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CCF12" w14:textId="77777777" w:rsidR="0023678A" w:rsidRPr="003C53E0" w:rsidRDefault="0023678A" w:rsidP="0023678A">
      <w:pPr>
        <w:rPr>
          <w:rFonts w:ascii="Arial" w:hAnsi="Arial" w:cs="Arial"/>
        </w:rPr>
      </w:pPr>
      <w:r w:rsidRPr="003C53E0">
        <w:rPr>
          <w:rFonts w:ascii="Arial" w:hAnsi="Arial" w:cs="Arial"/>
          <w:noProof/>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5CBFABF" w14:textId="77777777" w:rsidR="0023678A" w:rsidRPr="003C53E0" w:rsidRDefault="0023678A" w:rsidP="0023678A">
      <w:pPr>
        <w:rPr>
          <w:rFonts w:ascii="Arial" w:hAnsi="Arial" w:cs="Arial"/>
        </w:rPr>
      </w:pPr>
    </w:p>
    <w:p w14:paraId="1D5F2CF5" w14:textId="77777777" w:rsidR="0023678A" w:rsidRPr="003C53E0" w:rsidRDefault="0023678A" w:rsidP="0023678A">
      <w:pPr>
        <w:rPr>
          <w:rFonts w:ascii="Arial" w:hAnsi="Arial" w:cs="Arial"/>
        </w:rPr>
      </w:pPr>
    </w:p>
    <w:p w14:paraId="4782BE72" w14:textId="7DD0FD0B" w:rsidR="00323907" w:rsidRPr="003C53E0" w:rsidRDefault="00323907" w:rsidP="00323907">
      <w:pPr>
        <w:jc w:val="center"/>
        <w:rPr>
          <w:rFonts w:ascii="Arial" w:hAnsi="Arial" w:cs="Arial"/>
          <w:sz w:val="44"/>
          <w:szCs w:val="44"/>
        </w:rPr>
      </w:pPr>
      <w:r w:rsidRPr="003C53E0">
        <w:rPr>
          <w:rFonts w:ascii="Arial" w:hAnsi="Arial" w:cs="Arial"/>
          <w:sz w:val="44"/>
          <w:szCs w:val="44"/>
        </w:rPr>
        <w:t>Module: Academic Skills</w:t>
      </w:r>
    </w:p>
    <w:p w14:paraId="674C75FD" w14:textId="424E0E2D" w:rsidR="0023678A" w:rsidRPr="003C53E0" w:rsidRDefault="00323907" w:rsidP="00323907">
      <w:pPr>
        <w:jc w:val="center"/>
        <w:rPr>
          <w:rFonts w:ascii="Arial" w:hAnsi="Arial" w:cs="Arial"/>
          <w:sz w:val="44"/>
          <w:szCs w:val="44"/>
        </w:rPr>
      </w:pPr>
      <w:r w:rsidRPr="003C53E0">
        <w:rPr>
          <w:rFonts w:ascii="Arial" w:hAnsi="Arial" w:cs="Arial"/>
          <w:sz w:val="44"/>
          <w:szCs w:val="44"/>
        </w:rPr>
        <w:t>Module code: LCLM 4001</w:t>
      </w:r>
    </w:p>
    <w:p w14:paraId="2D281EA4" w14:textId="77777777" w:rsidR="00323907" w:rsidRPr="003C53E0" w:rsidRDefault="00323907" w:rsidP="00323907">
      <w:pPr>
        <w:jc w:val="center"/>
        <w:rPr>
          <w:rFonts w:ascii="Arial" w:hAnsi="Arial" w:cs="Arial"/>
          <w:sz w:val="44"/>
          <w:szCs w:val="44"/>
        </w:rPr>
      </w:pPr>
    </w:p>
    <w:p w14:paraId="70D12DF9" w14:textId="5CAC00E2" w:rsidR="0023678A" w:rsidRPr="003C53E0" w:rsidRDefault="00323907" w:rsidP="00323907">
      <w:pPr>
        <w:jc w:val="center"/>
        <w:rPr>
          <w:rFonts w:ascii="Arial" w:hAnsi="Arial" w:cs="Arial"/>
          <w:sz w:val="40"/>
          <w:szCs w:val="40"/>
        </w:rPr>
      </w:pPr>
      <w:r w:rsidRPr="003C53E0">
        <w:rPr>
          <w:rFonts w:ascii="Arial" w:hAnsi="Arial" w:cs="Arial"/>
          <w:sz w:val="40"/>
          <w:szCs w:val="40"/>
        </w:rPr>
        <w:t>Task 3 – Reflective report</w:t>
      </w:r>
    </w:p>
    <w:p w14:paraId="04CE11C6" w14:textId="77777777" w:rsidR="00323907" w:rsidRPr="003C53E0" w:rsidRDefault="00323907" w:rsidP="00323907">
      <w:pPr>
        <w:jc w:val="center"/>
        <w:rPr>
          <w:rFonts w:ascii="Arial" w:hAnsi="Arial" w:cs="Arial"/>
          <w:sz w:val="40"/>
          <w:szCs w:val="40"/>
        </w:rPr>
      </w:pPr>
    </w:p>
    <w:p w14:paraId="0FBBE3E1" w14:textId="77777777" w:rsidR="00323907" w:rsidRPr="003C53E0" w:rsidRDefault="00323907" w:rsidP="00323907">
      <w:pPr>
        <w:jc w:val="center"/>
        <w:rPr>
          <w:rFonts w:ascii="Arial" w:hAnsi="Arial" w:cs="Arial"/>
          <w:sz w:val="40"/>
          <w:szCs w:val="40"/>
        </w:rPr>
      </w:pPr>
    </w:p>
    <w:p w14:paraId="23DD9B80" w14:textId="54425A60" w:rsidR="0023678A" w:rsidRPr="003C53E0" w:rsidRDefault="0023678A" w:rsidP="00231BEC">
      <w:pPr>
        <w:jc w:val="center"/>
        <w:rPr>
          <w:rFonts w:ascii="Arial" w:hAnsi="Arial" w:cs="Arial"/>
          <w:sz w:val="32"/>
          <w:szCs w:val="32"/>
        </w:rPr>
      </w:pPr>
      <w:r w:rsidRPr="003C53E0">
        <w:rPr>
          <w:rFonts w:ascii="Arial" w:hAnsi="Arial" w:cs="Arial"/>
          <w:sz w:val="32"/>
          <w:szCs w:val="32"/>
        </w:rPr>
        <w:t>Student Name:</w:t>
      </w:r>
      <w:r w:rsidR="006201C8" w:rsidRPr="003C53E0">
        <w:rPr>
          <w:rFonts w:ascii="Arial" w:hAnsi="Arial" w:cs="Arial"/>
          <w:sz w:val="32"/>
          <w:szCs w:val="32"/>
        </w:rPr>
        <w:t xml:space="preserve"> </w:t>
      </w:r>
      <w:r w:rsidR="006201C8" w:rsidRPr="003C53E0">
        <w:rPr>
          <w:rFonts w:ascii="Arial" w:hAnsi="Arial" w:cs="Arial"/>
          <w:sz w:val="32"/>
          <w:szCs w:val="32"/>
        </w:rPr>
        <w:t xml:space="preserve">Bogdan Theodor </w:t>
      </w:r>
      <w:proofErr w:type="spellStart"/>
      <w:r w:rsidR="006201C8" w:rsidRPr="003C53E0">
        <w:rPr>
          <w:rFonts w:ascii="Arial" w:hAnsi="Arial" w:cs="Arial"/>
          <w:sz w:val="32"/>
          <w:szCs w:val="32"/>
        </w:rPr>
        <w:t>Apreutesei</w:t>
      </w:r>
      <w:proofErr w:type="spellEnd"/>
    </w:p>
    <w:p w14:paraId="07A342AA" w14:textId="44B3F4CB" w:rsidR="0023678A" w:rsidRPr="003C53E0" w:rsidRDefault="0023678A" w:rsidP="00231BEC">
      <w:pPr>
        <w:jc w:val="center"/>
        <w:rPr>
          <w:rFonts w:ascii="Arial" w:hAnsi="Arial" w:cs="Arial"/>
          <w:sz w:val="32"/>
          <w:szCs w:val="32"/>
        </w:rPr>
      </w:pPr>
      <w:r w:rsidRPr="003C53E0">
        <w:rPr>
          <w:rFonts w:ascii="Arial" w:hAnsi="Arial" w:cs="Arial"/>
          <w:sz w:val="32"/>
          <w:szCs w:val="32"/>
        </w:rPr>
        <w:t>Student ID:</w:t>
      </w:r>
      <w:r w:rsidR="006201C8" w:rsidRPr="003C53E0">
        <w:rPr>
          <w:rFonts w:ascii="Arial" w:hAnsi="Arial" w:cs="Arial"/>
          <w:sz w:val="32"/>
          <w:szCs w:val="32"/>
        </w:rPr>
        <w:t xml:space="preserve"> </w:t>
      </w:r>
      <w:r w:rsidR="00231BEC" w:rsidRPr="003C53E0">
        <w:rPr>
          <w:rFonts w:ascii="Arial" w:hAnsi="Arial" w:cs="Arial"/>
          <w:sz w:val="32"/>
          <w:szCs w:val="32"/>
        </w:rPr>
        <w:t>2417890</w:t>
      </w:r>
    </w:p>
    <w:p w14:paraId="1D4119F9" w14:textId="77777777" w:rsidR="0023678A" w:rsidRPr="003C53E0" w:rsidRDefault="0023678A" w:rsidP="00E60025">
      <w:pPr>
        <w:jc w:val="center"/>
        <w:rPr>
          <w:rFonts w:ascii="Arial" w:hAnsi="Arial" w:cs="Arial"/>
          <w:sz w:val="32"/>
          <w:szCs w:val="32"/>
        </w:rPr>
      </w:pPr>
      <w:r w:rsidRPr="003C53E0">
        <w:rPr>
          <w:rFonts w:ascii="Arial" w:hAnsi="Arial" w:cs="Arial"/>
          <w:sz w:val="32"/>
          <w:szCs w:val="32"/>
        </w:rPr>
        <w:t>Module Code: LCLM4001</w:t>
      </w:r>
    </w:p>
    <w:p w14:paraId="658E315C" w14:textId="77777777" w:rsidR="0023678A" w:rsidRPr="003C53E0" w:rsidRDefault="0023678A" w:rsidP="00E60025">
      <w:pPr>
        <w:jc w:val="center"/>
        <w:rPr>
          <w:rFonts w:ascii="Arial" w:hAnsi="Arial" w:cs="Arial"/>
          <w:sz w:val="32"/>
          <w:szCs w:val="32"/>
        </w:rPr>
      </w:pPr>
      <w:r w:rsidRPr="003C53E0">
        <w:rPr>
          <w:rFonts w:ascii="Arial" w:hAnsi="Arial" w:cs="Arial"/>
          <w:sz w:val="32"/>
          <w:szCs w:val="32"/>
        </w:rPr>
        <w:t>Module: Academic Skills</w:t>
      </w:r>
    </w:p>
    <w:p w14:paraId="3EA711CF" w14:textId="77777777" w:rsidR="00ED5964" w:rsidRPr="003C53E0" w:rsidRDefault="00ED5964" w:rsidP="00ED5964">
      <w:pPr>
        <w:jc w:val="both"/>
        <w:rPr>
          <w:rFonts w:ascii="Arial" w:hAnsi="Arial" w:cs="Arial"/>
          <w:sz w:val="28"/>
          <w:szCs w:val="28"/>
        </w:rPr>
      </w:pPr>
    </w:p>
    <w:p w14:paraId="2EBDE9B5" w14:textId="6709CCCA" w:rsidR="2FFEC2F7" w:rsidRPr="003C53E0" w:rsidRDefault="2FFEC2F7" w:rsidP="00E60025">
      <w:pPr>
        <w:rPr>
          <w:rStyle w:val="Hyperlink"/>
          <w:rFonts w:ascii="Arial" w:hAnsi="Arial" w:cs="Arial"/>
          <w:color w:val="auto"/>
          <w:sz w:val="28"/>
          <w:szCs w:val="28"/>
          <w:u w:val="none"/>
        </w:rPr>
      </w:pPr>
    </w:p>
    <w:p w14:paraId="4A159F97" w14:textId="77777777" w:rsidR="00ED5964" w:rsidRPr="003C53E0" w:rsidRDefault="00ED5964" w:rsidP="00E60025">
      <w:pPr>
        <w:spacing w:line="360" w:lineRule="auto"/>
        <w:jc w:val="both"/>
        <w:rPr>
          <w:rFonts w:ascii="Arial" w:hAnsi="Arial" w:cs="Arial"/>
          <w:b/>
          <w:bCs/>
          <w:sz w:val="24"/>
          <w:szCs w:val="24"/>
        </w:rPr>
      </w:pPr>
    </w:p>
    <w:p w14:paraId="75B4A308" w14:textId="1B5AD251" w:rsidR="35020848" w:rsidRPr="003C53E0" w:rsidRDefault="35020848" w:rsidP="00E60025">
      <w:pPr>
        <w:spacing w:line="360" w:lineRule="auto"/>
        <w:jc w:val="both"/>
        <w:rPr>
          <w:rFonts w:ascii="Arial" w:hAnsi="Arial" w:cs="Arial"/>
          <w:b/>
          <w:bCs/>
          <w:sz w:val="24"/>
          <w:szCs w:val="24"/>
        </w:rPr>
      </w:pPr>
    </w:p>
    <w:p w14:paraId="1657BD73" w14:textId="3775FBB0" w:rsidR="35020848" w:rsidRPr="003C53E0" w:rsidRDefault="35020848" w:rsidP="00E60025">
      <w:pPr>
        <w:spacing w:line="360" w:lineRule="auto"/>
        <w:jc w:val="both"/>
        <w:rPr>
          <w:rFonts w:ascii="Arial" w:hAnsi="Arial" w:cs="Arial"/>
          <w:b/>
          <w:bCs/>
          <w:sz w:val="24"/>
          <w:szCs w:val="24"/>
        </w:rPr>
      </w:pPr>
    </w:p>
    <w:p w14:paraId="09E24E55" w14:textId="77777777" w:rsidR="00ED5964" w:rsidRPr="003C53E0" w:rsidRDefault="00ED5964" w:rsidP="00E60025">
      <w:pPr>
        <w:spacing w:line="360" w:lineRule="auto"/>
        <w:jc w:val="both"/>
        <w:rPr>
          <w:rFonts w:ascii="Arial" w:hAnsi="Arial" w:cs="Arial"/>
          <w:b/>
          <w:bCs/>
          <w:sz w:val="24"/>
          <w:szCs w:val="24"/>
        </w:rPr>
      </w:pPr>
    </w:p>
    <w:p w14:paraId="4951C88B" w14:textId="117801CA" w:rsidR="00ED5964" w:rsidRPr="003C53E0" w:rsidRDefault="00231BEC" w:rsidP="00231BEC">
      <w:pPr>
        <w:rPr>
          <w:rFonts w:ascii="Arial" w:hAnsi="Arial" w:cs="Arial"/>
          <w:b/>
          <w:bCs/>
          <w:sz w:val="24"/>
          <w:szCs w:val="24"/>
        </w:rPr>
      </w:pPr>
      <w:r w:rsidRPr="003C53E0">
        <w:rPr>
          <w:rFonts w:ascii="Arial" w:hAnsi="Arial" w:cs="Arial"/>
          <w:b/>
          <w:bCs/>
          <w:sz w:val="24"/>
          <w:szCs w:val="24"/>
        </w:rPr>
        <w:br w:type="page"/>
      </w:r>
    </w:p>
    <w:sdt>
      <w:sdtPr>
        <w:rPr>
          <w:rFonts w:ascii="Arial" w:eastAsiaTheme="minorEastAsia" w:hAnsi="Arial" w:cs="Arial"/>
          <w:b w:val="0"/>
          <w:color w:val="0563C1" w:themeColor="hyperlink"/>
          <w:kern w:val="2"/>
          <w:sz w:val="22"/>
          <w:szCs w:val="22"/>
          <w:u w:val="single"/>
          <w:lang w:val="en-GB" w:eastAsia="zh-CN"/>
          <w14:ligatures w14:val="standardContextual"/>
        </w:rPr>
        <w:id w:val="-768536420"/>
        <w:docPartObj>
          <w:docPartGallery w:val="Table of Contents"/>
          <w:docPartUnique/>
        </w:docPartObj>
      </w:sdtPr>
      <w:sdtEndPr>
        <w:rPr>
          <w:bCs/>
          <w:noProof/>
          <w:color w:val="auto"/>
          <w:u w:val="none"/>
        </w:rPr>
      </w:sdtEndPr>
      <w:sdtContent>
        <w:p w14:paraId="5F5043F1" w14:textId="05F37D44" w:rsidR="00323907" w:rsidRPr="003C53E0" w:rsidRDefault="00323907">
          <w:pPr>
            <w:pStyle w:val="TOCHeading"/>
            <w:rPr>
              <w:rFonts w:ascii="Arial" w:hAnsi="Arial" w:cs="Arial"/>
              <w:sz w:val="28"/>
              <w:szCs w:val="28"/>
            </w:rPr>
          </w:pPr>
          <w:r w:rsidRPr="003C53E0">
            <w:rPr>
              <w:rFonts w:ascii="Arial" w:hAnsi="Arial" w:cs="Arial"/>
              <w:sz w:val="28"/>
              <w:szCs w:val="28"/>
            </w:rPr>
            <w:t>Table of Contents</w:t>
          </w:r>
        </w:p>
        <w:p w14:paraId="46924243" w14:textId="2B0671AE" w:rsidR="00323907" w:rsidRPr="003C53E0" w:rsidRDefault="00323907" w:rsidP="00323907">
          <w:pPr>
            <w:pStyle w:val="TOC1"/>
            <w:spacing w:line="360" w:lineRule="auto"/>
            <w:rPr>
              <w:rFonts w:ascii="Arial" w:hAnsi="Arial" w:cs="Arial"/>
              <w:noProof/>
              <w:sz w:val="24"/>
              <w:szCs w:val="24"/>
              <w:lang w:val="en-US" w:eastAsia="en-US"/>
            </w:rPr>
          </w:pPr>
          <w:r w:rsidRPr="003C53E0">
            <w:rPr>
              <w:rFonts w:ascii="Arial" w:hAnsi="Arial" w:cs="Arial"/>
              <w:sz w:val="24"/>
              <w:szCs w:val="24"/>
            </w:rPr>
            <w:fldChar w:fldCharType="begin"/>
          </w:r>
          <w:r w:rsidRPr="003C53E0">
            <w:rPr>
              <w:rFonts w:ascii="Arial" w:hAnsi="Arial" w:cs="Arial"/>
              <w:sz w:val="24"/>
              <w:szCs w:val="24"/>
            </w:rPr>
            <w:instrText xml:space="preserve"> TOC \o "1-3" \h \z \u </w:instrText>
          </w:r>
          <w:r w:rsidRPr="003C53E0">
            <w:rPr>
              <w:rFonts w:ascii="Arial" w:hAnsi="Arial" w:cs="Arial"/>
              <w:sz w:val="24"/>
              <w:szCs w:val="24"/>
            </w:rPr>
            <w:fldChar w:fldCharType="separate"/>
          </w:r>
          <w:hyperlink w:anchor="_Toc196340295" w:history="1">
            <w:r w:rsidRPr="003C53E0">
              <w:rPr>
                <w:rStyle w:val="Hyperlink"/>
                <w:rFonts w:ascii="Arial" w:hAnsi="Arial" w:cs="Arial"/>
                <w:noProof/>
                <w:sz w:val="24"/>
                <w:szCs w:val="24"/>
              </w:rPr>
              <w:t>1 Introduction</w:t>
            </w:r>
            <w:r w:rsidRPr="003C53E0">
              <w:rPr>
                <w:rFonts w:ascii="Arial" w:hAnsi="Arial" w:cs="Arial"/>
                <w:noProof/>
                <w:webHidden/>
                <w:sz w:val="24"/>
                <w:szCs w:val="24"/>
              </w:rPr>
              <w:tab/>
            </w:r>
            <w:r w:rsidRPr="003C53E0">
              <w:rPr>
                <w:rFonts w:ascii="Arial" w:hAnsi="Arial" w:cs="Arial"/>
                <w:noProof/>
                <w:webHidden/>
                <w:sz w:val="24"/>
                <w:szCs w:val="24"/>
              </w:rPr>
              <w:fldChar w:fldCharType="begin"/>
            </w:r>
            <w:r w:rsidRPr="003C53E0">
              <w:rPr>
                <w:rFonts w:ascii="Arial" w:hAnsi="Arial" w:cs="Arial"/>
                <w:noProof/>
                <w:webHidden/>
                <w:sz w:val="24"/>
                <w:szCs w:val="24"/>
              </w:rPr>
              <w:instrText xml:space="preserve"> PAGEREF _Toc196340295 \h </w:instrText>
            </w:r>
            <w:r w:rsidRPr="003C53E0">
              <w:rPr>
                <w:rFonts w:ascii="Arial" w:hAnsi="Arial" w:cs="Arial"/>
                <w:noProof/>
                <w:webHidden/>
                <w:sz w:val="24"/>
                <w:szCs w:val="24"/>
              </w:rPr>
            </w:r>
            <w:r w:rsidRPr="003C53E0">
              <w:rPr>
                <w:rFonts w:ascii="Arial" w:hAnsi="Arial" w:cs="Arial"/>
                <w:noProof/>
                <w:webHidden/>
                <w:sz w:val="24"/>
                <w:szCs w:val="24"/>
              </w:rPr>
              <w:fldChar w:fldCharType="separate"/>
            </w:r>
            <w:r w:rsidRPr="003C53E0">
              <w:rPr>
                <w:rFonts w:ascii="Arial" w:hAnsi="Arial" w:cs="Arial"/>
                <w:noProof/>
                <w:webHidden/>
                <w:sz w:val="24"/>
                <w:szCs w:val="24"/>
              </w:rPr>
              <w:t>3</w:t>
            </w:r>
            <w:r w:rsidRPr="003C53E0">
              <w:rPr>
                <w:rFonts w:ascii="Arial" w:hAnsi="Arial" w:cs="Arial"/>
                <w:noProof/>
                <w:webHidden/>
                <w:sz w:val="24"/>
                <w:szCs w:val="24"/>
              </w:rPr>
              <w:fldChar w:fldCharType="end"/>
            </w:r>
          </w:hyperlink>
        </w:p>
        <w:p w14:paraId="7404E778" w14:textId="6372A65A" w:rsidR="00323907" w:rsidRPr="003C53E0" w:rsidRDefault="00323907" w:rsidP="00323907">
          <w:pPr>
            <w:pStyle w:val="TOC1"/>
            <w:spacing w:line="360" w:lineRule="auto"/>
            <w:rPr>
              <w:rFonts w:ascii="Arial" w:hAnsi="Arial" w:cs="Arial"/>
              <w:noProof/>
              <w:sz w:val="24"/>
              <w:szCs w:val="24"/>
              <w:lang w:val="en-US" w:eastAsia="en-US"/>
            </w:rPr>
          </w:pPr>
          <w:hyperlink w:anchor="_Toc196340296" w:history="1">
            <w:r w:rsidRPr="003C53E0">
              <w:rPr>
                <w:rStyle w:val="Hyperlink"/>
                <w:rFonts w:ascii="Arial" w:hAnsi="Arial" w:cs="Arial"/>
                <w:noProof/>
                <w:sz w:val="24"/>
                <w:szCs w:val="24"/>
              </w:rPr>
              <w:t>2 Description of Experiences</w:t>
            </w:r>
            <w:r w:rsidRPr="003C53E0">
              <w:rPr>
                <w:rFonts w:ascii="Arial" w:hAnsi="Arial" w:cs="Arial"/>
                <w:noProof/>
                <w:webHidden/>
                <w:sz w:val="24"/>
                <w:szCs w:val="24"/>
              </w:rPr>
              <w:tab/>
            </w:r>
            <w:r w:rsidRPr="003C53E0">
              <w:rPr>
                <w:rFonts w:ascii="Arial" w:hAnsi="Arial" w:cs="Arial"/>
                <w:noProof/>
                <w:webHidden/>
                <w:sz w:val="24"/>
                <w:szCs w:val="24"/>
              </w:rPr>
              <w:fldChar w:fldCharType="begin"/>
            </w:r>
            <w:r w:rsidRPr="003C53E0">
              <w:rPr>
                <w:rFonts w:ascii="Arial" w:hAnsi="Arial" w:cs="Arial"/>
                <w:noProof/>
                <w:webHidden/>
                <w:sz w:val="24"/>
                <w:szCs w:val="24"/>
              </w:rPr>
              <w:instrText xml:space="preserve"> PAGEREF _Toc196340296 \h </w:instrText>
            </w:r>
            <w:r w:rsidRPr="003C53E0">
              <w:rPr>
                <w:rFonts w:ascii="Arial" w:hAnsi="Arial" w:cs="Arial"/>
                <w:noProof/>
                <w:webHidden/>
                <w:sz w:val="24"/>
                <w:szCs w:val="24"/>
              </w:rPr>
            </w:r>
            <w:r w:rsidRPr="003C53E0">
              <w:rPr>
                <w:rFonts w:ascii="Arial" w:hAnsi="Arial" w:cs="Arial"/>
                <w:noProof/>
                <w:webHidden/>
                <w:sz w:val="24"/>
                <w:szCs w:val="24"/>
              </w:rPr>
              <w:fldChar w:fldCharType="separate"/>
            </w:r>
            <w:r w:rsidRPr="003C53E0">
              <w:rPr>
                <w:rFonts w:ascii="Arial" w:hAnsi="Arial" w:cs="Arial"/>
                <w:noProof/>
                <w:webHidden/>
                <w:sz w:val="24"/>
                <w:szCs w:val="24"/>
              </w:rPr>
              <w:t>3</w:t>
            </w:r>
            <w:r w:rsidRPr="003C53E0">
              <w:rPr>
                <w:rFonts w:ascii="Arial" w:hAnsi="Arial" w:cs="Arial"/>
                <w:noProof/>
                <w:webHidden/>
                <w:sz w:val="24"/>
                <w:szCs w:val="24"/>
              </w:rPr>
              <w:fldChar w:fldCharType="end"/>
            </w:r>
          </w:hyperlink>
        </w:p>
        <w:p w14:paraId="7B30CC58" w14:textId="5E13F9CF" w:rsidR="00323907" w:rsidRPr="003C53E0" w:rsidRDefault="00323907" w:rsidP="00323907">
          <w:pPr>
            <w:pStyle w:val="TOC1"/>
            <w:spacing w:line="360" w:lineRule="auto"/>
            <w:rPr>
              <w:rFonts w:ascii="Arial" w:hAnsi="Arial" w:cs="Arial"/>
              <w:noProof/>
              <w:sz w:val="24"/>
              <w:szCs w:val="24"/>
              <w:lang w:val="en-US" w:eastAsia="en-US"/>
            </w:rPr>
          </w:pPr>
          <w:hyperlink w:anchor="_Toc196340297" w:history="1">
            <w:r w:rsidRPr="003C53E0">
              <w:rPr>
                <w:rStyle w:val="Hyperlink"/>
                <w:rFonts w:ascii="Arial" w:hAnsi="Arial" w:cs="Arial"/>
                <w:noProof/>
                <w:sz w:val="24"/>
                <w:szCs w:val="24"/>
              </w:rPr>
              <w:t>3 Personal Reflection</w:t>
            </w:r>
            <w:r w:rsidRPr="003C53E0">
              <w:rPr>
                <w:rFonts w:ascii="Arial" w:hAnsi="Arial" w:cs="Arial"/>
                <w:noProof/>
                <w:webHidden/>
                <w:sz w:val="24"/>
                <w:szCs w:val="24"/>
              </w:rPr>
              <w:tab/>
            </w:r>
            <w:r w:rsidRPr="003C53E0">
              <w:rPr>
                <w:rFonts w:ascii="Arial" w:hAnsi="Arial" w:cs="Arial"/>
                <w:noProof/>
                <w:webHidden/>
                <w:sz w:val="24"/>
                <w:szCs w:val="24"/>
              </w:rPr>
              <w:fldChar w:fldCharType="begin"/>
            </w:r>
            <w:r w:rsidRPr="003C53E0">
              <w:rPr>
                <w:rFonts w:ascii="Arial" w:hAnsi="Arial" w:cs="Arial"/>
                <w:noProof/>
                <w:webHidden/>
                <w:sz w:val="24"/>
                <w:szCs w:val="24"/>
              </w:rPr>
              <w:instrText xml:space="preserve"> PAGEREF _Toc196340297 \h </w:instrText>
            </w:r>
            <w:r w:rsidRPr="003C53E0">
              <w:rPr>
                <w:rFonts w:ascii="Arial" w:hAnsi="Arial" w:cs="Arial"/>
                <w:noProof/>
                <w:webHidden/>
                <w:sz w:val="24"/>
                <w:szCs w:val="24"/>
              </w:rPr>
            </w:r>
            <w:r w:rsidRPr="003C53E0">
              <w:rPr>
                <w:rFonts w:ascii="Arial" w:hAnsi="Arial" w:cs="Arial"/>
                <w:noProof/>
                <w:webHidden/>
                <w:sz w:val="24"/>
                <w:szCs w:val="24"/>
              </w:rPr>
              <w:fldChar w:fldCharType="separate"/>
            </w:r>
            <w:r w:rsidRPr="003C53E0">
              <w:rPr>
                <w:rFonts w:ascii="Arial" w:hAnsi="Arial" w:cs="Arial"/>
                <w:noProof/>
                <w:webHidden/>
                <w:sz w:val="24"/>
                <w:szCs w:val="24"/>
              </w:rPr>
              <w:t>4</w:t>
            </w:r>
            <w:r w:rsidRPr="003C53E0">
              <w:rPr>
                <w:rFonts w:ascii="Arial" w:hAnsi="Arial" w:cs="Arial"/>
                <w:noProof/>
                <w:webHidden/>
                <w:sz w:val="24"/>
                <w:szCs w:val="24"/>
              </w:rPr>
              <w:fldChar w:fldCharType="end"/>
            </w:r>
          </w:hyperlink>
        </w:p>
        <w:p w14:paraId="1A1C3F96" w14:textId="25BBB77C" w:rsidR="00323907" w:rsidRPr="003C53E0" w:rsidRDefault="00323907" w:rsidP="00323907">
          <w:pPr>
            <w:pStyle w:val="TOC2"/>
            <w:tabs>
              <w:tab w:val="right" w:leader="dot" w:pos="9016"/>
            </w:tabs>
            <w:spacing w:line="360" w:lineRule="auto"/>
            <w:rPr>
              <w:rFonts w:ascii="Arial" w:hAnsi="Arial" w:cs="Arial"/>
              <w:noProof/>
              <w:sz w:val="24"/>
              <w:szCs w:val="24"/>
            </w:rPr>
          </w:pPr>
          <w:hyperlink w:anchor="_Toc196340298" w:history="1">
            <w:r w:rsidRPr="003C53E0">
              <w:rPr>
                <w:rStyle w:val="Hyperlink"/>
                <w:rFonts w:ascii="Arial" w:hAnsi="Arial" w:cs="Arial"/>
                <w:noProof/>
                <w:sz w:val="24"/>
                <w:szCs w:val="24"/>
              </w:rPr>
              <w:t>3.1 Evaluation</w:t>
            </w:r>
            <w:r w:rsidRPr="003C53E0">
              <w:rPr>
                <w:rFonts w:ascii="Arial" w:hAnsi="Arial" w:cs="Arial"/>
                <w:noProof/>
                <w:webHidden/>
                <w:sz w:val="24"/>
                <w:szCs w:val="24"/>
              </w:rPr>
              <w:tab/>
            </w:r>
            <w:r w:rsidRPr="003C53E0">
              <w:rPr>
                <w:rFonts w:ascii="Arial" w:hAnsi="Arial" w:cs="Arial"/>
                <w:noProof/>
                <w:webHidden/>
                <w:sz w:val="24"/>
                <w:szCs w:val="24"/>
              </w:rPr>
              <w:fldChar w:fldCharType="begin"/>
            </w:r>
            <w:r w:rsidRPr="003C53E0">
              <w:rPr>
                <w:rFonts w:ascii="Arial" w:hAnsi="Arial" w:cs="Arial"/>
                <w:noProof/>
                <w:webHidden/>
                <w:sz w:val="24"/>
                <w:szCs w:val="24"/>
              </w:rPr>
              <w:instrText xml:space="preserve"> PAGEREF _Toc196340298 \h </w:instrText>
            </w:r>
            <w:r w:rsidRPr="003C53E0">
              <w:rPr>
                <w:rFonts w:ascii="Arial" w:hAnsi="Arial" w:cs="Arial"/>
                <w:noProof/>
                <w:webHidden/>
                <w:sz w:val="24"/>
                <w:szCs w:val="24"/>
              </w:rPr>
            </w:r>
            <w:r w:rsidRPr="003C53E0">
              <w:rPr>
                <w:rFonts w:ascii="Arial" w:hAnsi="Arial" w:cs="Arial"/>
                <w:noProof/>
                <w:webHidden/>
                <w:sz w:val="24"/>
                <w:szCs w:val="24"/>
              </w:rPr>
              <w:fldChar w:fldCharType="separate"/>
            </w:r>
            <w:r w:rsidRPr="003C53E0">
              <w:rPr>
                <w:rFonts w:ascii="Arial" w:hAnsi="Arial" w:cs="Arial"/>
                <w:noProof/>
                <w:webHidden/>
                <w:sz w:val="24"/>
                <w:szCs w:val="24"/>
              </w:rPr>
              <w:t>4</w:t>
            </w:r>
            <w:r w:rsidRPr="003C53E0">
              <w:rPr>
                <w:rFonts w:ascii="Arial" w:hAnsi="Arial" w:cs="Arial"/>
                <w:noProof/>
                <w:webHidden/>
                <w:sz w:val="24"/>
                <w:szCs w:val="24"/>
              </w:rPr>
              <w:fldChar w:fldCharType="end"/>
            </w:r>
          </w:hyperlink>
        </w:p>
        <w:p w14:paraId="48C01B75" w14:textId="6D2219CB" w:rsidR="00323907" w:rsidRPr="003C53E0" w:rsidRDefault="00323907" w:rsidP="00323907">
          <w:pPr>
            <w:pStyle w:val="TOC2"/>
            <w:tabs>
              <w:tab w:val="right" w:leader="dot" w:pos="9016"/>
            </w:tabs>
            <w:spacing w:line="360" w:lineRule="auto"/>
            <w:rPr>
              <w:rFonts w:ascii="Arial" w:hAnsi="Arial" w:cs="Arial"/>
              <w:noProof/>
              <w:sz w:val="24"/>
              <w:szCs w:val="24"/>
            </w:rPr>
          </w:pPr>
          <w:hyperlink w:anchor="_Toc196340299" w:history="1">
            <w:r w:rsidRPr="003C53E0">
              <w:rPr>
                <w:rStyle w:val="Hyperlink"/>
                <w:rFonts w:ascii="Arial" w:hAnsi="Arial" w:cs="Arial"/>
                <w:noProof/>
                <w:sz w:val="24"/>
                <w:szCs w:val="24"/>
              </w:rPr>
              <w:t>3.2 Analysis</w:t>
            </w:r>
            <w:r w:rsidRPr="003C53E0">
              <w:rPr>
                <w:rFonts w:ascii="Arial" w:hAnsi="Arial" w:cs="Arial"/>
                <w:noProof/>
                <w:webHidden/>
                <w:sz w:val="24"/>
                <w:szCs w:val="24"/>
              </w:rPr>
              <w:tab/>
            </w:r>
            <w:r w:rsidRPr="003C53E0">
              <w:rPr>
                <w:rFonts w:ascii="Arial" w:hAnsi="Arial" w:cs="Arial"/>
                <w:noProof/>
                <w:webHidden/>
                <w:sz w:val="24"/>
                <w:szCs w:val="24"/>
              </w:rPr>
              <w:fldChar w:fldCharType="begin"/>
            </w:r>
            <w:r w:rsidRPr="003C53E0">
              <w:rPr>
                <w:rFonts w:ascii="Arial" w:hAnsi="Arial" w:cs="Arial"/>
                <w:noProof/>
                <w:webHidden/>
                <w:sz w:val="24"/>
                <w:szCs w:val="24"/>
              </w:rPr>
              <w:instrText xml:space="preserve"> PAGEREF _Toc196340299 \h </w:instrText>
            </w:r>
            <w:r w:rsidRPr="003C53E0">
              <w:rPr>
                <w:rFonts w:ascii="Arial" w:hAnsi="Arial" w:cs="Arial"/>
                <w:noProof/>
                <w:webHidden/>
                <w:sz w:val="24"/>
                <w:szCs w:val="24"/>
              </w:rPr>
            </w:r>
            <w:r w:rsidRPr="003C53E0">
              <w:rPr>
                <w:rFonts w:ascii="Arial" w:hAnsi="Arial" w:cs="Arial"/>
                <w:noProof/>
                <w:webHidden/>
                <w:sz w:val="24"/>
                <w:szCs w:val="24"/>
              </w:rPr>
              <w:fldChar w:fldCharType="separate"/>
            </w:r>
            <w:r w:rsidRPr="003C53E0">
              <w:rPr>
                <w:rFonts w:ascii="Arial" w:hAnsi="Arial" w:cs="Arial"/>
                <w:noProof/>
                <w:webHidden/>
                <w:sz w:val="24"/>
                <w:szCs w:val="24"/>
              </w:rPr>
              <w:t>4</w:t>
            </w:r>
            <w:r w:rsidRPr="003C53E0">
              <w:rPr>
                <w:rFonts w:ascii="Arial" w:hAnsi="Arial" w:cs="Arial"/>
                <w:noProof/>
                <w:webHidden/>
                <w:sz w:val="24"/>
                <w:szCs w:val="24"/>
              </w:rPr>
              <w:fldChar w:fldCharType="end"/>
            </w:r>
          </w:hyperlink>
        </w:p>
        <w:p w14:paraId="0CEA39AA" w14:textId="47C5EB00" w:rsidR="00323907" w:rsidRPr="003C53E0" w:rsidRDefault="00323907" w:rsidP="00323907">
          <w:pPr>
            <w:pStyle w:val="TOC1"/>
            <w:spacing w:line="360" w:lineRule="auto"/>
            <w:rPr>
              <w:rFonts w:ascii="Arial" w:hAnsi="Arial" w:cs="Arial"/>
              <w:noProof/>
              <w:sz w:val="24"/>
              <w:szCs w:val="24"/>
              <w:lang w:val="en-US" w:eastAsia="en-US"/>
            </w:rPr>
          </w:pPr>
          <w:hyperlink w:anchor="_Toc196340300" w:history="1">
            <w:r w:rsidRPr="003C53E0">
              <w:rPr>
                <w:rStyle w:val="Hyperlink"/>
                <w:rFonts w:ascii="Arial" w:hAnsi="Arial" w:cs="Arial"/>
                <w:noProof/>
                <w:sz w:val="24"/>
                <w:szCs w:val="24"/>
              </w:rPr>
              <w:t>4 Conclusion</w:t>
            </w:r>
            <w:r w:rsidRPr="003C53E0">
              <w:rPr>
                <w:rFonts w:ascii="Arial" w:hAnsi="Arial" w:cs="Arial"/>
                <w:noProof/>
                <w:webHidden/>
                <w:sz w:val="24"/>
                <w:szCs w:val="24"/>
              </w:rPr>
              <w:tab/>
            </w:r>
            <w:r w:rsidRPr="003C53E0">
              <w:rPr>
                <w:rFonts w:ascii="Arial" w:hAnsi="Arial" w:cs="Arial"/>
                <w:noProof/>
                <w:webHidden/>
                <w:sz w:val="24"/>
                <w:szCs w:val="24"/>
              </w:rPr>
              <w:fldChar w:fldCharType="begin"/>
            </w:r>
            <w:r w:rsidRPr="003C53E0">
              <w:rPr>
                <w:rFonts w:ascii="Arial" w:hAnsi="Arial" w:cs="Arial"/>
                <w:noProof/>
                <w:webHidden/>
                <w:sz w:val="24"/>
                <w:szCs w:val="24"/>
              </w:rPr>
              <w:instrText xml:space="preserve"> PAGEREF _Toc196340300 \h </w:instrText>
            </w:r>
            <w:r w:rsidRPr="003C53E0">
              <w:rPr>
                <w:rFonts w:ascii="Arial" w:hAnsi="Arial" w:cs="Arial"/>
                <w:noProof/>
                <w:webHidden/>
                <w:sz w:val="24"/>
                <w:szCs w:val="24"/>
              </w:rPr>
            </w:r>
            <w:r w:rsidRPr="003C53E0">
              <w:rPr>
                <w:rFonts w:ascii="Arial" w:hAnsi="Arial" w:cs="Arial"/>
                <w:noProof/>
                <w:webHidden/>
                <w:sz w:val="24"/>
                <w:szCs w:val="24"/>
              </w:rPr>
              <w:fldChar w:fldCharType="separate"/>
            </w:r>
            <w:r w:rsidRPr="003C53E0">
              <w:rPr>
                <w:rFonts w:ascii="Arial" w:hAnsi="Arial" w:cs="Arial"/>
                <w:noProof/>
                <w:webHidden/>
                <w:sz w:val="24"/>
                <w:szCs w:val="24"/>
              </w:rPr>
              <w:t>5</w:t>
            </w:r>
            <w:r w:rsidRPr="003C53E0">
              <w:rPr>
                <w:rFonts w:ascii="Arial" w:hAnsi="Arial" w:cs="Arial"/>
                <w:noProof/>
                <w:webHidden/>
                <w:sz w:val="24"/>
                <w:szCs w:val="24"/>
              </w:rPr>
              <w:fldChar w:fldCharType="end"/>
            </w:r>
          </w:hyperlink>
        </w:p>
        <w:p w14:paraId="10B2E04A" w14:textId="1CBAD602" w:rsidR="00323907" w:rsidRPr="003C53E0" w:rsidRDefault="00323907" w:rsidP="00323907">
          <w:pPr>
            <w:pStyle w:val="TOC1"/>
            <w:spacing w:line="360" w:lineRule="auto"/>
            <w:rPr>
              <w:rFonts w:ascii="Arial" w:hAnsi="Arial" w:cs="Arial"/>
              <w:noProof/>
              <w:sz w:val="24"/>
              <w:szCs w:val="24"/>
              <w:lang w:val="en-US" w:eastAsia="en-US"/>
            </w:rPr>
          </w:pPr>
          <w:hyperlink w:anchor="_Toc196340301" w:history="1">
            <w:r w:rsidRPr="003C53E0">
              <w:rPr>
                <w:rStyle w:val="Hyperlink"/>
                <w:rFonts w:ascii="Arial" w:hAnsi="Arial" w:cs="Arial"/>
                <w:noProof/>
                <w:sz w:val="24"/>
                <w:szCs w:val="24"/>
              </w:rPr>
              <w:t>5 References</w:t>
            </w:r>
            <w:r w:rsidRPr="003C53E0">
              <w:rPr>
                <w:rFonts w:ascii="Arial" w:hAnsi="Arial" w:cs="Arial"/>
                <w:noProof/>
                <w:webHidden/>
                <w:sz w:val="24"/>
                <w:szCs w:val="24"/>
              </w:rPr>
              <w:tab/>
            </w:r>
            <w:r w:rsidRPr="003C53E0">
              <w:rPr>
                <w:rFonts w:ascii="Arial" w:hAnsi="Arial" w:cs="Arial"/>
                <w:noProof/>
                <w:webHidden/>
                <w:sz w:val="24"/>
                <w:szCs w:val="24"/>
              </w:rPr>
              <w:fldChar w:fldCharType="begin"/>
            </w:r>
            <w:r w:rsidRPr="003C53E0">
              <w:rPr>
                <w:rFonts w:ascii="Arial" w:hAnsi="Arial" w:cs="Arial"/>
                <w:noProof/>
                <w:webHidden/>
                <w:sz w:val="24"/>
                <w:szCs w:val="24"/>
              </w:rPr>
              <w:instrText xml:space="preserve"> PAGEREF _Toc196340301 \h </w:instrText>
            </w:r>
            <w:r w:rsidRPr="003C53E0">
              <w:rPr>
                <w:rFonts w:ascii="Arial" w:hAnsi="Arial" w:cs="Arial"/>
                <w:noProof/>
                <w:webHidden/>
                <w:sz w:val="24"/>
                <w:szCs w:val="24"/>
              </w:rPr>
            </w:r>
            <w:r w:rsidRPr="003C53E0">
              <w:rPr>
                <w:rFonts w:ascii="Arial" w:hAnsi="Arial" w:cs="Arial"/>
                <w:noProof/>
                <w:webHidden/>
                <w:sz w:val="24"/>
                <w:szCs w:val="24"/>
              </w:rPr>
              <w:fldChar w:fldCharType="separate"/>
            </w:r>
            <w:r w:rsidRPr="003C53E0">
              <w:rPr>
                <w:rFonts w:ascii="Arial" w:hAnsi="Arial" w:cs="Arial"/>
                <w:noProof/>
                <w:webHidden/>
                <w:sz w:val="24"/>
                <w:szCs w:val="24"/>
              </w:rPr>
              <w:t>6</w:t>
            </w:r>
            <w:r w:rsidRPr="003C53E0">
              <w:rPr>
                <w:rFonts w:ascii="Arial" w:hAnsi="Arial" w:cs="Arial"/>
                <w:noProof/>
                <w:webHidden/>
                <w:sz w:val="24"/>
                <w:szCs w:val="24"/>
              </w:rPr>
              <w:fldChar w:fldCharType="end"/>
            </w:r>
          </w:hyperlink>
        </w:p>
        <w:p w14:paraId="254B6E50" w14:textId="46B0C146" w:rsidR="00323907" w:rsidRPr="003C53E0" w:rsidRDefault="00323907" w:rsidP="00323907">
          <w:pPr>
            <w:spacing w:line="360" w:lineRule="auto"/>
            <w:rPr>
              <w:rFonts w:ascii="Arial" w:hAnsi="Arial" w:cs="Arial"/>
            </w:rPr>
          </w:pPr>
          <w:r w:rsidRPr="003C53E0">
            <w:rPr>
              <w:rFonts w:ascii="Arial" w:hAnsi="Arial" w:cs="Arial"/>
              <w:b/>
              <w:bCs/>
              <w:noProof/>
              <w:sz w:val="24"/>
              <w:szCs w:val="24"/>
            </w:rPr>
            <w:fldChar w:fldCharType="end"/>
          </w:r>
        </w:p>
      </w:sdtContent>
    </w:sdt>
    <w:p w14:paraId="41A63835" w14:textId="77777777" w:rsidR="00ED5964" w:rsidRPr="003C53E0" w:rsidRDefault="00ED5964" w:rsidP="00E60025">
      <w:pPr>
        <w:spacing w:line="360" w:lineRule="auto"/>
        <w:jc w:val="both"/>
        <w:rPr>
          <w:rFonts w:ascii="Arial" w:hAnsi="Arial" w:cs="Arial"/>
          <w:b/>
          <w:bCs/>
          <w:sz w:val="24"/>
          <w:szCs w:val="24"/>
        </w:rPr>
      </w:pPr>
    </w:p>
    <w:p w14:paraId="123865CA" w14:textId="77777777" w:rsidR="00ED5964" w:rsidRPr="003C53E0" w:rsidRDefault="00ED5964" w:rsidP="00E60025">
      <w:pPr>
        <w:spacing w:line="360" w:lineRule="auto"/>
        <w:jc w:val="both"/>
        <w:rPr>
          <w:rFonts w:ascii="Arial" w:hAnsi="Arial" w:cs="Arial"/>
          <w:b/>
          <w:bCs/>
          <w:sz w:val="24"/>
          <w:szCs w:val="24"/>
        </w:rPr>
      </w:pPr>
    </w:p>
    <w:p w14:paraId="2A21042D" w14:textId="77777777" w:rsidR="00ED5964" w:rsidRPr="003C53E0" w:rsidRDefault="00ED5964" w:rsidP="00E60025">
      <w:pPr>
        <w:spacing w:line="360" w:lineRule="auto"/>
        <w:jc w:val="both"/>
        <w:rPr>
          <w:rFonts w:ascii="Arial" w:hAnsi="Arial" w:cs="Arial"/>
          <w:b/>
          <w:bCs/>
          <w:sz w:val="24"/>
          <w:szCs w:val="24"/>
        </w:rPr>
      </w:pPr>
    </w:p>
    <w:p w14:paraId="48382F67" w14:textId="77777777" w:rsidR="00ED5964" w:rsidRPr="003C53E0" w:rsidRDefault="00ED5964" w:rsidP="00E60025">
      <w:pPr>
        <w:spacing w:line="360" w:lineRule="auto"/>
        <w:jc w:val="both"/>
        <w:rPr>
          <w:rFonts w:ascii="Arial" w:hAnsi="Arial" w:cs="Arial"/>
          <w:b/>
          <w:bCs/>
          <w:sz w:val="24"/>
          <w:szCs w:val="24"/>
        </w:rPr>
      </w:pPr>
    </w:p>
    <w:p w14:paraId="6A057EFD" w14:textId="77777777" w:rsidR="00ED5964" w:rsidRPr="003C53E0" w:rsidRDefault="00ED5964" w:rsidP="00E60025">
      <w:pPr>
        <w:spacing w:line="360" w:lineRule="auto"/>
        <w:jc w:val="both"/>
        <w:rPr>
          <w:rFonts w:ascii="Arial" w:hAnsi="Arial" w:cs="Arial"/>
          <w:b/>
          <w:bCs/>
          <w:sz w:val="24"/>
          <w:szCs w:val="24"/>
        </w:rPr>
      </w:pPr>
    </w:p>
    <w:p w14:paraId="55078F3B" w14:textId="77777777" w:rsidR="00ED5964" w:rsidRPr="003C53E0" w:rsidRDefault="00ED5964" w:rsidP="00E60025">
      <w:pPr>
        <w:spacing w:line="360" w:lineRule="auto"/>
        <w:jc w:val="both"/>
        <w:rPr>
          <w:rFonts w:ascii="Arial" w:hAnsi="Arial" w:cs="Arial"/>
          <w:b/>
          <w:bCs/>
          <w:sz w:val="24"/>
          <w:szCs w:val="24"/>
        </w:rPr>
      </w:pPr>
    </w:p>
    <w:p w14:paraId="32EEE109" w14:textId="77777777" w:rsidR="00ED5964" w:rsidRPr="003C53E0" w:rsidRDefault="00ED5964" w:rsidP="00E60025">
      <w:pPr>
        <w:spacing w:line="360" w:lineRule="auto"/>
        <w:jc w:val="both"/>
        <w:rPr>
          <w:rFonts w:ascii="Arial" w:hAnsi="Arial" w:cs="Arial"/>
          <w:b/>
          <w:bCs/>
          <w:sz w:val="24"/>
          <w:szCs w:val="24"/>
        </w:rPr>
      </w:pPr>
    </w:p>
    <w:p w14:paraId="3F442436" w14:textId="77777777" w:rsidR="00ED5964" w:rsidRPr="003C53E0" w:rsidRDefault="00ED5964" w:rsidP="00E60025">
      <w:pPr>
        <w:spacing w:line="360" w:lineRule="auto"/>
        <w:jc w:val="both"/>
        <w:rPr>
          <w:rFonts w:ascii="Arial" w:hAnsi="Arial" w:cs="Arial"/>
          <w:b/>
          <w:bCs/>
          <w:sz w:val="24"/>
          <w:szCs w:val="24"/>
        </w:rPr>
      </w:pPr>
    </w:p>
    <w:p w14:paraId="6585A04F" w14:textId="77777777" w:rsidR="00ED5964" w:rsidRPr="003C53E0" w:rsidRDefault="00ED5964" w:rsidP="00E60025">
      <w:pPr>
        <w:spacing w:line="360" w:lineRule="auto"/>
        <w:jc w:val="both"/>
        <w:rPr>
          <w:rFonts w:ascii="Arial" w:hAnsi="Arial" w:cs="Arial"/>
          <w:b/>
          <w:bCs/>
          <w:sz w:val="24"/>
          <w:szCs w:val="24"/>
        </w:rPr>
      </w:pPr>
    </w:p>
    <w:p w14:paraId="5FD00FEB" w14:textId="77777777" w:rsidR="00ED5964" w:rsidRPr="003C53E0" w:rsidRDefault="00ED5964" w:rsidP="00E60025">
      <w:pPr>
        <w:spacing w:line="360" w:lineRule="auto"/>
        <w:jc w:val="both"/>
        <w:rPr>
          <w:rFonts w:ascii="Arial" w:hAnsi="Arial" w:cs="Arial"/>
          <w:b/>
          <w:bCs/>
          <w:sz w:val="24"/>
          <w:szCs w:val="24"/>
        </w:rPr>
      </w:pPr>
    </w:p>
    <w:p w14:paraId="240CE277" w14:textId="77777777" w:rsidR="00ED5964" w:rsidRPr="003C53E0" w:rsidRDefault="00ED5964" w:rsidP="00E60025">
      <w:pPr>
        <w:spacing w:line="360" w:lineRule="auto"/>
        <w:jc w:val="both"/>
        <w:rPr>
          <w:rFonts w:ascii="Arial" w:hAnsi="Arial" w:cs="Arial"/>
          <w:b/>
          <w:bCs/>
          <w:sz w:val="24"/>
          <w:szCs w:val="24"/>
        </w:rPr>
      </w:pPr>
    </w:p>
    <w:p w14:paraId="78C893A8" w14:textId="77777777" w:rsidR="00E60025" w:rsidRPr="003C53E0" w:rsidRDefault="00E60025">
      <w:pPr>
        <w:rPr>
          <w:rFonts w:ascii="Arial" w:eastAsiaTheme="majorEastAsia" w:hAnsi="Arial" w:cs="Arial"/>
          <w:color w:val="2F5496" w:themeColor="accent1" w:themeShade="BF"/>
          <w:sz w:val="24"/>
          <w:szCs w:val="24"/>
        </w:rPr>
      </w:pPr>
      <w:bookmarkStart w:id="0" w:name="_Toc375805020"/>
      <w:bookmarkStart w:id="1" w:name="_Toc194656417"/>
      <w:r w:rsidRPr="003C53E0">
        <w:rPr>
          <w:rFonts w:ascii="Arial" w:hAnsi="Arial" w:cs="Arial"/>
          <w:sz w:val="24"/>
          <w:szCs w:val="24"/>
        </w:rPr>
        <w:br w:type="page"/>
      </w:r>
    </w:p>
    <w:p w14:paraId="1B29D7E5" w14:textId="36DA890D" w:rsidR="00ED5964" w:rsidRPr="003C53E0" w:rsidRDefault="6BFD0F98" w:rsidP="00E60025">
      <w:pPr>
        <w:pStyle w:val="Heading1"/>
        <w:spacing w:line="360" w:lineRule="auto"/>
        <w:rPr>
          <w:rFonts w:ascii="Arial" w:hAnsi="Arial" w:cs="Arial"/>
        </w:rPr>
      </w:pPr>
      <w:bookmarkStart w:id="2" w:name="_Toc196340295"/>
      <w:r w:rsidRPr="003C53E0">
        <w:rPr>
          <w:rFonts w:ascii="Arial" w:hAnsi="Arial" w:cs="Arial"/>
        </w:rPr>
        <w:lastRenderedPageBreak/>
        <w:t xml:space="preserve">1 </w:t>
      </w:r>
      <w:r w:rsidR="00ED5964" w:rsidRPr="003C53E0">
        <w:rPr>
          <w:rFonts w:ascii="Arial" w:hAnsi="Arial" w:cs="Arial"/>
        </w:rPr>
        <w:t>Introduction</w:t>
      </w:r>
      <w:bookmarkEnd w:id="0"/>
      <w:bookmarkEnd w:id="1"/>
      <w:bookmarkEnd w:id="2"/>
      <w:r w:rsidR="00ED5964" w:rsidRPr="003C53E0">
        <w:rPr>
          <w:rFonts w:ascii="Arial" w:hAnsi="Arial" w:cs="Arial"/>
        </w:rPr>
        <w:t xml:space="preserve"> </w:t>
      </w:r>
    </w:p>
    <w:p w14:paraId="591F759A" w14:textId="724C88E0" w:rsidR="0023678A" w:rsidRPr="003C53E0" w:rsidRDefault="00E60025" w:rsidP="00E60025">
      <w:pPr>
        <w:spacing w:line="360" w:lineRule="auto"/>
        <w:jc w:val="both"/>
        <w:rPr>
          <w:rFonts w:ascii="Arial" w:hAnsi="Arial" w:cs="Arial"/>
          <w:sz w:val="24"/>
          <w:szCs w:val="24"/>
        </w:rPr>
      </w:pPr>
      <w:r w:rsidRPr="003C53E0">
        <w:rPr>
          <w:rFonts w:ascii="Arial" w:hAnsi="Arial" w:cs="Arial"/>
          <w:sz w:val="24"/>
          <w:szCs w:val="24"/>
        </w:rPr>
        <w:t>Reflection is a profound consideration of an experience which is aimed at achieving greater understanding and effectiveness in the future. In higher education, reflection helps students develop personally and professionally while enhancing their academic performance and other skills that can be applied in multiple contexts. This report seeks to reflect on my experiences in the module with emphasis on two important academic sub skills i.e. note-taking and writing reflectively</w:t>
      </w:r>
      <w:r w:rsidR="007078DF" w:rsidRPr="003C53E0">
        <w:rPr>
          <w:rFonts w:ascii="Arial" w:hAnsi="Arial" w:cs="Arial"/>
          <w:sz w:val="24"/>
          <w:szCs w:val="24"/>
        </w:rPr>
        <w:t xml:space="preserve"> (Jackson and Nelson, 2022).</w:t>
      </w:r>
      <w:r w:rsidRPr="003C53E0">
        <w:rPr>
          <w:rFonts w:ascii="Arial" w:hAnsi="Arial" w:cs="Arial"/>
          <w:sz w:val="24"/>
          <w:szCs w:val="24"/>
        </w:rPr>
        <w:t xml:space="preserve"> The narrative will describe the successes and challenges of these activities, their causes, and ways to improve for the next time. Such reflections matter because they have changed the way I approach learning and will continue to do so for my future academic initiatives. First, the report will present the note-taking workshop and its outcomes, and then reflect on the writing exercises.</w:t>
      </w:r>
    </w:p>
    <w:p w14:paraId="25CE1FC6" w14:textId="2394A776" w:rsidR="0B734A7B" w:rsidRPr="003C53E0" w:rsidRDefault="1311D6B9" w:rsidP="00E60025">
      <w:pPr>
        <w:pStyle w:val="Heading1"/>
        <w:spacing w:line="360" w:lineRule="auto"/>
        <w:rPr>
          <w:rFonts w:ascii="Arial" w:hAnsi="Arial" w:cs="Arial"/>
        </w:rPr>
      </w:pPr>
      <w:bookmarkStart w:id="3" w:name="_Toc194656418"/>
      <w:bookmarkStart w:id="4" w:name="_Toc196340296"/>
      <w:r w:rsidRPr="003C53E0">
        <w:rPr>
          <w:rFonts w:ascii="Arial" w:hAnsi="Arial" w:cs="Arial"/>
        </w:rPr>
        <w:t xml:space="preserve">2 </w:t>
      </w:r>
      <w:r w:rsidR="7EE85B68" w:rsidRPr="003C53E0">
        <w:rPr>
          <w:rFonts w:ascii="Arial" w:hAnsi="Arial" w:cs="Arial"/>
        </w:rPr>
        <w:t>Description of Experiences</w:t>
      </w:r>
      <w:bookmarkEnd w:id="3"/>
      <w:bookmarkEnd w:id="4"/>
      <w:r w:rsidR="75516B3E" w:rsidRPr="003C53E0">
        <w:rPr>
          <w:rFonts w:ascii="Arial" w:hAnsi="Arial" w:cs="Arial"/>
        </w:rPr>
        <w:t xml:space="preserve"> </w:t>
      </w:r>
    </w:p>
    <w:p w14:paraId="63A63E2D" w14:textId="444353BE" w:rsidR="000C4AE9" w:rsidRPr="003C53E0" w:rsidRDefault="000C4AE9" w:rsidP="00E60025">
      <w:pPr>
        <w:spacing w:line="360" w:lineRule="auto"/>
        <w:jc w:val="both"/>
        <w:rPr>
          <w:rFonts w:ascii="Arial" w:hAnsi="Arial" w:cs="Arial"/>
          <w:sz w:val="24"/>
          <w:szCs w:val="24"/>
        </w:rPr>
      </w:pPr>
      <w:bookmarkStart w:id="5" w:name="_Toc194656419"/>
      <w:r w:rsidRPr="003C53E0">
        <w:rPr>
          <w:rFonts w:ascii="Arial" w:hAnsi="Arial" w:cs="Arial"/>
          <w:sz w:val="24"/>
          <w:szCs w:val="24"/>
        </w:rPr>
        <w:t>The two academic skills that I have gained in this module are note-taking and reflective writing. Understanding how to take notes is more than just writing down information during a lecture or while reading a book. It means capturing key ideas in a manner that makes sense to the reader. Efficient information recording makes it easy to retrieve later content and review information with clarity. In Week 2a, my note-taking workshop taught me the Cornell Method which improved my ability to organise lecture content and frame questions pertaining to specific parts of the content for self-test</w:t>
      </w:r>
      <w:r w:rsidR="007078DF" w:rsidRPr="003C53E0">
        <w:rPr>
          <w:rFonts w:ascii="Arial" w:hAnsi="Arial" w:cs="Arial"/>
          <w:sz w:val="24"/>
          <w:szCs w:val="24"/>
        </w:rPr>
        <w:t xml:space="preserve"> (Brown, 2020)</w:t>
      </w:r>
      <w:r w:rsidRPr="003C53E0">
        <w:rPr>
          <w:rFonts w:ascii="Arial" w:hAnsi="Arial" w:cs="Arial"/>
          <w:sz w:val="24"/>
          <w:szCs w:val="24"/>
        </w:rPr>
        <w:t>. In revision of the "Time Management" presentation from Week1b, this method helped me separate main points from details and reflect qualitatively on what my 168 hours of weekly time got me.</w:t>
      </w:r>
    </w:p>
    <w:p w14:paraId="604B1F11" w14:textId="77A88C2D" w:rsidR="000C4AE9" w:rsidRPr="003C53E0" w:rsidRDefault="000C4AE9" w:rsidP="00E60025">
      <w:pPr>
        <w:spacing w:line="360" w:lineRule="auto"/>
        <w:jc w:val="both"/>
        <w:rPr>
          <w:rFonts w:ascii="Arial" w:hAnsi="Arial" w:cs="Arial"/>
          <w:sz w:val="24"/>
          <w:szCs w:val="24"/>
        </w:rPr>
      </w:pPr>
      <w:r w:rsidRPr="003C53E0">
        <w:rPr>
          <w:rFonts w:ascii="Arial" w:hAnsi="Arial" w:cs="Arial"/>
          <w:sz w:val="24"/>
          <w:szCs w:val="24"/>
        </w:rPr>
        <w:t>The other method of writing I had not used before was reflective writing, first introduced in Week 6 and expanded in Week 7 with activities involving reflective questions. It is thinking in a critical manner about an experience in order to get insights that can inform action better the next time. I utilized Gibbs’ Reflective Cycle in Week 6 to reflect on a group project task that I found challenging. This made clear to me the value of having some preparatory thoughts accompanying self-awareness. Being able to articulate what went wrong and how to fix it by describing, analysing, and planning gave me improved confidence about getting involved in group activities</w:t>
      </w:r>
      <w:r w:rsidR="007078DF" w:rsidRPr="003C53E0">
        <w:rPr>
          <w:rFonts w:ascii="Arial" w:hAnsi="Arial" w:cs="Arial"/>
          <w:sz w:val="24"/>
          <w:szCs w:val="24"/>
        </w:rPr>
        <w:t xml:space="preserve"> (Gibbs, 2020).</w:t>
      </w:r>
    </w:p>
    <w:p w14:paraId="1452FC71" w14:textId="774FE1B1" w:rsidR="28A56864" w:rsidRPr="003C53E0" w:rsidRDefault="28A56864" w:rsidP="00FB3367">
      <w:pPr>
        <w:pStyle w:val="Heading1"/>
        <w:spacing w:line="360" w:lineRule="auto"/>
        <w:rPr>
          <w:rFonts w:ascii="Arial" w:hAnsi="Arial" w:cs="Arial"/>
        </w:rPr>
      </w:pPr>
      <w:bookmarkStart w:id="6" w:name="_Toc196340297"/>
      <w:r w:rsidRPr="003C53E0">
        <w:rPr>
          <w:rFonts w:ascii="Arial" w:hAnsi="Arial" w:cs="Arial"/>
        </w:rPr>
        <w:lastRenderedPageBreak/>
        <w:t>3 Personal Reflection</w:t>
      </w:r>
      <w:bookmarkEnd w:id="5"/>
      <w:bookmarkEnd w:id="6"/>
    </w:p>
    <w:p w14:paraId="52C6FF27" w14:textId="7566B7F9" w:rsidR="001C1527" w:rsidRPr="003C53E0" w:rsidRDefault="001C1527" w:rsidP="00FB3367">
      <w:pPr>
        <w:pStyle w:val="Heading2"/>
        <w:spacing w:line="360" w:lineRule="auto"/>
        <w:rPr>
          <w:rFonts w:ascii="Arial" w:hAnsi="Arial" w:cs="Arial"/>
        </w:rPr>
      </w:pPr>
      <w:bookmarkStart w:id="7" w:name="_Toc196340298"/>
      <w:r w:rsidRPr="003C53E0">
        <w:rPr>
          <w:rFonts w:ascii="Arial" w:hAnsi="Arial" w:cs="Arial"/>
        </w:rPr>
        <w:t>3.1 Evaluation</w:t>
      </w:r>
      <w:bookmarkEnd w:id="7"/>
    </w:p>
    <w:p w14:paraId="62D8C779" w14:textId="2AE83702" w:rsidR="001C1527" w:rsidRPr="003C53E0" w:rsidRDefault="001C1527" w:rsidP="00FB3367">
      <w:pPr>
        <w:spacing w:line="360" w:lineRule="auto"/>
        <w:jc w:val="both"/>
        <w:rPr>
          <w:rFonts w:ascii="Arial" w:hAnsi="Arial" w:cs="Arial"/>
          <w:sz w:val="24"/>
          <w:szCs w:val="24"/>
        </w:rPr>
      </w:pPr>
      <w:r w:rsidRPr="003C53E0">
        <w:rPr>
          <w:rFonts w:ascii="Arial" w:hAnsi="Arial" w:cs="Arial"/>
          <w:sz w:val="24"/>
          <w:szCs w:val="24"/>
        </w:rPr>
        <w:t xml:space="preserve">I would consider the note-taking session in Week 2a, where I practiced the Cornell Method, as one of the more successful activities throughout this module. This methodology enabled me to capture key concepts during the “Time Management” lecture (Week 1b). It was satisfying to later review my notes and find them easy to follow and useful for revision. Another positive experience was the reflective writing assignment in Week 6, where I utilized Gibbs' Reflective Cycle to </w:t>
      </w:r>
      <w:proofErr w:type="spellStart"/>
      <w:r w:rsidRPr="003C53E0">
        <w:rPr>
          <w:rFonts w:ascii="Arial" w:hAnsi="Arial" w:cs="Arial"/>
          <w:sz w:val="24"/>
          <w:szCs w:val="24"/>
        </w:rPr>
        <w:t>analyze</w:t>
      </w:r>
      <w:proofErr w:type="spellEnd"/>
      <w:r w:rsidRPr="003C53E0">
        <w:rPr>
          <w:rFonts w:ascii="Arial" w:hAnsi="Arial" w:cs="Arial"/>
          <w:sz w:val="24"/>
          <w:szCs w:val="24"/>
        </w:rPr>
        <w:t xml:space="preserve"> a group task that I initially thought I had prepared for, but actually did not bring any materials. The model's rigid framework facilitated my critical thinking and subsequent planning for improvement</w:t>
      </w:r>
      <w:r w:rsidR="003546A5" w:rsidRPr="003C53E0">
        <w:rPr>
          <w:rFonts w:ascii="Arial" w:hAnsi="Arial" w:cs="Arial"/>
          <w:sz w:val="24"/>
          <w:szCs w:val="24"/>
        </w:rPr>
        <w:t xml:space="preserve"> (Schön, 2021).</w:t>
      </w:r>
    </w:p>
    <w:p w14:paraId="2F776A27" w14:textId="42B23CAA" w:rsidR="001C1527" w:rsidRPr="003C53E0" w:rsidRDefault="00C63DE9" w:rsidP="00E60025">
      <w:pPr>
        <w:spacing w:line="360" w:lineRule="auto"/>
        <w:jc w:val="both"/>
        <w:rPr>
          <w:rFonts w:ascii="Arial" w:hAnsi="Arial" w:cs="Arial"/>
          <w:sz w:val="24"/>
          <w:szCs w:val="24"/>
        </w:rPr>
      </w:pPr>
      <w:r w:rsidRPr="003C53E0">
        <w:rPr>
          <w:rFonts w:ascii="Arial" w:hAnsi="Arial" w:cs="Arial"/>
          <w:sz w:val="24"/>
          <w:szCs w:val="24"/>
        </w:rPr>
        <w:t xml:space="preserve">However, not all activities were smooth. In the Week 4b paragraph writing workshop, I struggled with constructing clear topic sentences and linking ideas cohesively. </w:t>
      </w:r>
      <w:r w:rsidR="001C1527" w:rsidRPr="003C53E0">
        <w:rPr>
          <w:rFonts w:ascii="Arial" w:hAnsi="Arial" w:cs="Arial"/>
          <w:sz w:val="24"/>
          <w:szCs w:val="24"/>
        </w:rPr>
        <w:t>I struggled to apply the concepts in practice despite comprehending the theoretical component. Other challenges I faced were during the summarizing tasks of Week 3 where I tried not to replicate words from the original text too closely</w:t>
      </w:r>
      <w:r w:rsidR="003546A5" w:rsidRPr="003C53E0">
        <w:rPr>
          <w:rFonts w:ascii="Arial" w:hAnsi="Arial" w:cs="Arial"/>
          <w:sz w:val="24"/>
          <w:szCs w:val="24"/>
        </w:rPr>
        <w:t xml:space="preserve"> (Cottrell, 2021). </w:t>
      </w:r>
      <w:r w:rsidR="001C1527" w:rsidRPr="003C53E0">
        <w:rPr>
          <w:rFonts w:ascii="Arial" w:hAnsi="Arial" w:cs="Arial"/>
          <w:sz w:val="24"/>
          <w:szCs w:val="24"/>
        </w:rPr>
        <w:t>I understood that I was lacking confidence in paraphrasing and was overly concerned about how much change to made to the original text. These were the moments that highlighted what I need to address more moving forward.</w:t>
      </w:r>
    </w:p>
    <w:p w14:paraId="3945798C" w14:textId="14612551" w:rsidR="001C1527" w:rsidRPr="003C53E0" w:rsidRDefault="001C1527" w:rsidP="00FB3367">
      <w:pPr>
        <w:pStyle w:val="Heading2"/>
        <w:spacing w:line="360" w:lineRule="auto"/>
        <w:rPr>
          <w:rFonts w:ascii="Arial" w:hAnsi="Arial" w:cs="Arial"/>
        </w:rPr>
      </w:pPr>
      <w:bookmarkStart w:id="8" w:name="_Toc196340299"/>
      <w:r w:rsidRPr="003C53E0">
        <w:rPr>
          <w:rFonts w:ascii="Arial" w:hAnsi="Arial" w:cs="Arial"/>
        </w:rPr>
        <w:t>3.2 Analysis</w:t>
      </w:r>
      <w:bookmarkEnd w:id="8"/>
      <w:r w:rsidRPr="003C53E0">
        <w:rPr>
          <w:rFonts w:ascii="Arial" w:hAnsi="Arial" w:cs="Arial"/>
        </w:rPr>
        <w:t xml:space="preserve"> </w:t>
      </w:r>
    </w:p>
    <w:p w14:paraId="0609BB59" w14:textId="698D9157" w:rsidR="001C1527" w:rsidRPr="003C53E0" w:rsidRDefault="001C1527" w:rsidP="00FB3367">
      <w:pPr>
        <w:spacing w:line="360" w:lineRule="auto"/>
        <w:jc w:val="both"/>
        <w:rPr>
          <w:rFonts w:ascii="Arial" w:hAnsi="Arial" w:cs="Arial"/>
          <w:sz w:val="24"/>
          <w:szCs w:val="24"/>
        </w:rPr>
      </w:pPr>
      <w:r w:rsidRPr="003C53E0">
        <w:rPr>
          <w:rFonts w:ascii="Arial" w:hAnsi="Arial" w:cs="Arial"/>
          <w:sz w:val="24"/>
          <w:szCs w:val="24"/>
        </w:rPr>
        <w:t xml:space="preserve">The note-taking activity helped me because it offered an applicable approach that was aligned with my learning preferences. </w:t>
      </w:r>
      <w:r w:rsidR="00FB3367" w:rsidRPr="003C53E0">
        <w:rPr>
          <w:rFonts w:ascii="Arial" w:hAnsi="Arial" w:cs="Arial"/>
          <w:sz w:val="24"/>
          <w:szCs w:val="24"/>
        </w:rPr>
        <w:t>I</w:t>
      </w:r>
      <w:r w:rsidRPr="003C53E0">
        <w:rPr>
          <w:rFonts w:ascii="Arial" w:hAnsi="Arial" w:cs="Arial"/>
          <w:sz w:val="24"/>
          <w:szCs w:val="24"/>
        </w:rPr>
        <w:t>ntegrating active learning strategies such as the Cornell Method enables students to process information towards better retention. This was the case when I revised my notes prior to a quiz and was able to recall important concepts from the lecture without having to rewatch it</w:t>
      </w:r>
      <w:r w:rsidR="003546A5" w:rsidRPr="003C53E0">
        <w:rPr>
          <w:rFonts w:ascii="Arial" w:hAnsi="Arial" w:cs="Arial"/>
          <w:sz w:val="24"/>
          <w:szCs w:val="24"/>
        </w:rPr>
        <w:t xml:space="preserve"> (Fong, 2021)</w:t>
      </w:r>
      <w:r w:rsidRPr="003C53E0">
        <w:rPr>
          <w:rFonts w:ascii="Arial" w:hAnsi="Arial" w:cs="Arial"/>
          <w:sz w:val="24"/>
          <w:szCs w:val="24"/>
        </w:rPr>
        <w:t>. My newfound ability to label and create summaries gave me confidence to tackle dense academic texts. Such success has made me willing to incorporate this method consistently across other modules moving forward.</w:t>
      </w:r>
    </w:p>
    <w:p w14:paraId="4308CA9A" w14:textId="5E308404" w:rsidR="001C1527" w:rsidRPr="003C53E0" w:rsidRDefault="001C1527" w:rsidP="00E60025">
      <w:pPr>
        <w:spacing w:line="360" w:lineRule="auto"/>
        <w:jc w:val="both"/>
        <w:rPr>
          <w:rFonts w:ascii="Arial" w:hAnsi="Arial" w:cs="Arial"/>
          <w:sz w:val="24"/>
          <w:szCs w:val="24"/>
        </w:rPr>
      </w:pPr>
      <w:r w:rsidRPr="003C53E0">
        <w:rPr>
          <w:rFonts w:ascii="Arial" w:hAnsi="Arial" w:cs="Arial"/>
          <w:sz w:val="24"/>
          <w:szCs w:val="24"/>
        </w:rPr>
        <w:t xml:space="preserve">The reflective writing exercise also worked due to the facilitated personal reflection supported by theory. I connected with Gibbs' Reflective Cycle because it systematically guided my thinking what took place, how I felt, what went well or didn't, and how I would do things differently. I learned that reflecting on events involves more </w:t>
      </w:r>
      <w:r w:rsidRPr="003C53E0">
        <w:rPr>
          <w:rFonts w:ascii="Arial" w:hAnsi="Arial" w:cs="Arial"/>
          <w:sz w:val="24"/>
          <w:szCs w:val="24"/>
        </w:rPr>
        <w:lastRenderedPageBreak/>
        <w:t>than recounting them; rather, it requires evaluating and drawing actionable insights for future application. This activity enhanced my critical thinking while helping me realize my tendencies to work best in collaboration with others</w:t>
      </w:r>
      <w:r w:rsidR="003546A5" w:rsidRPr="003C53E0">
        <w:rPr>
          <w:rFonts w:ascii="Arial" w:hAnsi="Arial" w:cs="Arial"/>
          <w:sz w:val="24"/>
          <w:szCs w:val="24"/>
        </w:rPr>
        <w:t xml:space="preserve"> (Anderson, 2020).</w:t>
      </w:r>
    </w:p>
    <w:p w14:paraId="23FB2656" w14:textId="26A9D2B2" w:rsidR="001C1527" w:rsidRPr="003C53E0" w:rsidRDefault="001C1527" w:rsidP="00E60025">
      <w:pPr>
        <w:spacing w:line="360" w:lineRule="auto"/>
        <w:jc w:val="both"/>
        <w:rPr>
          <w:rFonts w:ascii="Arial" w:hAnsi="Arial" w:cs="Arial"/>
          <w:sz w:val="24"/>
          <w:szCs w:val="24"/>
        </w:rPr>
      </w:pPr>
      <w:r w:rsidRPr="003C53E0">
        <w:rPr>
          <w:rFonts w:ascii="Arial" w:hAnsi="Arial" w:cs="Arial"/>
          <w:sz w:val="24"/>
          <w:szCs w:val="24"/>
        </w:rPr>
        <w:t xml:space="preserve">On the contrary, my issues with paraphrasing and summarising were tied to low self-confidence and comprehension skills. </w:t>
      </w:r>
      <w:r w:rsidR="00FB3367" w:rsidRPr="003C53E0">
        <w:rPr>
          <w:rFonts w:ascii="Arial" w:hAnsi="Arial" w:cs="Arial"/>
          <w:sz w:val="24"/>
          <w:szCs w:val="24"/>
        </w:rPr>
        <w:t>M</w:t>
      </w:r>
      <w:r w:rsidRPr="003C53E0">
        <w:rPr>
          <w:rFonts w:ascii="Arial" w:hAnsi="Arial" w:cs="Arial"/>
          <w:sz w:val="24"/>
          <w:szCs w:val="24"/>
        </w:rPr>
        <w:t>any students have a hard time paraphrasing because they do not know how to modify and are afraid of altering the essence of the text. I connect to this; during Week 3’s exercises, I was either too faithful to the original text or overzealous in my paraphrasing and, therefore, vague. This hampered my overall ability to summarise during time-constrained activities</w:t>
      </w:r>
      <w:r w:rsidR="003546A5" w:rsidRPr="003C53E0">
        <w:rPr>
          <w:rFonts w:ascii="Arial" w:hAnsi="Arial" w:cs="Arial"/>
          <w:sz w:val="24"/>
          <w:szCs w:val="24"/>
        </w:rPr>
        <w:t xml:space="preserve"> (Fong, 2021).</w:t>
      </w:r>
      <w:r w:rsidRPr="003C53E0">
        <w:rPr>
          <w:rFonts w:ascii="Arial" w:hAnsi="Arial" w:cs="Arial"/>
          <w:sz w:val="24"/>
          <w:szCs w:val="24"/>
        </w:rPr>
        <w:t xml:space="preserve"> Also, for Week 4b, I found writing paragraphs difficult due to not having a thorough understanding of the topic sentences and the logical sequencing of ideas</w:t>
      </w:r>
      <w:r w:rsidR="00FB3367" w:rsidRPr="003C53E0">
        <w:rPr>
          <w:rFonts w:ascii="Arial" w:hAnsi="Arial" w:cs="Arial"/>
          <w:sz w:val="24"/>
          <w:szCs w:val="24"/>
        </w:rPr>
        <w:t xml:space="preserve">. </w:t>
      </w:r>
    </w:p>
    <w:p w14:paraId="06AAD7B5" w14:textId="4D587AA7" w:rsidR="0023678A" w:rsidRPr="003C53E0" w:rsidRDefault="001C1527" w:rsidP="00E60025">
      <w:pPr>
        <w:spacing w:line="360" w:lineRule="auto"/>
        <w:jc w:val="both"/>
        <w:rPr>
          <w:rFonts w:ascii="Arial" w:hAnsi="Arial" w:cs="Arial"/>
          <w:sz w:val="24"/>
          <w:szCs w:val="24"/>
        </w:rPr>
      </w:pPr>
      <w:r w:rsidRPr="003C53E0">
        <w:rPr>
          <w:rFonts w:ascii="Arial" w:hAnsi="Arial" w:cs="Arial"/>
          <w:sz w:val="24"/>
          <w:szCs w:val="24"/>
        </w:rPr>
        <w:t>The noted experiences have highlighted to me that I have strengths within defined frameworks of reflective writing and note-taking, but I need to develop my confidence when working with more interpretative skills such as academic writing, paraphrasing, and other forms of stemming. In order to improve, I will go back to the Week 4 materials regarding academic writing, use the internet to practice paraphrasing, and get feedback from tutors on draft versions of my writing. I understand that regular reading of academic texts will support me in internalizing the structure and overarching tone of the documents</w:t>
      </w:r>
      <w:r w:rsidR="003546A5" w:rsidRPr="003C53E0">
        <w:rPr>
          <w:rFonts w:ascii="Arial" w:hAnsi="Arial" w:cs="Arial"/>
          <w:sz w:val="24"/>
          <w:szCs w:val="24"/>
        </w:rPr>
        <w:t xml:space="preserve"> (Gibbs, 2020).</w:t>
      </w:r>
      <w:r w:rsidRPr="003C53E0">
        <w:rPr>
          <w:rFonts w:ascii="Arial" w:hAnsi="Arial" w:cs="Arial"/>
          <w:sz w:val="24"/>
          <w:szCs w:val="24"/>
        </w:rPr>
        <w:t xml:space="preserve"> By dedicating time on a weekly basis to write and modify your paragraphs, I aim to transform these skills into more declarative knowledge and be less tentative while dealing with future assignments.</w:t>
      </w:r>
    </w:p>
    <w:p w14:paraId="217408C8" w14:textId="165E0BA4" w:rsidR="35020848" w:rsidRPr="003C53E0" w:rsidRDefault="4BD6752F" w:rsidP="00FB3367">
      <w:pPr>
        <w:pStyle w:val="Heading1"/>
        <w:spacing w:line="360" w:lineRule="auto"/>
        <w:rPr>
          <w:rFonts w:ascii="Arial" w:hAnsi="Arial" w:cs="Arial"/>
        </w:rPr>
      </w:pPr>
      <w:bookmarkStart w:id="9" w:name="_Toc194656422"/>
      <w:bookmarkStart w:id="10" w:name="_Toc196340300"/>
      <w:r w:rsidRPr="003C53E0">
        <w:rPr>
          <w:rFonts w:ascii="Arial" w:hAnsi="Arial" w:cs="Arial"/>
        </w:rPr>
        <w:t>4</w:t>
      </w:r>
      <w:r w:rsidR="2944917E" w:rsidRPr="003C53E0">
        <w:rPr>
          <w:rFonts w:ascii="Arial" w:hAnsi="Arial" w:cs="Arial"/>
        </w:rPr>
        <w:t xml:space="preserve"> </w:t>
      </w:r>
      <w:r w:rsidR="71E9B972" w:rsidRPr="003C53E0">
        <w:rPr>
          <w:rFonts w:ascii="Arial" w:hAnsi="Arial" w:cs="Arial"/>
        </w:rPr>
        <w:t>Conclusion</w:t>
      </w:r>
      <w:bookmarkEnd w:id="9"/>
      <w:bookmarkEnd w:id="10"/>
      <w:r w:rsidR="71E9B972" w:rsidRPr="003C53E0">
        <w:rPr>
          <w:rFonts w:ascii="Arial" w:hAnsi="Arial" w:cs="Arial"/>
        </w:rPr>
        <w:t xml:space="preserve"> </w:t>
      </w:r>
    </w:p>
    <w:p w14:paraId="77DC0C88" w14:textId="77777777" w:rsidR="00E60025" w:rsidRPr="003C53E0" w:rsidRDefault="00E60025" w:rsidP="00FB3367">
      <w:pPr>
        <w:spacing w:line="360" w:lineRule="auto"/>
        <w:jc w:val="both"/>
        <w:rPr>
          <w:rFonts w:ascii="Arial" w:hAnsi="Arial" w:cs="Arial"/>
          <w:sz w:val="24"/>
          <w:szCs w:val="24"/>
        </w:rPr>
      </w:pPr>
      <w:r w:rsidRPr="003C53E0">
        <w:rPr>
          <w:rFonts w:ascii="Arial" w:hAnsi="Arial" w:cs="Arial"/>
          <w:sz w:val="24"/>
          <w:szCs w:val="24"/>
        </w:rPr>
        <w:t>As I have noted, this module has enhanced my learning in different ways, especially in regards to my note-taking and reflective writing skills. The Cornell Method has sharpened my information retention skills, while Gibbs' Reflective Cycle has further improved my critical self-evaluation ability. Although my academic writing skills, particularly paraphrasing, pose a challenge, the experiences have taught me where I need to direct my efforts and how I can improve. In essence, the module has taught me new effective learning strategies and how important reflection is to achieving one’s goals. I will be able to adequately further my growth and achievement with the skills acquired from this module.</w:t>
      </w:r>
    </w:p>
    <w:p w14:paraId="21D23B22" w14:textId="46DFC4FF" w:rsidR="35020848" w:rsidRPr="003C53E0" w:rsidRDefault="35020848" w:rsidP="2FFEC2F7">
      <w:pPr>
        <w:jc w:val="both"/>
        <w:rPr>
          <w:rFonts w:ascii="Arial" w:hAnsi="Arial" w:cs="Arial"/>
          <w:sz w:val="28"/>
          <w:szCs w:val="28"/>
        </w:rPr>
      </w:pPr>
    </w:p>
    <w:p w14:paraId="7BA1EE7E" w14:textId="77777777" w:rsidR="0023678A" w:rsidRPr="003C53E0" w:rsidRDefault="0023678A" w:rsidP="2FFEC2F7">
      <w:pPr>
        <w:jc w:val="both"/>
        <w:rPr>
          <w:rFonts w:ascii="Arial" w:hAnsi="Arial" w:cs="Arial"/>
          <w:sz w:val="28"/>
          <w:szCs w:val="28"/>
        </w:rPr>
      </w:pPr>
    </w:p>
    <w:p w14:paraId="7AC2EE9E" w14:textId="57745CBC" w:rsidR="35020848" w:rsidRPr="003C53E0" w:rsidRDefault="35020848" w:rsidP="6A580246">
      <w:pPr>
        <w:jc w:val="both"/>
        <w:rPr>
          <w:rFonts w:ascii="Arial" w:hAnsi="Arial" w:cs="Arial"/>
          <w:sz w:val="28"/>
          <w:szCs w:val="28"/>
        </w:rPr>
      </w:pPr>
    </w:p>
    <w:p w14:paraId="7998863B" w14:textId="14A45B06" w:rsidR="2FF9C752" w:rsidRPr="003C53E0" w:rsidRDefault="521E06AF" w:rsidP="00FB3367">
      <w:pPr>
        <w:pStyle w:val="Heading1"/>
        <w:rPr>
          <w:rFonts w:ascii="Arial" w:hAnsi="Arial" w:cs="Arial"/>
        </w:rPr>
      </w:pPr>
      <w:bookmarkStart w:id="11" w:name="_Toc642091982"/>
      <w:bookmarkStart w:id="12" w:name="_Toc194656423"/>
      <w:bookmarkStart w:id="13" w:name="_Toc196340301"/>
      <w:r w:rsidRPr="003C53E0">
        <w:rPr>
          <w:rFonts w:ascii="Arial" w:hAnsi="Arial" w:cs="Arial"/>
        </w:rPr>
        <w:t>5</w:t>
      </w:r>
      <w:r w:rsidR="7F702431" w:rsidRPr="003C53E0">
        <w:rPr>
          <w:rFonts w:ascii="Arial" w:hAnsi="Arial" w:cs="Arial"/>
        </w:rPr>
        <w:t xml:space="preserve"> </w:t>
      </w:r>
      <w:r w:rsidR="2FF9C752" w:rsidRPr="003C53E0">
        <w:rPr>
          <w:rFonts w:ascii="Arial" w:hAnsi="Arial" w:cs="Arial"/>
        </w:rPr>
        <w:t>References</w:t>
      </w:r>
      <w:bookmarkEnd w:id="11"/>
      <w:bookmarkEnd w:id="12"/>
      <w:bookmarkEnd w:id="13"/>
      <w:r w:rsidR="2FF9C752" w:rsidRPr="003C53E0">
        <w:rPr>
          <w:rFonts w:ascii="Arial" w:hAnsi="Arial" w:cs="Arial"/>
        </w:rPr>
        <w:t xml:space="preserve"> </w:t>
      </w:r>
    </w:p>
    <w:p w14:paraId="40EB560A" w14:textId="77777777" w:rsidR="0023212D" w:rsidRPr="003C53E0" w:rsidRDefault="0023212D" w:rsidP="0023212D">
      <w:pPr>
        <w:pStyle w:val="NormalWeb"/>
        <w:rPr>
          <w:rFonts w:ascii="Arial" w:hAnsi="Arial" w:cs="Arial"/>
          <w:color w:val="000000"/>
          <w:lang w:val="en-US"/>
        </w:rPr>
      </w:pPr>
      <w:r w:rsidRPr="003C53E0">
        <w:rPr>
          <w:rFonts w:ascii="Arial" w:hAnsi="Arial" w:cs="Arial"/>
          <w:color w:val="000000"/>
          <w:lang w:val="en-US"/>
        </w:rPr>
        <w:t xml:space="preserve">Anderson, J. R. (2020). </w:t>
      </w:r>
      <w:r w:rsidRPr="003C53E0">
        <w:rPr>
          <w:rFonts w:ascii="Arial" w:hAnsi="Arial" w:cs="Arial"/>
          <w:i/>
          <w:iCs/>
          <w:color w:val="000000"/>
          <w:lang w:val="en-US"/>
        </w:rPr>
        <w:t>Cognitive psychology and its implications</w:t>
      </w:r>
      <w:r w:rsidRPr="003C53E0">
        <w:rPr>
          <w:rFonts w:ascii="Arial" w:hAnsi="Arial" w:cs="Arial"/>
          <w:color w:val="000000"/>
          <w:lang w:val="en-US"/>
        </w:rPr>
        <w:t xml:space="preserve"> (8th ed.). Worth Publishers.</w:t>
      </w:r>
    </w:p>
    <w:p w14:paraId="1F508CAF" w14:textId="77777777" w:rsidR="0023212D" w:rsidRPr="003C53E0" w:rsidRDefault="0023212D" w:rsidP="0023212D">
      <w:pPr>
        <w:pStyle w:val="NormalWeb"/>
        <w:rPr>
          <w:rFonts w:ascii="Arial" w:hAnsi="Arial" w:cs="Arial"/>
          <w:color w:val="000000"/>
          <w:lang w:val="en-US"/>
        </w:rPr>
      </w:pPr>
      <w:r w:rsidRPr="003C53E0">
        <w:rPr>
          <w:rFonts w:ascii="Arial" w:hAnsi="Arial" w:cs="Arial"/>
          <w:color w:val="000000"/>
          <w:lang w:val="en-US"/>
        </w:rPr>
        <w:t xml:space="preserve">Brown, H. D. (2020). </w:t>
      </w:r>
      <w:r w:rsidRPr="003C53E0">
        <w:rPr>
          <w:rFonts w:ascii="Arial" w:hAnsi="Arial" w:cs="Arial"/>
          <w:i/>
          <w:iCs/>
          <w:color w:val="000000"/>
          <w:lang w:val="en-US"/>
        </w:rPr>
        <w:t>Principles of language learning and teaching</w:t>
      </w:r>
      <w:r w:rsidRPr="003C53E0">
        <w:rPr>
          <w:rFonts w:ascii="Arial" w:hAnsi="Arial" w:cs="Arial"/>
          <w:color w:val="000000"/>
          <w:lang w:val="en-US"/>
        </w:rPr>
        <w:t xml:space="preserve"> (7th ed.). Pearson Education.</w:t>
      </w:r>
    </w:p>
    <w:p w14:paraId="7031E140" w14:textId="77777777" w:rsidR="0023212D" w:rsidRPr="003C53E0" w:rsidRDefault="0023212D" w:rsidP="0023212D">
      <w:pPr>
        <w:pStyle w:val="NormalWeb"/>
        <w:rPr>
          <w:rFonts w:ascii="Arial" w:hAnsi="Arial" w:cs="Arial"/>
          <w:color w:val="000000"/>
          <w:lang w:val="en-US"/>
        </w:rPr>
      </w:pPr>
      <w:r w:rsidRPr="003C53E0">
        <w:rPr>
          <w:rFonts w:ascii="Arial" w:hAnsi="Arial" w:cs="Arial"/>
          <w:color w:val="000000"/>
          <w:lang w:val="en-US"/>
        </w:rPr>
        <w:t xml:space="preserve">Brown, P., and Smith, M. (2020). </w:t>
      </w:r>
      <w:r w:rsidRPr="003C53E0">
        <w:rPr>
          <w:rFonts w:ascii="Arial" w:hAnsi="Arial" w:cs="Arial"/>
          <w:i/>
          <w:iCs/>
          <w:color w:val="000000"/>
          <w:lang w:val="en-US"/>
        </w:rPr>
        <w:t>Effective note-taking strategies for university students</w:t>
      </w:r>
      <w:r w:rsidRPr="003C53E0">
        <w:rPr>
          <w:rFonts w:ascii="Arial" w:hAnsi="Arial" w:cs="Arial"/>
          <w:color w:val="000000"/>
          <w:lang w:val="en-US"/>
        </w:rPr>
        <w:t xml:space="preserve">. Journal of Educational Psychology, 112(4), 654-667. </w:t>
      </w:r>
      <w:hyperlink r:id="rId9" w:history="1">
        <w:r w:rsidRPr="003C53E0">
          <w:rPr>
            <w:rStyle w:val="Hyperlink"/>
            <w:rFonts w:ascii="Arial" w:hAnsi="Arial" w:cs="Arial"/>
            <w:lang w:val="en-US"/>
          </w:rPr>
          <w:t>https://doi.org/10.1037/edu0000350</w:t>
        </w:r>
      </w:hyperlink>
    </w:p>
    <w:p w14:paraId="449B3F9F" w14:textId="77777777" w:rsidR="0023212D" w:rsidRPr="003C53E0" w:rsidRDefault="0023212D" w:rsidP="0023212D">
      <w:pPr>
        <w:pStyle w:val="NormalWeb"/>
        <w:rPr>
          <w:rFonts w:ascii="Arial" w:hAnsi="Arial" w:cs="Arial"/>
          <w:color w:val="000000"/>
          <w:lang w:val="en-US"/>
        </w:rPr>
      </w:pPr>
      <w:r w:rsidRPr="003C53E0">
        <w:rPr>
          <w:rFonts w:ascii="Arial" w:hAnsi="Arial" w:cs="Arial"/>
          <w:color w:val="000000"/>
          <w:lang w:val="en-US"/>
        </w:rPr>
        <w:t xml:space="preserve">Cottrell, S. (2021). </w:t>
      </w:r>
      <w:r w:rsidRPr="003C53E0">
        <w:rPr>
          <w:rFonts w:ascii="Arial" w:hAnsi="Arial" w:cs="Arial"/>
          <w:i/>
          <w:iCs/>
          <w:color w:val="000000"/>
          <w:lang w:val="en-US"/>
        </w:rPr>
        <w:t>The study skills handbook</w:t>
      </w:r>
      <w:r w:rsidRPr="003C53E0">
        <w:rPr>
          <w:rFonts w:ascii="Arial" w:hAnsi="Arial" w:cs="Arial"/>
          <w:color w:val="000000"/>
          <w:lang w:val="en-US"/>
        </w:rPr>
        <w:t xml:space="preserve"> (5th ed.). Palgrave Macmillan.</w:t>
      </w:r>
    </w:p>
    <w:p w14:paraId="12E49BD8" w14:textId="77777777" w:rsidR="0023212D" w:rsidRPr="003C53E0" w:rsidRDefault="0023212D" w:rsidP="0023212D">
      <w:pPr>
        <w:pStyle w:val="NormalWeb"/>
        <w:rPr>
          <w:rFonts w:ascii="Arial" w:hAnsi="Arial" w:cs="Arial"/>
          <w:color w:val="000000"/>
          <w:lang w:val="en-US"/>
        </w:rPr>
      </w:pPr>
      <w:r w:rsidRPr="003C53E0">
        <w:rPr>
          <w:rFonts w:ascii="Arial" w:hAnsi="Arial" w:cs="Arial"/>
          <w:color w:val="000000"/>
          <w:lang w:val="en-US"/>
        </w:rPr>
        <w:t xml:space="preserve">Fong, C. (2021). </w:t>
      </w:r>
      <w:r w:rsidRPr="003C53E0">
        <w:rPr>
          <w:rFonts w:ascii="Arial" w:hAnsi="Arial" w:cs="Arial"/>
          <w:i/>
          <w:iCs/>
          <w:color w:val="000000"/>
          <w:lang w:val="en-US"/>
        </w:rPr>
        <w:t>A systematic review of reflective writing in higher education: Implications for academic development</w:t>
      </w:r>
      <w:r w:rsidRPr="003C53E0">
        <w:rPr>
          <w:rFonts w:ascii="Arial" w:hAnsi="Arial" w:cs="Arial"/>
          <w:color w:val="000000"/>
          <w:lang w:val="en-US"/>
        </w:rPr>
        <w:t xml:space="preserve">. Journal of Higher Education Research, 45(2), 112-128. </w:t>
      </w:r>
      <w:hyperlink r:id="rId10" w:history="1">
        <w:r w:rsidRPr="003C53E0">
          <w:rPr>
            <w:rStyle w:val="Hyperlink"/>
            <w:rFonts w:ascii="Arial" w:hAnsi="Arial" w:cs="Arial"/>
            <w:lang w:val="en-US"/>
          </w:rPr>
          <w:t>https://doi.org/10.1007/s10734-020-00525-w</w:t>
        </w:r>
      </w:hyperlink>
    </w:p>
    <w:p w14:paraId="673B6237" w14:textId="77777777" w:rsidR="0023212D" w:rsidRPr="003C53E0" w:rsidRDefault="0023212D" w:rsidP="0023212D">
      <w:pPr>
        <w:pStyle w:val="NormalWeb"/>
        <w:rPr>
          <w:rFonts w:ascii="Arial" w:hAnsi="Arial" w:cs="Arial"/>
          <w:color w:val="000000"/>
          <w:lang w:val="en-US"/>
        </w:rPr>
      </w:pPr>
      <w:r w:rsidRPr="003C53E0">
        <w:rPr>
          <w:rFonts w:ascii="Arial" w:hAnsi="Arial" w:cs="Arial"/>
          <w:color w:val="000000"/>
          <w:lang w:val="en-US"/>
        </w:rPr>
        <w:t xml:space="preserve">Gibbs, G. (2020). </w:t>
      </w:r>
      <w:r w:rsidRPr="003C53E0">
        <w:rPr>
          <w:rFonts w:ascii="Arial" w:hAnsi="Arial" w:cs="Arial"/>
          <w:i/>
          <w:iCs/>
          <w:color w:val="000000"/>
          <w:lang w:val="en-US"/>
        </w:rPr>
        <w:t>Learning by doing: A guide to teaching and learning methods</w:t>
      </w:r>
      <w:r w:rsidRPr="003C53E0">
        <w:rPr>
          <w:rFonts w:ascii="Arial" w:hAnsi="Arial" w:cs="Arial"/>
          <w:color w:val="000000"/>
          <w:lang w:val="en-US"/>
        </w:rPr>
        <w:t>. Oxford Brookes University.</w:t>
      </w:r>
    </w:p>
    <w:p w14:paraId="6C33D363" w14:textId="77777777" w:rsidR="0023212D" w:rsidRPr="003C53E0" w:rsidRDefault="0023212D" w:rsidP="0023212D">
      <w:pPr>
        <w:pStyle w:val="NormalWeb"/>
        <w:rPr>
          <w:rFonts w:ascii="Arial" w:hAnsi="Arial" w:cs="Arial"/>
          <w:color w:val="000000"/>
          <w:lang w:val="en-US"/>
        </w:rPr>
      </w:pPr>
      <w:r w:rsidRPr="003C53E0">
        <w:rPr>
          <w:rFonts w:ascii="Arial" w:hAnsi="Arial" w:cs="Arial"/>
          <w:color w:val="000000"/>
          <w:lang w:val="en-US"/>
        </w:rPr>
        <w:t xml:space="preserve">Jackson, C., and Nelson, P. (2022). </w:t>
      </w:r>
      <w:r w:rsidRPr="003C53E0">
        <w:rPr>
          <w:rFonts w:ascii="Arial" w:hAnsi="Arial" w:cs="Arial"/>
          <w:i/>
          <w:iCs/>
          <w:color w:val="000000"/>
          <w:lang w:val="en-US"/>
        </w:rPr>
        <w:t>Critical thinking and academic writing in higher education</w:t>
      </w:r>
      <w:r w:rsidRPr="003C53E0">
        <w:rPr>
          <w:rFonts w:ascii="Arial" w:hAnsi="Arial" w:cs="Arial"/>
          <w:color w:val="000000"/>
          <w:lang w:val="en-US"/>
        </w:rPr>
        <w:t>. Oxford University Press.</w:t>
      </w:r>
    </w:p>
    <w:p w14:paraId="1B415D07" w14:textId="77777777" w:rsidR="0023212D" w:rsidRPr="003C53E0" w:rsidRDefault="0023212D" w:rsidP="0023212D">
      <w:pPr>
        <w:pStyle w:val="NormalWeb"/>
        <w:rPr>
          <w:rFonts w:ascii="Arial" w:hAnsi="Arial" w:cs="Arial"/>
          <w:color w:val="000000"/>
          <w:lang w:val="en-US"/>
        </w:rPr>
      </w:pPr>
      <w:r w:rsidRPr="003C53E0">
        <w:rPr>
          <w:rFonts w:ascii="Arial" w:hAnsi="Arial" w:cs="Arial"/>
          <w:color w:val="000000"/>
          <w:lang w:val="en-US"/>
        </w:rPr>
        <w:t xml:space="preserve">Schön, D. A. (2021). </w:t>
      </w:r>
      <w:r w:rsidRPr="003C53E0">
        <w:rPr>
          <w:rFonts w:ascii="Arial" w:hAnsi="Arial" w:cs="Arial"/>
          <w:i/>
          <w:iCs/>
          <w:color w:val="000000"/>
          <w:lang w:val="en-US"/>
        </w:rPr>
        <w:t>The reflective practitioner: How professionals think in action</w:t>
      </w:r>
      <w:r w:rsidRPr="003C53E0">
        <w:rPr>
          <w:rFonts w:ascii="Arial" w:hAnsi="Arial" w:cs="Arial"/>
          <w:color w:val="000000"/>
          <w:lang w:val="en-US"/>
        </w:rPr>
        <w:t>. Routledge.</w:t>
      </w:r>
    </w:p>
    <w:p w14:paraId="5E00EB8D" w14:textId="3689443B" w:rsidR="0023678A" w:rsidRPr="003C53E0" w:rsidRDefault="0023678A" w:rsidP="0023678A">
      <w:pPr>
        <w:pStyle w:val="NormalWeb"/>
        <w:rPr>
          <w:rFonts w:ascii="Arial" w:hAnsi="Arial" w:cs="Arial"/>
          <w:color w:val="000000"/>
        </w:rPr>
      </w:pPr>
    </w:p>
    <w:sectPr w:rsidR="0023678A" w:rsidRPr="003C53E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0A9E61" w14:textId="77777777" w:rsidR="004B0E1C" w:rsidRDefault="004B0E1C" w:rsidP="000D2D48">
      <w:pPr>
        <w:spacing w:after="0" w:line="240" w:lineRule="auto"/>
      </w:pPr>
      <w:r>
        <w:separator/>
      </w:r>
    </w:p>
  </w:endnote>
  <w:endnote w:type="continuationSeparator" w:id="0">
    <w:p w14:paraId="05E82186" w14:textId="77777777" w:rsidR="004B0E1C" w:rsidRDefault="004B0E1C" w:rsidP="000D2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1235601"/>
      <w:docPartObj>
        <w:docPartGallery w:val="Page Numbers (Bottom of Page)"/>
        <w:docPartUnique/>
      </w:docPartObj>
    </w:sdtPr>
    <w:sdtEndPr>
      <w:rPr>
        <w:noProof/>
      </w:rPr>
    </w:sdtEndPr>
    <w:sdtContent>
      <w:p w14:paraId="0AD3C1B7" w14:textId="26F92E91" w:rsidR="00A43160" w:rsidRDefault="00A431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8D81B6" w14:textId="77777777" w:rsidR="00A43160" w:rsidRDefault="00A431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AE6144" w14:textId="77777777" w:rsidR="004B0E1C" w:rsidRDefault="004B0E1C" w:rsidP="000D2D48">
      <w:pPr>
        <w:spacing w:after="0" w:line="240" w:lineRule="auto"/>
      </w:pPr>
      <w:r>
        <w:separator/>
      </w:r>
    </w:p>
  </w:footnote>
  <w:footnote w:type="continuationSeparator" w:id="0">
    <w:p w14:paraId="07049FEB" w14:textId="77777777" w:rsidR="004B0E1C" w:rsidRDefault="004B0E1C" w:rsidP="000D2D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16cid:durableId="1701784056">
    <w:abstractNumId w:val="9"/>
  </w:num>
  <w:num w:numId="2" w16cid:durableId="1886520972">
    <w:abstractNumId w:val="12"/>
  </w:num>
  <w:num w:numId="3" w16cid:durableId="981739550">
    <w:abstractNumId w:val="1"/>
  </w:num>
  <w:num w:numId="4" w16cid:durableId="404957318">
    <w:abstractNumId w:val="2"/>
  </w:num>
  <w:num w:numId="5" w16cid:durableId="52895227">
    <w:abstractNumId w:val="4"/>
  </w:num>
  <w:num w:numId="6" w16cid:durableId="351032333">
    <w:abstractNumId w:val="0"/>
  </w:num>
  <w:num w:numId="7" w16cid:durableId="1067413603">
    <w:abstractNumId w:val="5"/>
  </w:num>
  <w:num w:numId="8" w16cid:durableId="931426930">
    <w:abstractNumId w:val="10"/>
  </w:num>
  <w:num w:numId="9" w16cid:durableId="1422484198">
    <w:abstractNumId w:val="7"/>
  </w:num>
  <w:num w:numId="10" w16cid:durableId="552929862">
    <w:abstractNumId w:val="8"/>
  </w:num>
  <w:num w:numId="11" w16cid:durableId="587203086">
    <w:abstractNumId w:val="11"/>
  </w:num>
  <w:num w:numId="12" w16cid:durableId="389156196">
    <w:abstractNumId w:val="6"/>
  </w:num>
  <w:num w:numId="13" w16cid:durableId="13935037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C4AE9"/>
    <w:rsid w:val="000D2D48"/>
    <w:rsid w:val="00157CD2"/>
    <w:rsid w:val="00182EBA"/>
    <w:rsid w:val="001C1527"/>
    <w:rsid w:val="00231BEC"/>
    <w:rsid w:val="0023212D"/>
    <w:rsid w:val="0023678A"/>
    <w:rsid w:val="002C77FC"/>
    <w:rsid w:val="002E2580"/>
    <w:rsid w:val="00323907"/>
    <w:rsid w:val="003261F1"/>
    <w:rsid w:val="003546A5"/>
    <w:rsid w:val="003C53E0"/>
    <w:rsid w:val="004B0E1C"/>
    <w:rsid w:val="00612DEA"/>
    <w:rsid w:val="006201C8"/>
    <w:rsid w:val="006973B5"/>
    <w:rsid w:val="006A5CFC"/>
    <w:rsid w:val="007078DF"/>
    <w:rsid w:val="007B14A8"/>
    <w:rsid w:val="00812716"/>
    <w:rsid w:val="009D2C60"/>
    <w:rsid w:val="009F5CE6"/>
    <w:rsid w:val="00A43160"/>
    <w:rsid w:val="00A507C5"/>
    <w:rsid w:val="00A83AF3"/>
    <w:rsid w:val="00B1067E"/>
    <w:rsid w:val="00C63DE9"/>
    <w:rsid w:val="00CC682A"/>
    <w:rsid w:val="00E067A8"/>
    <w:rsid w:val="00E60025"/>
    <w:rsid w:val="00E602AF"/>
    <w:rsid w:val="00ED5964"/>
    <w:rsid w:val="00FB3367"/>
    <w:rsid w:val="01C9F5E1"/>
    <w:rsid w:val="024E0203"/>
    <w:rsid w:val="02A23A7E"/>
    <w:rsid w:val="02B21A7C"/>
    <w:rsid w:val="02CFBDF4"/>
    <w:rsid w:val="034B2C42"/>
    <w:rsid w:val="03B107C7"/>
    <w:rsid w:val="046F5741"/>
    <w:rsid w:val="050AB40A"/>
    <w:rsid w:val="0607497B"/>
    <w:rsid w:val="06271F70"/>
    <w:rsid w:val="06602C24"/>
    <w:rsid w:val="0660A4D5"/>
    <w:rsid w:val="07103AEB"/>
    <w:rsid w:val="072E4447"/>
    <w:rsid w:val="07415B6B"/>
    <w:rsid w:val="0749E9B1"/>
    <w:rsid w:val="08667478"/>
    <w:rsid w:val="08727DE6"/>
    <w:rsid w:val="08A86B86"/>
    <w:rsid w:val="09ABF311"/>
    <w:rsid w:val="0A5C0D5A"/>
    <w:rsid w:val="0A5F4D7A"/>
    <w:rsid w:val="0ADACFD9"/>
    <w:rsid w:val="0B62C625"/>
    <w:rsid w:val="0B734A7B"/>
    <w:rsid w:val="0BBBE39E"/>
    <w:rsid w:val="0BE44BDB"/>
    <w:rsid w:val="0C687249"/>
    <w:rsid w:val="0D71674A"/>
    <w:rsid w:val="0DCA1DB3"/>
    <w:rsid w:val="0FFEB9A5"/>
    <w:rsid w:val="101EE8EC"/>
    <w:rsid w:val="10859CFD"/>
    <w:rsid w:val="10CEEB65"/>
    <w:rsid w:val="114AD466"/>
    <w:rsid w:val="11EE6881"/>
    <w:rsid w:val="1221A0BB"/>
    <w:rsid w:val="12E3A103"/>
    <w:rsid w:val="130B68F0"/>
    <w:rsid w:val="1311D6B9"/>
    <w:rsid w:val="136F1275"/>
    <w:rsid w:val="13A75D93"/>
    <w:rsid w:val="13BF6277"/>
    <w:rsid w:val="15490A68"/>
    <w:rsid w:val="156A9F2D"/>
    <w:rsid w:val="1594C376"/>
    <w:rsid w:val="15EDC151"/>
    <w:rsid w:val="16D8C157"/>
    <w:rsid w:val="170C8B42"/>
    <w:rsid w:val="176208C2"/>
    <w:rsid w:val="17EAF189"/>
    <w:rsid w:val="17F0BA11"/>
    <w:rsid w:val="1805B7BF"/>
    <w:rsid w:val="1824EBAB"/>
    <w:rsid w:val="197E63D3"/>
    <w:rsid w:val="19A253DC"/>
    <w:rsid w:val="1AD9AD14"/>
    <w:rsid w:val="1BBB25D6"/>
    <w:rsid w:val="1C2A22EE"/>
    <w:rsid w:val="1C991F7D"/>
    <w:rsid w:val="1D30732D"/>
    <w:rsid w:val="1E93A392"/>
    <w:rsid w:val="1FEF27CC"/>
    <w:rsid w:val="204A532C"/>
    <w:rsid w:val="20F9402F"/>
    <w:rsid w:val="2170ABBB"/>
    <w:rsid w:val="22658A91"/>
    <w:rsid w:val="2267331C"/>
    <w:rsid w:val="230D66C4"/>
    <w:rsid w:val="231F5DA0"/>
    <w:rsid w:val="235EFC0C"/>
    <w:rsid w:val="2437339E"/>
    <w:rsid w:val="245C7E33"/>
    <w:rsid w:val="2522D26C"/>
    <w:rsid w:val="2551FF03"/>
    <w:rsid w:val="2572707F"/>
    <w:rsid w:val="25C4CAF4"/>
    <w:rsid w:val="2642F56B"/>
    <w:rsid w:val="270E40E0"/>
    <w:rsid w:val="279E8238"/>
    <w:rsid w:val="27B8DD2A"/>
    <w:rsid w:val="28A52B32"/>
    <w:rsid w:val="28A56864"/>
    <w:rsid w:val="28CB35C2"/>
    <w:rsid w:val="2944917E"/>
    <w:rsid w:val="2945C06D"/>
    <w:rsid w:val="2973377C"/>
    <w:rsid w:val="29763378"/>
    <w:rsid w:val="29A34DED"/>
    <w:rsid w:val="2A120838"/>
    <w:rsid w:val="2A3B27F9"/>
    <w:rsid w:val="2B2C4021"/>
    <w:rsid w:val="2B86E300"/>
    <w:rsid w:val="2BD40031"/>
    <w:rsid w:val="2D6D798A"/>
    <w:rsid w:val="2E0C9C46"/>
    <w:rsid w:val="2E7C0997"/>
    <w:rsid w:val="2E7C1F70"/>
    <w:rsid w:val="2F21C263"/>
    <w:rsid w:val="2FF9C752"/>
    <w:rsid w:val="2FFEC2F7"/>
    <w:rsid w:val="30BEE9B5"/>
    <w:rsid w:val="30DCABE8"/>
    <w:rsid w:val="30F3034B"/>
    <w:rsid w:val="313B983D"/>
    <w:rsid w:val="3157ADF3"/>
    <w:rsid w:val="32759E87"/>
    <w:rsid w:val="32C95B2D"/>
    <w:rsid w:val="3305B493"/>
    <w:rsid w:val="35020848"/>
    <w:rsid w:val="3503A3E0"/>
    <w:rsid w:val="350492A1"/>
    <w:rsid w:val="355A811B"/>
    <w:rsid w:val="359AA28F"/>
    <w:rsid w:val="367C573C"/>
    <w:rsid w:val="36B15FBC"/>
    <w:rsid w:val="36BCBA98"/>
    <w:rsid w:val="36CBB9F6"/>
    <w:rsid w:val="375EAE1F"/>
    <w:rsid w:val="37D42906"/>
    <w:rsid w:val="3884847F"/>
    <w:rsid w:val="38DA2E88"/>
    <w:rsid w:val="39A77E95"/>
    <w:rsid w:val="39B1ECA5"/>
    <w:rsid w:val="39C54405"/>
    <w:rsid w:val="39F63545"/>
    <w:rsid w:val="3A13C70F"/>
    <w:rsid w:val="3A51EDD2"/>
    <w:rsid w:val="3AC81565"/>
    <w:rsid w:val="3B01E923"/>
    <w:rsid w:val="3B6B9778"/>
    <w:rsid w:val="3BB74E5B"/>
    <w:rsid w:val="3BFAAA67"/>
    <w:rsid w:val="3C1C94E8"/>
    <w:rsid w:val="3C337B36"/>
    <w:rsid w:val="3D15DC48"/>
    <w:rsid w:val="3D481FB5"/>
    <w:rsid w:val="3DE510D2"/>
    <w:rsid w:val="3E15A6DA"/>
    <w:rsid w:val="3E9F7DDD"/>
    <w:rsid w:val="3F380C68"/>
    <w:rsid w:val="3F7F80D1"/>
    <w:rsid w:val="3FD2E15B"/>
    <w:rsid w:val="3FF07D76"/>
    <w:rsid w:val="4011E965"/>
    <w:rsid w:val="40F70CA1"/>
    <w:rsid w:val="41532A2E"/>
    <w:rsid w:val="418FABB0"/>
    <w:rsid w:val="422C75EC"/>
    <w:rsid w:val="431241BC"/>
    <w:rsid w:val="43B18D4B"/>
    <w:rsid w:val="4606F38B"/>
    <w:rsid w:val="4629E75E"/>
    <w:rsid w:val="46F97E3D"/>
    <w:rsid w:val="4706C259"/>
    <w:rsid w:val="471A1042"/>
    <w:rsid w:val="47EF0483"/>
    <w:rsid w:val="481D1090"/>
    <w:rsid w:val="4845C352"/>
    <w:rsid w:val="4A277048"/>
    <w:rsid w:val="4BD6752F"/>
    <w:rsid w:val="4C7CADB6"/>
    <w:rsid w:val="4D2C5089"/>
    <w:rsid w:val="4D423625"/>
    <w:rsid w:val="4D49F72B"/>
    <w:rsid w:val="4E3986BA"/>
    <w:rsid w:val="4E3DBA63"/>
    <w:rsid w:val="4E8A636D"/>
    <w:rsid w:val="4E99A2BD"/>
    <w:rsid w:val="4F17A619"/>
    <w:rsid w:val="4F5BAC59"/>
    <w:rsid w:val="4FC3482E"/>
    <w:rsid w:val="4FC7F198"/>
    <w:rsid w:val="4FC97864"/>
    <w:rsid w:val="4FCED33E"/>
    <w:rsid w:val="50282275"/>
    <w:rsid w:val="502E8E0D"/>
    <w:rsid w:val="50B0916F"/>
    <w:rsid w:val="518C7818"/>
    <w:rsid w:val="51CB6DE1"/>
    <w:rsid w:val="51F2AC4D"/>
    <w:rsid w:val="521E06AF"/>
    <w:rsid w:val="52D63D36"/>
    <w:rsid w:val="53057234"/>
    <w:rsid w:val="532B5FED"/>
    <w:rsid w:val="533AC5E3"/>
    <w:rsid w:val="53F30A26"/>
    <w:rsid w:val="553DEDF0"/>
    <w:rsid w:val="55497588"/>
    <w:rsid w:val="55D761C5"/>
    <w:rsid w:val="55F9FE17"/>
    <w:rsid w:val="56F68CEA"/>
    <w:rsid w:val="57DAB1C1"/>
    <w:rsid w:val="5833345A"/>
    <w:rsid w:val="58CDF96B"/>
    <w:rsid w:val="591F80B2"/>
    <w:rsid w:val="59C66B7D"/>
    <w:rsid w:val="5A566A36"/>
    <w:rsid w:val="5BC9727A"/>
    <w:rsid w:val="5C3BF6A2"/>
    <w:rsid w:val="5D589741"/>
    <w:rsid w:val="5D68AF21"/>
    <w:rsid w:val="5D8A9A9E"/>
    <w:rsid w:val="5DCAE370"/>
    <w:rsid w:val="5DE28331"/>
    <w:rsid w:val="5E4C3E69"/>
    <w:rsid w:val="5E585083"/>
    <w:rsid w:val="5E81E92C"/>
    <w:rsid w:val="5EFAA467"/>
    <w:rsid w:val="5F36D883"/>
    <w:rsid w:val="5F695AD1"/>
    <w:rsid w:val="60153ED2"/>
    <w:rsid w:val="60378DF7"/>
    <w:rsid w:val="60A3408E"/>
    <w:rsid w:val="60BBEFF0"/>
    <w:rsid w:val="61AE04BB"/>
    <w:rsid w:val="61B45465"/>
    <w:rsid w:val="627A5869"/>
    <w:rsid w:val="62B06468"/>
    <w:rsid w:val="62C25DB1"/>
    <w:rsid w:val="635862C7"/>
    <w:rsid w:val="64CE8B58"/>
    <w:rsid w:val="655D49CD"/>
    <w:rsid w:val="656E1EA4"/>
    <w:rsid w:val="65D048A0"/>
    <w:rsid w:val="664A0E9E"/>
    <w:rsid w:val="66556B72"/>
    <w:rsid w:val="67882259"/>
    <w:rsid w:val="67A404AB"/>
    <w:rsid w:val="67DABFAE"/>
    <w:rsid w:val="6862D1DD"/>
    <w:rsid w:val="68C266D1"/>
    <w:rsid w:val="69965C76"/>
    <w:rsid w:val="6A580246"/>
    <w:rsid w:val="6B5786E3"/>
    <w:rsid w:val="6B90D7AB"/>
    <w:rsid w:val="6BCEA97B"/>
    <w:rsid w:val="6BF64762"/>
    <w:rsid w:val="6BFD0F98"/>
    <w:rsid w:val="6CD7813B"/>
    <w:rsid w:val="6D11456F"/>
    <w:rsid w:val="6D58D53F"/>
    <w:rsid w:val="6DA38551"/>
    <w:rsid w:val="6DED706E"/>
    <w:rsid w:val="6DFFD945"/>
    <w:rsid w:val="6E34BE12"/>
    <w:rsid w:val="6F1649F2"/>
    <w:rsid w:val="6F199904"/>
    <w:rsid w:val="6F64BB64"/>
    <w:rsid w:val="6F7A0BE1"/>
    <w:rsid w:val="6F84E95C"/>
    <w:rsid w:val="6F850DC8"/>
    <w:rsid w:val="6F94DC96"/>
    <w:rsid w:val="6FF1209D"/>
    <w:rsid w:val="709D8835"/>
    <w:rsid w:val="70C7373E"/>
    <w:rsid w:val="70EEE2A6"/>
    <w:rsid w:val="7115DC42"/>
    <w:rsid w:val="71E9B972"/>
    <w:rsid w:val="71EE9060"/>
    <w:rsid w:val="7210D00A"/>
    <w:rsid w:val="722A2AF1"/>
    <w:rsid w:val="72A0B3D2"/>
    <w:rsid w:val="7469823B"/>
    <w:rsid w:val="74C8AA57"/>
    <w:rsid w:val="74CD4DBA"/>
    <w:rsid w:val="75022234"/>
    <w:rsid w:val="7514005F"/>
    <w:rsid w:val="75516B3E"/>
    <w:rsid w:val="75824F52"/>
    <w:rsid w:val="75B1FF4C"/>
    <w:rsid w:val="76D01BBE"/>
    <w:rsid w:val="76E46A03"/>
    <w:rsid w:val="7733EB84"/>
    <w:rsid w:val="77EB7A77"/>
    <w:rsid w:val="77F731DB"/>
    <w:rsid w:val="78039C3C"/>
    <w:rsid w:val="780E8D02"/>
    <w:rsid w:val="782F9854"/>
    <w:rsid w:val="792EF95D"/>
    <w:rsid w:val="79691989"/>
    <w:rsid w:val="7998C9B7"/>
    <w:rsid w:val="7AE6459E"/>
    <w:rsid w:val="7B45D67E"/>
    <w:rsid w:val="7BED6624"/>
    <w:rsid w:val="7CF5A484"/>
    <w:rsid w:val="7D2DADDA"/>
    <w:rsid w:val="7D7CBBEC"/>
    <w:rsid w:val="7D853030"/>
    <w:rsid w:val="7EE85B68"/>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0025"/>
    <w:pPr>
      <w:keepNext/>
      <w:keepLines/>
      <w:spacing w:before="240" w:after="0"/>
      <w:outlineLvl w:val="0"/>
    </w:pPr>
    <w:rPr>
      <w:rFonts w:ascii="Times New Roman" w:eastAsiaTheme="majorEastAsia" w:hAnsi="Times New Roman" w:cstheme="majorBidi"/>
      <w:b/>
      <w:color w:val="4472C4" w:themeColor="accent1"/>
      <w:sz w:val="32"/>
      <w:szCs w:val="32"/>
    </w:rPr>
  </w:style>
  <w:style w:type="paragraph" w:styleId="Heading2">
    <w:name w:val="heading 2"/>
    <w:basedOn w:val="Normal"/>
    <w:next w:val="Normal"/>
    <w:link w:val="Heading2Char"/>
    <w:uiPriority w:val="9"/>
    <w:unhideWhenUsed/>
    <w:qFormat/>
    <w:rsid w:val="00FB3367"/>
    <w:pPr>
      <w:keepNext/>
      <w:keepLines/>
      <w:spacing w:before="40" w:after="0"/>
      <w:outlineLvl w:val="1"/>
    </w:pPr>
    <w:rPr>
      <w:rFonts w:ascii="Times New Roman" w:eastAsiaTheme="majorEastAsia" w:hAnsi="Times New Roman"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customStyle="1" w:styleId="Heading1Char">
    <w:name w:val="Heading 1 Char"/>
    <w:basedOn w:val="DefaultParagraphFont"/>
    <w:link w:val="Heading1"/>
    <w:uiPriority w:val="9"/>
    <w:rsid w:val="00E60025"/>
    <w:rPr>
      <w:rFonts w:ascii="Times New Roman" w:eastAsiaTheme="majorEastAsia" w:hAnsi="Times New Roman" w:cstheme="majorBidi"/>
      <w:b/>
      <w:color w:val="4472C4" w:themeColor="accent1"/>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2Char">
    <w:name w:val="Heading 2 Char"/>
    <w:basedOn w:val="DefaultParagraphFont"/>
    <w:link w:val="Heading2"/>
    <w:uiPriority w:val="9"/>
    <w:rsid w:val="00FB3367"/>
    <w:rPr>
      <w:rFonts w:ascii="Times New Roman" w:eastAsiaTheme="majorEastAsia" w:hAnsi="Times New Roman" w:cstheme="majorBidi"/>
      <w:b/>
      <w:color w:val="2F5496" w:themeColor="accent1" w:themeShade="BF"/>
      <w:sz w:val="28"/>
      <w:szCs w:val="26"/>
    </w:rPr>
  </w:style>
  <w:style w:type="paragraph" w:styleId="TOC2">
    <w:name w:val="toc 2"/>
    <w:basedOn w:val="Normal"/>
    <w:next w:val="Normal"/>
    <w:autoRedefine/>
    <w:uiPriority w:val="39"/>
    <w:unhideWhenUsed/>
    <w:rsid w:val="00323907"/>
    <w:pPr>
      <w:spacing w:after="100"/>
      <w:ind w:left="220"/>
    </w:pPr>
  </w:style>
  <w:style w:type="character" w:styleId="UnresolvedMention">
    <w:name w:val="Unresolved Mention"/>
    <w:basedOn w:val="DefaultParagraphFont"/>
    <w:uiPriority w:val="99"/>
    <w:semiHidden/>
    <w:unhideWhenUsed/>
    <w:rsid w:val="0023212D"/>
    <w:rPr>
      <w:color w:val="605E5C"/>
      <w:shd w:val="clear" w:color="auto" w:fill="E1DFDD"/>
    </w:rPr>
  </w:style>
  <w:style w:type="character" w:customStyle="1" w:styleId="header-button-title">
    <w:name w:val="header-button-title"/>
    <w:basedOn w:val="DefaultParagraphFont"/>
    <w:rsid w:val="006201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14742852">
      <w:bodyDiv w:val="1"/>
      <w:marLeft w:val="0"/>
      <w:marRight w:val="0"/>
      <w:marTop w:val="0"/>
      <w:marBottom w:val="0"/>
      <w:divBdr>
        <w:top w:val="none" w:sz="0" w:space="0" w:color="auto"/>
        <w:left w:val="none" w:sz="0" w:space="0" w:color="auto"/>
        <w:bottom w:val="none" w:sz="0" w:space="0" w:color="auto"/>
        <w:right w:val="none" w:sz="0" w:space="0" w:color="auto"/>
      </w:divBdr>
      <w:divsChild>
        <w:div w:id="1291936588">
          <w:marLeft w:val="0"/>
          <w:marRight w:val="0"/>
          <w:marTop w:val="0"/>
          <w:marBottom w:val="0"/>
          <w:divBdr>
            <w:top w:val="none" w:sz="0" w:space="0" w:color="auto"/>
            <w:left w:val="none" w:sz="0" w:space="0" w:color="auto"/>
            <w:bottom w:val="none" w:sz="0" w:space="0" w:color="auto"/>
            <w:right w:val="none" w:sz="0" w:space="0" w:color="auto"/>
          </w:divBdr>
        </w:div>
        <w:div w:id="21263879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007/s10734-020-00525-w" TargetMode="External"/><Relationship Id="rId4" Type="http://schemas.openxmlformats.org/officeDocument/2006/relationships/settings" Target="settings.xml"/><Relationship Id="rId9" Type="http://schemas.openxmlformats.org/officeDocument/2006/relationships/hyperlink" Target="https://doi.org/10.1037/edu00003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F22360-2DDF-4D05-BE10-F360472580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6</Pages>
  <Words>1368</Words>
  <Characters>7802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Al Muquit</cp:lastModifiedBy>
  <cp:revision>6</cp:revision>
  <dcterms:created xsi:type="dcterms:W3CDTF">2025-04-23T16:42:00Z</dcterms:created>
  <dcterms:modified xsi:type="dcterms:W3CDTF">2025-04-25T11:53:00Z</dcterms:modified>
</cp:coreProperties>
</file>