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54E49" w14:textId="77DDB0F7" w:rsidR="0030057E" w:rsidRPr="002D3268" w:rsidRDefault="0030057E" w:rsidP="002D3268">
      <w:pPr>
        <w:spacing w:after="0" w:line="360" w:lineRule="auto"/>
        <w:ind w:left="0" w:firstLine="0"/>
        <w:rPr>
          <w:color w:val="auto"/>
          <w:szCs w:val="22"/>
        </w:rPr>
      </w:pPr>
    </w:p>
    <w:p w14:paraId="5E70040F" w14:textId="77777777" w:rsidR="004A5F0A" w:rsidRPr="002D3268" w:rsidRDefault="004A5F0A" w:rsidP="002D3268">
      <w:pPr>
        <w:spacing w:after="0" w:line="360" w:lineRule="auto"/>
        <w:ind w:left="0" w:firstLine="0"/>
        <w:rPr>
          <w:color w:val="auto"/>
          <w:szCs w:val="22"/>
        </w:rPr>
      </w:pPr>
    </w:p>
    <w:p w14:paraId="09DD3CDA" w14:textId="2FBA3CBF" w:rsidR="00DA7F3F" w:rsidRPr="002D3268" w:rsidRDefault="00DA7F3F" w:rsidP="002D3268">
      <w:pPr>
        <w:spacing w:after="0" w:line="360" w:lineRule="auto"/>
        <w:ind w:left="0" w:firstLine="0"/>
        <w:jc w:val="center"/>
        <w:rPr>
          <w:color w:val="auto"/>
          <w:szCs w:val="22"/>
        </w:rPr>
      </w:pPr>
      <w:r w:rsidRPr="002D3268">
        <w:rPr>
          <w:color w:val="auto"/>
          <w:szCs w:val="22"/>
        </w:rPr>
        <w:t>NAME:</w:t>
      </w:r>
    </w:p>
    <w:p w14:paraId="01EF0489" w14:textId="24591DE9" w:rsidR="004A5F0A" w:rsidRPr="002D3268" w:rsidRDefault="00DA7F3F" w:rsidP="002D3268">
      <w:pPr>
        <w:spacing w:after="0" w:line="360" w:lineRule="auto"/>
        <w:ind w:left="0" w:firstLine="0"/>
        <w:jc w:val="center"/>
        <w:rPr>
          <w:color w:val="auto"/>
          <w:szCs w:val="22"/>
        </w:rPr>
      </w:pPr>
      <w:r w:rsidRPr="002D3268">
        <w:rPr>
          <w:color w:val="auto"/>
          <w:szCs w:val="22"/>
        </w:rPr>
        <w:t>Rose-Ellen Kemp</w:t>
      </w:r>
    </w:p>
    <w:p w14:paraId="113F1B82" w14:textId="77777777" w:rsidR="00DA7F3F" w:rsidRPr="002D3268" w:rsidRDefault="00DA7F3F" w:rsidP="002D3268">
      <w:pPr>
        <w:spacing w:after="0" w:line="360" w:lineRule="auto"/>
        <w:ind w:left="0" w:firstLine="0"/>
        <w:jc w:val="center"/>
        <w:rPr>
          <w:color w:val="auto"/>
          <w:szCs w:val="22"/>
        </w:rPr>
      </w:pPr>
    </w:p>
    <w:p w14:paraId="0632B105" w14:textId="16B94108" w:rsidR="00DA7F3F" w:rsidRPr="002D3268" w:rsidRDefault="00DA7F3F" w:rsidP="002D3268">
      <w:pPr>
        <w:spacing w:after="0" w:line="360" w:lineRule="auto"/>
        <w:ind w:left="0" w:firstLine="0"/>
        <w:jc w:val="center"/>
        <w:rPr>
          <w:color w:val="auto"/>
          <w:szCs w:val="22"/>
        </w:rPr>
      </w:pPr>
      <w:r w:rsidRPr="002D3268">
        <w:rPr>
          <w:color w:val="auto"/>
          <w:szCs w:val="22"/>
        </w:rPr>
        <w:t>STUDENT NUMBER:</w:t>
      </w:r>
    </w:p>
    <w:p w14:paraId="3B90FBB7" w14:textId="3D0F1202" w:rsidR="00DA7F3F" w:rsidRPr="002D3268" w:rsidRDefault="00DA7F3F" w:rsidP="002D3268">
      <w:pPr>
        <w:spacing w:after="0" w:line="360" w:lineRule="auto"/>
        <w:ind w:left="0" w:firstLine="0"/>
        <w:jc w:val="center"/>
        <w:rPr>
          <w:color w:val="auto"/>
          <w:szCs w:val="22"/>
        </w:rPr>
      </w:pPr>
      <w:r w:rsidRPr="002D3268">
        <w:rPr>
          <w:color w:val="auto"/>
          <w:szCs w:val="22"/>
        </w:rPr>
        <w:t>2223712</w:t>
      </w:r>
    </w:p>
    <w:p w14:paraId="46D1B711" w14:textId="77777777" w:rsidR="00DA7F3F" w:rsidRPr="002D3268" w:rsidRDefault="00DA7F3F" w:rsidP="002D3268">
      <w:pPr>
        <w:spacing w:after="0" w:line="360" w:lineRule="auto"/>
        <w:ind w:left="0" w:firstLine="0"/>
        <w:jc w:val="center"/>
        <w:rPr>
          <w:color w:val="auto"/>
          <w:szCs w:val="22"/>
        </w:rPr>
      </w:pPr>
    </w:p>
    <w:p w14:paraId="718D247C" w14:textId="5C009AFC" w:rsidR="00DA7F3F" w:rsidRPr="002D3268" w:rsidRDefault="00DA7F3F" w:rsidP="002D3268">
      <w:pPr>
        <w:spacing w:after="0" w:line="360" w:lineRule="auto"/>
        <w:ind w:left="0" w:firstLine="0"/>
        <w:jc w:val="center"/>
        <w:rPr>
          <w:color w:val="auto"/>
          <w:szCs w:val="22"/>
        </w:rPr>
      </w:pPr>
      <w:r w:rsidRPr="002D3268">
        <w:rPr>
          <w:color w:val="auto"/>
          <w:szCs w:val="22"/>
        </w:rPr>
        <w:t>TITLE:</w:t>
      </w:r>
    </w:p>
    <w:p w14:paraId="20107735" w14:textId="27E75ED1" w:rsidR="00DA7F3F" w:rsidRPr="002D3268" w:rsidRDefault="00307BCC" w:rsidP="002D3268">
      <w:pPr>
        <w:spacing w:after="0" w:line="360" w:lineRule="auto"/>
        <w:ind w:left="0" w:firstLine="0"/>
        <w:jc w:val="center"/>
        <w:rPr>
          <w:rFonts w:eastAsiaTheme="minorHAnsi"/>
          <w:b/>
          <w:bCs/>
          <w:color w:val="auto"/>
          <w:szCs w:val="22"/>
          <w:u w:val="single"/>
          <w:lang w:eastAsia="en-US"/>
        </w:rPr>
      </w:pPr>
      <w:r w:rsidRPr="002D3268">
        <w:rPr>
          <w:rFonts w:eastAsiaTheme="minorHAnsi"/>
          <w:b/>
          <w:bCs/>
          <w:color w:val="auto"/>
          <w:szCs w:val="22"/>
          <w:u w:val="single"/>
          <w:lang w:eastAsia="en-US"/>
        </w:rPr>
        <w:t xml:space="preserve">What is the role of the singing teacher, if any, in the treatment of aging voice and </w:t>
      </w:r>
      <w:proofErr w:type="spellStart"/>
      <w:r w:rsidRPr="002D3268">
        <w:rPr>
          <w:rFonts w:eastAsiaTheme="minorHAnsi"/>
          <w:b/>
          <w:bCs/>
          <w:color w:val="auto"/>
          <w:szCs w:val="22"/>
          <w:u w:val="single"/>
          <w:lang w:eastAsia="en-US"/>
        </w:rPr>
        <w:t>presbyphonia</w:t>
      </w:r>
      <w:proofErr w:type="spellEnd"/>
      <w:r w:rsidRPr="002D3268">
        <w:rPr>
          <w:rFonts w:eastAsiaTheme="minorHAnsi"/>
          <w:b/>
          <w:bCs/>
          <w:color w:val="auto"/>
          <w:szCs w:val="22"/>
          <w:u w:val="single"/>
          <w:lang w:eastAsia="en-US"/>
        </w:rPr>
        <w:t>?</w:t>
      </w:r>
    </w:p>
    <w:p w14:paraId="42F89598" w14:textId="77777777" w:rsidR="00A16B5D" w:rsidRPr="002D3268" w:rsidRDefault="00A16B5D" w:rsidP="002D3268">
      <w:pPr>
        <w:spacing w:after="0" w:line="360" w:lineRule="auto"/>
        <w:ind w:left="0" w:firstLine="0"/>
        <w:jc w:val="center"/>
        <w:rPr>
          <w:color w:val="auto"/>
          <w:szCs w:val="22"/>
        </w:rPr>
      </w:pPr>
    </w:p>
    <w:p w14:paraId="1FC8DA9C" w14:textId="1E468F8A" w:rsidR="00DA7F3F" w:rsidRDefault="00DA7F3F" w:rsidP="002D3268">
      <w:pPr>
        <w:spacing w:after="0" w:line="360" w:lineRule="auto"/>
        <w:ind w:left="0" w:firstLine="0"/>
        <w:jc w:val="center"/>
        <w:rPr>
          <w:color w:val="auto"/>
          <w:szCs w:val="22"/>
        </w:rPr>
      </w:pPr>
      <w:r w:rsidRPr="002D3268">
        <w:rPr>
          <w:color w:val="auto"/>
          <w:szCs w:val="22"/>
        </w:rPr>
        <w:t>WORD COUNT:</w:t>
      </w:r>
    </w:p>
    <w:p w14:paraId="63EB420F" w14:textId="087D389C" w:rsidR="00940217" w:rsidRDefault="00940217" w:rsidP="002D3268">
      <w:pPr>
        <w:spacing w:after="0" w:line="360" w:lineRule="auto"/>
        <w:ind w:left="0" w:firstLine="0"/>
        <w:jc w:val="center"/>
        <w:rPr>
          <w:color w:val="auto"/>
          <w:szCs w:val="22"/>
        </w:rPr>
      </w:pPr>
      <w:r>
        <w:rPr>
          <w:color w:val="auto"/>
          <w:szCs w:val="22"/>
        </w:rPr>
        <w:t>Part 1: 2,9</w:t>
      </w:r>
      <w:r w:rsidR="00C41B0E">
        <w:rPr>
          <w:color w:val="auto"/>
          <w:szCs w:val="22"/>
        </w:rPr>
        <w:t>20</w:t>
      </w:r>
    </w:p>
    <w:p w14:paraId="4C515EC3" w14:textId="471AFE95" w:rsidR="00940217" w:rsidRPr="002D3268" w:rsidRDefault="00940217" w:rsidP="002D3268">
      <w:pPr>
        <w:spacing w:after="0" w:line="360" w:lineRule="auto"/>
        <w:ind w:left="0" w:firstLine="0"/>
        <w:jc w:val="center"/>
        <w:rPr>
          <w:color w:val="auto"/>
          <w:szCs w:val="22"/>
        </w:rPr>
      </w:pPr>
      <w:r>
        <w:rPr>
          <w:color w:val="auto"/>
          <w:szCs w:val="22"/>
        </w:rPr>
        <w:t>Part 2: 1,</w:t>
      </w:r>
      <w:r w:rsidR="00160BDF">
        <w:rPr>
          <w:color w:val="auto"/>
          <w:szCs w:val="22"/>
        </w:rPr>
        <w:t>764</w:t>
      </w:r>
    </w:p>
    <w:p w14:paraId="5A2D79D1" w14:textId="667AB5C1" w:rsidR="00B76615" w:rsidRPr="002D3268" w:rsidRDefault="00B76615" w:rsidP="002D3268">
      <w:pPr>
        <w:spacing w:after="0" w:line="360" w:lineRule="auto"/>
        <w:ind w:left="0" w:firstLine="0"/>
        <w:jc w:val="left"/>
        <w:rPr>
          <w:rFonts w:eastAsiaTheme="minorHAnsi"/>
          <w:b/>
          <w:bCs/>
          <w:color w:val="auto"/>
          <w:szCs w:val="22"/>
          <w:u w:val="single"/>
          <w:lang w:eastAsia="en-US"/>
        </w:rPr>
      </w:pPr>
      <w:bookmarkStart w:id="0" w:name="_Hlk187226282"/>
      <w:r w:rsidRPr="002D3268">
        <w:rPr>
          <w:rFonts w:eastAsiaTheme="minorHAnsi"/>
          <w:color w:val="auto"/>
          <w:szCs w:val="22"/>
          <w:lang w:eastAsia="en-US"/>
        </w:rPr>
        <w:br w:type="page"/>
      </w:r>
      <w:r w:rsidR="00616202" w:rsidRPr="002D3268">
        <w:rPr>
          <w:rFonts w:eastAsiaTheme="minorHAnsi"/>
          <w:b/>
          <w:bCs/>
          <w:color w:val="auto"/>
          <w:szCs w:val="22"/>
          <w:u w:val="single"/>
          <w:lang w:eastAsia="en-US"/>
        </w:rPr>
        <w:lastRenderedPageBreak/>
        <w:t>Table of contents:</w:t>
      </w:r>
    </w:p>
    <w:p w14:paraId="4B466EBE" w14:textId="40A9AFDE" w:rsidR="00616202"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Part 1</w:t>
      </w:r>
      <w:r w:rsidR="00FB3ED4" w:rsidRPr="002D3268">
        <w:rPr>
          <w:rFonts w:eastAsiaTheme="minorHAnsi"/>
          <w:color w:val="auto"/>
          <w:szCs w:val="22"/>
          <w:lang w:eastAsia="en-US"/>
        </w:rPr>
        <w:t xml:space="preserve"> – Literature review</w:t>
      </w:r>
      <w:r w:rsidR="006132BD" w:rsidRPr="002D3268">
        <w:rPr>
          <w:rFonts w:eastAsiaTheme="minorHAnsi"/>
          <w:color w:val="auto"/>
          <w:szCs w:val="22"/>
          <w:lang w:eastAsia="en-US"/>
        </w:rPr>
        <w:t>…………………………………………………………………</w:t>
      </w:r>
      <w:r w:rsidR="002D3268">
        <w:rPr>
          <w:rFonts w:eastAsiaTheme="minorHAnsi"/>
          <w:color w:val="auto"/>
          <w:szCs w:val="22"/>
          <w:lang w:eastAsia="en-US"/>
        </w:rPr>
        <w:t>…</w:t>
      </w:r>
      <w:r w:rsidR="006132BD" w:rsidRPr="002D3268">
        <w:rPr>
          <w:rFonts w:eastAsiaTheme="minorHAnsi"/>
          <w:color w:val="auto"/>
          <w:szCs w:val="22"/>
          <w:lang w:eastAsia="en-US"/>
        </w:rPr>
        <w:t>…</w:t>
      </w:r>
      <w:r w:rsidR="00C95277">
        <w:rPr>
          <w:rFonts w:eastAsiaTheme="minorHAnsi"/>
          <w:color w:val="auto"/>
          <w:szCs w:val="22"/>
          <w:lang w:eastAsia="en-US"/>
        </w:rPr>
        <w:t>…….</w:t>
      </w:r>
      <w:r w:rsidR="00AF43D6" w:rsidRPr="002D3268">
        <w:rPr>
          <w:rFonts w:eastAsiaTheme="minorHAnsi"/>
          <w:color w:val="auto"/>
          <w:szCs w:val="22"/>
          <w:lang w:eastAsia="en-US"/>
        </w:rPr>
        <w:t>3</w:t>
      </w:r>
    </w:p>
    <w:p w14:paraId="22F7FCD0" w14:textId="5BBF795D" w:rsidR="00FB3ED4" w:rsidRPr="002D3268" w:rsidRDefault="00FB3ED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Table 1. Observable symptoms from the literatur</w:t>
      </w:r>
      <w:r w:rsidR="002D3268">
        <w:rPr>
          <w:rFonts w:eastAsiaTheme="minorHAnsi"/>
          <w:color w:val="auto"/>
          <w:szCs w:val="22"/>
          <w:lang w:eastAsia="en-US"/>
        </w:rPr>
        <w:t>e………………………………………</w:t>
      </w:r>
      <w:r w:rsidR="00C95277">
        <w:rPr>
          <w:rFonts w:eastAsiaTheme="minorHAnsi"/>
          <w:color w:val="auto"/>
          <w:szCs w:val="22"/>
          <w:lang w:eastAsia="en-US"/>
        </w:rPr>
        <w:t>……</w:t>
      </w:r>
      <w:proofErr w:type="gramStart"/>
      <w:r w:rsidR="00C95277">
        <w:rPr>
          <w:rFonts w:eastAsiaTheme="minorHAnsi"/>
          <w:color w:val="auto"/>
          <w:szCs w:val="22"/>
          <w:lang w:eastAsia="en-US"/>
        </w:rPr>
        <w:t>…..</w:t>
      </w:r>
      <w:proofErr w:type="gramEnd"/>
      <w:r w:rsidRPr="002D3268">
        <w:rPr>
          <w:rFonts w:eastAsiaTheme="minorHAnsi"/>
          <w:color w:val="auto"/>
          <w:szCs w:val="22"/>
          <w:lang w:eastAsia="en-US"/>
        </w:rPr>
        <w:t>6</w:t>
      </w:r>
    </w:p>
    <w:p w14:paraId="2B8A7FF4" w14:textId="7331363C" w:rsidR="00FB3ED4" w:rsidRPr="002D3268" w:rsidRDefault="00FB3ED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Table 2. Aims of voice therapy for the aging voice from the literature…</w:t>
      </w:r>
      <w:r w:rsidR="002D3268">
        <w:rPr>
          <w:rFonts w:eastAsiaTheme="minorHAnsi"/>
          <w:color w:val="auto"/>
          <w:szCs w:val="22"/>
          <w:lang w:eastAsia="en-US"/>
        </w:rPr>
        <w:t>……………….</w:t>
      </w:r>
      <w:r w:rsidR="00C95277">
        <w:rPr>
          <w:rFonts w:eastAsiaTheme="minorHAnsi"/>
          <w:color w:val="auto"/>
          <w:szCs w:val="22"/>
          <w:lang w:eastAsia="en-US"/>
        </w:rPr>
        <w:t>…</w:t>
      </w:r>
      <w:proofErr w:type="gramStart"/>
      <w:r w:rsidR="00C95277">
        <w:rPr>
          <w:rFonts w:eastAsiaTheme="minorHAnsi"/>
          <w:color w:val="auto"/>
          <w:szCs w:val="22"/>
          <w:lang w:eastAsia="en-US"/>
        </w:rPr>
        <w:t>…..</w:t>
      </w:r>
      <w:proofErr w:type="gramEnd"/>
      <w:r w:rsidRPr="002D3268">
        <w:rPr>
          <w:rFonts w:eastAsiaTheme="minorHAnsi"/>
          <w:color w:val="auto"/>
          <w:szCs w:val="22"/>
          <w:lang w:eastAsia="en-US"/>
        </w:rPr>
        <w:t>10</w:t>
      </w:r>
    </w:p>
    <w:p w14:paraId="37477708" w14:textId="252098EF" w:rsidR="00034FAC"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Strategy</w:t>
      </w:r>
      <w:r w:rsidR="006132BD" w:rsidRPr="002D3268">
        <w:rPr>
          <w:rFonts w:eastAsiaTheme="minorHAnsi"/>
          <w:color w:val="auto"/>
          <w:szCs w:val="22"/>
          <w:lang w:eastAsia="en-US"/>
        </w:rPr>
        <w:t>………………………………………………………………………………</w:t>
      </w:r>
      <w:proofErr w:type="gramStart"/>
      <w:r w:rsidR="002D3268">
        <w:rPr>
          <w:rFonts w:eastAsiaTheme="minorHAnsi"/>
          <w:color w:val="auto"/>
          <w:szCs w:val="22"/>
          <w:lang w:eastAsia="en-US"/>
        </w:rPr>
        <w:t>…..</w:t>
      </w:r>
      <w:proofErr w:type="gramEnd"/>
      <w:r w:rsidR="002D3268">
        <w:rPr>
          <w:rFonts w:eastAsiaTheme="minorHAnsi"/>
          <w:color w:val="auto"/>
          <w:szCs w:val="22"/>
          <w:lang w:eastAsia="en-US"/>
        </w:rPr>
        <w:t>…</w:t>
      </w:r>
      <w:r w:rsidR="00C95277">
        <w:rPr>
          <w:rFonts w:eastAsiaTheme="minorHAnsi"/>
          <w:color w:val="auto"/>
          <w:szCs w:val="22"/>
          <w:lang w:eastAsia="en-US"/>
        </w:rPr>
        <w:t>………..</w:t>
      </w:r>
      <w:r w:rsidR="002D3268">
        <w:rPr>
          <w:rFonts w:eastAsiaTheme="minorHAnsi"/>
          <w:color w:val="auto"/>
          <w:szCs w:val="22"/>
          <w:lang w:eastAsia="en-US"/>
        </w:rPr>
        <w:t>11</w:t>
      </w:r>
    </w:p>
    <w:p w14:paraId="5326E6BD" w14:textId="5DC5730B" w:rsidR="00034FAC"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Part 2</w:t>
      </w:r>
      <w:r w:rsidR="00FB3ED4" w:rsidRPr="002D3268">
        <w:rPr>
          <w:rFonts w:eastAsiaTheme="minorHAnsi"/>
          <w:color w:val="auto"/>
          <w:szCs w:val="22"/>
          <w:lang w:eastAsia="en-US"/>
        </w:rPr>
        <w:t xml:space="preserve"> – reflective practice </w:t>
      </w:r>
      <w:r w:rsidR="006132BD" w:rsidRPr="002D3268">
        <w:rPr>
          <w:rFonts w:eastAsiaTheme="minorHAnsi"/>
          <w:color w:val="auto"/>
          <w:szCs w:val="22"/>
          <w:lang w:eastAsia="en-US"/>
        </w:rPr>
        <w:t>……………………………………………………………</w:t>
      </w:r>
      <w:proofErr w:type="gramStart"/>
      <w:r w:rsidR="002D3268">
        <w:rPr>
          <w:rFonts w:eastAsiaTheme="minorHAnsi"/>
          <w:color w:val="auto"/>
          <w:szCs w:val="22"/>
          <w:lang w:eastAsia="en-US"/>
        </w:rPr>
        <w:t>…..</w:t>
      </w:r>
      <w:proofErr w:type="gramEnd"/>
      <w:r w:rsidR="006132BD" w:rsidRPr="002D3268">
        <w:rPr>
          <w:rFonts w:eastAsiaTheme="minorHAnsi"/>
          <w:color w:val="auto"/>
          <w:szCs w:val="22"/>
          <w:lang w:eastAsia="en-US"/>
        </w:rPr>
        <w:t>…</w:t>
      </w:r>
      <w:r w:rsidR="00C95277">
        <w:rPr>
          <w:rFonts w:eastAsiaTheme="minorHAnsi"/>
          <w:color w:val="auto"/>
          <w:szCs w:val="22"/>
          <w:lang w:eastAsia="en-US"/>
        </w:rPr>
        <w:t>…….</w:t>
      </w:r>
      <w:r w:rsidR="002D3268">
        <w:rPr>
          <w:rFonts w:eastAsiaTheme="minorHAnsi"/>
          <w:color w:val="auto"/>
          <w:szCs w:val="22"/>
          <w:lang w:eastAsia="en-US"/>
        </w:rPr>
        <w:t>13</w:t>
      </w:r>
    </w:p>
    <w:p w14:paraId="4EFFF233" w14:textId="00E02A54" w:rsidR="00AC5640" w:rsidRPr="002D3268" w:rsidRDefault="00AC5640"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References</w:t>
      </w:r>
      <w:r w:rsidR="006132BD" w:rsidRPr="002D3268">
        <w:rPr>
          <w:rFonts w:eastAsiaTheme="minorHAnsi"/>
          <w:color w:val="auto"/>
          <w:szCs w:val="22"/>
          <w:lang w:eastAsia="en-US"/>
        </w:rPr>
        <w:t>……………………………………………………………………………………</w:t>
      </w:r>
      <w:r w:rsidR="00C95277">
        <w:rPr>
          <w:rFonts w:eastAsiaTheme="minorHAnsi"/>
          <w:color w:val="auto"/>
          <w:szCs w:val="22"/>
          <w:lang w:eastAsia="en-US"/>
        </w:rPr>
        <w:t>…</w:t>
      </w:r>
      <w:proofErr w:type="gramStart"/>
      <w:r w:rsidR="00C95277">
        <w:rPr>
          <w:rFonts w:eastAsiaTheme="minorHAnsi"/>
          <w:color w:val="auto"/>
          <w:szCs w:val="22"/>
          <w:lang w:eastAsia="en-US"/>
        </w:rPr>
        <w:t>…..</w:t>
      </w:r>
      <w:proofErr w:type="gramEnd"/>
      <w:r w:rsidR="002D3268">
        <w:rPr>
          <w:rFonts w:eastAsiaTheme="minorHAnsi"/>
          <w:color w:val="auto"/>
          <w:szCs w:val="22"/>
          <w:lang w:eastAsia="en-US"/>
        </w:rPr>
        <w:t>18</w:t>
      </w:r>
    </w:p>
    <w:p w14:paraId="73BDF914" w14:textId="6C2257E0" w:rsidR="00034FAC" w:rsidRPr="002D3268" w:rsidRDefault="00034FAC" w:rsidP="002D3268">
      <w:pPr>
        <w:spacing w:after="0" w:line="360" w:lineRule="auto"/>
        <w:ind w:left="0" w:firstLine="0"/>
        <w:jc w:val="left"/>
        <w:rPr>
          <w:rFonts w:eastAsiaTheme="minorHAnsi"/>
          <w:color w:val="auto"/>
          <w:szCs w:val="22"/>
          <w:lang w:eastAsia="en-US"/>
        </w:rPr>
      </w:pPr>
      <w:bookmarkStart w:id="1" w:name="_Hlk189824862"/>
      <w:r w:rsidRPr="002D3268">
        <w:rPr>
          <w:rFonts w:eastAsiaTheme="minorHAnsi"/>
          <w:color w:val="auto"/>
          <w:szCs w:val="22"/>
          <w:lang w:eastAsia="en-US"/>
        </w:rPr>
        <w:t>Appendix 1</w:t>
      </w:r>
      <w:r w:rsidR="006132BD" w:rsidRPr="002D3268">
        <w:rPr>
          <w:rFonts w:eastAsiaTheme="minorHAnsi"/>
          <w:color w:val="auto"/>
          <w:szCs w:val="22"/>
          <w:lang w:eastAsia="en-US"/>
        </w:rPr>
        <w:t xml:space="preserve"> – My client’s ages chart………………………………………………………</w:t>
      </w:r>
      <w:r w:rsidR="00C95277">
        <w:rPr>
          <w:rFonts w:eastAsiaTheme="minorHAnsi"/>
          <w:color w:val="auto"/>
          <w:szCs w:val="22"/>
          <w:lang w:eastAsia="en-US"/>
        </w:rPr>
        <w:t>……</w:t>
      </w:r>
      <w:r w:rsidR="006132BD" w:rsidRPr="002D3268">
        <w:rPr>
          <w:rFonts w:eastAsiaTheme="minorHAnsi"/>
          <w:color w:val="auto"/>
          <w:szCs w:val="22"/>
          <w:lang w:eastAsia="en-US"/>
        </w:rPr>
        <w:t>…</w:t>
      </w:r>
      <w:r w:rsidR="002D3268">
        <w:rPr>
          <w:rFonts w:eastAsiaTheme="minorHAnsi"/>
          <w:color w:val="auto"/>
          <w:szCs w:val="22"/>
          <w:lang w:eastAsia="en-US"/>
        </w:rPr>
        <w:t>26</w:t>
      </w:r>
    </w:p>
    <w:p w14:paraId="2D8E1300" w14:textId="15292040" w:rsidR="008935BF"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Appendix 2</w:t>
      </w:r>
      <w:r w:rsidR="006132BD" w:rsidRPr="002D3268">
        <w:rPr>
          <w:rFonts w:eastAsiaTheme="minorHAnsi"/>
          <w:color w:val="auto"/>
          <w:szCs w:val="22"/>
          <w:lang w:eastAsia="en-US"/>
        </w:rPr>
        <w:t xml:space="preserve"> – </w:t>
      </w:r>
      <w:r w:rsidR="008935BF" w:rsidRPr="002D3268">
        <w:rPr>
          <w:rFonts w:eastAsiaTheme="minorHAnsi"/>
          <w:color w:val="auto"/>
          <w:szCs w:val="22"/>
          <w:lang w:eastAsia="en-US"/>
        </w:rPr>
        <w:t xml:space="preserve">Prevalence of </w:t>
      </w:r>
      <w:proofErr w:type="spellStart"/>
      <w:r w:rsidR="008935BF" w:rsidRPr="002D3268">
        <w:rPr>
          <w:rFonts w:eastAsiaTheme="minorHAnsi"/>
          <w:color w:val="auto"/>
          <w:szCs w:val="22"/>
          <w:lang w:eastAsia="en-US"/>
        </w:rPr>
        <w:t>presbyphonia</w:t>
      </w:r>
      <w:proofErr w:type="spellEnd"/>
      <w:r w:rsidR="005F6B46" w:rsidRPr="002D3268">
        <w:rPr>
          <w:rFonts w:eastAsiaTheme="minorHAnsi"/>
          <w:color w:val="auto"/>
          <w:szCs w:val="22"/>
          <w:lang w:eastAsia="en-US"/>
        </w:rPr>
        <w:t>…………………………………………………</w:t>
      </w:r>
      <w:r w:rsidR="00C95277">
        <w:rPr>
          <w:rFonts w:eastAsiaTheme="minorHAnsi"/>
          <w:color w:val="auto"/>
          <w:szCs w:val="22"/>
          <w:lang w:eastAsia="en-US"/>
        </w:rPr>
        <w:t>…..</w:t>
      </w:r>
      <w:r w:rsidR="005F6B46" w:rsidRPr="002D3268">
        <w:rPr>
          <w:rFonts w:eastAsiaTheme="minorHAnsi"/>
          <w:color w:val="auto"/>
          <w:szCs w:val="22"/>
          <w:lang w:eastAsia="en-US"/>
        </w:rPr>
        <w:t>..</w:t>
      </w:r>
      <w:r w:rsidR="002D3268">
        <w:rPr>
          <w:rFonts w:eastAsiaTheme="minorHAnsi"/>
          <w:color w:val="auto"/>
          <w:szCs w:val="22"/>
          <w:lang w:eastAsia="en-US"/>
        </w:rPr>
        <w:t>26</w:t>
      </w:r>
    </w:p>
    <w:p w14:paraId="35094F57" w14:textId="16E19644" w:rsidR="00034FAC"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Appendix 3</w:t>
      </w:r>
      <w:r w:rsidR="006132BD" w:rsidRPr="002D3268">
        <w:rPr>
          <w:rFonts w:eastAsiaTheme="minorHAnsi"/>
          <w:color w:val="auto"/>
          <w:szCs w:val="22"/>
          <w:lang w:eastAsia="en-US"/>
        </w:rPr>
        <w:t xml:space="preserve"> </w:t>
      </w:r>
      <w:r w:rsidR="00C95277" w:rsidRPr="002D3268">
        <w:rPr>
          <w:rFonts w:eastAsiaTheme="minorHAnsi"/>
          <w:color w:val="auto"/>
          <w:szCs w:val="22"/>
          <w:lang w:eastAsia="en-US"/>
        </w:rPr>
        <w:t>– Atrophy</w:t>
      </w:r>
      <w:r w:rsidR="00FB3ED4" w:rsidRPr="002D3268">
        <w:rPr>
          <w:rFonts w:eastAsiaTheme="minorHAnsi"/>
          <w:color w:val="auto"/>
          <w:szCs w:val="22"/>
          <w:lang w:eastAsia="en-US"/>
        </w:rPr>
        <w:t xml:space="preserve"> illustration</w:t>
      </w:r>
      <w:r w:rsidR="006132BD" w:rsidRPr="002D3268">
        <w:rPr>
          <w:rFonts w:eastAsiaTheme="minorHAnsi"/>
          <w:color w:val="auto"/>
          <w:szCs w:val="22"/>
          <w:lang w:eastAsia="en-US"/>
        </w:rPr>
        <w:t>………………………………………………...</w:t>
      </w:r>
      <w:r w:rsidR="00C95277">
        <w:rPr>
          <w:rFonts w:eastAsiaTheme="minorHAnsi"/>
          <w:color w:val="auto"/>
          <w:szCs w:val="22"/>
          <w:lang w:eastAsia="en-US"/>
        </w:rPr>
        <w:t>.......................</w:t>
      </w:r>
      <w:r w:rsidR="002D3268">
        <w:rPr>
          <w:rFonts w:eastAsiaTheme="minorHAnsi"/>
          <w:color w:val="auto"/>
          <w:szCs w:val="22"/>
          <w:lang w:eastAsia="en-US"/>
        </w:rPr>
        <w:t>27</w:t>
      </w:r>
    </w:p>
    <w:p w14:paraId="19856543" w14:textId="674E7270" w:rsidR="00034FAC" w:rsidRPr="002D3268" w:rsidRDefault="00034FAC"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Appendix 4</w:t>
      </w:r>
      <w:r w:rsidR="006132BD" w:rsidRPr="002D3268">
        <w:rPr>
          <w:rFonts w:eastAsiaTheme="minorHAnsi"/>
          <w:color w:val="auto"/>
          <w:szCs w:val="22"/>
          <w:lang w:eastAsia="en-US"/>
        </w:rPr>
        <w:t xml:space="preserve"> - </w:t>
      </w:r>
      <w:r w:rsidR="00FB3ED4" w:rsidRPr="002D3268">
        <w:rPr>
          <w:rFonts w:eastAsiaTheme="minorHAnsi"/>
          <w:color w:val="auto"/>
          <w:szCs w:val="22"/>
          <w:lang w:eastAsia="en-US"/>
        </w:rPr>
        <w:t xml:space="preserve">links to </w:t>
      </w:r>
      <w:proofErr w:type="spellStart"/>
      <w:r w:rsidR="00FB3ED4" w:rsidRPr="002D3268">
        <w:rPr>
          <w:rFonts w:eastAsiaTheme="minorHAnsi"/>
          <w:color w:val="auto"/>
          <w:szCs w:val="22"/>
          <w:lang w:eastAsia="en-US"/>
        </w:rPr>
        <w:t>youtube</w:t>
      </w:r>
      <w:proofErr w:type="spellEnd"/>
      <w:r w:rsidR="00FB3ED4" w:rsidRPr="002D3268">
        <w:rPr>
          <w:rFonts w:eastAsiaTheme="minorHAnsi"/>
          <w:color w:val="auto"/>
          <w:szCs w:val="22"/>
          <w:lang w:eastAsia="en-US"/>
        </w:rPr>
        <w:t xml:space="preserve"> videos </w:t>
      </w:r>
      <w:r w:rsidR="006132BD" w:rsidRPr="002D3268">
        <w:rPr>
          <w:rFonts w:eastAsiaTheme="minorHAnsi"/>
          <w:color w:val="auto"/>
          <w:szCs w:val="22"/>
          <w:lang w:eastAsia="en-US"/>
        </w:rPr>
        <w:t>………………………………………………………</w:t>
      </w:r>
      <w:r w:rsidR="00C95277">
        <w:rPr>
          <w:rFonts w:eastAsiaTheme="minorHAnsi"/>
          <w:color w:val="auto"/>
          <w:szCs w:val="22"/>
          <w:lang w:eastAsia="en-US"/>
        </w:rPr>
        <w:t>…</w:t>
      </w:r>
      <w:r w:rsidR="006132BD" w:rsidRPr="002D3268">
        <w:rPr>
          <w:rFonts w:eastAsiaTheme="minorHAnsi"/>
          <w:color w:val="auto"/>
          <w:szCs w:val="22"/>
          <w:lang w:eastAsia="en-US"/>
        </w:rPr>
        <w:t>….</w:t>
      </w:r>
      <w:r w:rsidR="002D3268">
        <w:rPr>
          <w:rFonts w:eastAsiaTheme="minorHAnsi"/>
          <w:color w:val="auto"/>
          <w:szCs w:val="22"/>
          <w:lang w:eastAsia="en-US"/>
        </w:rPr>
        <w:t>27</w:t>
      </w:r>
    </w:p>
    <w:p w14:paraId="575DCD74" w14:textId="5DB911BD" w:rsidR="006132BD" w:rsidRPr="002D3268" w:rsidRDefault="006132BD"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Appendix </w:t>
      </w:r>
      <w:r w:rsidR="00225DBA" w:rsidRPr="002D3268">
        <w:rPr>
          <w:rFonts w:eastAsiaTheme="minorHAnsi"/>
          <w:color w:val="auto"/>
          <w:szCs w:val="22"/>
          <w:lang w:eastAsia="en-US"/>
        </w:rPr>
        <w:t>5</w:t>
      </w:r>
      <w:r w:rsidRPr="002D3268">
        <w:rPr>
          <w:rFonts w:eastAsiaTheme="minorHAnsi"/>
          <w:color w:val="auto"/>
          <w:szCs w:val="22"/>
          <w:lang w:eastAsia="en-US"/>
        </w:rPr>
        <w:t xml:space="preserve"> –</w:t>
      </w:r>
      <w:r w:rsidR="00FB3ED4" w:rsidRPr="002D3268">
        <w:rPr>
          <w:rFonts w:eastAsiaTheme="minorHAnsi"/>
          <w:color w:val="auto"/>
          <w:szCs w:val="22"/>
          <w:lang w:eastAsia="en-US"/>
        </w:rPr>
        <w:t xml:space="preserve"> Parkinson 201</w:t>
      </w:r>
      <w:r w:rsidR="00F70C97" w:rsidRPr="002D3268">
        <w:rPr>
          <w:rFonts w:eastAsiaTheme="minorHAnsi"/>
          <w:color w:val="auto"/>
          <w:szCs w:val="22"/>
          <w:lang w:eastAsia="en-US"/>
        </w:rPr>
        <w:t>6</w:t>
      </w:r>
      <w:r w:rsidR="00FB3ED4" w:rsidRPr="002D3268">
        <w:rPr>
          <w:rFonts w:eastAsiaTheme="minorHAnsi"/>
          <w:color w:val="auto"/>
          <w:szCs w:val="22"/>
          <w:lang w:eastAsia="en-US"/>
        </w:rPr>
        <w:t xml:space="preserve"> model</w:t>
      </w:r>
      <w:r w:rsidRPr="002D3268">
        <w:rPr>
          <w:rFonts w:eastAsiaTheme="minorHAnsi"/>
          <w:color w:val="auto"/>
          <w:szCs w:val="22"/>
          <w:lang w:eastAsia="en-US"/>
        </w:rPr>
        <w:t>………………………………</w:t>
      </w:r>
      <w:r w:rsidR="00C95277">
        <w:rPr>
          <w:rFonts w:eastAsiaTheme="minorHAnsi"/>
          <w:color w:val="auto"/>
          <w:szCs w:val="22"/>
          <w:lang w:eastAsia="en-US"/>
        </w:rPr>
        <w:t>………………………….</w:t>
      </w:r>
      <w:r w:rsidRPr="002D3268">
        <w:rPr>
          <w:rFonts w:eastAsiaTheme="minorHAnsi"/>
          <w:color w:val="auto"/>
          <w:szCs w:val="22"/>
          <w:lang w:eastAsia="en-US"/>
        </w:rPr>
        <w:t>….</w:t>
      </w:r>
      <w:r w:rsidR="002D3268">
        <w:rPr>
          <w:rFonts w:eastAsiaTheme="minorHAnsi"/>
          <w:color w:val="auto"/>
          <w:szCs w:val="22"/>
          <w:lang w:eastAsia="en-US"/>
        </w:rPr>
        <w:t>28</w:t>
      </w:r>
    </w:p>
    <w:p w14:paraId="51AD148D" w14:textId="09114A52" w:rsidR="008935BF" w:rsidRPr="002D3268" w:rsidRDefault="00225DBA"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Appendix 6 – </w:t>
      </w:r>
      <w:r w:rsidR="00132C79" w:rsidRPr="002D3268">
        <w:rPr>
          <w:rFonts w:eastAsiaTheme="minorHAnsi"/>
          <w:color w:val="auto"/>
          <w:szCs w:val="22"/>
          <w:lang w:eastAsia="en-US"/>
        </w:rPr>
        <w:t xml:space="preserve">Search terms used for the project </w:t>
      </w:r>
      <w:r w:rsidR="002D3268">
        <w:rPr>
          <w:rFonts w:eastAsiaTheme="minorHAnsi"/>
          <w:color w:val="auto"/>
          <w:szCs w:val="22"/>
          <w:lang w:eastAsia="en-US"/>
        </w:rPr>
        <w:t>…………………………………………</w:t>
      </w:r>
      <w:r w:rsidR="00C95277">
        <w:rPr>
          <w:rFonts w:eastAsiaTheme="minorHAnsi"/>
          <w:color w:val="auto"/>
          <w:szCs w:val="22"/>
          <w:lang w:eastAsia="en-US"/>
        </w:rPr>
        <w:t>….</w:t>
      </w:r>
      <w:r w:rsidR="002D3268">
        <w:rPr>
          <w:rFonts w:eastAsiaTheme="minorHAnsi"/>
          <w:color w:val="auto"/>
          <w:szCs w:val="22"/>
          <w:lang w:eastAsia="en-US"/>
        </w:rPr>
        <w:t>…29</w:t>
      </w:r>
    </w:p>
    <w:p w14:paraId="0D04B426" w14:textId="4815760B" w:rsidR="00225DBA" w:rsidRPr="002D3268" w:rsidRDefault="00132C7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Appendix 7 - Personal Development Plan </w:t>
      </w:r>
      <w:r w:rsidR="00225DBA" w:rsidRPr="002D3268">
        <w:rPr>
          <w:rFonts w:eastAsiaTheme="minorHAnsi"/>
          <w:color w:val="auto"/>
          <w:szCs w:val="22"/>
          <w:lang w:eastAsia="en-US"/>
        </w:rPr>
        <w:t>…………………………………………</w:t>
      </w:r>
      <w:r w:rsidR="00C95277">
        <w:rPr>
          <w:rFonts w:eastAsiaTheme="minorHAnsi"/>
          <w:color w:val="auto"/>
          <w:szCs w:val="22"/>
          <w:lang w:eastAsia="en-US"/>
        </w:rPr>
        <w:t>……</w:t>
      </w:r>
      <w:r w:rsidR="00225DBA" w:rsidRPr="002D3268">
        <w:rPr>
          <w:rFonts w:eastAsiaTheme="minorHAnsi"/>
          <w:color w:val="auto"/>
          <w:szCs w:val="22"/>
          <w:lang w:eastAsia="en-US"/>
        </w:rPr>
        <w:t>………</w:t>
      </w:r>
      <w:r w:rsidR="002D3268">
        <w:rPr>
          <w:rFonts w:eastAsiaTheme="minorHAnsi"/>
          <w:color w:val="auto"/>
          <w:szCs w:val="22"/>
          <w:lang w:eastAsia="en-US"/>
        </w:rPr>
        <w:t>30</w:t>
      </w:r>
    </w:p>
    <w:bookmarkEnd w:id="1"/>
    <w:p w14:paraId="49E4552B" w14:textId="77777777" w:rsidR="00616202" w:rsidRPr="002D3268" w:rsidRDefault="00616202" w:rsidP="002D3268">
      <w:pPr>
        <w:spacing w:after="0" w:line="360" w:lineRule="auto"/>
        <w:ind w:left="0" w:firstLine="0"/>
        <w:jc w:val="left"/>
        <w:rPr>
          <w:rFonts w:eastAsiaTheme="minorHAnsi"/>
          <w:color w:val="auto"/>
          <w:szCs w:val="22"/>
          <w:lang w:eastAsia="en-US"/>
        </w:rPr>
      </w:pPr>
    </w:p>
    <w:p w14:paraId="50D19676" w14:textId="77777777" w:rsidR="00616202" w:rsidRPr="002D3268" w:rsidRDefault="00616202" w:rsidP="002D3268">
      <w:pPr>
        <w:spacing w:after="0" w:line="360" w:lineRule="auto"/>
        <w:ind w:left="0" w:firstLine="0"/>
        <w:jc w:val="left"/>
        <w:rPr>
          <w:rFonts w:eastAsiaTheme="minorHAnsi"/>
          <w:color w:val="auto"/>
          <w:szCs w:val="22"/>
          <w:lang w:eastAsia="en-US"/>
        </w:rPr>
      </w:pPr>
    </w:p>
    <w:p w14:paraId="17630370" w14:textId="77777777" w:rsidR="00616202" w:rsidRPr="002D3268" w:rsidRDefault="00616202" w:rsidP="002D3268">
      <w:pPr>
        <w:spacing w:after="0" w:line="360" w:lineRule="auto"/>
        <w:ind w:left="0" w:firstLine="0"/>
        <w:jc w:val="left"/>
        <w:rPr>
          <w:rFonts w:eastAsiaTheme="minorHAnsi"/>
          <w:color w:val="auto"/>
          <w:szCs w:val="22"/>
          <w:lang w:eastAsia="en-US"/>
        </w:rPr>
      </w:pPr>
    </w:p>
    <w:p w14:paraId="1F0E58A4" w14:textId="77777777" w:rsidR="006828BC" w:rsidRPr="002D3268" w:rsidRDefault="006828BC"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br w:type="page"/>
      </w:r>
    </w:p>
    <w:p w14:paraId="33209C03" w14:textId="6B9A71D8" w:rsidR="008E2113" w:rsidRPr="002D3268" w:rsidRDefault="004346FF"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lastRenderedPageBreak/>
        <w:t xml:space="preserve">TITLE: </w:t>
      </w:r>
      <w:r w:rsidR="00D21137" w:rsidRPr="002D3268">
        <w:rPr>
          <w:rFonts w:eastAsiaTheme="minorHAnsi"/>
          <w:b/>
          <w:bCs/>
          <w:color w:val="auto"/>
          <w:szCs w:val="22"/>
          <w:u w:val="single"/>
          <w:lang w:eastAsia="en-US"/>
        </w:rPr>
        <w:t xml:space="preserve">What is the role of the singing teacher, if any, in the treatment of </w:t>
      </w:r>
      <w:r w:rsidR="00C0598C" w:rsidRPr="002D3268">
        <w:rPr>
          <w:rFonts w:eastAsiaTheme="minorHAnsi"/>
          <w:b/>
          <w:bCs/>
          <w:color w:val="auto"/>
          <w:szCs w:val="22"/>
          <w:u w:val="single"/>
          <w:lang w:eastAsia="en-US"/>
        </w:rPr>
        <w:t xml:space="preserve">aging voice and </w:t>
      </w:r>
      <w:proofErr w:type="spellStart"/>
      <w:r w:rsidR="00D21137" w:rsidRPr="002D3268">
        <w:rPr>
          <w:rFonts w:eastAsiaTheme="minorHAnsi"/>
          <w:b/>
          <w:bCs/>
          <w:color w:val="auto"/>
          <w:szCs w:val="22"/>
          <w:u w:val="single"/>
          <w:lang w:eastAsia="en-US"/>
        </w:rPr>
        <w:t>presbyphonia</w:t>
      </w:r>
      <w:proofErr w:type="spellEnd"/>
      <w:r w:rsidR="00D21137" w:rsidRPr="002D3268">
        <w:rPr>
          <w:rFonts w:eastAsiaTheme="minorHAnsi"/>
          <w:b/>
          <w:bCs/>
          <w:color w:val="auto"/>
          <w:szCs w:val="22"/>
          <w:u w:val="single"/>
          <w:lang w:eastAsia="en-US"/>
        </w:rPr>
        <w:t>?</w:t>
      </w:r>
    </w:p>
    <w:p w14:paraId="417221BF" w14:textId="77777777" w:rsidR="005F79D9" w:rsidRPr="002D3268" w:rsidRDefault="005F79D9" w:rsidP="002D3268">
      <w:pPr>
        <w:spacing w:after="0" w:line="360" w:lineRule="auto"/>
        <w:ind w:left="0" w:firstLine="0"/>
        <w:jc w:val="left"/>
        <w:rPr>
          <w:rFonts w:eastAsiaTheme="minorHAnsi"/>
          <w:b/>
          <w:bCs/>
          <w:color w:val="auto"/>
          <w:szCs w:val="22"/>
          <w:u w:val="single"/>
          <w:lang w:eastAsia="en-US"/>
        </w:rPr>
      </w:pPr>
    </w:p>
    <w:p w14:paraId="665A3220" w14:textId="55A341A5" w:rsidR="005F79D9" w:rsidRPr="002D3268" w:rsidRDefault="005F79D9" w:rsidP="002D3268">
      <w:pPr>
        <w:spacing w:after="0" w:line="360" w:lineRule="auto"/>
        <w:ind w:left="0" w:firstLine="0"/>
        <w:jc w:val="left"/>
        <w:rPr>
          <w:b/>
          <w:bCs/>
          <w:color w:val="auto"/>
          <w:szCs w:val="22"/>
          <w:u w:val="single"/>
        </w:rPr>
      </w:pPr>
      <w:r w:rsidRPr="002D3268">
        <w:rPr>
          <w:rFonts w:eastAsiaTheme="minorHAnsi"/>
          <w:b/>
          <w:bCs/>
          <w:color w:val="auto"/>
          <w:szCs w:val="22"/>
          <w:u w:val="single"/>
          <w:lang w:eastAsia="en-US"/>
        </w:rPr>
        <w:t>PART 1: LITERATURE REVIEW AND STRATEGY</w:t>
      </w:r>
    </w:p>
    <w:p w14:paraId="1EAC6E23" w14:textId="77777777" w:rsidR="00312F9D" w:rsidRPr="002D3268" w:rsidRDefault="00312F9D" w:rsidP="002D3268">
      <w:pPr>
        <w:spacing w:after="0" w:line="360" w:lineRule="auto"/>
        <w:ind w:left="0" w:firstLine="0"/>
        <w:jc w:val="left"/>
        <w:rPr>
          <w:rFonts w:eastAsiaTheme="minorHAnsi"/>
          <w:color w:val="auto"/>
          <w:szCs w:val="22"/>
          <w:lang w:eastAsia="en-US"/>
        </w:rPr>
      </w:pPr>
    </w:p>
    <w:p w14:paraId="7328C167" w14:textId="0897FEA2" w:rsidR="00A40E5B" w:rsidRPr="002D3268" w:rsidRDefault="00312F9D" w:rsidP="002D3268">
      <w:pPr>
        <w:spacing w:after="0" w:line="360" w:lineRule="auto"/>
        <w:ind w:left="0" w:firstLine="0"/>
        <w:jc w:val="left"/>
        <w:rPr>
          <w:rFonts w:eastAsiaTheme="minorHAnsi"/>
          <w:b/>
          <w:bCs/>
          <w:color w:val="auto"/>
          <w:szCs w:val="22"/>
          <w:u w:val="single"/>
          <w:lang w:eastAsia="en-US"/>
        </w:rPr>
      </w:pPr>
      <w:bookmarkStart w:id="2" w:name="_Hlk188822584"/>
      <w:r w:rsidRPr="002D3268">
        <w:rPr>
          <w:rFonts w:eastAsiaTheme="minorHAnsi"/>
          <w:b/>
          <w:bCs/>
          <w:color w:val="auto"/>
          <w:szCs w:val="22"/>
          <w:u w:val="single"/>
          <w:lang w:eastAsia="en-US"/>
        </w:rPr>
        <w:t>Defining ‘aging voice’</w:t>
      </w:r>
      <w:r w:rsidR="00763C19" w:rsidRPr="002D3268">
        <w:rPr>
          <w:rFonts w:eastAsiaTheme="minorHAnsi"/>
          <w:b/>
          <w:bCs/>
          <w:color w:val="auto"/>
          <w:szCs w:val="22"/>
          <w:u w:val="single"/>
          <w:lang w:eastAsia="en-US"/>
        </w:rPr>
        <w:t xml:space="preserve"> and </w:t>
      </w:r>
      <w:proofErr w:type="spellStart"/>
      <w:r w:rsidR="00763C19" w:rsidRPr="002D3268">
        <w:rPr>
          <w:rFonts w:eastAsiaTheme="minorHAnsi"/>
          <w:b/>
          <w:bCs/>
          <w:color w:val="auto"/>
          <w:szCs w:val="22"/>
          <w:u w:val="single"/>
          <w:lang w:eastAsia="en-US"/>
        </w:rPr>
        <w:t>presbyphonia</w:t>
      </w:r>
      <w:proofErr w:type="spellEnd"/>
    </w:p>
    <w:p w14:paraId="02B3FEEC" w14:textId="77777777" w:rsidR="00A40E5B" w:rsidRPr="002D3268" w:rsidRDefault="00A40E5B" w:rsidP="002D3268">
      <w:pPr>
        <w:spacing w:after="0" w:line="360" w:lineRule="auto"/>
        <w:ind w:left="0" w:firstLine="0"/>
        <w:jc w:val="left"/>
        <w:rPr>
          <w:rFonts w:eastAsiaTheme="minorHAnsi"/>
          <w:color w:val="auto"/>
          <w:szCs w:val="22"/>
          <w:lang w:eastAsia="en-US"/>
        </w:rPr>
      </w:pPr>
    </w:p>
    <w:p w14:paraId="200F39A2" w14:textId="54EE491B" w:rsidR="00A40E5B" w:rsidRPr="002D3268" w:rsidRDefault="00073C1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Populations</w:t>
      </w:r>
      <w:r w:rsidR="00A40E5B" w:rsidRPr="002D3268">
        <w:rPr>
          <w:rFonts w:eastAsiaTheme="minorHAnsi"/>
          <w:color w:val="auto"/>
          <w:szCs w:val="22"/>
          <w:lang w:eastAsia="en-US"/>
        </w:rPr>
        <w:t xml:space="preserve"> in many countries are aging year on year (United Nations, 202</w:t>
      </w:r>
      <w:r w:rsidR="00770644" w:rsidRPr="002D3268">
        <w:rPr>
          <w:rFonts w:eastAsiaTheme="minorHAnsi"/>
          <w:color w:val="auto"/>
          <w:szCs w:val="22"/>
          <w:lang w:eastAsia="en-US"/>
        </w:rPr>
        <w:t>4</w:t>
      </w:r>
      <w:r w:rsidR="00A40E5B" w:rsidRPr="002D3268">
        <w:rPr>
          <w:rFonts w:eastAsiaTheme="minorHAnsi"/>
          <w:color w:val="auto"/>
          <w:szCs w:val="22"/>
          <w:lang w:eastAsia="en-US"/>
        </w:rPr>
        <w:t>), and therefore, the issue of aging voice warrants attention, especially by singers and singing coaches (</w:t>
      </w:r>
      <w:r w:rsidR="00B2491B" w:rsidRPr="002D3268">
        <w:rPr>
          <w:rFonts w:eastAsiaTheme="minorHAnsi"/>
          <w:color w:val="auto"/>
          <w:szCs w:val="22"/>
          <w:lang w:eastAsia="en-US"/>
        </w:rPr>
        <w:t xml:space="preserve">Mitton, 2022; </w:t>
      </w:r>
      <w:r w:rsidR="00A40E5B" w:rsidRPr="002D3268">
        <w:rPr>
          <w:rFonts w:eastAsiaTheme="minorHAnsi"/>
          <w:color w:val="auto"/>
          <w:szCs w:val="22"/>
          <w:lang w:eastAsia="en-US"/>
        </w:rPr>
        <w:t xml:space="preserve">Yuen </w:t>
      </w:r>
      <w:r w:rsidR="00B2491B" w:rsidRPr="002D3268">
        <w:rPr>
          <w:rFonts w:eastAsiaTheme="minorHAnsi"/>
          <w:color w:val="auto"/>
          <w:szCs w:val="22"/>
          <w:lang w:eastAsia="en-US"/>
        </w:rPr>
        <w:t>&amp;</w:t>
      </w:r>
      <w:r w:rsidR="00A40E5B" w:rsidRPr="002D3268">
        <w:rPr>
          <w:rFonts w:eastAsiaTheme="minorHAnsi"/>
          <w:color w:val="auto"/>
          <w:szCs w:val="22"/>
          <w:lang w:eastAsia="en-US"/>
        </w:rPr>
        <w:t xml:space="preserve"> Ma</w:t>
      </w:r>
      <w:r w:rsidR="00B2491B" w:rsidRPr="002D3268">
        <w:rPr>
          <w:rFonts w:eastAsiaTheme="minorHAnsi"/>
          <w:color w:val="auto"/>
          <w:szCs w:val="22"/>
          <w:lang w:eastAsia="en-US"/>
        </w:rPr>
        <w:t>,</w:t>
      </w:r>
      <w:r w:rsidR="00A40E5B" w:rsidRPr="002D3268">
        <w:rPr>
          <w:rFonts w:eastAsiaTheme="minorHAnsi"/>
          <w:color w:val="auto"/>
          <w:szCs w:val="22"/>
          <w:lang w:eastAsia="en-US"/>
        </w:rPr>
        <w:t xml:space="preserve"> 2023).</w:t>
      </w:r>
    </w:p>
    <w:p w14:paraId="38452378" w14:textId="77777777" w:rsidR="002E20C3" w:rsidRPr="002D3268" w:rsidRDefault="002E20C3" w:rsidP="002D3268">
      <w:pPr>
        <w:spacing w:after="0" w:line="360" w:lineRule="auto"/>
        <w:ind w:left="0" w:firstLine="0"/>
        <w:jc w:val="left"/>
        <w:rPr>
          <w:rFonts w:eastAsiaTheme="minorHAnsi"/>
          <w:color w:val="auto"/>
          <w:szCs w:val="22"/>
          <w:vertAlign w:val="superscript"/>
          <w:lang w:eastAsia="en-US"/>
        </w:rPr>
      </w:pPr>
    </w:p>
    <w:p w14:paraId="59DA44B8" w14:textId="3566EFE7" w:rsidR="00E81113" w:rsidRPr="002D3268" w:rsidRDefault="006A1831" w:rsidP="002D3268">
      <w:pPr>
        <w:spacing w:after="0" w:line="360" w:lineRule="auto"/>
        <w:ind w:left="0" w:firstLine="0"/>
        <w:jc w:val="left"/>
        <w:rPr>
          <w:rFonts w:eastAsiaTheme="minorHAnsi"/>
          <w:color w:val="auto"/>
          <w:szCs w:val="22"/>
          <w:lang w:eastAsia="en-US"/>
        </w:rPr>
      </w:pP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xml:space="preserve"> </w:t>
      </w:r>
      <w:r w:rsidR="00C0598C" w:rsidRPr="002D3268">
        <w:rPr>
          <w:rFonts w:eastAsiaTheme="minorHAnsi"/>
          <w:color w:val="auto"/>
          <w:szCs w:val="22"/>
          <w:lang w:eastAsia="en-US"/>
        </w:rPr>
        <w:t>is a term which refers to</w:t>
      </w:r>
      <w:r w:rsidRPr="002D3268">
        <w:rPr>
          <w:rFonts w:eastAsiaTheme="minorHAnsi"/>
          <w:color w:val="auto"/>
          <w:szCs w:val="22"/>
          <w:lang w:eastAsia="en-US"/>
        </w:rPr>
        <w:t xml:space="preserve"> anatomical and functional changes </w:t>
      </w:r>
      <w:r w:rsidR="00E81113" w:rsidRPr="002D3268">
        <w:rPr>
          <w:rFonts w:eastAsiaTheme="minorHAnsi"/>
          <w:color w:val="auto"/>
          <w:szCs w:val="22"/>
          <w:lang w:eastAsia="en-US"/>
        </w:rPr>
        <w:t xml:space="preserve">which are visible </w:t>
      </w:r>
      <w:r w:rsidRPr="002D3268">
        <w:rPr>
          <w:rFonts w:eastAsiaTheme="minorHAnsi"/>
          <w:color w:val="auto"/>
          <w:szCs w:val="22"/>
          <w:lang w:eastAsia="en-US"/>
        </w:rPr>
        <w:t>in the larynx resulting from aging</w:t>
      </w:r>
      <w:r w:rsidR="002E20C3" w:rsidRPr="002D3268">
        <w:rPr>
          <w:rFonts w:eastAsiaTheme="minorHAnsi"/>
          <w:color w:val="auto"/>
          <w:szCs w:val="22"/>
          <w:lang w:eastAsia="en-US"/>
        </w:rPr>
        <w:t xml:space="preserve"> </w:t>
      </w:r>
      <w:r w:rsidR="00243ABF" w:rsidRPr="002D3268">
        <w:rPr>
          <w:rFonts w:eastAsiaTheme="minorHAnsi"/>
          <w:color w:val="auto"/>
          <w:szCs w:val="22"/>
          <w:lang w:eastAsia="en-US"/>
        </w:rPr>
        <w:t>and these</w:t>
      </w:r>
      <w:r w:rsidRPr="002D3268">
        <w:rPr>
          <w:rFonts w:eastAsiaTheme="minorHAnsi"/>
          <w:color w:val="auto"/>
          <w:szCs w:val="22"/>
          <w:lang w:eastAsia="en-US"/>
        </w:rPr>
        <w:t xml:space="preserve"> changes can contribute to vocal aging, </w:t>
      </w:r>
      <w:r w:rsidR="00E81113" w:rsidRPr="002D3268">
        <w:rPr>
          <w:rFonts w:eastAsiaTheme="minorHAnsi"/>
          <w:color w:val="auto"/>
          <w:szCs w:val="22"/>
          <w:lang w:eastAsia="en-US"/>
        </w:rPr>
        <w:t xml:space="preserve">which is </w:t>
      </w:r>
      <w:r w:rsidRPr="002D3268">
        <w:rPr>
          <w:rFonts w:eastAsiaTheme="minorHAnsi"/>
          <w:color w:val="auto"/>
          <w:szCs w:val="22"/>
          <w:lang w:eastAsia="en-US"/>
        </w:rPr>
        <w:t xml:space="preserve">called </w:t>
      </w:r>
      <w:proofErr w:type="spellStart"/>
      <w:r w:rsidRPr="002D3268">
        <w:rPr>
          <w:rFonts w:eastAsiaTheme="minorHAnsi"/>
          <w:color w:val="auto"/>
          <w:szCs w:val="22"/>
          <w:lang w:eastAsia="en-US"/>
        </w:rPr>
        <w:t>presbyphonia</w:t>
      </w:r>
      <w:proofErr w:type="spellEnd"/>
      <w:r w:rsidR="002E20C3" w:rsidRPr="002D3268">
        <w:rPr>
          <w:rFonts w:eastAsiaTheme="minorHAnsi"/>
          <w:color w:val="auto"/>
          <w:szCs w:val="22"/>
          <w:lang w:eastAsia="en-US"/>
        </w:rPr>
        <w:t xml:space="preserve"> (</w:t>
      </w:r>
      <w:proofErr w:type="spellStart"/>
      <w:r w:rsidR="00243ABF" w:rsidRPr="002D3268">
        <w:rPr>
          <w:rFonts w:eastAsiaTheme="minorHAnsi"/>
          <w:color w:val="auto"/>
          <w:szCs w:val="22"/>
          <w:lang w:eastAsia="en-US"/>
        </w:rPr>
        <w:t>Mezzedimi</w:t>
      </w:r>
      <w:proofErr w:type="spellEnd"/>
      <w:r w:rsidR="00243ABF" w:rsidRPr="002D3268">
        <w:rPr>
          <w:rFonts w:eastAsiaTheme="minorHAnsi"/>
          <w:color w:val="auto"/>
          <w:szCs w:val="22"/>
          <w:lang w:eastAsia="en-US"/>
        </w:rPr>
        <w:t xml:space="preserve"> et al</w:t>
      </w:r>
      <w:r w:rsidR="00B2491B" w:rsidRPr="002D3268">
        <w:rPr>
          <w:rFonts w:eastAsiaTheme="minorHAnsi"/>
          <w:color w:val="auto"/>
          <w:szCs w:val="22"/>
          <w:lang w:eastAsia="en-US"/>
        </w:rPr>
        <w:t>.,</w:t>
      </w:r>
      <w:r w:rsidR="00243ABF" w:rsidRPr="002D3268">
        <w:rPr>
          <w:rFonts w:eastAsiaTheme="minorHAnsi"/>
          <w:color w:val="auto"/>
          <w:szCs w:val="22"/>
          <w:lang w:eastAsia="en-US"/>
        </w:rPr>
        <w:t xml:space="preserve"> 2017</w:t>
      </w:r>
      <w:r w:rsidR="002E20C3" w:rsidRPr="002D3268">
        <w:rPr>
          <w:rFonts w:eastAsiaTheme="minorHAnsi"/>
          <w:color w:val="auto"/>
          <w:szCs w:val="22"/>
          <w:lang w:eastAsia="en-US"/>
        </w:rPr>
        <w:t>)</w:t>
      </w:r>
      <w:r w:rsidRPr="002D3268">
        <w:rPr>
          <w:rFonts w:eastAsiaTheme="minorHAnsi"/>
          <w:color w:val="auto"/>
          <w:szCs w:val="22"/>
          <w:lang w:eastAsia="en-US"/>
        </w:rPr>
        <w:t>.</w:t>
      </w:r>
      <w:r w:rsidR="00E81113" w:rsidRPr="002D3268">
        <w:rPr>
          <w:rFonts w:eastAsiaTheme="minorHAnsi"/>
          <w:color w:val="auto"/>
          <w:szCs w:val="22"/>
          <w:lang w:eastAsia="en-US"/>
        </w:rPr>
        <w:t xml:space="preserve"> </w:t>
      </w:r>
    </w:p>
    <w:p w14:paraId="01E840E9" w14:textId="77777777" w:rsidR="00E81113" w:rsidRPr="002D3268" w:rsidRDefault="00E81113" w:rsidP="002D3268">
      <w:pPr>
        <w:spacing w:after="0" w:line="360" w:lineRule="auto"/>
        <w:ind w:left="0" w:firstLine="0"/>
        <w:jc w:val="left"/>
        <w:rPr>
          <w:rFonts w:eastAsiaTheme="minorHAnsi"/>
          <w:color w:val="auto"/>
          <w:szCs w:val="22"/>
          <w:vertAlign w:val="superscript"/>
          <w:lang w:eastAsia="en-US"/>
        </w:rPr>
      </w:pPr>
    </w:p>
    <w:p w14:paraId="5EDC4209" w14:textId="22389D53" w:rsidR="00DC43AC" w:rsidRPr="002D3268" w:rsidRDefault="006A1831"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 diagnosis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is typically </w:t>
      </w:r>
      <w:r w:rsidR="00911FE1" w:rsidRPr="002D3268">
        <w:rPr>
          <w:rFonts w:eastAsiaTheme="minorHAnsi"/>
          <w:color w:val="auto"/>
          <w:szCs w:val="22"/>
          <w:lang w:eastAsia="en-US"/>
        </w:rPr>
        <w:t>one</w:t>
      </w:r>
      <w:r w:rsidRPr="002D3268">
        <w:rPr>
          <w:rFonts w:eastAsiaTheme="minorHAnsi"/>
          <w:color w:val="auto"/>
          <w:szCs w:val="22"/>
          <w:lang w:eastAsia="en-US"/>
        </w:rPr>
        <w:t xml:space="preserve"> of exclusion made in the absence of other laryngeal diseases in older patients presenting a gradual weakening</w:t>
      </w:r>
      <w:r w:rsidR="00911FE1" w:rsidRPr="002D3268">
        <w:rPr>
          <w:rFonts w:eastAsiaTheme="minorHAnsi"/>
          <w:color w:val="auto"/>
          <w:szCs w:val="22"/>
          <w:lang w:eastAsia="en-US"/>
        </w:rPr>
        <w:t xml:space="preserve"> </w:t>
      </w:r>
      <w:r w:rsidRPr="002D3268">
        <w:rPr>
          <w:rFonts w:eastAsiaTheme="minorHAnsi"/>
          <w:color w:val="auto"/>
          <w:szCs w:val="22"/>
          <w:lang w:eastAsia="en-US"/>
        </w:rPr>
        <w:t>of voice and hoarseness</w:t>
      </w:r>
      <w:r w:rsidR="002E20C3" w:rsidRPr="002D3268">
        <w:rPr>
          <w:rFonts w:eastAsiaTheme="minorHAnsi"/>
          <w:color w:val="auto"/>
          <w:szCs w:val="22"/>
          <w:lang w:eastAsia="en-US"/>
        </w:rPr>
        <w:t xml:space="preserve"> (</w:t>
      </w:r>
      <w:r w:rsidR="002E20C3" w:rsidRPr="002D3268">
        <w:rPr>
          <w:rFonts w:eastAsiaTheme="minorHAnsi"/>
          <w:color w:val="auto"/>
          <w:szCs w:val="22"/>
          <w:lang w:val="en" w:eastAsia="en-US"/>
        </w:rPr>
        <w:t xml:space="preserve">Galluzzi and </w:t>
      </w:r>
      <w:proofErr w:type="spellStart"/>
      <w:r w:rsidR="002E20C3" w:rsidRPr="002D3268">
        <w:rPr>
          <w:rFonts w:eastAsiaTheme="minorHAnsi"/>
          <w:color w:val="auto"/>
          <w:szCs w:val="22"/>
          <w:lang w:val="en" w:eastAsia="en-US"/>
        </w:rPr>
        <w:t>Garavello</w:t>
      </w:r>
      <w:proofErr w:type="spellEnd"/>
      <w:r w:rsidR="00B2491B" w:rsidRPr="002D3268">
        <w:rPr>
          <w:rFonts w:eastAsiaTheme="minorHAnsi"/>
          <w:color w:val="auto"/>
          <w:szCs w:val="22"/>
          <w:lang w:val="en" w:eastAsia="en-US"/>
        </w:rPr>
        <w:t>,</w:t>
      </w:r>
      <w:r w:rsidR="002E20C3" w:rsidRPr="002D3268">
        <w:rPr>
          <w:rFonts w:eastAsiaTheme="minorHAnsi"/>
          <w:color w:val="auto"/>
          <w:szCs w:val="22"/>
          <w:lang w:val="en" w:eastAsia="en-US"/>
        </w:rPr>
        <w:t xml:space="preserve"> 2018</w:t>
      </w:r>
      <w:r w:rsidR="002E20C3" w:rsidRPr="002D3268">
        <w:rPr>
          <w:rFonts w:eastAsiaTheme="minorHAnsi"/>
          <w:color w:val="auto"/>
          <w:szCs w:val="22"/>
          <w:lang w:eastAsia="en-US"/>
        </w:rPr>
        <w:t>)</w:t>
      </w:r>
      <w:r w:rsidRPr="002D3268">
        <w:rPr>
          <w:rFonts w:eastAsiaTheme="minorHAnsi"/>
          <w:color w:val="auto"/>
          <w:szCs w:val="22"/>
          <w:lang w:eastAsia="en-US"/>
        </w:rPr>
        <w:t>.</w:t>
      </w:r>
      <w:r w:rsidR="002E20C3" w:rsidRPr="002D3268">
        <w:rPr>
          <w:rFonts w:eastAsiaTheme="minorHAnsi"/>
          <w:color w:val="auto"/>
          <w:szCs w:val="22"/>
          <w:vertAlign w:val="superscript"/>
          <w:lang w:eastAsia="en-US"/>
        </w:rPr>
        <w:t xml:space="preserve"> </w:t>
      </w:r>
      <w:r w:rsidRPr="002D3268">
        <w:rPr>
          <w:rFonts w:eastAsiaTheme="minorHAnsi"/>
          <w:color w:val="auto"/>
          <w:szCs w:val="22"/>
          <w:lang w:eastAsia="en-US"/>
        </w:rPr>
        <w:t>Th</w:t>
      </w:r>
      <w:r w:rsidR="00911FE1" w:rsidRPr="002D3268">
        <w:rPr>
          <w:rFonts w:eastAsiaTheme="minorHAnsi"/>
          <w:color w:val="auto"/>
          <w:szCs w:val="22"/>
          <w:lang w:eastAsia="en-US"/>
        </w:rPr>
        <w:t>erefore</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xml:space="preserve"> can be considered a</w:t>
      </w:r>
      <w:r w:rsidR="00911FE1" w:rsidRPr="002D3268">
        <w:rPr>
          <w:rFonts w:eastAsiaTheme="minorHAnsi"/>
          <w:color w:val="auto"/>
          <w:szCs w:val="22"/>
          <w:lang w:eastAsia="en-US"/>
        </w:rPr>
        <w:t>n</w:t>
      </w:r>
      <w:r w:rsidRPr="002D3268">
        <w:rPr>
          <w:rFonts w:eastAsiaTheme="minorHAnsi"/>
          <w:color w:val="auto"/>
          <w:szCs w:val="22"/>
          <w:lang w:eastAsia="en-US"/>
        </w:rPr>
        <w:t xml:space="preserve"> </w:t>
      </w:r>
      <w:r w:rsidR="00911FE1" w:rsidRPr="002D3268">
        <w:rPr>
          <w:rFonts w:eastAsiaTheme="minorHAnsi"/>
          <w:color w:val="auto"/>
          <w:szCs w:val="22"/>
          <w:lang w:eastAsia="en-US"/>
        </w:rPr>
        <w:t>anatomical</w:t>
      </w:r>
      <w:r w:rsidRPr="002D3268">
        <w:rPr>
          <w:rFonts w:eastAsiaTheme="minorHAnsi"/>
          <w:color w:val="auto"/>
          <w:szCs w:val="22"/>
          <w:lang w:eastAsia="en-US"/>
        </w:rPr>
        <w:t xml:space="preserve"> term and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a voice term</w:t>
      </w:r>
      <w:r w:rsidR="008B3A29" w:rsidRPr="002D3268">
        <w:rPr>
          <w:rFonts w:eastAsiaTheme="minorHAnsi"/>
          <w:color w:val="auto"/>
          <w:szCs w:val="22"/>
          <w:lang w:eastAsia="en-US"/>
        </w:rPr>
        <w:t xml:space="preserve"> (Santos et al</w:t>
      </w:r>
      <w:r w:rsidR="00B2491B" w:rsidRPr="002D3268">
        <w:rPr>
          <w:rFonts w:eastAsiaTheme="minorHAnsi"/>
          <w:color w:val="auto"/>
          <w:szCs w:val="22"/>
          <w:lang w:eastAsia="en-US"/>
        </w:rPr>
        <w:t>.,</w:t>
      </w:r>
      <w:r w:rsidR="008B3A29" w:rsidRPr="002D3268">
        <w:rPr>
          <w:rFonts w:eastAsiaTheme="minorHAnsi"/>
          <w:color w:val="auto"/>
          <w:szCs w:val="22"/>
          <w:lang w:eastAsia="en-US"/>
        </w:rPr>
        <w:t xml:space="preserve"> 2022)</w:t>
      </w:r>
      <w:r w:rsidR="000646C7" w:rsidRPr="002D3268">
        <w:rPr>
          <w:rFonts w:eastAsiaTheme="minorHAnsi"/>
          <w:color w:val="auto"/>
          <w:szCs w:val="22"/>
          <w:lang w:eastAsia="en-US"/>
        </w:rPr>
        <w:t>.</w:t>
      </w:r>
      <w:r w:rsidR="00B2491B" w:rsidRPr="002D3268">
        <w:rPr>
          <w:rFonts w:eastAsiaTheme="minorHAnsi"/>
          <w:color w:val="auto"/>
          <w:szCs w:val="22"/>
          <w:lang w:eastAsia="en-US"/>
        </w:rPr>
        <w:t xml:space="preserve"> </w:t>
      </w:r>
    </w:p>
    <w:p w14:paraId="5BA22E48" w14:textId="77777777" w:rsidR="00D61C7F" w:rsidRPr="002D3268" w:rsidRDefault="00D61C7F" w:rsidP="002D3268">
      <w:pPr>
        <w:tabs>
          <w:tab w:val="left" w:pos="5180"/>
        </w:tabs>
        <w:spacing w:after="0" w:line="360" w:lineRule="auto"/>
        <w:ind w:left="0" w:firstLine="0"/>
        <w:jc w:val="left"/>
        <w:rPr>
          <w:rFonts w:eastAsiaTheme="minorHAnsi"/>
          <w:color w:val="auto"/>
          <w:szCs w:val="22"/>
          <w:lang w:eastAsia="en-US"/>
        </w:rPr>
      </w:pPr>
    </w:p>
    <w:p w14:paraId="087F0161" w14:textId="3E137802" w:rsidR="00D61C7F" w:rsidRPr="002D3268" w:rsidRDefault="00D61C7F"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Many studies use age 65 as a cut off for consideration of ‘older adult’ or ‘elderly’ </w:t>
      </w:r>
      <w:r w:rsidR="00BB7F4B" w:rsidRPr="002D3268">
        <w:rPr>
          <w:rFonts w:eastAsiaTheme="minorHAnsi"/>
          <w:color w:val="auto"/>
          <w:szCs w:val="22"/>
          <w:lang w:eastAsia="en-US"/>
        </w:rPr>
        <w:t>(</w:t>
      </w:r>
      <w:r w:rsidR="00152584" w:rsidRPr="002D3268">
        <w:rPr>
          <w:rFonts w:eastAsiaTheme="minorHAnsi"/>
          <w:color w:val="auto"/>
          <w:szCs w:val="22"/>
          <w:lang w:eastAsia="en-US"/>
        </w:rPr>
        <w:t xml:space="preserve">Davids, 2012; Mautner 2015; </w:t>
      </w:r>
      <w:r w:rsidR="00BB7F4B" w:rsidRPr="002D3268">
        <w:rPr>
          <w:rFonts w:eastAsiaTheme="minorHAnsi"/>
          <w:color w:val="auto"/>
          <w:szCs w:val="22"/>
          <w:lang w:eastAsia="en-US"/>
        </w:rPr>
        <w:t>Santos et al., 2022</w:t>
      </w:r>
      <w:r w:rsidRPr="002D3268">
        <w:rPr>
          <w:rFonts w:eastAsiaTheme="minorHAnsi"/>
          <w:color w:val="auto"/>
          <w:szCs w:val="22"/>
          <w:lang w:eastAsia="en-US"/>
        </w:rPr>
        <w:t xml:space="preserve">). </w:t>
      </w:r>
      <w:r w:rsidR="009E105C" w:rsidRPr="002D3268">
        <w:rPr>
          <w:rFonts w:eastAsiaTheme="minorHAnsi"/>
          <w:color w:val="auto"/>
          <w:szCs w:val="22"/>
          <w:lang w:eastAsia="en-US"/>
        </w:rPr>
        <w:t>This is</w:t>
      </w:r>
      <w:r w:rsidRPr="002D3268">
        <w:rPr>
          <w:rFonts w:eastAsiaTheme="minorHAnsi"/>
          <w:color w:val="auto"/>
          <w:szCs w:val="22"/>
          <w:lang w:eastAsia="en-US"/>
        </w:rPr>
        <w:t xml:space="preserve"> the retirement age in many countries but there is no specific age </w:t>
      </w:r>
      <w:r w:rsidR="009E105C" w:rsidRPr="002D3268">
        <w:rPr>
          <w:rFonts w:eastAsiaTheme="minorHAnsi"/>
          <w:color w:val="auto"/>
          <w:szCs w:val="22"/>
          <w:lang w:eastAsia="en-US"/>
        </w:rPr>
        <w:t xml:space="preserve">that </w:t>
      </w:r>
      <w:r w:rsidRPr="002D3268">
        <w:rPr>
          <w:rFonts w:eastAsiaTheme="minorHAnsi"/>
          <w:color w:val="auto"/>
          <w:szCs w:val="22"/>
          <w:lang w:eastAsia="en-US"/>
        </w:rPr>
        <w:t xml:space="preserve">signs of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xml:space="preserve"> become evident. </w:t>
      </w:r>
      <w:proofErr w:type="spellStart"/>
      <w:r w:rsidR="007C0187" w:rsidRPr="002D3268">
        <w:rPr>
          <w:rFonts w:eastAsiaTheme="minorHAnsi"/>
          <w:color w:val="auto"/>
          <w:szCs w:val="22"/>
          <w:lang w:eastAsia="en-US"/>
        </w:rPr>
        <w:t>Sataloff</w:t>
      </w:r>
      <w:proofErr w:type="spellEnd"/>
      <w:r w:rsidR="00265F7E" w:rsidRPr="002D3268">
        <w:rPr>
          <w:rFonts w:eastAsiaTheme="minorHAnsi"/>
          <w:color w:val="auto"/>
          <w:szCs w:val="22"/>
          <w:lang w:eastAsia="en-US"/>
        </w:rPr>
        <w:t xml:space="preserve"> &amp; Kost</w:t>
      </w:r>
      <w:r w:rsidR="007C0187" w:rsidRPr="002D3268">
        <w:rPr>
          <w:rFonts w:eastAsiaTheme="minorHAnsi"/>
          <w:color w:val="auto"/>
          <w:szCs w:val="22"/>
          <w:lang w:eastAsia="en-US"/>
        </w:rPr>
        <w:t xml:space="preserve"> (</w:t>
      </w:r>
      <w:r w:rsidR="00265F7E" w:rsidRPr="002D3268">
        <w:rPr>
          <w:rFonts w:eastAsiaTheme="minorHAnsi"/>
          <w:color w:val="auto"/>
          <w:szCs w:val="22"/>
          <w:lang w:eastAsia="en-US"/>
        </w:rPr>
        <w:t>2020</w:t>
      </w:r>
      <w:r w:rsidR="007C0187" w:rsidRPr="002D3268">
        <w:rPr>
          <w:rFonts w:eastAsiaTheme="minorHAnsi"/>
          <w:color w:val="auto"/>
          <w:szCs w:val="22"/>
          <w:lang w:eastAsia="en-US"/>
        </w:rPr>
        <w:t xml:space="preserve">) report that </w:t>
      </w:r>
      <w:r w:rsidR="00265F7E" w:rsidRPr="002D3268">
        <w:rPr>
          <w:rFonts w:eastAsiaTheme="minorHAnsi"/>
          <w:color w:val="auto"/>
          <w:szCs w:val="22"/>
          <w:lang w:eastAsia="en-US"/>
        </w:rPr>
        <w:t>they</w:t>
      </w:r>
      <w:r w:rsidR="007C0187" w:rsidRPr="002D3268">
        <w:rPr>
          <w:rFonts w:eastAsiaTheme="minorHAnsi"/>
          <w:color w:val="auto"/>
          <w:szCs w:val="22"/>
          <w:lang w:eastAsia="en-US"/>
        </w:rPr>
        <w:t xml:space="preserve"> </w:t>
      </w:r>
      <w:proofErr w:type="gramStart"/>
      <w:r w:rsidR="007C0187" w:rsidRPr="002D3268">
        <w:rPr>
          <w:rFonts w:eastAsiaTheme="minorHAnsi"/>
          <w:color w:val="auto"/>
          <w:szCs w:val="22"/>
          <w:lang w:eastAsia="en-US"/>
        </w:rPr>
        <w:t>sees</w:t>
      </w:r>
      <w:proofErr w:type="gramEnd"/>
      <w:r w:rsidR="007C0187" w:rsidRPr="002D3268">
        <w:rPr>
          <w:rFonts w:eastAsiaTheme="minorHAnsi"/>
          <w:color w:val="auto"/>
          <w:szCs w:val="22"/>
          <w:lang w:eastAsia="en-US"/>
        </w:rPr>
        <w:t xml:space="preserve"> aging-related challenges in singers starting around age 30. </w:t>
      </w:r>
      <w:r w:rsidRPr="002D3268">
        <w:rPr>
          <w:rFonts w:eastAsiaTheme="minorHAnsi"/>
          <w:color w:val="auto"/>
          <w:szCs w:val="22"/>
          <w:lang w:eastAsia="en-US"/>
        </w:rPr>
        <w:t xml:space="preserve">However, it is argued that </w:t>
      </w:r>
      <w:r w:rsidR="009E105C" w:rsidRPr="002D3268">
        <w:rPr>
          <w:rFonts w:eastAsiaTheme="minorHAnsi"/>
          <w:color w:val="auto"/>
          <w:szCs w:val="22"/>
          <w:lang w:eastAsia="en-US"/>
        </w:rPr>
        <w:t>p</w:t>
      </w:r>
      <w:r w:rsidRPr="002D3268">
        <w:rPr>
          <w:rFonts w:eastAsiaTheme="minorHAnsi"/>
          <w:color w:val="auto"/>
          <w:szCs w:val="22"/>
          <w:lang w:eastAsia="en-US"/>
        </w:rPr>
        <w:t xml:space="preserve">hysiological age </w:t>
      </w:r>
      <w:r w:rsidR="009E105C" w:rsidRPr="002D3268">
        <w:rPr>
          <w:rFonts w:eastAsiaTheme="minorHAnsi"/>
          <w:color w:val="auto"/>
          <w:szCs w:val="22"/>
          <w:lang w:eastAsia="en-US"/>
        </w:rPr>
        <w:t xml:space="preserve">may also be a helpful predictor of </w:t>
      </w:r>
      <w:proofErr w:type="spellStart"/>
      <w:r w:rsidR="009E105C" w:rsidRPr="002D3268">
        <w:rPr>
          <w:rFonts w:eastAsiaTheme="minorHAnsi"/>
          <w:color w:val="auto"/>
          <w:szCs w:val="22"/>
          <w:lang w:eastAsia="en-US"/>
        </w:rPr>
        <w:t>presbyphonia</w:t>
      </w:r>
      <w:proofErr w:type="spellEnd"/>
      <w:r w:rsidR="009E105C" w:rsidRPr="002D3268">
        <w:rPr>
          <w:rFonts w:eastAsiaTheme="minorHAnsi"/>
          <w:color w:val="auto"/>
          <w:szCs w:val="22"/>
          <w:lang w:eastAsia="en-US"/>
        </w:rPr>
        <w:t xml:space="preserve"> (Mitton, 2022).</w:t>
      </w:r>
      <w:r w:rsidR="007C0187" w:rsidRPr="002D3268">
        <w:rPr>
          <w:rFonts w:eastAsiaTheme="minorHAnsi"/>
          <w:color w:val="auto"/>
          <w:szCs w:val="22"/>
          <w:lang w:eastAsia="en-US"/>
        </w:rPr>
        <w:t xml:space="preserve"> The aging process is determined by genetics, environment, and lifestyle choices, making for a highly individualized experience. Although I cannot predict my clients’ physiological ages, the 65+ bracket </w:t>
      </w:r>
      <w:r w:rsidR="009E105C" w:rsidRPr="002D3268">
        <w:rPr>
          <w:rFonts w:eastAsiaTheme="minorHAnsi"/>
          <w:color w:val="auto"/>
          <w:szCs w:val="22"/>
          <w:lang w:eastAsia="en-US"/>
        </w:rPr>
        <w:t xml:space="preserve">would pertain to around half of my client group. </w:t>
      </w:r>
    </w:p>
    <w:p w14:paraId="1FF9165F" w14:textId="77777777" w:rsidR="00496DC2" w:rsidRPr="002D3268" w:rsidRDefault="00496DC2" w:rsidP="002D3268">
      <w:pPr>
        <w:tabs>
          <w:tab w:val="left" w:pos="920"/>
        </w:tabs>
        <w:spacing w:after="0" w:line="360" w:lineRule="auto"/>
        <w:ind w:left="0" w:firstLine="0"/>
        <w:jc w:val="left"/>
        <w:rPr>
          <w:rFonts w:eastAsiaTheme="minorHAnsi"/>
          <w:color w:val="auto"/>
          <w:szCs w:val="22"/>
          <w:lang w:eastAsia="en-US"/>
        </w:rPr>
      </w:pPr>
    </w:p>
    <w:p w14:paraId="3D1B9463" w14:textId="472DDB01" w:rsidR="00496DC2" w:rsidRPr="002D3268" w:rsidRDefault="00496DC2"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My voice studio runs weekend events for which I am a singing technique teacher, working primarily with groups of around 15 adults over 4 intensive days. My students are largely avocational singers between 56-75 years (</w:t>
      </w:r>
      <w:r w:rsidR="00AD2143" w:rsidRPr="002D3268">
        <w:rPr>
          <w:rFonts w:eastAsiaTheme="minorHAnsi"/>
          <w:color w:val="auto"/>
          <w:szCs w:val="22"/>
          <w:lang w:eastAsia="en-US"/>
        </w:rPr>
        <w:t xml:space="preserve">see </w:t>
      </w:r>
      <w:r w:rsidRPr="002D3268">
        <w:rPr>
          <w:rFonts w:eastAsiaTheme="minorHAnsi"/>
          <w:color w:val="auto"/>
          <w:szCs w:val="22"/>
          <w:lang w:eastAsia="en-US"/>
        </w:rPr>
        <w:t xml:space="preserve">appendix 1). Voice clients have approached me over the years with symptoms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The aim of this paper is to ascertain the role of the singing teacher in cases where concerns around ‘aging voice’ are disclosed by the client or perhaps where a client discloses that they have received a medical diagnosis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w:t>
      </w:r>
      <w:r w:rsidR="00024B5E" w:rsidRPr="002D3268">
        <w:rPr>
          <w:rFonts w:eastAsiaTheme="minorHAnsi"/>
          <w:color w:val="auto"/>
          <w:szCs w:val="22"/>
          <w:lang w:eastAsia="en-US"/>
        </w:rPr>
        <w:t xml:space="preserve"> I will use the literature to develop a strategy to inform or assist in such cases. </w:t>
      </w:r>
    </w:p>
    <w:p w14:paraId="15835F84" w14:textId="77777777" w:rsidR="00B71BC6" w:rsidRPr="002D3268" w:rsidRDefault="00B71BC6" w:rsidP="002D3268">
      <w:pPr>
        <w:spacing w:after="0" w:line="360" w:lineRule="auto"/>
        <w:ind w:left="0" w:firstLine="0"/>
        <w:jc w:val="left"/>
        <w:rPr>
          <w:rFonts w:eastAsiaTheme="minorHAnsi"/>
          <w:color w:val="auto"/>
          <w:szCs w:val="22"/>
          <w:lang w:eastAsia="en-US"/>
        </w:rPr>
      </w:pPr>
    </w:p>
    <w:p w14:paraId="6AFAA218" w14:textId="1FFE0FC1" w:rsidR="005E176D" w:rsidRPr="002D3268" w:rsidRDefault="005E176D"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lastRenderedPageBreak/>
        <w:t xml:space="preserve">Impact of </w:t>
      </w:r>
      <w:proofErr w:type="spellStart"/>
      <w:r w:rsidRPr="002D3268">
        <w:rPr>
          <w:rFonts w:eastAsiaTheme="minorHAnsi"/>
          <w:b/>
          <w:bCs/>
          <w:color w:val="auto"/>
          <w:szCs w:val="22"/>
          <w:u w:val="single"/>
          <w:lang w:eastAsia="en-US"/>
        </w:rPr>
        <w:t>presbyphonia</w:t>
      </w:r>
      <w:proofErr w:type="spellEnd"/>
    </w:p>
    <w:p w14:paraId="3FF56DF5" w14:textId="78DD1F66" w:rsidR="000E620D" w:rsidRPr="002D3268" w:rsidRDefault="008E2113" w:rsidP="002D3268">
      <w:pPr>
        <w:spacing w:after="0" w:line="360" w:lineRule="auto"/>
        <w:ind w:left="0" w:firstLine="0"/>
        <w:jc w:val="left"/>
        <w:rPr>
          <w:rFonts w:eastAsiaTheme="minorHAnsi"/>
          <w:color w:val="auto"/>
          <w:szCs w:val="22"/>
          <w:lang w:eastAsia="en-US"/>
        </w:rPr>
      </w:pP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is </w:t>
      </w:r>
      <w:r w:rsidR="00B71BC6" w:rsidRPr="002D3268">
        <w:rPr>
          <w:rFonts w:eastAsiaTheme="minorHAnsi"/>
          <w:color w:val="auto"/>
          <w:szCs w:val="22"/>
          <w:lang w:eastAsia="en-US"/>
        </w:rPr>
        <w:t>clinically common</w:t>
      </w:r>
      <w:r w:rsidRPr="002D3268">
        <w:rPr>
          <w:rFonts w:eastAsiaTheme="minorHAnsi"/>
          <w:color w:val="auto"/>
          <w:szCs w:val="22"/>
          <w:lang w:eastAsia="en-US"/>
        </w:rPr>
        <w:t xml:space="preserve"> among the elderly </w:t>
      </w:r>
      <w:r w:rsidR="00B71BC6" w:rsidRPr="002D3268">
        <w:rPr>
          <w:rFonts w:eastAsiaTheme="minorHAnsi"/>
          <w:color w:val="auto"/>
          <w:szCs w:val="22"/>
          <w:lang w:eastAsia="en-US"/>
        </w:rPr>
        <w:t xml:space="preserve">population </w:t>
      </w:r>
      <w:r w:rsidR="00A40E5B" w:rsidRPr="002D3268">
        <w:rPr>
          <w:rFonts w:eastAsiaTheme="minorHAnsi"/>
          <w:color w:val="auto"/>
          <w:szCs w:val="22"/>
          <w:lang w:eastAsia="en-US"/>
        </w:rPr>
        <w:t>(Garabet et al</w:t>
      </w:r>
      <w:r w:rsidR="00C1666B" w:rsidRPr="002D3268">
        <w:rPr>
          <w:rFonts w:eastAsiaTheme="minorHAnsi"/>
          <w:color w:val="auto"/>
          <w:szCs w:val="22"/>
          <w:lang w:eastAsia="en-US"/>
        </w:rPr>
        <w:t>.,</w:t>
      </w:r>
      <w:r w:rsidR="00A40E5B" w:rsidRPr="002D3268">
        <w:rPr>
          <w:rFonts w:eastAsiaTheme="minorHAnsi"/>
          <w:color w:val="auto"/>
          <w:szCs w:val="22"/>
          <w:lang w:eastAsia="en-US"/>
        </w:rPr>
        <w:t xml:space="preserve"> 2024)</w:t>
      </w:r>
    </w:p>
    <w:p w14:paraId="70579873" w14:textId="2A1DD61E" w:rsidR="00987715" w:rsidRPr="002D3268" w:rsidRDefault="008E2113"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and </w:t>
      </w:r>
      <w:r w:rsidR="00B71BC6" w:rsidRPr="002D3268">
        <w:rPr>
          <w:rFonts w:eastAsiaTheme="minorHAnsi"/>
          <w:color w:val="auto"/>
          <w:szCs w:val="22"/>
          <w:lang w:eastAsia="en-US"/>
        </w:rPr>
        <w:t>can cause significant impact on life satisfaction</w:t>
      </w:r>
      <w:r w:rsidR="00587C83" w:rsidRPr="002D3268">
        <w:rPr>
          <w:rFonts w:eastAsiaTheme="minorHAnsi"/>
          <w:color w:val="auto"/>
          <w:szCs w:val="22"/>
          <w:lang w:eastAsia="en-US"/>
        </w:rPr>
        <w:t xml:space="preserve"> (Golub, Chen</w:t>
      </w:r>
      <w:r w:rsidR="00C1666B" w:rsidRPr="002D3268">
        <w:rPr>
          <w:rFonts w:eastAsiaTheme="minorHAnsi"/>
          <w:color w:val="auto"/>
          <w:szCs w:val="22"/>
          <w:lang w:eastAsia="en-US"/>
        </w:rPr>
        <w:t xml:space="preserve"> &amp;</w:t>
      </w:r>
      <w:r w:rsidR="00587C83" w:rsidRPr="002D3268">
        <w:rPr>
          <w:rFonts w:eastAsiaTheme="minorHAnsi"/>
          <w:color w:val="auto"/>
          <w:szCs w:val="22"/>
          <w:lang w:eastAsia="en-US"/>
        </w:rPr>
        <w:t xml:space="preserve"> Otto et al 2006; Roy, Stemple, Merrill et al</w:t>
      </w:r>
      <w:r w:rsidR="00C1666B" w:rsidRPr="002D3268">
        <w:rPr>
          <w:rFonts w:eastAsiaTheme="minorHAnsi"/>
          <w:color w:val="auto"/>
          <w:szCs w:val="22"/>
          <w:lang w:eastAsia="en-US"/>
        </w:rPr>
        <w:t>.,</w:t>
      </w:r>
      <w:r w:rsidR="00587C83" w:rsidRPr="002D3268">
        <w:rPr>
          <w:rFonts w:eastAsiaTheme="minorHAnsi"/>
          <w:color w:val="auto"/>
          <w:szCs w:val="22"/>
          <w:lang w:eastAsia="en-US"/>
        </w:rPr>
        <w:t xml:space="preserve"> 2007</w:t>
      </w:r>
      <w:r w:rsidR="00C1666B" w:rsidRPr="002D3268">
        <w:rPr>
          <w:rFonts w:eastAsiaTheme="minorHAnsi"/>
          <w:color w:val="auto"/>
          <w:szCs w:val="22"/>
          <w:lang w:eastAsia="en-US"/>
        </w:rPr>
        <w:t xml:space="preserve">; </w:t>
      </w:r>
      <w:bookmarkStart w:id="3" w:name="_Hlk189769100"/>
      <w:r w:rsidR="00C1666B" w:rsidRPr="002D3268">
        <w:rPr>
          <w:rFonts w:eastAsiaTheme="minorHAnsi"/>
          <w:color w:val="auto"/>
          <w:szCs w:val="22"/>
          <w:lang w:eastAsia="en-US"/>
        </w:rPr>
        <w:t>Zeigler</w:t>
      </w:r>
      <w:bookmarkEnd w:id="3"/>
      <w:r w:rsidR="00C1666B" w:rsidRPr="002D3268">
        <w:rPr>
          <w:rFonts w:eastAsiaTheme="minorHAnsi"/>
          <w:color w:val="auto"/>
          <w:szCs w:val="22"/>
          <w:lang w:eastAsia="en-US"/>
        </w:rPr>
        <w:t xml:space="preserve"> et al</w:t>
      </w:r>
      <w:r w:rsidR="00F364D7" w:rsidRPr="002D3268">
        <w:rPr>
          <w:rFonts w:eastAsiaTheme="minorHAnsi"/>
          <w:color w:val="auto"/>
          <w:szCs w:val="22"/>
          <w:lang w:eastAsia="en-US"/>
        </w:rPr>
        <w:t>.,</w:t>
      </w:r>
      <w:r w:rsidR="00C1666B" w:rsidRPr="002D3268">
        <w:rPr>
          <w:rFonts w:eastAsiaTheme="minorHAnsi"/>
          <w:color w:val="auto"/>
          <w:szCs w:val="22"/>
          <w:lang w:eastAsia="en-US"/>
        </w:rPr>
        <w:t xml:space="preserve"> 2014</w:t>
      </w:r>
      <w:r w:rsidR="00587C83" w:rsidRPr="002D3268">
        <w:rPr>
          <w:rFonts w:eastAsiaTheme="minorHAnsi"/>
          <w:color w:val="auto"/>
          <w:szCs w:val="22"/>
          <w:lang w:eastAsia="en-US"/>
        </w:rPr>
        <w:t>).</w:t>
      </w:r>
      <w:r w:rsidR="00B71BC6" w:rsidRPr="002D3268">
        <w:rPr>
          <w:rFonts w:eastAsiaTheme="minorHAnsi"/>
          <w:color w:val="auto"/>
          <w:szCs w:val="22"/>
          <w:lang w:eastAsia="en-US"/>
        </w:rPr>
        <w:t xml:space="preserve"> </w:t>
      </w:r>
      <w:r w:rsidR="000E620D" w:rsidRPr="002D3268">
        <w:rPr>
          <w:rFonts w:eastAsiaTheme="minorHAnsi"/>
          <w:color w:val="auto"/>
          <w:szCs w:val="22"/>
          <w:lang w:eastAsia="en-US"/>
        </w:rPr>
        <w:t xml:space="preserve">Potentially, somewhere around 1/3 of people aged 65+ presenting with voice complaints could have vocal fold (VF) atrophy but will not necessarily be seeking treatment </w:t>
      </w:r>
      <w:r w:rsidR="00AD2143" w:rsidRPr="002D3268">
        <w:rPr>
          <w:rFonts w:eastAsiaTheme="minorHAnsi"/>
          <w:color w:val="auto"/>
          <w:szCs w:val="22"/>
          <w:lang w:eastAsia="en-US"/>
        </w:rPr>
        <w:t>(see appendix 2).</w:t>
      </w:r>
    </w:p>
    <w:p w14:paraId="37F16CE6" w14:textId="77777777" w:rsidR="00987715" w:rsidRPr="002D3268" w:rsidRDefault="00987715" w:rsidP="002D3268">
      <w:pPr>
        <w:spacing w:after="0" w:line="360" w:lineRule="auto"/>
        <w:ind w:left="0" w:firstLine="0"/>
        <w:jc w:val="left"/>
        <w:rPr>
          <w:rFonts w:eastAsiaTheme="minorHAnsi"/>
          <w:color w:val="auto"/>
          <w:szCs w:val="22"/>
          <w:lang w:eastAsia="en-US"/>
        </w:rPr>
      </w:pPr>
    </w:p>
    <w:p w14:paraId="2912DD1A" w14:textId="61A56326" w:rsidR="006F49FD" w:rsidRPr="002D3268" w:rsidRDefault="00CC53D2" w:rsidP="002D3268">
      <w:pPr>
        <w:spacing w:after="0" w:line="360" w:lineRule="auto"/>
        <w:ind w:left="0" w:firstLine="0"/>
        <w:jc w:val="left"/>
        <w:rPr>
          <w:rFonts w:eastAsiaTheme="minorHAnsi"/>
          <w:color w:val="auto"/>
          <w:szCs w:val="22"/>
          <w:vertAlign w:val="superscript"/>
          <w:lang w:eastAsia="en-US"/>
        </w:rPr>
      </w:pPr>
      <w:r w:rsidRPr="002D3268">
        <w:rPr>
          <w:rFonts w:eastAsiaTheme="minorHAnsi"/>
          <w:color w:val="auto"/>
          <w:szCs w:val="22"/>
          <w:lang w:eastAsia="en-US"/>
        </w:rPr>
        <w:t>Garabet, Melley</w:t>
      </w:r>
      <w:r w:rsidR="00C1666B" w:rsidRPr="002D3268">
        <w:rPr>
          <w:rFonts w:eastAsiaTheme="minorHAnsi"/>
          <w:color w:val="auto"/>
          <w:szCs w:val="22"/>
          <w:lang w:eastAsia="en-US"/>
        </w:rPr>
        <w:t xml:space="preserve"> &amp;</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Sataloff</w:t>
      </w:r>
      <w:proofErr w:type="spellEnd"/>
      <w:r w:rsidRPr="002D3268">
        <w:rPr>
          <w:rFonts w:eastAsiaTheme="minorHAnsi"/>
          <w:color w:val="auto"/>
          <w:szCs w:val="22"/>
          <w:lang w:eastAsia="en-US"/>
        </w:rPr>
        <w:t xml:space="preserve"> (2024) </w:t>
      </w:r>
      <w:r w:rsidR="00AB7F21" w:rsidRPr="002D3268">
        <w:rPr>
          <w:rFonts w:eastAsiaTheme="minorHAnsi"/>
          <w:color w:val="auto"/>
          <w:szCs w:val="22"/>
          <w:lang w:eastAsia="en-US"/>
        </w:rPr>
        <w:t>explain</w:t>
      </w:r>
      <w:r w:rsidRPr="002D3268">
        <w:rPr>
          <w:rFonts w:eastAsiaTheme="minorHAnsi"/>
          <w:color w:val="auto"/>
          <w:szCs w:val="22"/>
          <w:lang w:eastAsia="en-US"/>
        </w:rPr>
        <w:t xml:space="preserve"> that </w:t>
      </w:r>
      <w:r w:rsidR="000E620D" w:rsidRPr="002D3268">
        <w:rPr>
          <w:rFonts w:eastAsiaTheme="minorHAnsi"/>
          <w:color w:val="auto"/>
          <w:szCs w:val="22"/>
          <w:lang w:eastAsia="en-US"/>
        </w:rPr>
        <w:t>a</w:t>
      </w:r>
      <w:r w:rsidR="00AB7F21" w:rsidRPr="002D3268">
        <w:rPr>
          <w:rFonts w:eastAsiaTheme="minorHAnsi"/>
          <w:color w:val="auto"/>
          <w:szCs w:val="22"/>
          <w:lang w:eastAsia="en-US"/>
        </w:rPr>
        <w:t xml:space="preserve"> functioning voice is an important aspect of many parts of life including good communication, self-expression, emotion expression, wellbeing, work and other responsibilities</w:t>
      </w:r>
      <w:r w:rsidR="00616202" w:rsidRPr="002D3268">
        <w:rPr>
          <w:rFonts w:eastAsiaTheme="minorHAnsi"/>
          <w:color w:val="auto"/>
          <w:szCs w:val="22"/>
          <w:lang w:eastAsia="en-US"/>
        </w:rPr>
        <w:t xml:space="preserve">. </w:t>
      </w:r>
      <w:r w:rsidR="008E2113" w:rsidRPr="002D3268">
        <w:rPr>
          <w:rFonts w:eastAsiaTheme="minorHAnsi"/>
          <w:color w:val="auto"/>
          <w:szCs w:val="22"/>
          <w:lang w:eastAsia="en-US"/>
        </w:rPr>
        <w:t xml:space="preserve">Individuals with aging voice are </w:t>
      </w:r>
      <w:r w:rsidR="00314F54" w:rsidRPr="002D3268">
        <w:rPr>
          <w:rFonts w:eastAsiaTheme="minorHAnsi"/>
          <w:color w:val="auto"/>
          <w:szCs w:val="22"/>
          <w:lang w:eastAsia="en-US"/>
        </w:rPr>
        <w:t xml:space="preserve">less able to communicate effectively due to issues such </w:t>
      </w:r>
      <w:r w:rsidR="00695311" w:rsidRPr="002D3268">
        <w:rPr>
          <w:rFonts w:eastAsiaTheme="minorHAnsi"/>
          <w:color w:val="auto"/>
          <w:szCs w:val="22"/>
          <w:lang w:eastAsia="en-US"/>
        </w:rPr>
        <w:t>as</w:t>
      </w:r>
      <w:r w:rsidR="00314F54" w:rsidRPr="002D3268">
        <w:rPr>
          <w:rFonts w:eastAsiaTheme="minorHAnsi"/>
          <w:color w:val="auto"/>
          <w:szCs w:val="22"/>
          <w:lang w:eastAsia="en-US"/>
        </w:rPr>
        <w:t xml:space="preserve"> </w:t>
      </w:r>
      <w:r w:rsidR="00695311" w:rsidRPr="002D3268">
        <w:rPr>
          <w:rFonts w:eastAsiaTheme="minorHAnsi"/>
          <w:color w:val="auto"/>
          <w:szCs w:val="22"/>
          <w:lang w:eastAsia="en-US"/>
        </w:rPr>
        <w:t>vocal tiredness</w:t>
      </w:r>
      <w:r w:rsidR="00622796" w:rsidRPr="002D3268">
        <w:rPr>
          <w:rFonts w:eastAsiaTheme="minorHAnsi"/>
          <w:color w:val="auto"/>
          <w:szCs w:val="22"/>
          <w:lang w:eastAsia="en-US"/>
        </w:rPr>
        <w:t xml:space="preserve"> and</w:t>
      </w:r>
      <w:r w:rsidR="00314F54" w:rsidRPr="002D3268">
        <w:rPr>
          <w:rFonts w:eastAsiaTheme="minorHAnsi"/>
          <w:color w:val="auto"/>
          <w:szCs w:val="22"/>
          <w:lang w:eastAsia="en-US"/>
        </w:rPr>
        <w:t xml:space="preserve"> </w:t>
      </w:r>
      <w:r w:rsidR="00695311" w:rsidRPr="002D3268">
        <w:rPr>
          <w:rFonts w:eastAsiaTheme="minorHAnsi"/>
          <w:color w:val="auto"/>
          <w:szCs w:val="22"/>
          <w:lang w:eastAsia="en-US"/>
        </w:rPr>
        <w:t xml:space="preserve">trouble </w:t>
      </w:r>
      <w:r w:rsidR="00314F54" w:rsidRPr="002D3268">
        <w:rPr>
          <w:rFonts w:eastAsiaTheme="minorHAnsi"/>
          <w:color w:val="auto"/>
          <w:szCs w:val="22"/>
          <w:lang w:eastAsia="en-US"/>
        </w:rPr>
        <w:t>being heard over background noise which can lead to fewer social interaction</w:t>
      </w:r>
      <w:r w:rsidR="00B71BC6" w:rsidRPr="002D3268">
        <w:rPr>
          <w:rFonts w:eastAsiaTheme="minorHAnsi"/>
          <w:color w:val="auto"/>
          <w:szCs w:val="22"/>
          <w:lang w:eastAsia="en-US"/>
        </w:rPr>
        <w:t>s</w:t>
      </w:r>
      <w:r w:rsidR="00314F54" w:rsidRPr="002D3268">
        <w:rPr>
          <w:rFonts w:eastAsiaTheme="minorHAnsi"/>
          <w:color w:val="auto"/>
          <w:szCs w:val="22"/>
          <w:lang w:eastAsia="en-US"/>
        </w:rPr>
        <w:t xml:space="preserve"> and a lower quality of life</w:t>
      </w:r>
      <w:r w:rsidR="00695311" w:rsidRPr="002D3268">
        <w:rPr>
          <w:rFonts w:eastAsiaTheme="minorHAnsi"/>
          <w:color w:val="auto"/>
          <w:szCs w:val="22"/>
          <w:lang w:eastAsia="en-US"/>
        </w:rPr>
        <w:t xml:space="preserve"> </w:t>
      </w:r>
      <w:r w:rsidR="008E2113" w:rsidRPr="002D3268">
        <w:rPr>
          <w:rFonts w:eastAsiaTheme="minorHAnsi"/>
          <w:color w:val="auto"/>
          <w:szCs w:val="22"/>
          <w:lang w:eastAsia="en-US"/>
        </w:rPr>
        <w:t>(Etter et al., 2019</w:t>
      </w:r>
      <w:r w:rsidR="006A7A1E" w:rsidRPr="002D3268">
        <w:rPr>
          <w:rFonts w:eastAsiaTheme="minorHAnsi"/>
          <w:color w:val="auto"/>
          <w:szCs w:val="22"/>
          <w:lang w:eastAsia="en-US"/>
        </w:rPr>
        <w:t>, P</w:t>
      </w:r>
      <w:r w:rsidR="008E2113" w:rsidRPr="002D3268">
        <w:rPr>
          <w:rFonts w:eastAsiaTheme="minorHAnsi"/>
          <w:color w:val="auto"/>
          <w:szCs w:val="22"/>
          <w:lang w:eastAsia="en-US"/>
        </w:rPr>
        <w:t>orcaro et al. 2021)</w:t>
      </w:r>
      <w:r w:rsidR="006A7A1E" w:rsidRPr="002D3268">
        <w:rPr>
          <w:rFonts w:eastAsiaTheme="minorHAnsi"/>
          <w:color w:val="auto"/>
          <w:szCs w:val="22"/>
          <w:lang w:eastAsia="en-US"/>
        </w:rPr>
        <w:t xml:space="preserve">. </w:t>
      </w:r>
      <w:r w:rsidR="00314F54" w:rsidRPr="002D3268">
        <w:rPr>
          <w:rFonts w:eastAsiaTheme="minorHAnsi"/>
          <w:color w:val="auto"/>
          <w:szCs w:val="22"/>
          <w:lang w:eastAsia="en-US"/>
        </w:rPr>
        <w:t>Older adults with more general communication difficulties have been found to suffer from higher levels of anxiety (Roy et al., 2007), loneliness (Palmer et al., 2016), stress and depression (Dietrich et al., 2008; Merrill et al., 2011).</w:t>
      </w:r>
      <w:r w:rsidR="00FD2DDD" w:rsidRPr="002D3268">
        <w:rPr>
          <w:rFonts w:eastAsiaTheme="minorHAnsi"/>
          <w:color w:val="auto"/>
          <w:szCs w:val="22"/>
          <w:lang w:eastAsia="en-US"/>
        </w:rPr>
        <w:t xml:space="preserve"> </w:t>
      </w:r>
      <w:r w:rsidR="000646C7" w:rsidRPr="002D3268">
        <w:rPr>
          <w:rFonts w:eastAsiaTheme="minorHAnsi"/>
          <w:color w:val="auto"/>
          <w:szCs w:val="22"/>
          <w:lang w:eastAsia="en-US"/>
        </w:rPr>
        <w:t xml:space="preserve">This could </w:t>
      </w:r>
      <w:r w:rsidR="006A7A1E" w:rsidRPr="002D3268">
        <w:rPr>
          <w:rFonts w:eastAsiaTheme="minorHAnsi"/>
          <w:color w:val="auto"/>
          <w:szCs w:val="22"/>
          <w:lang w:eastAsia="en-US"/>
        </w:rPr>
        <w:t>cause</w:t>
      </w:r>
      <w:r w:rsidR="000646C7" w:rsidRPr="002D3268">
        <w:rPr>
          <w:rFonts w:eastAsiaTheme="minorHAnsi"/>
          <w:color w:val="auto"/>
          <w:szCs w:val="22"/>
          <w:lang w:eastAsia="en-US"/>
        </w:rPr>
        <w:t xml:space="preserve"> older adults </w:t>
      </w:r>
      <w:r w:rsidR="006A7A1E" w:rsidRPr="002D3268">
        <w:rPr>
          <w:rFonts w:eastAsiaTheme="minorHAnsi"/>
          <w:color w:val="auto"/>
          <w:szCs w:val="22"/>
          <w:lang w:eastAsia="en-US"/>
        </w:rPr>
        <w:t xml:space="preserve">within singing settings </w:t>
      </w:r>
      <w:r w:rsidR="00A81516" w:rsidRPr="002D3268">
        <w:rPr>
          <w:rFonts w:eastAsiaTheme="minorHAnsi"/>
          <w:color w:val="auto"/>
          <w:szCs w:val="22"/>
          <w:lang w:eastAsia="en-US"/>
        </w:rPr>
        <w:t>feeling they struggle to be heard</w:t>
      </w:r>
      <w:r w:rsidR="000646C7" w:rsidRPr="002D3268">
        <w:rPr>
          <w:rFonts w:eastAsiaTheme="minorHAnsi"/>
          <w:color w:val="auto"/>
          <w:szCs w:val="22"/>
          <w:lang w:eastAsia="en-US"/>
        </w:rPr>
        <w:t>, not feel</w:t>
      </w:r>
      <w:r w:rsidR="006A7A1E" w:rsidRPr="002D3268">
        <w:rPr>
          <w:rFonts w:eastAsiaTheme="minorHAnsi"/>
          <w:color w:val="auto"/>
          <w:szCs w:val="22"/>
          <w:lang w:eastAsia="en-US"/>
        </w:rPr>
        <w:t>ing</w:t>
      </w:r>
      <w:r w:rsidR="000646C7" w:rsidRPr="002D3268">
        <w:rPr>
          <w:rFonts w:eastAsiaTheme="minorHAnsi"/>
          <w:color w:val="auto"/>
          <w:szCs w:val="22"/>
          <w:lang w:eastAsia="en-US"/>
        </w:rPr>
        <w:t xml:space="preserve"> confident to speak, bow</w:t>
      </w:r>
      <w:r w:rsidR="00A81516" w:rsidRPr="002D3268">
        <w:rPr>
          <w:rFonts w:eastAsiaTheme="minorHAnsi"/>
          <w:color w:val="auto"/>
          <w:szCs w:val="22"/>
          <w:lang w:eastAsia="en-US"/>
        </w:rPr>
        <w:t>ing</w:t>
      </w:r>
      <w:r w:rsidR="000646C7" w:rsidRPr="002D3268">
        <w:rPr>
          <w:rFonts w:eastAsiaTheme="minorHAnsi"/>
          <w:color w:val="auto"/>
          <w:szCs w:val="22"/>
          <w:lang w:eastAsia="en-US"/>
        </w:rPr>
        <w:t xml:space="preserve"> out earlier or count themselves out of singing opportunities altogether. </w:t>
      </w:r>
    </w:p>
    <w:p w14:paraId="3A8C25F7" w14:textId="77777777" w:rsidR="008E2113" w:rsidRPr="002D3268" w:rsidRDefault="008E2113" w:rsidP="002D3268">
      <w:pPr>
        <w:spacing w:after="0" w:line="360" w:lineRule="auto"/>
        <w:ind w:left="0" w:firstLine="0"/>
        <w:jc w:val="left"/>
        <w:rPr>
          <w:rFonts w:eastAsiaTheme="minorHAnsi"/>
          <w:color w:val="auto"/>
          <w:szCs w:val="22"/>
          <w:lang w:eastAsia="en-US"/>
        </w:rPr>
      </w:pPr>
    </w:p>
    <w:p w14:paraId="2D99565D" w14:textId="77777777" w:rsidR="008E2113" w:rsidRPr="002D3268" w:rsidRDefault="008E2113"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Physiology of the aging voice – background</w:t>
      </w:r>
    </w:p>
    <w:p w14:paraId="143F111F" w14:textId="77777777" w:rsidR="00653CEB" w:rsidRPr="002D3268" w:rsidRDefault="00653CEB" w:rsidP="002D3268">
      <w:pPr>
        <w:tabs>
          <w:tab w:val="left" w:pos="920"/>
        </w:tabs>
        <w:spacing w:after="0" w:line="360" w:lineRule="auto"/>
        <w:ind w:left="0" w:firstLine="0"/>
        <w:jc w:val="left"/>
        <w:rPr>
          <w:rFonts w:eastAsiaTheme="minorHAnsi"/>
          <w:color w:val="auto"/>
          <w:szCs w:val="22"/>
          <w:lang w:eastAsia="en-US"/>
        </w:rPr>
      </w:pPr>
    </w:p>
    <w:p w14:paraId="18B147CF" w14:textId="64AEC16A" w:rsidR="009E2006" w:rsidRPr="002D3268" w:rsidRDefault="00AA1AB7"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Aging can cause anatomical and physiological changes in both the larynx and the vocal tract which impact phonatory functions (Ramig et al., 2001). “</w:t>
      </w:r>
      <w:bookmarkStart w:id="4" w:name="_Hlk189722916"/>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is the result of multi-system aging throughout</w:t>
      </w:r>
      <w:r w:rsidRPr="002D3268">
        <w:rPr>
          <w:rFonts w:eastAsiaTheme="minorHAnsi"/>
          <w:color w:val="auto"/>
          <w:szCs w:val="22"/>
          <w:vertAlign w:val="subscript"/>
          <w:lang w:eastAsia="en-US"/>
        </w:rPr>
        <w:t xml:space="preserve"> </w:t>
      </w:r>
      <w:r w:rsidRPr="002D3268">
        <w:rPr>
          <w:rFonts w:eastAsiaTheme="minorHAnsi"/>
          <w:color w:val="auto"/>
          <w:szCs w:val="22"/>
          <w:lang w:eastAsia="en-US"/>
        </w:rPr>
        <w:t>the body</w:t>
      </w:r>
      <w:bookmarkEnd w:id="4"/>
      <w:r w:rsidRPr="002D3268">
        <w:rPr>
          <w:rFonts w:eastAsiaTheme="minorHAnsi"/>
          <w:color w:val="auto"/>
          <w:szCs w:val="22"/>
          <w:lang w:eastAsia="en-US"/>
        </w:rPr>
        <w:t xml:space="preserve">, including changes to the respiratory, phonatory, </w:t>
      </w:r>
      <w:proofErr w:type="spellStart"/>
      <w:r w:rsidRPr="002D3268">
        <w:rPr>
          <w:rFonts w:eastAsiaTheme="minorHAnsi"/>
          <w:color w:val="auto"/>
          <w:szCs w:val="22"/>
          <w:lang w:eastAsia="en-US"/>
        </w:rPr>
        <w:t>resonatory</w:t>
      </w:r>
      <w:proofErr w:type="spellEnd"/>
      <w:r w:rsidRPr="002D3268">
        <w:rPr>
          <w:rFonts w:eastAsiaTheme="minorHAnsi"/>
          <w:color w:val="auto"/>
          <w:szCs w:val="22"/>
          <w:lang w:eastAsia="en-US"/>
        </w:rPr>
        <w:t>, and articulatory subsystems of voice” (Sund et al., 202</w:t>
      </w:r>
      <w:r w:rsidR="002817B7" w:rsidRPr="002D3268">
        <w:rPr>
          <w:rFonts w:eastAsiaTheme="minorHAnsi"/>
          <w:color w:val="auto"/>
          <w:szCs w:val="22"/>
          <w:lang w:eastAsia="en-US"/>
        </w:rPr>
        <w:t>4</w:t>
      </w:r>
      <w:r w:rsidR="00C5070E" w:rsidRPr="002D3268">
        <w:rPr>
          <w:rFonts w:eastAsiaTheme="minorHAnsi"/>
          <w:color w:val="auto"/>
          <w:szCs w:val="22"/>
          <w:lang w:eastAsia="en-US"/>
        </w:rPr>
        <w:t>, p. 1</w:t>
      </w:r>
      <w:r w:rsidRPr="002D3268">
        <w:rPr>
          <w:rFonts w:eastAsiaTheme="minorHAnsi"/>
          <w:color w:val="auto"/>
          <w:szCs w:val="22"/>
          <w:lang w:eastAsia="en-US"/>
        </w:rPr>
        <w:t>)</w:t>
      </w:r>
      <w:r w:rsidR="00D61C7F" w:rsidRPr="002D3268">
        <w:rPr>
          <w:rFonts w:eastAsiaTheme="minorHAnsi"/>
          <w:color w:val="auto"/>
          <w:szCs w:val="22"/>
          <w:lang w:eastAsia="en-US"/>
        </w:rPr>
        <w:t xml:space="preserve"> </w:t>
      </w:r>
      <w:r w:rsidR="000E668C" w:rsidRPr="002D3268">
        <w:rPr>
          <w:rFonts w:eastAsiaTheme="minorHAnsi"/>
          <w:color w:val="auto"/>
          <w:szCs w:val="22"/>
          <w:lang w:eastAsia="en-US"/>
        </w:rPr>
        <w:t xml:space="preserve">leading to glottal incompetence </w:t>
      </w:r>
      <w:r w:rsidR="00715ACC" w:rsidRPr="002D3268">
        <w:rPr>
          <w:rFonts w:eastAsiaTheme="minorHAnsi"/>
          <w:color w:val="auto"/>
          <w:szCs w:val="22"/>
          <w:lang w:eastAsia="en-US"/>
        </w:rPr>
        <w:t>(</w:t>
      </w:r>
      <w:r w:rsidR="00715ACC" w:rsidRPr="002D3268">
        <w:rPr>
          <w:rFonts w:eastAsiaTheme="minorHAnsi"/>
          <w:color w:val="auto"/>
          <w:szCs w:val="22"/>
          <w:lang w:eastAsia="en-US"/>
        </w:rPr>
        <w:t>Linville &amp; Rens</w:t>
      </w:r>
      <w:r w:rsidR="00715ACC" w:rsidRPr="002D3268">
        <w:rPr>
          <w:rFonts w:eastAsiaTheme="minorHAnsi"/>
          <w:color w:val="auto"/>
          <w:szCs w:val="22"/>
          <w:lang w:eastAsia="en-US"/>
        </w:rPr>
        <w:t xml:space="preserve">, </w:t>
      </w:r>
      <w:r w:rsidR="00715ACC" w:rsidRPr="002D3268">
        <w:rPr>
          <w:rFonts w:eastAsiaTheme="minorHAnsi"/>
          <w:color w:val="auto"/>
          <w:szCs w:val="22"/>
          <w:lang w:eastAsia="en-US"/>
        </w:rPr>
        <w:t xml:space="preserve">2001) </w:t>
      </w:r>
      <w:r w:rsidR="000E668C" w:rsidRPr="002D3268">
        <w:rPr>
          <w:rFonts w:eastAsiaTheme="minorHAnsi"/>
          <w:color w:val="auto"/>
          <w:szCs w:val="22"/>
          <w:lang w:eastAsia="en-US"/>
        </w:rPr>
        <w:t>and a decline in pressure for inspiration and expiration (Miller</w:t>
      </w:r>
      <w:r w:rsidR="002817B7" w:rsidRPr="002D3268">
        <w:rPr>
          <w:rFonts w:eastAsiaTheme="minorHAnsi"/>
          <w:color w:val="auto"/>
          <w:szCs w:val="22"/>
          <w:lang w:eastAsia="en-US"/>
        </w:rPr>
        <w:t>,</w:t>
      </w:r>
      <w:r w:rsidR="000E668C" w:rsidRPr="002D3268">
        <w:rPr>
          <w:rFonts w:eastAsiaTheme="minorHAnsi"/>
          <w:color w:val="auto"/>
          <w:szCs w:val="22"/>
          <w:lang w:eastAsia="en-US"/>
        </w:rPr>
        <w:t xml:space="preserve"> 2010). </w:t>
      </w:r>
      <w:r w:rsidR="009E2006" w:rsidRPr="002D3268">
        <w:rPr>
          <w:rFonts w:eastAsiaTheme="minorHAnsi"/>
          <w:color w:val="auto"/>
          <w:szCs w:val="22"/>
          <w:lang w:eastAsia="en-US"/>
        </w:rPr>
        <w:t xml:space="preserve">There is also evidence </w:t>
      </w:r>
      <w:r w:rsidR="00437C7C" w:rsidRPr="002D3268">
        <w:rPr>
          <w:rFonts w:eastAsiaTheme="minorHAnsi"/>
          <w:color w:val="auto"/>
          <w:szCs w:val="22"/>
          <w:lang w:eastAsia="en-US"/>
        </w:rPr>
        <w:t>that</w:t>
      </w:r>
      <w:r w:rsidR="009E2006" w:rsidRPr="002D3268">
        <w:rPr>
          <w:rFonts w:eastAsiaTheme="minorHAnsi"/>
          <w:color w:val="auto"/>
          <w:szCs w:val="22"/>
          <w:lang w:eastAsia="en-US"/>
        </w:rPr>
        <w:t xml:space="preserve"> cognitive decline</w:t>
      </w:r>
      <w:r w:rsidR="00437C7C" w:rsidRPr="002D3268">
        <w:rPr>
          <w:rFonts w:eastAsiaTheme="minorHAnsi"/>
          <w:color w:val="auto"/>
          <w:szCs w:val="22"/>
          <w:lang w:eastAsia="en-US"/>
        </w:rPr>
        <w:t xml:space="preserve"> can l</w:t>
      </w:r>
      <w:r w:rsidR="009E2006" w:rsidRPr="002D3268">
        <w:rPr>
          <w:rFonts w:eastAsiaTheme="minorHAnsi"/>
          <w:color w:val="auto"/>
          <w:szCs w:val="22"/>
          <w:lang w:eastAsia="en-US"/>
        </w:rPr>
        <w:t xml:space="preserve">ead to less phonatory control due to </w:t>
      </w:r>
      <w:r w:rsidR="00437C7C" w:rsidRPr="002D3268">
        <w:rPr>
          <w:rFonts w:eastAsiaTheme="minorHAnsi"/>
          <w:color w:val="auto"/>
          <w:szCs w:val="22"/>
          <w:lang w:eastAsia="en-US"/>
        </w:rPr>
        <w:t xml:space="preserve">a lack of </w:t>
      </w:r>
      <w:r w:rsidR="009E2006" w:rsidRPr="002D3268">
        <w:rPr>
          <w:rFonts w:eastAsiaTheme="minorHAnsi"/>
          <w:color w:val="auto"/>
          <w:szCs w:val="22"/>
          <w:lang w:eastAsia="en-US"/>
        </w:rPr>
        <w:t xml:space="preserve">coordination </w:t>
      </w:r>
      <w:r w:rsidR="00437C7C" w:rsidRPr="002D3268">
        <w:rPr>
          <w:rFonts w:eastAsiaTheme="minorHAnsi"/>
          <w:color w:val="auto"/>
          <w:szCs w:val="22"/>
          <w:lang w:eastAsia="en-US"/>
        </w:rPr>
        <w:t>in muscle recruitment</w:t>
      </w:r>
      <w:r w:rsidR="009E2006" w:rsidRPr="002D3268">
        <w:rPr>
          <w:rFonts w:eastAsiaTheme="minorHAnsi"/>
          <w:color w:val="auto"/>
          <w:szCs w:val="22"/>
          <w:lang w:eastAsia="en-US"/>
        </w:rPr>
        <w:t xml:space="preserve"> (Ballard et al., </w:t>
      </w:r>
      <w:r w:rsidR="002817B7" w:rsidRPr="002D3268">
        <w:rPr>
          <w:rFonts w:eastAsiaTheme="minorHAnsi"/>
          <w:color w:val="auto"/>
          <w:szCs w:val="22"/>
          <w:lang w:eastAsia="en-US"/>
        </w:rPr>
        <w:t>2018</w:t>
      </w:r>
      <w:r w:rsidR="009E2006" w:rsidRPr="002D3268">
        <w:rPr>
          <w:rFonts w:eastAsiaTheme="minorHAnsi"/>
          <w:color w:val="auto"/>
          <w:szCs w:val="22"/>
          <w:lang w:eastAsia="en-US"/>
        </w:rPr>
        <w:t xml:space="preserve">). </w:t>
      </w:r>
    </w:p>
    <w:p w14:paraId="4DFDCB82" w14:textId="77777777" w:rsidR="000E668C" w:rsidRPr="002D3268" w:rsidRDefault="000E668C" w:rsidP="002D3268">
      <w:pPr>
        <w:tabs>
          <w:tab w:val="left" w:pos="920"/>
        </w:tabs>
        <w:spacing w:after="0" w:line="360" w:lineRule="auto"/>
        <w:ind w:left="0" w:firstLine="0"/>
        <w:jc w:val="left"/>
        <w:rPr>
          <w:rFonts w:eastAsiaTheme="minorHAnsi"/>
          <w:color w:val="auto"/>
          <w:szCs w:val="22"/>
          <w:lang w:eastAsia="en-US"/>
        </w:rPr>
      </w:pPr>
    </w:p>
    <w:p w14:paraId="20CE81FC" w14:textId="5FF586EC" w:rsidR="00AA1AB7" w:rsidRPr="002D3268" w:rsidRDefault="00F36BEC"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The ‘hallmark’ physiological appearance of vocal fold atrophy includes glottic gap, vocal fold bowing and prominent vocal processes (</w:t>
      </w:r>
      <w:r w:rsidR="00AA3D0A" w:rsidRPr="002D3268">
        <w:rPr>
          <w:rFonts w:eastAsiaTheme="minorHAnsi"/>
          <w:color w:val="auto"/>
          <w:szCs w:val="22"/>
          <w:lang w:eastAsia="en-US"/>
        </w:rPr>
        <w:t xml:space="preserve">Davids et al., 2012; </w:t>
      </w:r>
      <w:r w:rsidRPr="002D3268">
        <w:rPr>
          <w:rFonts w:eastAsiaTheme="minorHAnsi"/>
          <w:color w:val="auto"/>
          <w:szCs w:val="22"/>
          <w:lang w:eastAsia="en-US"/>
        </w:rPr>
        <w:t>Bradley et al</w:t>
      </w:r>
      <w:r w:rsidR="00AA3D0A" w:rsidRPr="002D3268">
        <w:rPr>
          <w:rFonts w:eastAsiaTheme="minorHAnsi"/>
          <w:color w:val="auto"/>
          <w:szCs w:val="22"/>
          <w:lang w:eastAsia="en-US"/>
        </w:rPr>
        <w:t>.,</w:t>
      </w:r>
      <w:r w:rsidRPr="002D3268">
        <w:rPr>
          <w:rFonts w:eastAsiaTheme="minorHAnsi"/>
          <w:color w:val="auto"/>
          <w:szCs w:val="22"/>
          <w:lang w:eastAsia="en-US"/>
        </w:rPr>
        <w:t xml:space="preserve"> 2014). The most frequently observed presentation of glottal gap was spindle-shaped </w:t>
      </w:r>
      <w:r w:rsidR="00AD2143" w:rsidRPr="002D3268">
        <w:rPr>
          <w:rFonts w:eastAsiaTheme="minorHAnsi"/>
          <w:color w:val="auto"/>
          <w:szCs w:val="22"/>
          <w:lang w:eastAsia="en-US"/>
        </w:rPr>
        <w:t>(see appendix 3)</w:t>
      </w:r>
      <w:r w:rsidRPr="002D3268">
        <w:rPr>
          <w:rFonts w:eastAsiaTheme="minorHAnsi"/>
          <w:color w:val="auto"/>
          <w:szCs w:val="22"/>
          <w:lang w:eastAsia="en-US"/>
        </w:rPr>
        <w:t xml:space="preserve"> and the next most frequently seen was anterior glottal gap (Santos</w:t>
      </w:r>
      <w:r w:rsidR="00AA3D0A" w:rsidRPr="002D3268">
        <w:rPr>
          <w:rFonts w:eastAsiaTheme="minorHAnsi"/>
          <w:color w:val="auto"/>
          <w:szCs w:val="22"/>
          <w:lang w:eastAsia="en-US"/>
        </w:rPr>
        <w:t xml:space="preserve"> et al.,</w:t>
      </w:r>
      <w:r w:rsidRPr="002D3268">
        <w:rPr>
          <w:rFonts w:eastAsiaTheme="minorHAnsi"/>
          <w:color w:val="auto"/>
          <w:szCs w:val="22"/>
          <w:lang w:eastAsia="en-US"/>
        </w:rPr>
        <w:t xml:space="preserve"> 2022). This results in the vocal process protruding even more than before in relation to the edge of the folds and when the vocal folds move to adduct, they struggle to meet and phonate affectively (Pontes</w:t>
      </w:r>
      <w:r w:rsidR="00D863BF">
        <w:rPr>
          <w:rFonts w:eastAsiaTheme="minorHAnsi"/>
          <w:color w:val="auto"/>
          <w:szCs w:val="22"/>
          <w:lang w:eastAsia="en-US"/>
        </w:rPr>
        <w:t xml:space="preserve"> &amp;</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Brosolotto</w:t>
      </w:r>
      <w:proofErr w:type="spellEnd"/>
      <w:r w:rsidR="00EE7B59" w:rsidRPr="002D3268">
        <w:rPr>
          <w:rFonts w:eastAsiaTheme="minorHAnsi"/>
          <w:color w:val="auto"/>
          <w:szCs w:val="22"/>
          <w:lang w:eastAsia="en-US"/>
        </w:rPr>
        <w:t xml:space="preserve">., </w:t>
      </w:r>
      <w:r w:rsidRPr="002D3268">
        <w:rPr>
          <w:rFonts w:eastAsiaTheme="minorHAnsi"/>
          <w:color w:val="auto"/>
          <w:szCs w:val="22"/>
          <w:lang w:eastAsia="en-US"/>
        </w:rPr>
        <w:t>2005). The underlying cause of this is</w:t>
      </w:r>
      <w:r w:rsidR="000E668C" w:rsidRPr="002D3268">
        <w:rPr>
          <w:rFonts w:eastAsiaTheme="minorHAnsi"/>
          <w:color w:val="auto"/>
          <w:szCs w:val="22"/>
          <w:lang w:eastAsia="en-US"/>
        </w:rPr>
        <w:t xml:space="preserve"> atrophy of </w:t>
      </w:r>
      <w:r w:rsidRPr="002D3268">
        <w:rPr>
          <w:rFonts w:eastAsiaTheme="minorHAnsi"/>
          <w:color w:val="auto"/>
          <w:szCs w:val="22"/>
          <w:lang w:eastAsia="en-US"/>
        </w:rPr>
        <w:t xml:space="preserve">the </w:t>
      </w:r>
      <w:r w:rsidR="000E668C" w:rsidRPr="002D3268">
        <w:rPr>
          <w:rFonts w:eastAsiaTheme="minorHAnsi"/>
          <w:color w:val="auto"/>
          <w:szCs w:val="22"/>
          <w:lang w:eastAsia="en-US"/>
        </w:rPr>
        <w:t xml:space="preserve">thyroarytenoid muscle </w:t>
      </w:r>
      <w:r w:rsidR="006A71EE" w:rsidRPr="002D3268">
        <w:rPr>
          <w:rFonts w:eastAsiaTheme="minorHAnsi"/>
          <w:color w:val="auto"/>
          <w:szCs w:val="22"/>
          <w:lang w:eastAsia="en-US"/>
        </w:rPr>
        <w:t>fibres</w:t>
      </w:r>
      <w:r w:rsidR="000E668C" w:rsidRPr="002D3268">
        <w:rPr>
          <w:rFonts w:eastAsiaTheme="minorHAnsi"/>
          <w:color w:val="auto"/>
          <w:szCs w:val="22"/>
          <w:lang w:eastAsia="en-US"/>
        </w:rPr>
        <w:t xml:space="preserve">, loss of collagen causing fibres in the epithelial and lamina propria covering of the </w:t>
      </w:r>
      <w:r w:rsidR="000E668C" w:rsidRPr="002D3268">
        <w:rPr>
          <w:rFonts w:eastAsiaTheme="minorHAnsi"/>
          <w:color w:val="auto"/>
          <w:szCs w:val="22"/>
          <w:lang w:eastAsia="en-US"/>
        </w:rPr>
        <w:lastRenderedPageBreak/>
        <w:t xml:space="preserve">vocal folds to lose their criss-cross organisation </w:t>
      </w:r>
      <w:r w:rsidRPr="002D3268">
        <w:rPr>
          <w:rFonts w:eastAsiaTheme="minorHAnsi"/>
          <w:color w:val="auto"/>
          <w:szCs w:val="22"/>
          <w:lang w:eastAsia="en-US"/>
        </w:rPr>
        <w:t xml:space="preserve">and, therefore, viscoelasticity </w:t>
      </w:r>
      <w:r w:rsidR="000E668C" w:rsidRPr="002D3268">
        <w:rPr>
          <w:rFonts w:eastAsiaTheme="minorHAnsi"/>
          <w:color w:val="auto"/>
          <w:szCs w:val="22"/>
          <w:lang w:eastAsia="en-US"/>
        </w:rPr>
        <w:t>(</w:t>
      </w:r>
      <w:r w:rsidR="00AE1E6B" w:rsidRPr="002D3268">
        <w:rPr>
          <w:rFonts w:eastAsiaTheme="minorHAnsi"/>
          <w:color w:val="auto"/>
          <w:szCs w:val="22"/>
          <w:lang w:eastAsia="en-US"/>
        </w:rPr>
        <w:t>Pontes</w:t>
      </w:r>
      <w:r w:rsidR="00D863BF">
        <w:rPr>
          <w:rFonts w:eastAsiaTheme="minorHAnsi"/>
          <w:color w:val="auto"/>
          <w:szCs w:val="22"/>
          <w:lang w:eastAsia="en-US"/>
        </w:rPr>
        <w:t xml:space="preserve"> &amp;</w:t>
      </w:r>
      <w:r w:rsidR="00AE1E6B" w:rsidRPr="002D3268">
        <w:rPr>
          <w:rFonts w:eastAsiaTheme="minorHAnsi"/>
          <w:color w:val="auto"/>
          <w:szCs w:val="22"/>
          <w:lang w:eastAsia="en-US"/>
        </w:rPr>
        <w:t xml:space="preserve"> </w:t>
      </w:r>
      <w:proofErr w:type="spellStart"/>
      <w:r w:rsidR="00AE1E6B" w:rsidRPr="002D3268">
        <w:rPr>
          <w:rFonts w:eastAsiaTheme="minorHAnsi"/>
          <w:color w:val="auto"/>
          <w:szCs w:val="22"/>
          <w:lang w:eastAsia="en-US"/>
        </w:rPr>
        <w:t>Brasolloto</w:t>
      </w:r>
      <w:proofErr w:type="spellEnd"/>
      <w:r w:rsidR="00AE1E6B" w:rsidRPr="002D3268">
        <w:rPr>
          <w:rFonts w:eastAsiaTheme="minorHAnsi"/>
          <w:color w:val="auto"/>
          <w:szCs w:val="22"/>
          <w:lang w:eastAsia="en-US"/>
        </w:rPr>
        <w:t xml:space="preserve"> 2005; Martins et al., 2015; </w:t>
      </w:r>
      <w:r w:rsidR="006A71EE" w:rsidRPr="002D3268">
        <w:rPr>
          <w:rFonts w:eastAsiaTheme="minorHAnsi"/>
          <w:color w:val="auto"/>
          <w:szCs w:val="22"/>
          <w:lang w:eastAsia="en-US"/>
        </w:rPr>
        <w:t>Bradley et al, 2014</w:t>
      </w:r>
      <w:r w:rsidR="000E668C" w:rsidRPr="002D3268">
        <w:rPr>
          <w:rFonts w:eastAsiaTheme="minorHAnsi"/>
          <w:color w:val="auto"/>
          <w:szCs w:val="22"/>
          <w:lang w:eastAsia="en-US"/>
        </w:rPr>
        <w:t>).</w:t>
      </w:r>
      <w:r w:rsidR="000E668C" w:rsidRPr="002D3268">
        <w:rPr>
          <w:rStyle w:val="CommentReference"/>
          <w:color w:val="auto"/>
          <w:sz w:val="22"/>
          <w:szCs w:val="22"/>
        </w:rPr>
        <w:t xml:space="preserve"> </w:t>
      </w:r>
      <w:r w:rsidR="00307BCC" w:rsidRPr="002D3268">
        <w:rPr>
          <w:rFonts w:eastAsiaTheme="minorHAnsi"/>
          <w:color w:val="auto"/>
          <w:szCs w:val="22"/>
          <w:lang w:eastAsia="en-US"/>
        </w:rPr>
        <w:t xml:space="preserve">This </w:t>
      </w:r>
      <w:r w:rsidR="007E5BEA" w:rsidRPr="002D3268">
        <w:rPr>
          <w:rFonts w:eastAsiaTheme="minorHAnsi"/>
          <w:color w:val="auto"/>
          <w:szCs w:val="22"/>
          <w:lang w:eastAsia="en-US"/>
        </w:rPr>
        <w:t>would be incredibly</w:t>
      </w:r>
      <w:r w:rsidR="00307BCC" w:rsidRPr="002D3268">
        <w:rPr>
          <w:rFonts w:eastAsiaTheme="minorHAnsi"/>
          <w:color w:val="auto"/>
          <w:szCs w:val="22"/>
          <w:lang w:eastAsia="en-US"/>
        </w:rPr>
        <w:t xml:space="preserve"> concerning for a singer because the </w:t>
      </w:r>
      <w:r w:rsidR="007E5BEA" w:rsidRPr="002D3268">
        <w:rPr>
          <w:rFonts w:eastAsiaTheme="minorHAnsi"/>
          <w:color w:val="auto"/>
          <w:szCs w:val="22"/>
          <w:lang w:eastAsia="en-US"/>
        </w:rPr>
        <w:t xml:space="preserve">larynx is a tiny, </w:t>
      </w:r>
      <w:r w:rsidR="00307BCC" w:rsidRPr="002D3268">
        <w:rPr>
          <w:rFonts w:eastAsiaTheme="minorHAnsi"/>
          <w:color w:val="auto"/>
          <w:szCs w:val="22"/>
          <w:lang w:eastAsia="en-US"/>
        </w:rPr>
        <w:t xml:space="preserve">intricate </w:t>
      </w:r>
      <w:r w:rsidR="007E5BEA" w:rsidRPr="002D3268">
        <w:rPr>
          <w:rFonts w:eastAsiaTheme="minorHAnsi"/>
          <w:color w:val="auto"/>
          <w:szCs w:val="22"/>
          <w:lang w:eastAsia="en-US"/>
        </w:rPr>
        <w:t>mechanism and any</w:t>
      </w:r>
      <w:r w:rsidR="00307BCC" w:rsidRPr="002D3268">
        <w:rPr>
          <w:rFonts w:eastAsiaTheme="minorHAnsi"/>
          <w:color w:val="auto"/>
          <w:szCs w:val="22"/>
          <w:lang w:eastAsia="en-US"/>
        </w:rPr>
        <w:t xml:space="preserve"> change in structure will vastly affect function. </w:t>
      </w:r>
    </w:p>
    <w:p w14:paraId="29305CCA" w14:textId="77777777" w:rsidR="008E2113" w:rsidRPr="002D3268" w:rsidRDefault="008E2113" w:rsidP="002D3268">
      <w:pPr>
        <w:tabs>
          <w:tab w:val="left" w:pos="920"/>
        </w:tabs>
        <w:spacing w:after="0" w:line="360" w:lineRule="auto"/>
        <w:ind w:left="0" w:firstLine="0"/>
        <w:jc w:val="left"/>
        <w:rPr>
          <w:rFonts w:eastAsiaTheme="minorHAnsi"/>
          <w:color w:val="auto"/>
          <w:szCs w:val="22"/>
          <w:lang w:eastAsia="en-US"/>
        </w:rPr>
      </w:pPr>
    </w:p>
    <w:p w14:paraId="16B034A5" w14:textId="3BCB61CF" w:rsidR="00C5396F" w:rsidRPr="002D3268" w:rsidRDefault="008E2113"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Janssens et al. (1999) found reduced respiratory muscle strength and stiffening of the chest wall as well as</w:t>
      </w:r>
      <w:r w:rsidR="000E668C" w:rsidRPr="002D3268">
        <w:rPr>
          <w:rFonts w:eastAsiaTheme="minorHAnsi"/>
          <w:color w:val="auto"/>
          <w:szCs w:val="22"/>
          <w:lang w:eastAsia="en-US"/>
        </w:rPr>
        <w:t xml:space="preserve"> muscle atrophy (known as </w:t>
      </w:r>
      <w:r w:rsidRPr="002D3268">
        <w:rPr>
          <w:rFonts w:eastAsiaTheme="minorHAnsi"/>
          <w:color w:val="auto"/>
          <w:szCs w:val="22"/>
          <w:lang w:eastAsia="en-US"/>
        </w:rPr>
        <w:t>sarcopenia</w:t>
      </w:r>
      <w:r w:rsidR="000E668C" w:rsidRPr="002D3268">
        <w:rPr>
          <w:rFonts w:eastAsiaTheme="minorHAnsi"/>
          <w:color w:val="auto"/>
          <w:szCs w:val="22"/>
          <w:lang w:eastAsia="en-US"/>
        </w:rPr>
        <w:t>)</w:t>
      </w:r>
      <w:r w:rsidRPr="002D3268">
        <w:rPr>
          <w:rFonts w:eastAsiaTheme="minorHAnsi"/>
          <w:color w:val="auto"/>
          <w:szCs w:val="22"/>
          <w:lang w:eastAsia="en-US"/>
        </w:rPr>
        <w:t xml:space="preserve"> reducing respiratory muscle mass. </w:t>
      </w:r>
      <w:proofErr w:type="spellStart"/>
      <w:r w:rsidRPr="002D3268">
        <w:rPr>
          <w:rFonts w:eastAsiaTheme="minorHAnsi"/>
          <w:color w:val="auto"/>
          <w:szCs w:val="22"/>
          <w:lang w:eastAsia="en-US"/>
        </w:rPr>
        <w:t>Fillit</w:t>
      </w:r>
      <w:proofErr w:type="spellEnd"/>
      <w:r w:rsidRPr="002D3268">
        <w:rPr>
          <w:rFonts w:eastAsiaTheme="minorHAnsi"/>
          <w:color w:val="auto"/>
          <w:szCs w:val="22"/>
          <w:lang w:eastAsia="en-US"/>
        </w:rPr>
        <w:t xml:space="preserve"> et al</w:t>
      </w:r>
      <w:r w:rsidR="000E668C" w:rsidRPr="002D3268">
        <w:rPr>
          <w:rFonts w:eastAsiaTheme="minorHAnsi"/>
          <w:color w:val="auto"/>
          <w:szCs w:val="22"/>
          <w:lang w:eastAsia="en-US"/>
        </w:rPr>
        <w:t xml:space="preserve"> </w:t>
      </w:r>
      <w:r w:rsidRPr="002D3268">
        <w:rPr>
          <w:rFonts w:eastAsiaTheme="minorHAnsi"/>
          <w:color w:val="auto"/>
          <w:szCs w:val="22"/>
          <w:lang w:eastAsia="en-US"/>
        </w:rPr>
        <w:t xml:space="preserve">(2010) state that the stiffening of the chest wall can reduce the coordination of these muscles including the diaphragm which can lead to reduced air flow to the glottis and cause a sensation of breathlessness. </w:t>
      </w:r>
      <w:r w:rsidR="000453B8" w:rsidRPr="002D3268">
        <w:rPr>
          <w:rFonts w:eastAsiaTheme="minorHAnsi"/>
          <w:color w:val="auto"/>
          <w:szCs w:val="22"/>
          <w:lang w:eastAsia="en-US"/>
        </w:rPr>
        <w:t>Other changes can include the ossification of cartilages in the larynx, the edge of the vocal fold becoming less smooth and changes in nerve chemical transmission (Mitton</w:t>
      </w:r>
      <w:r w:rsidR="00381021" w:rsidRPr="002D3268">
        <w:rPr>
          <w:rFonts w:eastAsiaTheme="minorHAnsi"/>
          <w:color w:val="auto"/>
          <w:szCs w:val="22"/>
          <w:lang w:eastAsia="en-US"/>
        </w:rPr>
        <w:t>,</w:t>
      </w:r>
      <w:r w:rsidR="000453B8" w:rsidRPr="002D3268">
        <w:rPr>
          <w:rFonts w:eastAsiaTheme="minorHAnsi"/>
          <w:color w:val="auto"/>
          <w:szCs w:val="22"/>
          <w:lang w:eastAsia="en-US"/>
        </w:rPr>
        <w:t xml:space="preserve"> 2022) all contributing to loss of vocal efficiency. </w:t>
      </w:r>
    </w:p>
    <w:p w14:paraId="3A43F4A9" w14:textId="77777777" w:rsidR="00C5396F" w:rsidRPr="002D3268" w:rsidRDefault="00C5396F" w:rsidP="002D3268">
      <w:pPr>
        <w:tabs>
          <w:tab w:val="left" w:pos="920"/>
        </w:tabs>
        <w:spacing w:after="0" w:line="360" w:lineRule="auto"/>
        <w:ind w:left="0" w:firstLine="0"/>
        <w:jc w:val="left"/>
        <w:rPr>
          <w:rFonts w:eastAsiaTheme="minorHAnsi"/>
          <w:color w:val="auto"/>
          <w:szCs w:val="22"/>
          <w:lang w:eastAsia="en-US"/>
        </w:rPr>
      </w:pPr>
    </w:p>
    <w:p w14:paraId="76E996D7" w14:textId="6CA9CD53" w:rsidR="008E2113" w:rsidRPr="002D3268" w:rsidRDefault="008E2113"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 postural decline which </w:t>
      </w:r>
      <w:r w:rsidR="00EE7D55" w:rsidRPr="002D3268">
        <w:rPr>
          <w:rFonts w:eastAsiaTheme="minorHAnsi"/>
          <w:color w:val="auto"/>
          <w:szCs w:val="22"/>
          <w:lang w:eastAsia="en-US"/>
        </w:rPr>
        <w:t>has b</w:t>
      </w:r>
      <w:r w:rsidRPr="002D3268">
        <w:rPr>
          <w:rFonts w:eastAsiaTheme="minorHAnsi"/>
          <w:color w:val="auto"/>
          <w:szCs w:val="22"/>
          <w:lang w:eastAsia="en-US"/>
        </w:rPr>
        <w:t xml:space="preserve">een associated with aging (Gadelha et al., 2018) may also change the vocal tract resonance. </w:t>
      </w:r>
      <w:r w:rsidR="000E668C" w:rsidRPr="002D3268">
        <w:rPr>
          <w:rFonts w:eastAsiaTheme="minorHAnsi"/>
          <w:color w:val="auto"/>
          <w:szCs w:val="22"/>
          <w:lang w:eastAsia="en-US"/>
        </w:rPr>
        <w:t>One example of postural decline is a</w:t>
      </w:r>
      <w:r w:rsidRPr="002D3268">
        <w:rPr>
          <w:rFonts w:eastAsiaTheme="minorHAnsi"/>
          <w:color w:val="auto"/>
          <w:szCs w:val="22"/>
          <w:lang w:eastAsia="en-US"/>
        </w:rPr>
        <w:t xml:space="preserve"> forward head posture or ‘kyphosis–lordosis posture’ (</w:t>
      </w:r>
      <w:r w:rsidR="00381021" w:rsidRPr="002D3268">
        <w:rPr>
          <w:rFonts w:eastAsiaTheme="minorHAnsi"/>
          <w:color w:val="auto"/>
          <w:szCs w:val="22"/>
          <w:lang w:eastAsia="en-US"/>
        </w:rPr>
        <w:t>Wilson Arboleda et al.,</w:t>
      </w:r>
      <w:r w:rsidRPr="002D3268">
        <w:rPr>
          <w:rFonts w:eastAsiaTheme="minorHAnsi"/>
          <w:color w:val="auto"/>
          <w:szCs w:val="22"/>
          <w:lang w:eastAsia="en-US"/>
        </w:rPr>
        <w:t xml:space="preserve"> 2008) </w:t>
      </w:r>
      <w:r w:rsidR="000E668C" w:rsidRPr="002D3268">
        <w:rPr>
          <w:rFonts w:eastAsiaTheme="minorHAnsi"/>
          <w:color w:val="auto"/>
          <w:szCs w:val="22"/>
          <w:lang w:eastAsia="en-US"/>
        </w:rPr>
        <w:t xml:space="preserve">which </w:t>
      </w:r>
      <w:r w:rsidRPr="002D3268">
        <w:rPr>
          <w:rFonts w:eastAsiaTheme="minorHAnsi"/>
          <w:color w:val="auto"/>
          <w:szCs w:val="22"/>
          <w:lang w:eastAsia="en-US"/>
        </w:rPr>
        <w:t>has been found to narrow the pharynx and alter the resonance of the voice and although it often seen in the older adult population (Nemmers et al., 2009), I have observed it in all age groups of my clients</w:t>
      </w:r>
      <w:r w:rsidR="0094483B" w:rsidRPr="002D3268">
        <w:rPr>
          <w:rFonts w:eastAsiaTheme="minorHAnsi"/>
          <w:color w:val="auto"/>
          <w:szCs w:val="22"/>
          <w:lang w:eastAsia="en-US"/>
        </w:rPr>
        <w:t xml:space="preserve"> without necessarily any audible damage being done to the voice. </w:t>
      </w:r>
    </w:p>
    <w:p w14:paraId="216BBC75" w14:textId="77777777" w:rsidR="003833D2" w:rsidRPr="002D3268" w:rsidRDefault="003833D2" w:rsidP="002D3268">
      <w:pPr>
        <w:tabs>
          <w:tab w:val="left" w:pos="920"/>
        </w:tabs>
        <w:spacing w:after="0" w:line="360" w:lineRule="auto"/>
        <w:ind w:left="0" w:firstLine="0"/>
        <w:jc w:val="left"/>
        <w:rPr>
          <w:rFonts w:eastAsiaTheme="minorHAnsi"/>
          <w:color w:val="auto"/>
          <w:szCs w:val="22"/>
          <w:lang w:eastAsia="en-US"/>
        </w:rPr>
      </w:pPr>
    </w:p>
    <w:p w14:paraId="1CC2D56D" w14:textId="016DBFD6" w:rsidR="003833D2" w:rsidRPr="002D3268" w:rsidRDefault="003833D2" w:rsidP="002D3268">
      <w:pPr>
        <w:tabs>
          <w:tab w:val="left" w:pos="920"/>
        </w:tabs>
        <w:spacing w:after="0" w:line="360" w:lineRule="auto"/>
        <w:ind w:left="0" w:firstLine="0"/>
        <w:jc w:val="left"/>
        <w:rPr>
          <w:rFonts w:eastAsiaTheme="minorHAnsi"/>
          <w:color w:val="auto"/>
          <w:szCs w:val="22"/>
          <w:lang w:eastAsia="en-US"/>
        </w:rPr>
      </w:pPr>
      <w:proofErr w:type="spellStart"/>
      <w:r w:rsidRPr="002D3268">
        <w:rPr>
          <w:rFonts w:eastAsiaTheme="minorHAnsi"/>
          <w:color w:val="auto"/>
          <w:szCs w:val="22"/>
          <w:lang w:eastAsia="en-US"/>
        </w:rPr>
        <w:t>Tarafder</w:t>
      </w:r>
      <w:proofErr w:type="spellEnd"/>
      <w:r w:rsidRPr="002D3268">
        <w:rPr>
          <w:rFonts w:eastAsiaTheme="minorHAnsi"/>
          <w:color w:val="auto"/>
          <w:szCs w:val="22"/>
          <w:lang w:eastAsia="en-US"/>
        </w:rPr>
        <w:t xml:space="preserve"> et al. (2012) found an association between aging and a lowering of the larynx and Linville &amp; Rens (2001) showed that this lowering is reflected in the decrease in the spectral peaks on a spectrogram taken over a long-term average. The lowering of the whole laryngeal structure is space would affect pitch range</w:t>
      </w:r>
      <w:r w:rsidR="00B74556" w:rsidRPr="002D3268">
        <w:rPr>
          <w:rFonts w:eastAsiaTheme="minorHAnsi"/>
          <w:color w:val="auto"/>
          <w:szCs w:val="22"/>
          <w:lang w:eastAsia="en-US"/>
        </w:rPr>
        <w:t>. This</w:t>
      </w:r>
      <w:r w:rsidRPr="002D3268">
        <w:rPr>
          <w:rFonts w:eastAsiaTheme="minorHAnsi"/>
          <w:color w:val="auto"/>
          <w:szCs w:val="22"/>
          <w:lang w:eastAsia="en-US"/>
        </w:rPr>
        <w:t xml:space="preserve"> is</w:t>
      </w:r>
      <w:r w:rsidR="007A4D06" w:rsidRPr="002D3268">
        <w:rPr>
          <w:rFonts w:eastAsiaTheme="minorHAnsi"/>
          <w:color w:val="auto"/>
          <w:szCs w:val="22"/>
          <w:lang w:eastAsia="en-US"/>
        </w:rPr>
        <w:t xml:space="preserve"> an</w:t>
      </w:r>
      <w:r w:rsidRPr="002D3268">
        <w:rPr>
          <w:rFonts w:eastAsiaTheme="minorHAnsi"/>
          <w:color w:val="auto"/>
          <w:szCs w:val="22"/>
          <w:lang w:eastAsia="en-US"/>
        </w:rPr>
        <w:t xml:space="preserve"> issue for a singer as repertoire would have to shift keys or perhaps even change altogether. </w:t>
      </w:r>
    </w:p>
    <w:p w14:paraId="23EC7D52" w14:textId="77777777" w:rsidR="000E668C" w:rsidRPr="002D3268" w:rsidRDefault="000E668C" w:rsidP="002D3268">
      <w:pPr>
        <w:tabs>
          <w:tab w:val="left" w:pos="920"/>
        </w:tabs>
        <w:spacing w:after="0" w:line="360" w:lineRule="auto"/>
        <w:ind w:left="0" w:firstLine="0"/>
        <w:jc w:val="left"/>
        <w:rPr>
          <w:rFonts w:eastAsiaTheme="minorHAnsi"/>
          <w:color w:val="auto"/>
          <w:szCs w:val="22"/>
          <w:lang w:eastAsia="en-US"/>
        </w:rPr>
      </w:pPr>
    </w:p>
    <w:p w14:paraId="38E3CE0C" w14:textId="07C35449" w:rsidR="000E668C" w:rsidRPr="002D3268" w:rsidRDefault="000E668C"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These physiological symptoms and presentations can all affect singing as any mechanism</w:t>
      </w:r>
      <w:r w:rsidR="00616202" w:rsidRPr="002D3268">
        <w:rPr>
          <w:rFonts w:eastAsiaTheme="minorHAnsi"/>
          <w:color w:val="auto"/>
          <w:szCs w:val="22"/>
          <w:lang w:eastAsia="en-US"/>
        </w:rPr>
        <w:t>s</w:t>
      </w:r>
      <w:r w:rsidRPr="002D3268">
        <w:rPr>
          <w:rFonts w:eastAsiaTheme="minorHAnsi"/>
          <w:color w:val="auto"/>
          <w:szCs w:val="22"/>
          <w:lang w:eastAsia="en-US"/>
        </w:rPr>
        <w:t xml:space="preserve"> used for speech are </w:t>
      </w:r>
      <w:r w:rsidR="003833D2" w:rsidRPr="002D3268">
        <w:rPr>
          <w:rFonts w:eastAsiaTheme="minorHAnsi"/>
          <w:color w:val="auto"/>
          <w:szCs w:val="22"/>
          <w:lang w:eastAsia="en-US"/>
        </w:rPr>
        <w:t>employed</w:t>
      </w:r>
      <w:r w:rsidRPr="002D3268">
        <w:rPr>
          <w:rFonts w:eastAsiaTheme="minorHAnsi"/>
          <w:color w:val="auto"/>
          <w:szCs w:val="22"/>
          <w:lang w:eastAsia="en-US"/>
        </w:rPr>
        <w:t xml:space="preserve"> for singing but often with greater demand being placed on the </w:t>
      </w:r>
      <w:r w:rsidR="003833D2" w:rsidRPr="002D3268">
        <w:rPr>
          <w:rFonts w:eastAsiaTheme="minorHAnsi"/>
          <w:color w:val="auto"/>
          <w:szCs w:val="22"/>
          <w:lang w:eastAsia="en-US"/>
        </w:rPr>
        <w:t xml:space="preserve">subsystem (respiratory, articulatory, phonatory). </w:t>
      </w:r>
      <w:r w:rsidR="006D054E" w:rsidRPr="002D3268">
        <w:rPr>
          <w:rFonts w:eastAsiaTheme="minorHAnsi"/>
          <w:color w:val="auto"/>
          <w:szCs w:val="22"/>
          <w:lang w:eastAsia="en-US"/>
        </w:rPr>
        <w:t>If</w:t>
      </w:r>
      <w:r w:rsidR="003833D2" w:rsidRPr="002D3268">
        <w:rPr>
          <w:rFonts w:eastAsiaTheme="minorHAnsi"/>
          <w:color w:val="auto"/>
          <w:szCs w:val="22"/>
          <w:lang w:eastAsia="en-US"/>
        </w:rPr>
        <w:t xml:space="preserve"> a singer were to suffer with even a handful of these issues, it would be enough to cause major changes to their voice, their repertoire and perhaps even their identity.</w:t>
      </w:r>
    </w:p>
    <w:bookmarkEnd w:id="0"/>
    <w:p w14:paraId="0395A747" w14:textId="77777777" w:rsidR="008E2113" w:rsidRPr="002D3268" w:rsidRDefault="008E2113" w:rsidP="002D3268">
      <w:pPr>
        <w:tabs>
          <w:tab w:val="left" w:pos="920"/>
        </w:tabs>
        <w:spacing w:after="0" w:line="360" w:lineRule="auto"/>
        <w:ind w:left="0" w:firstLine="0"/>
        <w:jc w:val="left"/>
        <w:rPr>
          <w:rFonts w:eastAsiaTheme="minorHAnsi"/>
          <w:color w:val="auto"/>
          <w:szCs w:val="22"/>
          <w:u w:val="single"/>
          <w:lang w:eastAsia="en-US"/>
        </w:rPr>
      </w:pPr>
    </w:p>
    <w:p w14:paraId="1F3EFEAD" w14:textId="01CDFC2C" w:rsidR="008E2113" w:rsidRPr="002D3268" w:rsidRDefault="008E2113"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b/>
          <w:bCs/>
          <w:color w:val="auto"/>
          <w:szCs w:val="22"/>
          <w:u w:val="single"/>
          <w:lang w:eastAsia="en-US"/>
        </w:rPr>
        <w:t>Observable symptom (</w:t>
      </w:r>
      <w:r w:rsidR="00616202" w:rsidRPr="002D3268">
        <w:rPr>
          <w:rFonts w:eastAsiaTheme="minorHAnsi"/>
          <w:b/>
          <w:bCs/>
          <w:color w:val="auto"/>
          <w:szCs w:val="22"/>
          <w:u w:val="single"/>
          <w:lang w:eastAsia="en-US"/>
        </w:rPr>
        <w:t>without</w:t>
      </w:r>
      <w:r w:rsidRPr="002D3268">
        <w:rPr>
          <w:rFonts w:eastAsiaTheme="minorHAnsi"/>
          <w:b/>
          <w:bCs/>
          <w:color w:val="auto"/>
          <w:szCs w:val="22"/>
          <w:u w:val="single"/>
          <w:lang w:eastAsia="en-US"/>
        </w:rPr>
        <w:t xml:space="preserve"> laryngoscopy)</w:t>
      </w:r>
      <w:r w:rsidRPr="002D3268">
        <w:rPr>
          <w:rFonts w:eastAsiaTheme="minorHAnsi"/>
          <w:color w:val="auto"/>
          <w:szCs w:val="22"/>
          <w:lang w:eastAsia="en-US"/>
        </w:rPr>
        <w:t xml:space="preserve"> </w:t>
      </w:r>
    </w:p>
    <w:p w14:paraId="1BC5267F" w14:textId="77777777" w:rsidR="008A4473" w:rsidRPr="002D3268" w:rsidRDefault="008A4473" w:rsidP="002D3268">
      <w:pPr>
        <w:tabs>
          <w:tab w:val="left" w:pos="5180"/>
        </w:tabs>
        <w:spacing w:after="0" w:line="360" w:lineRule="auto"/>
        <w:ind w:left="0" w:firstLine="0"/>
        <w:jc w:val="left"/>
        <w:rPr>
          <w:rFonts w:eastAsiaTheme="minorHAnsi"/>
          <w:color w:val="auto"/>
          <w:szCs w:val="22"/>
          <w:lang w:eastAsia="en-US"/>
        </w:rPr>
      </w:pPr>
    </w:p>
    <w:tbl>
      <w:tblPr>
        <w:tblStyle w:val="TableGrid0"/>
        <w:tblW w:w="9567" w:type="dxa"/>
        <w:tblLook w:val="04A0" w:firstRow="1" w:lastRow="0" w:firstColumn="1" w:lastColumn="0" w:noHBand="0" w:noVBand="1"/>
      </w:tblPr>
      <w:tblGrid>
        <w:gridCol w:w="5954"/>
        <w:gridCol w:w="3613"/>
      </w:tblGrid>
      <w:tr w:rsidR="00980988" w:rsidRPr="002D3268" w14:paraId="52189865" w14:textId="77777777" w:rsidTr="008801CC">
        <w:trPr>
          <w:trHeight w:val="149"/>
        </w:trPr>
        <w:tc>
          <w:tcPr>
            <w:tcW w:w="9567" w:type="dxa"/>
            <w:gridSpan w:val="2"/>
          </w:tcPr>
          <w:p w14:paraId="20F0D498" w14:textId="67203655" w:rsidR="00980988" w:rsidRPr="004955A3" w:rsidRDefault="00980988" w:rsidP="002D3268">
            <w:pPr>
              <w:tabs>
                <w:tab w:val="left" w:pos="5180"/>
              </w:tabs>
              <w:spacing w:after="0" w:line="360" w:lineRule="auto"/>
              <w:ind w:left="0" w:firstLine="0"/>
              <w:jc w:val="left"/>
              <w:rPr>
                <w:rFonts w:eastAsiaTheme="minorHAnsi"/>
                <w:b/>
                <w:bCs/>
                <w:color w:val="auto"/>
                <w:szCs w:val="22"/>
                <w:lang w:eastAsia="en-US"/>
              </w:rPr>
            </w:pPr>
            <w:r w:rsidRPr="004955A3">
              <w:rPr>
                <w:rFonts w:eastAsiaTheme="minorHAnsi"/>
                <w:b/>
                <w:bCs/>
                <w:color w:val="auto"/>
                <w:szCs w:val="22"/>
                <w:lang w:eastAsia="en-US"/>
              </w:rPr>
              <w:t xml:space="preserve">Table </w:t>
            </w:r>
            <w:r w:rsidR="00AD2143" w:rsidRPr="004955A3">
              <w:rPr>
                <w:rFonts w:eastAsiaTheme="minorHAnsi"/>
                <w:b/>
                <w:bCs/>
                <w:color w:val="auto"/>
                <w:szCs w:val="22"/>
                <w:lang w:eastAsia="en-US"/>
              </w:rPr>
              <w:t>1. O</w:t>
            </w:r>
            <w:r w:rsidRPr="004955A3">
              <w:rPr>
                <w:rFonts w:eastAsiaTheme="minorHAnsi"/>
                <w:b/>
                <w:bCs/>
                <w:color w:val="auto"/>
                <w:szCs w:val="22"/>
                <w:lang w:eastAsia="en-US"/>
              </w:rPr>
              <w:t>bservable symptoms from the literature</w:t>
            </w:r>
          </w:p>
        </w:tc>
      </w:tr>
      <w:tr w:rsidR="00A63F04" w:rsidRPr="002D3268" w14:paraId="23B296AF" w14:textId="77777777" w:rsidTr="008801CC">
        <w:trPr>
          <w:trHeight w:val="149"/>
        </w:trPr>
        <w:tc>
          <w:tcPr>
            <w:tcW w:w="5954" w:type="dxa"/>
          </w:tcPr>
          <w:p w14:paraId="2997E5D2" w14:textId="03977291" w:rsidR="00A63F04" w:rsidRPr="002D3268" w:rsidRDefault="00A63F04" w:rsidP="002D3268">
            <w:pPr>
              <w:tabs>
                <w:tab w:val="left" w:pos="5180"/>
              </w:tabs>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General population:</w:t>
            </w:r>
          </w:p>
        </w:tc>
        <w:tc>
          <w:tcPr>
            <w:tcW w:w="3613" w:type="dxa"/>
          </w:tcPr>
          <w:p w14:paraId="4358757E" w14:textId="77777777"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p>
        </w:tc>
      </w:tr>
      <w:tr w:rsidR="00A63F04" w:rsidRPr="002D3268" w14:paraId="15670A5C" w14:textId="77777777" w:rsidTr="008801CC">
        <w:trPr>
          <w:trHeight w:val="756"/>
        </w:trPr>
        <w:tc>
          <w:tcPr>
            <w:tcW w:w="5954" w:type="dxa"/>
          </w:tcPr>
          <w:p w14:paraId="154B8E58" w14:textId="1A53BD1E" w:rsidR="00A63F04" w:rsidRPr="002D3268" w:rsidRDefault="00980988"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B</w:t>
            </w:r>
            <w:r w:rsidR="00A63F04" w:rsidRPr="002D3268">
              <w:rPr>
                <w:rFonts w:eastAsiaTheme="minorHAnsi"/>
                <w:color w:val="auto"/>
                <w:szCs w:val="22"/>
                <w:lang w:eastAsia="en-US"/>
              </w:rPr>
              <w:t>reathiness, roughness, reduced vocal loudness, and/or change in pitch, as well as increased vocal effort</w:t>
            </w:r>
          </w:p>
        </w:tc>
        <w:tc>
          <w:tcPr>
            <w:tcW w:w="3613" w:type="dxa"/>
          </w:tcPr>
          <w:p w14:paraId="0849654D" w14:textId="6017B28B"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Rapoport</w:t>
            </w:r>
            <w:r w:rsidR="00CA43C0" w:rsidRPr="002D3268">
              <w:rPr>
                <w:rFonts w:eastAsiaTheme="minorHAnsi"/>
                <w:color w:val="auto"/>
                <w:szCs w:val="22"/>
                <w:lang w:eastAsia="en-US"/>
              </w:rPr>
              <w:t xml:space="preserve"> et al.</w:t>
            </w:r>
            <w:r w:rsidRPr="002D3268">
              <w:rPr>
                <w:rFonts w:eastAsiaTheme="minorHAnsi"/>
                <w:color w:val="auto"/>
                <w:szCs w:val="22"/>
                <w:lang w:eastAsia="en-US"/>
              </w:rPr>
              <w:t xml:space="preserve"> (2018)</w:t>
            </w:r>
          </w:p>
          <w:p w14:paraId="0EA0867C" w14:textId="08295EB5"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Etter</w:t>
            </w:r>
            <w:r w:rsidR="00CA43C0" w:rsidRPr="002D3268">
              <w:rPr>
                <w:rFonts w:eastAsiaTheme="minorHAnsi"/>
                <w:color w:val="auto"/>
                <w:szCs w:val="22"/>
                <w:lang w:eastAsia="en-US"/>
              </w:rPr>
              <w:t xml:space="preserve"> et al.</w:t>
            </w:r>
            <w:r w:rsidRPr="002D3268">
              <w:rPr>
                <w:rFonts w:eastAsiaTheme="minorHAnsi"/>
                <w:color w:val="auto"/>
                <w:szCs w:val="22"/>
                <w:lang w:eastAsia="en-US"/>
              </w:rPr>
              <w:t xml:space="preserve"> (2013)</w:t>
            </w:r>
          </w:p>
        </w:tc>
      </w:tr>
      <w:tr w:rsidR="00A63F04" w:rsidRPr="002D3268" w14:paraId="14801F42" w14:textId="77777777" w:rsidTr="008801CC">
        <w:trPr>
          <w:trHeight w:val="304"/>
        </w:trPr>
        <w:tc>
          <w:tcPr>
            <w:tcW w:w="5954" w:type="dxa"/>
          </w:tcPr>
          <w:p w14:paraId="348BB5FA" w14:textId="75A76FC2" w:rsidR="00A63F04" w:rsidRPr="002D3268" w:rsidRDefault="00980988"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A</w:t>
            </w:r>
            <w:r w:rsidR="00A63F04" w:rsidRPr="002D3268">
              <w:rPr>
                <w:rFonts w:eastAsiaTheme="minorHAnsi"/>
                <w:color w:val="auto"/>
                <w:szCs w:val="22"/>
                <w:lang w:eastAsia="en-US"/>
              </w:rPr>
              <w:t>ir escape and decreased vocal endurance.</w:t>
            </w:r>
          </w:p>
          <w:p w14:paraId="0667D741" w14:textId="77777777" w:rsidR="00980988" w:rsidRPr="002D3268" w:rsidRDefault="00980988" w:rsidP="002D3268">
            <w:pPr>
              <w:tabs>
                <w:tab w:val="left" w:pos="5180"/>
              </w:tabs>
              <w:spacing w:after="0" w:line="360" w:lineRule="auto"/>
              <w:ind w:left="0" w:firstLine="0"/>
              <w:jc w:val="left"/>
              <w:rPr>
                <w:rFonts w:eastAsiaTheme="minorHAnsi"/>
                <w:color w:val="auto"/>
                <w:szCs w:val="22"/>
                <w:lang w:eastAsia="en-US"/>
              </w:rPr>
            </w:pPr>
          </w:p>
          <w:p w14:paraId="2D052E1C" w14:textId="584C5962"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Women’s voices will often become lower pitched initially and then gradually higher pitched and shrill, whereas older men’s voices will gradually become more high</w:t>
            </w:r>
            <w:r w:rsidR="00560C5F" w:rsidRPr="002D3268">
              <w:rPr>
                <w:rFonts w:eastAsiaTheme="minorHAnsi"/>
                <w:color w:val="auto"/>
                <w:szCs w:val="22"/>
                <w:lang w:eastAsia="en-US"/>
              </w:rPr>
              <w:t>-</w:t>
            </w:r>
            <w:r w:rsidRPr="002D3268">
              <w:rPr>
                <w:rFonts w:eastAsiaTheme="minorHAnsi"/>
                <w:color w:val="auto"/>
                <w:szCs w:val="22"/>
                <w:lang w:eastAsia="en-US"/>
              </w:rPr>
              <w:t>pitched as the vocal folds lengthen to try and achieve approximation</w:t>
            </w:r>
          </w:p>
        </w:tc>
        <w:tc>
          <w:tcPr>
            <w:tcW w:w="3613" w:type="dxa"/>
          </w:tcPr>
          <w:p w14:paraId="3AC6B4F9" w14:textId="362301EC"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Bradley et al</w:t>
            </w:r>
            <w:r w:rsidR="00CA43C0" w:rsidRPr="002D3268">
              <w:rPr>
                <w:rFonts w:eastAsiaTheme="minorHAnsi"/>
                <w:color w:val="auto"/>
                <w:szCs w:val="22"/>
                <w:lang w:eastAsia="en-US"/>
              </w:rPr>
              <w:t>.</w:t>
            </w:r>
            <w:r w:rsidRPr="002D3268">
              <w:rPr>
                <w:rFonts w:eastAsiaTheme="minorHAnsi"/>
                <w:color w:val="auto"/>
                <w:szCs w:val="22"/>
                <w:lang w:eastAsia="en-US"/>
              </w:rPr>
              <w:t xml:space="preserve"> (2014)</w:t>
            </w:r>
          </w:p>
        </w:tc>
      </w:tr>
      <w:tr w:rsidR="00704844" w:rsidRPr="002D3268" w14:paraId="7B743BC1" w14:textId="77777777" w:rsidTr="008801CC">
        <w:trPr>
          <w:trHeight w:val="304"/>
        </w:trPr>
        <w:tc>
          <w:tcPr>
            <w:tcW w:w="5954" w:type="dxa"/>
          </w:tcPr>
          <w:p w14:paraId="31C26C84" w14:textId="01331BE7" w:rsidR="00704844" w:rsidRPr="002D3268" w:rsidRDefault="0070484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Gradual “weakening” of voice and hoarseness </w:t>
            </w:r>
          </w:p>
        </w:tc>
        <w:tc>
          <w:tcPr>
            <w:tcW w:w="3613" w:type="dxa"/>
          </w:tcPr>
          <w:p w14:paraId="0AC9D16F" w14:textId="1BA016C0" w:rsidR="00704844" w:rsidRPr="002D3268" w:rsidRDefault="0070484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Galluzzi </w:t>
            </w:r>
            <w:r w:rsidR="00CA43C0" w:rsidRPr="002D3268">
              <w:rPr>
                <w:rFonts w:eastAsiaTheme="minorHAnsi"/>
                <w:color w:val="auto"/>
                <w:szCs w:val="22"/>
                <w:lang w:eastAsia="en-US"/>
              </w:rPr>
              <w:t>&amp;</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Garavello</w:t>
            </w:r>
            <w:proofErr w:type="spellEnd"/>
            <w:r w:rsidRPr="002D3268">
              <w:rPr>
                <w:rFonts w:eastAsiaTheme="minorHAnsi"/>
                <w:color w:val="auto"/>
                <w:szCs w:val="22"/>
                <w:lang w:eastAsia="en-US"/>
              </w:rPr>
              <w:t xml:space="preserve"> (2018) </w:t>
            </w:r>
          </w:p>
        </w:tc>
      </w:tr>
      <w:tr w:rsidR="00EA1278" w:rsidRPr="002D3268" w14:paraId="627DF57B" w14:textId="77777777" w:rsidTr="008801CC">
        <w:trPr>
          <w:trHeight w:val="304"/>
        </w:trPr>
        <w:tc>
          <w:tcPr>
            <w:tcW w:w="5954" w:type="dxa"/>
          </w:tcPr>
          <w:p w14:paraId="153F683F" w14:textId="1BB53B91" w:rsidR="00EA1278" w:rsidRPr="002D3268" w:rsidRDefault="004F64DA"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B</w:t>
            </w:r>
            <w:r w:rsidR="00EA1278" w:rsidRPr="002D3268">
              <w:rPr>
                <w:rFonts w:eastAsiaTheme="minorHAnsi"/>
                <w:color w:val="auto"/>
                <w:szCs w:val="22"/>
                <w:lang w:eastAsia="en-US"/>
              </w:rPr>
              <w:t xml:space="preserve">reathiness, slightly decreased volume, “thinning” of the voice, and loss of vocal efficiency. </w:t>
            </w:r>
          </w:p>
          <w:p w14:paraId="18F68B37" w14:textId="77777777" w:rsidR="00EA1278" w:rsidRPr="002D3268" w:rsidRDefault="00EA1278" w:rsidP="002D3268">
            <w:pPr>
              <w:tabs>
                <w:tab w:val="left" w:pos="5180"/>
              </w:tabs>
              <w:spacing w:after="0" w:line="360" w:lineRule="auto"/>
              <w:ind w:left="0" w:firstLine="0"/>
              <w:jc w:val="left"/>
              <w:rPr>
                <w:rFonts w:eastAsiaTheme="minorHAnsi"/>
                <w:color w:val="auto"/>
                <w:szCs w:val="22"/>
                <w:lang w:eastAsia="en-US"/>
              </w:rPr>
            </w:pPr>
          </w:p>
        </w:tc>
        <w:tc>
          <w:tcPr>
            <w:tcW w:w="3613" w:type="dxa"/>
          </w:tcPr>
          <w:p w14:paraId="45477C72" w14:textId="70B787F1" w:rsidR="00EA1278" w:rsidRPr="002D3268" w:rsidRDefault="00EA1278"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Mitton </w:t>
            </w:r>
            <w:r w:rsidR="00CA43C0" w:rsidRPr="002D3268">
              <w:rPr>
                <w:rFonts w:eastAsiaTheme="minorHAnsi"/>
                <w:color w:val="auto"/>
                <w:szCs w:val="22"/>
                <w:lang w:eastAsia="en-US"/>
              </w:rPr>
              <w:t>(</w:t>
            </w:r>
            <w:r w:rsidRPr="002D3268">
              <w:rPr>
                <w:rFonts w:eastAsiaTheme="minorHAnsi"/>
                <w:color w:val="auto"/>
                <w:szCs w:val="22"/>
                <w:lang w:eastAsia="en-US"/>
              </w:rPr>
              <w:t>2022)</w:t>
            </w:r>
          </w:p>
        </w:tc>
      </w:tr>
      <w:tr w:rsidR="00A63F04" w:rsidRPr="002D3268" w14:paraId="0D895A51" w14:textId="77777777" w:rsidTr="008801CC">
        <w:trPr>
          <w:trHeight w:val="149"/>
        </w:trPr>
        <w:tc>
          <w:tcPr>
            <w:tcW w:w="5954" w:type="dxa"/>
          </w:tcPr>
          <w:p w14:paraId="00965368" w14:textId="4E9E0450" w:rsidR="00A63F04" w:rsidRPr="002D3268" w:rsidRDefault="00A63F04" w:rsidP="002D3268">
            <w:pPr>
              <w:tabs>
                <w:tab w:val="left" w:pos="5180"/>
              </w:tabs>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Singers specifically:</w:t>
            </w:r>
          </w:p>
        </w:tc>
        <w:tc>
          <w:tcPr>
            <w:tcW w:w="3613" w:type="dxa"/>
          </w:tcPr>
          <w:p w14:paraId="220A6279" w14:textId="77777777"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p>
        </w:tc>
      </w:tr>
      <w:tr w:rsidR="00A63F04" w:rsidRPr="002D3268" w14:paraId="66E01558" w14:textId="77777777" w:rsidTr="008801CC">
        <w:trPr>
          <w:trHeight w:val="1213"/>
        </w:trPr>
        <w:tc>
          <w:tcPr>
            <w:tcW w:w="5954" w:type="dxa"/>
          </w:tcPr>
          <w:p w14:paraId="695A93BA" w14:textId="2CADDAAF" w:rsidR="00A63F04" w:rsidRPr="002D3268" w:rsidRDefault="00980988"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L</w:t>
            </w:r>
            <w:r w:rsidR="00A63F04" w:rsidRPr="002D3268">
              <w:rPr>
                <w:rFonts w:eastAsiaTheme="minorHAnsi"/>
                <w:color w:val="auto"/>
                <w:szCs w:val="22"/>
                <w:lang w:eastAsia="en-US"/>
              </w:rPr>
              <w:t>osses in accuracy, speed, endurance, stability, strength, coordination</w:t>
            </w:r>
          </w:p>
        </w:tc>
        <w:tc>
          <w:tcPr>
            <w:tcW w:w="3613" w:type="dxa"/>
          </w:tcPr>
          <w:p w14:paraId="52E234E7" w14:textId="749BCD4A"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Mitton (2022)</w:t>
            </w:r>
          </w:p>
        </w:tc>
      </w:tr>
      <w:tr w:rsidR="00A63F04" w:rsidRPr="002D3268" w14:paraId="35A7E380" w14:textId="77777777" w:rsidTr="008801CC">
        <w:trPr>
          <w:trHeight w:val="2585"/>
        </w:trPr>
        <w:tc>
          <w:tcPr>
            <w:tcW w:w="5954" w:type="dxa"/>
          </w:tcPr>
          <w:p w14:paraId="495E40A3" w14:textId="6B3A94E4"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Loss of pitch range in up and down directions, noise in the sound; breaks in the voice; compensatory effort; intonation; need to take a few more breaths; slower vibrato; warming up taking longer; unclear open vowels; slower ornamentation; less ring and intensity in the sound; vocal fatigue; cramping in voice: ceiling; intrusive /h/ between notes; difficulty with softer singing; debilitating and compensatory efforts to make up for compromised function</w:t>
            </w:r>
          </w:p>
        </w:tc>
        <w:tc>
          <w:tcPr>
            <w:tcW w:w="3613" w:type="dxa"/>
          </w:tcPr>
          <w:p w14:paraId="3FE29870" w14:textId="32ECFB8B" w:rsidR="00A63F04" w:rsidRPr="002D3268" w:rsidRDefault="00A63F04" w:rsidP="002D3268">
            <w:pPr>
              <w:tabs>
                <w:tab w:val="left" w:pos="518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Johnson </w:t>
            </w:r>
            <w:r w:rsidR="00CA43C0" w:rsidRPr="002D3268">
              <w:rPr>
                <w:rFonts w:eastAsiaTheme="minorHAnsi"/>
                <w:color w:val="auto"/>
                <w:szCs w:val="22"/>
                <w:lang w:eastAsia="en-US"/>
              </w:rPr>
              <w:t>&amp;</w:t>
            </w:r>
            <w:r w:rsidRPr="002D3268">
              <w:rPr>
                <w:rFonts w:eastAsiaTheme="minorHAnsi"/>
                <w:color w:val="auto"/>
                <w:szCs w:val="22"/>
                <w:lang w:eastAsia="en-US"/>
              </w:rPr>
              <w:t xml:space="preserve"> Brunssen (2008)</w:t>
            </w:r>
          </w:p>
        </w:tc>
      </w:tr>
    </w:tbl>
    <w:p w14:paraId="653BFF91" w14:textId="77777777" w:rsidR="00694AE1" w:rsidRPr="002D3268" w:rsidRDefault="00694AE1" w:rsidP="002D3268">
      <w:pPr>
        <w:tabs>
          <w:tab w:val="left" w:pos="5180"/>
        </w:tabs>
        <w:spacing w:after="0" w:line="360" w:lineRule="auto"/>
        <w:ind w:left="0" w:firstLine="0"/>
        <w:jc w:val="left"/>
        <w:rPr>
          <w:rFonts w:eastAsiaTheme="minorHAnsi"/>
          <w:color w:val="auto"/>
          <w:szCs w:val="22"/>
          <w:lang w:eastAsia="en-US"/>
        </w:rPr>
      </w:pPr>
    </w:p>
    <w:p w14:paraId="00B083E2" w14:textId="11C40BDE" w:rsidR="008E2113" w:rsidRPr="002D3268" w:rsidRDefault="00C65034" w:rsidP="002D3268">
      <w:pPr>
        <w:tabs>
          <w:tab w:val="left" w:pos="920"/>
        </w:tabs>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Many of the above symptoms are present in other voice pathologies and some terms such as ‘roughness’ would require explanation and training </w:t>
      </w:r>
      <w:r w:rsidR="009E0472" w:rsidRPr="002D3268">
        <w:rPr>
          <w:rFonts w:eastAsiaTheme="minorHAnsi"/>
          <w:color w:val="auto"/>
          <w:szCs w:val="22"/>
          <w:lang w:eastAsia="en-US"/>
        </w:rPr>
        <w:t xml:space="preserve">to detect correctly </w:t>
      </w:r>
      <w:r w:rsidR="005E631D" w:rsidRPr="002D3268">
        <w:rPr>
          <w:rFonts w:eastAsiaTheme="minorHAnsi"/>
          <w:color w:val="auto"/>
          <w:szCs w:val="22"/>
          <w:lang w:eastAsia="en-US"/>
        </w:rPr>
        <w:t>(which singing teacher</w:t>
      </w:r>
      <w:r w:rsidR="009E0472" w:rsidRPr="002D3268">
        <w:rPr>
          <w:rFonts w:eastAsiaTheme="minorHAnsi"/>
          <w:color w:val="auto"/>
          <w:szCs w:val="22"/>
          <w:lang w:eastAsia="en-US"/>
        </w:rPr>
        <w:t>s</w:t>
      </w:r>
      <w:r w:rsidR="005E631D" w:rsidRPr="002D3268">
        <w:rPr>
          <w:rFonts w:eastAsiaTheme="minorHAnsi"/>
          <w:color w:val="auto"/>
          <w:szCs w:val="22"/>
          <w:lang w:eastAsia="en-US"/>
        </w:rPr>
        <w:t xml:space="preserve"> do not usually have)</w:t>
      </w:r>
      <w:r w:rsidRPr="002D3268">
        <w:rPr>
          <w:rFonts w:eastAsiaTheme="minorHAnsi"/>
          <w:color w:val="auto"/>
          <w:szCs w:val="22"/>
          <w:lang w:eastAsia="en-US"/>
        </w:rPr>
        <w:t xml:space="preserve">. </w:t>
      </w:r>
      <w:r w:rsidR="005E631D" w:rsidRPr="002D3268">
        <w:rPr>
          <w:rFonts w:eastAsiaTheme="minorHAnsi"/>
          <w:color w:val="auto"/>
          <w:szCs w:val="22"/>
          <w:lang w:eastAsia="en-US"/>
        </w:rPr>
        <w:t xml:space="preserve">Therefore, a singing teacher would not be able to use these symptoms to draw any conclusions. </w:t>
      </w:r>
    </w:p>
    <w:p w14:paraId="1AC0D577" w14:textId="77777777" w:rsidR="00AA106F" w:rsidRPr="002D3268" w:rsidRDefault="00AA106F" w:rsidP="002D3268">
      <w:pPr>
        <w:tabs>
          <w:tab w:val="left" w:pos="920"/>
        </w:tabs>
        <w:spacing w:after="0" w:line="360" w:lineRule="auto"/>
        <w:ind w:left="0" w:firstLine="0"/>
        <w:jc w:val="left"/>
        <w:rPr>
          <w:rFonts w:eastAsiaTheme="minorHAnsi"/>
          <w:color w:val="auto"/>
          <w:szCs w:val="22"/>
          <w:lang w:eastAsia="en-US"/>
        </w:rPr>
      </w:pPr>
    </w:p>
    <w:p w14:paraId="0EC032EC" w14:textId="0A3938B7" w:rsidR="008E2113" w:rsidRPr="002D3268" w:rsidRDefault="008E2113" w:rsidP="002D3268">
      <w:pPr>
        <w:spacing w:after="0" w:line="360" w:lineRule="auto"/>
        <w:ind w:left="0" w:firstLine="0"/>
        <w:jc w:val="left"/>
        <w:rPr>
          <w:rFonts w:eastAsiaTheme="minorHAnsi"/>
          <w:b/>
          <w:bCs/>
          <w:color w:val="auto"/>
          <w:szCs w:val="22"/>
          <w:u w:val="single"/>
          <w:lang w:eastAsia="en-US"/>
        </w:rPr>
      </w:pPr>
      <w:proofErr w:type="gramStart"/>
      <w:r w:rsidRPr="002D3268">
        <w:rPr>
          <w:rFonts w:eastAsiaTheme="minorHAnsi"/>
          <w:b/>
          <w:bCs/>
          <w:color w:val="auto"/>
          <w:szCs w:val="22"/>
          <w:u w:val="single"/>
          <w:lang w:eastAsia="en-US"/>
        </w:rPr>
        <w:t>Diagnosis  -</w:t>
      </w:r>
      <w:proofErr w:type="gramEnd"/>
      <w:r w:rsidRPr="002D3268">
        <w:rPr>
          <w:rFonts w:eastAsiaTheme="minorHAnsi"/>
          <w:b/>
          <w:bCs/>
          <w:color w:val="auto"/>
          <w:szCs w:val="22"/>
          <w:u w:val="single"/>
          <w:lang w:eastAsia="en-US"/>
        </w:rPr>
        <w:t xml:space="preserve"> ho</w:t>
      </w:r>
      <w:r w:rsidR="009A16C1" w:rsidRPr="002D3268">
        <w:rPr>
          <w:rFonts w:eastAsiaTheme="minorHAnsi"/>
          <w:b/>
          <w:bCs/>
          <w:color w:val="auto"/>
          <w:szCs w:val="22"/>
          <w:u w:val="single"/>
          <w:lang w:eastAsia="en-US"/>
        </w:rPr>
        <w:t xml:space="preserve">w </w:t>
      </w:r>
      <w:proofErr w:type="spellStart"/>
      <w:r w:rsidR="009A16C1" w:rsidRPr="002D3268">
        <w:rPr>
          <w:rFonts w:eastAsiaTheme="minorHAnsi"/>
          <w:b/>
          <w:bCs/>
          <w:color w:val="auto"/>
          <w:szCs w:val="22"/>
          <w:u w:val="single"/>
          <w:lang w:eastAsia="en-US"/>
        </w:rPr>
        <w:t>phesbyphonia</w:t>
      </w:r>
      <w:proofErr w:type="spellEnd"/>
      <w:r w:rsidR="009A16C1" w:rsidRPr="002D3268">
        <w:rPr>
          <w:rFonts w:eastAsiaTheme="minorHAnsi"/>
          <w:b/>
          <w:bCs/>
          <w:color w:val="auto"/>
          <w:szCs w:val="22"/>
          <w:u w:val="single"/>
          <w:lang w:eastAsia="en-US"/>
        </w:rPr>
        <w:t xml:space="preserve"> is currently diagnosed </w:t>
      </w:r>
    </w:p>
    <w:p w14:paraId="7E6E3597" w14:textId="77777777" w:rsidR="008E2113" w:rsidRPr="002D3268" w:rsidRDefault="008E2113" w:rsidP="002D3268">
      <w:pPr>
        <w:spacing w:after="0" w:line="360" w:lineRule="auto"/>
        <w:ind w:left="0" w:firstLine="0"/>
        <w:jc w:val="left"/>
        <w:rPr>
          <w:rFonts w:eastAsiaTheme="minorHAnsi"/>
          <w:b/>
          <w:bCs/>
          <w:color w:val="auto"/>
          <w:szCs w:val="22"/>
          <w:u w:val="single"/>
          <w:lang w:eastAsia="en-US"/>
        </w:rPr>
      </w:pPr>
    </w:p>
    <w:p w14:paraId="1F8C9771" w14:textId="4053C5C0" w:rsidR="003C5BCD" w:rsidRPr="002D3268" w:rsidRDefault="009239D2" w:rsidP="002D3268">
      <w:pPr>
        <w:spacing w:after="0" w:line="360" w:lineRule="auto"/>
        <w:jc w:val="left"/>
        <w:rPr>
          <w:rFonts w:eastAsiaTheme="minorHAnsi"/>
          <w:color w:val="auto"/>
          <w:szCs w:val="22"/>
          <w:lang w:eastAsia="en-US"/>
        </w:rPr>
      </w:pPr>
      <w:r w:rsidRPr="002D3268">
        <w:rPr>
          <w:rFonts w:eastAsiaTheme="minorHAnsi"/>
          <w:color w:val="auto"/>
          <w:szCs w:val="22"/>
          <w:lang w:eastAsia="en-US"/>
        </w:rPr>
        <w:t>In the U.K. a member of the ear, nose and throat (ENT) team would examine the vocal folds, usually by performing a laryngoscopy</w:t>
      </w:r>
      <w:r w:rsidR="0025367D" w:rsidRPr="002D3268">
        <w:rPr>
          <w:rFonts w:eastAsiaTheme="minorHAnsi"/>
          <w:color w:val="auto"/>
          <w:szCs w:val="22"/>
          <w:lang w:eastAsia="en-US"/>
        </w:rPr>
        <w:t xml:space="preserve">. This can be done indirectly with mirrors or directly with a laryngoscope (thin tube with a camera and a light on the end, inserted via the nasal </w:t>
      </w:r>
      <w:r w:rsidR="0025367D" w:rsidRPr="002D3268">
        <w:rPr>
          <w:rFonts w:eastAsiaTheme="minorHAnsi"/>
          <w:color w:val="auto"/>
          <w:szCs w:val="22"/>
          <w:lang w:eastAsia="en-US"/>
        </w:rPr>
        <w:lastRenderedPageBreak/>
        <w:t xml:space="preserve">cavity). </w:t>
      </w:r>
      <w:r w:rsidR="003C5BCD" w:rsidRPr="002D3268">
        <w:rPr>
          <w:rFonts w:eastAsiaTheme="minorHAnsi"/>
          <w:color w:val="auto"/>
          <w:szCs w:val="22"/>
          <w:lang w:eastAsia="en-US"/>
        </w:rPr>
        <w:t xml:space="preserve">This information would then be passed to an SLT to aid the rest of the auditory diagnostic process and any subsequent treatment. </w:t>
      </w:r>
    </w:p>
    <w:p w14:paraId="16BFBF58" w14:textId="77777777" w:rsidR="003C5BCD" w:rsidRPr="002D3268" w:rsidRDefault="003C5BCD" w:rsidP="002D3268">
      <w:pPr>
        <w:spacing w:after="0" w:line="360" w:lineRule="auto"/>
        <w:jc w:val="left"/>
        <w:rPr>
          <w:rFonts w:eastAsiaTheme="minorHAnsi"/>
          <w:color w:val="auto"/>
          <w:szCs w:val="22"/>
          <w:lang w:eastAsia="en-US"/>
        </w:rPr>
      </w:pPr>
    </w:p>
    <w:p w14:paraId="550AAEC0" w14:textId="774ED911" w:rsidR="00684F6E" w:rsidRPr="002D3268" w:rsidRDefault="00237B40" w:rsidP="002D3268">
      <w:pPr>
        <w:spacing w:after="0" w:line="360" w:lineRule="auto"/>
        <w:jc w:val="left"/>
        <w:rPr>
          <w:rFonts w:eastAsiaTheme="minorHAnsi"/>
          <w:color w:val="auto"/>
          <w:szCs w:val="22"/>
          <w:lang w:eastAsia="en-US"/>
        </w:rPr>
      </w:pPr>
      <w:r w:rsidRPr="002D3268">
        <w:rPr>
          <w:rFonts w:eastAsiaTheme="minorHAnsi"/>
          <w:color w:val="auto"/>
          <w:szCs w:val="22"/>
          <w:lang w:eastAsia="en-US"/>
        </w:rPr>
        <w:t xml:space="preserve">It is possible to find elderly people with vocal complaints synonymous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but no endoscopic sign of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xml:space="preserve">. Additionally, it is possible to find endoscopic signs but no vocal complaints (Crawley et al 2018; </w:t>
      </w:r>
      <w:proofErr w:type="spellStart"/>
      <w:r w:rsidRPr="002D3268">
        <w:rPr>
          <w:rFonts w:eastAsiaTheme="minorHAnsi"/>
          <w:color w:val="auto"/>
          <w:szCs w:val="22"/>
          <w:lang w:eastAsia="en-US"/>
        </w:rPr>
        <w:t>Misono</w:t>
      </w:r>
      <w:proofErr w:type="spellEnd"/>
      <w:r w:rsidRPr="002D3268">
        <w:rPr>
          <w:rFonts w:eastAsiaTheme="minorHAnsi"/>
          <w:color w:val="auto"/>
          <w:szCs w:val="22"/>
          <w:lang w:eastAsia="en-US"/>
        </w:rPr>
        <w:t xml:space="preserve"> 201</w:t>
      </w:r>
      <w:r w:rsidR="00DF4C4F" w:rsidRPr="002D3268">
        <w:rPr>
          <w:rFonts w:eastAsiaTheme="minorHAnsi"/>
          <w:color w:val="auto"/>
          <w:szCs w:val="22"/>
          <w:lang w:eastAsia="en-US"/>
        </w:rPr>
        <w:t>7</w:t>
      </w:r>
      <w:r w:rsidRPr="002D3268">
        <w:rPr>
          <w:rFonts w:eastAsiaTheme="minorHAnsi"/>
          <w:color w:val="auto"/>
          <w:szCs w:val="22"/>
          <w:lang w:eastAsia="en-US"/>
        </w:rPr>
        <w:t xml:space="preserve">; </w:t>
      </w:r>
      <w:bookmarkStart w:id="5" w:name="_Hlk189770908"/>
      <w:r w:rsidRPr="002D3268">
        <w:rPr>
          <w:rFonts w:eastAsiaTheme="minorHAnsi"/>
          <w:color w:val="auto"/>
          <w:szCs w:val="22"/>
          <w:lang w:eastAsia="en-US"/>
        </w:rPr>
        <w:t>Mallick</w:t>
      </w:r>
      <w:bookmarkEnd w:id="5"/>
      <w:r w:rsidRPr="002D3268">
        <w:rPr>
          <w:rFonts w:eastAsiaTheme="minorHAnsi"/>
          <w:color w:val="auto"/>
          <w:szCs w:val="22"/>
          <w:lang w:eastAsia="en-US"/>
        </w:rPr>
        <w:t xml:space="preserve"> et al 2019; Santos et al 2022). </w:t>
      </w:r>
      <w:r w:rsidR="00083985" w:rsidRPr="002D3268">
        <w:rPr>
          <w:rFonts w:eastAsiaTheme="minorHAnsi"/>
          <w:color w:val="auto"/>
          <w:szCs w:val="22"/>
          <w:lang w:eastAsia="en-US"/>
        </w:rPr>
        <w:t xml:space="preserve">This is not surprising given the similarities in the auditory detection of different voice pathologies and the difficulties we have in describing them </w:t>
      </w:r>
      <w:r w:rsidR="005041E5" w:rsidRPr="002D3268">
        <w:rPr>
          <w:rFonts w:eastAsiaTheme="minorHAnsi"/>
          <w:color w:val="auto"/>
          <w:szCs w:val="22"/>
          <w:lang w:eastAsia="en-US"/>
        </w:rPr>
        <w:t xml:space="preserve">in words and grading them </w:t>
      </w:r>
      <w:r w:rsidR="00083985" w:rsidRPr="002D3268">
        <w:rPr>
          <w:rFonts w:eastAsiaTheme="minorHAnsi"/>
          <w:color w:val="auto"/>
          <w:szCs w:val="22"/>
          <w:lang w:eastAsia="en-US"/>
        </w:rPr>
        <w:t xml:space="preserve">without subjectivity. Moreover, </w:t>
      </w:r>
      <w:r w:rsidR="00296673" w:rsidRPr="002D3268">
        <w:rPr>
          <w:rFonts w:eastAsiaTheme="minorHAnsi"/>
          <w:color w:val="auto"/>
          <w:szCs w:val="22"/>
          <w:lang w:eastAsia="en-US"/>
        </w:rPr>
        <w:t>Santos</w:t>
      </w:r>
      <w:r w:rsidR="00CF74C0" w:rsidRPr="002D3268">
        <w:rPr>
          <w:rFonts w:eastAsiaTheme="minorHAnsi"/>
          <w:color w:val="auto"/>
          <w:szCs w:val="22"/>
          <w:lang w:eastAsia="en-US"/>
        </w:rPr>
        <w:t xml:space="preserve"> </w:t>
      </w:r>
      <w:r w:rsidR="00950B8D" w:rsidRPr="002D3268">
        <w:rPr>
          <w:rFonts w:eastAsiaTheme="minorHAnsi"/>
          <w:color w:val="auto"/>
          <w:szCs w:val="22"/>
          <w:lang w:eastAsia="en-US"/>
        </w:rPr>
        <w:t>et al.</w:t>
      </w:r>
      <w:r w:rsidR="00296673" w:rsidRPr="002D3268">
        <w:rPr>
          <w:rFonts w:eastAsiaTheme="minorHAnsi"/>
          <w:color w:val="auto"/>
          <w:szCs w:val="22"/>
          <w:lang w:eastAsia="en-US"/>
        </w:rPr>
        <w:t xml:space="preserve"> (2022) raise issues with the subjective nature of </w:t>
      </w:r>
      <w:proofErr w:type="spellStart"/>
      <w:r w:rsidR="00296673" w:rsidRPr="002D3268">
        <w:rPr>
          <w:rFonts w:eastAsiaTheme="minorHAnsi"/>
          <w:color w:val="auto"/>
          <w:szCs w:val="22"/>
          <w:lang w:eastAsia="en-US"/>
        </w:rPr>
        <w:t>laryngoscopic</w:t>
      </w:r>
      <w:proofErr w:type="spellEnd"/>
      <w:r w:rsidR="00296673" w:rsidRPr="002D3268">
        <w:rPr>
          <w:rFonts w:eastAsiaTheme="minorHAnsi"/>
          <w:color w:val="auto"/>
          <w:szCs w:val="22"/>
          <w:lang w:eastAsia="en-US"/>
        </w:rPr>
        <w:t xml:space="preserve"> diagnosis (for example some </w:t>
      </w:r>
      <w:r w:rsidR="00937BA2" w:rsidRPr="002D3268">
        <w:rPr>
          <w:rFonts w:eastAsiaTheme="minorHAnsi"/>
          <w:color w:val="auto"/>
          <w:szCs w:val="22"/>
          <w:lang w:eastAsia="en-US"/>
        </w:rPr>
        <w:t xml:space="preserve">ENTs </w:t>
      </w:r>
      <w:r w:rsidR="00296673" w:rsidRPr="002D3268">
        <w:rPr>
          <w:rFonts w:eastAsiaTheme="minorHAnsi"/>
          <w:color w:val="auto"/>
          <w:szCs w:val="22"/>
          <w:lang w:eastAsia="en-US"/>
        </w:rPr>
        <w:t>would diagnose based on glottal gap</w:t>
      </w:r>
      <w:r w:rsidR="00022800" w:rsidRPr="002D3268">
        <w:rPr>
          <w:rFonts w:eastAsiaTheme="minorHAnsi"/>
          <w:color w:val="auto"/>
          <w:szCs w:val="22"/>
          <w:lang w:eastAsia="en-US"/>
        </w:rPr>
        <w:t xml:space="preserve"> and pronounced vocal processes</w:t>
      </w:r>
      <w:r w:rsidR="00296673" w:rsidRPr="002D3268">
        <w:rPr>
          <w:rFonts w:eastAsiaTheme="minorHAnsi"/>
          <w:color w:val="auto"/>
          <w:szCs w:val="22"/>
          <w:lang w:eastAsia="en-US"/>
        </w:rPr>
        <w:t xml:space="preserve">, some just on pronounced vocal processes), however, they still state that laryngoscopy is the gold standard for diagnosis. </w:t>
      </w:r>
    </w:p>
    <w:p w14:paraId="7505AEC5" w14:textId="77777777" w:rsidR="00AE054F" w:rsidRPr="002D3268" w:rsidRDefault="00AE054F" w:rsidP="002D3268">
      <w:pPr>
        <w:spacing w:after="0" w:line="360" w:lineRule="auto"/>
        <w:jc w:val="left"/>
        <w:rPr>
          <w:rFonts w:eastAsiaTheme="minorHAnsi"/>
          <w:b/>
          <w:bCs/>
          <w:color w:val="auto"/>
          <w:szCs w:val="22"/>
          <w:u w:val="single"/>
          <w:lang w:eastAsia="en-US"/>
        </w:rPr>
      </w:pPr>
    </w:p>
    <w:p w14:paraId="438BACE4" w14:textId="68C511B9" w:rsidR="00296673" w:rsidRPr="002D3268" w:rsidRDefault="00B51263"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Best described as a</w:t>
      </w:r>
      <w:r w:rsidR="0025367D" w:rsidRPr="002D3268">
        <w:rPr>
          <w:rFonts w:eastAsiaTheme="minorHAnsi"/>
          <w:color w:val="auto"/>
          <w:szCs w:val="22"/>
          <w:lang w:eastAsia="en-US"/>
        </w:rPr>
        <w:t xml:space="preserve"> diagno</w:t>
      </w:r>
      <w:r w:rsidRPr="002D3268">
        <w:rPr>
          <w:rFonts w:eastAsiaTheme="minorHAnsi"/>
          <w:color w:val="auto"/>
          <w:szCs w:val="22"/>
          <w:lang w:eastAsia="en-US"/>
        </w:rPr>
        <w:t xml:space="preserve">sis </w:t>
      </w:r>
      <w:r w:rsidR="0025367D" w:rsidRPr="002D3268">
        <w:rPr>
          <w:rFonts w:eastAsiaTheme="minorHAnsi"/>
          <w:color w:val="auto"/>
          <w:szCs w:val="22"/>
          <w:lang w:eastAsia="en-US"/>
        </w:rPr>
        <w:t>of exclusion (</w:t>
      </w:r>
      <w:r w:rsidR="00950B8D" w:rsidRPr="002D3268">
        <w:rPr>
          <w:rFonts w:eastAsiaTheme="minorHAnsi"/>
          <w:color w:val="auto"/>
          <w:szCs w:val="22"/>
          <w:lang w:eastAsia="en-US"/>
        </w:rPr>
        <w:t xml:space="preserve">Martins et al., 2015; </w:t>
      </w:r>
      <w:r w:rsidR="0025367D" w:rsidRPr="002D3268">
        <w:rPr>
          <w:rFonts w:eastAsiaTheme="minorHAnsi"/>
          <w:color w:val="auto"/>
          <w:szCs w:val="22"/>
          <w:lang w:eastAsia="en-US"/>
        </w:rPr>
        <w:t>Rapoport et al., 2018)</w:t>
      </w:r>
      <w:r w:rsidR="0016665C" w:rsidRPr="002D3268">
        <w:rPr>
          <w:rFonts w:eastAsiaTheme="minorHAnsi"/>
          <w:color w:val="auto"/>
          <w:szCs w:val="22"/>
          <w:lang w:eastAsia="en-US"/>
        </w:rPr>
        <w:t xml:space="preserve"> </w:t>
      </w:r>
      <w:r w:rsidR="0054228F" w:rsidRPr="002D3268">
        <w:rPr>
          <w:rFonts w:eastAsiaTheme="minorHAnsi"/>
          <w:color w:val="auto"/>
          <w:szCs w:val="22"/>
          <w:lang w:eastAsia="en-US"/>
        </w:rPr>
        <w:t>made in the absence of other laryngeal diseases in older patients presenting a gradual weakening of voice and hoarseness</w:t>
      </w:r>
      <w:r w:rsidR="0016665C" w:rsidRPr="002D3268">
        <w:rPr>
          <w:rFonts w:eastAsiaTheme="minorHAnsi"/>
          <w:color w:val="auto"/>
          <w:szCs w:val="22"/>
          <w:lang w:eastAsia="en-US"/>
        </w:rPr>
        <w:t xml:space="preserve"> (Galluzzi </w:t>
      </w:r>
      <w:r w:rsidR="00950B8D" w:rsidRPr="002D3268">
        <w:rPr>
          <w:rFonts w:eastAsiaTheme="minorHAnsi"/>
          <w:color w:val="auto"/>
          <w:szCs w:val="22"/>
          <w:lang w:eastAsia="en-US"/>
        </w:rPr>
        <w:t>&amp;</w:t>
      </w:r>
      <w:r w:rsidR="0016665C" w:rsidRPr="002D3268">
        <w:rPr>
          <w:rFonts w:eastAsiaTheme="minorHAnsi"/>
          <w:color w:val="auto"/>
          <w:szCs w:val="22"/>
          <w:lang w:eastAsia="en-US"/>
        </w:rPr>
        <w:t xml:space="preserve"> </w:t>
      </w:r>
      <w:proofErr w:type="spellStart"/>
      <w:r w:rsidR="0016665C" w:rsidRPr="002D3268">
        <w:rPr>
          <w:rFonts w:eastAsiaTheme="minorHAnsi"/>
          <w:color w:val="auto"/>
          <w:szCs w:val="22"/>
          <w:lang w:eastAsia="en-US"/>
        </w:rPr>
        <w:t>Garavello</w:t>
      </w:r>
      <w:proofErr w:type="spellEnd"/>
      <w:r w:rsidR="0016665C" w:rsidRPr="002D3268">
        <w:rPr>
          <w:rFonts w:eastAsiaTheme="minorHAnsi"/>
          <w:color w:val="auto"/>
          <w:szCs w:val="22"/>
          <w:lang w:eastAsia="en-US"/>
        </w:rPr>
        <w:t xml:space="preserve"> 2018).</w:t>
      </w:r>
      <w:r w:rsidR="003C5BCD" w:rsidRPr="002D3268">
        <w:rPr>
          <w:rFonts w:eastAsiaTheme="minorHAnsi"/>
          <w:color w:val="auto"/>
          <w:szCs w:val="22"/>
          <w:lang w:eastAsia="en-US"/>
        </w:rPr>
        <w:t xml:space="preserve"> </w:t>
      </w:r>
      <w:r w:rsidR="006E43F1" w:rsidRPr="002D3268">
        <w:rPr>
          <w:rFonts w:eastAsiaTheme="minorHAnsi"/>
          <w:color w:val="auto"/>
          <w:szCs w:val="22"/>
          <w:lang w:eastAsia="en-US"/>
        </w:rPr>
        <w:t>Sund et al</w:t>
      </w:r>
      <w:r w:rsidR="00950B8D" w:rsidRPr="002D3268">
        <w:rPr>
          <w:rFonts w:eastAsiaTheme="minorHAnsi"/>
          <w:color w:val="auto"/>
          <w:szCs w:val="22"/>
          <w:lang w:eastAsia="en-US"/>
        </w:rPr>
        <w:t>.</w:t>
      </w:r>
      <w:r w:rsidR="006E43F1" w:rsidRPr="002D3268">
        <w:rPr>
          <w:rFonts w:eastAsiaTheme="minorHAnsi"/>
          <w:color w:val="auto"/>
          <w:szCs w:val="22"/>
          <w:lang w:eastAsia="en-US"/>
        </w:rPr>
        <w:t xml:space="preserve"> (2021) study excluded participants, diagnoses of certain systemic disorders such as neurologic disorders, auto-immune disease, history of thoracic or head and neck surgery, thyroid pathology, cancer, and history of radiation therapy.</w:t>
      </w:r>
    </w:p>
    <w:p w14:paraId="4232494F" w14:textId="77777777" w:rsidR="00AE054F" w:rsidRPr="002D3268" w:rsidRDefault="00AE054F" w:rsidP="002D3268">
      <w:pPr>
        <w:spacing w:after="0" w:line="360" w:lineRule="auto"/>
        <w:jc w:val="left"/>
        <w:rPr>
          <w:rFonts w:eastAsiaTheme="minorHAnsi"/>
          <w:color w:val="auto"/>
          <w:szCs w:val="22"/>
          <w:lang w:eastAsia="en-US"/>
        </w:rPr>
      </w:pPr>
    </w:p>
    <w:p w14:paraId="12089A4D" w14:textId="321A9E8F" w:rsidR="00D0262A" w:rsidRPr="002D3268" w:rsidRDefault="00024A9A" w:rsidP="002D3268">
      <w:pPr>
        <w:spacing w:after="0" w:line="360" w:lineRule="auto"/>
        <w:jc w:val="left"/>
        <w:rPr>
          <w:rFonts w:eastAsiaTheme="minorHAnsi"/>
          <w:b/>
          <w:bCs/>
          <w:color w:val="auto"/>
          <w:szCs w:val="22"/>
          <w:u w:val="single"/>
          <w:lang w:eastAsia="en-US"/>
        </w:rPr>
      </w:pPr>
      <w:r w:rsidRPr="002D3268">
        <w:rPr>
          <w:rFonts w:eastAsiaTheme="minorHAnsi"/>
          <w:color w:val="auto"/>
          <w:szCs w:val="22"/>
          <w:lang w:eastAsia="en-US"/>
        </w:rPr>
        <w:t xml:space="preserve">Patients with suspected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should be evaluated by a multidisciplinary team (MDT) (Santos </w:t>
      </w:r>
      <w:r w:rsidR="00E33F6C" w:rsidRPr="002D3268">
        <w:rPr>
          <w:rFonts w:eastAsiaTheme="minorHAnsi"/>
          <w:color w:val="auto"/>
          <w:szCs w:val="22"/>
          <w:lang w:eastAsia="en-US"/>
        </w:rPr>
        <w:t>et al.</w:t>
      </w:r>
      <w:r w:rsidRPr="002D3268">
        <w:rPr>
          <w:rFonts w:eastAsiaTheme="minorHAnsi"/>
          <w:color w:val="auto"/>
          <w:szCs w:val="22"/>
          <w:lang w:eastAsia="en-US"/>
        </w:rPr>
        <w:t xml:space="preserve"> 2021). They require a</w:t>
      </w:r>
      <w:r w:rsidR="0054228F" w:rsidRPr="002D3268">
        <w:rPr>
          <w:rFonts w:eastAsiaTheme="minorHAnsi"/>
          <w:color w:val="auto"/>
          <w:szCs w:val="22"/>
          <w:lang w:eastAsia="en-US"/>
        </w:rPr>
        <w:t xml:space="preserve"> comprehensive evaluation including complete medical history and </w:t>
      </w:r>
      <w:r w:rsidR="00D346FC" w:rsidRPr="002D3268">
        <w:rPr>
          <w:rFonts w:eastAsiaTheme="minorHAnsi"/>
          <w:color w:val="auto"/>
          <w:szCs w:val="22"/>
          <w:lang w:eastAsia="en-US"/>
        </w:rPr>
        <w:t xml:space="preserve">a physical </w:t>
      </w:r>
      <w:r w:rsidR="0054228F" w:rsidRPr="002D3268">
        <w:rPr>
          <w:rFonts w:eastAsiaTheme="minorHAnsi"/>
          <w:color w:val="auto"/>
          <w:szCs w:val="22"/>
          <w:lang w:eastAsia="en-US"/>
        </w:rPr>
        <w:t>head and neck examination by the</w:t>
      </w:r>
      <w:r w:rsidR="00D346FC" w:rsidRPr="002D3268">
        <w:rPr>
          <w:rFonts w:eastAsiaTheme="minorHAnsi"/>
          <w:color w:val="auto"/>
          <w:szCs w:val="22"/>
          <w:lang w:eastAsia="en-US"/>
        </w:rPr>
        <w:t xml:space="preserve"> ENT</w:t>
      </w:r>
      <w:r w:rsidR="0054228F" w:rsidRPr="002D3268">
        <w:rPr>
          <w:rFonts w:eastAsiaTheme="minorHAnsi"/>
          <w:color w:val="auto"/>
          <w:szCs w:val="22"/>
          <w:lang w:eastAsia="en-US"/>
        </w:rPr>
        <w:t>.</w:t>
      </w:r>
      <w:r w:rsidRPr="002D3268">
        <w:rPr>
          <w:rFonts w:eastAsiaTheme="minorHAnsi"/>
          <w:b/>
          <w:bCs/>
          <w:color w:val="auto"/>
          <w:szCs w:val="22"/>
          <w:lang w:eastAsia="en-US"/>
        </w:rPr>
        <w:t xml:space="preserve"> </w:t>
      </w:r>
      <w:r w:rsidR="00D346FC" w:rsidRPr="002D3268">
        <w:rPr>
          <w:rFonts w:eastAsiaTheme="minorHAnsi"/>
          <w:color w:val="auto"/>
          <w:szCs w:val="22"/>
          <w:lang w:eastAsia="en-US"/>
        </w:rPr>
        <w:t xml:space="preserve">The medical history to check vital information such as </w:t>
      </w:r>
      <w:r w:rsidRPr="002D3268">
        <w:rPr>
          <w:rFonts w:eastAsiaTheme="minorHAnsi"/>
          <w:color w:val="auto"/>
          <w:szCs w:val="22"/>
          <w:lang w:eastAsia="en-US"/>
        </w:rPr>
        <w:t xml:space="preserve">any serious health condition affecting </w:t>
      </w:r>
      <w:r w:rsidR="00D346FC" w:rsidRPr="002D3268">
        <w:rPr>
          <w:rFonts w:eastAsiaTheme="minorHAnsi"/>
          <w:color w:val="auto"/>
          <w:szCs w:val="22"/>
          <w:lang w:eastAsia="en-US"/>
        </w:rPr>
        <w:t>respiratory function, smoking status, comorbidities and general health</w:t>
      </w:r>
      <w:r w:rsidR="00D0262A" w:rsidRPr="002D3268">
        <w:rPr>
          <w:rFonts w:eastAsiaTheme="minorHAnsi"/>
          <w:color w:val="auto"/>
          <w:szCs w:val="22"/>
          <w:lang w:eastAsia="en-US"/>
        </w:rPr>
        <w:t xml:space="preserve"> (Desjardins </w:t>
      </w:r>
      <w:r w:rsidR="00E33F6C" w:rsidRPr="002D3268">
        <w:rPr>
          <w:rFonts w:eastAsiaTheme="minorHAnsi"/>
          <w:color w:val="auto"/>
          <w:szCs w:val="22"/>
          <w:lang w:eastAsia="en-US"/>
        </w:rPr>
        <w:t xml:space="preserve">et al. </w:t>
      </w:r>
      <w:r w:rsidR="00D0262A" w:rsidRPr="002D3268">
        <w:rPr>
          <w:rFonts w:eastAsiaTheme="minorHAnsi"/>
          <w:color w:val="auto"/>
          <w:szCs w:val="22"/>
          <w:lang w:eastAsia="en-US"/>
        </w:rPr>
        <w:t>202</w:t>
      </w:r>
      <w:r w:rsidR="0000453F" w:rsidRPr="002D3268">
        <w:rPr>
          <w:rFonts w:eastAsiaTheme="minorHAnsi"/>
          <w:color w:val="auto"/>
          <w:szCs w:val="22"/>
          <w:lang w:eastAsia="en-US"/>
        </w:rPr>
        <w:t>2</w:t>
      </w:r>
      <w:r w:rsidR="00D0262A" w:rsidRPr="002D3268">
        <w:rPr>
          <w:rFonts w:eastAsiaTheme="minorHAnsi"/>
          <w:color w:val="auto"/>
          <w:szCs w:val="22"/>
          <w:lang w:eastAsia="en-US"/>
        </w:rPr>
        <w:t>; Mitton</w:t>
      </w:r>
      <w:r w:rsidR="00E33F6C" w:rsidRPr="002D3268">
        <w:rPr>
          <w:rFonts w:eastAsiaTheme="minorHAnsi"/>
          <w:color w:val="auto"/>
          <w:szCs w:val="22"/>
          <w:lang w:eastAsia="en-US"/>
        </w:rPr>
        <w:t>,</w:t>
      </w:r>
      <w:r w:rsidR="00D0262A" w:rsidRPr="002D3268">
        <w:rPr>
          <w:rFonts w:eastAsiaTheme="minorHAnsi"/>
          <w:color w:val="auto"/>
          <w:szCs w:val="22"/>
          <w:lang w:eastAsia="en-US"/>
        </w:rPr>
        <w:t xml:space="preserve"> 2022)</w:t>
      </w:r>
      <w:r w:rsidR="00D346FC" w:rsidRPr="002D3268">
        <w:rPr>
          <w:rFonts w:eastAsiaTheme="minorHAnsi"/>
          <w:color w:val="auto"/>
          <w:szCs w:val="22"/>
          <w:lang w:eastAsia="en-US"/>
        </w:rPr>
        <w:t>, the physical palpation for any unforeseen structural anomalies</w:t>
      </w:r>
      <w:r w:rsidR="00960E68" w:rsidRPr="002D3268">
        <w:rPr>
          <w:rFonts w:eastAsiaTheme="minorHAnsi"/>
          <w:color w:val="auto"/>
          <w:szCs w:val="22"/>
          <w:lang w:eastAsia="en-US"/>
        </w:rPr>
        <w:t xml:space="preserve"> which may need to be investigated</w:t>
      </w:r>
      <w:r w:rsidRPr="002D3268">
        <w:rPr>
          <w:rFonts w:eastAsiaTheme="minorHAnsi"/>
          <w:color w:val="auto"/>
          <w:szCs w:val="22"/>
          <w:lang w:eastAsia="en-US"/>
        </w:rPr>
        <w:t xml:space="preserve">. </w:t>
      </w:r>
    </w:p>
    <w:p w14:paraId="65F884B2" w14:textId="77777777" w:rsidR="00AE054F" w:rsidRPr="002D3268" w:rsidRDefault="00AE054F" w:rsidP="002D3268">
      <w:pPr>
        <w:spacing w:after="0" w:line="360" w:lineRule="auto"/>
        <w:jc w:val="left"/>
        <w:rPr>
          <w:rFonts w:eastAsiaTheme="minorHAnsi"/>
          <w:color w:val="auto"/>
          <w:szCs w:val="22"/>
          <w:lang w:eastAsia="en-US"/>
        </w:rPr>
      </w:pPr>
    </w:p>
    <w:p w14:paraId="1C915F85" w14:textId="683F27E0" w:rsidR="000C252E" w:rsidRPr="002D3268" w:rsidRDefault="001E7007" w:rsidP="002D3268">
      <w:pPr>
        <w:spacing w:after="0" w:line="360" w:lineRule="auto"/>
        <w:jc w:val="left"/>
        <w:rPr>
          <w:rFonts w:eastAsiaTheme="minorHAnsi"/>
          <w:color w:val="auto"/>
          <w:szCs w:val="22"/>
          <w:lang w:eastAsia="en-US"/>
        </w:rPr>
      </w:pPr>
      <w:r w:rsidRPr="002D3268">
        <w:rPr>
          <w:rFonts w:eastAsiaTheme="minorHAnsi"/>
          <w:color w:val="auto"/>
          <w:szCs w:val="22"/>
          <w:lang w:eastAsia="en-US"/>
        </w:rPr>
        <w:t xml:space="preserve">Lu et al., (2013) tested the efficacy of Lee Silverman Voice Therapy (LSVT) on two participants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They undertook tests for their research which would not be used as standard in clinical settings such </w:t>
      </w:r>
      <w:r w:rsidR="00375F9B" w:rsidRPr="002D3268">
        <w:rPr>
          <w:rFonts w:eastAsiaTheme="minorHAnsi"/>
          <w:color w:val="auto"/>
          <w:szCs w:val="22"/>
          <w:lang w:eastAsia="en-US"/>
        </w:rPr>
        <w:t>as</w:t>
      </w:r>
      <w:r w:rsidRPr="002D3268">
        <w:rPr>
          <w:rFonts w:eastAsiaTheme="minorHAnsi"/>
          <w:color w:val="auto"/>
          <w:szCs w:val="22"/>
          <w:lang w:eastAsia="en-US"/>
        </w:rPr>
        <w:t xml:space="preserve"> acoustical analysis and examination with a </w:t>
      </w:r>
      <w:proofErr w:type="spellStart"/>
      <w:r w:rsidRPr="002D3268">
        <w:rPr>
          <w:rFonts w:eastAsiaTheme="minorHAnsi"/>
          <w:color w:val="auto"/>
          <w:szCs w:val="22"/>
          <w:lang w:eastAsia="en-US"/>
        </w:rPr>
        <w:t>strobolaryngoscope</w:t>
      </w:r>
      <w:proofErr w:type="spellEnd"/>
      <w:r w:rsidRPr="002D3268">
        <w:rPr>
          <w:rFonts w:eastAsiaTheme="minorHAnsi"/>
          <w:color w:val="auto"/>
          <w:szCs w:val="22"/>
          <w:lang w:eastAsia="en-US"/>
        </w:rPr>
        <w:t xml:space="preserve"> (viewing the vocal folds via the oral cavity and producing a much higher quality, more detailed image). </w:t>
      </w:r>
    </w:p>
    <w:p w14:paraId="213F7033" w14:textId="77777777" w:rsidR="00870088" w:rsidRPr="002D3268" w:rsidRDefault="00870088" w:rsidP="002D3268">
      <w:pPr>
        <w:spacing w:after="0" w:line="360" w:lineRule="auto"/>
        <w:ind w:left="0" w:firstLine="0"/>
        <w:jc w:val="left"/>
        <w:rPr>
          <w:rFonts w:eastAsiaTheme="minorHAnsi"/>
          <w:color w:val="auto"/>
          <w:szCs w:val="22"/>
          <w:lang w:eastAsia="en-US"/>
        </w:rPr>
      </w:pPr>
    </w:p>
    <w:p w14:paraId="1B051909" w14:textId="464A65C7" w:rsidR="00D271D2" w:rsidRPr="002D3268" w:rsidRDefault="00870088"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 VH-10 and GRBAS </w:t>
      </w:r>
      <w:r w:rsidR="007F50FD" w:rsidRPr="002D3268">
        <w:rPr>
          <w:rFonts w:eastAsiaTheme="minorHAnsi"/>
          <w:color w:val="auto"/>
          <w:szCs w:val="22"/>
          <w:lang w:eastAsia="en-US"/>
        </w:rPr>
        <w:t>tools appear to be very helpful in indicating the seriousness of the condition</w:t>
      </w:r>
      <w:r w:rsidR="00AE054F" w:rsidRPr="002D3268">
        <w:rPr>
          <w:rFonts w:eastAsiaTheme="minorHAnsi"/>
          <w:color w:val="auto"/>
          <w:szCs w:val="22"/>
          <w:lang w:eastAsia="en-US"/>
        </w:rPr>
        <w:t xml:space="preserve"> as Santos</w:t>
      </w:r>
      <w:r w:rsidR="004368E1" w:rsidRPr="002D3268">
        <w:rPr>
          <w:rFonts w:eastAsiaTheme="minorHAnsi"/>
          <w:color w:val="auto"/>
          <w:szCs w:val="22"/>
          <w:lang w:eastAsia="en-US"/>
        </w:rPr>
        <w:t xml:space="preserve"> </w:t>
      </w:r>
      <w:r w:rsidR="00AE054F" w:rsidRPr="002D3268">
        <w:rPr>
          <w:rFonts w:eastAsiaTheme="minorHAnsi"/>
          <w:color w:val="auto"/>
          <w:szCs w:val="22"/>
          <w:lang w:eastAsia="en-US"/>
        </w:rPr>
        <w:t>et al</w:t>
      </w:r>
      <w:r w:rsidR="00F916D7" w:rsidRPr="002D3268">
        <w:rPr>
          <w:rFonts w:eastAsiaTheme="minorHAnsi"/>
          <w:color w:val="auto"/>
          <w:szCs w:val="22"/>
          <w:lang w:eastAsia="en-US"/>
        </w:rPr>
        <w:t>.</w:t>
      </w:r>
      <w:r w:rsidR="00AE054F" w:rsidRPr="002D3268">
        <w:rPr>
          <w:rFonts w:eastAsiaTheme="minorHAnsi"/>
          <w:color w:val="auto"/>
          <w:szCs w:val="22"/>
          <w:lang w:eastAsia="en-US"/>
        </w:rPr>
        <w:t xml:space="preserve"> (2022) found that the more severe classification (type 2</w:t>
      </w:r>
      <w:r w:rsidR="00F62B15">
        <w:rPr>
          <w:rFonts w:eastAsiaTheme="minorHAnsi"/>
          <w:color w:val="auto"/>
          <w:szCs w:val="22"/>
          <w:lang w:eastAsia="en-US"/>
        </w:rPr>
        <w:t>, see appendix 3</w:t>
      </w:r>
      <w:r w:rsidR="00AE054F" w:rsidRPr="002D3268">
        <w:rPr>
          <w:rFonts w:eastAsiaTheme="minorHAnsi"/>
          <w:color w:val="auto"/>
          <w:szCs w:val="22"/>
          <w:lang w:eastAsia="en-US"/>
        </w:rPr>
        <w:t>) score significantly higher on these two measures that the less severe types.</w:t>
      </w:r>
      <w:r w:rsidRPr="002D3268">
        <w:rPr>
          <w:rFonts w:eastAsiaTheme="minorHAnsi"/>
          <w:color w:val="auto"/>
          <w:szCs w:val="22"/>
          <w:lang w:eastAsia="en-US"/>
        </w:rPr>
        <w:t xml:space="preserve"> </w:t>
      </w:r>
      <w:r w:rsidR="00EE32F1" w:rsidRPr="002D3268">
        <w:rPr>
          <w:rFonts w:eastAsiaTheme="minorHAnsi"/>
          <w:color w:val="auto"/>
          <w:szCs w:val="22"/>
          <w:lang w:eastAsia="en-US"/>
        </w:rPr>
        <w:lastRenderedPageBreak/>
        <w:t>However, the issues of ethics and client engagement for this kind of diagnostic tool would need to be considered</w:t>
      </w:r>
      <w:r w:rsidR="0033492F" w:rsidRPr="002D3268">
        <w:rPr>
          <w:rFonts w:eastAsiaTheme="minorHAnsi"/>
          <w:color w:val="auto"/>
          <w:szCs w:val="22"/>
          <w:lang w:eastAsia="en-US"/>
        </w:rPr>
        <w:t>. Although th</w:t>
      </w:r>
      <w:r w:rsidR="00EE32F1" w:rsidRPr="002D3268">
        <w:rPr>
          <w:rFonts w:eastAsiaTheme="minorHAnsi"/>
          <w:color w:val="auto"/>
          <w:szCs w:val="22"/>
          <w:lang w:eastAsia="en-US"/>
        </w:rPr>
        <w:t>e above</w:t>
      </w:r>
      <w:r w:rsidR="0033492F" w:rsidRPr="002D3268">
        <w:rPr>
          <w:rFonts w:eastAsiaTheme="minorHAnsi"/>
          <w:color w:val="auto"/>
          <w:szCs w:val="22"/>
          <w:lang w:eastAsia="en-US"/>
        </w:rPr>
        <w:t xml:space="preserve"> study</w:t>
      </w:r>
      <w:r w:rsidR="00EE32F1" w:rsidRPr="002D3268">
        <w:rPr>
          <w:rFonts w:eastAsiaTheme="minorHAnsi"/>
          <w:color w:val="auto"/>
          <w:szCs w:val="22"/>
          <w:lang w:eastAsia="en-US"/>
        </w:rPr>
        <w:t xml:space="preserve"> (ibid)</w:t>
      </w:r>
      <w:r w:rsidR="0033492F" w:rsidRPr="002D3268">
        <w:rPr>
          <w:rFonts w:eastAsiaTheme="minorHAnsi"/>
          <w:color w:val="auto"/>
          <w:szCs w:val="22"/>
          <w:lang w:eastAsia="en-US"/>
        </w:rPr>
        <w:t xml:space="preserve"> points to the reliability of these measures, they state that the literature remains controversial </w:t>
      </w:r>
      <w:r w:rsidR="006418F8" w:rsidRPr="002D3268">
        <w:rPr>
          <w:rFonts w:eastAsiaTheme="minorHAnsi"/>
          <w:color w:val="auto"/>
          <w:szCs w:val="22"/>
          <w:lang w:eastAsia="en-US"/>
        </w:rPr>
        <w:t xml:space="preserve">due to concerns for the subjectivity of acoustic and audio-perceptual measures </w:t>
      </w:r>
      <w:r w:rsidR="00AE054F" w:rsidRPr="002D3268">
        <w:rPr>
          <w:rFonts w:eastAsiaTheme="minorHAnsi"/>
          <w:color w:val="auto"/>
          <w:szCs w:val="22"/>
          <w:lang w:eastAsia="en-US"/>
        </w:rPr>
        <w:t>and</w:t>
      </w:r>
      <w:r w:rsidR="006418F8" w:rsidRPr="002D3268">
        <w:rPr>
          <w:rFonts w:eastAsiaTheme="minorHAnsi"/>
          <w:color w:val="auto"/>
          <w:szCs w:val="22"/>
          <w:lang w:eastAsia="en-US"/>
        </w:rPr>
        <w:t xml:space="preserve"> the </w:t>
      </w:r>
      <w:r w:rsidR="00AE054F" w:rsidRPr="002D3268">
        <w:rPr>
          <w:rFonts w:eastAsiaTheme="minorHAnsi"/>
          <w:color w:val="auto"/>
          <w:szCs w:val="22"/>
          <w:lang w:eastAsia="en-US"/>
        </w:rPr>
        <w:t xml:space="preserve">myriad </w:t>
      </w:r>
      <w:r w:rsidR="006418F8" w:rsidRPr="002D3268">
        <w:rPr>
          <w:rFonts w:eastAsiaTheme="minorHAnsi"/>
          <w:color w:val="auto"/>
          <w:szCs w:val="22"/>
          <w:lang w:eastAsia="en-US"/>
        </w:rPr>
        <w:t xml:space="preserve">factors that may influence the </w:t>
      </w:r>
      <w:r w:rsidR="00AE054F" w:rsidRPr="002D3268">
        <w:rPr>
          <w:rFonts w:eastAsiaTheme="minorHAnsi"/>
          <w:color w:val="auto"/>
          <w:szCs w:val="22"/>
          <w:lang w:eastAsia="en-US"/>
        </w:rPr>
        <w:t>self</w:t>
      </w:r>
      <w:r w:rsidR="006418F8" w:rsidRPr="002D3268">
        <w:rPr>
          <w:rFonts w:eastAsiaTheme="minorHAnsi"/>
          <w:color w:val="auto"/>
          <w:szCs w:val="22"/>
          <w:lang w:eastAsia="en-US"/>
        </w:rPr>
        <w:t>-assessment questionnaires, such as vocal demands, health status, or social life</w:t>
      </w:r>
      <w:r w:rsidR="00AE054F" w:rsidRPr="002D3268">
        <w:rPr>
          <w:rFonts w:eastAsiaTheme="minorHAnsi"/>
          <w:color w:val="auto"/>
          <w:szCs w:val="22"/>
          <w:lang w:eastAsia="en-US"/>
        </w:rPr>
        <w:t>.</w:t>
      </w:r>
    </w:p>
    <w:p w14:paraId="01D10285" w14:textId="77777777" w:rsidR="008E2113" w:rsidRPr="002D3268" w:rsidRDefault="008E2113" w:rsidP="002D3268">
      <w:pPr>
        <w:spacing w:after="0" w:line="360" w:lineRule="auto"/>
        <w:ind w:left="0" w:firstLine="0"/>
        <w:jc w:val="left"/>
        <w:rPr>
          <w:rFonts w:eastAsiaTheme="minorHAnsi"/>
          <w:color w:val="auto"/>
          <w:szCs w:val="22"/>
          <w:lang w:eastAsia="en-US"/>
        </w:rPr>
      </w:pPr>
    </w:p>
    <w:p w14:paraId="0EBA53C0" w14:textId="77777777" w:rsidR="00E155BB" w:rsidRPr="002D3268" w:rsidRDefault="00E155BB"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Treatment overview</w:t>
      </w:r>
    </w:p>
    <w:p w14:paraId="1D2BB582" w14:textId="60542BBB"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There are surgical and non-surgical approaches which are currently recommended and effective treatments for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xml:space="preserve"> (Sund et al</w:t>
      </w:r>
      <w:r w:rsidR="00FD3A93" w:rsidRPr="002D3268">
        <w:rPr>
          <w:rFonts w:eastAsiaTheme="minorHAnsi"/>
          <w:color w:val="auto"/>
          <w:szCs w:val="22"/>
          <w:lang w:eastAsia="en-US"/>
        </w:rPr>
        <w:t>.</w:t>
      </w:r>
      <w:r w:rsidRPr="002D3268">
        <w:rPr>
          <w:rFonts w:eastAsiaTheme="minorHAnsi"/>
          <w:color w:val="auto"/>
          <w:szCs w:val="22"/>
          <w:lang w:eastAsia="en-US"/>
        </w:rPr>
        <w:t xml:space="preserve"> 202</w:t>
      </w:r>
      <w:r w:rsidR="00FD3A93" w:rsidRPr="002D3268">
        <w:rPr>
          <w:rFonts w:eastAsiaTheme="minorHAnsi"/>
          <w:color w:val="auto"/>
          <w:szCs w:val="22"/>
          <w:lang w:eastAsia="en-US"/>
        </w:rPr>
        <w:t>4</w:t>
      </w:r>
      <w:r w:rsidRPr="002D3268">
        <w:rPr>
          <w:rFonts w:eastAsiaTheme="minorHAnsi"/>
          <w:color w:val="auto"/>
          <w:szCs w:val="22"/>
          <w:lang w:eastAsia="en-US"/>
        </w:rPr>
        <w:t>, Bhatt et al., 2023; Brown et al., 2020; Mallick et al., 2019, Bradley et al</w:t>
      </w:r>
      <w:r w:rsidR="00FD3A93" w:rsidRPr="002D3268">
        <w:rPr>
          <w:rFonts w:eastAsiaTheme="minorHAnsi"/>
          <w:color w:val="auto"/>
          <w:szCs w:val="22"/>
          <w:lang w:eastAsia="en-US"/>
        </w:rPr>
        <w:t>.,</w:t>
      </w:r>
      <w:r w:rsidRPr="002D3268">
        <w:rPr>
          <w:rFonts w:eastAsiaTheme="minorHAnsi"/>
          <w:color w:val="auto"/>
          <w:szCs w:val="22"/>
          <w:lang w:eastAsia="en-US"/>
        </w:rPr>
        <w:t xml:space="preserve"> 2014). There are two main types of surgery which have benefits; injection augmentation which are temporary fillers and the more permanent implantation </w:t>
      </w:r>
      <w:proofErr w:type="spellStart"/>
      <w:r w:rsidRPr="002D3268">
        <w:rPr>
          <w:rFonts w:eastAsiaTheme="minorHAnsi"/>
          <w:color w:val="auto"/>
          <w:szCs w:val="22"/>
          <w:lang w:eastAsia="en-US"/>
        </w:rPr>
        <w:t>thyroplasty</w:t>
      </w:r>
      <w:proofErr w:type="spellEnd"/>
      <w:r w:rsidRPr="002D3268">
        <w:rPr>
          <w:rFonts w:eastAsiaTheme="minorHAnsi"/>
          <w:color w:val="auto"/>
          <w:szCs w:val="22"/>
          <w:lang w:eastAsia="en-US"/>
        </w:rPr>
        <w:t xml:space="preserve"> (Salinas &amp; Chhetri, 2014; Zhang et al., 2015). Bhatt et al (2023) found all modalities of treatment to be superior to controls for patients with age-related bilateral VF atrophy. As with any surgical option, they are invasive and there can be safety concerns for older patients (</w:t>
      </w:r>
      <w:proofErr w:type="spellStart"/>
      <w:r w:rsidRPr="002D3268">
        <w:rPr>
          <w:rFonts w:eastAsiaTheme="minorHAnsi"/>
          <w:color w:val="auto"/>
          <w:szCs w:val="22"/>
          <w:lang w:eastAsia="en-US"/>
        </w:rPr>
        <w:t>Sataloff</w:t>
      </w:r>
      <w:proofErr w:type="spellEnd"/>
      <w:r w:rsidR="00FD3A93" w:rsidRPr="002D3268">
        <w:rPr>
          <w:rFonts w:eastAsiaTheme="minorHAnsi"/>
          <w:color w:val="auto"/>
          <w:szCs w:val="22"/>
          <w:lang w:eastAsia="en-US"/>
        </w:rPr>
        <w:t xml:space="preserve"> &amp; Kost</w:t>
      </w:r>
      <w:r w:rsidRPr="002D3268">
        <w:rPr>
          <w:rFonts w:eastAsiaTheme="minorHAnsi"/>
          <w:color w:val="auto"/>
          <w:szCs w:val="22"/>
          <w:lang w:eastAsia="en-US"/>
        </w:rPr>
        <w:t xml:space="preserve">, 2020; </w:t>
      </w:r>
      <w:bookmarkStart w:id="6" w:name="_Hlk189771466"/>
      <w:r w:rsidRPr="002D3268">
        <w:rPr>
          <w:rFonts w:eastAsiaTheme="minorHAnsi"/>
          <w:color w:val="auto"/>
          <w:szCs w:val="22"/>
          <w:lang w:eastAsia="en-US"/>
        </w:rPr>
        <w:t>Stradtman</w:t>
      </w:r>
      <w:bookmarkEnd w:id="6"/>
      <w:r w:rsidRPr="002D3268">
        <w:rPr>
          <w:rFonts w:eastAsiaTheme="minorHAnsi"/>
          <w:color w:val="auto"/>
          <w:szCs w:val="22"/>
          <w:lang w:eastAsia="en-US"/>
        </w:rPr>
        <w:t xml:space="preserve"> &amp; Etter, 2022). </w:t>
      </w:r>
    </w:p>
    <w:p w14:paraId="3F999CCD"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30DEFE04" w14:textId="2A5DE6F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Non-surgical voice therapy delivered by a speech and language therapist is generally thought to be the first response in treating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(Johns et al 2011, Galluzzi &amp; </w:t>
      </w:r>
      <w:proofErr w:type="spellStart"/>
      <w:r w:rsidRPr="002D3268">
        <w:rPr>
          <w:rFonts w:eastAsiaTheme="minorHAnsi"/>
          <w:color w:val="auto"/>
          <w:szCs w:val="22"/>
          <w:lang w:eastAsia="en-US"/>
        </w:rPr>
        <w:t>Garavello</w:t>
      </w:r>
      <w:proofErr w:type="spellEnd"/>
      <w:r w:rsidRPr="002D3268">
        <w:rPr>
          <w:rFonts w:eastAsiaTheme="minorHAnsi"/>
          <w:color w:val="auto"/>
          <w:szCs w:val="22"/>
          <w:lang w:eastAsia="en-US"/>
        </w:rPr>
        <w:t xml:space="preserve">, 2018; Mallick et al., 2019, Bradley 2014).  However, there is very little in the literature about how a singing teacher can be of help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although there are YouTube videos by qualified voice clinicians which would suggest that some treatments for the aging voice can be carried out without expert on-line feedback </w:t>
      </w:r>
      <w:r w:rsidR="00BD2B45" w:rsidRPr="002D3268">
        <w:rPr>
          <w:rFonts w:eastAsiaTheme="minorHAnsi"/>
          <w:color w:val="auto"/>
          <w:szCs w:val="22"/>
          <w:lang w:eastAsia="en-US"/>
        </w:rPr>
        <w:t>(see appendix 4)</w:t>
      </w:r>
      <w:r w:rsidRPr="002D3268">
        <w:rPr>
          <w:rFonts w:eastAsiaTheme="minorHAnsi"/>
          <w:color w:val="auto"/>
          <w:szCs w:val="22"/>
          <w:lang w:eastAsia="en-US"/>
        </w:rPr>
        <w:t xml:space="preserve">. This may mean that there are some voice treatments, or elements of them, which can be delivered by singing teachers and speech and language therapy assistants. </w:t>
      </w:r>
    </w:p>
    <w:p w14:paraId="72911376"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75C3A55C" w14:textId="77777777" w:rsidR="00E155BB" w:rsidRPr="002D3268" w:rsidRDefault="00E155BB"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Voice therapy</w:t>
      </w:r>
    </w:p>
    <w:p w14:paraId="6DABA651" w14:textId="6991F62F"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There are two therapies which are currently used for aging voice: Voice Therapy for the Elderly (VFE) and Phonation Resistance Training Exercises (</w:t>
      </w:r>
      <w:proofErr w:type="spellStart"/>
      <w:r w:rsidRPr="002D3268">
        <w:rPr>
          <w:rFonts w:eastAsiaTheme="minorHAnsi"/>
          <w:color w:val="auto"/>
          <w:szCs w:val="22"/>
          <w:lang w:eastAsia="en-US"/>
        </w:rPr>
        <w:t>PhoRTE</w:t>
      </w:r>
      <w:proofErr w:type="spellEnd"/>
      <w:r w:rsidRPr="002D3268">
        <w:rPr>
          <w:rFonts w:eastAsiaTheme="minorHAnsi"/>
          <w:color w:val="auto"/>
          <w:szCs w:val="22"/>
          <w:lang w:eastAsia="en-US"/>
        </w:rPr>
        <w:t xml:space="preserve">). Both were designed to be delivered by an </w:t>
      </w:r>
      <w:proofErr w:type="gramStart"/>
      <w:r w:rsidRPr="002D3268">
        <w:rPr>
          <w:rFonts w:eastAsiaTheme="minorHAnsi"/>
          <w:color w:val="auto"/>
          <w:szCs w:val="22"/>
          <w:lang w:eastAsia="en-US"/>
        </w:rPr>
        <w:t>SLT</w:t>
      </w:r>
      <w:proofErr w:type="gramEnd"/>
      <w:r w:rsidRPr="002D3268">
        <w:rPr>
          <w:rFonts w:eastAsiaTheme="minorHAnsi"/>
          <w:color w:val="auto"/>
          <w:szCs w:val="22"/>
          <w:lang w:eastAsia="en-US"/>
        </w:rPr>
        <w:t xml:space="preserve"> and the literature suggests that intensive voice therapy of this kind (as opposed to traditional voice therapy or no treatment) is just as effective as surgical options (Yuen </w:t>
      </w:r>
      <w:r w:rsidR="00FD3A93" w:rsidRPr="002D3268">
        <w:rPr>
          <w:rFonts w:eastAsiaTheme="minorHAnsi"/>
          <w:color w:val="auto"/>
          <w:szCs w:val="22"/>
          <w:lang w:eastAsia="en-US"/>
        </w:rPr>
        <w:t>&amp;</w:t>
      </w:r>
      <w:r w:rsidRPr="002D3268">
        <w:rPr>
          <w:rFonts w:eastAsiaTheme="minorHAnsi"/>
          <w:color w:val="auto"/>
          <w:szCs w:val="22"/>
          <w:lang w:eastAsia="en-US"/>
        </w:rPr>
        <w:t xml:space="preserve"> Ma 2024). Bhatt et al. (2023) could not determine the superior treatment type. Lee Silverman Voice Treatment, an established voice therapy for Parkinson’s disease was tested for effectiveness in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by Lu</w:t>
      </w:r>
      <w:r w:rsidR="00FD3A93" w:rsidRPr="002D3268">
        <w:rPr>
          <w:rFonts w:eastAsiaTheme="minorHAnsi"/>
          <w:color w:val="auto"/>
          <w:szCs w:val="22"/>
          <w:lang w:eastAsia="en-US"/>
        </w:rPr>
        <w:t xml:space="preserve"> et al.</w:t>
      </w:r>
      <w:r w:rsidRPr="002D3268">
        <w:rPr>
          <w:rFonts w:eastAsiaTheme="minorHAnsi"/>
          <w:color w:val="auto"/>
          <w:szCs w:val="22"/>
          <w:lang w:eastAsia="en-US"/>
        </w:rPr>
        <w:t xml:space="preserve"> (2013). Both participants in this study had good outcomes which were visible by </w:t>
      </w:r>
      <w:proofErr w:type="gramStart"/>
      <w:r w:rsidRPr="002D3268">
        <w:rPr>
          <w:rFonts w:eastAsiaTheme="minorHAnsi"/>
          <w:color w:val="auto"/>
          <w:szCs w:val="22"/>
          <w:lang w:eastAsia="en-US"/>
        </w:rPr>
        <w:t>laryngoscope</w:t>
      </w:r>
      <w:proofErr w:type="gramEnd"/>
      <w:r w:rsidRPr="002D3268">
        <w:rPr>
          <w:rFonts w:eastAsiaTheme="minorHAnsi"/>
          <w:color w:val="auto"/>
          <w:szCs w:val="22"/>
          <w:lang w:eastAsia="en-US"/>
        </w:rPr>
        <w:t xml:space="preserve"> but this is a very small sample size to draw conclusions from. This evidence, along with the evidence for singing being effective for COPD and the similarity of most study therapy programmes to my work and that </w:t>
      </w:r>
      <w:r w:rsidRPr="002D3268">
        <w:rPr>
          <w:rFonts w:eastAsiaTheme="minorHAnsi"/>
          <w:color w:val="auto"/>
          <w:szCs w:val="22"/>
          <w:lang w:eastAsia="en-US"/>
        </w:rPr>
        <w:lastRenderedPageBreak/>
        <w:t>of many other voice practitioners, suggests that my earlier thought that any voice work is beneficial is likely true. Therefore, singing practitioners are helping vital function in their usual practice. However, to improve at the laryngeal level is more specialised. Moreover, SLTs require more research to be carried out to find the most effective treatments because their time with clients is limited.</w:t>
      </w:r>
    </w:p>
    <w:p w14:paraId="2BD68674"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6D1860D7" w14:textId="3F980E84"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Yuen </w:t>
      </w:r>
      <w:r w:rsidR="00D05ECA" w:rsidRPr="002D3268">
        <w:rPr>
          <w:rFonts w:eastAsiaTheme="minorHAnsi"/>
          <w:color w:val="auto"/>
          <w:szCs w:val="22"/>
          <w:lang w:eastAsia="en-US"/>
        </w:rPr>
        <w:t>&amp;</w:t>
      </w:r>
      <w:r w:rsidRPr="002D3268">
        <w:rPr>
          <w:rFonts w:eastAsiaTheme="minorHAnsi"/>
          <w:color w:val="auto"/>
          <w:szCs w:val="22"/>
          <w:lang w:eastAsia="en-US"/>
        </w:rPr>
        <w:t xml:space="preserve"> Ma’s (2024) exhaustive systematic review ‘Singing-Based Interventions to Improve Physical Functions Related to Aging Voice in Older Adults´ suggests there is limited evidence for singing-based interventions for aging voice although there is evidence of efficacy for Chronic Obstructive Pulmonary Disease (COPD) (Yuen </w:t>
      </w:r>
      <w:r w:rsidR="00D05ECA" w:rsidRPr="002D3268">
        <w:rPr>
          <w:rFonts w:eastAsiaTheme="minorHAnsi"/>
          <w:color w:val="auto"/>
          <w:szCs w:val="22"/>
          <w:lang w:eastAsia="en-US"/>
        </w:rPr>
        <w:t>&amp;</w:t>
      </w:r>
      <w:r w:rsidRPr="002D3268">
        <w:rPr>
          <w:rFonts w:eastAsiaTheme="minorHAnsi"/>
          <w:color w:val="auto"/>
          <w:szCs w:val="22"/>
          <w:lang w:eastAsia="en-US"/>
        </w:rPr>
        <w:t xml:space="preserve"> Ma, 2024). The outcome measures only suggested effect on respiration. There were no outcome measures reported for phonation or posture in any papers, although respiration was noted to have moderate outcomes in some papers (Bonilha et al., 2009; Miyazaki and Mori, </w:t>
      </w:r>
      <w:r w:rsidR="00F31D5C" w:rsidRPr="002D3268">
        <w:rPr>
          <w:rFonts w:eastAsiaTheme="minorHAnsi"/>
          <w:color w:val="auto"/>
          <w:szCs w:val="22"/>
          <w:lang w:eastAsia="en-US"/>
        </w:rPr>
        <w:t>1999</w:t>
      </w:r>
      <w:r w:rsidRPr="002D3268">
        <w:rPr>
          <w:rFonts w:eastAsiaTheme="minorHAnsi"/>
          <w:color w:val="auto"/>
          <w:szCs w:val="22"/>
          <w:lang w:eastAsia="en-US"/>
        </w:rPr>
        <w:t xml:space="preserve">; Kaasgaard, 2022) These papers and a handful of others which were deemed strong enough to be included in the review (Goodridge et al., 2013; Farquharson, 2021; Cahalan et al., 2022) have treatment programs which contain many of the elements of my own work, albeit with a different dosage frequency . This suggests that singing work improves the vital respiratory function which is particularly important given the issues for the elderly singer. </w:t>
      </w:r>
    </w:p>
    <w:p w14:paraId="5B481C34"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786ED9B8" w14:textId="372E4734"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Overall, behavioural voice therapy trains the patients to improve their voice quality with voicing techniques through modelling and feedback (Allen &amp; Hine 2015). However, a study by Oates (2014) on voice therapy in the elderly showed a diversity between the interventions, as well as in the methodology of application and evaluation of the proposed therapeutic models. This is echoed in slightly varying aims in the table below </w:t>
      </w:r>
      <w:r w:rsidR="005A3507">
        <w:rPr>
          <w:rFonts w:eastAsiaTheme="minorHAnsi"/>
          <w:color w:val="auto"/>
          <w:szCs w:val="22"/>
          <w:lang w:eastAsia="en-US"/>
        </w:rPr>
        <w:t>(</w:t>
      </w:r>
      <w:r w:rsidRPr="002D3268">
        <w:rPr>
          <w:rFonts w:eastAsiaTheme="minorHAnsi"/>
          <w:color w:val="auto"/>
          <w:szCs w:val="22"/>
          <w:lang w:eastAsia="en-US"/>
        </w:rPr>
        <w:t xml:space="preserve">see table </w:t>
      </w:r>
      <w:r w:rsidR="005A3507">
        <w:rPr>
          <w:rFonts w:eastAsiaTheme="minorHAnsi"/>
          <w:color w:val="auto"/>
          <w:szCs w:val="22"/>
          <w:lang w:eastAsia="en-US"/>
        </w:rPr>
        <w:t>2)</w:t>
      </w:r>
      <w:r w:rsidRPr="002D3268">
        <w:rPr>
          <w:rFonts w:eastAsiaTheme="minorHAnsi"/>
          <w:color w:val="auto"/>
          <w:szCs w:val="22"/>
          <w:lang w:eastAsia="en-US"/>
        </w:rPr>
        <w:t xml:space="preserve">. Although, varying, these aims have some commonalities and all could bring great benefit to all singers and help prevent dysphonia in younger people because of the fundamental underlying muscle work involved. </w:t>
      </w:r>
    </w:p>
    <w:p w14:paraId="4FA35816" w14:textId="77777777" w:rsidR="00E155BB" w:rsidRPr="002D3268" w:rsidRDefault="00E155BB" w:rsidP="002D3268">
      <w:pPr>
        <w:spacing w:after="0" w:line="360" w:lineRule="auto"/>
        <w:ind w:left="0" w:firstLine="0"/>
        <w:jc w:val="left"/>
        <w:rPr>
          <w:rFonts w:eastAsiaTheme="minorHAnsi"/>
          <w:color w:val="auto"/>
          <w:szCs w:val="22"/>
          <w:lang w:eastAsia="en-US"/>
        </w:rPr>
      </w:pPr>
    </w:p>
    <w:tbl>
      <w:tblPr>
        <w:tblStyle w:val="TableGrid0"/>
        <w:tblW w:w="0" w:type="auto"/>
        <w:tblLook w:val="04A0" w:firstRow="1" w:lastRow="0" w:firstColumn="1" w:lastColumn="0" w:noHBand="0" w:noVBand="1"/>
      </w:tblPr>
      <w:tblGrid>
        <w:gridCol w:w="6091"/>
        <w:gridCol w:w="2925"/>
      </w:tblGrid>
      <w:tr w:rsidR="00E155BB" w:rsidRPr="002D3268" w14:paraId="1D55BF54" w14:textId="77777777" w:rsidTr="002D0892">
        <w:tc>
          <w:tcPr>
            <w:tcW w:w="9016" w:type="dxa"/>
            <w:gridSpan w:val="2"/>
          </w:tcPr>
          <w:p w14:paraId="487721BA" w14:textId="4B47D3A3" w:rsidR="00E155BB" w:rsidRPr="00940217" w:rsidRDefault="00E155BB" w:rsidP="002D3268">
            <w:pPr>
              <w:spacing w:after="0" w:line="360" w:lineRule="auto"/>
              <w:ind w:left="0" w:firstLine="0"/>
              <w:jc w:val="left"/>
              <w:rPr>
                <w:rFonts w:eastAsiaTheme="minorHAnsi"/>
                <w:b/>
                <w:bCs/>
                <w:color w:val="auto"/>
                <w:szCs w:val="22"/>
                <w:lang w:eastAsia="en-US"/>
              </w:rPr>
            </w:pPr>
            <w:r w:rsidRPr="00940217">
              <w:rPr>
                <w:rFonts w:eastAsiaTheme="minorHAnsi"/>
                <w:b/>
                <w:bCs/>
                <w:color w:val="auto"/>
                <w:szCs w:val="22"/>
                <w:lang w:eastAsia="en-US"/>
              </w:rPr>
              <w:t xml:space="preserve">Table </w:t>
            </w:r>
            <w:r w:rsidR="00AD2143" w:rsidRPr="00940217">
              <w:rPr>
                <w:rFonts w:eastAsiaTheme="minorHAnsi"/>
                <w:b/>
                <w:bCs/>
                <w:color w:val="auto"/>
                <w:szCs w:val="22"/>
                <w:lang w:eastAsia="en-US"/>
              </w:rPr>
              <w:t>2.</w:t>
            </w:r>
            <w:r w:rsidRPr="00940217">
              <w:rPr>
                <w:rFonts w:eastAsiaTheme="minorHAnsi"/>
                <w:b/>
                <w:bCs/>
                <w:color w:val="auto"/>
                <w:szCs w:val="22"/>
                <w:lang w:eastAsia="en-US"/>
              </w:rPr>
              <w:t xml:space="preserve"> Aims of voice therapy for the aging voice from the literature</w:t>
            </w:r>
          </w:p>
        </w:tc>
      </w:tr>
      <w:tr w:rsidR="00E155BB" w:rsidRPr="002D3268" w14:paraId="2C601BC8" w14:textId="77777777" w:rsidTr="002D0892">
        <w:tc>
          <w:tcPr>
            <w:tcW w:w="6091" w:type="dxa"/>
          </w:tcPr>
          <w:p w14:paraId="7D99BC6C"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Based on a causal model targeting the biological basis of the condition, VT protocol should include high intensity phonation exercises overload the respiratory and laryngeal system and improve vocal loudness, reduce vocal effort, and increase </w:t>
            </w:r>
            <w:proofErr w:type="spellStart"/>
            <w:r w:rsidRPr="002D3268">
              <w:rPr>
                <w:rFonts w:eastAsiaTheme="minorHAnsi"/>
                <w:color w:val="auto"/>
                <w:szCs w:val="22"/>
                <w:lang w:eastAsia="en-US"/>
              </w:rPr>
              <w:t>VRQoL</w:t>
            </w:r>
            <w:proofErr w:type="spellEnd"/>
            <w:r w:rsidRPr="002D3268">
              <w:rPr>
                <w:rFonts w:eastAsiaTheme="minorHAnsi"/>
                <w:color w:val="auto"/>
                <w:szCs w:val="22"/>
                <w:lang w:eastAsia="en-US"/>
              </w:rPr>
              <w:t>.</w:t>
            </w:r>
          </w:p>
        </w:tc>
        <w:tc>
          <w:tcPr>
            <w:tcW w:w="2925" w:type="dxa"/>
          </w:tcPr>
          <w:p w14:paraId="0DDE834F"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Bradley (2014)</w:t>
            </w:r>
          </w:p>
        </w:tc>
      </w:tr>
      <w:tr w:rsidR="00E155BB" w:rsidRPr="002D3268" w14:paraId="54997AF4" w14:textId="77777777" w:rsidTr="002D0892">
        <w:tc>
          <w:tcPr>
            <w:tcW w:w="6091" w:type="dxa"/>
          </w:tcPr>
          <w:p w14:paraId="7E169654"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Increasing vocal dose exercise training of the involved vocal muscles</w:t>
            </w:r>
          </w:p>
        </w:tc>
        <w:tc>
          <w:tcPr>
            <w:tcW w:w="2925" w:type="dxa"/>
          </w:tcPr>
          <w:p w14:paraId="43920A14"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Johnson (2018)</w:t>
            </w:r>
          </w:p>
        </w:tc>
      </w:tr>
      <w:tr w:rsidR="00E155BB" w:rsidRPr="002D3268" w14:paraId="1A021AB9" w14:textId="77777777" w:rsidTr="002D0892">
        <w:tc>
          <w:tcPr>
            <w:tcW w:w="6091" w:type="dxa"/>
          </w:tcPr>
          <w:p w14:paraId="1F0ECCBE"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Voice therapy for the elderly focusing not just on loudness but also on mucosal vibration, resonance, pitch modulation and control, and phono-respiratory coordination</w:t>
            </w:r>
          </w:p>
        </w:tc>
        <w:tc>
          <w:tcPr>
            <w:tcW w:w="2925" w:type="dxa"/>
          </w:tcPr>
          <w:p w14:paraId="15D1504B" w14:textId="5AA2BE7F"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Godoy </w:t>
            </w:r>
            <w:r w:rsidR="002E5D5C" w:rsidRPr="002D3268">
              <w:rPr>
                <w:rFonts w:eastAsiaTheme="minorHAnsi"/>
                <w:color w:val="auto"/>
                <w:szCs w:val="22"/>
                <w:lang w:eastAsia="en-US"/>
              </w:rPr>
              <w:t>et al.</w:t>
            </w:r>
            <w:r w:rsidRPr="002D3268">
              <w:rPr>
                <w:rFonts w:eastAsiaTheme="minorHAnsi"/>
                <w:color w:val="auto"/>
                <w:szCs w:val="22"/>
                <w:lang w:eastAsia="en-US"/>
              </w:rPr>
              <w:t xml:space="preserve"> (2018)</w:t>
            </w:r>
          </w:p>
        </w:tc>
      </w:tr>
      <w:tr w:rsidR="00E155BB" w:rsidRPr="002D3268" w14:paraId="25B37D93" w14:textId="77777777" w:rsidTr="002D0892">
        <w:tc>
          <w:tcPr>
            <w:tcW w:w="6091" w:type="dxa"/>
          </w:tcPr>
          <w:p w14:paraId="5DC7FE00"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SLTs voice therapy work should include exercises designed to increase pulmonary support for voicing, lessening of laryngeal tension</w:t>
            </w:r>
          </w:p>
        </w:tc>
        <w:tc>
          <w:tcPr>
            <w:tcW w:w="2925" w:type="dxa"/>
          </w:tcPr>
          <w:p w14:paraId="5C683B30"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Kaneko, Hirano, </w:t>
            </w:r>
            <w:proofErr w:type="spellStart"/>
            <w:r w:rsidRPr="002D3268">
              <w:rPr>
                <w:rFonts w:eastAsiaTheme="minorHAnsi"/>
                <w:color w:val="auto"/>
                <w:szCs w:val="22"/>
                <w:lang w:eastAsia="en-US"/>
              </w:rPr>
              <w:t>Tateya</w:t>
            </w:r>
            <w:proofErr w:type="spellEnd"/>
            <w:r w:rsidRPr="002D3268">
              <w:rPr>
                <w:rFonts w:eastAsiaTheme="minorHAnsi"/>
                <w:color w:val="auto"/>
                <w:szCs w:val="22"/>
                <w:lang w:eastAsia="en-US"/>
              </w:rPr>
              <w:t xml:space="preserve"> et al., (2015)</w:t>
            </w:r>
          </w:p>
        </w:tc>
      </w:tr>
      <w:tr w:rsidR="00E155BB" w:rsidRPr="002D3268" w14:paraId="77D8DFFB" w14:textId="77777777" w:rsidTr="002D0892">
        <w:tc>
          <w:tcPr>
            <w:tcW w:w="6091" w:type="dxa"/>
          </w:tcPr>
          <w:p w14:paraId="71E541C6"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More effective glottic adduction, sustained phonation, vocal stability, vocal extension, and exercises to improve resonance and articulatory precision </w:t>
            </w:r>
          </w:p>
        </w:tc>
        <w:tc>
          <w:tcPr>
            <w:tcW w:w="2925" w:type="dxa"/>
          </w:tcPr>
          <w:p w14:paraId="03192CD0"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Morrison and Rammage (1994)</w:t>
            </w:r>
          </w:p>
        </w:tc>
      </w:tr>
      <w:tr w:rsidR="00E155BB" w:rsidRPr="002D3268" w14:paraId="70EF148A" w14:textId="77777777" w:rsidTr="002D0892">
        <w:tc>
          <w:tcPr>
            <w:tcW w:w="6091" w:type="dxa"/>
          </w:tcPr>
          <w:p w14:paraId="561597C5"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Increased phonatory energy or vocal effort </w:t>
            </w:r>
          </w:p>
          <w:p w14:paraId="156C4D97" w14:textId="77777777" w:rsidR="00E155BB" w:rsidRPr="002D3268" w:rsidRDefault="00E155BB" w:rsidP="002D3268">
            <w:pPr>
              <w:spacing w:after="0" w:line="360" w:lineRule="auto"/>
              <w:ind w:left="0" w:firstLine="0"/>
              <w:jc w:val="left"/>
              <w:rPr>
                <w:rFonts w:eastAsiaTheme="minorHAnsi"/>
                <w:color w:val="auto"/>
                <w:szCs w:val="22"/>
                <w:lang w:eastAsia="en-US"/>
              </w:rPr>
            </w:pPr>
          </w:p>
        </w:tc>
        <w:tc>
          <w:tcPr>
            <w:tcW w:w="2925" w:type="dxa"/>
          </w:tcPr>
          <w:p w14:paraId="76E95858" w14:textId="77777777"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(Gartner-Schmidt Rosen 2011).</w:t>
            </w:r>
          </w:p>
        </w:tc>
      </w:tr>
    </w:tbl>
    <w:p w14:paraId="1EF3D39E"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0B0A1404" w14:textId="4E24E75A"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Previous studies have suggested that a low dose of vocal activity may result in the deterioration of vocal musculature and function in older adults, causing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and affecting daily communication (Sato et al., 2011; Titze, 2017; Ziegler &amp; Hapner, 2020). Zeigler</w:t>
      </w:r>
      <w:r w:rsidR="00305669" w:rsidRPr="002D3268">
        <w:rPr>
          <w:rFonts w:eastAsiaTheme="minorHAnsi"/>
          <w:color w:val="auto"/>
          <w:szCs w:val="22"/>
          <w:lang w:eastAsia="en-US"/>
        </w:rPr>
        <w:t xml:space="preserve"> et al.</w:t>
      </w:r>
      <w:r w:rsidRPr="002D3268">
        <w:rPr>
          <w:rFonts w:eastAsiaTheme="minorHAnsi"/>
          <w:color w:val="auto"/>
          <w:szCs w:val="22"/>
          <w:lang w:eastAsia="en-US"/>
        </w:rPr>
        <w:t xml:space="preserve"> (201</w:t>
      </w:r>
      <w:r w:rsidR="00305669" w:rsidRPr="002D3268">
        <w:rPr>
          <w:rFonts w:eastAsiaTheme="minorHAnsi"/>
          <w:color w:val="auto"/>
          <w:szCs w:val="22"/>
          <w:lang w:eastAsia="en-US"/>
        </w:rPr>
        <w:t>4</w:t>
      </w:r>
      <w:r w:rsidRPr="002D3268">
        <w:rPr>
          <w:rFonts w:eastAsiaTheme="minorHAnsi"/>
          <w:color w:val="auto"/>
          <w:szCs w:val="22"/>
          <w:lang w:eastAsia="en-US"/>
        </w:rPr>
        <w:t xml:space="preserve">) state that their study shows additional support to a previous finding that individuals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regularly practice voice exercises and exhibit good adherence to treatment recommendations. This means that it is likely that if my clients perceive an issue with their voice and I can give them a set of exercises to do as ‘homework’, they are likely to carry out the work which will increase their vocal dose.</w:t>
      </w:r>
    </w:p>
    <w:p w14:paraId="2CA327AC"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1CAE9919" w14:textId="4BA2E982" w:rsidR="00E155BB"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Santos et al</w:t>
      </w:r>
      <w:r w:rsidR="008C3029" w:rsidRPr="002D3268">
        <w:rPr>
          <w:rFonts w:eastAsiaTheme="minorHAnsi"/>
          <w:color w:val="auto"/>
          <w:szCs w:val="22"/>
          <w:lang w:eastAsia="en-US"/>
        </w:rPr>
        <w:t>.</w:t>
      </w:r>
      <w:r w:rsidRPr="002D3268">
        <w:rPr>
          <w:rFonts w:eastAsiaTheme="minorHAnsi"/>
          <w:color w:val="auto"/>
          <w:szCs w:val="22"/>
          <w:lang w:eastAsia="en-US"/>
        </w:rPr>
        <w:t xml:space="preserve"> (2022) consider treatment which is tailored to the needs of the patient essential in improving the management of aging voice. They also think that treatment should be based on the findings of patient-reported Voice Related Quality of Life questionnaires (</w:t>
      </w:r>
      <w:proofErr w:type="spellStart"/>
      <w:r w:rsidRPr="002D3268">
        <w:rPr>
          <w:rFonts w:eastAsiaTheme="minorHAnsi"/>
          <w:color w:val="auto"/>
          <w:szCs w:val="22"/>
          <w:lang w:eastAsia="en-US"/>
        </w:rPr>
        <w:t>VRQoL</w:t>
      </w:r>
      <w:proofErr w:type="spellEnd"/>
      <w:r w:rsidRPr="002D3268">
        <w:rPr>
          <w:rFonts w:eastAsiaTheme="minorHAnsi"/>
          <w:color w:val="auto"/>
          <w:szCs w:val="22"/>
          <w:lang w:eastAsia="en-US"/>
        </w:rPr>
        <w:t xml:space="preserve">) opining that this is more important than endoscopic findings. And although I am sure that singing in and of itself promotes an increase in quality of life, perhaps incorporation of aspects of these therapies could make a bigger difference to those who have symptoms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A singing teacher could offer a </w:t>
      </w:r>
      <w:proofErr w:type="spellStart"/>
      <w:r w:rsidRPr="002D3268">
        <w:rPr>
          <w:rFonts w:eastAsiaTheme="minorHAnsi"/>
          <w:color w:val="auto"/>
          <w:szCs w:val="22"/>
          <w:lang w:eastAsia="en-US"/>
        </w:rPr>
        <w:t>VRQoL</w:t>
      </w:r>
      <w:proofErr w:type="spellEnd"/>
      <w:r w:rsidRPr="002D3268">
        <w:rPr>
          <w:rFonts w:eastAsiaTheme="minorHAnsi"/>
          <w:color w:val="auto"/>
          <w:szCs w:val="22"/>
          <w:lang w:eastAsia="en-US"/>
        </w:rPr>
        <w:t xml:space="preserve"> to a client. It has the possibility to make them feel heard and it may even help them to recognise the severity of the issue and seek help from an SLT. However, from an ethical standpoint, there is also the possibility that they may have a strong emotional reaction to the outcome of the questionnaire. Considerations of wellbeing and safeguarding would have to be managed carefully. Ethically, I would have to consider consent, confidentiality, anonymity and data protection (surveysparrow.com accessed: 5/2/25). </w:t>
      </w:r>
    </w:p>
    <w:p w14:paraId="4A843AD2" w14:textId="77777777" w:rsidR="00E155BB" w:rsidRPr="002D3268" w:rsidRDefault="00E155BB" w:rsidP="002D3268">
      <w:pPr>
        <w:spacing w:after="0" w:line="360" w:lineRule="auto"/>
        <w:ind w:left="0" w:firstLine="0"/>
        <w:jc w:val="left"/>
        <w:rPr>
          <w:rFonts w:eastAsiaTheme="minorHAnsi"/>
          <w:color w:val="auto"/>
          <w:szCs w:val="22"/>
          <w:lang w:eastAsia="en-US"/>
        </w:rPr>
      </w:pPr>
    </w:p>
    <w:p w14:paraId="1B8D5B7A" w14:textId="719A57F1" w:rsidR="00AF2779" w:rsidRPr="002D3268" w:rsidRDefault="00E155B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Although it is not clear which treatment option is the most effective (surgery or VT), and it is not clear which voice therapy is most effective because of a lack of high-quality randomized, controlled studies, it stands to reason that there are benefits for older people intrinsic to voice therapy which do not appear as part of surgical treatment (</w:t>
      </w:r>
      <w:proofErr w:type="spellStart"/>
      <w:r w:rsidRPr="002D3268">
        <w:rPr>
          <w:rFonts w:eastAsiaTheme="minorHAnsi"/>
          <w:color w:val="auto"/>
          <w:szCs w:val="22"/>
          <w:lang w:eastAsia="en-US"/>
        </w:rPr>
        <w:t>Garabett</w:t>
      </w:r>
      <w:proofErr w:type="spellEnd"/>
      <w:r w:rsidRPr="002D3268">
        <w:rPr>
          <w:rFonts w:eastAsiaTheme="minorHAnsi"/>
          <w:color w:val="auto"/>
          <w:szCs w:val="22"/>
          <w:lang w:eastAsia="en-US"/>
        </w:rPr>
        <w:t xml:space="preserve"> et al., 2024; Yuen </w:t>
      </w:r>
      <w:r w:rsidR="009B52A3" w:rsidRPr="002D3268">
        <w:rPr>
          <w:rFonts w:eastAsiaTheme="minorHAnsi"/>
          <w:color w:val="auto"/>
          <w:szCs w:val="22"/>
          <w:lang w:eastAsia="en-US"/>
        </w:rPr>
        <w:t>&amp;</w:t>
      </w:r>
      <w:r w:rsidRPr="002D3268">
        <w:rPr>
          <w:rFonts w:eastAsiaTheme="minorHAnsi"/>
          <w:color w:val="auto"/>
          <w:szCs w:val="22"/>
          <w:lang w:eastAsia="en-US"/>
        </w:rPr>
        <w:t xml:space="preserve"> Ma, 2024). An overwhelming majority of patients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believe voice therapy is beneficial (Gartner-Schmidt et al 2011) and exhibit a significant improvement in voice-related quality of life, (</w:t>
      </w:r>
      <w:bookmarkStart w:id="7" w:name="_Hlk189776771"/>
      <w:r w:rsidRPr="002D3268">
        <w:rPr>
          <w:rFonts w:eastAsiaTheme="minorHAnsi"/>
          <w:color w:val="auto"/>
          <w:szCs w:val="22"/>
          <w:lang w:eastAsia="en-US"/>
        </w:rPr>
        <w:t>Saunder</w:t>
      </w:r>
      <w:bookmarkEnd w:id="7"/>
      <w:r w:rsidRPr="002D3268">
        <w:rPr>
          <w:rFonts w:eastAsiaTheme="minorHAnsi"/>
          <w:color w:val="auto"/>
          <w:szCs w:val="22"/>
          <w:lang w:eastAsia="en-US"/>
        </w:rPr>
        <w:t xml:space="preserve"> et al</w:t>
      </w:r>
      <w:r w:rsidR="009B52A3" w:rsidRPr="002D3268">
        <w:rPr>
          <w:rFonts w:eastAsiaTheme="minorHAnsi"/>
          <w:color w:val="auto"/>
          <w:szCs w:val="22"/>
          <w:lang w:eastAsia="en-US"/>
        </w:rPr>
        <w:t>.,</w:t>
      </w:r>
      <w:r w:rsidRPr="002D3268">
        <w:rPr>
          <w:rFonts w:eastAsiaTheme="minorHAnsi"/>
          <w:color w:val="auto"/>
          <w:szCs w:val="22"/>
          <w:lang w:eastAsia="en-US"/>
        </w:rPr>
        <w:t xml:space="preserve"> 2010; Berg et al</w:t>
      </w:r>
      <w:r w:rsidR="009B52A3" w:rsidRPr="002D3268">
        <w:rPr>
          <w:rFonts w:eastAsiaTheme="minorHAnsi"/>
          <w:color w:val="auto"/>
          <w:szCs w:val="22"/>
          <w:lang w:eastAsia="en-US"/>
        </w:rPr>
        <w:t>.,</w:t>
      </w:r>
      <w:r w:rsidRPr="002D3268">
        <w:rPr>
          <w:rFonts w:eastAsiaTheme="minorHAnsi"/>
          <w:color w:val="auto"/>
          <w:szCs w:val="22"/>
          <w:lang w:eastAsia="en-US"/>
        </w:rPr>
        <w:t xml:space="preserve"> 2008) a finding not observed in patients who forego voice therapy (Berg et al 2008). Zeigler et al., (201</w:t>
      </w:r>
      <w:r w:rsidR="00C51430" w:rsidRPr="002D3268">
        <w:rPr>
          <w:rFonts w:eastAsiaTheme="minorHAnsi"/>
          <w:color w:val="auto"/>
          <w:szCs w:val="22"/>
          <w:lang w:eastAsia="en-US"/>
        </w:rPr>
        <w:t>4</w:t>
      </w:r>
      <w:r w:rsidRPr="002D3268">
        <w:rPr>
          <w:rFonts w:eastAsiaTheme="minorHAnsi"/>
          <w:color w:val="auto"/>
          <w:szCs w:val="22"/>
          <w:lang w:eastAsia="en-US"/>
        </w:rPr>
        <w:t xml:space="preserve">) suggest that </w:t>
      </w:r>
      <w:proofErr w:type="spellStart"/>
      <w:r w:rsidRPr="002D3268">
        <w:rPr>
          <w:rFonts w:eastAsiaTheme="minorHAnsi"/>
          <w:color w:val="auto"/>
          <w:szCs w:val="22"/>
          <w:lang w:eastAsia="en-US"/>
        </w:rPr>
        <w:t>PhoRTE</w:t>
      </w:r>
      <w:proofErr w:type="spellEnd"/>
      <w:r w:rsidRPr="002D3268">
        <w:rPr>
          <w:rFonts w:eastAsiaTheme="minorHAnsi"/>
          <w:color w:val="auto"/>
          <w:szCs w:val="22"/>
          <w:lang w:eastAsia="en-US"/>
        </w:rPr>
        <w:t xml:space="preserve"> and VFE as carried out by an SLT can improve a patient’s </w:t>
      </w:r>
      <w:proofErr w:type="spellStart"/>
      <w:r w:rsidRPr="002D3268">
        <w:rPr>
          <w:rFonts w:eastAsiaTheme="minorHAnsi"/>
          <w:color w:val="auto"/>
          <w:szCs w:val="22"/>
          <w:lang w:eastAsia="en-US"/>
        </w:rPr>
        <w:t>VRQoL</w:t>
      </w:r>
      <w:proofErr w:type="spellEnd"/>
      <w:r w:rsidRPr="002D3268">
        <w:rPr>
          <w:rFonts w:eastAsiaTheme="minorHAnsi"/>
          <w:color w:val="auto"/>
          <w:szCs w:val="22"/>
          <w:lang w:eastAsia="en-US"/>
        </w:rPr>
        <w:t xml:space="preserve">. Furthermore, patients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report a significant decrease in phonatory effort after completing voice therapy (Saunder et al., 2010). Most importantly, patients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who receive voice therapy exhibit a significant improvement in their functional vocal status (Jacobson et al., 2010).  Although </w:t>
      </w:r>
      <w:proofErr w:type="gramStart"/>
      <w:r w:rsidRPr="002D3268">
        <w:rPr>
          <w:rFonts w:eastAsiaTheme="minorHAnsi"/>
          <w:color w:val="auto"/>
          <w:szCs w:val="22"/>
          <w:lang w:eastAsia="en-US"/>
        </w:rPr>
        <w:t>all of</w:t>
      </w:r>
      <w:proofErr w:type="gramEnd"/>
      <w:r w:rsidRPr="002D3268">
        <w:rPr>
          <w:rFonts w:eastAsiaTheme="minorHAnsi"/>
          <w:color w:val="auto"/>
          <w:szCs w:val="22"/>
          <w:lang w:eastAsia="en-US"/>
        </w:rPr>
        <w:t xml:space="preserve"> these treatment modalities have demonstrated success in treatment of the aging voice, it is also important to remember that many older patients are simply looking for reassurance that their vocal changes do not point to more serious pathologies such as malignancy (Bradley 2014).</w:t>
      </w:r>
    </w:p>
    <w:p w14:paraId="1CD26976" w14:textId="77777777" w:rsidR="00DC43AC" w:rsidRPr="002D3268" w:rsidRDefault="00DC43AC" w:rsidP="002D3268">
      <w:pPr>
        <w:spacing w:after="0" w:line="360" w:lineRule="auto"/>
        <w:ind w:left="0" w:firstLine="0"/>
        <w:jc w:val="left"/>
        <w:rPr>
          <w:rFonts w:eastAsiaTheme="minorHAnsi"/>
          <w:b/>
          <w:bCs/>
          <w:color w:val="auto"/>
          <w:szCs w:val="22"/>
          <w:u w:val="single"/>
          <w:lang w:eastAsia="en-US"/>
        </w:rPr>
      </w:pPr>
    </w:p>
    <w:p w14:paraId="02C29C56" w14:textId="140E735D" w:rsidR="00DC43AC" w:rsidRPr="002D3268" w:rsidRDefault="006519CA"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Strategy:</w:t>
      </w:r>
      <w:r w:rsidR="001767C7" w:rsidRPr="002D3268">
        <w:rPr>
          <w:rFonts w:eastAsiaTheme="minorHAnsi"/>
          <w:b/>
          <w:bCs/>
          <w:color w:val="auto"/>
          <w:szCs w:val="22"/>
          <w:u w:val="single"/>
          <w:lang w:eastAsia="en-US"/>
        </w:rPr>
        <w:t xml:space="preserve"> best practice general guidance for singing teachers with no medical training</w:t>
      </w:r>
    </w:p>
    <w:p w14:paraId="74E02605" w14:textId="77777777" w:rsidR="006519CA" w:rsidRPr="002D3268" w:rsidRDefault="006519CA" w:rsidP="002D3268">
      <w:pPr>
        <w:spacing w:after="0" w:line="360" w:lineRule="auto"/>
        <w:ind w:left="0" w:firstLine="0"/>
        <w:jc w:val="left"/>
        <w:rPr>
          <w:rFonts w:eastAsiaTheme="minorHAnsi"/>
          <w:b/>
          <w:bCs/>
          <w:color w:val="auto"/>
          <w:szCs w:val="22"/>
          <w:u w:val="single"/>
          <w:lang w:eastAsia="en-US"/>
        </w:rPr>
      </w:pPr>
    </w:p>
    <w:p w14:paraId="50AEAEB0" w14:textId="1A6AD66B" w:rsidR="006519CA" w:rsidRPr="002D3268" w:rsidRDefault="00FD773E" w:rsidP="002D3268">
      <w:pPr>
        <w:spacing w:after="0" w:line="360" w:lineRule="auto"/>
        <w:jc w:val="left"/>
        <w:rPr>
          <w:color w:val="auto"/>
          <w:szCs w:val="22"/>
        </w:rPr>
      </w:pPr>
      <w:r w:rsidRPr="002D3268">
        <w:rPr>
          <w:color w:val="auto"/>
          <w:szCs w:val="22"/>
        </w:rPr>
        <w:t>I will h</w:t>
      </w:r>
      <w:r w:rsidR="006519CA" w:rsidRPr="002D3268">
        <w:rPr>
          <w:color w:val="auto"/>
          <w:szCs w:val="22"/>
        </w:rPr>
        <w:t xml:space="preserve">ave </w:t>
      </w:r>
      <w:r w:rsidR="000B49D7" w:rsidRPr="002D3268">
        <w:rPr>
          <w:color w:val="auto"/>
          <w:szCs w:val="22"/>
        </w:rPr>
        <w:t>the following</w:t>
      </w:r>
      <w:r w:rsidR="006519CA" w:rsidRPr="002D3268">
        <w:rPr>
          <w:color w:val="auto"/>
          <w:szCs w:val="22"/>
        </w:rPr>
        <w:t xml:space="preserve"> bullet points ready to relay to those who have disclosed diagnosis initially</w:t>
      </w:r>
      <w:r w:rsidR="000B49D7" w:rsidRPr="002D3268">
        <w:rPr>
          <w:color w:val="auto"/>
          <w:szCs w:val="22"/>
        </w:rPr>
        <w:t xml:space="preserve"> and any choir leaders who approach me for advice:</w:t>
      </w:r>
    </w:p>
    <w:p w14:paraId="5870819C" w14:textId="6AB159ED"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Ask which professionals have been involved with their diagnosis</w:t>
      </w:r>
      <w:r w:rsidR="00646481" w:rsidRPr="002D3268">
        <w:rPr>
          <w:color w:val="auto"/>
          <w:szCs w:val="22"/>
        </w:rPr>
        <w:t xml:space="preserve">, </w:t>
      </w:r>
      <w:r w:rsidRPr="002D3268">
        <w:rPr>
          <w:color w:val="auto"/>
          <w:szCs w:val="22"/>
        </w:rPr>
        <w:t>what exactly was disclosed and what was recommended.</w:t>
      </w:r>
    </w:p>
    <w:p w14:paraId="6F29182F" w14:textId="77777777"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 xml:space="preserve">Ask if their perceived or diagnosed voice changes have caused them to make any changes to their vocal or physical activity. </w:t>
      </w:r>
    </w:p>
    <w:p w14:paraId="476171E2" w14:textId="0543F6BE" w:rsidR="00646481" w:rsidRPr="002D3268" w:rsidRDefault="00646481" w:rsidP="002D3268">
      <w:pPr>
        <w:pStyle w:val="ListParagraph"/>
        <w:numPr>
          <w:ilvl w:val="0"/>
          <w:numId w:val="22"/>
        </w:numPr>
        <w:spacing w:after="0" w:line="360" w:lineRule="auto"/>
        <w:jc w:val="left"/>
        <w:rPr>
          <w:color w:val="auto"/>
          <w:szCs w:val="22"/>
        </w:rPr>
      </w:pPr>
      <w:r w:rsidRPr="002D3268">
        <w:rPr>
          <w:color w:val="auto"/>
          <w:szCs w:val="22"/>
        </w:rPr>
        <w:t>Ask them if they feel any pain or discomfort in their throat area when they sing or speak.</w:t>
      </w:r>
    </w:p>
    <w:p w14:paraId="1691AD1A" w14:textId="77777777"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Voice related quality of life assessments standing by but not necessarily utilise every time.</w:t>
      </w:r>
    </w:p>
    <w:p w14:paraId="6DAA72D1" w14:textId="0F46D74C"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 xml:space="preserve">Be aware that in the group setting, if there are singers with symptoms that they may have lessened interactions </w:t>
      </w:r>
      <w:r w:rsidR="00646481" w:rsidRPr="002D3268">
        <w:rPr>
          <w:color w:val="auto"/>
          <w:szCs w:val="22"/>
        </w:rPr>
        <w:t xml:space="preserve">due to feeling less confident in </w:t>
      </w:r>
      <w:r w:rsidRPr="002D3268">
        <w:rPr>
          <w:color w:val="auto"/>
          <w:szCs w:val="22"/>
        </w:rPr>
        <w:t>their voice when they go to speak or sing.</w:t>
      </w:r>
    </w:p>
    <w:p w14:paraId="3F03BADB" w14:textId="1D464F4E"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They may be experiencing anxiety, loneliness, stress or depression (Roy et al., 2007</w:t>
      </w:r>
      <w:r w:rsidR="00CA1617" w:rsidRPr="002D3268">
        <w:rPr>
          <w:color w:val="auto"/>
          <w:szCs w:val="22"/>
        </w:rPr>
        <w:t xml:space="preserve">; </w:t>
      </w:r>
      <w:r w:rsidRPr="002D3268">
        <w:rPr>
          <w:color w:val="auto"/>
          <w:szCs w:val="22"/>
        </w:rPr>
        <w:t>Dietrich et al., 2008; Merrill et al., 2011</w:t>
      </w:r>
      <w:r w:rsidR="00CA1617" w:rsidRPr="002D3268">
        <w:rPr>
          <w:color w:val="auto"/>
          <w:szCs w:val="22"/>
        </w:rPr>
        <w:t>; Palmer et al., 2016)</w:t>
      </w:r>
    </w:p>
    <w:p w14:paraId="0D243203" w14:textId="5965C334"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 xml:space="preserve">Use a GRBAS scale or note if they have any of </w:t>
      </w:r>
      <w:r w:rsidR="0085563C" w:rsidRPr="002D3268">
        <w:rPr>
          <w:color w:val="auto"/>
          <w:szCs w:val="22"/>
        </w:rPr>
        <w:t>the following</w:t>
      </w:r>
      <w:r w:rsidRPr="002D3268">
        <w:rPr>
          <w:color w:val="auto"/>
          <w:szCs w:val="22"/>
        </w:rPr>
        <w:t>: breathiness, roughness, reduced vocal loudness, and/or change in pitch, as well as increased vocal effort (Rapoport, Meiner, Grant 2018; Etter, Stemple, Howell 2</w:t>
      </w:r>
      <w:r w:rsidR="00694CE2" w:rsidRPr="002D3268">
        <w:rPr>
          <w:color w:val="auto"/>
          <w:szCs w:val="22"/>
        </w:rPr>
        <w:t>009</w:t>
      </w:r>
      <w:r w:rsidRPr="002D3268">
        <w:rPr>
          <w:color w:val="auto"/>
          <w:szCs w:val="22"/>
        </w:rPr>
        <w:t xml:space="preserve">), air escape and decreased </w:t>
      </w:r>
      <w:r w:rsidRPr="002D3268">
        <w:rPr>
          <w:color w:val="auto"/>
          <w:szCs w:val="22"/>
        </w:rPr>
        <w:lastRenderedPageBreak/>
        <w:t>vocal endurance (Bradley et al</w:t>
      </w:r>
      <w:r w:rsidR="00CA1617" w:rsidRPr="002D3268">
        <w:rPr>
          <w:color w:val="auto"/>
          <w:szCs w:val="22"/>
        </w:rPr>
        <w:t>.,</w:t>
      </w:r>
      <w:r w:rsidRPr="002D3268">
        <w:rPr>
          <w:color w:val="auto"/>
          <w:szCs w:val="22"/>
        </w:rPr>
        <w:t xml:space="preserve"> 2014) or has their voice recently become higher or lower </w:t>
      </w:r>
      <w:r w:rsidR="00CA1617" w:rsidRPr="002D3268">
        <w:rPr>
          <w:color w:val="auto"/>
          <w:szCs w:val="22"/>
        </w:rPr>
        <w:t>(Bradley et al., 2014).</w:t>
      </w:r>
    </w:p>
    <w:p w14:paraId="409F5762" w14:textId="62A1A6C5"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Ask them if they are experiencing</w:t>
      </w:r>
      <w:r w:rsidR="008B3F4C">
        <w:rPr>
          <w:color w:val="auto"/>
          <w:szCs w:val="22"/>
        </w:rPr>
        <w:t xml:space="preserve"> any of the symptoms raised by </w:t>
      </w:r>
      <w:r w:rsidRPr="002D3268">
        <w:rPr>
          <w:color w:val="auto"/>
          <w:szCs w:val="22"/>
        </w:rPr>
        <w:t xml:space="preserve">Johnson </w:t>
      </w:r>
      <w:r w:rsidR="00A8067E" w:rsidRPr="002D3268">
        <w:rPr>
          <w:color w:val="auto"/>
          <w:szCs w:val="22"/>
        </w:rPr>
        <w:t>&amp;</w:t>
      </w:r>
      <w:r w:rsidRPr="002D3268">
        <w:rPr>
          <w:color w:val="auto"/>
          <w:szCs w:val="22"/>
        </w:rPr>
        <w:t xml:space="preserve"> Brunssen </w:t>
      </w:r>
      <w:r w:rsidR="008B3F4C">
        <w:rPr>
          <w:color w:val="auto"/>
          <w:szCs w:val="22"/>
        </w:rPr>
        <w:t>(</w:t>
      </w:r>
      <w:r w:rsidRPr="002D3268">
        <w:rPr>
          <w:color w:val="auto"/>
          <w:szCs w:val="22"/>
        </w:rPr>
        <w:t>2008).</w:t>
      </w:r>
    </w:p>
    <w:p w14:paraId="3BE83094" w14:textId="519710D7"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 xml:space="preserve">Ask an SLT who has delivered VFE and </w:t>
      </w:r>
      <w:proofErr w:type="spellStart"/>
      <w:r w:rsidRPr="002D3268">
        <w:rPr>
          <w:color w:val="auto"/>
          <w:szCs w:val="22"/>
        </w:rPr>
        <w:t>PHoRTE</w:t>
      </w:r>
      <w:proofErr w:type="spellEnd"/>
      <w:r w:rsidRPr="002D3268">
        <w:rPr>
          <w:color w:val="auto"/>
          <w:szCs w:val="22"/>
        </w:rPr>
        <w:t xml:space="preserve"> if I can deliver any useful part of it as a means of prevention or to aid cure</w:t>
      </w:r>
      <w:r w:rsidR="0085563C" w:rsidRPr="002D3268">
        <w:rPr>
          <w:color w:val="auto"/>
          <w:szCs w:val="22"/>
        </w:rPr>
        <w:t xml:space="preserve"> and integrate the advice into my practice</w:t>
      </w:r>
    </w:p>
    <w:p w14:paraId="559C7FC5" w14:textId="12096DE5"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Bear in mind it is potentially only about 1/3 of older adults with voice complaints who</w:t>
      </w:r>
      <w:r w:rsidR="0085563C" w:rsidRPr="002D3268">
        <w:rPr>
          <w:color w:val="auto"/>
          <w:szCs w:val="22"/>
        </w:rPr>
        <w:t xml:space="preserve"> are likely to </w:t>
      </w:r>
      <w:r w:rsidRPr="002D3268">
        <w:rPr>
          <w:color w:val="auto"/>
          <w:szCs w:val="22"/>
        </w:rPr>
        <w:t>have atrophy.</w:t>
      </w:r>
    </w:p>
    <w:p w14:paraId="6FDE98E2" w14:textId="21378EE9" w:rsidR="006519CA" w:rsidRPr="002D3268" w:rsidRDefault="0085563C" w:rsidP="002D3268">
      <w:pPr>
        <w:pStyle w:val="ListParagraph"/>
        <w:numPr>
          <w:ilvl w:val="0"/>
          <w:numId w:val="22"/>
        </w:numPr>
        <w:spacing w:after="0" w:line="360" w:lineRule="auto"/>
        <w:jc w:val="left"/>
        <w:rPr>
          <w:color w:val="auto"/>
          <w:szCs w:val="22"/>
        </w:rPr>
      </w:pPr>
      <w:r w:rsidRPr="002D3268">
        <w:rPr>
          <w:color w:val="auto"/>
          <w:szCs w:val="22"/>
        </w:rPr>
        <w:t>Be reassured that s</w:t>
      </w:r>
      <w:r w:rsidR="006519CA" w:rsidRPr="002D3268">
        <w:rPr>
          <w:color w:val="auto"/>
          <w:szCs w:val="22"/>
        </w:rPr>
        <w:t>inging work can help with vital function as seen in treatment for COPD.</w:t>
      </w:r>
    </w:p>
    <w:p w14:paraId="499BFAA8" w14:textId="1731B96A" w:rsidR="006519CA" w:rsidRPr="002D3268" w:rsidRDefault="006519CA" w:rsidP="002D3268">
      <w:pPr>
        <w:pStyle w:val="ListParagraph"/>
        <w:numPr>
          <w:ilvl w:val="0"/>
          <w:numId w:val="22"/>
        </w:numPr>
        <w:spacing w:after="0" w:line="360" w:lineRule="auto"/>
        <w:jc w:val="left"/>
        <w:rPr>
          <w:color w:val="auto"/>
          <w:szCs w:val="22"/>
        </w:rPr>
      </w:pPr>
      <w:r w:rsidRPr="002D3268">
        <w:rPr>
          <w:color w:val="auto"/>
          <w:szCs w:val="22"/>
        </w:rPr>
        <w:t xml:space="preserve">Consider giving homework </w:t>
      </w:r>
      <w:r w:rsidR="00A8067E" w:rsidRPr="002D3268">
        <w:rPr>
          <w:color w:val="auto"/>
          <w:szCs w:val="22"/>
        </w:rPr>
        <w:t>(</w:t>
      </w:r>
      <w:r w:rsidRPr="002D3268">
        <w:rPr>
          <w:color w:val="auto"/>
          <w:szCs w:val="22"/>
        </w:rPr>
        <w:t>Zeigler</w:t>
      </w:r>
      <w:r w:rsidR="0009687C" w:rsidRPr="002D3268">
        <w:rPr>
          <w:color w:val="auto"/>
          <w:szCs w:val="22"/>
        </w:rPr>
        <w:t xml:space="preserve"> et al.</w:t>
      </w:r>
      <w:r w:rsidR="00A8067E" w:rsidRPr="002D3268">
        <w:rPr>
          <w:color w:val="auto"/>
          <w:szCs w:val="22"/>
        </w:rPr>
        <w:t xml:space="preserve">, </w:t>
      </w:r>
      <w:r w:rsidRPr="002D3268">
        <w:rPr>
          <w:color w:val="auto"/>
          <w:szCs w:val="22"/>
        </w:rPr>
        <w:t>201</w:t>
      </w:r>
      <w:r w:rsidR="0009687C" w:rsidRPr="002D3268">
        <w:rPr>
          <w:color w:val="auto"/>
          <w:szCs w:val="22"/>
        </w:rPr>
        <w:t>4</w:t>
      </w:r>
      <w:r w:rsidRPr="002D3268">
        <w:rPr>
          <w:color w:val="auto"/>
          <w:szCs w:val="22"/>
        </w:rPr>
        <w:t>) to keep up vocal dosage for all singers (Sato et al., 2011; Titze, 2017; Ziegler &amp; Hapner, 2020).</w:t>
      </w:r>
    </w:p>
    <w:p w14:paraId="7FEBCFE0" w14:textId="77777777" w:rsidR="006519CA" w:rsidRPr="002D3268" w:rsidRDefault="006519CA" w:rsidP="002D3268">
      <w:pPr>
        <w:pStyle w:val="ListParagraph"/>
        <w:numPr>
          <w:ilvl w:val="0"/>
          <w:numId w:val="22"/>
        </w:numPr>
        <w:spacing w:after="0" w:line="360" w:lineRule="auto"/>
        <w:jc w:val="left"/>
        <w:rPr>
          <w:color w:val="auto"/>
          <w:szCs w:val="22"/>
        </w:rPr>
      </w:pPr>
      <w:proofErr w:type="gramStart"/>
      <w:r w:rsidRPr="002D3268">
        <w:rPr>
          <w:color w:val="auto"/>
          <w:szCs w:val="22"/>
        </w:rPr>
        <w:t>The majority of</w:t>
      </w:r>
      <w:proofErr w:type="gramEnd"/>
      <w:r w:rsidRPr="002D3268">
        <w:rPr>
          <w:color w:val="auto"/>
          <w:szCs w:val="22"/>
        </w:rPr>
        <w:t xml:space="preserve"> patients believe VT to be beneficial and that is my experience of singing work too.</w:t>
      </w:r>
    </w:p>
    <w:p w14:paraId="1492C435" w14:textId="77777777" w:rsidR="006519CA" w:rsidRPr="002D3268" w:rsidRDefault="006519CA" w:rsidP="002D3268">
      <w:pPr>
        <w:pStyle w:val="ListParagraph"/>
        <w:numPr>
          <w:ilvl w:val="0"/>
          <w:numId w:val="22"/>
        </w:numPr>
        <w:spacing w:after="0" w:line="360" w:lineRule="auto"/>
        <w:jc w:val="left"/>
        <w:rPr>
          <w:szCs w:val="22"/>
        </w:rPr>
      </w:pPr>
      <w:r w:rsidRPr="002D3268">
        <w:rPr>
          <w:color w:val="auto"/>
          <w:szCs w:val="22"/>
        </w:rPr>
        <w:t>Remember that many patients just want reassurance that it isn’t anything serious and</w:t>
      </w:r>
      <w:r w:rsidRPr="002D3268">
        <w:rPr>
          <w:szCs w:val="22"/>
        </w:rPr>
        <w:t xml:space="preserve"> although I have correctly detected significant voice pathology in training as an SLT and in my singing clients a handful of times and feel confident to do so, only the MDT can provide diagnosis and reassurance with certainty.</w:t>
      </w:r>
    </w:p>
    <w:p w14:paraId="250BB3D4" w14:textId="3AECF9B1" w:rsidR="00093A9E" w:rsidRPr="002D3268" w:rsidRDefault="006519CA" w:rsidP="002D3268">
      <w:pPr>
        <w:pStyle w:val="ListParagraph"/>
        <w:numPr>
          <w:ilvl w:val="0"/>
          <w:numId w:val="22"/>
        </w:numPr>
        <w:spacing w:after="0" w:line="360" w:lineRule="auto"/>
        <w:jc w:val="left"/>
        <w:rPr>
          <w:szCs w:val="22"/>
        </w:rPr>
      </w:pPr>
      <w:r w:rsidRPr="002D3268">
        <w:rPr>
          <w:szCs w:val="22"/>
        </w:rPr>
        <w:t>My role can be to detect with professional listening and signpost on to the medical MDT and reassurance that there are therapies with efficacy for aging voice.</w:t>
      </w:r>
    </w:p>
    <w:bookmarkEnd w:id="2"/>
    <w:p w14:paraId="13E2E434" w14:textId="77777777" w:rsidR="006519CA" w:rsidRPr="002D3268" w:rsidRDefault="006519CA" w:rsidP="002D3268">
      <w:pPr>
        <w:spacing w:after="0" w:line="360" w:lineRule="auto"/>
        <w:ind w:left="0" w:firstLine="0"/>
        <w:jc w:val="left"/>
        <w:rPr>
          <w:rFonts w:eastAsiaTheme="minorHAnsi"/>
          <w:color w:val="auto"/>
          <w:szCs w:val="22"/>
          <w:lang w:eastAsia="en-US"/>
        </w:rPr>
      </w:pPr>
    </w:p>
    <w:p w14:paraId="65ED81D0" w14:textId="74B8C601" w:rsidR="001767C7" w:rsidRPr="009628F8" w:rsidRDefault="001767C7" w:rsidP="002D3268">
      <w:pPr>
        <w:spacing w:after="0" w:line="360" w:lineRule="auto"/>
        <w:ind w:left="0" w:firstLine="0"/>
        <w:jc w:val="left"/>
        <w:rPr>
          <w:rFonts w:eastAsiaTheme="minorHAnsi"/>
          <w:b/>
          <w:bCs/>
          <w:color w:val="auto"/>
          <w:szCs w:val="22"/>
          <w:u w:val="single"/>
          <w:lang w:eastAsia="en-US"/>
        </w:rPr>
      </w:pPr>
      <w:r w:rsidRPr="009628F8">
        <w:rPr>
          <w:rFonts w:eastAsiaTheme="minorHAnsi"/>
          <w:b/>
          <w:bCs/>
          <w:color w:val="auto"/>
          <w:szCs w:val="22"/>
          <w:u w:val="single"/>
          <w:lang w:eastAsia="en-US"/>
        </w:rPr>
        <w:t>Conclusion:</w:t>
      </w:r>
    </w:p>
    <w:p w14:paraId="5E97BB0C" w14:textId="0B88223E" w:rsidR="008B3F4C" w:rsidRPr="002D3268" w:rsidRDefault="008B3F4C" w:rsidP="002D3268">
      <w:pPr>
        <w:spacing w:after="0" w:line="360" w:lineRule="auto"/>
        <w:ind w:left="0" w:firstLine="0"/>
        <w:jc w:val="left"/>
        <w:rPr>
          <w:rFonts w:eastAsiaTheme="minorHAnsi"/>
          <w:color w:val="auto"/>
          <w:szCs w:val="22"/>
          <w:lang w:eastAsia="en-US"/>
        </w:rPr>
      </w:pPr>
      <w:r>
        <w:rPr>
          <w:rFonts w:eastAsiaTheme="minorHAnsi"/>
          <w:color w:val="auto"/>
          <w:szCs w:val="22"/>
          <w:lang w:eastAsia="en-US"/>
        </w:rPr>
        <w:t xml:space="preserve">The evidence </w:t>
      </w:r>
      <w:proofErr w:type="gramStart"/>
      <w:r>
        <w:rPr>
          <w:rFonts w:eastAsiaTheme="minorHAnsi"/>
          <w:color w:val="auto"/>
          <w:szCs w:val="22"/>
          <w:lang w:eastAsia="en-US"/>
        </w:rPr>
        <w:t>suggest</w:t>
      </w:r>
      <w:proofErr w:type="gramEnd"/>
      <w:r>
        <w:rPr>
          <w:rFonts w:eastAsiaTheme="minorHAnsi"/>
          <w:color w:val="auto"/>
          <w:szCs w:val="22"/>
          <w:lang w:eastAsia="en-US"/>
        </w:rPr>
        <w:t xml:space="preserve"> that the type of singing exercises I carry out will assist anyone with strengthening their vital function and increase their vocal dose, both of which are helpful. However, there is no evidence to suggest a singing teacher can diagnose or treat </w:t>
      </w:r>
      <w:proofErr w:type="spellStart"/>
      <w:r>
        <w:rPr>
          <w:rFonts w:eastAsiaTheme="minorHAnsi"/>
          <w:color w:val="auto"/>
          <w:szCs w:val="22"/>
          <w:lang w:eastAsia="en-US"/>
        </w:rPr>
        <w:t>presbyphonia</w:t>
      </w:r>
      <w:proofErr w:type="spellEnd"/>
      <w:r>
        <w:rPr>
          <w:rFonts w:eastAsiaTheme="minorHAnsi"/>
          <w:color w:val="auto"/>
          <w:szCs w:val="22"/>
          <w:lang w:eastAsia="en-US"/>
        </w:rPr>
        <w:t xml:space="preserve"> directly </w:t>
      </w:r>
      <w:r w:rsidR="009628F8">
        <w:rPr>
          <w:rFonts w:eastAsiaTheme="minorHAnsi"/>
          <w:color w:val="auto"/>
          <w:szCs w:val="22"/>
          <w:lang w:eastAsia="en-US"/>
        </w:rPr>
        <w:t xml:space="preserve">but can have a professional listening ear to help with signposting. </w:t>
      </w:r>
    </w:p>
    <w:p w14:paraId="36D091F0" w14:textId="77777777" w:rsidR="001767C7" w:rsidRPr="002D3268" w:rsidRDefault="001767C7"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br w:type="page"/>
      </w:r>
    </w:p>
    <w:p w14:paraId="2A939AF6" w14:textId="675B5B75" w:rsidR="00307BCC" w:rsidRPr="002D3268" w:rsidRDefault="00496852"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lastRenderedPageBreak/>
        <w:t>PART 2: CRITICAL REFLECTION</w:t>
      </w:r>
    </w:p>
    <w:p w14:paraId="1F8EAB4E" w14:textId="77777777" w:rsidR="00496852" w:rsidRPr="002D3268" w:rsidRDefault="00496852" w:rsidP="002D3268">
      <w:pPr>
        <w:spacing w:after="0" w:line="360" w:lineRule="auto"/>
        <w:ind w:left="0" w:firstLine="0"/>
        <w:jc w:val="left"/>
        <w:rPr>
          <w:rFonts w:eastAsiaTheme="minorHAnsi"/>
          <w:b/>
          <w:bCs/>
          <w:color w:val="auto"/>
          <w:szCs w:val="22"/>
          <w:u w:val="single"/>
          <w:lang w:eastAsia="en-US"/>
        </w:rPr>
      </w:pPr>
    </w:p>
    <w:p w14:paraId="1AD05F46" w14:textId="3C6B7703" w:rsidR="00ED6C8B" w:rsidRPr="002D3268" w:rsidRDefault="00ED6C8B"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Reflections on my practice</w:t>
      </w:r>
    </w:p>
    <w:p w14:paraId="46E3BF4B" w14:textId="77777777" w:rsidR="00ED6C8B" w:rsidRPr="002D3268" w:rsidRDefault="00ED6C8B" w:rsidP="002D3268">
      <w:pPr>
        <w:spacing w:after="0" w:line="360" w:lineRule="auto"/>
        <w:ind w:left="0" w:firstLine="0"/>
        <w:jc w:val="left"/>
        <w:rPr>
          <w:rFonts w:eastAsiaTheme="minorHAnsi"/>
          <w:b/>
          <w:bCs/>
          <w:color w:val="auto"/>
          <w:szCs w:val="22"/>
          <w:lang w:eastAsia="en-US"/>
        </w:rPr>
      </w:pPr>
    </w:p>
    <w:p w14:paraId="2A2E894C" w14:textId="77777777" w:rsidR="00ED6C8B" w:rsidRPr="002D3268" w:rsidRDefault="00ED6C8B"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Perspectives on reflection:</w:t>
      </w:r>
    </w:p>
    <w:p w14:paraId="5655F569" w14:textId="4E1DF760" w:rsidR="00ED6C8B" w:rsidRPr="002D3268" w:rsidRDefault="00E651D8" w:rsidP="002D3268">
      <w:pPr>
        <w:spacing w:after="0" w:line="360" w:lineRule="auto"/>
        <w:ind w:left="0" w:firstLine="0"/>
        <w:jc w:val="left"/>
        <w:rPr>
          <w:rFonts w:eastAsiaTheme="minorHAnsi"/>
          <w:iCs/>
          <w:color w:val="auto"/>
          <w:szCs w:val="22"/>
          <w:lang w:val="en-US" w:eastAsia="en-US"/>
        </w:rPr>
      </w:pPr>
      <w:r w:rsidRPr="002D3268">
        <w:rPr>
          <w:rFonts w:eastAsiaTheme="minorHAnsi"/>
          <w:iCs/>
          <w:color w:val="auto"/>
          <w:szCs w:val="22"/>
          <w:lang w:val="en-US" w:eastAsia="en-US"/>
        </w:rPr>
        <w:t>There are many tools we can use as a guide for reflective practice. They are often in the form of a model</w:t>
      </w:r>
      <w:r w:rsidR="004867FD" w:rsidRPr="002D3268">
        <w:rPr>
          <w:rFonts w:eastAsiaTheme="minorHAnsi"/>
          <w:iCs/>
          <w:color w:val="auto"/>
          <w:szCs w:val="22"/>
          <w:lang w:val="en-US" w:eastAsia="en-US"/>
        </w:rPr>
        <w:t xml:space="preserve">, and all originate from John Dewey’s </w:t>
      </w:r>
      <w:r w:rsidR="00410948" w:rsidRPr="002D3268">
        <w:rPr>
          <w:rFonts w:eastAsiaTheme="minorHAnsi"/>
          <w:iCs/>
          <w:color w:val="auto"/>
          <w:szCs w:val="22"/>
          <w:lang w:val="en-US" w:eastAsia="en-US"/>
        </w:rPr>
        <w:t>(</w:t>
      </w:r>
      <w:r w:rsidR="004867FD" w:rsidRPr="002D3268">
        <w:rPr>
          <w:rFonts w:eastAsiaTheme="minorHAnsi"/>
          <w:iCs/>
          <w:color w:val="auto"/>
          <w:szCs w:val="22"/>
          <w:lang w:val="en-US" w:eastAsia="en-US"/>
        </w:rPr>
        <w:t>1933</w:t>
      </w:r>
      <w:r w:rsidR="00410948" w:rsidRPr="002D3268">
        <w:rPr>
          <w:rFonts w:eastAsiaTheme="minorHAnsi"/>
          <w:iCs/>
          <w:color w:val="auto"/>
          <w:szCs w:val="22"/>
          <w:lang w:val="en-US" w:eastAsia="en-US"/>
        </w:rPr>
        <w:t>)</w:t>
      </w:r>
      <w:r w:rsidR="004867FD" w:rsidRPr="002D3268">
        <w:rPr>
          <w:rFonts w:eastAsiaTheme="minorHAnsi"/>
          <w:iCs/>
          <w:color w:val="auto"/>
          <w:szCs w:val="22"/>
          <w:lang w:val="en-US" w:eastAsia="en-US"/>
        </w:rPr>
        <w:t xml:space="preserve"> </w:t>
      </w:r>
      <w:r w:rsidR="00F03151" w:rsidRPr="002D3268">
        <w:rPr>
          <w:rFonts w:eastAsiaTheme="minorHAnsi"/>
          <w:iCs/>
          <w:color w:val="auto"/>
          <w:szCs w:val="22"/>
          <w:lang w:val="en-US" w:eastAsia="en-US"/>
        </w:rPr>
        <w:t>model</w:t>
      </w:r>
      <w:r w:rsidR="004867FD" w:rsidRPr="002D3268">
        <w:rPr>
          <w:rFonts w:eastAsiaTheme="minorHAnsi"/>
          <w:iCs/>
          <w:color w:val="auto"/>
          <w:szCs w:val="22"/>
          <w:lang w:val="en-US" w:eastAsia="en-US"/>
        </w:rPr>
        <w:t xml:space="preserve">. Dewey believed that reflection on an experience helped the learner to </w:t>
      </w:r>
      <w:r w:rsidR="00F03151" w:rsidRPr="002D3268">
        <w:rPr>
          <w:rFonts w:eastAsiaTheme="minorHAnsi"/>
          <w:iCs/>
          <w:color w:val="auto"/>
          <w:szCs w:val="22"/>
          <w:lang w:val="en-US" w:eastAsia="en-US"/>
        </w:rPr>
        <w:t>affect</w:t>
      </w:r>
      <w:r w:rsidR="004867FD" w:rsidRPr="002D3268">
        <w:rPr>
          <w:rFonts w:eastAsiaTheme="minorHAnsi"/>
          <w:iCs/>
          <w:color w:val="auto"/>
          <w:szCs w:val="22"/>
          <w:lang w:val="en-US" w:eastAsia="en-US"/>
        </w:rPr>
        <w:t xml:space="preserve"> change and growth </w:t>
      </w:r>
      <w:r w:rsidR="00F03151" w:rsidRPr="002D3268">
        <w:rPr>
          <w:rFonts w:eastAsiaTheme="minorHAnsi"/>
          <w:iCs/>
          <w:color w:val="auto"/>
          <w:szCs w:val="22"/>
          <w:lang w:val="en-US" w:eastAsia="en-US"/>
        </w:rPr>
        <w:t xml:space="preserve">(Thompson 2022). Further to this, </w:t>
      </w:r>
      <w:r w:rsidR="00ED6C8B" w:rsidRPr="002D3268">
        <w:rPr>
          <w:rFonts w:eastAsiaTheme="minorHAnsi"/>
          <w:iCs/>
          <w:color w:val="auto"/>
          <w:szCs w:val="22"/>
          <w:lang w:val="en-US" w:eastAsia="en-US"/>
        </w:rPr>
        <w:t xml:space="preserve">Loughran (2000) recommends placing emphasis on effective reflective practice which focusses the task on the resulting action. This means that reflection should aim to have real-life implications, such as those specified in our personal development plan </w:t>
      </w:r>
      <w:r w:rsidR="004F044C" w:rsidRPr="002D3268">
        <w:rPr>
          <w:rFonts w:eastAsiaTheme="minorHAnsi"/>
          <w:iCs/>
          <w:color w:val="auto"/>
          <w:szCs w:val="22"/>
          <w:lang w:val="en-US" w:eastAsia="en-US"/>
        </w:rPr>
        <w:t>(see appendix 7)</w:t>
      </w:r>
      <w:r w:rsidR="00F35BF8" w:rsidRPr="002D3268">
        <w:rPr>
          <w:rFonts w:eastAsiaTheme="minorHAnsi"/>
          <w:iCs/>
          <w:color w:val="auto"/>
          <w:szCs w:val="22"/>
          <w:lang w:val="en-US" w:eastAsia="en-US"/>
        </w:rPr>
        <w:t xml:space="preserve"> </w:t>
      </w:r>
      <w:r w:rsidR="00ED6C8B" w:rsidRPr="002D3268">
        <w:rPr>
          <w:rFonts w:eastAsiaTheme="minorHAnsi"/>
          <w:iCs/>
          <w:color w:val="auto"/>
          <w:szCs w:val="22"/>
          <w:lang w:val="en-US" w:eastAsia="en-US"/>
        </w:rPr>
        <w:t>and not merely become an exercise in naval gazing or self-flagellation.</w:t>
      </w:r>
    </w:p>
    <w:p w14:paraId="3AB49DF4"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3E1C6731" w14:textId="4368C3E0"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Workplaces come with regular timetabled commitments, deadlines, procedures and systems which are an integral part of the work itself. They can also come with embedded attitudes, values and cultural norms which can cause you to work on autopilot and misremember the ‘why’ behind the ‘what’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 Therefore, scheduling-in time to reevaluate your personal and professional values, reflecting on practice and reworking systems and procedures in line with changing times and perspectives would be a valuable use of time resource in any voice practice. </w:t>
      </w:r>
    </w:p>
    <w:p w14:paraId="62AF9C90"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06163162" w14:textId="089B6E7E"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During a typical 4-day course at my voice studio, there is no spare time to work through a model. If there is any spare time, it is taken up with discussion about re-working the programme and timetable to suit the individual participants’ needs often due to differences in learning style, needing to meet their very specific interests or time taken with basic skill acquisition. Therefore, whilst I am continually learning ‘in-action’ and adjusting key documents and procedures accordingly, any substantial reflection (whether on </w:t>
      </w:r>
      <w:r w:rsidR="003C0634" w:rsidRPr="002D3268">
        <w:rPr>
          <w:rFonts w:eastAsiaTheme="minorHAnsi"/>
          <w:color w:val="auto"/>
          <w:szCs w:val="22"/>
          <w:lang w:eastAsia="en-US"/>
        </w:rPr>
        <w:t>an ‘activating</w:t>
      </w:r>
      <w:r w:rsidRPr="002D3268">
        <w:rPr>
          <w:rFonts w:eastAsiaTheme="minorHAnsi"/>
          <w:color w:val="auto"/>
          <w:szCs w:val="22"/>
          <w:lang w:eastAsia="en-US"/>
        </w:rPr>
        <w:t xml:space="preserve"> event’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w:t>
      </w:r>
      <w:r w:rsidR="003C0634" w:rsidRPr="002D3268">
        <w:rPr>
          <w:rFonts w:eastAsiaTheme="minorHAnsi"/>
          <w:color w:val="auto"/>
          <w:szCs w:val="22"/>
          <w:lang w:eastAsia="en-US"/>
        </w:rPr>
        <w:t>, p. 61</w:t>
      </w:r>
      <w:r w:rsidRPr="002D3268">
        <w:rPr>
          <w:rFonts w:eastAsiaTheme="minorHAnsi"/>
          <w:color w:val="auto"/>
          <w:szCs w:val="22"/>
          <w:lang w:eastAsia="en-US"/>
        </w:rPr>
        <w:t xml:space="preserve">) or on my professional </w:t>
      </w:r>
      <w:r w:rsidR="009B7DA1" w:rsidRPr="002D3268">
        <w:rPr>
          <w:rFonts w:eastAsiaTheme="minorHAnsi"/>
          <w:color w:val="auto"/>
          <w:szCs w:val="22"/>
          <w:lang w:eastAsia="en-US"/>
        </w:rPr>
        <w:t>aims</w:t>
      </w:r>
      <w:r w:rsidRPr="002D3268">
        <w:rPr>
          <w:rFonts w:eastAsiaTheme="minorHAnsi"/>
          <w:color w:val="auto"/>
          <w:szCs w:val="22"/>
          <w:lang w:eastAsia="en-US"/>
        </w:rPr>
        <w:t xml:space="preserve"> (Parkinson</w:t>
      </w:r>
      <w:r w:rsidR="00410948" w:rsidRPr="002D3268">
        <w:rPr>
          <w:rFonts w:eastAsiaTheme="minorHAnsi"/>
          <w:color w:val="auto"/>
          <w:szCs w:val="22"/>
          <w:lang w:eastAsia="en-US"/>
        </w:rPr>
        <w:t>,</w:t>
      </w:r>
      <w:r w:rsidRPr="002D3268">
        <w:rPr>
          <w:rFonts w:eastAsiaTheme="minorHAnsi"/>
          <w:color w:val="auto"/>
          <w:szCs w:val="22"/>
          <w:lang w:eastAsia="en-US"/>
        </w:rPr>
        <w:t xml:space="preserve"> 201</w:t>
      </w:r>
      <w:r w:rsidR="00F70C97" w:rsidRPr="002D3268">
        <w:rPr>
          <w:rFonts w:eastAsiaTheme="minorHAnsi"/>
          <w:color w:val="auto"/>
          <w:szCs w:val="22"/>
          <w:lang w:eastAsia="en-US"/>
        </w:rPr>
        <w:t>6</w:t>
      </w:r>
      <w:r w:rsidRPr="002D3268">
        <w:rPr>
          <w:rFonts w:eastAsiaTheme="minorHAnsi"/>
          <w:color w:val="auto"/>
          <w:szCs w:val="22"/>
          <w:lang w:eastAsia="en-US"/>
        </w:rPr>
        <w:t>)</w:t>
      </w:r>
      <w:r w:rsidR="009B7DA1" w:rsidRPr="002D3268">
        <w:rPr>
          <w:rFonts w:eastAsiaTheme="minorHAnsi"/>
          <w:color w:val="auto"/>
          <w:szCs w:val="22"/>
          <w:lang w:eastAsia="en-US"/>
        </w:rPr>
        <w:t xml:space="preserve"> or reflecting-</w:t>
      </w:r>
      <w:r w:rsidR="009B7DA1" w:rsidRPr="002D3268">
        <w:rPr>
          <w:rFonts w:eastAsiaTheme="minorHAnsi"/>
          <w:i/>
          <w:iCs/>
          <w:color w:val="auto"/>
          <w:szCs w:val="22"/>
          <w:lang w:eastAsia="en-US"/>
        </w:rPr>
        <w:t>on</w:t>
      </w:r>
      <w:r w:rsidR="009B7DA1" w:rsidRPr="002D3268">
        <w:rPr>
          <w:rFonts w:eastAsiaTheme="minorHAnsi"/>
          <w:color w:val="auto"/>
          <w:szCs w:val="22"/>
          <w:lang w:eastAsia="en-US"/>
        </w:rPr>
        <w:t>-action about my stance on societal issues (Sch</w:t>
      </w:r>
      <w:r w:rsidR="00410948" w:rsidRPr="002D3268">
        <w:rPr>
          <w:rFonts w:eastAsiaTheme="minorHAnsi"/>
          <w:color w:val="auto"/>
          <w:szCs w:val="22"/>
          <w:lang w:eastAsia="en-US"/>
        </w:rPr>
        <w:t>ö</w:t>
      </w:r>
      <w:r w:rsidR="009B7DA1" w:rsidRPr="002D3268">
        <w:rPr>
          <w:rFonts w:eastAsiaTheme="minorHAnsi"/>
          <w:color w:val="auto"/>
          <w:szCs w:val="22"/>
          <w:lang w:eastAsia="en-US"/>
        </w:rPr>
        <w:t>n</w:t>
      </w:r>
      <w:r w:rsidR="00410948" w:rsidRPr="002D3268">
        <w:rPr>
          <w:rFonts w:eastAsiaTheme="minorHAnsi"/>
          <w:color w:val="auto"/>
          <w:szCs w:val="22"/>
          <w:lang w:eastAsia="en-US"/>
        </w:rPr>
        <w:t>,</w:t>
      </w:r>
      <w:r w:rsidR="009B7DA1" w:rsidRPr="002D3268">
        <w:rPr>
          <w:rFonts w:eastAsiaTheme="minorHAnsi"/>
          <w:color w:val="auto"/>
          <w:szCs w:val="22"/>
          <w:lang w:eastAsia="en-US"/>
        </w:rPr>
        <w:t xml:space="preserve"> </w:t>
      </w:r>
      <w:r w:rsidR="00AD111C" w:rsidRPr="002D3268">
        <w:rPr>
          <w:rFonts w:eastAsiaTheme="minorHAnsi"/>
          <w:color w:val="auto"/>
          <w:szCs w:val="22"/>
          <w:lang w:eastAsia="en-US"/>
        </w:rPr>
        <w:t>1983</w:t>
      </w:r>
      <w:r w:rsidRPr="002D3268">
        <w:rPr>
          <w:rFonts w:eastAsiaTheme="minorHAnsi"/>
          <w:color w:val="auto"/>
          <w:szCs w:val="22"/>
          <w:lang w:eastAsia="en-US"/>
        </w:rPr>
        <w:t xml:space="preserve">) would always have to be after-the-fact. Therefore, making my reflections as contemporaneous as possible would be essential as the human memory changes events rapidly. </w:t>
      </w:r>
    </w:p>
    <w:p w14:paraId="1C7133C0"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3DDB1A9A" w14:textId="7F79B5BE"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Questioning our own practice is often difficult because unless we use a probing tool and dig a bit deeper, we often just find what we expect to find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 However, there is no one-size-fits-all model and we need a breadth of skills to gain effectively from the process knowing that it will be affected by our personal interpretations, influences and the context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 </w:t>
      </w:r>
    </w:p>
    <w:p w14:paraId="040A25EE"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21363146" w14:textId="6124C7D0" w:rsidR="00E92AAA"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I have found the Gibbs Reflective Cycle</w:t>
      </w:r>
      <w:r w:rsidR="000E572B" w:rsidRPr="002D3268">
        <w:rPr>
          <w:rFonts w:eastAsiaTheme="minorHAnsi"/>
          <w:color w:val="auto"/>
          <w:szCs w:val="22"/>
          <w:lang w:eastAsia="en-US"/>
        </w:rPr>
        <w:t xml:space="preserve"> (Gibbs</w:t>
      </w:r>
      <w:r w:rsidR="00DC350E" w:rsidRPr="002D3268">
        <w:rPr>
          <w:rFonts w:eastAsiaTheme="minorHAnsi"/>
          <w:color w:val="auto"/>
          <w:szCs w:val="22"/>
          <w:lang w:eastAsia="en-US"/>
        </w:rPr>
        <w:t>,</w:t>
      </w:r>
      <w:r w:rsidR="000E572B" w:rsidRPr="002D3268">
        <w:rPr>
          <w:rFonts w:eastAsiaTheme="minorHAnsi"/>
          <w:color w:val="auto"/>
          <w:szCs w:val="22"/>
          <w:lang w:eastAsia="en-US"/>
        </w:rPr>
        <w:t xml:space="preserve"> 1988)</w:t>
      </w:r>
      <w:r w:rsidRPr="002D3268">
        <w:rPr>
          <w:rFonts w:eastAsiaTheme="minorHAnsi"/>
          <w:color w:val="auto"/>
          <w:szCs w:val="22"/>
          <w:lang w:eastAsia="en-US"/>
        </w:rPr>
        <w:t xml:space="preserve"> to be a very effective tool for my own reflective digging. The Gibbs model</w:t>
      </w:r>
      <w:r w:rsidR="005D0318" w:rsidRPr="002D3268">
        <w:rPr>
          <w:rFonts w:eastAsiaTheme="minorHAnsi"/>
          <w:color w:val="auto"/>
          <w:szCs w:val="22"/>
          <w:lang w:eastAsia="en-US"/>
        </w:rPr>
        <w:t xml:space="preserve"> </w:t>
      </w:r>
      <w:r w:rsidRPr="002D3268">
        <w:rPr>
          <w:rFonts w:eastAsiaTheme="minorHAnsi"/>
          <w:color w:val="auto"/>
          <w:szCs w:val="22"/>
          <w:lang w:eastAsia="en-US"/>
        </w:rPr>
        <w:t>is widely used and well known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 and has helped me in the past when reflecting on collaborative working situations, academic learning experiences and business development practice. Gibbs’ cycle has been adopted into nurse training and many other types of professional education to facilitate reflection (Finlay</w:t>
      </w:r>
      <w:r w:rsidR="00410948" w:rsidRPr="002D3268">
        <w:rPr>
          <w:rFonts w:eastAsiaTheme="minorHAnsi"/>
          <w:color w:val="auto"/>
          <w:szCs w:val="22"/>
          <w:lang w:eastAsia="en-US"/>
        </w:rPr>
        <w:t>,</w:t>
      </w:r>
      <w:r w:rsidRPr="002D3268">
        <w:rPr>
          <w:rFonts w:eastAsiaTheme="minorHAnsi"/>
          <w:color w:val="auto"/>
          <w:szCs w:val="22"/>
          <w:lang w:eastAsia="en-US"/>
        </w:rPr>
        <w:t xml:space="preserve"> 2022) which gives it great credibility. </w:t>
      </w:r>
    </w:p>
    <w:p w14:paraId="0BFC1659" w14:textId="77777777" w:rsidR="00E92AAA" w:rsidRPr="002D3268" w:rsidRDefault="00E92AAA" w:rsidP="002D3268">
      <w:pPr>
        <w:spacing w:after="0" w:line="360" w:lineRule="auto"/>
        <w:ind w:left="0" w:firstLine="0"/>
        <w:jc w:val="left"/>
        <w:rPr>
          <w:rFonts w:eastAsiaTheme="minorHAnsi"/>
          <w:color w:val="auto"/>
          <w:szCs w:val="22"/>
          <w:lang w:eastAsia="en-US"/>
        </w:rPr>
      </w:pPr>
    </w:p>
    <w:p w14:paraId="145DD41C" w14:textId="54C78F28" w:rsidR="00291EFC" w:rsidRPr="002D3268" w:rsidRDefault="00ED6C8B" w:rsidP="002D3268">
      <w:pPr>
        <w:spacing w:after="0" w:line="360" w:lineRule="auto"/>
        <w:ind w:left="0" w:firstLine="0"/>
        <w:jc w:val="left"/>
        <w:rPr>
          <w:rFonts w:eastAsiaTheme="minorHAnsi"/>
          <w:color w:val="auto"/>
          <w:szCs w:val="22"/>
          <w:lang w:val="en-US" w:eastAsia="en-US"/>
        </w:rPr>
      </w:pPr>
      <w:r w:rsidRPr="002D3268">
        <w:rPr>
          <w:rFonts w:eastAsiaTheme="minorHAnsi"/>
          <w:color w:val="auto"/>
          <w:szCs w:val="22"/>
          <w:lang w:eastAsia="en-US"/>
        </w:rPr>
        <w:t>I have found that in these several different contexts, the Gibbs model has helped me to gain insight and perspective and the more I use it, the more efficient and intuitive it becomes</w:t>
      </w:r>
      <w:r w:rsidR="00291EFC" w:rsidRPr="002D3268">
        <w:rPr>
          <w:rFonts w:eastAsiaTheme="minorHAnsi"/>
          <w:color w:val="auto"/>
          <w:szCs w:val="22"/>
          <w:lang w:eastAsia="en-US"/>
        </w:rPr>
        <w:t>.</w:t>
      </w:r>
      <w:r w:rsidR="00291EFC" w:rsidRPr="002D3268">
        <w:rPr>
          <w:rFonts w:eastAsiaTheme="minorHAnsi"/>
          <w:strike/>
          <w:color w:val="auto"/>
          <w:szCs w:val="22"/>
          <w:lang w:eastAsia="en-US"/>
        </w:rPr>
        <w:t xml:space="preserve"> </w:t>
      </w:r>
    </w:p>
    <w:p w14:paraId="634DC1C4" w14:textId="41D3AE2B" w:rsidR="00ED6C8B" w:rsidRPr="002D3268" w:rsidRDefault="00E92AAA" w:rsidP="002D3268">
      <w:pPr>
        <w:spacing w:after="0" w:line="360" w:lineRule="auto"/>
        <w:ind w:left="0" w:firstLine="0"/>
        <w:jc w:val="left"/>
        <w:rPr>
          <w:rFonts w:eastAsiaTheme="minorHAnsi"/>
          <w:color w:val="auto"/>
          <w:szCs w:val="22"/>
          <w:lang w:val="en-US" w:eastAsia="en-US"/>
        </w:rPr>
      </w:pPr>
      <w:r w:rsidRPr="002D3268">
        <w:rPr>
          <w:rFonts w:eastAsiaTheme="minorHAnsi"/>
          <w:color w:val="auto"/>
          <w:szCs w:val="22"/>
          <w:lang w:val="en-US" w:eastAsia="en-US"/>
        </w:rPr>
        <w:t>H</w:t>
      </w:r>
      <w:r w:rsidR="00ED6C8B" w:rsidRPr="002D3268">
        <w:rPr>
          <w:rFonts w:eastAsiaTheme="minorHAnsi"/>
          <w:color w:val="auto"/>
          <w:szCs w:val="22"/>
          <w:lang w:val="en-US" w:eastAsia="en-US"/>
        </w:rPr>
        <w:t xml:space="preserve">owever, Finlay (2008) argues that </w:t>
      </w:r>
      <w:r w:rsidRPr="002D3268">
        <w:rPr>
          <w:rFonts w:eastAsiaTheme="minorHAnsi"/>
          <w:color w:val="auto"/>
          <w:szCs w:val="22"/>
          <w:lang w:val="en-US" w:eastAsia="en-US"/>
        </w:rPr>
        <w:t>it</w:t>
      </w:r>
      <w:r w:rsidR="00ED6C8B" w:rsidRPr="002D3268">
        <w:rPr>
          <w:rFonts w:eastAsiaTheme="minorHAnsi"/>
          <w:color w:val="auto"/>
          <w:szCs w:val="22"/>
          <w:lang w:val="en-US" w:eastAsia="en-US"/>
        </w:rPr>
        <w:t xml:space="preserve"> offers only a basic set of questions to help elicit personal reflection on one’s practice and that to effect bigger change, a broader more reflexive examination is needed. There should be consideration of and commitment </w:t>
      </w:r>
      <w:r w:rsidR="004E7DDE" w:rsidRPr="002D3268">
        <w:rPr>
          <w:rFonts w:eastAsiaTheme="minorHAnsi"/>
          <w:color w:val="auto"/>
          <w:szCs w:val="22"/>
          <w:lang w:val="en-US" w:eastAsia="en-US"/>
        </w:rPr>
        <w:t>to</w:t>
      </w:r>
      <w:r w:rsidR="00ED6C8B" w:rsidRPr="002D3268">
        <w:rPr>
          <w:rFonts w:eastAsiaTheme="minorHAnsi"/>
          <w:color w:val="auto"/>
          <w:szCs w:val="22"/>
          <w:lang w:val="en-US" w:eastAsia="en-US"/>
        </w:rPr>
        <w:t xml:space="preserve"> personal values, quality of </w:t>
      </w:r>
      <w:r w:rsidR="00F013F0" w:rsidRPr="002D3268">
        <w:rPr>
          <w:rFonts w:eastAsiaTheme="minorHAnsi"/>
          <w:color w:val="auto"/>
          <w:szCs w:val="22"/>
          <w:lang w:val="en-US" w:eastAsia="en-US"/>
        </w:rPr>
        <w:t>work</w:t>
      </w:r>
      <w:r w:rsidR="00ED6C8B" w:rsidRPr="002D3268">
        <w:rPr>
          <w:rFonts w:eastAsiaTheme="minorHAnsi"/>
          <w:color w:val="auto"/>
          <w:szCs w:val="22"/>
          <w:lang w:val="en-US" w:eastAsia="en-US"/>
        </w:rPr>
        <w:t xml:space="preserve"> and intersectional perspectives (Zeichner </w:t>
      </w:r>
      <w:r w:rsidR="00410948" w:rsidRPr="002D3268">
        <w:rPr>
          <w:rFonts w:eastAsiaTheme="minorHAnsi"/>
          <w:color w:val="auto"/>
          <w:szCs w:val="22"/>
          <w:lang w:val="en-US" w:eastAsia="en-US"/>
        </w:rPr>
        <w:t>&amp;</w:t>
      </w:r>
      <w:r w:rsidR="00ED6C8B" w:rsidRPr="002D3268">
        <w:rPr>
          <w:rFonts w:eastAsiaTheme="minorHAnsi"/>
          <w:color w:val="auto"/>
          <w:szCs w:val="22"/>
          <w:lang w:val="en-US" w:eastAsia="en-US"/>
        </w:rPr>
        <w:t xml:space="preserve"> Liston 1996). Therefore, adding prompts for other key elements into the Gibbs model could work well for my reflective practice. </w:t>
      </w:r>
    </w:p>
    <w:p w14:paraId="390F646E" w14:textId="77777777" w:rsidR="00ED6C8B" w:rsidRPr="002D3268" w:rsidRDefault="00ED6C8B" w:rsidP="002D3268">
      <w:pPr>
        <w:spacing w:after="0" w:line="360" w:lineRule="auto"/>
        <w:ind w:left="0" w:firstLine="0"/>
        <w:jc w:val="left"/>
        <w:rPr>
          <w:rFonts w:eastAsiaTheme="minorHAnsi"/>
          <w:color w:val="auto"/>
          <w:szCs w:val="22"/>
          <w:lang w:val="en-US" w:eastAsia="en-US"/>
        </w:rPr>
      </w:pPr>
    </w:p>
    <w:p w14:paraId="1E8C9CD7" w14:textId="16EC5D8B" w:rsidR="00ED6C8B" w:rsidRPr="002D3268" w:rsidRDefault="00ED6C8B" w:rsidP="002D3268">
      <w:pPr>
        <w:spacing w:after="0" w:line="360" w:lineRule="auto"/>
        <w:ind w:left="0" w:firstLine="0"/>
        <w:jc w:val="left"/>
        <w:rPr>
          <w:rFonts w:eastAsiaTheme="minorHAnsi"/>
          <w:color w:val="auto"/>
          <w:szCs w:val="22"/>
          <w:lang w:val="en-US" w:eastAsia="en-US"/>
        </w:rPr>
      </w:pPr>
      <w:r w:rsidRPr="002D3268">
        <w:rPr>
          <w:rFonts w:eastAsiaTheme="minorHAnsi"/>
          <w:color w:val="auto"/>
          <w:szCs w:val="22"/>
          <w:lang w:val="en-US" w:eastAsia="en-US"/>
        </w:rPr>
        <w:t>Finlay (2008) also warns against using models in an unthinking and mechanical way which can lead to the opposite of Sch</w:t>
      </w:r>
      <w:r w:rsidR="00410948" w:rsidRPr="002D3268">
        <w:rPr>
          <w:rFonts w:eastAsiaTheme="minorHAnsi"/>
          <w:color w:val="auto"/>
          <w:szCs w:val="22"/>
          <w:lang w:val="en-US" w:eastAsia="en-US"/>
        </w:rPr>
        <w:t>ö</w:t>
      </w:r>
      <w:r w:rsidRPr="002D3268">
        <w:rPr>
          <w:rFonts w:eastAsiaTheme="minorHAnsi"/>
          <w:color w:val="auto"/>
          <w:szCs w:val="22"/>
          <w:lang w:val="en-US" w:eastAsia="en-US"/>
        </w:rPr>
        <w:t xml:space="preserve">n’s </w:t>
      </w:r>
      <w:r w:rsidR="009B470C" w:rsidRPr="002D3268">
        <w:rPr>
          <w:rFonts w:eastAsiaTheme="minorHAnsi"/>
          <w:color w:val="auto"/>
          <w:szCs w:val="22"/>
          <w:lang w:val="en-US" w:eastAsia="en-US"/>
        </w:rPr>
        <w:t xml:space="preserve">(1983) </w:t>
      </w:r>
      <w:r w:rsidRPr="002D3268">
        <w:rPr>
          <w:rFonts w:eastAsiaTheme="minorHAnsi"/>
          <w:color w:val="auto"/>
          <w:szCs w:val="22"/>
          <w:lang w:val="en-US" w:eastAsia="en-US"/>
        </w:rPr>
        <w:t>concept of ‘professional artistry’</w:t>
      </w:r>
      <w:r w:rsidR="00E32155" w:rsidRPr="002D3268">
        <w:rPr>
          <w:rFonts w:eastAsiaTheme="minorHAnsi"/>
          <w:color w:val="auto"/>
          <w:szCs w:val="22"/>
          <w:lang w:val="en-US" w:eastAsia="en-US"/>
        </w:rPr>
        <w:t xml:space="preserve"> (Finlay, 2008, p.3)</w:t>
      </w:r>
      <w:r w:rsidRPr="002D3268">
        <w:rPr>
          <w:rFonts w:eastAsiaTheme="minorHAnsi"/>
          <w:color w:val="auto"/>
          <w:szCs w:val="22"/>
          <w:lang w:val="en-US" w:eastAsia="en-US"/>
        </w:rPr>
        <w:t xml:space="preserve"> (discussed below). Concluding that </w:t>
      </w:r>
      <w:r w:rsidR="0054168E" w:rsidRPr="002D3268">
        <w:rPr>
          <w:rFonts w:eastAsiaTheme="minorHAnsi"/>
          <w:color w:val="auto"/>
          <w:szCs w:val="22"/>
          <w:lang w:val="en-US" w:eastAsia="en-US"/>
        </w:rPr>
        <w:t>it is undesirable</w:t>
      </w:r>
      <w:r w:rsidRPr="002D3268">
        <w:rPr>
          <w:rFonts w:eastAsiaTheme="minorHAnsi"/>
          <w:color w:val="auto"/>
          <w:szCs w:val="22"/>
          <w:lang w:val="en-US" w:eastAsia="en-US"/>
        </w:rPr>
        <w:t xml:space="preserve"> to settle on one model and that different </w:t>
      </w:r>
      <w:r w:rsidRPr="002D3268">
        <w:rPr>
          <w:rFonts w:eastAsiaTheme="minorHAnsi"/>
          <w:color w:val="auto"/>
          <w:szCs w:val="22"/>
          <w:lang w:eastAsia="en-US"/>
        </w:rPr>
        <w:t xml:space="preserve">models are needed for different endeavours and </w:t>
      </w:r>
      <w:r w:rsidR="0054168E" w:rsidRPr="002D3268">
        <w:rPr>
          <w:rFonts w:eastAsiaTheme="minorHAnsi"/>
          <w:color w:val="auto"/>
          <w:szCs w:val="22"/>
          <w:lang w:eastAsia="en-US"/>
        </w:rPr>
        <w:t>require</w:t>
      </w:r>
      <w:r w:rsidRPr="002D3268">
        <w:rPr>
          <w:rFonts w:eastAsiaTheme="minorHAnsi"/>
          <w:color w:val="auto"/>
          <w:szCs w:val="22"/>
          <w:lang w:eastAsia="en-US"/>
        </w:rPr>
        <w:t xml:space="preserve"> judicious flexibl</w:t>
      </w:r>
      <w:r w:rsidR="0054168E" w:rsidRPr="002D3268">
        <w:rPr>
          <w:rFonts w:eastAsiaTheme="minorHAnsi"/>
          <w:color w:val="auto"/>
          <w:szCs w:val="22"/>
          <w:lang w:eastAsia="en-US"/>
        </w:rPr>
        <w:t>e</w:t>
      </w:r>
      <w:r w:rsidRPr="002D3268">
        <w:rPr>
          <w:rFonts w:eastAsiaTheme="minorHAnsi"/>
          <w:color w:val="auto"/>
          <w:szCs w:val="22"/>
          <w:lang w:eastAsia="en-US"/>
        </w:rPr>
        <w:t xml:space="preserve"> and purposeful</w:t>
      </w:r>
      <w:r w:rsidR="0054168E" w:rsidRPr="002D3268">
        <w:rPr>
          <w:rFonts w:eastAsiaTheme="minorHAnsi"/>
          <w:color w:val="auto"/>
          <w:szCs w:val="22"/>
          <w:lang w:eastAsia="en-US"/>
        </w:rPr>
        <w:t xml:space="preserve"> usage.</w:t>
      </w:r>
      <w:r w:rsidR="0054168E" w:rsidRPr="002D3268">
        <w:rPr>
          <w:rFonts w:eastAsiaTheme="minorHAnsi"/>
          <w:color w:val="auto"/>
          <w:szCs w:val="22"/>
          <w:lang w:val="en-US" w:eastAsia="en-US"/>
        </w:rPr>
        <w:t xml:space="preserve"> </w:t>
      </w:r>
    </w:p>
    <w:p w14:paraId="1369A585" w14:textId="77777777" w:rsidR="00ED6C8B" w:rsidRPr="002D3268" w:rsidRDefault="00ED6C8B" w:rsidP="002D3268">
      <w:pPr>
        <w:spacing w:after="0" w:line="360" w:lineRule="auto"/>
        <w:ind w:left="0" w:firstLine="0"/>
        <w:jc w:val="left"/>
        <w:rPr>
          <w:rFonts w:eastAsiaTheme="minorHAnsi"/>
          <w:color w:val="auto"/>
          <w:szCs w:val="22"/>
          <w:lang w:val="en-US" w:eastAsia="en-US"/>
        </w:rPr>
      </w:pPr>
    </w:p>
    <w:p w14:paraId="56FFA8BF" w14:textId="378BBBE6" w:rsidR="00ED6C8B" w:rsidRPr="002D3268" w:rsidRDefault="00ED6C8B" w:rsidP="002D3268">
      <w:pPr>
        <w:spacing w:after="0" w:line="360" w:lineRule="auto"/>
        <w:ind w:left="0" w:firstLine="0"/>
        <w:jc w:val="left"/>
        <w:rPr>
          <w:rFonts w:eastAsiaTheme="minorHAnsi"/>
          <w:color w:val="auto"/>
          <w:szCs w:val="22"/>
          <w:lang w:val="en-US" w:eastAsia="en-US"/>
        </w:rPr>
      </w:pPr>
      <w:r w:rsidRPr="002D3268">
        <w:rPr>
          <w:rFonts w:eastAsiaTheme="minorHAnsi"/>
          <w:color w:val="auto"/>
          <w:szCs w:val="22"/>
          <w:lang w:val="en-US" w:eastAsia="en-US"/>
        </w:rPr>
        <w:t>Another dimension could be added to Gibbs’ model with aspects from Sch</w:t>
      </w:r>
      <w:r w:rsidR="00410948" w:rsidRPr="002D3268">
        <w:rPr>
          <w:rFonts w:eastAsiaTheme="minorHAnsi"/>
          <w:color w:val="auto"/>
          <w:szCs w:val="22"/>
          <w:lang w:val="en-US" w:eastAsia="en-US"/>
        </w:rPr>
        <w:t>ö</w:t>
      </w:r>
      <w:r w:rsidRPr="002D3268">
        <w:rPr>
          <w:rFonts w:eastAsiaTheme="minorHAnsi"/>
          <w:color w:val="auto"/>
          <w:szCs w:val="22"/>
          <w:lang w:val="en-US" w:eastAsia="en-US"/>
        </w:rPr>
        <w:t xml:space="preserve">n, Brookfield and </w:t>
      </w:r>
      <w:r w:rsidRPr="002D3268">
        <w:rPr>
          <w:rFonts w:eastAsiaTheme="minorHAnsi"/>
          <w:color w:val="auto"/>
          <w:szCs w:val="22"/>
          <w:lang w:eastAsia="en-US"/>
        </w:rPr>
        <w:t xml:space="preserve">Handal </w:t>
      </w:r>
      <w:r w:rsidR="00410948" w:rsidRPr="002D3268">
        <w:rPr>
          <w:rFonts w:eastAsiaTheme="minorHAnsi"/>
          <w:color w:val="auto"/>
          <w:szCs w:val="22"/>
          <w:lang w:eastAsia="en-US"/>
        </w:rPr>
        <w:t>&amp;</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Lauvas</w:t>
      </w:r>
      <w:proofErr w:type="spellEnd"/>
      <w:r w:rsidRPr="002D3268">
        <w:rPr>
          <w:rFonts w:eastAsiaTheme="minorHAnsi"/>
          <w:color w:val="auto"/>
          <w:szCs w:val="22"/>
          <w:lang w:eastAsia="en-US"/>
        </w:rPr>
        <w:t>. The other side of Schon’s reflection-in-action is reflection-</w:t>
      </w:r>
      <w:r w:rsidRPr="002D3268">
        <w:rPr>
          <w:rFonts w:eastAsiaTheme="minorHAnsi"/>
          <w:i/>
          <w:iCs/>
          <w:color w:val="auto"/>
          <w:szCs w:val="22"/>
          <w:lang w:eastAsia="en-US"/>
        </w:rPr>
        <w:t>on</w:t>
      </w:r>
      <w:r w:rsidRPr="002D3268">
        <w:rPr>
          <w:rFonts w:eastAsiaTheme="minorHAnsi"/>
          <w:color w:val="auto"/>
          <w:szCs w:val="22"/>
          <w:lang w:eastAsia="en-US"/>
        </w:rPr>
        <w:t xml:space="preserve">-action which concerns a teacher’s stance in relation to societal influences and issues. </w:t>
      </w:r>
      <w:r w:rsidRPr="002D3268">
        <w:rPr>
          <w:rFonts w:eastAsiaTheme="minorHAnsi"/>
          <w:color w:val="auto"/>
          <w:szCs w:val="22"/>
          <w:lang w:val="en-US" w:eastAsia="en-US"/>
        </w:rPr>
        <w:t xml:space="preserve">Brookfield (2012) talks about hunting </w:t>
      </w:r>
      <w:r w:rsidR="009B0B7C" w:rsidRPr="002D3268">
        <w:rPr>
          <w:rFonts w:eastAsiaTheme="minorHAnsi"/>
          <w:color w:val="auto"/>
          <w:szCs w:val="22"/>
          <w:lang w:val="en-US" w:eastAsia="en-US"/>
        </w:rPr>
        <w:t xml:space="preserve">for </w:t>
      </w:r>
      <w:r w:rsidRPr="002D3268">
        <w:rPr>
          <w:rFonts w:eastAsiaTheme="minorHAnsi"/>
          <w:color w:val="auto"/>
          <w:szCs w:val="22"/>
          <w:lang w:val="en-US" w:eastAsia="en-US"/>
        </w:rPr>
        <w:t xml:space="preserve">assumptions when reflecting on a specific event. Looking at the event from different angles and perspectives to challenge yours and others’ assumptions. And perhaps some perspective could be </w:t>
      </w:r>
      <w:r w:rsidR="00AE5FC0" w:rsidRPr="002D3268">
        <w:rPr>
          <w:rFonts w:eastAsiaTheme="minorHAnsi"/>
          <w:color w:val="auto"/>
          <w:szCs w:val="22"/>
          <w:lang w:val="en-US" w:eastAsia="en-US"/>
        </w:rPr>
        <w:t>gained</w:t>
      </w:r>
      <w:r w:rsidRPr="002D3268">
        <w:rPr>
          <w:rFonts w:eastAsiaTheme="minorHAnsi"/>
          <w:color w:val="auto"/>
          <w:szCs w:val="22"/>
          <w:lang w:val="en-US" w:eastAsia="en-US"/>
        </w:rPr>
        <w:t xml:space="preserve"> from </w:t>
      </w:r>
      <w:r w:rsidRPr="002D3268">
        <w:rPr>
          <w:rFonts w:eastAsiaTheme="minorHAnsi"/>
          <w:color w:val="auto"/>
          <w:szCs w:val="22"/>
          <w:lang w:eastAsia="en-US"/>
        </w:rPr>
        <w:t xml:space="preserve">Handal </w:t>
      </w:r>
      <w:r w:rsidR="00410948" w:rsidRPr="002D3268">
        <w:rPr>
          <w:rFonts w:eastAsiaTheme="minorHAnsi"/>
          <w:color w:val="auto"/>
          <w:szCs w:val="22"/>
          <w:lang w:eastAsia="en-US"/>
        </w:rPr>
        <w:t>&amp;</w:t>
      </w: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Lauvas</w:t>
      </w:r>
      <w:proofErr w:type="spellEnd"/>
      <w:r w:rsidRPr="002D3268">
        <w:rPr>
          <w:rFonts w:eastAsiaTheme="minorHAnsi"/>
          <w:color w:val="auto"/>
          <w:szCs w:val="22"/>
          <w:lang w:eastAsia="en-US"/>
        </w:rPr>
        <w:t>’ (</w:t>
      </w:r>
      <w:proofErr w:type="gramStart"/>
      <w:r w:rsidR="00500001" w:rsidRPr="002D3268">
        <w:rPr>
          <w:rFonts w:eastAsiaTheme="minorHAnsi"/>
          <w:color w:val="auto"/>
          <w:szCs w:val="22"/>
          <w:lang w:eastAsia="en-US"/>
        </w:rPr>
        <w:t>1987) ‘</w:t>
      </w:r>
      <w:proofErr w:type="gramEnd"/>
      <w:r w:rsidRPr="002D3268">
        <w:rPr>
          <w:rFonts w:eastAsiaTheme="minorHAnsi"/>
          <w:color w:val="auto"/>
          <w:szCs w:val="22"/>
          <w:lang w:eastAsia="en-US"/>
        </w:rPr>
        <w:t xml:space="preserve">Practice Triangle’ which encourages reflection on ethical and moral considerations. </w:t>
      </w:r>
    </w:p>
    <w:p w14:paraId="28F98187"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06EADF3B" w14:textId="187F8C3F" w:rsidR="00ED6C8B" w:rsidRPr="002D3268" w:rsidRDefault="00496852"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V</w:t>
      </w:r>
      <w:r w:rsidR="00ED6C8B" w:rsidRPr="002D3268">
        <w:rPr>
          <w:rFonts w:eastAsiaTheme="minorHAnsi"/>
          <w:b/>
          <w:bCs/>
          <w:color w:val="auto"/>
          <w:szCs w:val="22"/>
          <w:u w:val="single"/>
          <w:lang w:eastAsia="en-US"/>
        </w:rPr>
        <w:t xml:space="preserve">alues as a basis for practice </w:t>
      </w:r>
    </w:p>
    <w:p w14:paraId="7B827CF9" w14:textId="517F4216"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“Through reflection we can consider professional values and develop different understandings and approaches” (Thompson</w:t>
      </w:r>
      <w:r w:rsidR="00410948" w:rsidRPr="002D3268">
        <w:rPr>
          <w:rFonts w:eastAsiaTheme="minorHAnsi"/>
          <w:color w:val="auto"/>
          <w:szCs w:val="22"/>
          <w:lang w:eastAsia="en-US"/>
        </w:rPr>
        <w:t>,</w:t>
      </w:r>
      <w:r w:rsidRPr="002D3268">
        <w:rPr>
          <w:rFonts w:eastAsiaTheme="minorHAnsi"/>
          <w:color w:val="auto"/>
          <w:szCs w:val="22"/>
          <w:lang w:eastAsia="en-US"/>
        </w:rPr>
        <w:t xml:space="preserve"> 2022). I have found Parkinson</w:t>
      </w:r>
      <w:r w:rsidR="00AE5FC0" w:rsidRPr="002D3268">
        <w:rPr>
          <w:rFonts w:eastAsiaTheme="minorHAnsi"/>
          <w:color w:val="auto"/>
          <w:szCs w:val="22"/>
          <w:lang w:eastAsia="en-US"/>
        </w:rPr>
        <w:t>’s</w:t>
      </w:r>
      <w:r w:rsidRPr="002D3268">
        <w:rPr>
          <w:rFonts w:eastAsiaTheme="minorHAnsi"/>
          <w:color w:val="auto"/>
          <w:szCs w:val="22"/>
          <w:lang w:eastAsia="en-US"/>
        </w:rPr>
        <w:t xml:space="preserve"> (201</w:t>
      </w:r>
      <w:r w:rsidR="00F70C97" w:rsidRPr="002D3268">
        <w:rPr>
          <w:rFonts w:eastAsiaTheme="minorHAnsi"/>
          <w:color w:val="auto"/>
          <w:szCs w:val="22"/>
          <w:lang w:eastAsia="en-US"/>
        </w:rPr>
        <w:t>6</w:t>
      </w:r>
      <w:r w:rsidRPr="002D3268">
        <w:rPr>
          <w:rFonts w:eastAsiaTheme="minorHAnsi"/>
          <w:color w:val="auto"/>
          <w:szCs w:val="22"/>
          <w:lang w:eastAsia="en-US"/>
        </w:rPr>
        <w:t xml:space="preserve">) model for vocal and instrumental teachers helpful in taking an overview of my teaching culture and motivations and to identify </w:t>
      </w:r>
      <w:r w:rsidR="00AE5FC0" w:rsidRPr="002D3268">
        <w:rPr>
          <w:rFonts w:eastAsiaTheme="minorHAnsi"/>
          <w:color w:val="auto"/>
          <w:szCs w:val="22"/>
          <w:lang w:eastAsia="en-US"/>
        </w:rPr>
        <w:t xml:space="preserve">my </w:t>
      </w:r>
      <w:r w:rsidRPr="002D3268">
        <w:rPr>
          <w:rFonts w:eastAsiaTheme="minorHAnsi"/>
          <w:color w:val="auto"/>
          <w:szCs w:val="22"/>
          <w:lang w:eastAsia="en-US"/>
        </w:rPr>
        <w:t>aims, values and purpose, consideration of which are often found lacking in teaching practice (</w:t>
      </w:r>
      <w:proofErr w:type="spellStart"/>
      <w:r w:rsidRPr="002D3268">
        <w:rPr>
          <w:rFonts w:eastAsiaTheme="minorHAnsi"/>
          <w:color w:val="auto"/>
          <w:szCs w:val="22"/>
          <w:lang w:eastAsia="en-US"/>
        </w:rPr>
        <w:t>Jamillo</w:t>
      </w:r>
      <w:proofErr w:type="spellEnd"/>
      <w:r w:rsidR="00410948" w:rsidRPr="002D3268">
        <w:rPr>
          <w:rFonts w:eastAsiaTheme="minorHAnsi"/>
          <w:color w:val="auto"/>
          <w:szCs w:val="22"/>
          <w:lang w:eastAsia="en-US"/>
        </w:rPr>
        <w:t>,</w:t>
      </w:r>
      <w:r w:rsidRPr="002D3268">
        <w:rPr>
          <w:rFonts w:eastAsiaTheme="minorHAnsi"/>
          <w:color w:val="auto"/>
          <w:szCs w:val="22"/>
          <w:lang w:eastAsia="en-US"/>
        </w:rPr>
        <w:t xml:space="preserve"> 2008).</w:t>
      </w:r>
    </w:p>
    <w:p w14:paraId="5801528B"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45C88286" w14:textId="02E5DC5F"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 model aims to elicit critical thought from the music teacher on the push and pull of two prominent paradigms in music </w:t>
      </w:r>
      <w:r w:rsidR="00941621" w:rsidRPr="002D3268">
        <w:rPr>
          <w:rFonts w:eastAsiaTheme="minorHAnsi"/>
          <w:color w:val="auto"/>
          <w:szCs w:val="22"/>
          <w:lang w:eastAsia="en-US"/>
        </w:rPr>
        <w:t>education:</w:t>
      </w:r>
      <w:r w:rsidRPr="002D3268">
        <w:rPr>
          <w:rFonts w:eastAsiaTheme="minorHAnsi"/>
          <w:color w:val="auto"/>
          <w:szCs w:val="22"/>
          <w:lang w:eastAsia="en-US"/>
        </w:rPr>
        <w:t xml:space="preserve"> mastery vs. enjoyment and tradition vs. innovation. In the appendix </w:t>
      </w:r>
      <w:r w:rsidR="00AD2143" w:rsidRPr="002D3268">
        <w:rPr>
          <w:rFonts w:eastAsiaTheme="minorHAnsi"/>
          <w:color w:val="auto"/>
          <w:szCs w:val="22"/>
          <w:lang w:eastAsia="en-US"/>
        </w:rPr>
        <w:t xml:space="preserve">(see appendix </w:t>
      </w:r>
      <w:r w:rsidR="00BD2B45" w:rsidRPr="002D3268">
        <w:rPr>
          <w:rFonts w:eastAsiaTheme="minorHAnsi"/>
          <w:color w:val="auto"/>
          <w:szCs w:val="22"/>
          <w:lang w:eastAsia="en-US"/>
        </w:rPr>
        <w:t>5</w:t>
      </w:r>
      <w:r w:rsidR="00AD2143" w:rsidRPr="002D3268">
        <w:rPr>
          <w:rFonts w:eastAsiaTheme="minorHAnsi"/>
          <w:color w:val="auto"/>
          <w:szCs w:val="22"/>
          <w:lang w:eastAsia="en-US"/>
        </w:rPr>
        <w:t>)</w:t>
      </w:r>
      <w:r w:rsidR="00941621" w:rsidRPr="002D3268">
        <w:rPr>
          <w:rFonts w:eastAsiaTheme="minorHAnsi"/>
          <w:color w:val="auto"/>
          <w:szCs w:val="22"/>
          <w:lang w:eastAsia="en-US"/>
        </w:rPr>
        <w:t xml:space="preserve"> </w:t>
      </w:r>
      <w:r w:rsidRPr="002D3268">
        <w:rPr>
          <w:rFonts w:eastAsiaTheme="minorHAnsi"/>
          <w:color w:val="auto"/>
          <w:szCs w:val="22"/>
          <w:lang w:eastAsia="en-US"/>
        </w:rPr>
        <w:t xml:space="preserve">I have plotted the model from two </w:t>
      </w:r>
      <w:proofErr w:type="gramStart"/>
      <w:r w:rsidRPr="002D3268">
        <w:rPr>
          <w:rFonts w:eastAsiaTheme="minorHAnsi"/>
          <w:color w:val="auto"/>
          <w:szCs w:val="22"/>
          <w:lang w:eastAsia="en-US"/>
        </w:rPr>
        <w:t>perspectives;</w:t>
      </w:r>
      <w:proofErr w:type="gramEnd"/>
      <w:r w:rsidRPr="002D3268">
        <w:rPr>
          <w:rFonts w:eastAsiaTheme="minorHAnsi"/>
          <w:color w:val="auto"/>
          <w:szCs w:val="22"/>
          <w:lang w:eastAsia="en-US"/>
        </w:rPr>
        <w:t xml:space="preserve"> repertoire and pedagogy</w:t>
      </w:r>
      <w:r w:rsidR="009F48F5" w:rsidRPr="002D3268">
        <w:rPr>
          <w:rFonts w:eastAsiaTheme="minorHAnsi"/>
          <w:color w:val="auto"/>
          <w:szCs w:val="22"/>
          <w:lang w:eastAsia="en-US"/>
        </w:rPr>
        <w:t xml:space="preserve">. I </w:t>
      </w:r>
      <w:r w:rsidRPr="002D3268">
        <w:rPr>
          <w:rFonts w:eastAsiaTheme="minorHAnsi"/>
          <w:color w:val="auto"/>
          <w:szCs w:val="22"/>
          <w:lang w:eastAsia="en-US"/>
        </w:rPr>
        <w:t>could also use this model to consider the aims of contrasting teaching</w:t>
      </w:r>
      <w:r w:rsidR="009F48F5" w:rsidRPr="002D3268">
        <w:rPr>
          <w:rFonts w:eastAsiaTheme="minorHAnsi"/>
          <w:color w:val="auto"/>
          <w:szCs w:val="22"/>
          <w:lang w:eastAsia="en-US"/>
        </w:rPr>
        <w:t xml:space="preserve"> events </w:t>
      </w:r>
      <w:r w:rsidRPr="002D3268">
        <w:rPr>
          <w:rFonts w:eastAsiaTheme="minorHAnsi"/>
          <w:color w:val="auto"/>
          <w:szCs w:val="22"/>
          <w:lang w:eastAsia="en-US"/>
        </w:rPr>
        <w:t xml:space="preserve">(as suggested by the author) as I teach at many different styles of event with different emphases. </w:t>
      </w:r>
    </w:p>
    <w:p w14:paraId="38443B54"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2CA4C787" w14:textId="4D644DA7"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Parkinson (</w:t>
      </w:r>
      <w:r w:rsidR="00BD452F" w:rsidRPr="002D3268">
        <w:rPr>
          <w:rFonts w:eastAsiaTheme="minorHAnsi"/>
          <w:color w:val="auto"/>
          <w:szCs w:val="22"/>
          <w:lang w:eastAsia="en-US"/>
        </w:rPr>
        <w:t>2016</w:t>
      </w:r>
      <w:r w:rsidRPr="002D3268">
        <w:rPr>
          <w:rFonts w:eastAsiaTheme="minorHAnsi"/>
          <w:color w:val="auto"/>
          <w:szCs w:val="22"/>
          <w:lang w:eastAsia="en-US"/>
        </w:rPr>
        <w:t xml:space="preserve">) states that “a lack of opportunities for professional dialogue within instrumental teaching has also been identified” which I can relate to as I am often a lone practitioner myself. Robinson (2012) notes that experiences and knowledge are not often shared between teachers. I may have to also timetable in some opportunities to spend time at other singing leaders’ events, ask questions and meet up with them outside of work. </w:t>
      </w:r>
    </w:p>
    <w:p w14:paraId="488760DB"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0C9B9118" w14:textId="77777777" w:rsidR="00ED6C8B" w:rsidRPr="002D3268" w:rsidRDefault="00ED6C8B"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Conclusions:</w:t>
      </w:r>
    </w:p>
    <w:p w14:paraId="471A0FE6" w14:textId="59B73B87" w:rsidR="00ED6C8B" w:rsidRPr="002D3268" w:rsidRDefault="00ED6C8B" w:rsidP="002D3268">
      <w:pPr>
        <w:spacing w:after="0" w:line="360" w:lineRule="auto"/>
        <w:ind w:left="0" w:firstLine="0"/>
        <w:jc w:val="left"/>
        <w:rPr>
          <w:rFonts w:eastAsiaTheme="minorHAnsi"/>
          <w:iCs/>
          <w:color w:val="auto"/>
          <w:szCs w:val="22"/>
          <w:lang w:val="en-US" w:eastAsia="en-US"/>
        </w:rPr>
      </w:pPr>
      <w:r w:rsidRPr="002D3268">
        <w:rPr>
          <w:rFonts w:eastAsiaTheme="minorHAnsi"/>
          <w:iCs/>
          <w:color w:val="auto"/>
          <w:szCs w:val="22"/>
          <w:lang w:val="en-US" w:eastAsia="en-US"/>
        </w:rPr>
        <w:t xml:space="preserve">Hobbs (2007) sees the process of self-development through reflection and necessary practice for anyone working with people, which </w:t>
      </w:r>
      <w:r w:rsidR="00381AB5" w:rsidRPr="002D3268">
        <w:rPr>
          <w:rFonts w:eastAsiaTheme="minorHAnsi"/>
          <w:iCs/>
          <w:color w:val="auto"/>
          <w:szCs w:val="22"/>
          <w:lang w:val="en-US" w:eastAsia="en-US"/>
        </w:rPr>
        <w:t>is</w:t>
      </w:r>
      <w:r w:rsidRPr="002D3268">
        <w:rPr>
          <w:rFonts w:eastAsiaTheme="minorHAnsi"/>
          <w:iCs/>
          <w:color w:val="auto"/>
          <w:szCs w:val="22"/>
          <w:lang w:val="en-US" w:eastAsia="en-US"/>
        </w:rPr>
        <w:t xml:space="preserve"> relevant to singing teachers</w:t>
      </w:r>
      <w:r w:rsidR="00381AB5" w:rsidRPr="002D3268">
        <w:rPr>
          <w:rFonts w:eastAsiaTheme="minorHAnsi"/>
          <w:iCs/>
          <w:color w:val="auto"/>
          <w:szCs w:val="22"/>
          <w:lang w:val="en-US" w:eastAsia="en-US"/>
        </w:rPr>
        <w:t>, as</w:t>
      </w:r>
      <w:r w:rsidRPr="002D3268">
        <w:rPr>
          <w:rFonts w:eastAsiaTheme="minorHAnsi"/>
          <w:iCs/>
          <w:color w:val="auto"/>
          <w:szCs w:val="22"/>
          <w:lang w:val="en-US" w:eastAsia="en-US"/>
        </w:rPr>
        <w:t xml:space="preserve"> soft skills are the basis of our every success. </w:t>
      </w:r>
    </w:p>
    <w:p w14:paraId="4DE0BDA6"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41D87401" w14:textId="38B5F1B2"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Regarding my own learning of the soft skills and other essential teaching tools, I relate strongly to Schon’s theory of ‘professional artistry’ stating that as professionals become ever more expert at their practice, they developed the ability to monitor and change their practice concurrently on-line, in an intuitive way (Finlay</w:t>
      </w:r>
      <w:r w:rsidR="006A19B0" w:rsidRPr="002D3268">
        <w:rPr>
          <w:rFonts w:eastAsiaTheme="minorHAnsi"/>
          <w:color w:val="auto"/>
          <w:szCs w:val="22"/>
          <w:lang w:eastAsia="en-US"/>
        </w:rPr>
        <w:t>,</w:t>
      </w:r>
      <w:r w:rsidRPr="002D3268">
        <w:rPr>
          <w:rFonts w:eastAsiaTheme="minorHAnsi"/>
          <w:color w:val="auto"/>
          <w:szCs w:val="22"/>
          <w:lang w:eastAsia="en-US"/>
        </w:rPr>
        <w:t xml:space="preserve"> 2008). I have built my tacit knowledge and skills almost entirely through this ‘knowing-in-action’. I enjoy rules, procedures and systematising but have learned to create those from tacit knowledge </w:t>
      </w:r>
      <w:r w:rsidR="00381AB5" w:rsidRPr="002D3268">
        <w:rPr>
          <w:rFonts w:eastAsiaTheme="minorHAnsi"/>
          <w:color w:val="auto"/>
          <w:szCs w:val="22"/>
          <w:lang w:eastAsia="en-US"/>
        </w:rPr>
        <w:t>and utilise them flexibly on-line</w:t>
      </w:r>
      <w:r w:rsidRPr="002D3268">
        <w:rPr>
          <w:rFonts w:eastAsiaTheme="minorHAnsi"/>
          <w:color w:val="auto"/>
          <w:szCs w:val="22"/>
          <w:lang w:eastAsia="en-US"/>
        </w:rPr>
        <w:t>. However, the background knowledge of anatomy, physiology and voice work theory were all book-learned and, therefore, my continued education is important as a grounding for my tacit knowledge.</w:t>
      </w:r>
    </w:p>
    <w:p w14:paraId="27E71704"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676AC752" w14:textId="7F6C0A6E" w:rsidR="00ED6C8B" w:rsidRPr="002D3268" w:rsidRDefault="00ED6C8B"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The aims of my teaching, utilising the above skill set, have always centred around skilfully sharing relevant knowledge of voice science, practical singing</w:t>
      </w:r>
      <w:r w:rsidR="00381AB5" w:rsidRPr="002D3268">
        <w:rPr>
          <w:rFonts w:eastAsiaTheme="minorHAnsi"/>
          <w:color w:val="auto"/>
          <w:szCs w:val="22"/>
          <w:lang w:eastAsia="en-US"/>
        </w:rPr>
        <w:t xml:space="preserve"> work </w:t>
      </w:r>
      <w:r w:rsidRPr="002D3268">
        <w:rPr>
          <w:rFonts w:eastAsiaTheme="minorHAnsi"/>
          <w:color w:val="auto"/>
          <w:szCs w:val="22"/>
          <w:lang w:eastAsia="en-US"/>
        </w:rPr>
        <w:t xml:space="preserve">and </w:t>
      </w:r>
      <w:r w:rsidR="00381AB5" w:rsidRPr="002D3268">
        <w:rPr>
          <w:rFonts w:eastAsiaTheme="minorHAnsi"/>
          <w:color w:val="auto"/>
          <w:szCs w:val="22"/>
          <w:lang w:eastAsia="en-US"/>
        </w:rPr>
        <w:t xml:space="preserve">making singing fun and as to promote </w:t>
      </w:r>
      <w:r w:rsidRPr="002D3268">
        <w:rPr>
          <w:rFonts w:eastAsiaTheme="minorHAnsi"/>
          <w:color w:val="auto"/>
          <w:szCs w:val="22"/>
          <w:lang w:eastAsia="en-US"/>
        </w:rPr>
        <w:t xml:space="preserve">wellbeing. This chimes with Hallam </w:t>
      </w:r>
      <w:r w:rsidR="006A19B0" w:rsidRPr="002D3268">
        <w:rPr>
          <w:rFonts w:eastAsiaTheme="minorHAnsi"/>
          <w:color w:val="auto"/>
          <w:szCs w:val="22"/>
          <w:lang w:eastAsia="en-US"/>
        </w:rPr>
        <w:t>&amp;</w:t>
      </w:r>
      <w:r w:rsidRPr="002D3268">
        <w:rPr>
          <w:rFonts w:eastAsiaTheme="minorHAnsi"/>
          <w:color w:val="auto"/>
          <w:szCs w:val="22"/>
          <w:lang w:eastAsia="en-US"/>
        </w:rPr>
        <w:t xml:space="preserve"> Creech (2010) who </w:t>
      </w:r>
      <w:r w:rsidR="00872202" w:rsidRPr="002D3268">
        <w:rPr>
          <w:rFonts w:eastAsiaTheme="minorHAnsi"/>
          <w:color w:val="auto"/>
          <w:szCs w:val="22"/>
          <w:lang w:eastAsia="en-US"/>
        </w:rPr>
        <w:t>say,</w:t>
      </w:r>
      <w:r w:rsidRPr="002D3268">
        <w:rPr>
          <w:rFonts w:eastAsiaTheme="minorHAnsi"/>
          <w:color w:val="auto"/>
          <w:szCs w:val="22"/>
          <w:lang w:eastAsia="en-US"/>
        </w:rPr>
        <w:t xml:space="preserve"> “the aims of instrumental and vocal teaching should … be to make musical experiences enjoyable while continuing to provide challenge and intellectual stimulation” (Hallam &amp; Creech, 2010, p. 101) to promote life-long learning and enjoyment of music. And with a life-long enjoyment comes a higher vocal dose and, therefore, less chance of </w:t>
      </w:r>
      <w:proofErr w:type="spellStart"/>
      <w:r w:rsidRPr="002D3268">
        <w:rPr>
          <w:rFonts w:eastAsiaTheme="minorHAnsi"/>
          <w:color w:val="auto"/>
          <w:szCs w:val="22"/>
          <w:lang w:eastAsia="en-US"/>
        </w:rPr>
        <w:t>presbylaryn</w:t>
      </w:r>
      <w:r w:rsidR="007E7C10" w:rsidRPr="002D3268">
        <w:rPr>
          <w:rFonts w:eastAsiaTheme="minorHAnsi"/>
          <w:color w:val="auto"/>
          <w:szCs w:val="22"/>
          <w:lang w:eastAsia="en-US"/>
        </w:rPr>
        <w:t>x</w:t>
      </w:r>
      <w:proofErr w:type="spellEnd"/>
      <w:r w:rsidRPr="002D3268">
        <w:rPr>
          <w:rFonts w:eastAsiaTheme="minorHAnsi"/>
          <w:color w:val="auto"/>
          <w:szCs w:val="22"/>
          <w:lang w:eastAsia="en-US"/>
        </w:rPr>
        <w:t xml:space="preserve">. It follows, then, that my practice is on track to being efficacious. </w:t>
      </w:r>
    </w:p>
    <w:p w14:paraId="19409F2E" w14:textId="77777777" w:rsidR="00ED6C8B" w:rsidRPr="002D3268" w:rsidRDefault="00ED6C8B" w:rsidP="002D3268">
      <w:pPr>
        <w:spacing w:after="0" w:line="360" w:lineRule="auto"/>
        <w:ind w:left="0" w:firstLine="0"/>
        <w:jc w:val="left"/>
        <w:rPr>
          <w:rFonts w:eastAsiaTheme="minorHAnsi"/>
          <w:color w:val="auto"/>
          <w:szCs w:val="22"/>
          <w:lang w:eastAsia="en-US"/>
        </w:rPr>
      </w:pPr>
    </w:p>
    <w:p w14:paraId="2C6A4E42" w14:textId="1EE09BD9" w:rsidR="00826E14" w:rsidRPr="002D3268" w:rsidRDefault="00826E14"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Reflection on learning experience:</w:t>
      </w:r>
    </w:p>
    <w:p w14:paraId="0548F420" w14:textId="56A700FE" w:rsidR="00826E14" w:rsidRPr="002D3268" w:rsidRDefault="00826E14" w:rsidP="002D3268">
      <w:pPr>
        <w:spacing w:after="0" w:line="360" w:lineRule="auto"/>
        <w:ind w:left="0" w:firstLine="0"/>
        <w:jc w:val="left"/>
        <w:rPr>
          <w:rFonts w:eastAsiaTheme="minorHAnsi"/>
          <w:bCs/>
          <w:color w:val="auto"/>
          <w:szCs w:val="22"/>
          <w:lang w:eastAsia="en-US"/>
        </w:rPr>
      </w:pPr>
      <w:r w:rsidRPr="002D3268">
        <w:rPr>
          <w:rFonts w:eastAsiaTheme="minorHAnsi"/>
          <w:bCs/>
          <w:color w:val="auto"/>
          <w:szCs w:val="22"/>
          <w:lang w:eastAsia="en-US"/>
        </w:rPr>
        <w:t xml:space="preserve">For this project, I studied ‘aging voice’, </w:t>
      </w:r>
      <w:proofErr w:type="spellStart"/>
      <w:r w:rsidRPr="002D3268">
        <w:rPr>
          <w:rFonts w:eastAsiaTheme="minorHAnsi"/>
          <w:bCs/>
          <w:color w:val="auto"/>
          <w:szCs w:val="22"/>
          <w:lang w:eastAsia="en-US"/>
        </w:rPr>
        <w:t>presbylarynx</w:t>
      </w:r>
      <w:proofErr w:type="spellEnd"/>
      <w:r w:rsidRPr="002D3268">
        <w:rPr>
          <w:rFonts w:eastAsiaTheme="minorHAnsi"/>
          <w:bCs/>
          <w:color w:val="auto"/>
          <w:szCs w:val="22"/>
          <w:lang w:eastAsia="en-US"/>
        </w:rPr>
        <w:t>/</w:t>
      </w:r>
      <w:proofErr w:type="spellStart"/>
      <w:r w:rsidRPr="002D3268">
        <w:rPr>
          <w:rFonts w:eastAsiaTheme="minorHAnsi"/>
          <w:bCs/>
          <w:color w:val="auto"/>
          <w:szCs w:val="22"/>
          <w:lang w:eastAsia="en-US"/>
        </w:rPr>
        <w:t>presbyphonia</w:t>
      </w:r>
      <w:proofErr w:type="spellEnd"/>
      <w:r w:rsidRPr="002D3268">
        <w:rPr>
          <w:rFonts w:eastAsiaTheme="minorHAnsi"/>
          <w:bCs/>
          <w:color w:val="auto"/>
          <w:szCs w:val="22"/>
          <w:lang w:eastAsia="en-US"/>
        </w:rPr>
        <w:t xml:space="preserve"> and the possible role of the voice teacher. I have utilised the Voice Study Centre library of resources along with University of Wales Trinity St Davids own library</w:t>
      </w:r>
      <w:r w:rsidR="008935BF" w:rsidRPr="002D3268">
        <w:rPr>
          <w:rFonts w:eastAsiaTheme="minorHAnsi"/>
          <w:bCs/>
          <w:color w:val="auto"/>
          <w:szCs w:val="22"/>
          <w:lang w:eastAsia="en-US"/>
        </w:rPr>
        <w:t xml:space="preserve"> (see appendix 6 for search terms)</w:t>
      </w:r>
      <w:r w:rsidRPr="002D3268">
        <w:rPr>
          <w:rFonts w:eastAsiaTheme="minorHAnsi"/>
          <w:bCs/>
          <w:color w:val="auto"/>
          <w:szCs w:val="22"/>
          <w:lang w:eastAsia="en-US"/>
        </w:rPr>
        <w:t xml:space="preserve">. The sources were largely scientific papers from the last 5-10 years along with recent books. </w:t>
      </w:r>
    </w:p>
    <w:p w14:paraId="5ACA214D" w14:textId="77777777" w:rsidR="00826E14" w:rsidRPr="002D3268" w:rsidRDefault="00826E14" w:rsidP="002D3268">
      <w:pPr>
        <w:spacing w:after="0" w:line="360" w:lineRule="auto"/>
        <w:ind w:left="0" w:firstLine="0"/>
        <w:jc w:val="left"/>
        <w:rPr>
          <w:rFonts w:eastAsiaTheme="minorHAnsi"/>
          <w:bCs/>
          <w:color w:val="auto"/>
          <w:szCs w:val="22"/>
          <w:lang w:eastAsia="en-US"/>
        </w:rPr>
      </w:pPr>
    </w:p>
    <w:p w14:paraId="176C7139" w14:textId="77777777" w:rsidR="00826E14" w:rsidRPr="002D3268" w:rsidRDefault="00826E14" w:rsidP="002D3268">
      <w:pPr>
        <w:spacing w:after="0" w:line="360" w:lineRule="auto"/>
        <w:ind w:left="0" w:firstLine="0"/>
        <w:jc w:val="left"/>
        <w:rPr>
          <w:rFonts w:eastAsiaTheme="minorHAnsi"/>
          <w:bCs/>
          <w:color w:val="auto"/>
          <w:szCs w:val="22"/>
          <w:lang w:eastAsia="en-US"/>
        </w:rPr>
      </w:pPr>
      <w:r w:rsidRPr="002D3268">
        <w:rPr>
          <w:rFonts w:eastAsiaTheme="minorHAnsi"/>
          <w:bCs/>
          <w:color w:val="auto"/>
          <w:szCs w:val="22"/>
          <w:lang w:eastAsia="en-US"/>
        </w:rPr>
        <w:t xml:space="preserve">The information gleaned from studying has been of little but not no value to me as a practitioner, but the studying itself has aided the building of my study skills back up after a long break. I did learn several scientific term and medical names I was unfamiliar with. It also provided me with the opportunity to ascertain more in-depth knowledge about what exactly constitutes the bowing of the vocal folds physiologically and the criteria by which criteria </w:t>
      </w:r>
      <w:proofErr w:type="spellStart"/>
      <w:r w:rsidRPr="002D3268">
        <w:rPr>
          <w:rFonts w:eastAsiaTheme="minorHAnsi"/>
          <w:bCs/>
          <w:color w:val="auto"/>
          <w:szCs w:val="22"/>
          <w:lang w:eastAsia="en-US"/>
        </w:rPr>
        <w:t>presbylarynx</w:t>
      </w:r>
      <w:proofErr w:type="spellEnd"/>
      <w:r w:rsidRPr="002D3268">
        <w:rPr>
          <w:rFonts w:eastAsiaTheme="minorHAnsi"/>
          <w:bCs/>
          <w:color w:val="auto"/>
          <w:szCs w:val="22"/>
          <w:lang w:eastAsia="en-US"/>
        </w:rPr>
        <w:t>/</w:t>
      </w:r>
      <w:proofErr w:type="spellStart"/>
      <w:r w:rsidRPr="002D3268">
        <w:rPr>
          <w:rFonts w:eastAsiaTheme="minorHAnsi"/>
          <w:bCs/>
          <w:color w:val="auto"/>
          <w:szCs w:val="22"/>
          <w:lang w:eastAsia="en-US"/>
        </w:rPr>
        <w:t>presbyphonia</w:t>
      </w:r>
      <w:proofErr w:type="spellEnd"/>
      <w:r w:rsidRPr="002D3268">
        <w:rPr>
          <w:rFonts w:eastAsiaTheme="minorHAnsi"/>
          <w:bCs/>
          <w:color w:val="auto"/>
          <w:szCs w:val="22"/>
          <w:lang w:eastAsia="en-US"/>
        </w:rPr>
        <w:t xml:space="preserve"> is diagnosed. I had hoped to find many different specific, practical exercises I could carry out with my clients which were within my remit and had proven efficacy. Instead, the advice found in scientific papers is largely irrelevant to singing teachers or is concurrent with what I currently practicing and signposting seems to be all that is expected of my role. However, a rich background knowledge of the subject is always a helpful addition to practice. I now have information which I can pass along to other singing leaders and choir leaders locally when approached to provide advice.</w:t>
      </w:r>
    </w:p>
    <w:p w14:paraId="364060EA" w14:textId="77777777" w:rsidR="00826E14" w:rsidRPr="002D3268" w:rsidRDefault="00826E14" w:rsidP="002D3268">
      <w:pPr>
        <w:spacing w:after="0" w:line="360" w:lineRule="auto"/>
        <w:ind w:left="0" w:firstLine="0"/>
        <w:jc w:val="left"/>
        <w:rPr>
          <w:rFonts w:eastAsiaTheme="minorHAnsi"/>
          <w:bCs/>
          <w:color w:val="auto"/>
          <w:szCs w:val="22"/>
          <w:lang w:eastAsia="en-US"/>
        </w:rPr>
      </w:pPr>
    </w:p>
    <w:p w14:paraId="5ED2B63D" w14:textId="77777777" w:rsidR="00826E14" w:rsidRPr="002D3268" w:rsidRDefault="00826E14" w:rsidP="002D3268">
      <w:pPr>
        <w:spacing w:after="0" w:line="360" w:lineRule="auto"/>
        <w:ind w:left="0" w:firstLine="0"/>
        <w:jc w:val="left"/>
        <w:rPr>
          <w:rFonts w:eastAsiaTheme="minorHAnsi"/>
          <w:bCs/>
          <w:color w:val="auto"/>
          <w:szCs w:val="22"/>
          <w:lang w:eastAsia="en-US"/>
        </w:rPr>
      </w:pPr>
      <w:r w:rsidRPr="002D3268">
        <w:rPr>
          <w:rFonts w:eastAsiaTheme="minorHAnsi"/>
          <w:bCs/>
          <w:color w:val="auto"/>
          <w:szCs w:val="22"/>
          <w:lang w:eastAsia="en-US"/>
        </w:rPr>
        <w:t xml:space="preserve">I would like to discuss my findings with a voice-specialising speech and language therapist to enquire about implementation of known therapies for ‘aging voice’ and related disorders such as Parkinsons. I would like to know if they have themselves administered LSVT and </w:t>
      </w:r>
      <w:proofErr w:type="spellStart"/>
      <w:r w:rsidRPr="002D3268">
        <w:rPr>
          <w:rFonts w:eastAsiaTheme="minorHAnsi"/>
          <w:bCs/>
          <w:color w:val="auto"/>
          <w:szCs w:val="22"/>
          <w:lang w:eastAsia="en-US"/>
        </w:rPr>
        <w:t>PhoRTE</w:t>
      </w:r>
      <w:proofErr w:type="spellEnd"/>
      <w:r w:rsidRPr="002D3268">
        <w:rPr>
          <w:rFonts w:eastAsiaTheme="minorHAnsi"/>
          <w:bCs/>
          <w:color w:val="auto"/>
          <w:szCs w:val="22"/>
          <w:lang w:eastAsia="en-US"/>
        </w:rPr>
        <w:t xml:space="preserve"> with clients with </w:t>
      </w:r>
      <w:proofErr w:type="spellStart"/>
      <w:r w:rsidRPr="002D3268">
        <w:rPr>
          <w:rFonts w:eastAsiaTheme="minorHAnsi"/>
          <w:bCs/>
          <w:color w:val="auto"/>
          <w:szCs w:val="22"/>
          <w:lang w:eastAsia="en-US"/>
        </w:rPr>
        <w:t>presbyphonia</w:t>
      </w:r>
      <w:proofErr w:type="spellEnd"/>
      <w:r w:rsidRPr="002D3268">
        <w:rPr>
          <w:rFonts w:eastAsiaTheme="minorHAnsi"/>
          <w:bCs/>
          <w:color w:val="auto"/>
          <w:szCs w:val="22"/>
          <w:lang w:eastAsia="en-US"/>
        </w:rPr>
        <w:t xml:space="preserve"> and whether they are safe to implement via an SLT assistant or a voice teacher. </w:t>
      </w:r>
    </w:p>
    <w:p w14:paraId="54A63C11"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085B4653" w14:textId="37F4F56C" w:rsidR="00826E14" w:rsidRPr="002D3268" w:rsidRDefault="00496852"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t>Using the Gibbs cycle to reflect on Module 1 study</w:t>
      </w:r>
      <w:r w:rsidR="00826E14" w:rsidRPr="002D3268">
        <w:rPr>
          <w:rFonts w:eastAsiaTheme="minorHAnsi"/>
          <w:b/>
          <w:bCs/>
          <w:color w:val="auto"/>
          <w:szCs w:val="22"/>
          <w:u w:val="single"/>
          <w:lang w:eastAsia="en-US"/>
        </w:rPr>
        <w:t>:</w:t>
      </w:r>
    </w:p>
    <w:p w14:paraId="30A59214"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Description:</w:t>
      </w:r>
      <w:r w:rsidRPr="002D3268">
        <w:rPr>
          <w:rFonts w:eastAsiaTheme="minorHAnsi"/>
          <w:color w:val="auto"/>
          <w:szCs w:val="22"/>
          <w:lang w:eastAsia="en-US"/>
        </w:rPr>
        <w:t xml:space="preserve"> </w:t>
      </w:r>
      <w:r w:rsidRPr="002D3268">
        <w:rPr>
          <w:rFonts w:eastAsiaTheme="minorHAnsi"/>
          <w:b/>
          <w:bCs/>
          <w:color w:val="auto"/>
          <w:szCs w:val="22"/>
          <w:lang w:eastAsia="en-US"/>
        </w:rPr>
        <w:t xml:space="preserve">What </w:t>
      </w:r>
      <w:proofErr w:type="gramStart"/>
      <w:r w:rsidRPr="002D3268">
        <w:rPr>
          <w:rFonts w:eastAsiaTheme="minorHAnsi"/>
          <w:b/>
          <w:bCs/>
          <w:color w:val="auto"/>
          <w:szCs w:val="22"/>
          <w:lang w:eastAsia="en-US"/>
        </w:rPr>
        <w:t>actually happened</w:t>
      </w:r>
      <w:proofErr w:type="gramEnd"/>
      <w:r w:rsidRPr="002D3268">
        <w:rPr>
          <w:rFonts w:eastAsiaTheme="minorHAnsi"/>
          <w:b/>
          <w:bCs/>
          <w:color w:val="auto"/>
          <w:szCs w:val="22"/>
          <w:lang w:eastAsia="en-US"/>
        </w:rPr>
        <w:t>?</w:t>
      </w:r>
    </w:p>
    <w:p w14:paraId="5AE1DE62" w14:textId="77777777" w:rsidR="00826E14" w:rsidRPr="002D3268" w:rsidRDefault="00826E1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It was expected that my research skills would be rusty and perhaps outdated. This turned out to be worse that I had imagined. I struggled with even the basic research skills (searches, cutting down subheadings list to a reasonable amount, choosing appropriate subheadings to put paragraphs from papers under, navigating newer AI read-aloud software, keeping track of which paragraphs I has used from papers and which paragraphs belonged to which papers).</w:t>
      </w:r>
    </w:p>
    <w:p w14:paraId="261D3CA1"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4AABBCF6"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Feelings:</w:t>
      </w:r>
      <w:r w:rsidRPr="002D3268">
        <w:rPr>
          <w:rFonts w:eastAsiaTheme="minorHAnsi"/>
          <w:color w:val="auto"/>
          <w:szCs w:val="22"/>
          <w:lang w:eastAsia="en-US"/>
        </w:rPr>
        <w:t xml:space="preserve"> </w:t>
      </w:r>
      <w:r w:rsidRPr="002D3268">
        <w:rPr>
          <w:rFonts w:eastAsiaTheme="minorHAnsi"/>
          <w:b/>
          <w:bCs/>
          <w:color w:val="auto"/>
          <w:szCs w:val="22"/>
          <w:lang w:eastAsia="en-US"/>
        </w:rPr>
        <w:t>What emotions came up?</w:t>
      </w:r>
    </w:p>
    <w:p w14:paraId="397D065B" w14:textId="77777777" w:rsidR="00826E14" w:rsidRPr="002D3268" w:rsidRDefault="00826E1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Panic, inadequacy, frustration, unhappiness.</w:t>
      </w:r>
    </w:p>
    <w:p w14:paraId="0C69947F"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497291E5"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Evaluation: What went well? What did not go well?</w:t>
      </w:r>
    </w:p>
    <w:p w14:paraId="4B53DC27" w14:textId="77777777"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some enthusiasm for learning in this way returned, although it was in short bursts.</w:t>
      </w:r>
    </w:p>
    <w:p w14:paraId="6B319576" w14:textId="3CCE2BEF"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Some self-confidence for essay writing returned although it is often short lived and presents as a quieter voice that the criticism and panic. This is due to a long educational history of not having enough time to finish any given task and watching people all around me succeeding.</w:t>
      </w:r>
    </w:p>
    <w:p w14:paraId="683FD324" w14:textId="3B674AAF"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Much procrastination but I managed to breakthrough that sometimes with strategies.</w:t>
      </w:r>
    </w:p>
    <w:p w14:paraId="7393EEE8"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0D412A87"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Analysis: What factors contributed? Was it part of a pattern? What was the context?</w:t>
      </w:r>
    </w:p>
    <w:p w14:paraId="1809346B" w14:textId="77777777" w:rsidR="00826E14" w:rsidRPr="002D3268" w:rsidRDefault="00826E1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My diagnosed learning difficulty and suspected neurodivergence are contributing factors in my struggles to focus, stay interested, collate information etc. My difficulties with all past formal education experiences contribute to the panic and inadequacy. These are all recurring patterns. </w:t>
      </w:r>
    </w:p>
    <w:p w14:paraId="342CA944"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3066589E"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Conclusion: What could you change? What lessons have you learned?</w:t>
      </w:r>
    </w:p>
    <w:p w14:paraId="616260BD" w14:textId="1287E399" w:rsidR="00826E14" w:rsidRPr="002D3268" w:rsidRDefault="00826E14"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I was never open about how much I struggled academically because any admission was always met with one of two unhelpful reactions; ‘But you seem so clever, why are you struggling when the rest of your cohort is not?’ or ‘I do not believe you are actually struggling, I think you are just not trying hard enough or dedicating enough time to this’. However, now I understand </w:t>
      </w:r>
      <w:r w:rsidR="007E7C10" w:rsidRPr="002D3268">
        <w:rPr>
          <w:rFonts w:eastAsiaTheme="minorHAnsi"/>
          <w:color w:val="auto"/>
          <w:szCs w:val="22"/>
          <w:lang w:eastAsia="en-US"/>
        </w:rPr>
        <w:t>neurodivergence</w:t>
      </w:r>
      <w:r w:rsidRPr="002D3268">
        <w:rPr>
          <w:rFonts w:eastAsiaTheme="minorHAnsi"/>
          <w:color w:val="auto"/>
          <w:szCs w:val="22"/>
          <w:lang w:eastAsia="en-US"/>
        </w:rPr>
        <w:t xml:space="preserve"> I can be kinder to myself. I can also develop strategies and crucially, ask for help when I am encountering novel pitfalls I cannot traverse. </w:t>
      </w:r>
    </w:p>
    <w:p w14:paraId="16262D78" w14:textId="77777777" w:rsidR="00826E14" w:rsidRPr="002D3268" w:rsidRDefault="00826E14" w:rsidP="002D3268">
      <w:pPr>
        <w:spacing w:after="0" w:line="360" w:lineRule="auto"/>
        <w:ind w:left="0" w:firstLine="0"/>
        <w:jc w:val="left"/>
        <w:rPr>
          <w:rFonts w:eastAsiaTheme="minorHAnsi"/>
          <w:color w:val="auto"/>
          <w:szCs w:val="22"/>
          <w:lang w:eastAsia="en-US"/>
        </w:rPr>
      </w:pPr>
    </w:p>
    <w:p w14:paraId="51AB2345" w14:textId="77777777" w:rsidR="00826E14" w:rsidRPr="002D3268" w:rsidRDefault="00826E14"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Action plan: What steps will you take next? Do other factors have to change too?</w:t>
      </w:r>
    </w:p>
    <w:p w14:paraId="2D74DD44" w14:textId="77777777"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I will keep reflecting on my systems and strategies for studying and revise and rethink as and when a problem is encountered.</w:t>
      </w:r>
    </w:p>
    <w:p w14:paraId="77595350" w14:textId="77777777"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 xml:space="preserve">Build up my study skills by utilising the resources the university offers. </w:t>
      </w:r>
    </w:p>
    <w:p w14:paraId="38DE2D8F" w14:textId="77777777"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I will keep having regular meetings with my tutor for which I will be prepared with questions and drafts ahead of time where possible, remembering to be realistic and kind.</w:t>
      </w:r>
    </w:p>
    <w:p w14:paraId="3E86866A" w14:textId="7D64EA6E" w:rsidR="00826E14" w:rsidRPr="002D3268" w:rsidRDefault="00826E14" w:rsidP="002D3268">
      <w:pPr>
        <w:numPr>
          <w:ilvl w:val="0"/>
          <w:numId w:val="5"/>
        </w:numPr>
        <w:spacing w:after="0" w:line="360" w:lineRule="auto"/>
        <w:jc w:val="left"/>
        <w:rPr>
          <w:rFonts w:eastAsiaTheme="minorHAnsi"/>
          <w:color w:val="auto"/>
          <w:szCs w:val="22"/>
          <w:lang w:eastAsia="en-US"/>
        </w:rPr>
      </w:pPr>
      <w:r w:rsidRPr="002D3268">
        <w:rPr>
          <w:rFonts w:eastAsiaTheme="minorHAnsi"/>
          <w:color w:val="auto"/>
          <w:szCs w:val="22"/>
          <w:lang w:eastAsia="en-US"/>
        </w:rPr>
        <w:t xml:space="preserve">Keep pushing for help from the university to keep the support as closely in line with what can realistically help me to reach my potential within the context of this course given my diagnosis of </w:t>
      </w:r>
      <w:r w:rsidRPr="00FA2A8E">
        <w:rPr>
          <w:rFonts w:eastAsiaTheme="minorHAnsi"/>
          <w:color w:val="auto"/>
          <w:szCs w:val="22"/>
          <w:lang w:eastAsia="en-US"/>
        </w:rPr>
        <w:t>dyslexia and the other related issues</w:t>
      </w:r>
      <w:r w:rsidR="009C7DDD" w:rsidRPr="00FA2A8E">
        <w:rPr>
          <w:rFonts w:eastAsiaTheme="minorHAnsi"/>
          <w:color w:val="auto"/>
          <w:szCs w:val="22"/>
          <w:lang w:eastAsia="en-US"/>
        </w:rPr>
        <w:t xml:space="preserve"> (see </w:t>
      </w:r>
      <w:r w:rsidR="00AD2143" w:rsidRPr="00FA2A8E">
        <w:rPr>
          <w:rFonts w:eastAsiaTheme="minorHAnsi"/>
          <w:color w:val="auto"/>
          <w:szCs w:val="22"/>
          <w:lang w:eastAsia="en-US"/>
        </w:rPr>
        <w:t xml:space="preserve">appendix </w:t>
      </w:r>
      <w:r w:rsidR="00ED742C" w:rsidRPr="00FA2A8E">
        <w:rPr>
          <w:rFonts w:eastAsiaTheme="minorHAnsi"/>
          <w:color w:val="auto"/>
          <w:szCs w:val="22"/>
          <w:lang w:eastAsia="en-US"/>
        </w:rPr>
        <w:t>7</w:t>
      </w:r>
      <w:r w:rsidR="00AD2143" w:rsidRPr="00FA2A8E">
        <w:rPr>
          <w:rFonts w:eastAsiaTheme="minorHAnsi"/>
          <w:color w:val="auto"/>
          <w:szCs w:val="22"/>
          <w:lang w:eastAsia="en-US"/>
        </w:rPr>
        <w:t xml:space="preserve"> for Personal Development Plan).</w:t>
      </w:r>
    </w:p>
    <w:p w14:paraId="18900EF3" w14:textId="58E63DD7" w:rsidR="00212667" w:rsidRPr="002D3268" w:rsidRDefault="0021266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br w:type="page"/>
      </w:r>
    </w:p>
    <w:p w14:paraId="71C6FF75" w14:textId="291993F3" w:rsidR="00212667" w:rsidRPr="002D3268" w:rsidRDefault="00212667"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lastRenderedPageBreak/>
        <w:t>References:</w:t>
      </w:r>
    </w:p>
    <w:p w14:paraId="0CDABB61" w14:textId="77777777" w:rsidR="00375BC9" w:rsidRPr="002D3268" w:rsidRDefault="00375BC9" w:rsidP="002D3268">
      <w:pPr>
        <w:spacing w:after="0" w:line="360" w:lineRule="auto"/>
        <w:ind w:left="0" w:firstLine="0"/>
        <w:jc w:val="left"/>
        <w:rPr>
          <w:rFonts w:eastAsiaTheme="minorHAnsi"/>
          <w:b/>
          <w:bCs/>
          <w:color w:val="auto"/>
          <w:szCs w:val="22"/>
          <w:u w:val="single"/>
          <w:lang w:eastAsia="en-US"/>
        </w:rPr>
      </w:pPr>
    </w:p>
    <w:p w14:paraId="6B81295C" w14:textId="42EA7620" w:rsidR="00375BC9" w:rsidRPr="002D3268" w:rsidRDefault="00A01322"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w:t>
      </w:r>
      <w:r w:rsidR="00375BC9" w:rsidRPr="002D3268">
        <w:rPr>
          <w:rFonts w:eastAsiaTheme="minorHAnsi"/>
          <w:color w:val="auto"/>
          <w:szCs w:val="22"/>
          <w:lang w:eastAsia="en-US"/>
        </w:rPr>
        <w:t xml:space="preserve">Allen, K.D., &amp; H.J.F. (2015) “ABA applications in the prevention and treatment of medical problems,” in H. S. Roane, J. L. Ringdahl, &amp; T. S. </w:t>
      </w:r>
      <w:proofErr w:type="spellStart"/>
      <w:r w:rsidR="00375BC9" w:rsidRPr="002D3268">
        <w:rPr>
          <w:rFonts w:eastAsiaTheme="minorHAnsi"/>
          <w:color w:val="auto"/>
          <w:szCs w:val="22"/>
          <w:lang w:eastAsia="en-US"/>
        </w:rPr>
        <w:t>Falcomata</w:t>
      </w:r>
      <w:proofErr w:type="spellEnd"/>
      <w:r w:rsidR="00375BC9" w:rsidRPr="002D3268">
        <w:rPr>
          <w:rFonts w:eastAsiaTheme="minorHAnsi"/>
          <w:color w:val="auto"/>
          <w:szCs w:val="22"/>
          <w:lang w:eastAsia="en-US"/>
        </w:rPr>
        <w:t xml:space="preserve"> (Eds.), Clinical and organizational applications of applied </w:t>
      </w:r>
      <w:proofErr w:type="spellStart"/>
      <w:r w:rsidR="00375BC9" w:rsidRPr="002D3268">
        <w:rPr>
          <w:rFonts w:eastAsiaTheme="minorHAnsi"/>
          <w:color w:val="auto"/>
          <w:szCs w:val="22"/>
          <w:lang w:eastAsia="en-US"/>
        </w:rPr>
        <w:t>behavior</w:t>
      </w:r>
      <w:proofErr w:type="spellEnd"/>
      <w:r w:rsidR="00375BC9" w:rsidRPr="002D3268">
        <w:rPr>
          <w:rFonts w:eastAsiaTheme="minorHAnsi"/>
          <w:color w:val="auto"/>
          <w:szCs w:val="22"/>
          <w:lang w:eastAsia="en-US"/>
        </w:rPr>
        <w:t xml:space="preserve"> analysis. Academic Press, pp. 95–124.</w:t>
      </w:r>
    </w:p>
    <w:p w14:paraId="551C9DD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5E01ED7"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Ballard, D.P. et al. (2018) “Systematic Review of Voice Outcomes for Injection Laryngoplasty Performed under Local vs General </w:t>
      </w:r>
      <w:proofErr w:type="spellStart"/>
      <w:r w:rsidRPr="002D3268">
        <w:rPr>
          <w:rFonts w:eastAsiaTheme="minorHAnsi"/>
          <w:color w:val="auto"/>
          <w:szCs w:val="22"/>
          <w:lang w:eastAsia="en-US"/>
        </w:rPr>
        <w:t>Anesthesia</w:t>
      </w:r>
      <w:proofErr w:type="spellEnd"/>
      <w:r w:rsidRPr="002D3268">
        <w:rPr>
          <w:rFonts w:eastAsiaTheme="minorHAnsi"/>
          <w:color w:val="auto"/>
          <w:szCs w:val="22"/>
          <w:lang w:eastAsia="en-US"/>
        </w:rPr>
        <w:t>,” Otolaryngology - Head and Neck Surgery (United States). SAGE Publications Inc., pp. 608–614. Available at: https://doi.org/10.1177/0194599818780207.</w:t>
      </w:r>
    </w:p>
    <w:p w14:paraId="420C00D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189E13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Berg, E.E. et al. (2008) “Voice Therapy Improves Quality of Life in Age-Related Dysphonia: A Case-Control Study,” Journal of Voice, 22(1), pp. 70–74. Available at: https://doi.org/10.1016/j.jvoice.2006.09.002.</w:t>
      </w:r>
    </w:p>
    <w:p w14:paraId="01911CE0"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70D6B75"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Bhatt, N.K. et al. (2023) “Treatments for Age-related Vocal Atrophy: A Systematic Review,” Laryngoscope. John Wiley and Sons Inc, pp. 2846–2855. Available at: https://doi.org/10.1002/lary.30653.</w:t>
      </w:r>
    </w:p>
    <w:p w14:paraId="18E0362F"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C8B5D5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Brookfield, S.D. (2012) Teaching for Critical Thinking, Tools and Techniques to Help Students Question their Assumptions. San Francisco, CA: Jossey-Bass.</w:t>
      </w:r>
    </w:p>
    <w:p w14:paraId="3989FD7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7DCDDD7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Brown, H.J., Zhou, D. and Husain, I.A. (2020) “Management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A systematic review of the efficacy of surgical intervention,” American Journal of Otolaryngology - Head and Neck Medicine and Surgery. W.B. Saunders. Available at: https://doi.org/10.1016/j.amjoto.2020.102532.</w:t>
      </w:r>
    </w:p>
    <w:p w14:paraId="5DB5847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7A743C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Cahalan, R., G.J., M.C., &amp; G.A. (2022) </w:t>
      </w:r>
      <w:proofErr w:type="gramStart"/>
      <w:r w:rsidRPr="002D3268">
        <w:rPr>
          <w:rFonts w:eastAsiaTheme="minorHAnsi"/>
          <w:color w:val="auto"/>
          <w:szCs w:val="22"/>
          <w:lang w:eastAsia="en-US"/>
        </w:rPr>
        <w:t>“ ‘</w:t>
      </w:r>
      <w:proofErr w:type="gramEnd"/>
      <w:r w:rsidRPr="002D3268">
        <w:rPr>
          <w:rFonts w:eastAsiaTheme="minorHAnsi"/>
          <w:color w:val="auto"/>
          <w:szCs w:val="22"/>
          <w:lang w:eastAsia="en-US"/>
        </w:rPr>
        <w:t>Sing- Strong’: Singing for better lung health in COPD – A pilot study,” Physiotherapy Theory and Practice, 38(12), pp. 1978–1986.</w:t>
      </w:r>
    </w:p>
    <w:p w14:paraId="06DF5FB8"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267BB15"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Crawley BK, D.S.T.C. et al. (2018) “Assessment of clinical and social characteristics that distinguish </w:t>
      </w:r>
      <w:proofErr w:type="spellStart"/>
      <w:r w:rsidRPr="002D3268">
        <w:rPr>
          <w:rFonts w:eastAsiaTheme="minorHAnsi"/>
          <w:color w:val="auto"/>
          <w:szCs w:val="22"/>
          <w:lang w:eastAsia="en-US"/>
        </w:rPr>
        <w:t>presbylaryngis</w:t>
      </w:r>
      <w:proofErr w:type="spellEnd"/>
      <w:r w:rsidRPr="002D3268">
        <w:rPr>
          <w:rFonts w:eastAsiaTheme="minorHAnsi"/>
          <w:color w:val="auto"/>
          <w:szCs w:val="22"/>
          <w:lang w:eastAsia="en-US"/>
        </w:rPr>
        <w:t xml:space="preserve"> from pathologic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in elderly individuals,” JAMA, 144, pp. 566–571.</w:t>
      </w:r>
    </w:p>
    <w:p w14:paraId="2080F90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EDE910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Desjardins, M. et al. (2022) “Voice and Respiratory Characteristics of Men and Women Seeking Treatment for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Journal of Voice, 36(5), pp. 673–684. Available at: https://doi.org/10.1016/j.jvoice.2020.08.040.</w:t>
      </w:r>
    </w:p>
    <w:p w14:paraId="0B6EB3AE"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0EFD08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Dewey, J. (1933) How We Think. Boston. Boston: DC Heath.</w:t>
      </w:r>
    </w:p>
    <w:p w14:paraId="7B1FE5B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1BBB3E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Dietrich, M. et al. (2008) “The Frequency of Perceived Stress, Anxiety, and Depression in Patients with Common Pathologies Affecting Voice,” Journal of Voice, 22(4), pp. 472–488. Available at: https://doi.org/10.1016/j.jvoice.2006.08.007.</w:t>
      </w:r>
    </w:p>
    <w:p w14:paraId="68F1A7D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9BFE348"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Etter, N.M. et al. (2019) “Aging Voice Index (AVI): Reliability and Validity of a Voice Quality of Life Scale for Older Adults,” Journal of Voice, 33(5), p. 807.e7-807.e12. Available at: https://doi.org/10.1016/j.jvoice.2018.04.006.</w:t>
      </w:r>
    </w:p>
    <w:p w14:paraId="717EF94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F2DF48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Etter, N.M., Stemple, J.C. and Howell, D.M. (2013) “Defining the lived experience of older adults with voice disorders,” Journal of Voice, 27(1), pp. 61–67. Available at: https://doi.org/10.1016/j.jvoice.2012.07.002.</w:t>
      </w:r>
    </w:p>
    <w:p w14:paraId="1109DF4B"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2C7FF56"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Farquharson, K. (2021) “Neurophysiological activity during music therapy with individuals with dementia [Mini Dissertation, University of Pretoria].”</w:t>
      </w:r>
    </w:p>
    <w:p w14:paraId="0D9B5DD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C6B9B2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Fillit</w:t>
      </w:r>
      <w:proofErr w:type="spellEnd"/>
      <w:r w:rsidRPr="002D3268">
        <w:rPr>
          <w:rFonts w:eastAsiaTheme="minorHAnsi"/>
          <w:color w:val="auto"/>
          <w:szCs w:val="22"/>
          <w:lang w:eastAsia="en-US"/>
        </w:rPr>
        <w:t xml:space="preserve">, H.M., R.K., &amp; W.K. (2010) Brocklehurst’s textbook of geriatric medicine and </w:t>
      </w:r>
      <w:proofErr w:type="gramStart"/>
      <w:r w:rsidRPr="002D3268">
        <w:rPr>
          <w:rFonts w:eastAsiaTheme="minorHAnsi"/>
          <w:color w:val="auto"/>
          <w:szCs w:val="22"/>
          <w:lang w:eastAsia="en-US"/>
        </w:rPr>
        <w:t>gerontology .</w:t>
      </w:r>
      <w:proofErr w:type="gramEnd"/>
      <w:r w:rsidRPr="002D3268">
        <w:rPr>
          <w:rFonts w:eastAsiaTheme="minorHAnsi"/>
          <w:color w:val="auto"/>
          <w:szCs w:val="22"/>
          <w:lang w:eastAsia="en-US"/>
        </w:rPr>
        <w:t xml:space="preserve"> 7th </w:t>
      </w:r>
      <w:proofErr w:type="spellStart"/>
      <w:r w:rsidRPr="002D3268">
        <w:rPr>
          <w:rFonts w:eastAsiaTheme="minorHAnsi"/>
          <w:color w:val="auto"/>
          <w:szCs w:val="22"/>
          <w:lang w:eastAsia="en-US"/>
        </w:rPr>
        <w:t>edn</w:t>
      </w:r>
      <w:proofErr w:type="spellEnd"/>
      <w:r w:rsidRPr="002D3268">
        <w:rPr>
          <w:rFonts w:eastAsiaTheme="minorHAnsi"/>
          <w:color w:val="auto"/>
          <w:szCs w:val="22"/>
          <w:lang w:eastAsia="en-US"/>
        </w:rPr>
        <w:t>. Elsevier.</w:t>
      </w:r>
    </w:p>
    <w:p w14:paraId="672D15A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7A41DE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Finlay, L. (2008) Reflecting on “Reflective practice.” Available at: www.open.ac.uk/pbpl.</w:t>
      </w:r>
    </w:p>
    <w:p w14:paraId="7E1CF5C5"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80D7D41"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Gadelha, A.B. et al. (2018) “Severity of sarcopenia is associated with postural balance and risk of falls in community-dwelling older women,” Experimental Aging Research, 44(3), pp. 258–269. Available at: https://doi.org/10.1080/0361073X.2018.1449591.</w:t>
      </w:r>
    </w:p>
    <w:p w14:paraId="788AF5A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5FF4670"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Galluzzi, F. and </w:t>
      </w:r>
      <w:proofErr w:type="spellStart"/>
      <w:r w:rsidRPr="002D3268">
        <w:rPr>
          <w:rFonts w:eastAsiaTheme="minorHAnsi"/>
          <w:color w:val="auto"/>
          <w:szCs w:val="22"/>
          <w:lang w:eastAsia="en-US"/>
        </w:rPr>
        <w:t>Garavello</w:t>
      </w:r>
      <w:proofErr w:type="spellEnd"/>
      <w:r w:rsidRPr="002D3268">
        <w:rPr>
          <w:rFonts w:eastAsiaTheme="minorHAnsi"/>
          <w:color w:val="auto"/>
          <w:szCs w:val="22"/>
          <w:lang w:eastAsia="en-US"/>
        </w:rPr>
        <w:t xml:space="preserve">, W. (2018) “The aging voice: a systematic review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European Geriatric Medicine. Springer International Publishing, pp. 559–570. Available at: https://doi.org/10.1007/s41999-018-0095-6.</w:t>
      </w:r>
    </w:p>
    <w:p w14:paraId="2D3DFBD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DF3806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Garabet, R., Melley, L.E. and </w:t>
      </w:r>
      <w:proofErr w:type="spellStart"/>
      <w:r w:rsidRPr="002D3268">
        <w:rPr>
          <w:rFonts w:eastAsiaTheme="minorHAnsi"/>
          <w:color w:val="auto"/>
          <w:szCs w:val="22"/>
          <w:lang w:eastAsia="en-US"/>
        </w:rPr>
        <w:t>Sataloff</w:t>
      </w:r>
      <w:proofErr w:type="spellEnd"/>
      <w:r w:rsidRPr="002D3268">
        <w:rPr>
          <w:rFonts w:eastAsiaTheme="minorHAnsi"/>
          <w:color w:val="auto"/>
          <w:szCs w:val="22"/>
          <w:lang w:eastAsia="en-US"/>
        </w:rPr>
        <w:t>, R.T. (2024) “</w:t>
      </w:r>
      <w:proofErr w:type="spellStart"/>
      <w:r w:rsidRPr="002D3268">
        <w:rPr>
          <w:rFonts w:eastAsiaTheme="minorHAnsi"/>
          <w:color w:val="auto"/>
          <w:szCs w:val="22"/>
          <w:lang w:eastAsia="en-US"/>
        </w:rPr>
        <w:t>Noninvasive</w:t>
      </w:r>
      <w:proofErr w:type="spellEnd"/>
      <w:r w:rsidRPr="002D3268">
        <w:rPr>
          <w:rFonts w:eastAsiaTheme="minorHAnsi"/>
          <w:color w:val="auto"/>
          <w:szCs w:val="22"/>
          <w:lang w:eastAsia="en-US"/>
        </w:rPr>
        <w:t xml:space="preserve"> Management of Voice Disorders: An Umbrella Review,” Journal of Voice [Preprint]. Elsevier Inc. Available at: https://doi.org/10.1016/j.jvoice.2024.03.027.</w:t>
      </w:r>
    </w:p>
    <w:p w14:paraId="4192080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A4B8E47"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Gartner-Schmidt J, R.C. (2011) “Treatment success for age-related vocal fold atrophy Treatment success for age-related vocal fold atrophy,” Laryngoscope, 121, pp. 585–589.</w:t>
      </w:r>
    </w:p>
    <w:p w14:paraId="5F9DEC1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87643C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Gibbs, G. (1988) Learning by Doing: A guide to teaching and learning methods. Oxford: Further Education Unit, Oxford Polytechnic.</w:t>
      </w:r>
    </w:p>
    <w:p w14:paraId="7C142AC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CBAC2B4"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Gimenes Bonilha, A. et al. (2009) Effects of singing classes on pulmonary function and quality of life of COPD patients, International Journal of COPD. Available at: https://www.dovepress.com/.</w:t>
      </w:r>
    </w:p>
    <w:p w14:paraId="13CC512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0511B6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Godoy J, S.K.B.A. (2018) “Effectiveness of vocal therapy for the elderly when applying conventional and intensive approaches: a randomized clinical trial,” Journal of Voice [Preprint].</w:t>
      </w:r>
    </w:p>
    <w:p w14:paraId="62944183"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CA2204B"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Godoy, J.F. et al. (2020) “</w:t>
      </w:r>
      <w:proofErr w:type="spellStart"/>
      <w:r w:rsidRPr="002D3268">
        <w:rPr>
          <w:rFonts w:eastAsiaTheme="minorHAnsi"/>
          <w:color w:val="auto"/>
          <w:szCs w:val="22"/>
          <w:lang w:eastAsia="en-US"/>
        </w:rPr>
        <w:t>Método</w:t>
      </w:r>
      <w:proofErr w:type="spellEnd"/>
      <w:r w:rsidRPr="002D3268">
        <w:rPr>
          <w:rFonts w:eastAsiaTheme="minorHAnsi"/>
          <w:color w:val="auto"/>
          <w:szCs w:val="22"/>
          <w:lang w:eastAsia="en-US"/>
        </w:rPr>
        <w:t xml:space="preserve"> </w:t>
      </w:r>
      <w:proofErr w:type="spellStart"/>
      <w:r w:rsidRPr="002D3268">
        <w:rPr>
          <w:rFonts w:eastAsiaTheme="minorHAnsi"/>
          <w:color w:val="auto"/>
          <w:szCs w:val="22"/>
          <w:lang w:eastAsia="en-US"/>
        </w:rPr>
        <w:t>intensivo</w:t>
      </w:r>
      <w:proofErr w:type="spellEnd"/>
      <w:r w:rsidRPr="002D3268">
        <w:rPr>
          <w:rFonts w:eastAsiaTheme="minorHAnsi"/>
          <w:color w:val="auto"/>
          <w:szCs w:val="22"/>
          <w:lang w:eastAsia="en-US"/>
        </w:rPr>
        <w:t xml:space="preserve"> de </w:t>
      </w:r>
      <w:proofErr w:type="spellStart"/>
      <w:r w:rsidRPr="002D3268">
        <w:rPr>
          <w:rFonts w:eastAsiaTheme="minorHAnsi"/>
          <w:color w:val="auto"/>
          <w:szCs w:val="22"/>
          <w:lang w:eastAsia="en-US"/>
        </w:rPr>
        <w:t>terapia</w:t>
      </w:r>
      <w:proofErr w:type="spellEnd"/>
      <w:r w:rsidRPr="002D3268">
        <w:rPr>
          <w:rFonts w:eastAsiaTheme="minorHAnsi"/>
          <w:color w:val="auto"/>
          <w:szCs w:val="22"/>
          <w:lang w:eastAsia="en-US"/>
        </w:rPr>
        <w:t xml:space="preserve"> vocal para </w:t>
      </w:r>
      <w:proofErr w:type="spellStart"/>
      <w:r w:rsidRPr="002D3268">
        <w:rPr>
          <w:rFonts w:eastAsiaTheme="minorHAnsi"/>
          <w:color w:val="auto"/>
          <w:szCs w:val="22"/>
          <w:lang w:eastAsia="en-US"/>
        </w:rPr>
        <w:t>idosos</w:t>
      </w:r>
      <w:proofErr w:type="spellEnd"/>
      <w:r w:rsidRPr="002D3268">
        <w:rPr>
          <w:rFonts w:eastAsiaTheme="minorHAnsi"/>
          <w:color w:val="auto"/>
          <w:szCs w:val="22"/>
          <w:lang w:eastAsia="en-US"/>
        </w:rPr>
        <w:t>,” Audiology - Communication Research, 25. Available at: https://doi.org/10.1590/2317-6431-2018-2098.</w:t>
      </w:r>
    </w:p>
    <w:p w14:paraId="22BDD80E"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8165FD5"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Golub, J.S. et al. (2006) “Prevalence of perceived dysphonia in a geriatric population,” Journal of the American Geriatrics Society, 54(11), pp. 1736–1739. Available at: https://doi.org/10.1111/j.1532-5415.2006.00915.x.</w:t>
      </w:r>
    </w:p>
    <w:p w14:paraId="3D676AE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37D422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Goodridge, D., N.J.J., H.K.J., &amp; B.S. (2013) “Therapeutic singing as an adjunct for pulmonary rehabilitation participants with COPD: Outcomes of a feasibility study,” Music and Medicine, 5(3), pp. 169–176.</w:t>
      </w:r>
    </w:p>
    <w:p w14:paraId="375F1C38"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6CA729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Hallam, S., &amp; C.A. (2010) “Learning to play an instrument,” in Music education in the 21st century in the United Kingdom: Achievements, analysis and </w:t>
      </w:r>
      <w:proofErr w:type="gramStart"/>
      <w:r w:rsidRPr="002D3268">
        <w:rPr>
          <w:rFonts w:eastAsiaTheme="minorHAnsi"/>
          <w:color w:val="auto"/>
          <w:szCs w:val="22"/>
          <w:lang w:eastAsia="en-US"/>
        </w:rPr>
        <w:t>aspirations .</w:t>
      </w:r>
      <w:proofErr w:type="gramEnd"/>
      <w:r w:rsidRPr="002D3268">
        <w:rPr>
          <w:rFonts w:eastAsiaTheme="minorHAnsi"/>
          <w:color w:val="auto"/>
          <w:szCs w:val="22"/>
          <w:lang w:eastAsia="en-US"/>
        </w:rPr>
        <w:t xml:space="preserve"> London: Institute of Education, pp. 85–104.</w:t>
      </w:r>
    </w:p>
    <w:p w14:paraId="2F9A5043"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E05F288"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Handal, G.&amp; L.P. (1987) Promoting Reflective Teaching. Milton Keynes: Open University Press.</w:t>
      </w:r>
    </w:p>
    <w:p w14:paraId="55361D3A"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80C2166"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Hobbs, V. (2007) “Faking it or hating it: can reflective practice be forced</w:t>
      </w:r>
      <w:proofErr w:type="gramStart"/>
      <w:r w:rsidRPr="002D3268">
        <w:rPr>
          <w:rFonts w:eastAsiaTheme="minorHAnsi"/>
          <w:color w:val="auto"/>
          <w:szCs w:val="22"/>
          <w:lang w:eastAsia="en-US"/>
        </w:rPr>
        <w:t>? ,</w:t>
      </w:r>
      <w:proofErr w:type="gramEnd"/>
      <w:r w:rsidRPr="002D3268">
        <w:rPr>
          <w:rFonts w:eastAsiaTheme="minorHAnsi"/>
          <w:color w:val="auto"/>
          <w:szCs w:val="22"/>
          <w:lang w:eastAsia="en-US"/>
        </w:rPr>
        <w:t>” Reflective Practice, 8(3), pp. 405–417.</w:t>
      </w:r>
    </w:p>
    <w:p w14:paraId="246A0C0A"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35CA82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Howell, S. et al. (2009) “Delivering the Lee Silverman Voice Treatment (LSVT) by web camera: A feasibility study,” International Journal of Language &amp; Communication Disorders, pp. 287–300. Available at: https://doi.org/doi:10.1080/13682820802033968.</w:t>
      </w:r>
    </w:p>
    <w:p w14:paraId="64AB0BA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0EABD58"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 xml:space="preserve">  Janssens JP, P.J.N.LP. (1999) “Physiological changes in respiratory function associated with ageing,” </w:t>
      </w:r>
      <w:proofErr w:type="spellStart"/>
      <w:r w:rsidRPr="002D3268">
        <w:rPr>
          <w:rFonts w:eastAsiaTheme="minorHAnsi"/>
          <w:color w:val="auto"/>
          <w:szCs w:val="22"/>
          <w:lang w:eastAsia="en-US"/>
        </w:rPr>
        <w:t>Eur</w:t>
      </w:r>
      <w:proofErr w:type="spellEnd"/>
      <w:r w:rsidRPr="002D3268">
        <w:rPr>
          <w:rFonts w:eastAsiaTheme="minorHAnsi"/>
          <w:color w:val="auto"/>
          <w:szCs w:val="22"/>
          <w:lang w:eastAsia="en-US"/>
        </w:rPr>
        <w:t xml:space="preserve"> Respir J, 13, pp. 197–205.</w:t>
      </w:r>
    </w:p>
    <w:p w14:paraId="186E8AE0"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3D265C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Jaramillo, J. (2008) “The music educator’s professional knowledge. Music Education Research,” 10(3), pp. 347–359.</w:t>
      </w:r>
    </w:p>
    <w:p w14:paraId="19984CAE"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2C2759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Johns, M.M., Arviso, L.C. and Ramadan, F. (2011) “Challenges and opportunities in the management of the aging voice,” Otolaryngology - Head and Neck Surgery, pp. 1–6. Available at: https://doi.org/10.1177/0194599811404640.</w:t>
      </w:r>
    </w:p>
    <w:p w14:paraId="79252B0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1F0358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Johnson, A.M. and B.K. (2018) “The Senescent Singer,” in The Evolving Singing </w:t>
      </w:r>
      <w:proofErr w:type="gramStart"/>
      <w:r w:rsidRPr="002D3268">
        <w:rPr>
          <w:rFonts w:eastAsiaTheme="minorHAnsi"/>
          <w:color w:val="auto"/>
          <w:szCs w:val="22"/>
          <w:lang w:eastAsia="en-US"/>
        </w:rPr>
        <w:t>Voice .</w:t>
      </w:r>
      <w:proofErr w:type="gramEnd"/>
      <w:r w:rsidRPr="002D3268">
        <w:rPr>
          <w:rFonts w:eastAsiaTheme="minorHAnsi"/>
          <w:color w:val="auto"/>
          <w:szCs w:val="22"/>
          <w:lang w:eastAsia="en-US"/>
        </w:rPr>
        <w:t xml:space="preserve"> San Diego, CA: Plural, pp. 228–229.</w:t>
      </w:r>
    </w:p>
    <w:p w14:paraId="1741B32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E8229AB"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Kaasgaard, M. (2022) “Singing in pulmonary rehabilitation of patients with chronic obstructive pulmonary disease [Doctoral dissertation, Aarhus University].”</w:t>
      </w:r>
    </w:p>
    <w:p w14:paraId="72856AC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35F009C"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Kamrul Hassan </w:t>
      </w:r>
      <w:proofErr w:type="spellStart"/>
      <w:r w:rsidRPr="002D3268">
        <w:rPr>
          <w:rFonts w:eastAsiaTheme="minorHAnsi"/>
          <w:color w:val="auto"/>
          <w:szCs w:val="22"/>
          <w:lang w:eastAsia="en-US"/>
        </w:rPr>
        <w:t>Tarafder</w:t>
      </w:r>
      <w:proofErr w:type="spellEnd"/>
      <w:r w:rsidRPr="002D3268">
        <w:rPr>
          <w:rFonts w:eastAsiaTheme="minorHAnsi"/>
          <w:color w:val="auto"/>
          <w:szCs w:val="22"/>
          <w:lang w:eastAsia="en-US"/>
        </w:rPr>
        <w:t>, P.G.D.A.T. (2012) “The Aging Voice,” BSMMU J, (5), pp. 83–86. Available at: http://www.entnet.org/AboutUs/.</w:t>
      </w:r>
    </w:p>
    <w:p w14:paraId="6EA714BF"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AD3C67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Kaneko M, H.S.T.I.K.Y.H.N.F.-K.M. et al. (2015) “Multidimensional analysis on the effect of vocal function exercises on aged vocal fold atrophy,” Journal of Voice, 29(5), pp. 1–7.</w:t>
      </w:r>
    </w:p>
    <w:p w14:paraId="4970BBF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4E891B6"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Kate Williams (2024) Ethical Surveys: A Guide to Responsible Research, https://surveysparrow.com/blog/ethical-surveys/.</w:t>
      </w:r>
    </w:p>
    <w:p w14:paraId="692A9A7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2743BD8"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Linville, S.E. and R.J. (2001) “Vocal Tract Resonance Analysis of Aging Voice Using</w:t>
      </w:r>
    </w:p>
    <w:p w14:paraId="60288FEE"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Long-Term Average Spectra,” Journal of Voice, 15, pp. 323–330.</w:t>
      </w:r>
    </w:p>
    <w:p w14:paraId="0F267BB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2652F0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Loughran, J.J. (2000) Effective Reflective practice, A paper presented at Making a difference through.</w:t>
      </w:r>
    </w:p>
    <w:p w14:paraId="0EC978E2"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22F3411"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Lu, F.L., Presley, S. and Lammers, B. (2013) “Efficacy of intensive phonatory-respiratory treatment (LSVT) for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Two case reports,” Journal of Voice, 27(6), p. 786.e11. Available at: https://doi.org/10.1016/j.jvoice.2013.06.006.</w:t>
      </w:r>
    </w:p>
    <w:p w14:paraId="47ED5255"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767C5EC4"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Mallick AS, G.G.M.J. (2019) “</w:t>
      </w:r>
      <w:proofErr w:type="spellStart"/>
      <w:r w:rsidRPr="002D3268">
        <w:rPr>
          <w:rFonts w:eastAsiaTheme="minorHAnsi"/>
          <w:color w:val="auto"/>
          <w:szCs w:val="22"/>
          <w:lang w:eastAsia="en-US"/>
        </w:rPr>
        <w:t>Presbylaryngis</w:t>
      </w:r>
      <w:proofErr w:type="spellEnd"/>
      <w:r w:rsidRPr="002D3268">
        <w:rPr>
          <w:rFonts w:eastAsiaTheme="minorHAnsi"/>
          <w:color w:val="auto"/>
          <w:szCs w:val="22"/>
          <w:lang w:eastAsia="en-US"/>
        </w:rPr>
        <w:t xml:space="preserve">: a state-of-the-art review,” Curr </w:t>
      </w:r>
      <w:proofErr w:type="spellStart"/>
      <w:r w:rsidRPr="002D3268">
        <w:rPr>
          <w:rFonts w:eastAsiaTheme="minorHAnsi"/>
          <w:color w:val="auto"/>
          <w:szCs w:val="22"/>
          <w:lang w:eastAsia="en-US"/>
        </w:rPr>
        <w:t>Opin</w:t>
      </w:r>
      <w:proofErr w:type="spellEnd"/>
      <w:r w:rsidRPr="002D3268">
        <w:rPr>
          <w:rFonts w:eastAsiaTheme="minorHAnsi"/>
          <w:color w:val="auto"/>
          <w:szCs w:val="22"/>
          <w:lang w:eastAsia="en-US"/>
        </w:rPr>
        <w:t xml:space="preserve"> </w:t>
      </w:r>
      <w:proofErr w:type="spellStart"/>
      <w:r w:rsidRPr="002D3268">
        <w:rPr>
          <w:rFonts w:eastAsiaTheme="minorHAnsi"/>
          <w:color w:val="auto"/>
          <w:szCs w:val="22"/>
          <w:lang w:eastAsia="en-US"/>
        </w:rPr>
        <w:t>Otolaryngol</w:t>
      </w:r>
      <w:proofErr w:type="spellEnd"/>
      <w:r w:rsidRPr="002D3268">
        <w:rPr>
          <w:rFonts w:eastAsiaTheme="minorHAnsi"/>
          <w:color w:val="auto"/>
          <w:szCs w:val="22"/>
          <w:lang w:eastAsia="en-US"/>
        </w:rPr>
        <w:t xml:space="preserve"> Head Neck </w:t>
      </w:r>
      <w:proofErr w:type="spellStart"/>
      <w:r w:rsidRPr="002D3268">
        <w:rPr>
          <w:rFonts w:eastAsiaTheme="minorHAnsi"/>
          <w:color w:val="auto"/>
          <w:szCs w:val="22"/>
          <w:lang w:eastAsia="en-US"/>
        </w:rPr>
        <w:t>Surg</w:t>
      </w:r>
      <w:proofErr w:type="spellEnd"/>
      <w:r w:rsidRPr="002D3268">
        <w:rPr>
          <w:rFonts w:eastAsiaTheme="minorHAnsi"/>
          <w:color w:val="auto"/>
          <w:szCs w:val="22"/>
          <w:lang w:eastAsia="en-US"/>
        </w:rPr>
        <w:t>, 27(3), pp. 168–177.</w:t>
      </w:r>
    </w:p>
    <w:p w14:paraId="1C4C87E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F059430"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Martins, R.H.G. et al. (2015) “Aging voice and the laryngeal muscle atrophy,” Laryngoscope, 125(11), pp. 2518–2521. Available at: https://doi.org/10.1002/lary.25398.</w:t>
      </w:r>
    </w:p>
    <w:p w14:paraId="5412B9E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D736D5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Mau T, J.B.G.CG. (2010) “Factors associated with voice therapy outcomes in the treatment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Laryngoscope, pp. 1181–1187.</w:t>
      </w:r>
    </w:p>
    <w:p w14:paraId="0035D3C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C0A763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Mautner, H.D. (2015) “An acoustic and electroglottographic study of the aging voice with and without an open jaw posture,” Journal of Voice, 29(4).</w:t>
      </w:r>
    </w:p>
    <w:p w14:paraId="2865548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2678FC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Merrill, R.M., Anderson, A.E. and Sloan, A. (2011) “Quality of life indicators according to voice disorders and voice-related conditions,” Laryngoscope, 121(9), pp. 2004–2010. Available at: https://doi.org/10.1002/lary.21895.</w:t>
      </w:r>
    </w:p>
    <w:p w14:paraId="6A03F153"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44DFF27"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Mezzedimi</w:t>
      </w:r>
      <w:proofErr w:type="spellEnd"/>
      <w:r w:rsidRPr="002D3268">
        <w:rPr>
          <w:rFonts w:eastAsiaTheme="minorHAnsi"/>
          <w:color w:val="auto"/>
          <w:szCs w:val="22"/>
          <w:lang w:eastAsia="en-US"/>
        </w:rPr>
        <w:t xml:space="preserve">, C. et al. (2017) “Objective Evaluation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w:t>
      </w:r>
      <w:proofErr w:type="spellStart"/>
      <w:r w:rsidRPr="002D3268">
        <w:rPr>
          <w:rFonts w:eastAsiaTheme="minorHAnsi"/>
          <w:color w:val="auto"/>
          <w:szCs w:val="22"/>
          <w:lang w:eastAsia="en-US"/>
        </w:rPr>
        <w:t>Spectroacoustic</w:t>
      </w:r>
      <w:proofErr w:type="spellEnd"/>
      <w:r w:rsidRPr="002D3268">
        <w:rPr>
          <w:rFonts w:eastAsiaTheme="minorHAnsi"/>
          <w:color w:val="auto"/>
          <w:szCs w:val="22"/>
          <w:lang w:eastAsia="en-US"/>
        </w:rPr>
        <w:t xml:space="preserve"> Study on 142 Patients with </w:t>
      </w:r>
      <w:proofErr w:type="spellStart"/>
      <w:r w:rsidRPr="002D3268">
        <w:rPr>
          <w:rFonts w:eastAsiaTheme="minorHAnsi"/>
          <w:color w:val="auto"/>
          <w:szCs w:val="22"/>
          <w:lang w:eastAsia="en-US"/>
        </w:rPr>
        <w:t>Praat</w:t>
      </w:r>
      <w:proofErr w:type="spellEnd"/>
      <w:r w:rsidRPr="002D3268">
        <w:rPr>
          <w:rFonts w:eastAsiaTheme="minorHAnsi"/>
          <w:color w:val="auto"/>
          <w:szCs w:val="22"/>
          <w:lang w:eastAsia="en-US"/>
        </w:rPr>
        <w:t>,” Journal of Voice, 31(2), p. 257.e25-257.e32. Available at: https://doi.org/10.1016/j.jvoice.2016.05.022.</w:t>
      </w:r>
    </w:p>
    <w:p w14:paraId="2F425AA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F9B95B4"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Miller, M.R. (2010) “Structural and physiological age-associated changes in aging lungs,” Seminars in Respiratory and Critical Care Medicine, 31(5), pp. 521–527.</w:t>
      </w:r>
    </w:p>
    <w:p w14:paraId="2ECACB3F"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4E3F3D9"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w:t>
      </w:r>
      <w:proofErr w:type="spellStart"/>
      <w:r w:rsidRPr="002D3268">
        <w:rPr>
          <w:rFonts w:eastAsiaTheme="minorHAnsi"/>
          <w:color w:val="auto"/>
          <w:szCs w:val="22"/>
          <w:lang w:eastAsia="en-US"/>
        </w:rPr>
        <w:t>Misono</w:t>
      </w:r>
      <w:proofErr w:type="spellEnd"/>
      <w:r w:rsidRPr="002D3268">
        <w:rPr>
          <w:rFonts w:eastAsiaTheme="minorHAnsi"/>
          <w:color w:val="auto"/>
          <w:szCs w:val="22"/>
          <w:lang w:eastAsia="en-US"/>
        </w:rPr>
        <w:t xml:space="preserve"> S, Y.B.S.A. et al. (2017) “Minimal important difference in voice handicap index,” JAMA </w:t>
      </w:r>
      <w:proofErr w:type="spellStart"/>
      <w:r w:rsidRPr="002D3268">
        <w:rPr>
          <w:rFonts w:eastAsiaTheme="minorHAnsi"/>
          <w:color w:val="auto"/>
          <w:szCs w:val="22"/>
          <w:lang w:eastAsia="en-US"/>
        </w:rPr>
        <w:t>Otolaryngol</w:t>
      </w:r>
      <w:proofErr w:type="spellEnd"/>
      <w:r w:rsidRPr="002D3268">
        <w:rPr>
          <w:rFonts w:eastAsiaTheme="minorHAnsi"/>
          <w:color w:val="auto"/>
          <w:szCs w:val="22"/>
          <w:lang w:eastAsia="en-US"/>
        </w:rPr>
        <w:t xml:space="preserve"> Head Neck </w:t>
      </w:r>
      <w:proofErr w:type="spellStart"/>
      <w:r w:rsidRPr="002D3268">
        <w:rPr>
          <w:rFonts w:eastAsiaTheme="minorHAnsi"/>
          <w:color w:val="auto"/>
          <w:szCs w:val="22"/>
          <w:lang w:eastAsia="en-US"/>
        </w:rPr>
        <w:t>Surg</w:t>
      </w:r>
      <w:proofErr w:type="spellEnd"/>
      <w:r w:rsidRPr="002D3268">
        <w:rPr>
          <w:rFonts w:eastAsiaTheme="minorHAnsi"/>
          <w:color w:val="auto"/>
          <w:szCs w:val="22"/>
          <w:lang w:eastAsia="en-US"/>
        </w:rPr>
        <w:t>, 143, pp. 1098–1103.</w:t>
      </w:r>
    </w:p>
    <w:p w14:paraId="280E9C02"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383B9D7"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Mitton, D. (2021) “</w:t>
      </w:r>
      <w:proofErr w:type="spellStart"/>
      <w:r w:rsidRPr="002D3268">
        <w:rPr>
          <w:rFonts w:eastAsiaTheme="minorHAnsi"/>
          <w:color w:val="auto"/>
          <w:szCs w:val="22"/>
          <w:lang w:eastAsia="en-US"/>
        </w:rPr>
        <w:t>Habilitation</w:t>
      </w:r>
      <w:proofErr w:type="spellEnd"/>
      <w:r w:rsidRPr="002D3268">
        <w:rPr>
          <w:rFonts w:eastAsiaTheme="minorHAnsi"/>
          <w:color w:val="auto"/>
          <w:szCs w:val="22"/>
          <w:lang w:eastAsia="en-US"/>
        </w:rPr>
        <w:t xml:space="preserve"> for the Aging Avocational Singer,” Journal of Singing, 78(3), pp. 347–354. Available at: https://doi.org/10.53830/sdkt8167.</w:t>
      </w:r>
    </w:p>
    <w:p w14:paraId="7F7D410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3346DC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Miyazaki H, Y.H.M.T. al. (1999) “Transcutaneous PCO2 monitoring in the evaluation of hyperventilation of patients with recurrent nerve paralysis,” </w:t>
      </w:r>
      <w:proofErr w:type="spellStart"/>
      <w:r w:rsidRPr="002D3268">
        <w:rPr>
          <w:rFonts w:eastAsiaTheme="minorHAnsi"/>
          <w:color w:val="auto"/>
          <w:szCs w:val="22"/>
          <w:lang w:eastAsia="en-US"/>
        </w:rPr>
        <w:t>Eur</w:t>
      </w:r>
      <w:proofErr w:type="spellEnd"/>
      <w:r w:rsidRPr="002D3268">
        <w:rPr>
          <w:rFonts w:eastAsiaTheme="minorHAnsi"/>
          <w:color w:val="auto"/>
          <w:szCs w:val="22"/>
          <w:lang w:eastAsia="en-US"/>
        </w:rPr>
        <w:t xml:space="preserve"> Arch </w:t>
      </w:r>
      <w:proofErr w:type="spellStart"/>
      <w:proofErr w:type="gramStart"/>
      <w:r w:rsidRPr="002D3268">
        <w:rPr>
          <w:rFonts w:eastAsiaTheme="minorHAnsi"/>
          <w:color w:val="auto"/>
          <w:szCs w:val="22"/>
          <w:lang w:eastAsia="en-US"/>
        </w:rPr>
        <w:t>Otorhinolaryngol</w:t>
      </w:r>
      <w:proofErr w:type="spellEnd"/>
      <w:r w:rsidRPr="002D3268">
        <w:rPr>
          <w:rFonts w:eastAsiaTheme="minorHAnsi"/>
          <w:color w:val="auto"/>
          <w:szCs w:val="22"/>
          <w:lang w:eastAsia="en-US"/>
        </w:rPr>
        <w:t xml:space="preserve"> ,</w:t>
      </w:r>
      <w:proofErr w:type="gramEnd"/>
      <w:r w:rsidRPr="002D3268">
        <w:rPr>
          <w:rFonts w:eastAsiaTheme="minorHAnsi"/>
          <w:color w:val="auto"/>
          <w:szCs w:val="22"/>
          <w:lang w:eastAsia="en-US"/>
        </w:rPr>
        <w:t xml:space="preserve"> 256, pp. 47–50.</w:t>
      </w:r>
    </w:p>
    <w:p w14:paraId="0D653D9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7FF8CE2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Morrison M, R.L. (1994) “Voice disorders in the elderly,” in </w:t>
      </w:r>
      <w:proofErr w:type="gramStart"/>
      <w:r w:rsidRPr="002D3268">
        <w:rPr>
          <w:rFonts w:eastAsiaTheme="minorHAnsi"/>
          <w:color w:val="auto"/>
          <w:szCs w:val="22"/>
          <w:lang w:eastAsia="en-US"/>
        </w:rPr>
        <w:t>The</w:t>
      </w:r>
      <w:proofErr w:type="gramEnd"/>
      <w:r w:rsidRPr="002D3268">
        <w:rPr>
          <w:rFonts w:eastAsiaTheme="minorHAnsi"/>
          <w:color w:val="auto"/>
          <w:szCs w:val="22"/>
          <w:lang w:eastAsia="en-US"/>
        </w:rPr>
        <w:t xml:space="preserve"> management of voice disorders. San Diego: Singular Publishing, pp. 141–149.</w:t>
      </w:r>
    </w:p>
    <w:p w14:paraId="070AA30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E1C7DE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Nemmers, T.M., M.J.W., &amp; H.M.D. (2009) “Variability of the forward head posture in healthy community dwelling older women,” Journal of Geriatric Physical Therapy, 32(1), pp. 10–14.</w:t>
      </w:r>
    </w:p>
    <w:p w14:paraId="66181D7A"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62FC17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 xml:space="preserve">  Oates JM (2014) “Treatment of dysphonia in older people: the role of the speech therapist,” Curr </w:t>
      </w:r>
      <w:proofErr w:type="spellStart"/>
      <w:r w:rsidRPr="002D3268">
        <w:rPr>
          <w:rFonts w:eastAsiaTheme="minorHAnsi"/>
          <w:color w:val="auto"/>
          <w:szCs w:val="22"/>
          <w:lang w:eastAsia="en-US"/>
        </w:rPr>
        <w:t>Opin</w:t>
      </w:r>
      <w:proofErr w:type="spellEnd"/>
      <w:r w:rsidRPr="002D3268">
        <w:rPr>
          <w:rFonts w:eastAsiaTheme="minorHAnsi"/>
          <w:color w:val="auto"/>
          <w:szCs w:val="22"/>
          <w:lang w:eastAsia="en-US"/>
        </w:rPr>
        <w:t xml:space="preserve"> </w:t>
      </w:r>
      <w:proofErr w:type="spellStart"/>
      <w:r w:rsidRPr="002D3268">
        <w:rPr>
          <w:rFonts w:eastAsiaTheme="minorHAnsi"/>
          <w:color w:val="auto"/>
          <w:szCs w:val="22"/>
          <w:lang w:eastAsia="en-US"/>
        </w:rPr>
        <w:t>Otolaryngol</w:t>
      </w:r>
      <w:proofErr w:type="spellEnd"/>
      <w:r w:rsidRPr="002D3268">
        <w:rPr>
          <w:rFonts w:eastAsiaTheme="minorHAnsi"/>
          <w:color w:val="auto"/>
          <w:szCs w:val="22"/>
          <w:lang w:eastAsia="en-US"/>
        </w:rPr>
        <w:t xml:space="preserve"> Head Neck </w:t>
      </w:r>
      <w:proofErr w:type="spellStart"/>
      <w:r w:rsidRPr="002D3268">
        <w:rPr>
          <w:rFonts w:eastAsiaTheme="minorHAnsi"/>
          <w:color w:val="auto"/>
          <w:szCs w:val="22"/>
          <w:lang w:eastAsia="en-US"/>
        </w:rPr>
        <w:t>Surg</w:t>
      </w:r>
      <w:proofErr w:type="spellEnd"/>
      <w:r w:rsidRPr="002D3268">
        <w:rPr>
          <w:rFonts w:eastAsiaTheme="minorHAnsi"/>
          <w:color w:val="auto"/>
          <w:szCs w:val="22"/>
          <w:lang w:eastAsia="en-US"/>
        </w:rPr>
        <w:t xml:space="preserve"> [Preprint].</w:t>
      </w:r>
    </w:p>
    <w:p w14:paraId="311EAF0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12D787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Palmer, A.D., Newsom, J.T. and Rook, K.S. (2016) “How does difficulty communicating affect the social relationships of older adults? An exploration using data from a national survey,” Journal of Communication Disorders, 62, pp. 131–146. Available at: https://doi.org/10.1016/j.jcomdis.2016.06.002.</w:t>
      </w:r>
    </w:p>
    <w:p w14:paraId="4873F7D3"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3F73E2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Parkinson, T. (2016) “Mastery, enjoyment, tradition and innovation: A reflective practice model for instrumental and vocal teachers,” International Journal of Music Education, 34(3), pp. 352–368. Available at: https://doi.org/10.1177/0255761414563196.</w:t>
      </w:r>
    </w:p>
    <w:p w14:paraId="5F17738B"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1B8897E"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Pontes P, B.A.B.M. (2005) “Glottic characteristics and voice complaint in the elderly,” Journal of voice, 19, pp. 84–94.</w:t>
      </w:r>
    </w:p>
    <w:p w14:paraId="3F7F7320"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7706FF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Porcaro, C.K., S.C., D.B., D.A.A., T.R., &amp; E.G. (2021) “Perceived voice disorders in older adults and impact on social interactions,” Perspectives of the ASHA Special Interest Groups, 6(1), pp. 143–150.</w:t>
      </w:r>
    </w:p>
    <w:p w14:paraId="4F84FCD3"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BE4022B"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Ramig LO, G.S.B.K.C.-L.K.B.E.L.E. et al. (2001) “The aging voice: a review, treatment data and familial and genetic perspectives,” Folia </w:t>
      </w:r>
      <w:proofErr w:type="spellStart"/>
      <w:r w:rsidRPr="002D3268">
        <w:rPr>
          <w:rFonts w:eastAsiaTheme="minorHAnsi"/>
          <w:color w:val="auto"/>
          <w:szCs w:val="22"/>
          <w:lang w:eastAsia="en-US"/>
        </w:rPr>
        <w:t>Phoniatr</w:t>
      </w:r>
      <w:proofErr w:type="spellEnd"/>
      <w:r w:rsidRPr="002D3268">
        <w:rPr>
          <w:rFonts w:eastAsiaTheme="minorHAnsi"/>
          <w:color w:val="auto"/>
          <w:szCs w:val="22"/>
          <w:lang w:eastAsia="en-US"/>
        </w:rPr>
        <w:t xml:space="preserve"> </w:t>
      </w:r>
      <w:proofErr w:type="spellStart"/>
      <w:r w:rsidRPr="002D3268">
        <w:rPr>
          <w:rFonts w:eastAsiaTheme="minorHAnsi"/>
          <w:color w:val="auto"/>
          <w:szCs w:val="22"/>
          <w:lang w:eastAsia="en-US"/>
        </w:rPr>
        <w:t>Logop</w:t>
      </w:r>
      <w:proofErr w:type="spellEnd"/>
      <w:r w:rsidRPr="002D3268">
        <w:rPr>
          <w:rFonts w:eastAsiaTheme="minorHAnsi"/>
          <w:color w:val="auto"/>
          <w:szCs w:val="22"/>
          <w:lang w:eastAsia="en-US"/>
        </w:rPr>
        <w:t>, 53, pp. 252–265.</w:t>
      </w:r>
    </w:p>
    <w:p w14:paraId="35340B75"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8A84732"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Rapoport, S.K., Meiner, J. and Grant, N. (2018) “Voice Changes in the Elderly,” Otolaryngologic Clinics of North America. W.B. Saunders, pp. 759–768. Available at: https://doi.org/10.1016/j.otc.2018.03.012.</w:t>
      </w:r>
    </w:p>
    <w:p w14:paraId="5AC00BC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4909721"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Robinson, T. (2012) “Popular musicians and instrumental teachers: the influence of informal learning on teaching strategies,” British Journal of Music Education, 29, pp. 359–370.</w:t>
      </w:r>
    </w:p>
    <w:p w14:paraId="0A028B8F"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EB093C4"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Roy, N. et al. (2007) “Epidemiology of voice disorders in the elderly: Preliminary findings,” Laryngoscope, 117(4), pp. 628–633. Available at: https://doi.org/10.1097/MLG.0b013e3180306da1.</w:t>
      </w:r>
    </w:p>
    <w:p w14:paraId="77217D1F"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ACA13E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Santos, M. et al. (2022) “Stratifying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Characterization of its Three Types,” Journal of Voice [Preprint]. Available at: https://doi.org/10.1016/j.jvoice.2022.09.019.</w:t>
      </w:r>
    </w:p>
    <w:p w14:paraId="156B937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B04F553"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 xml:space="preserve">  </w:t>
      </w:r>
      <w:proofErr w:type="spellStart"/>
      <w:r w:rsidRPr="002D3268">
        <w:rPr>
          <w:rFonts w:eastAsiaTheme="minorHAnsi"/>
          <w:color w:val="auto"/>
          <w:szCs w:val="22"/>
          <w:lang w:eastAsia="en-US"/>
        </w:rPr>
        <w:t>Sataloff</w:t>
      </w:r>
      <w:proofErr w:type="spellEnd"/>
      <w:r w:rsidRPr="002D3268">
        <w:rPr>
          <w:rFonts w:eastAsiaTheme="minorHAnsi"/>
          <w:color w:val="auto"/>
          <w:szCs w:val="22"/>
          <w:lang w:eastAsia="en-US"/>
        </w:rPr>
        <w:t>, R.T. and Kost, K.M. (2020) “</w:t>
      </w:r>
      <w:proofErr w:type="spellStart"/>
      <w:r w:rsidRPr="002D3268">
        <w:rPr>
          <w:rFonts w:eastAsiaTheme="minorHAnsi"/>
          <w:color w:val="auto"/>
          <w:szCs w:val="22"/>
          <w:lang w:eastAsia="en-US"/>
        </w:rPr>
        <w:t>Presbylarynx</w:t>
      </w:r>
      <w:proofErr w:type="spellEnd"/>
      <w:r w:rsidRPr="002D3268">
        <w:rPr>
          <w:rFonts w:eastAsiaTheme="minorHAnsi"/>
          <w:color w:val="auto"/>
          <w:szCs w:val="22"/>
          <w:lang w:eastAsia="en-US"/>
        </w:rPr>
        <w:t>: Anatomy/physiology, nonsurgical treatment, and surgery,” Operative Techniques in Otolaryngology - Head and Neck Surgery, 31(3), pp. 211–222. Available at: https://doi.org/10.1016/j.otot.2020.07.006.</w:t>
      </w:r>
    </w:p>
    <w:p w14:paraId="68445AB9"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15968CA"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Sato, K., U.H., O.T., &amp; N.T. (2011) “Histopathologic study of human vocal fold mucosa </w:t>
      </w:r>
      <w:proofErr w:type="spellStart"/>
      <w:r w:rsidRPr="002D3268">
        <w:rPr>
          <w:rFonts w:eastAsiaTheme="minorHAnsi"/>
          <w:color w:val="auto"/>
          <w:szCs w:val="22"/>
          <w:lang w:eastAsia="en-US"/>
        </w:rPr>
        <w:t>unphonated</w:t>
      </w:r>
      <w:proofErr w:type="spellEnd"/>
      <w:r w:rsidRPr="002D3268">
        <w:rPr>
          <w:rFonts w:eastAsiaTheme="minorHAnsi"/>
          <w:color w:val="auto"/>
          <w:szCs w:val="22"/>
          <w:lang w:eastAsia="en-US"/>
        </w:rPr>
        <w:t xml:space="preserve"> over a decade,” Acta Oto-</w:t>
      </w:r>
      <w:proofErr w:type="spellStart"/>
      <w:r w:rsidRPr="002D3268">
        <w:rPr>
          <w:rFonts w:eastAsiaTheme="minorHAnsi"/>
          <w:color w:val="auto"/>
          <w:szCs w:val="22"/>
          <w:lang w:eastAsia="en-US"/>
        </w:rPr>
        <w:t>Laryngologica</w:t>
      </w:r>
      <w:proofErr w:type="spellEnd"/>
      <w:r w:rsidRPr="002D3268">
        <w:rPr>
          <w:rFonts w:eastAsiaTheme="minorHAnsi"/>
          <w:color w:val="auto"/>
          <w:szCs w:val="22"/>
          <w:lang w:eastAsia="en-US"/>
        </w:rPr>
        <w:t>, 131(12), pp. 1391–1325.</w:t>
      </w:r>
    </w:p>
    <w:p w14:paraId="7E15D15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60CED25"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Schön, D.A. (1983) The reflective practitioner: how professionals think in action. New York: Basic Books.</w:t>
      </w:r>
    </w:p>
    <w:p w14:paraId="58F265B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66348C3F"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Stradtman, M., &amp; E.N.M. (2022) “Reframing aging voice and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What else can we do</w:t>
      </w:r>
      <w:proofErr w:type="gramStart"/>
      <w:r w:rsidRPr="002D3268">
        <w:rPr>
          <w:rFonts w:eastAsiaTheme="minorHAnsi"/>
          <w:color w:val="auto"/>
          <w:szCs w:val="22"/>
          <w:lang w:eastAsia="en-US"/>
        </w:rPr>
        <w:t>? ,</w:t>
      </w:r>
      <w:proofErr w:type="gramEnd"/>
      <w:r w:rsidRPr="002D3268">
        <w:rPr>
          <w:rFonts w:eastAsiaTheme="minorHAnsi"/>
          <w:color w:val="auto"/>
          <w:szCs w:val="22"/>
          <w:lang w:eastAsia="en-US"/>
        </w:rPr>
        <w:t>” Perspectives of the ASHA Special Interest Groups, 7(5), pp. 1335–1346.</w:t>
      </w:r>
    </w:p>
    <w:p w14:paraId="08F52F45"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1233080"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Sund, L.T. et al. (2024) “Laryngologists’ Reported Decision-Making in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xml:space="preserve"> Treatment,” Journal of Voice, 38(3), pp. 723–730. Available at: https://doi.org/10.1016/j.jvoice.2021.10.008.</w:t>
      </w:r>
    </w:p>
    <w:p w14:paraId="7E086E72"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482045A"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Taryn Davids, M.F.A.M.K.M.F.M.M.J.I.M.F. (2011) “Current dysphonia trends in patients over the age of 65. Is vocal atrophy becoming more </w:t>
      </w:r>
      <w:proofErr w:type="gramStart"/>
      <w:r w:rsidRPr="002D3268">
        <w:rPr>
          <w:rFonts w:eastAsiaTheme="minorHAnsi"/>
          <w:color w:val="auto"/>
          <w:szCs w:val="22"/>
          <w:lang w:eastAsia="en-US"/>
        </w:rPr>
        <w:t>prevalent?,</w:t>
      </w:r>
      <w:proofErr w:type="gramEnd"/>
      <w:r w:rsidRPr="002D3268">
        <w:rPr>
          <w:rFonts w:eastAsiaTheme="minorHAnsi"/>
          <w:color w:val="auto"/>
          <w:szCs w:val="22"/>
          <w:lang w:eastAsia="en-US"/>
        </w:rPr>
        <w:t>” The Laryngoscope, p. 1.</w:t>
      </w:r>
    </w:p>
    <w:p w14:paraId="2AEDAAC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7ABCF246"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The United Nations (2024) Global issues: Ageing, https://www.un.org/en/global-issues/ageing.</w:t>
      </w:r>
    </w:p>
    <w:p w14:paraId="3DA755CD"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7936260"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Thompson, C. (2022) Reflective Practice for Professional Development; A Guide for Teachers. New York: Routledge. Available at: https://doi.org/DOI:10.4324/9781003056812.</w:t>
      </w:r>
    </w:p>
    <w:p w14:paraId="4C31F2F6"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3342AB66"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Titze, I.R. (2017) “Human speech: A restricted use of the mammalian larynx,” Journal of Voice, 31(2), pp. 135–141.</w:t>
      </w:r>
    </w:p>
    <w:p w14:paraId="1FB62E5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B1C819E"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Wilson Arboleda, B.M. and Frederick, A.L. (2008) “Considerations for Maintenance of Postural Alignment for Voice Production,” Journal of Voice, 22(1), pp. 90–99. Available at: https://doi.org/10.1016/j.jvoice.2006.08.001.</w:t>
      </w:r>
    </w:p>
    <w:p w14:paraId="7FA56535"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0728A828"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Yuen, C.W.N. and Ma, E.P.M. (2024) “Systematic Review: Singing-Based Interventions </w:t>
      </w:r>
      <w:proofErr w:type="spellStart"/>
      <w:r w:rsidRPr="002D3268">
        <w:rPr>
          <w:rFonts w:eastAsiaTheme="minorHAnsi"/>
          <w:color w:val="auto"/>
          <w:szCs w:val="22"/>
          <w:lang w:eastAsia="en-US"/>
        </w:rPr>
        <w:t>tImprove</w:t>
      </w:r>
      <w:proofErr w:type="spellEnd"/>
      <w:r w:rsidRPr="002D3268">
        <w:rPr>
          <w:rFonts w:eastAsiaTheme="minorHAnsi"/>
          <w:color w:val="auto"/>
          <w:szCs w:val="22"/>
          <w:lang w:eastAsia="en-US"/>
        </w:rPr>
        <w:t xml:space="preserve"> Physical Functions Related to Aging </w:t>
      </w:r>
      <w:proofErr w:type="spellStart"/>
      <w:r w:rsidRPr="002D3268">
        <w:rPr>
          <w:rFonts w:eastAsiaTheme="minorHAnsi"/>
          <w:color w:val="auto"/>
          <w:szCs w:val="22"/>
          <w:lang w:eastAsia="en-US"/>
        </w:rPr>
        <w:t>Voiin</w:t>
      </w:r>
      <w:proofErr w:type="spellEnd"/>
      <w:r w:rsidRPr="002D3268">
        <w:rPr>
          <w:rFonts w:eastAsiaTheme="minorHAnsi"/>
          <w:color w:val="auto"/>
          <w:szCs w:val="22"/>
          <w:lang w:eastAsia="en-US"/>
        </w:rPr>
        <w:t xml:space="preserve"> Older Adults,” Journal of Speech, Language, and Hearing Research. American Speech-Language-Hearing Association, pp. 2139–2158. Available at: https://doi.org/10.1044/2024_JSLHR-23-00641.</w:t>
      </w:r>
    </w:p>
    <w:p w14:paraId="3DC7AA6C"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2FE1CB4D"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Zeichner, K.&amp; L.D. (1996) Reflective Teaching: an introduction. </w:t>
      </w:r>
      <w:proofErr w:type="gramStart"/>
      <w:r w:rsidRPr="002D3268">
        <w:rPr>
          <w:rFonts w:eastAsiaTheme="minorHAnsi"/>
          <w:color w:val="auto"/>
          <w:szCs w:val="22"/>
          <w:lang w:eastAsia="en-US"/>
        </w:rPr>
        <w:t>Mahwah,  New</w:t>
      </w:r>
      <w:proofErr w:type="gramEnd"/>
      <w:r w:rsidRPr="002D3268">
        <w:rPr>
          <w:rFonts w:eastAsiaTheme="minorHAnsi"/>
          <w:color w:val="auto"/>
          <w:szCs w:val="22"/>
          <w:lang w:eastAsia="en-US"/>
        </w:rPr>
        <w:t xml:space="preserve"> Jersey: Lawrence Erlbaum Associates .</w:t>
      </w:r>
    </w:p>
    <w:p w14:paraId="04410931"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4E0A4377"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Zhang, Z., C.D.K., &amp; B.J.L. (2015) “Effects of implant stiffness, shape, and medialization depth on the acoustic outcomes of medialization laryngoplasty,” Journal of Voice, 29(2), pp. 230–235.</w:t>
      </w:r>
    </w:p>
    <w:p w14:paraId="7ACAFB94"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58224451" w14:textId="77777777"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Ziegler, A. et al. (2014) “Preliminary data on two voice therapy interventions in the treatment of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in Laryngoscope. John Wiley and Sons Inc., pp. 1869–1876. Available at: https://doi.org/10.1002/lary.24548.</w:t>
      </w:r>
    </w:p>
    <w:p w14:paraId="35A3B277" w14:textId="77777777" w:rsidR="00375BC9" w:rsidRPr="002D3268" w:rsidRDefault="00375BC9" w:rsidP="002D3268">
      <w:pPr>
        <w:spacing w:after="0" w:line="360" w:lineRule="auto"/>
        <w:ind w:left="0" w:firstLine="0"/>
        <w:jc w:val="left"/>
        <w:rPr>
          <w:rFonts w:eastAsiaTheme="minorHAnsi"/>
          <w:color w:val="auto"/>
          <w:szCs w:val="22"/>
          <w:lang w:eastAsia="en-US"/>
        </w:rPr>
      </w:pPr>
    </w:p>
    <w:p w14:paraId="166ACC8C" w14:textId="64024D4E" w:rsidR="00375BC9" w:rsidRPr="002D3268" w:rsidRDefault="00375BC9"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  Ziegler, A., &amp; H.E.R. (2020) “Vocal dose in older adults with </w:t>
      </w:r>
      <w:proofErr w:type="spellStart"/>
      <w:r w:rsidRPr="002D3268">
        <w:rPr>
          <w:rFonts w:eastAsiaTheme="minorHAnsi"/>
          <w:color w:val="auto"/>
          <w:szCs w:val="22"/>
          <w:lang w:eastAsia="en-US"/>
        </w:rPr>
        <w:t>presbyphonia</w:t>
      </w:r>
      <w:proofErr w:type="spellEnd"/>
      <w:r w:rsidRPr="002D3268">
        <w:rPr>
          <w:rFonts w:eastAsiaTheme="minorHAnsi"/>
          <w:color w:val="auto"/>
          <w:szCs w:val="22"/>
          <w:lang w:eastAsia="en-US"/>
        </w:rPr>
        <w:t>: An analytic, cross-sectional study,” 34(2), pp. 221–230.</w:t>
      </w:r>
    </w:p>
    <w:p w14:paraId="7E94690D" w14:textId="77777777" w:rsidR="00212667" w:rsidRPr="002D3268" w:rsidRDefault="00212667" w:rsidP="002D3268">
      <w:pPr>
        <w:spacing w:after="0" w:line="360" w:lineRule="auto"/>
        <w:ind w:left="0" w:firstLine="0"/>
        <w:jc w:val="left"/>
        <w:rPr>
          <w:rFonts w:eastAsiaTheme="minorHAnsi"/>
          <w:color w:val="auto"/>
          <w:szCs w:val="22"/>
          <w:lang w:eastAsia="en-US"/>
        </w:rPr>
      </w:pPr>
    </w:p>
    <w:p w14:paraId="13DF4AFB" w14:textId="273A0022" w:rsidR="00A01322" w:rsidRPr="002D3268" w:rsidRDefault="00A01322"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br w:type="page"/>
      </w:r>
    </w:p>
    <w:p w14:paraId="7723EB5E" w14:textId="1FB7E8FC" w:rsidR="00826E14" w:rsidRPr="002D3268" w:rsidRDefault="00A01322" w:rsidP="002D3268">
      <w:pPr>
        <w:spacing w:after="0" w:line="360" w:lineRule="auto"/>
        <w:ind w:left="0" w:firstLine="0"/>
        <w:jc w:val="left"/>
        <w:rPr>
          <w:rFonts w:eastAsiaTheme="minorHAnsi"/>
          <w:b/>
          <w:bCs/>
          <w:color w:val="auto"/>
          <w:szCs w:val="22"/>
          <w:u w:val="single"/>
          <w:lang w:eastAsia="en-US"/>
        </w:rPr>
      </w:pPr>
      <w:r w:rsidRPr="002D3268">
        <w:rPr>
          <w:rFonts w:eastAsiaTheme="minorHAnsi"/>
          <w:b/>
          <w:bCs/>
          <w:color w:val="auto"/>
          <w:szCs w:val="22"/>
          <w:u w:val="single"/>
          <w:lang w:eastAsia="en-US"/>
        </w:rPr>
        <w:lastRenderedPageBreak/>
        <w:t>Appendices:</w:t>
      </w:r>
    </w:p>
    <w:p w14:paraId="19CE7053" w14:textId="77777777" w:rsidR="00A01322" w:rsidRPr="002D3268" w:rsidRDefault="00A01322" w:rsidP="002D3268">
      <w:pPr>
        <w:spacing w:after="0" w:line="360" w:lineRule="auto"/>
        <w:ind w:left="0" w:firstLine="0"/>
        <w:jc w:val="left"/>
        <w:rPr>
          <w:rFonts w:eastAsiaTheme="minorHAnsi"/>
          <w:color w:val="auto"/>
          <w:szCs w:val="22"/>
          <w:lang w:eastAsia="en-US"/>
        </w:rPr>
      </w:pPr>
    </w:p>
    <w:p w14:paraId="143B0771" w14:textId="7729A012"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Appendix 1 – My client’s ages chart</w:t>
      </w:r>
    </w:p>
    <w:p w14:paraId="2036FD72" w14:textId="77777777" w:rsidR="000C1215" w:rsidRPr="002D3268" w:rsidRDefault="000C1215" w:rsidP="002D3268">
      <w:pPr>
        <w:spacing w:after="0" w:line="360" w:lineRule="auto"/>
        <w:ind w:left="0" w:firstLine="0"/>
        <w:jc w:val="left"/>
        <w:rPr>
          <w:rFonts w:eastAsiaTheme="minorHAnsi"/>
          <w:color w:val="auto"/>
          <w:szCs w:val="22"/>
          <w:lang w:eastAsia="en-US"/>
        </w:rPr>
      </w:pPr>
    </w:p>
    <w:p w14:paraId="0C6BF28A" w14:textId="2608BB91" w:rsidR="000C1215" w:rsidRPr="002D3268" w:rsidRDefault="000C1215" w:rsidP="002D3268">
      <w:pPr>
        <w:spacing w:after="0" w:line="360" w:lineRule="auto"/>
        <w:ind w:left="0" w:firstLine="0"/>
        <w:jc w:val="left"/>
        <w:rPr>
          <w:rFonts w:eastAsiaTheme="minorHAnsi"/>
          <w:color w:val="auto"/>
          <w:szCs w:val="22"/>
          <w:lang w:eastAsia="en-US"/>
        </w:rPr>
      </w:pPr>
      <w:r w:rsidRPr="002D3268">
        <w:rPr>
          <w:noProof/>
          <w:szCs w:val="22"/>
        </w:rPr>
        <w:drawing>
          <wp:inline distT="0" distB="0" distL="0" distR="0" wp14:anchorId="3810623F" wp14:editId="6795EA0B">
            <wp:extent cx="4572000" cy="2743200"/>
            <wp:effectExtent l="0" t="0" r="0" b="0"/>
            <wp:docPr id="664081303" name="Chart 1">
              <a:extLst xmlns:a="http://schemas.openxmlformats.org/drawingml/2006/main">
                <a:ext uri="{FF2B5EF4-FFF2-40B4-BE49-F238E27FC236}">
                  <a16:creationId xmlns:a16="http://schemas.microsoft.com/office/drawing/2014/main" id="{87408B0D-9F9F-131F-E053-EC279033DC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1FE23A" w14:textId="77777777" w:rsidR="000C1215" w:rsidRPr="000C1215" w:rsidRDefault="000C1215" w:rsidP="002D3268">
      <w:pPr>
        <w:spacing w:after="0" w:line="360" w:lineRule="auto"/>
        <w:ind w:left="0" w:firstLine="0"/>
        <w:jc w:val="left"/>
        <w:rPr>
          <w:rFonts w:eastAsiaTheme="minorHAnsi"/>
          <w:color w:val="auto"/>
          <w:szCs w:val="22"/>
          <w:lang w:eastAsia="en-US"/>
        </w:rPr>
      </w:pPr>
    </w:p>
    <w:p w14:paraId="379938FE" w14:textId="5A5E650E"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 xml:space="preserve">Appendix 2 – Prevalence of </w:t>
      </w:r>
      <w:proofErr w:type="spellStart"/>
      <w:r w:rsidRPr="000C1215">
        <w:rPr>
          <w:rFonts w:eastAsiaTheme="minorHAnsi"/>
          <w:b/>
          <w:bCs/>
          <w:color w:val="auto"/>
          <w:szCs w:val="22"/>
          <w:u w:val="single"/>
          <w:lang w:eastAsia="en-US"/>
        </w:rPr>
        <w:t>presbyphonia</w:t>
      </w:r>
      <w:proofErr w:type="spellEnd"/>
      <w:r w:rsidRPr="002D3268">
        <w:rPr>
          <w:rFonts w:eastAsiaTheme="minorHAnsi"/>
          <w:b/>
          <w:bCs/>
          <w:color w:val="auto"/>
          <w:szCs w:val="22"/>
          <w:u w:val="single"/>
          <w:lang w:eastAsia="en-US"/>
        </w:rPr>
        <w:t xml:space="preserve"> from the literature</w:t>
      </w:r>
    </w:p>
    <w:p w14:paraId="7F5EC462"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p>
    <w:tbl>
      <w:tblPr>
        <w:tblStyle w:val="TableGrid0"/>
        <w:tblW w:w="9351" w:type="dxa"/>
        <w:tblLook w:val="04A0" w:firstRow="1" w:lastRow="0" w:firstColumn="1" w:lastColumn="0" w:noHBand="0" w:noVBand="1"/>
      </w:tblPr>
      <w:tblGrid>
        <w:gridCol w:w="9351"/>
      </w:tblGrid>
      <w:tr w:rsidR="000C1215" w:rsidRPr="000C1215" w14:paraId="41F1A2CC" w14:textId="77777777" w:rsidTr="00CE1897">
        <w:tc>
          <w:tcPr>
            <w:tcW w:w="9351" w:type="dxa"/>
          </w:tcPr>
          <w:p w14:paraId="71A0D3FE"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color w:val="auto"/>
                <w:szCs w:val="22"/>
                <w:lang w:eastAsia="en-US"/>
              </w:rPr>
              <w:t>In the United States, self-reported voice disorders among non–treatment-seeking older adults living independently to be 20% (Golub et al., 2006), 29.1% (Roy et al., 2007), and 32.5% (Porcaro et al., 2021) chronologically</w:t>
            </w:r>
          </w:p>
        </w:tc>
      </w:tr>
      <w:tr w:rsidR="000C1215" w:rsidRPr="000C1215" w14:paraId="733163B5" w14:textId="77777777" w:rsidTr="00CE1897">
        <w:tc>
          <w:tcPr>
            <w:tcW w:w="9351" w:type="dxa"/>
          </w:tcPr>
          <w:p w14:paraId="6DFF38C2"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color w:val="auto"/>
                <w:szCs w:val="22"/>
                <w:lang w:eastAsia="en-US"/>
              </w:rPr>
              <w:t>A similar prevalence of voice problems among non–treatment-seeking older adults in Hong Kong (27.7%) was reported by Wong and Ma (2021)</w:t>
            </w:r>
          </w:p>
        </w:tc>
      </w:tr>
      <w:tr w:rsidR="000C1215" w:rsidRPr="000C1215" w14:paraId="31A70D7A" w14:textId="77777777" w:rsidTr="00CE1897">
        <w:tc>
          <w:tcPr>
            <w:tcW w:w="9351" w:type="dxa"/>
          </w:tcPr>
          <w:p w14:paraId="48CB130F"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color w:val="auto"/>
                <w:szCs w:val="22"/>
                <w:lang w:eastAsia="en-US"/>
              </w:rPr>
              <w:t xml:space="preserve">In Portugal 12-72% reported by Santos, Freitas and </w:t>
            </w:r>
            <w:proofErr w:type="spellStart"/>
            <w:r w:rsidRPr="000C1215">
              <w:rPr>
                <w:rFonts w:eastAsiaTheme="minorHAnsi"/>
                <w:color w:val="auto"/>
                <w:szCs w:val="22"/>
                <w:lang w:eastAsia="en-US"/>
              </w:rPr>
              <w:t>sousa</w:t>
            </w:r>
            <w:proofErr w:type="spellEnd"/>
            <w:r w:rsidRPr="000C1215">
              <w:rPr>
                <w:rFonts w:eastAsiaTheme="minorHAnsi"/>
                <w:color w:val="auto"/>
                <w:szCs w:val="22"/>
                <w:lang w:eastAsia="en-US"/>
              </w:rPr>
              <w:t xml:space="preserve"> et al (2021).</w:t>
            </w:r>
          </w:p>
        </w:tc>
      </w:tr>
      <w:tr w:rsidR="000C1215" w:rsidRPr="000C1215" w14:paraId="16C935BC" w14:textId="77777777" w:rsidTr="00CE1897">
        <w:tc>
          <w:tcPr>
            <w:tcW w:w="9351" w:type="dxa"/>
          </w:tcPr>
          <w:p w14:paraId="70BCD1CA"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color w:val="auto"/>
                <w:szCs w:val="22"/>
                <w:lang w:eastAsia="en-US"/>
              </w:rPr>
              <w:t>In Brazil, the prevalence of self-reported voice disorders in older adults living in nursing homes was 39.3% (Pernambuco et al., 2017).</w:t>
            </w:r>
            <w:r w:rsidRPr="000C1215">
              <w:rPr>
                <w:rFonts w:eastAsiaTheme="minorHAnsi"/>
                <w:color w:val="auto"/>
                <w:szCs w:val="22"/>
                <w:vertAlign w:val="superscript"/>
                <w:lang w:eastAsia="en-US"/>
              </w:rPr>
              <w:t xml:space="preserve"> </w:t>
            </w:r>
            <w:r w:rsidRPr="000C1215">
              <w:rPr>
                <w:rFonts w:eastAsiaTheme="minorHAnsi"/>
                <w:color w:val="auto"/>
                <w:szCs w:val="22"/>
                <w:lang w:eastAsia="en-US"/>
              </w:rPr>
              <w:t xml:space="preserve"> </w:t>
            </w:r>
          </w:p>
        </w:tc>
      </w:tr>
      <w:tr w:rsidR="000C1215" w:rsidRPr="000C1215" w14:paraId="07A041EE" w14:textId="77777777" w:rsidTr="00CE1897">
        <w:tc>
          <w:tcPr>
            <w:tcW w:w="9351" w:type="dxa"/>
          </w:tcPr>
          <w:p w14:paraId="401F30CF" w14:textId="77777777"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color w:val="auto"/>
                <w:szCs w:val="22"/>
                <w:lang w:eastAsia="en-US"/>
              </w:rPr>
              <w:t>Davids et al (2012) reported that 25% of patients over 65 years of age who presented with a voice complaint were diagnosed with vocal fold atrophy.</w:t>
            </w:r>
          </w:p>
        </w:tc>
      </w:tr>
    </w:tbl>
    <w:p w14:paraId="2A0DFAF0" w14:textId="77777777" w:rsidR="000C1215" w:rsidRPr="000C1215" w:rsidRDefault="000C1215" w:rsidP="002D3268">
      <w:pPr>
        <w:spacing w:after="0" w:line="360" w:lineRule="auto"/>
        <w:ind w:left="0" w:firstLine="0"/>
        <w:jc w:val="left"/>
        <w:rPr>
          <w:rFonts w:eastAsiaTheme="minorHAnsi"/>
          <w:color w:val="auto"/>
          <w:szCs w:val="22"/>
          <w:lang w:eastAsia="en-US"/>
        </w:rPr>
      </w:pPr>
    </w:p>
    <w:p w14:paraId="75609ADB" w14:textId="77777777" w:rsidR="000C1215" w:rsidRPr="000C1215" w:rsidRDefault="000C1215" w:rsidP="002D3268">
      <w:pPr>
        <w:spacing w:after="0" w:line="360" w:lineRule="auto"/>
        <w:ind w:left="0" w:firstLine="0"/>
        <w:jc w:val="left"/>
        <w:rPr>
          <w:rFonts w:eastAsiaTheme="minorHAnsi"/>
          <w:color w:val="auto"/>
          <w:szCs w:val="22"/>
          <w:vertAlign w:val="superscript"/>
          <w:lang w:eastAsia="en-US"/>
        </w:rPr>
      </w:pPr>
      <w:r w:rsidRPr="000C1215">
        <w:rPr>
          <w:rFonts w:eastAsiaTheme="minorHAnsi"/>
          <w:color w:val="auto"/>
          <w:szCs w:val="22"/>
          <w:lang w:eastAsia="en-US"/>
        </w:rPr>
        <w:t>These percentages are remarkably similar given that they span different cultures, researchers and methods. I interpret this to mean that potentially, somewhere around 1/3 of people aged 65+ presenting with voice complaints could have VF atrophy but will not necessarily be seeking treatment.</w:t>
      </w:r>
    </w:p>
    <w:p w14:paraId="4E6B7423" w14:textId="77777777" w:rsidR="000C1215" w:rsidRPr="002D3268" w:rsidRDefault="000C1215" w:rsidP="002D3268">
      <w:pPr>
        <w:spacing w:after="0" w:line="360" w:lineRule="auto"/>
        <w:ind w:left="0" w:firstLine="0"/>
        <w:jc w:val="left"/>
        <w:rPr>
          <w:rFonts w:eastAsiaTheme="minorHAnsi"/>
          <w:color w:val="auto"/>
          <w:szCs w:val="22"/>
          <w:lang w:eastAsia="en-US"/>
        </w:rPr>
      </w:pPr>
    </w:p>
    <w:p w14:paraId="14C821A4" w14:textId="77777777" w:rsidR="000C1215" w:rsidRPr="002D3268" w:rsidRDefault="000C1215" w:rsidP="002D3268">
      <w:pPr>
        <w:spacing w:after="0" w:line="360" w:lineRule="auto"/>
        <w:ind w:left="0" w:firstLine="0"/>
        <w:jc w:val="left"/>
        <w:rPr>
          <w:rFonts w:eastAsiaTheme="minorHAnsi"/>
          <w:color w:val="auto"/>
          <w:szCs w:val="22"/>
          <w:lang w:eastAsia="en-US"/>
        </w:rPr>
      </w:pPr>
    </w:p>
    <w:p w14:paraId="11E8350A" w14:textId="77777777" w:rsidR="000C1215" w:rsidRPr="000C1215" w:rsidRDefault="000C1215" w:rsidP="002D3268">
      <w:pPr>
        <w:spacing w:after="0" w:line="360" w:lineRule="auto"/>
        <w:ind w:left="0" w:firstLine="0"/>
        <w:jc w:val="left"/>
        <w:rPr>
          <w:rFonts w:eastAsiaTheme="minorHAnsi"/>
          <w:color w:val="auto"/>
          <w:szCs w:val="22"/>
          <w:lang w:eastAsia="en-US"/>
        </w:rPr>
      </w:pPr>
    </w:p>
    <w:p w14:paraId="0C2C48EF" w14:textId="791C54A6"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lastRenderedPageBreak/>
        <w:t xml:space="preserve">Appendix 3 </w:t>
      </w:r>
      <w:proofErr w:type="gramStart"/>
      <w:r w:rsidRPr="000C1215">
        <w:rPr>
          <w:rFonts w:eastAsiaTheme="minorHAnsi"/>
          <w:b/>
          <w:bCs/>
          <w:color w:val="auto"/>
          <w:szCs w:val="22"/>
          <w:u w:val="single"/>
          <w:lang w:eastAsia="en-US"/>
        </w:rPr>
        <w:t>–  Atrophy</w:t>
      </w:r>
      <w:proofErr w:type="gramEnd"/>
      <w:r w:rsidRPr="000C1215">
        <w:rPr>
          <w:rFonts w:eastAsiaTheme="minorHAnsi"/>
          <w:b/>
          <w:bCs/>
          <w:color w:val="auto"/>
          <w:szCs w:val="22"/>
          <w:u w:val="single"/>
          <w:lang w:eastAsia="en-US"/>
        </w:rPr>
        <w:t xml:space="preserve"> illustration</w:t>
      </w:r>
      <w:r w:rsidR="00B762C7" w:rsidRPr="002D3268">
        <w:rPr>
          <w:rFonts w:eastAsiaTheme="minorHAnsi"/>
          <w:b/>
          <w:bCs/>
          <w:color w:val="auto"/>
          <w:szCs w:val="22"/>
          <w:u w:val="single"/>
          <w:lang w:eastAsia="en-US"/>
        </w:rPr>
        <w:t xml:space="preserve"> in comparison to no </w:t>
      </w:r>
      <w:proofErr w:type="spellStart"/>
      <w:r w:rsidR="00B762C7" w:rsidRPr="002D3268">
        <w:rPr>
          <w:rFonts w:eastAsiaTheme="minorHAnsi"/>
          <w:b/>
          <w:bCs/>
          <w:color w:val="auto"/>
          <w:szCs w:val="22"/>
          <w:u w:val="single"/>
          <w:lang w:eastAsia="en-US"/>
        </w:rPr>
        <w:t>presbylarynx</w:t>
      </w:r>
      <w:proofErr w:type="spellEnd"/>
    </w:p>
    <w:p w14:paraId="779B5A4D"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t>Illustrative diagram of 3 types</w:t>
      </w:r>
    </w:p>
    <w:p w14:paraId="1DE442FF"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drawing>
          <wp:inline distT="0" distB="0" distL="0" distR="0" wp14:anchorId="788F4C81" wp14:editId="2C76F869">
            <wp:extent cx="5337049" cy="3429001"/>
            <wp:effectExtent l="0" t="0" r="0" b="0"/>
            <wp:docPr id="17584" name="Picture 17584" descr="A diagram of the anatomy of the human body&#10;&#10;Description automatically generated"/>
            <wp:cNvGraphicFramePr/>
            <a:graphic xmlns:a="http://schemas.openxmlformats.org/drawingml/2006/main">
              <a:graphicData uri="http://schemas.openxmlformats.org/drawingml/2006/picture">
                <pic:pic xmlns:pic="http://schemas.openxmlformats.org/drawingml/2006/picture">
                  <pic:nvPicPr>
                    <pic:cNvPr id="17584" name="Picture 17584" descr="A diagram of the anatomy of the human body&#10;&#10;Description automatically generated"/>
                    <pic:cNvPicPr/>
                  </pic:nvPicPr>
                  <pic:blipFill>
                    <a:blip r:embed="rId9"/>
                    <a:stretch>
                      <a:fillRect/>
                    </a:stretch>
                  </pic:blipFill>
                  <pic:spPr>
                    <a:xfrm>
                      <a:off x="0" y="0"/>
                      <a:ext cx="5337049" cy="3429001"/>
                    </a:xfrm>
                    <a:prstGeom prst="rect">
                      <a:avLst/>
                    </a:prstGeom>
                  </pic:spPr>
                </pic:pic>
              </a:graphicData>
            </a:graphic>
          </wp:inline>
        </w:drawing>
      </w:r>
    </w:p>
    <w:p w14:paraId="58EAF066" w14:textId="77777777" w:rsidR="00B762C7" w:rsidRPr="00B762C7" w:rsidRDefault="00B762C7" w:rsidP="002D3268">
      <w:pPr>
        <w:spacing w:after="0" w:line="360" w:lineRule="auto"/>
        <w:ind w:left="0" w:firstLine="0"/>
        <w:jc w:val="left"/>
        <w:rPr>
          <w:rFonts w:eastAsiaTheme="minorHAnsi"/>
          <w:color w:val="auto"/>
          <w:szCs w:val="22"/>
          <w:lang w:eastAsia="en-US"/>
        </w:rPr>
      </w:pPr>
    </w:p>
    <w:p w14:paraId="481568FF"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t xml:space="preserve">FIGURE 1. </w:t>
      </w:r>
    </w:p>
    <w:p w14:paraId="7869E6B6"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t xml:space="preserve">Type 0 (A and B) - there is no significant morphological alteration in the glottal configuration. Some histological or neuromuscular alterations may exist caused by the aging process, but it is not noticeable by </w:t>
      </w:r>
      <w:proofErr w:type="spellStart"/>
      <w:r w:rsidRPr="00B762C7">
        <w:rPr>
          <w:rFonts w:eastAsiaTheme="minorHAnsi"/>
          <w:color w:val="auto"/>
          <w:szCs w:val="22"/>
          <w:lang w:eastAsia="en-US"/>
        </w:rPr>
        <w:t>laryngostroboscopy</w:t>
      </w:r>
      <w:proofErr w:type="spellEnd"/>
      <w:r w:rsidRPr="00B762C7">
        <w:rPr>
          <w:rFonts w:eastAsiaTheme="minorHAnsi"/>
          <w:color w:val="auto"/>
          <w:szCs w:val="22"/>
          <w:lang w:eastAsia="en-US"/>
        </w:rPr>
        <w:t xml:space="preserve">. </w:t>
      </w:r>
    </w:p>
    <w:p w14:paraId="11C4B96C"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t xml:space="preserve">Type 1 (C, D, and F) - two or more of the following endoscopic signs are present: atrophic vocal folds, vocal fold bowing, prominence of vocal processes, supraglottal hyperactivity (laryngeal vestibule constriction), decreased amplitude (vocal fold edge stiffness without evidence of vocal post-traumatic scar), and tremor of laryngeal structures. </w:t>
      </w:r>
    </w:p>
    <w:p w14:paraId="430A2DE4" w14:textId="77777777" w:rsidR="00B762C7" w:rsidRPr="00B762C7" w:rsidRDefault="00B762C7" w:rsidP="002D3268">
      <w:pPr>
        <w:spacing w:after="0" w:line="360" w:lineRule="auto"/>
        <w:ind w:left="0" w:firstLine="0"/>
        <w:jc w:val="left"/>
        <w:rPr>
          <w:rFonts w:eastAsiaTheme="minorHAnsi"/>
          <w:color w:val="auto"/>
          <w:szCs w:val="22"/>
          <w:lang w:eastAsia="en-US"/>
        </w:rPr>
      </w:pPr>
      <w:r w:rsidRPr="00B762C7">
        <w:rPr>
          <w:rFonts w:eastAsiaTheme="minorHAnsi"/>
          <w:color w:val="auto"/>
          <w:szCs w:val="22"/>
          <w:lang w:eastAsia="en-US"/>
        </w:rPr>
        <w:t>Type 2 (E and F) - elderly patients with type 1 plus glottal insufficiency (anterior or spindle-shaped glottal gap).</w:t>
      </w:r>
    </w:p>
    <w:p w14:paraId="5B1102D7" w14:textId="77777777" w:rsidR="000C1215" w:rsidRPr="000C1215" w:rsidRDefault="000C1215" w:rsidP="002D3268">
      <w:pPr>
        <w:spacing w:after="0" w:line="360" w:lineRule="auto"/>
        <w:ind w:left="0" w:firstLine="0"/>
        <w:jc w:val="left"/>
        <w:rPr>
          <w:rFonts w:eastAsiaTheme="minorHAnsi"/>
          <w:color w:val="auto"/>
          <w:szCs w:val="22"/>
          <w:lang w:eastAsia="en-US"/>
        </w:rPr>
      </w:pPr>
    </w:p>
    <w:p w14:paraId="19F6B871" w14:textId="4EE86D7F"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 xml:space="preserve">Appendix 4 - links to </w:t>
      </w:r>
      <w:proofErr w:type="spellStart"/>
      <w:r w:rsidRPr="000C1215">
        <w:rPr>
          <w:rFonts w:eastAsiaTheme="minorHAnsi"/>
          <w:b/>
          <w:bCs/>
          <w:color w:val="auto"/>
          <w:szCs w:val="22"/>
          <w:u w:val="single"/>
          <w:lang w:eastAsia="en-US"/>
        </w:rPr>
        <w:t>youtube</w:t>
      </w:r>
      <w:proofErr w:type="spellEnd"/>
      <w:r w:rsidRPr="000C1215">
        <w:rPr>
          <w:rFonts w:eastAsiaTheme="minorHAnsi"/>
          <w:b/>
          <w:bCs/>
          <w:color w:val="auto"/>
          <w:szCs w:val="22"/>
          <w:u w:val="single"/>
          <w:lang w:eastAsia="en-US"/>
        </w:rPr>
        <w:t xml:space="preserve"> videos </w:t>
      </w:r>
    </w:p>
    <w:p w14:paraId="5B61433A"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YOUTUBE THERAPY/ PATIENT ADVICE SEARCH:</w:t>
      </w:r>
    </w:p>
    <w:p w14:paraId="3D5CE9ED"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0" w:history="1">
        <w:r w:rsidRPr="00B835FB">
          <w:rPr>
            <w:rStyle w:val="Hyperlink"/>
            <w:rFonts w:eastAsiaTheme="minorHAnsi"/>
            <w:szCs w:val="22"/>
            <w:lang w:eastAsia="en-US"/>
          </w:rPr>
          <w:t>Melissa Grassia Chisholm</w:t>
        </w:r>
      </w:hyperlink>
      <w:r w:rsidRPr="00B835FB">
        <w:rPr>
          <w:rFonts w:eastAsiaTheme="minorHAnsi"/>
          <w:color w:val="auto"/>
          <w:szCs w:val="22"/>
          <w:lang w:eastAsia="en-US"/>
        </w:rPr>
        <w:t xml:space="preserve"> – vocal specialist speech pathologist </w:t>
      </w:r>
    </w:p>
    <w:p w14:paraId="30870B7B" w14:textId="77777777" w:rsidR="00B835FB" w:rsidRPr="00B835FB" w:rsidRDefault="00B835FB" w:rsidP="002D3268">
      <w:pPr>
        <w:spacing w:after="0" w:line="360" w:lineRule="auto"/>
        <w:ind w:left="0" w:firstLine="0"/>
        <w:jc w:val="left"/>
        <w:rPr>
          <w:rFonts w:eastAsiaTheme="minorHAnsi"/>
          <w:color w:val="auto"/>
          <w:szCs w:val="22"/>
          <w:lang w:eastAsia="en-US"/>
        </w:rPr>
      </w:pPr>
      <w:proofErr w:type="spellStart"/>
      <w:r w:rsidRPr="00B835FB">
        <w:rPr>
          <w:rFonts w:eastAsiaTheme="minorHAnsi"/>
          <w:color w:val="auto"/>
          <w:szCs w:val="22"/>
          <w:lang w:eastAsia="en-US"/>
        </w:rPr>
        <w:t>PhoRTE</w:t>
      </w:r>
      <w:proofErr w:type="spellEnd"/>
      <w:r w:rsidRPr="00B835FB">
        <w:rPr>
          <w:rFonts w:eastAsiaTheme="minorHAnsi"/>
          <w:color w:val="auto"/>
          <w:szCs w:val="22"/>
          <w:lang w:eastAsia="en-US"/>
        </w:rPr>
        <w:t xml:space="preserve"> </w:t>
      </w:r>
    </w:p>
    <w:p w14:paraId="47D0341E"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1" w:history="1">
        <w:r w:rsidRPr="00B835FB">
          <w:rPr>
            <w:rStyle w:val="Hyperlink"/>
            <w:rFonts w:eastAsiaTheme="minorHAnsi"/>
            <w:szCs w:val="22"/>
            <w:lang w:eastAsia="en-US"/>
          </w:rPr>
          <w:t>https://www.youtube.com/watch?v=RryuQG5336E</w:t>
        </w:r>
      </w:hyperlink>
    </w:p>
    <w:p w14:paraId="196C32D9"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SOVT straw</w:t>
      </w:r>
    </w:p>
    <w:p w14:paraId="66E78167"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2" w:history="1">
        <w:r w:rsidRPr="00B835FB">
          <w:rPr>
            <w:rStyle w:val="Hyperlink"/>
            <w:rFonts w:eastAsiaTheme="minorHAnsi"/>
            <w:szCs w:val="22"/>
            <w:lang w:eastAsia="en-US"/>
          </w:rPr>
          <w:t>https://www.youtube.com/watch?v=PsjUJjrSE7A</w:t>
        </w:r>
      </w:hyperlink>
    </w:p>
    <w:p w14:paraId="5A5C2CB3"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VFE</w:t>
      </w:r>
    </w:p>
    <w:p w14:paraId="53E67C54" w14:textId="74D4569D" w:rsidR="00B835FB" w:rsidRPr="00B835FB" w:rsidRDefault="00B835FB" w:rsidP="002D3268">
      <w:pPr>
        <w:spacing w:after="0" w:line="360" w:lineRule="auto"/>
        <w:ind w:left="0" w:firstLine="0"/>
        <w:jc w:val="left"/>
        <w:rPr>
          <w:rFonts w:eastAsiaTheme="minorHAnsi"/>
          <w:color w:val="auto"/>
          <w:szCs w:val="22"/>
          <w:lang w:eastAsia="en-US"/>
        </w:rPr>
      </w:pPr>
      <w:hyperlink r:id="rId13" w:history="1">
        <w:r w:rsidRPr="00B835FB">
          <w:rPr>
            <w:rStyle w:val="Hyperlink"/>
            <w:rFonts w:eastAsiaTheme="minorHAnsi"/>
            <w:szCs w:val="22"/>
            <w:lang w:eastAsia="en-US"/>
          </w:rPr>
          <w:t>https://www.youtube.com/watch?v=X8-anR0e-qU</w:t>
        </w:r>
      </w:hyperlink>
    </w:p>
    <w:p w14:paraId="4C3C7250" w14:textId="77777777" w:rsidR="00B835FB" w:rsidRPr="00B835FB" w:rsidRDefault="00B835FB" w:rsidP="002D3268">
      <w:pPr>
        <w:spacing w:after="0" w:line="360" w:lineRule="auto"/>
        <w:ind w:left="0" w:firstLine="0"/>
        <w:jc w:val="left"/>
        <w:rPr>
          <w:rFonts w:eastAsiaTheme="minorHAnsi"/>
          <w:color w:val="auto"/>
          <w:szCs w:val="22"/>
          <w:lang w:eastAsia="en-US"/>
        </w:rPr>
      </w:pPr>
      <w:proofErr w:type="spellStart"/>
      <w:r w:rsidRPr="00B835FB">
        <w:rPr>
          <w:rFonts w:eastAsiaTheme="minorHAnsi"/>
          <w:color w:val="auto"/>
          <w:szCs w:val="22"/>
          <w:lang w:eastAsia="en-US"/>
        </w:rPr>
        <w:t>PhoRTE</w:t>
      </w:r>
      <w:proofErr w:type="spellEnd"/>
    </w:p>
    <w:p w14:paraId="45FA520F"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4" w:history="1">
        <w:r w:rsidRPr="00B835FB">
          <w:rPr>
            <w:rStyle w:val="Hyperlink"/>
            <w:rFonts w:eastAsiaTheme="minorHAnsi"/>
            <w:szCs w:val="22"/>
            <w:lang w:eastAsia="en-US"/>
          </w:rPr>
          <w:t>https://www.youtube.com/watch?v=zNUGeFDSWlc</w:t>
        </w:r>
      </w:hyperlink>
    </w:p>
    <w:p w14:paraId="2F2AF1FA" w14:textId="77777777" w:rsidR="00B835FB" w:rsidRPr="00B835FB" w:rsidRDefault="00B835FB" w:rsidP="002D3268">
      <w:pPr>
        <w:spacing w:after="0" w:line="360" w:lineRule="auto"/>
        <w:ind w:left="0" w:firstLine="0"/>
        <w:jc w:val="left"/>
        <w:rPr>
          <w:rFonts w:eastAsiaTheme="minorHAnsi"/>
          <w:color w:val="auto"/>
          <w:szCs w:val="22"/>
          <w:lang w:eastAsia="en-US"/>
        </w:rPr>
      </w:pPr>
      <w:proofErr w:type="spellStart"/>
      <w:r w:rsidRPr="00B835FB">
        <w:rPr>
          <w:rFonts w:eastAsiaTheme="minorHAnsi"/>
          <w:color w:val="auto"/>
          <w:szCs w:val="22"/>
          <w:lang w:eastAsia="en-US"/>
        </w:rPr>
        <w:t>PhoRTE</w:t>
      </w:r>
      <w:proofErr w:type="spellEnd"/>
    </w:p>
    <w:p w14:paraId="7C6DB68B" w14:textId="110BB74E" w:rsidR="00B835FB" w:rsidRPr="00B835FB" w:rsidRDefault="00B835FB" w:rsidP="002D3268">
      <w:pPr>
        <w:spacing w:after="0" w:line="360" w:lineRule="auto"/>
        <w:ind w:left="0" w:firstLine="0"/>
        <w:jc w:val="left"/>
        <w:rPr>
          <w:rFonts w:eastAsiaTheme="minorHAnsi"/>
          <w:color w:val="auto"/>
          <w:szCs w:val="22"/>
          <w:lang w:eastAsia="en-US"/>
        </w:rPr>
      </w:pPr>
      <w:hyperlink r:id="rId15" w:history="1">
        <w:r w:rsidRPr="00B835FB">
          <w:rPr>
            <w:rStyle w:val="Hyperlink"/>
            <w:rFonts w:eastAsiaTheme="minorHAnsi"/>
            <w:szCs w:val="22"/>
            <w:lang w:eastAsia="en-US"/>
          </w:rPr>
          <w:t>https://www.youtube.com/watch?v=52_7Lkw5eI4</w:t>
        </w:r>
      </w:hyperlink>
    </w:p>
    <w:p w14:paraId="1800E3CA"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NHS lax vox SOVT straw</w:t>
      </w:r>
    </w:p>
    <w:p w14:paraId="752F886F"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6" w:history="1">
        <w:r w:rsidRPr="00B835FB">
          <w:rPr>
            <w:rStyle w:val="Hyperlink"/>
            <w:rFonts w:eastAsiaTheme="minorHAnsi"/>
            <w:szCs w:val="22"/>
            <w:lang w:eastAsia="en-US"/>
          </w:rPr>
          <w:t>https://www.youtube.com/watch?v=JNPOAgGMK9o</w:t>
        </w:r>
      </w:hyperlink>
    </w:p>
    <w:p w14:paraId="3B91F22D"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ENT straw</w:t>
      </w:r>
    </w:p>
    <w:p w14:paraId="6B9ECD25" w14:textId="0983DEF7" w:rsidR="00B835FB" w:rsidRPr="00B835FB" w:rsidRDefault="00B835FB" w:rsidP="002D3268">
      <w:pPr>
        <w:spacing w:after="0" w:line="360" w:lineRule="auto"/>
        <w:ind w:left="0" w:firstLine="0"/>
        <w:jc w:val="left"/>
        <w:rPr>
          <w:rFonts w:eastAsiaTheme="minorHAnsi"/>
          <w:color w:val="auto"/>
          <w:szCs w:val="22"/>
          <w:lang w:eastAsia="en-US"/>
        </w:rPr>
      </w:pPr>
      <w:hyperlink r:id="rId17" w:history="1">
        <w:r w:rsidRPr="00B835FB">
          <w:rPr>
            <w:rStyle w:val="Hyperlink"/>
            <w:rFonts w:eastAsiaTheme="minorHAnsi"/>
            <w:szCs w:val="22"/>
            <w:lang w:eastAsia="en-US"/>
          </w:rPr>
          <w:t>https://www.youtube.com/watch?v=eC_BFfTzhYE</w:t>
        </w:r>
      </w:hyperlink>
    </w:p>
    <w:p w14:paraId="4630EA1E"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VFE</w:t>
      </w:r>
    </w:p>
    <w:p w14:paraId="5D926D78"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8" w:history="1">
        <w:r w:rsidRPr="00B835FB">
          <w:rPr>
            <w:rStyle w:val="Hyperlink"/>
            <w:rFonts w:eastAsiaTheme="minorHAnsi"/>
            <w:szCs w:val="22"/>
            <w:lang w:eastAsia="en-US"/>
          </w:rPr>
          <w:t>https://www.youtube.com/watch?v=g49L2zE8AkE</w:t>
        </w:r>
      </w:hyperlink>
    </w:p>
    <w:p w14:paraId="557E7600" w14:textId="77777777" w:rsidR="00B835FB" w:rsidRPr="00B835FB" w:rsidRDefault="00B835FB" w:rsidP="002D3268">
      <w:pPr>
        <w:spacing w:after="0" w:line="360" w:lineRule="auto"/>
        <w:ind w:left="0" w:firstLine="0"/>
        <w:jc w:val="left"/>
        <w:rPr>
          <w:rFonts w:eastAsiaTheme="minorHAnsi"/>
          <w:color w:val="auto"/>
          <w:szCs w:val="22"/>
          <w:lang w:eastAsia="en-US"/>
        </w:rPr>
      </w:pPr>
      <w:r w:rsidRPr="00B835FB">
        <w:rPr>
          <w:rFonts w:eastAsiaTheme="minorHAnsi"/>
          <w:color w:val="auto"/>
          <w:szCs w:val="22"/>
          <w:lang w:eastAsia="en-US"/>
        </w:rPr>
        <w:t>VFE strengthening</w:t>
      </w:r>
    </w:p>
    <w:p w14:paraId="6F81BCEE" w14:textId="77777777" w:rsidR="00B835FB" w:rsidRPr="00B835FB" w:rsidRDefault="00B835FB" w:rsidP="002D3268">
      <w:pPr>
        <w:spacing w:after="0" w:line="360" w:lineRule="auto"/>
        <w:ind w:left="0" w:firstLine="0"/>
        <w:jc w:val="left"/>
        <w:rPr>
          <w:rFonts w:eastAsiaTheme="minorHAnsi"/>
          <w:color w:val="auto"/>
          <w:szCs w:val="22"/>
          <w:lang w:eastAsia="en-US"/>
        </w:rPr>
      </w:pPr>
      <w:hyperlink r:id="rId19" w:history="1">
        <w:r w:rsidRPr="00B835FB">
          <w:rPr>
            <w:rStyle w:val="Hyperlink"/>
            <w:rFonts w:eastAsiaTheme="minorHAnsi"/>
            <w:szCs w:val="22"/>
            <w:lang w:eastAsia="en-US"/>
          </w:rPr>
          <w:t>https://www.youtube.com/watch?v=t6pUB3Y07Vg</w:t>
        </w:r>
      </w:hyperlink>
    </w:p>
    <w:p w14:paraId="2C6FEF50" w14:textId="77777777" w:rsidR="00B762C7" w:rsidRPr="000C1215" w:rsidRDefault="00B762C7" w:rsidP="002D3268">
      <w:pPr>
        <w:spacing w:after="0" w:line="360" w:lineRule="auto"/>
        <w:ind w:left="0" w:firstLine="0"/>
        <w:jc w:val="left"/>
        <w:rPr>
          <w:rFonts w:eastAsiaTheme="minorHAnsi"/>
          <w:color w:val="auto"/>
          <w:szCs w:val="22"/>
          <w:lang w:eastAsia="en-US"/>
        </w:rPr>
      </w:pPr>
    </w:p>
    <w:p w14:paraId="290E82B2" w14:textId="230D62FA"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Appendix 5 – Parkinson 2016 model</w:t>
      </w:r>
    </w:p>
    <w:p w14:paraId="364B6820" w14:textId="77777777" w:rsidR="00EA1166" w:rsidRPr="002D3268" w:rsidRDefault="00EA1166" w:rsidP="002D3268">
      <w:pPr>
        <w:spacing w:after="0" w:line="360" w:lineRule="auto"/>
        <w:ind w:left="0" w:firstLine="0"/>
        <w:jc w:val="left"/>
        <w:rPr>
          <w:rFonts w:eastAsiaTheme="minorHAnsi"/>
          <w:color w:val="auto"/>
          <w:szCs w:val="22"/>
          <w:lang w:eastAsia="en-US"/>
        </w:rPr>
      </w:pPr>
      <w:r w:rsidRPr="002D3268">
        <w:rPr>
          <w:rFonts w:eastAsiaTheme="minorHAnsi"/>
          <w:noProof/>
          <w:color w:val="auto"/>
          <w:szCs w:val="22"/>
          <w:lang w:eastAsia="en-US"/>
        </w:rPr>
        <w:drawing>
          <wp:inline distT="0" distB="0" distL="0" distR="0" wp14:anchorId="027FC50F" wp14:editId="03467794">
            <wp:extent cx="6603736" cy="4673470"/>
            <wp:effectExtent l="0" t="0" r="6985" b="0"/>
            <wp:docPr id="1492825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0901" cy="4699772"/>
                    </a:xfrm>
                    <a:prstGeom prst="rect">
                      <a:avLst/>
                    </a:prstGeom>
                    <a:noFill/>
                    <a:ln>
                      <a:noFill/>
                    </a:ln>
                  </pic:spPr>
                </pic:pic>
              </a:graphicData>
            </a:graphic>
          </wp:inline>
        </w:drawing>
      </w:r>
    </w:p>
    <w:p w14:paraId="77DBB611" w14:textId="25332627" w:rsidR="00B835FB" w:rsidRPr="002D3268" w:rsidRDefault="00EA1166" w:rsidP="002D3268">
      <w:pPr>
        <w:spacing w:after="0" w:line="360" w:lineRule="auto"/>
        <w:ind w:left="0" w:firstLine="0"/>
        <w:jc w:val="left"/>
        <w:rPr>
          <w:rFonts w:eastAsiaTheme="minorHAnsi"/>
          <w:color w:val="auto"/>
          <w:szCs w:val="22"/>
          <w:lang w:eastAsia="en-US"/>
        </w:rPr>
      </w:pPr>
      <w:r w:rsidRPr="002D3268">
        <w:rPr>
          <w:rFonts w:eastAsiaTheme="minorHAnsi"/>
          <w:noProof/>
          <w:color w:val="auto"/>
          <w:szCs w:val="22"/>
          <w:lang w:eastAsia="en-US"/>
        </w:rPr>
        <w:lastRenderedPageBreak/>
        <w:drawing>
          <wp:inline distT="0" distB="0" distL="0" distR="0" wp14:anchorId="2193DC6B" wp14:editId="05B4C717">
            <wp:extent cx="6601077" cy="4671588"/>
            <wp:effectExtent l="0" t="0" r="0" b="0"/>
            <wp:docPr id="178949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611341" cy="4678852"/>
                    </a:xfrm>
                    <a:prstGeom prst="rect">
                      <a:avLst/>
                    </a:prstGeom>
                    <a:noFill/>
                    <a:ln>
                      <a:noFill/>
                    </a:ln>
                  </pic:spPr>
                </pic:pic>
              </a:graphicData>
            </a:graphic>
          </wp:inline>
        </w:drawing>
      </w:r>
    </w:p>
    <w:p w14:paraId="563E8174" w14:textId="77777777" w:rsidR="00B835FB" w:rsidRPr="000C1215" w:rsidRDefault="00B835FB" w:rsidP="002D3268">
      <w:pPr>
        <w:spacing w:after="0" w:line="360" w:lineRule="auto"/>
        <w:ind w:left="0" w:firstLine="0"/>
        <w:jc w:val="left"/>
        <w:rPr>
          <w:rFonts w:eastAsiaTheme="minorHAnsi"/>
          <w:color w:val="auto"/>
          <w:szCs w:val="22"/>
          <w:lang w:eastAsia="en-US"/>
        </w:rPr>
      </w:pPr>
    </w:p>
    <w:p w14:paraId="2CB8B09F" w14:textId="77777777" w:rsidR="000C1215" w:rsidRPr="002D3268"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 xml:space="preserve">Appendix 6 – Search terms used for the project </w:t>
      </w:r>
    </w:p>
    <w:p w14:paraId="6372E4AD"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Vocal fold aging</w:t>
      </w:r>
    </w:p>
    <w:p w14:paraId="49BBB61C"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aging</w:t>
      </w:r>
    </w:p>
    <w:p w14:paraId="41463447"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aging lung</w:t>
      </w:r>
    </w:p>
    <w:p w14:paraId="3D50550B"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lung health</w:t>
      </w:r>
    </w:p>
    <w:p w14:paraId="4DDB6B40"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lung health</w:t>
      </w:r>
    </w:p>
    <w:p w14:paraId="75AE516F"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for health</w:t>
      </w:r>
    </w:p>
    <w:p w14:paraId="3B7711B3"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laryngeal atrophy</w:t>
      </w:r>
    </w:p>
    <w:p w14:paraId="61EEDBF6"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presbylarynx</w:t>
      </w:r>
      <w:proofErr w:type="spellEnd"/>
      <w:r w:rsidRPr="00E432D3">
        <w:rPr>
          <w:rFonts w:eastAsiaTheme="minorHAnsi"/>
          <w:color w:val="auto"/>
          <w:szCs w:val="22"/>
          <w:lang w:eastAsia="en-US"/>
        </w:rPr>
        <w:t xml:space="preserve"> treatment</w:t>
      </w:r>
    </w:p>
    <w:p w14:paraId="237967B4"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presbylarynx</w:t>
      </w:r>
      <w:proofErr w:type="spellEnd"/>
      <w:r w:rsidRPr="00E432D3">
        <w:rPr>
          <w:rFonts w:eastAsiaTheme="minorHAnsi"/>
          <w:color w:val="auto"/>
          <w:szCs w:val="22"/>
          <w:lang w:eastAsia="en-US"/>
        </w:rPr>
        <w:t xml:space="preserve"> intervention</w:t>
      </w:r>
    </w:p>
    <w:p w14:paraId="038C171F"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 xml:space="preserve">injection laryngoplasty, </w:t>
      </w:r>
      <w:proofErr w:type="spellStart"/>
      <w:r w:rsidRPr="00E432D3">
        <w:rPr>
          <w:rFonts w:eastAsiaTheme="minorHAnsi"/>
          <w:color w:val="auto"/>
          <w:szCs w:val="22"/>
          <w:lang w:eastAsia="en-US"/>
        </w:rPr>
        <w:t>presbylarynx</w:t>
      </w:r>
      <w:proofErr w:type="spellEnd"/>
      <w:r w:rsidRPr="00E432D3">
        <w:rPr>
          <w:rFonts w:eastAsiaTheme="minorHAnsi"/>
          <w:color w:val="auto"/>
          <w:szCs w:val="22"/>
          <w:lang w:eastAsia="en-US"/>
        </w:rPr>
        <w:t xml:space="preserve">, </w:t>
      </w:r>
      <w:proofErr w:type="spellStart"/>
      <w:r w:rsidRPr="00E432D3">
        <w:rPr>
          <w:rFonts w:eastAsiaTheme="minorHAnsi"/>
          <w:color w:val="auto"/>
          <w:szCs w:val="22"/>
          <w:lang w:eastAsia="en-US"/>
        </w:rPr>
        <w:t>presbyphonia</w:t>
      </w:r>
      <w:proofErr w:type="spellEnd"/>
      <w:r w:rsidRPr="00E432D3">
        <w:rPr>
          <w:rFonts w:eastAsiaTheme="minorHAnsi"/>
          <w:color w:val="auto"/>
          <w:szCs w:val="22"/>
          <w:lang w:eastAsia="en-US"/>
        </w:rPr>
        <w:t>, vocal atrophy, voice therapy.</w:t>
      </w:r>
    </w:p>
    <w:p w14:paraId="305FB29D"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older adults</w:t>
      </w:r>
    </w:p>
    <w:p w14:paraId="62540D45"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older adults</w:t>
      </w:r>
    </w:p>
    <w:p w14:paraId="4D8E00E8"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elder care</w:t>
      </w:r>
    </w:p>
    <w:p w14:paraId="5BC5B340"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elder care</w:t>
      </w:r>
    </w:p>
    <w:p w14:paraId="4A7A7877"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 xml:space="preserve">Voice gerontology </w:t>
      </w:r>
    </w:p>
    <w:p w14:paraId="576C3B61"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lastRenderedPageBreak/>
        <w:t>Singing gerontology</w:t>
      </w:r>
    </w:p>
    <w:p w14:paraId="6E2EE362"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Voice geriatrics</w:t>
      </w:r>
    </w:p>
    <w:p w14:paraId="17D61D11"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geriatrics</w:t>
      </w:r>
    </w:p>
    <w:p w14:paraId="0C25CF66"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for the brain</w:t>
      </w:r>
    </w:p>
    <w:p w14:paraId="219234B4"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Singing 4 health</w:t>
      </w:r>
    </w:p>
    <w:p w14:paraId="00FC9D29"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Presbyphonia</w:t>
      </w:r>
      <w:proofErr w:type="spellEnd"/>
    </w:p>
    <w:p w14:paraId="7625D11C"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Presbyphonia</w:t>
      </w:r>
      <w:proofErr w:type="spellEnd"/>
      <w:r w:rsidRPr="00E432D3">
        <w:rPr>
          <w:rFonts w:eastAsiaTheme="minorHAnsi"/>
          <w:color w:val="auto"/>
          <w:szCs w:val="22"/>
          <w:lang w:eastAsia="en-US"/>
        </w:rPr>
        <w:t xml:space="preserve"> treatment</w:t>
      </w:r>
    </w:p>
    <w:p w14:paraId="23D40740"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Presbyphonia</w:t>
      </w:r>
      <w:proofErr w:type="spellEnd"/>
      <w:r w:rsidRPr="00E432D3">
        <w:rPr>
          <w:rFonts w:eastAsiaTheme="minorHAnsi"/>
          <w:color w:val="auto"/>
          <w:szCs w:val="22"/>
          <w:lang w:eastAsia="en-US"/>
        </w:rPr>
        <w:t xml:space="preserve"> intervention</w:t>
      </w:r>
    </w:p>
    <w:p w14:paraId="1826ECCE" w14:textId="77777777" w:rsidR="00E432D3" w:rsidRPr="00E432D3" w:rsidRDefault="00E432D3" w:rsidP="002D3268">
      <w:pPr>
        <w:spacing w:after="0" w:line="360" w:lineRule="auto"/>
        <w:ind w:left="0" w:firstLine="0"/>
        <w:jc w:val="left"/>
        <w:rPr>
          <w:rFonts w:eastAsiaTheme="minorHAnsi"/>
          <w:color w:val="auto"/>
          <w:szCs w:val="22"/>
          <w:lang w:eastAsia="en-US"/>
        </w:rPr>
      </w:pPr>
      <w:proofErr w:type="spellStart"/>
      <w:r w:rsidRPr="00E432D3">
        <w:rPr>
          <w:rFonts w:eastAsiaTheme="minorHAnsi"/>
          <w:color w:val="auto"/>
          <w:szCs w:val="22"/>
          <w:lang w:eastAsia="en-US"/>
        </w:rPr>
        <w:t>Lsvt</w:t>
      </w:r>
      <w:proofErr w:type="spellEnd"/>
      <w:r w:rsidRPr="00E432D3">
        <w:rPr>
          <w:rFonts w:eastAsiaTheme="minorHAnsi"/>
          <w:color w:val="auto"/>
          <w:szCs w:val="22"/>
          <w:lang w:eastAsia="en-US"/>
        </w:rPr>
        <w:t xml:space="preserve"> </w:t>
      </w:r>
    </w:p>
    <w:p w14:paraId="28576A69"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FVE</w:t>
      </w:r>
    </w:p>
    <w:p w14:paraId="3C9A143D" w14:textId="77777777" w:rsidR="00E432D3" w:rsidRPr="00E432D3"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Reflective practice teacher/</w:t>
      </w:r>
      <w:proofErr w:type="spellStart"/>
      <w:r w:rsidRPr="00E432D3">
        <w:rPr>
          <w:rFonts w:eastAsiaTheme="minorHAnsi"/>
          <w:color w:val="auto"/>
          <w:szCs w:val="22"/>
          <w:lang w:eastAsia="en-US"/>
        </w:rPr>
        <w:t>ing</w:t>
      </w:r>
      <w:proofErr w:type="spellEnd"/>
    </w:p>
    <w:p w14:paraId="5DDCB50B" w14:textId="150F96FE" w:rsidR="00EA1166" w:rsidRPr="002D3268" w:rsidRDefault="00E432D3" w:rsidP="002D3268">
      <w:pPr>
        <w:spacing w:after="0" w:line="360" w:lineRule="auto"/>
        <w:ind w:left="0" w:firstLine="0"/>
        <w:jc w:val="left"/>
        <w:rPr>
          <w:rFonts w:eastAsiaTheme="minorHAnsi"/>
          <w:color w:val="auto"/>
          <w:szCs w:val="22"/>
          <w:lang w:eastAsia="en-US"/>
        </w:rPr>
      </w:pPr>
      <w:r w:rsidRPr="00E432D3">
        <w:rPr>
          <w:rFonts w:eastAsiaTheme="minorHAnsi"/>
          <w:color w:val="auto"/>
          <w:szCs w:val="22"/>
          <w:lang w:eastAsia="en-US"/>
        </w:rPr>
        <w:t>Reflective practice music teacher/vocal teacher</w:t>
      </w:r>
    </w:p>
    <w:p w14:paraId="517EBA10" w14:textId="77777777" w:rsidR="00EA1166" w:rsidRPr="000C1215" w:rsidRDefault="00EA1166" w:rsidP="002D3268">
      <w:pPr>
        <w:spacing w:after="0" w:line="360" w:lineRule="auto"/>
        <w:ind w:left="0" w:firstLine="0"/>
        <w:jc w:val="left"/>
        <w:rPr>
          <w:rFonts w:eastAsiaTheme="minorHAnsi"/>
          <w:color w:val="auto"/>
          <w:szCs w:val="22"/>
          <w:lang w:eastAsia="en-US"/>
        </w:rPr>
      </w:pPr>
    </w:p>
    <w:p w14:paraId="445C81F4" w14:textId="122059CE" w:rsidR="000C1215" w:rsidRPr="000C1215" w:rsidRDefault="000C1215" w:rsidP="002D3268">
      <w:pPr>
        <w:spacing w:after="0" w:line="360" w:lineRule="auto"/>
        <w:ind w:left="0" w:firstLine="0"/>
        <w:jc w:val="left"/>
        <w:rPr>
          <w:rFonts w:eastAsiaTheme="minorHAnsi"/>
          <w:b/>
          <w:bCs/>
          <w:color w:val="auto"/>
          <w:szCs w:val="22"/>
          <w:u w:val="single"/>
          <w:lang w:eastAsia="en-US"/>
        </w:rPr>
      </w:pPr>
      <w:r w:rsidRPr="000C1215">
        <w:rPr>
          <w:rFonts w:eastAsiaTheme="minorHAnsi"/>
          <w:b/>
          <w:bCs/>
          <w:color w:val="auto"/>
          <w:szCs w:val="22"/>
          <w:u w:val="single"/>
          <w:lang w:eastAsia="en-US"/>
        </w:rPr>
        <w:t xml:space="preserve">Appendix 7 - Personal Development Plan </w:t>
      </w:r>
    </w:p>
    <w:p w14:paraId="31E6A154" w14:textId="77777777" w:rsidR="000C1215" w:rsidRPr="002D3268" w:rsidRDefault="000C1215" w:rsidP="002D3268">
      <w:pPr>
        <w:spacing w:after="0" w:line="360" w:lineRule="auto"/>
        <w:ind w:left="0" w:firstLine="0"/>
        <w:jc w:val="left"/>
        <w:rPr>
          <w:rFonts w:eastAsiaTheme="minorHAnsi"/>
          <w:color w:val="auto"/>
          <w:szCs w:val="22"/>
          <w:lang w:eastAsia="en-US"/>
        </w:rPr>
      </w:pPr>
    </w:p>
    <w:p w14:paraId="79C79529" w14:textId="2E3839D0" w:rsidR="001A47E2" w:rsidRPr="002D3268" w:rsidRDefault="001A47E2"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NB: my version </w:t>
      </w:r>
      <w:proofErr w:type="gramStart"/>
      <w:r w:rsidRPr="002D3268">
        <w:rPr>
          <w:rFonts w:eastAsiaTheme="minorHAnsi"/>
          <w:color w:val="auto"/>
          <w:szCs w:val="22"/>
          <w:lang w:eastAsia="en-US"/>
        </w:rPr>
        <w:t>include</w:t>
      </w:r>
      <w:proofErr w:type="gramEnd"/>
      <w:r w:rsidRPr="002D3268">
        <w:rPr>
          <w:rFonts w:eastAsiaTheme="minorHAnsi"/>
          <w:color w:val="auto"/>
          <w:szCs w:val="22"/>
          <w:lang w:eastAsia="en-US"/>
        </w:rPr>
        <w:t xml:space="preserve"> an extra column for ‘</w:t>
      </w:r>
      <w:r w:rsidRPr="002D3268">
        <w:rPr>
          <w:rFonts w:eastAsiaTheme="minorHAnsi"/>
          <w:color w:val="auto"/>
          <w:szCs w:val="22"/>
          <w:lang w:eastAsia="en-US"/>
        </w:rPr>
        <w:t>Progress (make a note of any specific areas that worked and any for further development)</w:t>
      </w:r>
      <w:r w:rsidRPr="002D3268">
        <w:rPr>
          <w:rFonts w:eastAsiaTheme="minorHAnsi"/>
          <w:color w:val="auto"/>
          <w:szCs w:val="22"/>
          <w:lang w:eastAsia="en-US"/>
        </w:rPr>
        <w:t>’.</w:t>
      </w:r>
    </w:p>
    <w:p w14:paraId="52999B0D" w14:textId="77777777" w:rsidR="001A47E2" w:rsidRPr="002D3268" w:rsidRDefault="001A47E2" w:rsidP="002D3268">
      <w:pPr>
        <w:spacing w:after="0" w:line="360" w:lineRule="auto"/>
        <w:ind w:left="0" w:firstLine="0"/>
        <w:jc w:val="left"/>
        <w:rPr>
          <w:rFonts w:eastAsiaTheme="minorHAnsi"/>
          <w:color w:val="auto"/>
          <w:szCs w:val="22"/>
          <w:lang w:eastAsia="en-US"/>
        </w:rPr>
      </w:pPr>
    </w:p>
    <w:tbl>
      <w:tblPr>
        <w:tblStyle w:val="TableGrid0"/>
        <w:tblW w:w="0" w:type="auto"/>
        <w:tblLook w:val="04A0" w:firstRow="1" w:lastRow="0" w:firstColumn="1" w:lastColumn="0" w:noHBand="0" w:noVBand="1"/>
      </w:tblPr>
      <w:tblGrid>
        <w:gridCol w:w="2343"/>
        <w:gridCol w:w="2226"/>
        <w:gridCol w:w="2265"/>
        <w:gridCol w:w="2182"/>
      </w:tblGrid>
      <w:tr w:rsidR="00882DC7" w:rsidRPr="002D3268" w14:paraId="599ECD35" w14:textId="77777777" w:rsidTr="00882DC7">
        <w:trPr>
          <w:trHeight w:val="1260"/>
        </w:trPr>
        <w:tc>
          <w:tcPr>
            <w:tcW w:w="2900" w:type="dxa"/>
            <w:hideMark/>
          </w:tcPr>
          <w:p w14:paraId="7C803473"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Areas for development</w:t>
            </w:r>
          </w:p>
        </w:tc>
        <w:tc>
          <w:tcPr>
            <w:tcW w:w="3260" w:type="dxa"/>
            <w:hideMark/>
          </w:tcPr>
          <w:p w14:paraId="5D6925D3"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I will achieve this by the following methods:</w:t>
            </w:r>
          </w:p>
        </w:tc>
        <w:tc>
          <w:tcPr>
            <w:tcW w:w="2980" w:type="dxa"/>
            <w:hideMark/>
          </w:tcPr>
          <w:p w14:paraId="25DCE7D8"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 xml:space="preserve">What's </w:t>
            </w:r>
            <w:proofErr w:type="spellStart"/>
            <w:r w:rsidRPr="002D3268">
              <w:rPr>
                <w:rFonts w:eastAsiaTheme="minorHAnsi"/>
                <w:b/>
                <w:bCs/>
                <w:color w:val="auto"/>
                <w:szCs w:val="22"/>
                <w:lang w:eastAsia="en-US"/>
              </w:rPr>
              <w:t>happenning</w:t>
            </w:r>
            <w:proofErr w:type="spellEnd"/>
            <w:r w:rsidRPr="002D3268">
              <w:rPr>
                <w:rFonts w:eastAsiaTheme="minorHAnsi"/>
                <w:b/>
                <w:bCs/>
                <w:color w:val="auto"/>
                <w:szCs w:val="22"/>
                <w:lang w:eastAsia="en-US"/>
              </w:rPr>
              <w:t xml:space="preserve"> now?</w:t>
            </w:r>
          </w:p>
        </w:tc>
        <w:tc>
          <w:tcPr>
            <w:tcW w:w="2900" w:type="dxa"/>
            <w:hideMark/>
          </w:tcPr>
          <w:p w14:paraId="26B71B4B"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How will I know I've been successful?</w:t>
            </w:r>
          </w:p>
        </w:tc>
      </w:tr>
      <w:tr w:rsidR="00882DC7" w:rsidRPr="002D3268" w14:paraId="1AC45A70" w14:textId="77777777" w:rsidTr="00882DC7">
        <w:trPr>
          <w:trHeight w:val="3480"/>
        </w:trPr>
        <w:tc>
          <w:tcPr>
            <w:tcW w:w="2900" w:type="dxa"/>
            <w:vMerge w:val="restart"/>
            <w:hideMark/>
          </w:tcPr>
          <w:p w14:paraId="3C33569A"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w:t>
            </w:r>
            <w:proofErr w:type="gramStart"/>
            <w:r w:rsidRPr="002D3268">
              <w:rPr>
                <w:rFonts w:eastAsiaTheme="minorHAnsi"/>
                <w:b/>
                <w:bCs/>
                <w:color w:val="auto"/>
                <w:szCs w:val="22"/>
                <w:lang w:eastAsia="en-US"/>
              </w:rPr>
              <w:t>will</w:t>
            </w:r>
            <w:proofErr w:type="gramEnd"/>
            <w:r w:rsidRPr="002D3268">
              <w:rPr>
                <w:rFonts w:eastAsiaTheme="minorHAnsi"/>
                <w:b/>
                <w:bCs/>
                <w:color w:val="auto"/>
                <w:szCs w:val="22"/>
                <w:lang w:eastAsia="en-US"/>
              </w:rPr>
              <w:t xml:space="preserve"> keep reflecting on my systems and strategies for studying and revise and rethink as and when a problem is encountered. </w:t>
            </w:r>
            <w:proofErr w:type="gramStart"/>
            <w:r w:rsidRPr="002D3268">
              <w:rPr>
                <w:rFonts w:eastAsiaTheme="minorHAnsi"/>
                <w:b/>
                <w:bCs/>
                <w:color w:val="auto"/>
                <w:szCs w:val="22"/>
                <w:lang w:eastAsia="en-US"/>
              </w:rPr>
              <w:t>"  "</w:t>
            </w:r>
            <w:proofErr w:type="gramEnd"/>
            <w:r w:rsidRPr="002D3268">
              <w:rPr>
                <w:rFonts w:eastAsiaTheme="minorHAnsi"/>
                <w:b/>
                <w:bCs/>
                <w:color w:val="auto"/>
                <w:szCs w:val="22"/>
                <w:lang w:eastAsia="en-US"/>
              </w:rPr>
              <w:t>Build up my study skills by utilising the resources the university offers." (Date will be achieved by: Before the start of module 2)</w:t>
            </w:r>
          </w:p>
        </w:tc>
        <w:tc>
          <w:tcPr>
            <w:tcW w:w="3260" w:type="dxa"/>
            <w:hideMark/>
          </w:tcPr>
          <w:p w14:paraId="188E1E73"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1. I will reflect very specifically on my study methods and systems at the end of module 1 by </w:t>
            </w:r>
            <w:proofErr w:type="spellStart"/>
            <w:r w:rsidRPr="002D3268">
              <w:rPr>
                <w:rFonts w:eastAsiaTheme="minorHAnsi"/>
                <w:color w:val="auto"/>
                <w:szCs w:val="22"/>
                <w:lang w:eastAsia="en-US"/>
              </w:rPr>
              <w:t>completeing</w:t>
            </w:r>
            <w:proofErr w:type="spellEnd"/>
            <w:r w:rsidRPr="002D3268">
              <w:rPr>
                <w:rFonts w:eastAsiaTheme="minorHAnsi"/>
                <w:color w:val="auto"/>
                <w:szCs w:val="22"/>
                <w:lang w:eastAsia="en-US"/>
              </w:rPr>
              <w:t xml:space="preserve"> another Gibbs cycle analysis.</w:t>
            </w:r>
          </w:p>
        </w:tc>
        <w:tc>
          <w:tcPr>
            <w:tcW w:w="2980" w:type="dxa"/>
            <w:hideMark/>
          </w:tcPr>
          <w:p w14:paraId="1F32E6B7"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currently, just trying not to accidentally </w:t>
            </w:r>
            <w:proofErr w:type="spellStart"/>
            <w:r w:rsidRPr="002D3268">
              <w:rPr>
                <w:rFonts w:eastAsiaTheme="minorHAnsi"/>
                <w:color w:val="auto"/>
                <w:szCs w:val="22"/>
                <w:lang w:eastAsia="en-US"/>
              </w:rPr>
              <w:t>plagerise</w:t>
            </w:r>
            <w:proofErr w:type="spellEnd"/>
            <w:r w:rsidRPr="002D3268">
              <w:rPr>
                <w:rFonts w:eastAsiaTheme="minorHAnsi"/>
                <w:color w:val="auto"/>
                <w:szCs w:val="22"/>
                <w:lang w:eastAsia="en-US"/>
              </w:rPr>
              <w:t xml:space="preserve"> by losing track of what is paraphrased and what is not is very challenging and takes a huge amount of organisational energy and means I am not able to focus on the creative aspects of writing. This is one of a </w:t>
            </w:r>
            <w:r w:rsidRPr="002D3268">
              <w:rPr>
                <w:rFonts w:eastAsiaTheme="minorHAnsi"/>
                <w:color w:val="auto"/>
                <w:szCs w:val="22"/>
                <w:lang w:eastAsia="en-US"/>
              </w:rPr>
              <w:lastRenderedPageBreak/>
              <w:t xml:space="preserve">handful of issue which need to be addressed. The Gibbs cycle will help me to </w:t>
            </w:r>
            <w:proofErr w:type="gramStart"/>
            <w:r w:rsidRPr="002D3268">
              <w:rPr>
                <w:rFonts w:eastAsiaTheme="minorHAnsi"/>
                <w:color w:val="auto"/>
                <w:szCs w:val="22"/>
                <w:lang w:eastAsia="en-US"/>
              </w:rPr>
              <w:t>hone in on</w:t>
            </w:r>
            <w:proofErr w:type="gramEnd"/>
            <w:r w:rsidRPr="002D3268">
              <w:rPr>
                <w:rFonts w:eastAsiaTheme="minorHAnsi"/>
                <w:color w:val="auto"/>
                <w:szCs w:val="22"/>
                <w:lang w:eastAsia="en-US"/>
              </w:rPr>
              <w:t xml:space="preserve"> that list.</w:t>
            </w:r>
          </w:p>
        </w:tc>
        <w:tc>
          <w:tcPr>
            <w:tcW w:w="2900" w:type="dxa"/>
            <w:hideMark/>
          </w:tcPr>
          <w:p w14:paraId="7EC9B226"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I will have completed a Gibbs cycle and feel certain I have a list of areas which I can get help for.</w:t>
            </w:r>
          </w:p>
        </w:tc>
      </w:tr>
      <w:tr w:rsidR="00882DC7" w:rsidRPr="002D3268" w14:paraId="5D808036" w14:textId="77777777" w:rsidTr="00882DC7">
        <w:trPr>
          <w:trHeight w:val="1740"/>
        </w:trPr>
        <w:tc>
          <w:tcPr>
            <w:tcW w:w="2900" w:type="dxa"/>
            <w:vMerge/>
            <w:hideMark/>
          </w:tcPr>
          <w:p w14:paraId="79CE2D43"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75AB547B"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2. take lessons learned from Gibbs analysis to the university's writing skills support team and ask advice on how to be more efficient with organising my writing.</w:t>
            </w:r>
          </w:p>
        </w:tc>
        <w:tc>
          <w:tcPr>
            <w:tcW w:w="2980" w:type="dxa"/>
            <w:hideMark/>
          </w:tcPr>
          <w:p w14:paraId="48D4D750"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This is a great resource and will help me to achieve the goal of more efficient study much faster that self-study.</w:t>
            </w:r>
          </w:p>
        </w:tc>
        <w:tc>
          <w:tcPr>
            <w:tcW w:w="2900" w:type="dxa"/>
            <w:hideMark/>
          </w:tcPr>
          <w:p w14:paraId="2854EFCE"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I will have had a productive meeting with the team</w:t>
            </w:r>
          </w:p>
        </w:tc>
      </w:tr>
      <w:tr w:rsidR="00882DC7" w:rsidRPr="002D3268" w14:paraId="6B68537A" w14:textId="77777777" w:rsidTr="00882DC7">
        <w:trPr>
          <w:trHeight w:val="1160"/>
        </w:trPr>
        <w:tc>
          <w:tcPr>
            <w:tcW w:w="2900" w:type="dxa"/>
            <w:vMerge/>
            <w:hideMark/>
          </w:tcPr>
          <w:p w14:paraId="25C3714F"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55DEA76F"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3. consider their advice and how to implement the changes. Perhaps draft some templates and write some study 'rules'.</w:t>
            </w:r>
          </w:p>
        </w:tc>
        <w:tc>
          <w:tcPr>
            <w:tcW w:w="2980" w:type="dxa"/>
            <w:hideMark/>
          </w:tcPr>
          <w:p w14:paraId="59CA2EF4"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This advice will have to be carefully considered if it is going to be integrated into my studying practices.</w:t>
            </w:r>
          </w:p>
        </w:tc>
        <w:tc>
          <w:tcPr>
            <w:tcW w:w="2900" w:type="dxa"/>
            <w:hideMark/>
          </w:tcPr>
          <w:p w14:paraId="3C783A7B"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module 2 will be completed more efficiently, quickly and with less stress. In concrete terms, will pass the module. </w:t>
            </w:r>
          </w:p>
        </w:tc>
      </w:tr>
      <w:tr w:rsidR="00882DC7" w:rsidRPr="002D3268" w14:paraId="66F999DA" w14:textId="77777777" w:rsidTr="00882DC7">
        <w:trPr>
          <w:trHeight w:val="2030"/>
        </w:trPr>
        <w:tc>
          <w:tcPr>
            <w:tcW w:w="2900" w:type="dxa"/>
            <w:vMerge w:val="restart"/>
            <w:hideMark/>
          </w:tcPr>
          <w:p w14:paraId="1C576483"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 xml:space="preserve">"I will keep having regular meetings with my tutor for which I will be prepared with questions and drafts ahead of time where possible..."  (Date will be achieved </w:t>
            </w:r>
            <w:proofErr w:type="gramStart"/>
            <w:r w:rsidRPr="002D3268">
              <w:rPr>
                <w:rFonts w:eastAsiaTheme="minorHAnsi"/>
                <w:b/>
                <w:bCs/>
                <w:color w:val="auto"/>
                <w:szCs w:val="22"/>
                <w:lang w:eastAsia="en-US"/>
              </w:rPr>
              <w:t>by:</w:t>
            </w:r>
            <w:proofErr w:type="gramEnd"/>
            <w:r w:rsidRPr="002D3268">
              <w:rPr>
                <w:rFonts w:eastAsiaTheme="minorHAnsi"/>
                <w:b/>
                <w:bCs/>
                <w:color w:val="auto"/>
                <w:szCs w:val="22"/>
                <w:lang w:eastAsia="en-US"/>
              </w:rPr>
              <w:t xml:space="preserve"> </w:t>
            </w:r>
            <w:r w:rsidRPr="002D3268">
              <w:rPr>
                <w:rFonts w:eastAsiaTheme="minorHAnsi"/>
                <w:b/>
                <w:bCs/>
                <w:color w:val="auto"/>
                <w:szCs w:val="22"/>
                <w:lang w:eastAsia="en-US"/>
              </w:rPr>
              <w:lastRenderedPageBreak/>
              <w:t>continuous throughout the course. Although I would hope to be more confident by the end of module 2)</w:t>
            </w:r>
          </w:p>
        </w:tc>
        <w:tc>
          <w:tcPr>
            <w:tcW w:w="3260" w:type="dxa"/>
            <w:hideMark/>
          </w:tcPr>
          <w:p w14:paraId="5FB7AC5C"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 xml:space="preserve">1. Remember to sketch out the overview of the module demands and support that might be needed at the beginning. </w:t>
            </w:r>
            <w:proofErr w:type="gramStart"/>
            <w:r w:rsidRPr="002D3268">
              <w:rPr>
                <w:rFonts w:eastAsiaTheme="minorHAnsi"/>
                <w:color w:val="auto"/>
                <w:szCs w:val="22"/>
                <w:lang w:eastAsia="en-US"/>
              </w:rPr>
              <w:t>Take into account</w:t>
            </w:r>
            <w:proofErr w:type="gramEnd"/>
            <w:r w:rsidRPr="002D3268">
              <w:rPr>
                <w:rFonts w:eastAsiaTheme="minorHAnsi"/>
                <w:color w:val="auto"/>
                <w:szCs w:val="22"/>
                <w:lang w:eastAsia="en-US"/>
              </w:rPr>
              <w:t xml:space="preserve"> the demands in that time period from </w:t>
            </w:r>
            <w:r w:rsidRPr="002D3268">
              <w:rPr>
                <w:rFonts w:eastAsiaTheme="minorHAnsi"/>
                <w:color w:val="auto"/>
                <w:szCs w:val="22"/>
                <w:lang w:eastAsia="en-US"/>
              </w:rPr>
              <w:lastRenderedPageBreak/>
              <w:t xml:space="preserve">other aspects of your life so there are no big surprises. </w:t>
            </w:r>
          </w:p>
        </w:tc>
        <w:tc>
          <w:tcPr>
            <w:tcW w:w="2980" w:type="dxa"/>
            <w:hideMark/>
          </w:tcPr>
          <w:p w14:paraId="245C3D29"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I tried this at the beginning of module 1 but without the knowledge of the demands of the course and the demands of studying whilst working and parenting this was unrealistic.</w:t>
            </w:r>
          </w:p>
        </w:tc>
        <w:tc>
          <w:tcPr>
            <w:tcW w:w="2900" w:type="dxa"/>
            <w:hideMark/>
          </w:tcPr>
          <w:p w14:paraId="01A30B6A"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Have a document which specifies which stages </w:t>
            </w:r>
            <w:proofErr w:type="gramStart"/>
            <w:r w:rsidRPr="002D3268">
              <w:rPr>
                <w:rFonts w:eastAsiaTheme="minorHAnsi"/>
                <w:color w:val="auto"/>
                <w:szCs w:val="22"/>
                <w:lang w:eastAsia="en-US"/>
              </w:rPr>
              <w:t>have to</w:t>
            </w:r>
            <w:proofErr w:type="gramEnd"/>
            <w:r w:rsidRPr="002D3268">
              <w:rPr>
                <w:rFonts w:eastAsiaTheme="minorHAnsi"/>
                <w:color w:val="auto"/>
                <w:szCs w:val="22"/>
                <w:lang w:eastAsia="en-US"/>
              </w:rPr>
              <w:t xml:space="preserve"> be reached by what time.</w:t>
            </w:r>
          </w:p>
        </w:tc>
      </w:tr>
      <w:tr w:rsidR="00882DC7" w:rsidRPr="002D3268" w14:paraId="15AEDE3F" w14:textId="77777777" w:rsidTr="00882DC7">
        <w:trPr>
          <w:trHeight w:val="870"/>
        </w:trPr>
        <w:tc>
          <w:tcPr>
            <w:tcW w:w="2900" w:type="dxa"/>
            <w:vMerge/>
            <w:hideMark/>
          </w:tcPr>
          <w:p w14:paraId="109030D1"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06AD8118"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2. Keep a document for questions I need to ask my tutor and update it after each study session.</w:t>
            </w:r>
          </w:p>
        </w:tc>
        <w:tc>
          <w:tcPr>
            <w:tcW w:w="2980" w:type="dxa"/>
            <w:hideMark/>
          </w:tcPr>
          <w:p w14:paraId="493E2DEA"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this routine was lacking during module 1 and would help to organise my thoughts.</w:t>
            </w:r>
          </w:p>
        </w:tc>
        <w:tc>
          <w:tcPr>
            <w:tcW w:w="2900" w:type="dxa"/>
            <w:hideMark/>
          </w:tcPr>
          <w:p w14:paraId="71744CB0"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Document will be created and utilised. </w:t>
            </w:r>
          </w:p>
        </w:tc>
      </w:tr>
      <w:tr w:rsidR="00882DC7" w:rsidRPr="002D3268" w14:paraId="7B2B3E50" w14:textId="77777777" w:rsidTr="00882DC7">
        <w:trPr>
          <w:trHeight w:val="1530"/>
        </w:trPr>
        <w:tc>
          <w:tcPr>
            <w:tcW w:w="2900" w:type="dxa"/>
            <w:vMerge/>
            <w:hideMark/>
          </w:tcPr>
          <w:p w14:paraId="7090D659"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7F7C0EC3"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3. Make a more specific plan for any week leading up to a tutorial to make sure the project has move on sufficiently to get the most out of the help on offer.</w:t>
            </w:r>
          </w:p>
        </w:tc>
        <w:tc>
          <w:tcPr>
            <w:tcW w:w="2980" w:type="dxa"/>
            <w:hideMark/>
          </w:tcPr>
          <w:p w14:paraId="554F478C" w14:textId="77777777" w:rsidR="00882DC7" w:rsidRPr="002D3268" w:rsidRDefault="00882DC7" w:rsidP="002D3268">
            <w:pPr>
              <w:spacing w:after="0" w:line="360" w:lineRule="auto"/>
              <w:ind w:left="0" w:firstLine="0"/>
              <w:jc w:val="left"/>
              <w:rPr>
                <w:rFonts w:eastAsiaTheme="minorHAnsi"/>
                <w:color w:val="auto"/>
                <w:szCs w:val="22"/>
                <w:lang w:eastAsia="en-US"/>
              </w:rPr>
            </w:pPr>
            <w:proofErr w:type="spellStart"/>
            <w:r w:rsidRPr="002D3268">
              <w:rPr>
                <w:rFonts w:eastAsiaTheme="minorHAnsi"/>
                <w:color w:val="auto"/>
                <w:szCs w:val="22"/>
                <w:lang w:eastAsia="en-US"/>
              </w:rPr>
              <w:t>Durring</w:t>
            </w:r>
            <w:proofErr w:type="spellEnd"/>
            <w:r w:rsidRPr="002D3268">
              <w:rPr>
                <w:rFonts w:eastAsiaTheme="minorHAnsi"/>
                <w:color w:val="auto"/>
                <w:szCs w:val="22"/>
                <w:lang w:eastAsia="en-US"/>
              </w:rPr>
              <w:t xml:space="preserve"> module 1 this was something I did in my head but would benefit from being written down so aid accountability and structure.</w:t>
            </w:r>
          </w:p>
        </w:tc>
        <w:tc>
          <w:tcPr>
            <w:tcW w:w="2900" w:type="dxa"/>
            <w:hideMark/>
          </w:tcPr>
          <w:p w14:paraId="5D78B7AD"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document will be filled in in more detail for each corresponding tutorial week but will not be so detailed that it takes up study time.</w:t>
            </w:r>
          </w:p>
        </w:tc>
      </w:tr>
      <w:tr w:rsidR="00882DC7" w:rsidRPr="002D3268" w14:paraId="4797925B" w14:textId="77777777" w:rsidTr="00882DC7">
        <w:trPr>
          <w:trHeight w:val="2030"/>
        </w:trPr>
        <w:tc>
          <w:tcPr>
            <w:tcW w:w="2900" w:type="dxa"/>
            <w:vMerge w:val="restart"/>
            <w:hideMark/>
          </w:tcPr>
          <w:p w14:paraId="4502746E"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 xml:space="preserve">"...remembering to be realistic and kind." (Date will be achieved </w:t>
            </w:r>
            <w:proofErr w:type="gramStart"/>
            <w:r w:rsidRPr="002D3268">
              <w:rPr>
                <w:rFonts w:eastAsiaTheme="minorHAnsi"/>
                <w:b/>
                <w:bCs/>
                <w:color w:val="auto"/>
                <w:szCs w:val="22"/>
                <w:lang w:eastAsia="en-US"/>
              </w:rPr>
              <w:t>by:</w:t>
            </w:r>
            <w:proofErr w:type="gramEnd"/>
            <w:r w:rsidRPr="002D3268">
              <w:rPr>
                <w:rFonts w:eastAsiaTheme="minorHAnsi"/>
                <w:b/>
                <w:bCs/>
                <w:color w:val="auto"/>
                <w:szCs w:val="22"/>
                <w:lang w:eastAsia="en-US"/>
              </w:rPr>
              <w:t xml:space="preserve"> by the end of module 2. I would hope that it was more automatic but continuing throughout the course as it gets progressively more challenging and demanding)</w:t>
            </w:r>
          </w:p>
        </w:tc>
        <w:tc>
          <w:tcPr>
            <w:tcW w:w="3260" w:type="dxa"/>
            <w:hideMark/>
          </w:tcPr>
          <w:p w14:paraId="0A39730F"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1. In moments of struggle, anxiety and stress, repeat the mantra "you have done what you can today, and that is enough". </w:t>
            </w:r>
          </w:p>
        </w:tc>
        <w:tc>
          <w:tcPr>
            <w:tcW w:w="2980" w:type="dxa"/>
            <w:hideMark/>
          </w:tcPr>
          <w:p w14:paraId="58FFCAC8"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This is, of course, a complex and </w:t>
            </w:r>
            <w:proofErr w:type="gramStart"/>
            <w:r w:rsidRPr="002D3268">
              <w:rPr>
                <w:rFonts w:eastAsiaTheme="minorHAnsi"/>
                <w:color w:val="auto"/>
                <w:szCs w:val="22"/>
                <w:lang w:eastAsia="en-US"/>
              </w:rPr>
              <w:t>long standing</w:t>
            </w:r>
            <w:proofErr w:type="gramEnd"/>
            <w:r w:rsidRPr="002D3268">
              <w:rPr>
                <w:rFonts w:eastAsiaTheme="minorHAnsi"/>
                <w:color w:val="auto"/>
                <w:szCs w:val="22"/>
                <w:lang w:eastAsia="en-US"/>
              </w:rPr>
              <w:t xml:space="preserve"> psychological issue and cannot merely be </w:t>
            </w:r>
            <w:proofErr w:type="spellStart"/>
            <w:r w:rsidRPr="002D3268">
              <w:rPr>
                <w:rFonts w:eastAsiaTheme="minorHAnsi"/>
                <w:color w:val="auto"/>
                <w:szCs w:val="22"/>
                <w:lang w:eastAsia="en-US"/>
              </w:rPr>
              <w:t>erradicated</w:t>
            </w:r>
            <w:proofErr w:type="spellEnd"/>
            <w:r w:rsidRPr="002D3268">
              <w:rPr>
                <w:rFonts w:eastAsiaTheme="minorHAnsi"/>
                <w:color w:val="auto"/>
                <w:szCs w:val="22"/>
                <w:lang w:eastAsia="en-US"/>
              </w:rPr>
              <w:t xml:space="preserve"> by organisation alone but I am hopeful that </w:t>
            </w:r>
            <w:proofErr w:type="spellStart"/>
            <w:r w:rsidRPr="002D3268">
              <w:rPr>
                <w:rFonts w:eastAsiaTheme="minorHAnsi"/>
                <w:color w:val="auto"/>
                <w:szCs w:val="22"/>
                <w:lang w:eastAsia="en-US"/>
              </w:rPr>
              <w:t>habbits</w:t>
            </w:r>
            <w:proofErr w:type="spellEnd"/>
            <w:r w:rsidRPr="002D3268">
              <w:rPr>
                <w:rFonts w:eastAsiaTheme="minorHAnsi"/>
                <w:color w:val="auto"/>
                <w:szCs w:val="22"/>
                <w:lang w:eastAsia="en-US"/>
              </w:rPr>
              <w:t xml:space="preserve"> can help. It did help me </w:t>
            </w:r>
            <w:proofErr w:type="spellStart"/>
            <w:r w:rsidRPr="002D3268">
              <w:rPr>
                <w:rFonts w:eastAsiaTheme="minorHAnsi"/>
                <w:color w:val="auto"/>
                <w:szCs w:val="22"/>
                <w:lang w:eastAsia="en-US"/>
              </w:rPr>
              <w:t>durring</w:t>
            </w:r>
            <w:proofErr w:type="spellEnd"/>
            <w:r w:rsidRPr="002D3268">
              <w:rPr>
                <w:rFonts w:eastAsiaTheme="minorHAnsi"/>
                <w:color w:val="auto"/>
                <w:szCs w:val="22"/>
                <w:lang w:eastAsia="en-US"/>
              </w:rPr>
              <w:t xml:space="preserve"> module 1 many times.</w:t>
            </w:r>
          </w:p>
        </w:tc>
        <w:tc>
          <w:tcPr>
            <w:tcW w:w="2900" w:type="dxa"/>
            <w:hideMark/>
          </w:tcPr>
          <w:p w14:paraId="68134DAB"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This </w:t>
            </w:r>
            <w:proofErr w:type="spellStart"/>
            <w:r w:rsidRPr="002D3268">
              <w:rPr>
                <w:rFonts w:eastAsiaTheme="minorHAnsi"/>
                <w:color w:val="auto"/>
                <w:szCs w:val="22"/>
                <w:lang w:eastAsia="en-US"/>
              </w:rPr>
              <w:t>habbit</w:t>
            </w:r>
            <w:proofErr w:type="spellEnd"/>
            <w:r w:rsidRPr="002D3268">
              <w:rPr>
                <w:rFonts w:eastAsiaTheme="minorHAnsi"/>
                <w:color w:val="auto"/>
                <w:szCs w:val="22"/>
                <w:lang w:eastAsia="en-US"/>
              </w:rPr>
              <w:t xml:space="preserve"> will become automatic because I will be using it more.</w:t>
            </w:r>
          </w:p>
        </w:tc>
      </w:tr>
      <w:tr w:rsidR="00882DC7" w:rsidRPr="002D3268" w14:paraId="75946C6A" w14:textId="77777777" w:rsidTr="00882DC7">
        <w:trPr>
          <w:trHeight w:val="2030"/>
        </w:trPr>
        <w:tc>
          <w:tcPr>
            <w:tcW w:w="2900" w:type="dxa"/>
            <w:vMerge/>
            <w:hideMark/>
          </w:tcPr>
          <w:p w14:paraId="1CD682DB"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6C66BE35"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2. Look after my physical health and that will in turn look after my mental health which will allow me to study.</w:t>
            </w:r>
          </w:p>
        </w:tc>
        <w:tc>
          <w:tcPr>
            <w:tcW w:w="2980" w:type="dxa"/>
            <w:hideMark/>
          </w:tcPr>
          <w:p w14:paraId="3C9BEF5D"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I need to keep a general eye on hydration, exercise, diet and sleep whilst I am engaged in study </w:t>
            </w:r>
            <w:proofErr w:type="gramStart"/>
            <w:r w:rsidRPr="002D3268">
              <w:rPr>
                <w:rFonts w:eastAsiaTheme="minorHAnsi"/>
                <w:color w:val="auto"/>
                <w:szCs w:val="22"/>
                <w:lang w:eastAsia="en-US"/>
              </w:rPr>
              <w:t>otherwise</w:t>
            </w:r>
            <w:proofErr w:type="gramEnd"/>
            <w:r w:rsidRPr="002D3268">
              <w:rPr>
                <w:rFonts w:eastAsiaTheme="minorHAnsi"/>
                <w:color w:val="auto"/>
                <w:szCs w:val="22"/>
                <w:lang w:eastAsia="en-US"/>
              </w:rPr>
              <w:t xml:space="preserve"> they </w:t>
            </w:r>
            <w:r w:rsidRPr="002D3268">
              <w:rPr>
                <w:rFonts w:eastAsiaTheme="minorHAnsi"/>
                <w:color w:val="auto"/>
                <w:szCs w:val="22"/>
                <w:lang w:eastAsia="en-US"/>
              </w:rPr>
              <w:lastRenderedPageBreak/>
              <w:t xml:space="preserve">have a </w:t>
            </w:r>
            <w:proofErr w:type="spellStart"/>
            <w:r w:rsidRPr="002D3268">
              <w:rPr>
                <w:rFonts w:eastAsiaTheme="minorHAnsi"/>
                <w:color w:val="auto"/>
                <w:szCs w:val="22"/>
                <w:lang w:eastAsia="en-US"/>
              </w:rPr>
              <w:t>habbit</w:t>
            </w:r>
            <w:proofErr w:type="spellEnd"/>
            <w:r w:rsidRPr="002D3268">
              <w:rPr>
                <w:rFonts w:eastAsiaTheme="minorHAnsi"/>
                <w:color w:val="auto"/>
                <w:szCs w:val="22"/>
                <w:lang w:eastAsia="en-US"/>
              </w:rPr>
              <w:t xml:space="preserve"> of becoming low on my priority list but this always ends up being </w:t>
            </w:r>
            <w:proofErr w:type="spellStart"/>
            <w:r w:rsidRPr="002D3268">
              <w:rPr>
                <w:rFonts w:eastAsiaTheme="minorHAnsi"/>
                <w:color w:val="auto"/>
                <w:szCs w:val="22"/>
                <w:lang w:eastAsia="en-US"/>
              </w:rPr>
              <w:t>counter productive</w:t>
            </w:r>
            <w:proofErr w:type="spellEnd"/>
            <w:r w:rsidRPr="002D3268">
              <w:rPr>
                <w:rFonts w:eastAsiaTheme="minorHAnsi"/>
                <w:color w:val="auto"/>
                <w:szCs w:val="22"/>
                <w:lang w:eastAsia="en-US"/>
              </w:rPr>
              <w:t>.</w:t>
            </w:r>
          </w:p>
        </w:tc>
        <w:tc>
          <w:tcPr>
            <w:tcW w:w="2900" w:type="dxa"/>
            <w:hideMark/>
          </w:tcPr>
          <w:p w14:paraId="453AA338"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lastRenderedPageBreak/>
              <w:t xml:space="preserve">I recognise something in myself that I term 'a crash'. This is usually the result of failing to look after hydration, </w:t>
            </w:r>
            <w:r w:rsidRPr="002D3268">
              <w:rPr>
                <w:rFonts w:eastAsiaTheme="minorHAnsi"/>
                <w:color w:val="auto"/>
                <w:szCs w:val="22"/>
                <w:lang w:eastAsia="en-US"/>
              </w:rPr>
              <w:lastRenderedPageBreak/>
              <w:t>exercise, diet and sleep. If I avoid crashes, I have done well.</w:t>
            </w:r>
          </w:p>
        </w:tc>
      </w:tr>
      <w:tr w:rsidR="00882DC7" w:rsidRPr="002D3268" w14:paraId="3F5CB1AA" w14:textId="77777777" w:rsidTr="00882DC7">
        <w:trPr>
          <w:trHeight w:val="2030"/>
        </w:trPr>
        <w:tc>
          <w:tcPr>
            <w:tcW w:w="2900" w:type="dxa"/>
            <w:vMerge w:val="restart"/>
            <w:hideMark/>
          </w:tcPr>
          <w:p w14:paraId="5A100CE0"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lastRenderedPageBreak/>
              <w:t xml:space="preserve">"Keep pushing for help from the university to keep the support as closely in line with what can realistically help me to reach my potential within the context of this course given my diagnosis of dyslexia and the other related issues." (Date will be achieved </w:t>
            </w:r>
            <w:proofErr w:type="gramStart"/>
            <w:r w:rsidRPr="002D3268">
              <w:rPr>
                <w:rFonts w:eastAsiaTheme="minorHAnsi"/>
                <w:b/>
                <w:bCs/>
                <w:color w:val="auto"/>
                <w:szCs w:val="22"/>
                <w:lang w:eastAsia="en-US"/>
              </w:rPr>
              <w:t>by:</w:t>
            </w:r>
            <w:proofErr w:type="gramEnd"/>
            <w:r w:rsidRPr="002D3268">
              <w:rPr>
                <w:rFonts w:eastAsiaTheme="minorHAnsi"/>
                <w:b/>
                <w:bCs/>
                <w:color w:val="auto"/>
                <w:szCs w:val="22"/>
                <w:lang w:eastAsia="en-US"/>
              </w:rPr>
              <w:t xml:space="preserve"> the end of module 2)</w:t>
            </w:r>
          </w:p>
        </w:tc>
        <w:tc>
          <w:tcPr>
            <w:tcW w:w="3260" w:type="dxa"/>
            <w:hideMark/>
          </w:tcPr>
          <w:p w14:paraId="34CADCA5"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1. Keep tutor and admin staff up to date with what is being put in place by the university. </w:t>
            </w:r>
          </w:p>
        </w:tc>
        <w:tc>
          <w:tcPr>
            <w:tcW w:w="2980" w:type="dxa"/>
            <w:hideMark/>
          </w:tcPr>
          <w:p w14:paraId="657F75AA" w14:textId="61774EE2"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There </w:t>
            </w:r>
            <w:r w:rsidRPr="002D3268">
              <w:rPr>
                <w:rFonts w:eastAsiaTheme="minorHAnsi"/>
                <w:color w:val="auto"/>
                <w:szCs w:val="22"/>
                <w:lang w:eastAsia="en-US"/>
              </w:rPr>
              <w:t>seems</w:t>
            </w:r>
            <w:r w:rsidRPr="002D3268">
              <w:rPr>
                <w:rFonts w:eastAsiaTheme="minorHAnsi"/>
                <w:color w:val="auto"/>
                <w:szCs w:val="22"/>
                <w:lang w:eastAsia="en-US"/>
              </w:rPr>
              <w:t xml:space="preserve"> to be a disconnect and the weak link in the communication chain is usually me because I am trying to focus on my work, my family and my studies and getting additional help seems like another job.</w:t>
            </w:r>
          </w:p>
        </w:tc>
        <w:tc>
          <w:tcPr>
            <w:tcW w:w="2900" w:type="dxa"/>
            <w:hideMark/>
          </w:tcPr>
          <w:p w14:paraId="65D1DEC9"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If I have set an alarm and checked in with admin each week and added it as a permanent item on my 'questions </w:t>
            </w:r>
            <w:proofErr w:type="spellStart"/>
            <w:r w:rsidRPr="002D3268">
              <w:rPr>
                <w:rFonts w:eastAsiaTheme="minorHAnsi"/>
                <w:color w:val="auto"/>
                <w:szCs w:val="22"/>
                <w:lang w:eastAsia="en-US"/>
              </w:rPr>
              <w:t>fro</w:t>
            </w:r>
            <w:proofErr w:type="spellEnd"/>
            <w:r w:rsidRPr="002D3268">
              <w:rPr>
                <w:rFonts w:eastAsiaTheme="minorHAnsi"/>
                <w:color w:val="auto"/>
                <w:szCs w:val="22"/>
                <w:lang w:eastAsia="en-US"/>
              </w:rPr>
              <w:t xml:space="preserve"> my tutor' document.</w:t>
            </w:r>
          </w:p>
        </w:tc>
      </w:tr>
      <w:tr w:rsidR="00882DC7" w:rsidRPr="002D3268" w14:paraId="5C903031" w14:textId="77777777" w:rsidTr="00882DC7">
        <w:trPr>
          <w:trHeight w:val="2030"/>
        </w:trPr>
        <w:tc>
          <w:tcPr>
            <w:tcW w:w="2900" w:type="dxa"/>
            <w:vMerge/>
            <w:hideMark/>
          </w:tcPr>
          <w:p w14:paraId="6218AF22"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3260" w:type="dxa"/>
            <w:hideMark/>
          </w:tcPr>
          <w:p w14:paraId="6803862A"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2. Set reminders to check my university email daily </w:t>
            </w:r>
          </w:p>
        </w:tc>
        <w:tc>
          <w:tcPr>
            <w:tcW w:w="2980" w:type="dxa"/>
            <w:hideMark/>
          </w:tcPr>
          <w:p w14:paraId="6A3ED8CA" w14:textId="5EE1F36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This is how the university support team will communicate with me. I tend not to check it regularly because it is full of items that are not relevant to </w:t>
            </w:r>
            <w:proofErr w:type="gramStart"/>
            <w:r w:rsidRPr="002D3268">
              <w:rPr>
                <w:rFonts w:eastAsiaTheme="minorHAnsi"/>
                <w:color w:val="auto"/>
                <w:szCs w:val="22"/>
                <w:lang w:eastAsia="en-US"/>
              </w:rPr>
              <w:t>me</w:t>
            </w:r>
            <w:proofErr w:type="gramEnd"/>
            <w:r w:rsidRPr="002D3268">
              <w:rPr>
                <w:rFonts w:eastAsiaTheme="minorHAnsi"/>
                <w:color w:val="auto"/>
                <w:szCs w:val="22"/>
                <w:lang w:eastAsia="en-US"/>
              </w:rPr>
              <w:t xml:space="preserve"> and it can be quite </w:t>
            </w:r>
            <w:r w:rsidRPr="002D3268">
              <w:rPr>
                <w:rFonts w:eastAsiaTheme="minorHAnsi"/>
                <w:color w:val="auto"/>
                <w:szCs w:val="22"/>
                <w:lang w:eastAsia="en-US"/>
              </w:rPr>
              <w:t>overwhelming</w:t>
            </w:r>
            <w:r w:rsidRPr="002D3268">
              <w:rPr>
                <w:rFonts w:eastAsiaTheme="minorHAnsi"/>
                <w:color w:val="auto"/>
                <w:szCs w:val="22"/>
                <w:lang w:eastAsia="en-US"/>
              </w:rPr>
              <w:t xml:space="preserve">. </w:t>
            </w:r>
          </w:p>
        </w:tc>
        <w:tc>
          <w:tcPr>
            <w:tcW w:w="2900" w:type="dxa"/>
            <w:hideMark/>
          </w:tcPr>
          <w:p w14:paraId="080FADEE" w14:textId="487CF20C"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If the alarm has been set up and the </w:t>
            </w:r>
            <w:r w:rsidRPr="002D3268">
              <w:rPr>
                <w:rFonts w:eastAsiaTheme="minorHAnsi"/>
                <w:color w:val="auto"/>
                <w:szCs w:val="22"/>
                <w:lang w:eastAsia="en-US"/>
              </w:rPr>
              <w:t>habit</w:t>
            </w:r>
            <w:r w:rsidRPr="002D3268">
              <w:rPr>
                <w:rFonts w:eastAsiaTheme="minorHAnsi"/>
                <w:color w:val="auto"/>
                <w:szCs w:val="22"/>
                <w:lang w:eastAsia="en-US"/>
              </w:rPr>
              <w:t xml:space="preserve"> persists.</w:t>
            </w:r>
          </w:p>
        </w:tc>
      </w:tr>
      <w:tr w:rsidR="00882DC7" w:rsidRPr="002D3268" w14:paraId="4A638B9D" w14:textId="77777777" w:rsidTr="00882DC7">
        <w:trPr>
          <w:trHeight w:val="290"/>
        </w:trPr>
        <w:tc>
          <w:tcPr>
            <w:tcW w:w="2900" w:type="dxa"/>
            <w:hideMark/>
          </w:tcPr>
          <w:p w14:paraId="2295B280" w14:textId="77777777" w:rsidR="00882DC7" w:rsidRPr="002D3268" w:rsidRDefault="00882DC7" w:rsidP="002D3268">
            <w:pPr>
              <w:spacing w:after="0" w:line="360" w:lineRule="auto"/>
              <w:ind w:left="0" w:firstLine="0"/>
              <w:jc w:val="left"/>
              <w:rPr>
                <w:rFonts w:eastAsiaTheme="minorHAnsi"/>
                <w:color w:val="auto"/>
                <w:szCs w:val="22"/>
                <w:lang w:eastAsia="en-US"/>
              </w:rPr>
            </w:pPr>
          </w:p>
        </w:tc>
        <w:tc>
          <w:tcPr>
            <w:tcW w:w="3260" w:type="dxa"/>
            <w:hideMark/>
          </w:tcPr>
          <w:p w14:paraId="63EDA526" w14:textId="77777777" w:rsidR="00882DC7" w:rsidRPr="002D3268" w:rsidRDefault="00882DC7" w:rsidP="002D3268">
            <w:pPr>
              <w:spacing w:after="0" w:line="360" w:lineRule="auto"/>
              <w:ind w:left="0" w:firstLine="0"/>
              <w:jc w:val="left"/>
              <w:rPr>
                <w:rFonts w:eastAsiaTheme="minorHAnsi"/>
                <w:color w:val="auto"/>
                <w:szCs w:val="22"/>
                <w:lang w:eastAsia="en-US"/>
              </w:rPr>
            </w:pPr>
          </w:p>
        </w:tc>
        <w:tc>
          <w:tcPr>
            <w:tcW w:w="2980" w:type="dxa"/>
            <w:hideMark/>
          </w:tcPr>
          <w:p w14:paraId="2EE59C0A" w14:textId="77777777" w:rsidR="00882DC7" w:rsidRPr="002D3268" w:rsidRDefault="00882DC7" w:rsidP="002D3268">
            <w:pPr>
              <w:spacing w:after="0" w:line="360" w:lineRule="auto"/>
              <w:ind w:left="0" w:firstLine="0"/>
              <w:jc w:val="left"/>
              <w:rPr>
                <w:rFonts w:eastAsiaTheme="minorHAnsi"/>
                <w:color w:val="auto"/>
                <w:szCs w:val="22"/>
                <w:lang w:eastAsia="en-US"/>
              </w:rPr>
            </w:pPr>
          </w:p>
        </w:tc>
        <w:tc>
          <w:tcPr>
            <w:tcW w:w="2900" w:type="dxa"/>
            <w:hideMark/>
          </w:tcPr>
          <w:p w14:paraId="39A0016D" w14:textId="77777777" w:rsidR="00882DC7" w:rsidRPr="002D3268" w:rsidRDefault="00882DC7" w:rsidP="002D3268">
            <w:pPr>
              <w:spacing w:after="0" w:line="360" w:lineRule="auto"/>
              <w:ind w:left="0" w:firstLine="0"/>
              <w:jc w:val="left"/>
              <w:rPr>
                <w:rFonts w:eastAsiaTheme="minorHAnsi"/>
                <w:color w:val="auto"/>
                <w:szCs w:val="22"/>
                <w:lang w:eastAsia="en-US"/>
              </w:rPr>
            </w:pPr>
          </w:p>
        </w:tc>
      </w:tr>
      <w:tr w:rsidR="00882DC7" w:rsidRPr="002D3268" w14:paraId="1E6538AB" w14:textId="77777777" w:rsidTr="00882DC7">
        <w:trPr>
          <w:trHeight w:val="290"/>
        </w:trPr>
        <w:tc>
          <w:tcPr>
            <w:tcW w:w="2900" w:type="dxa"/>
            <w:hideMark/>
          </w:tcPr>
          <w:p w14:paraId="67EFD7C8"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PDP for my practice:</w:t>
            </w:r>
          </w:p>
        </w:tc>
        <w:tc>
          <w:tcPr>
            <w:tcW w:w="3260" w:type="dxa"/>
            <w:hideMark/>
          </w:tcPr>
          <w:p w14:paraId="7735F403" w14:textId="77777777" w:rsidR="00882DC7" w:rsidRPr="002D3268" w:rsidRDefault="00882DC7" w:rsidP="002D3268">
            <w:pPr>
              <w:spacing w:after="0" w:line="360" w:lineRule="auto"/>
              <w:ind w:left="0" w:firstLine="0"/>
              <w:jc w:val="left"/>
              <w:rPr>
                <w:rFonts w:eastAsiaTheme="minorHAnsi"/>
                <w:b/>
                <w:bCs/>
                <w:color w:val="auto"/>
                <w:szCs w:val="22"/>
                <w:lang w:eastAsia="en-US"/>
              </w:rPr>
            </w:pPr>
          </w:p>
        </w:tc>
        <w:tc>
          <w:tcPr>
            <w:tcW w:w="2980" w:type="dxa"/>
            <w:hideMark/>
          </w:tcPr>
          <w:p w14:paraId="6BDF078E" w14:textId="77777777" w:rsidR="00882DC7" w:rsidRPr="002D3268" w:rsidRDefault="00882DC7" w:rsidP="002D3268">
            <w:pPr>
              <w:spacing w:after="0" w:line="360" w:lineRule="auto"/>
              <w:ind w:left="0" w:firstLine="0"/>
              <w:jc w:val="left"/>
              <w:rPr>
                <w:rFonts w:eastAsiaTheme="minorHAnsi"/>
                <w:color w:val="auto"/>
                <w:szCs w:val="22"/>
                <w:lang w:eastAsia="en-US"/>
              </w:rPr>
            </w:pPr>
          </w:p>
        </w:tc>
        <w:tc>
          <w:tcPr>
            <w:tcW w:w="2900" w:type="dxa"/>
            <w:hideMark/>
          </w:tcPr>
          <w:p w14:paraId="6631C526" w14:textId="77777777" w:rsidR="00882DC7" w:rsidRPr="002D3268" w:rsidRDefault="00882DC7" w:rsidP="002D3268">
            <w:pPr>
              <w:spacing w:after="0" w:line="360" w:lineRule="auto"/>
              <w:ind w:left="0" w:firstLine="0"/>
              <w:jc w:val="left"/>
              <w:rPr>
                <w:rFonts w:eastAsiaTheme="minorHAnsi"/>
                <w:color w:val="auto"/>
                <w:szCs w:val="22"/>
                <w:lang w:eastAsia="en-US"/>
              </w:rPr>
            </w:pPr>
          </w:p>
        </w:tc>
      </w:tr>
      <w:tr w:rsidR="00882DC7" w:rsidRPr="002D3268" w14:paraId="648C64C4" w14:textId="77777777" w:rsidTr="00882DC7">
        <w:trPr>
          <w:trHeight w:val="3770"/>
        </w:trPr>
        <w:tc>
          <w:tcPr>
            <w:tcW w:w="2900" w:type="dxa"/>
            <w:hideMark/>
          </w:tcPr>
          <w:p w14:paraId="2C3BC73F"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lastRenderedPageBreak/>
              <w:t xml:space="preserve">Re-draw Gibbs' model with added prompts based on Schon, Brookfield and Handal and </w:t>
            </w:r>
            <w:proofErr w:type="spellStart"/>
            <w:r w:rsidRPr="002D3268">
              <w:rPr>
                <w:rFonts w:eastAsiaTheme="minorHAnsi"/>
                <w:b/>
                <w:bCs/>
                <w:color w:val="auto"/>
                <w:szCs w:val="22"/>
                <w:lang w:eastAsia="en-US"/>
              </w:rPr>
              <w:t>Lauva</w:t>
            </w:r>
            <w:proofErr w:type="spellEnd"/>
            <w:r w:rsidRPr="002D3268">
              <w:rPr>
                <w:rFonts w:eastAsiaTheme="minorHAnsi"/>
                <w:b/>
                <w:bCs/>
                <w:color w:val="auto"/>
                <w:szCs w:val="22"/>
                <w:lang w:eastAsia="en-US"/>
              </w:rPr>
              <w:t xml:space="preserve"> (Date will be achieved by: Before our season begins again in March)</w:t>
            </w:r>
          </w:p>
        </w:tc>
        <w:tc>
          <w:tcPr>
            <w:tcW w:w="3260" w:type="dxa"/>
            <w:hideMark/>
          </w:tcPr>
          <w:p w14:paraId="0C578E89"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Create a digital template of the model plus more in-depth prompts. This template can be used each time I need to reflect on my teaching or a specific event.</w:t>
            </w:r>
          </w:p>
        </w:tc>
        <w:tc>
          <w:tcPr>
            <w:tcW w:w="2980" w:type="dxa"/>
            <w:hideMark/>
          </w:tcPr>
          <w:p w14:paraId="1603DEA9"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Brookfield (2012) talks about hunting for assumptions when reflecting on a specific event. Looking at the event from different angles and perspectives to challenge yours and others’ assumptions. And perhaps some perspective could be gained from Handal and </w:t>
            </w:r>
            <w:proofErr w:type="spellStart"/>
            <w:r w:rsidRPr="002D3268">
              <w:rPr>
                <w:rFonts w:eastAsiaTheme="minorHAnsi"/>
                <w:color w:val="auto"/>
                <w:szCs w:val="22"/>
                <w:lang w:eastAsia="en-US"/>
              </w:rPr>
              <w:t>Lauvas</w:t>
            </w:r>
            <w:proofErr w:type="spellEnd"/>
            <w:r w:rsidRPr="002D3268">
              <w:rPr>
                <w:rFonts w:eastAsiaTheme="minorHAnsi"/>
                <w:color w:val="auto"/>
                <w:szCs w:val="22"/>
                <w:lang w:eastAsia="en-US"/>
              </w:rPr>
              <w:t xml:space="preserve">’ (1987) ‘Practice Triangle’ which encourages reflection on ethical and moral considerations. </w:t>
            </w:r>
          </w:p>
        </w:tc>
        <w:tc>
          <w:tcPr>
            <w:tcW w:w="2900" w:type="dxa"/>
            <w:hideMark/>
          </w:tcPr>
          <w:p w14:paraId="2D81B869"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When the model template has been created</w:t>
            </w:r>
          </w:p>
        </w:tc>
      </w:tr>
      <w:tr w:rsidR="00882DC7" w:rsidRPr="002D3268" w14:paraId="64D86576" w14:textId="77777777" w:rsidTr="00882DC7">
        <w:trPr>
          <w:trHeight w:val="1740"/>
        </w:trPr>
        <w:tc>
          <w:tcPr>
            <w:tcW w:w="2900" w:type="dxa"/>
            <w:hideMark/>
          </w:tcPr>
          <w:p w14:paraId="79029E1F"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Timetable in regular reflections on practice (Date will be achieved by: After every course I teach)</w:t>
            </w:r>
          </w:p>
        </w:tc>
        <w:tc>
          <w:tcPr>
            <w:tcW w:w="3260" w:type="dxa"/>
            <w:hideMark/>
          </w:tcPr>
          <w:p w14:paraId="7479132E"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Complete a Gibbs cycle alone and relay bullet points for discussion with colleagues to gage their perspective.</w:t>
            </w:r>
          </w:p>
        </w:tc>
        <w:tc>
          <w:tcPr>
            <w:tcW w:w="2980" w:type="dxa"/>
            <w:hideMark/>
          </w:tcPr>
          <w:p w14:paraId="63E1B8BB"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There is currently no formal, written reflective practice. And my reflection tends to be meandering and repetitive with no clear actions except to update procedural documents </w:t>
            </w:r>
          </w:p>
        </w:tc>
        <w:tc>
          <w:tcPr>
            <w:tcW w:w="2900" w:type="dxa"/>
            <w:hideMark/>
          </w:tcPr>
          <w:p w14:paraId="6578C2DC" w14:textId="7DAC29CF"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when the timetable has been populated with </w:t>
            </w:r>
            <w:r w:rsidRPr="002D3268">
              <w:rPr>
                <w:rFonts w:eastAsiaTheme="minorHAnsi"/>
                <w:color w:val="auto"/>
                <w:szCs w:val="22"/>
                <w:lang w:eastAsia="en-US"/>
              </w:rPr>
              <w:t>opportunities</w:t>
            </w:r>
            <w:r w:rsidRPr="002D3268">
              <w:rPr>
                <w:rFonts w:eastAsiaTheme="minorHAnsi"/>
                <w:color w:val="auto"/>
                <w:szCs w:val="22"/>
                <w:lang w:eastAsia="en-US"/>
              </w:rPr>
              <w:t xml:space="preserve"> to reflect</w:t>
            </w:r>
          </w:p>
        </w:tc>
      </w:tr>
      <w:tr w:rsidR="00882DC7" w:rsidRPr="002D3268" w14:paraId="13CAF172" w14:textId="77777777" w:rsidTr="00882DC7">
        <w:trPr>
          <w:trHeight w:val="3190"/>
        </w:trPr>
        <w:tc>
          <w:tcPr>
            <w:tcW w:w="2900" w:type="dxa"/>
            <w:hideMark/>
          </w:tcPr>
          <w:p w14:paraId="5CB93D27"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lastRenderedPageBreak/>
              <w:t>Make time to rework systems and procedures (Date will be achieved by: Once per year after every season)</w:t>
            </w:r>
          </w:p>
        </w:tc>
        <w:tc>
          <w:tcPr>
            <w:tcW w:w="3260" w:type="dxa"/>
            <w:hideMark/>
          </w:tcPr>
          <w:p w14:paraId="496BE07A"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Timetable in a date to re-evaluate documents with the other two main teachers. </w:t>
            </w:r>
          </w:p>
        </w:tc>
        <w:tc>
          <w:tcPr>
            <w:tcW w:w="2980" w:type="dxa"/>
            <w:hideMark/>
          </w:tcPr>
          <w:p w14:paraId="4A8F83F5"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Workplaces come with regular timetabled commitments, deadlines, procedures and systems which are an integral part of the work itself. They can also come with embedded attitudes, values and cultural norms which can cause you to work on autopilot and misremember the ‘why’ behind the ‘what’ (Thompson 2022). </w:t>
            </w:r>
          </w:p>
        </w:tc>
        <w:tc>
          <w:tcPr>
            <w:tcW w:w="2900" w:type="dxa"/>
            <w:hideMark/>
          </w:tcPr>
          <w:p w14:paraId="7EC62D76"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when each document has been considered and a new date stamped version created</w:t>
            </w:r>
          </w:p>
        </w:tc>
      </w:tr>
      <w:tr w:rsidR="00882DC7" w:rsidRPr="002D3268" w14:paraId="76798F4A" w14:textId="77777777" w:rsidTr="00882DC7">
        <w:trPr>
          <w:trHeight w:val="3080"/>
        </w:trPr>
        <w:tc>
          <w:tcPr>
            <w:tcW w:w="2900" w:type="dxa"/>
            <w:hideMark/>
          </w:tcPr>
          <w:p w14:paraId="6B9D5357" w14:textId="77777777" w:rsidR="00882DC7" w:rsidRPr="002D3268" w:rsidRDefault="00882DC7" w:rsidP="002D3268">
            <w:pPr>
              <w:spacing w:after="0" w:line="360" w:lineRule="auto"/>
              <w:ind w:left="0" w:firstLine="0"/>
              <w:jc w:val="left"/>
              <w:rPr>
                <w:rFonts w:eastAsiaTheme="minorHAnsi"/>
                <w:b/>
                <w:bCs/>
                <w:color w:val="auto"/>
                <w:szCs w:val="22"/>
                <w:lang w:eastAsia="en-US"/>
              </w:rPr>
            </w:pPr>
            <w:r w:rsidRPr="002D3268">
              <w:rPr>
                <w:rFonts w:eastAsiaTheme="minorHAnsi"/>
                <w:b/>
                <w:bCs/>
                <w:color w:val="auto"/>
                <w:szCs w:val="22"/>
                <w:lang w:eastAsia="en-US"/>
              </w:rPr>
              <w:t>Go to other singing teachers' events (Date will be achieved by: Before the end of 2025)</w:t>
            </w:r>
          </w:p>
        </w:tc>
        <w:tc>
          <w:tcPr>
            <w:tcW w:w="3260" w:type="dxa"/>
            <w:hideMark/>
          </w:tcPr>
          <w:p w14:paraId="0D9321E7"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Initially searching for teachers who I may not have met yet, as well as teachers I know and seeing what I can financially afford to book on to.</w:t>
            </w:r>
          </w:p>
        </w:tc>
        <w:tc>
          <w:tcPr>
            <w:tcW w:w="2980" w:type="dxa"/>
            <w:hideMark/>
          </w:tcPr>
          <w:p w14:paraId="6088409B"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 xml:space="preserve">Parkinson (2022) states that “a lack of opportunities for professional dialogue within instrumental teaching has also been identified” which I can relate to as I am often a lone practitioner myself. Robinson (2012) notes that experiences and knowledge are not often shared between teachers. </w:t>
            </w:r>
          </w:p>
        </w:tc>
        <w:tc>
          <w:tcPr>
            <w:tcW w:w="2900" w:type="dxa"/>
            <w:hideMark/>
          </w:tcPr>
          <w:p w14:paraId="66236228" w14:textId="77777777" w:rsidR="00882DC7" w:rsidRPr="002D3268" w:rsidRDefault="00882DC7" w:rsidP="002D3268">
            <w:pPr>
              <w:spacing w:after="0" w:line="360" w:lineRule="auto"/>
              <w:ind w:left="0" w:firstLine="0"/>
              <w:jc w:val="left"/>
              <w:rPr>
                <w:rFonts w:eastAsiaTheme="minorHAnsi"/>
                <w:color w:val="auto"/>
                <w:szCs w:val="22"/>
                <w:lang w:eastAsia="en-US"/>
              </w:rPr>
            </w:pPr>
            <w:r w:rsidRPr="002D3268">
              <w:rPr>
                <w:rFonts w:eastAsiaTheme="minorHAnsi"/>
                <w:color w:val="auto"/>
                <w:szCs w:val="22"/>
                <w:lang w:eastAsia="en-US"/>
              </w:rPr>
              <w:t>when I have booked and completed 3x workshops or meetings with other singing leaders</w:t>
            </w:r>
          </w:p>
        </w:tc>
      </w:tr>
    </w:tbl>
    <w:p w14:paraId="09DF88F6" w14:textId="77777777" w:rsidR="001A47E2" w:rsidRPr="006519CA" w:rsidRDefault="001A47E2" w:rsidP="00C426E4">
      <w:pPr>
        <w:spacing w:after="0" w:line="360" w:lineRule="auto"/>
        <w:ind w:left="0" w:firstLine="0"/>
        <w:jc w:val="left"/>
        <w:rPr>
          <w:rFonts w:eastAsiaTheme="minorHAnsi"/>
          <w:color w:val="auto"/>
          <w:szCs w:val="22"/>
          <w:lang w:eastAsia="en-US"/>
        </w:rPr>
      </w:pPr>
    </w:p>
    <w:sectPr w:rsidR="001A47E2" w:rsidRPr="006519C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97726" w14:textId="77777777" w:rsidR="00F12422" w:rsidRDefault="00F12422" w:rsidP="00A70CEE">
      <w:pPr>
        <w:spacing w:after="0" w:line="240" w:lineRule="auto"/>
      </w:pPr>
      <w:r>
        <w:separator/>
      </w:r>
    </w:p>
  </w:endnote>
  <w:endnote w:type="continuationSeparator" w:id="0">
    <w:p w14:paraId="6799FC41" w14:textId="77777777" w:rsidR="00F12422" w:rsidRDefault="00F12422" w:rsidP="00A70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6110405"/>
      <w:docPartObj>
        <w:docPartGallery w:val="Page Numbers (Bottom of Page)"/>
        <w:docPartUnique/>
      </w:docPartObj>
    </w:sdtPr>
    <w:sdtEndPr>
      <w:rPr>
        <w:noProof/>
      </w:rPr>
    </w:sdtEndPr>
    <w:sdtContent>
      <w:p w14:paraId="3D16A46D" w14:textId="740244FC" w:rsidR="00D11CDA" w:rsidRDefault="00D11CDA">
        <w:pPr>
          <w:pStyle w:val="Footer"/>
        </w:pPr>
        <w:r>
          <w:fldChar w:fldCharType="begin"/>
        </w:r>
        <w:r>
          <w:instrText xml:space="preserve"> PAGE   \* MERGEFORMAT </w:instrText>
        </w:r>
        <w:r>
          <w:fldChar w:fldCharType="separate"/>
        </w:r>
        <w:r>
          <w:rPr>
            <w:noProof/>
          </w:rPr>
          <w:t>2</w:t>
        </w:r>
        <w:r>
          <w:rPr>
            <w:noProof/>
          </w:rPr>
          <w:fldChar w:fldCharType="end"/>
        </w:r>
      </w:p>
    </w:sdtContent>
  </w:sdt>
  <w:p w14:paraId="533B4FFD" w14:textId="77777777" w:rsidR="00D11CDA" w:rsidRDefault="00D11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8DB69" w14:textId="77777777" w:rsidR="00F12422" w:rsidRDefault="00F12422" w:rsidP="00A70CEE">
      <w:pPr>
        <w:spacing w:after="0" w:line="240" w:lineRule="auto"/>
      </w:pPr>
      <w:r>
        <w:separator/>
      </w:r>
    </w:p>
  </w:footnote>
  <w:footnote w:type="continuationSeparator" w:id="0">
    <w:p w14:paraId="26E45985" w14:textId="77777777" w:rsidR="00F12422" w:rsidRDefault="00F12422" w:rsidP="00A70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3E7"/>
    <w:multiLevelType w:val="hybridMultilevel"/>
    <w:tmpl w:val="70D05E36"/>
    <w:lvl w:ilvl="0" w:tplc="AE325CF8">
      <w:start w:val="1"/>
      <w:numFmt w:val="decimal"/>
      <w:lvlText w:val="%1."/>
      <w:lvlJc w:val="left"/>
      <w:pPr>
        <w:ind w:left="720" w:hanging="360"/>
      </w:pPr>
    </w:lvl>
    <w:lvl w:ilvl="1" w:tplc="1F3E0B14">
      <w:start w:val="1"/>
      <w:numFmt w:val="decimal"/>
      <w:lvlText w:val="%2."/>
      <w:lvlJc w:val="left"/>
      <w:pPr>
        <w:ind w:left="720" w:hanging="360"/>
      </w:pPr>
    </w:lvl>
    <w:lvl w:ilvl="2" w:tplc="5E94C056">
      <w:start w:val="1"/>
      <w:numFmt w:val="decimal"/>
      <w:lvlText w:val="%3."/>
      <w:lvlJc w:val="left"/>
      <w:pPr>
        <w:ind w:left="720" w:hanging="360"/>
      </w:pPr>
    </w:lvl>
    <w:lvl w:ilvl="3" w:tplc="4954AE00">
      <w:start w:val="1"/>
      <w:numFmt w:val="decimal"/>
      <w:lvlText w:val="%4."/>
      <w:lvlJc w:val="left"/>
      <w:pPr>
        <w:ind w:left="720" w:hanging="360"/>
      </w:pPr>
    </w:lvl>
    <w:lvl w:ilvl="4" w:tplc="DE9CBAC2">
      <w:start w:val="1"/>
      <w:numFmt w:val="decimal"/>
      <w:lvlText w:val="%5."/>
      <w:lvlJc w:val="left"/>
      <w:pPr>
        <w:ind w:left="720" w:hanging="360"/>
      </w:pPr>
    </w:lvl>
    <w:lvl w:ilvl="5" w:tplc="268E857E">
      <w:start w:val="1"/>
      <w:numFmt w:val="decimal"/>
      <w:lvlText w:val="%6."/>
      <w:lvlJc w:val="left"/>
      <w:pPr>
        <w:ind w:left="720" w:hanging="360"/>
      </w:pPr>
    </w:lvl>
    <w:lvl w:ilvl="6" w:tplc="A306A318">
      <w:start w:val="1"/>
      <w:numFmt w:val="decimal"/>
      <w:lvlText w:val="%7."/>
      <w:lvlJc w:val="left"/>
      <w:pPr>
        <w:ind w:left="720" w:hanging="360"/>
      </w:pPr>
    </w:lvl>
    <w:lvl w:ilvl="7" w:tplc="3E26A3CC">
      <w:start w:val="1"/>
      <w:numFmt w:val="decimal"/>
      <w:lvlText w:val="%8."/>
      <w:lvlJc w:val="left"/>
      <w:pPr>
        <w:ind w:left="720" w:hanging="360"/>
      </w:pPr>
    </w:lvl>
    <w:lvl w:ilvl="8" w:tplc="5D223AB0">
      <w:start w:val="1"/>
      <w:numFmt w:val="decimal"/>
      <w:lvlText w:val="%9."/>
      <w:lvlJc w:val="left"/>
      <w:pPr>
        <w:ind w:left="720" w:hanging="360"/>
      </w:pPr>
    </w:lvl>
  </w:abstractNum>
  <w:abstractNum w:abstractNumId="1" w15:restartNumberingAfterBreak="0">
    <w:nsid w:val="10AF43E6"/>
    <w:multiLevelType w:val="hybridMultilevel"/>
    <w:tmpl w:val="9B1C2190"/>
    <w:lvl w:ilvl="0" w:tplc="CFF465B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36136"/>
    <w:multiLevelType w:val="hybridMultilevel"/>
    <w:tmpl w:val="4CDAC59A"/>
    <w:lvl w:ilvl="0" w:tplc="1CF0A95E">
      <w:start w:val="1"/>
      <w:numFmt w:val="decimal"/>
      <w:lvlText w:val="%1."/>
      <w:lvlJc w:val="left"/>
      <w:pPr>
        <w:ind w:left="1097"/>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1" w:tplc="1C08BC08">
      <w:start w:val="1"/>
      <w:numFmt w:val="lowerLetter"/>
      <w:lvlText w:val="%2"/>
      <w:lvlJc w:val="left"/>
      <w:pPr>
        <w:ind w:left="140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2" w:tplc="1186AC54">
      <w:start w:val="1"/>
      <w:numFmt w:val="lowerRoman"/>
      <w:lvlText w:val="%3"/>
      <w:lvlJc w:val="left"/>
      <w:pPr>
        <w:ind w:left="212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3" w:tplc="ADD0B0F2">
      <w:start w:val="1"/>
      <w:numFmt w:val="decimal"/>
      <w:lvlText w:val="%4"/>
      <w:lvlJc w:val="left"/>
      <w:pPr>
        <w:ind w:left="284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4" w:tplc="B7781088">
      <w:start w:val="1"/>
      <w:numFmt w:val="lowerLetter"/>
      <w:lvlText w:val="%5"/>
      <w:lvlJc w:val="left"/>
      <w:pPr>
        <w:ind w:left="356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5" w:tplc="8BE67D36">
      <w:start w:val="1"/>
      <w:numFmt w:val="lowerRoman"/>
      <w:lvlText w:val="%6"/>
      <w:lvlJc w:val="left"/>
      <w:pPr>
        <w:ind w:left="428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6" w:tplc="DC44C836">
      <w:start w:val="1"/>
      <w:numFmt w:val="decimal"/>
      <w:lvlText w:val="%7"/>
      <w:lvlJc w:val="left"/>
      <w:pPr>
        <w:ind w:left="500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7" w:tplc="3F9CC222">
      <w:start w:val="1"/>
      <w:numFmt w:val="lowerLetter"/>
      <w:lvlText w:val="%8"/>
      <w:lvlJc w:val="left"/>
      <w:pPr>
        <w:ind w:left="572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lvl w:ilvl="8" w:tplc="29FC0E9C">
      <w:start w:val="1"/>
      <w:numFmt w:val="lowerRoman"/>
      <w:lvlText w:val="%9"/>
      <w:lvlJc w:val="left"/>
      <w:pPr>
        <w:ind w:left="6446"/>
      </w:pPr>
      <w:rPr>
        <w:rFonts w:ascii="Arial" w:eastAsia="Arial" w:hAnsi="Arial" w:cs="Arial"/>
        <w:b/>
        <w:bCs/>
        <w:i w:val="0"/>
        <w:strike w:val="0"/>
        <w:dstrike w:val="0"/>
        <w:color w:val="FFFFFF"/>
        <w:sz w:val="22"/>
        <w:szCs w:val="22"/>
        <w:u w:val="none" w:color="000000"/>
        <w:bdr w:val="none" w:sz="0" w:space="0" w:color="auto"/>
        <w:shd w:val="clear" w:color="auto" w:fill="auto"/>
        <w:vertAlign w:val="baseline"/>
      </w:rPr>
    </w:lvl>
  </w:abstractNum>
  <w:abstractNum w:abstractNumId="3" w15:restartNumberingAfterBreak="0">
    <w:nsid w:val="1A335592"/>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BE97C39"/>
    <w:multiLevelType w:val="hybridMultilevel"/>
    <w:tmpl w:val="EC446AEA"/>
    <w:lvl w:ilvl="0" w:tplc="F2D0AAA6">
      <w:start w:val="1"/>
      <w:numFmt w:val="bullet"/>
      <w:lvlText w:val="•"/>
      <w:lvlJc w:val="left"/>
      <w:pPr>
        <w:ind w:left="1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CC5456">
      <w:start w:val="1"/>
      <w:numFmt w:val="bullet"/>
      <w:lvlText w:val="o"/>
      <w:lvlJc w:val="left"/>
      <w:pPr>
        <w:ind w:left="1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50E672">
      <w:start w:val="1"/>
      <w:numFmt w:val="bullet"/>
      <w:lvlText w:val="▪"/>
      <w:lvlJc w:val="left"/>
      <w:pPr>
        <w:ind w:left="22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F2BABE">
      <w:start w:val="1"/>
      <w:numFmt w:val="bullet"/>
      <w:lvlText w:val="•"/>
      <w:lvlJc w:val="left"/>
      <w:pPr>
        <w:ind w:left="2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E618C6">
      <w:start w:val="1"/>
      <w:numFmt w:val="bullet"/>
      <w:lvlText w:val="o"/>
      <w:lvlJc w:val="left"/>
      <w:pPr>
        <w:ind w:left="3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B851BC">
      <w:start w:val="1"/>
      <w:numFmt w:val="bullet"/>
      <w:lvlText w:val="▪"/>
      <w:lvlJc w:val="left"/>
      <w:pPr>
        <w:ind w:left="4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0F45F74">
      <w:start w:val="1"/>
      <w:numFmt w:val="bullet"/>
      <w:lvlText w:val="•"/>
      <w:lvlJc w:val="left"/>
      <w:pPr>
        <w:ind w:left="5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085784">
      <w:start w:val="1"/>
      <w:numFmt w:val="bullet"/>
      <w:lvlText w:val="o"/>
      <w:lvlJc w:val="left"/>
      <w:pPr>
        <w:ind w:left="5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69A4CAC">
      <w:start w:val="1"/>
      <w:numFmt w:val="bullet"/>
      <w:lvlText w:val="▪"/>
      <w:lvlJc w:val="left"/>
      <w:pPr>
        <w:ind w:left="6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C50A70"/>
    <w:multiLevelType w:val="hybridMultilevel"/>
    <w:tmpl w:val="1C0A0D62"/>
    <w:lvl w:ilvl="0" w:tplc="D9D66B3A">
      <w:start w:val="1"/>
      <w:numFmt w:val="decimal"/>
      <w:lvlText w:val="%1."/>
      <w:lvlJc w:val="left"/>
      <w:pPr>
        <w:ind w:left="1020" w:hanging="360"/>
      </w:pPr>
    </w:lvl>
    <w:lvl w:ilvl="1" w:tplc="02DAE51E">
      <w:start w:val="1"/>
      <w:numFmt w:val="decimal"/>
      <w:lvlText w:val="%2."/>
      <w:lvlJc w:val="left"/>
      <w:pPr>
        <w:ind w:left="1020" w:hanging="360"/>
      </w:pPr>
    </w:lvl>
    <w:lvl w:ilvl="2" w:tplc="6450D150">
      <w:start w:val="1"/>
      <w:numFmt w:val="decimal"/>
      <w:lvlText w:val="%3."/>
      <w:lvlJc w:val="left"/>
      <w:pPr>
        <w:ind w:left="1020" w:hanging="360"/>
      </w:pPr>
    </w:lvl>
    <w:lvl w:ilvl="3" w:tplc="87903E26">
      <w:start w:val="1"/>
      <w:numFmt w:val="decimal"/>
      <w:lvlText w:val="%4."/>
      <w:lvlJc w:val="left"/>
      <w:pPr>
        <w:ind w:left="1020" w:hanging="360"/>
      </w:pPr>
    </w:lvl>
    <w:lvl w:ilvl="4" w:tplc="ADDE8BCE">
      <w:start w:val="1"/>
      <w:numFmt w:val="decimal"/>
      <w:lvlText w:val="%5."/>
      <w:lvlJc w:val="left"/>
      <w:pPr>
        <w:ind w:left="1020" w:hanging="360"/>
      </w:pPr>
    </w:lvl>
    <w:lvl w:ilvl="5" w:tplc="0740A540">
      <w:start w:val="1"/>
      <w:numFmt w:val="decimal"/>
      <w:lvlText w:val="%6."/>
      <w:lvlJc w:val="left"/>
      <w:pPr>
        <w:ind w:left="1020" w:hanging="360"/>
      </w:pPr>
    </w:lvl>
    <w:lvl w:ilvl="6" w:tplc="FD069D42">
      <w:start w:val="1"/>
      <w:numFmt w:val="decimal"/>
      <w:lvlText w:val="%7."/>
      <w:lvlJc w:val="left"/>
      <w:pPr>
        <w:ind w:left="1020" w:hanging="360"/>
      </w:pPr>
    </w:lvl>
    <w:lvl w:ilvl="7" w:tplc="53C2CE06">
      <w:start w:val="1"/>
      <w:numFmt w:val="decimal"/>
      <w:lvlText w:val="%8."/>
      <w:lvlJc w:val="left"/>
      <w:pPr>
        <w:ind w:left="1020" w:hanging="360"/>
      </w:pPr>
    </w:lvl>
    <w:lvl w:ilvl="8" w:tplc="30881D00">
      <w:start w:val="1"/>
      <w:numFmt w:val="decimal"/>
      <w:lvlText w:val="%9."/>
      <w:lvlJc w:val="left"/>
      <w:pPr>
        <w:ind w:left="1020" w:hanging="360"/>
      </w:pPr>
    </w:lvl>
  </w:abstractNum>
  <w:abstractNum w:abstractNumId="6" w15:restartNumberingAfterBreak="0">
    <w:nsid w:val="2ACA5426"/>
    <w:multiLevelType w:val="hybridMultilevel"/>
    <w:tmpl w:val="028AE682"/>
    <w:lvl w:ilvl="0" w:tplc="CF3E0F20">
      <w:start w:val="1"/>
      <w:numFmt w:val="decimal"/>
      <w:lvlText w:val="%1."/>
      <w:lvlJc w:val="left"/>
      <w:pPr>
        <w:ind w:left="720" w:hanging="360"/>
      </w:pPr>
    </w:lvl>
    <w:lvl w:ilvl="1" w:tplc="A7BA15B4">
      <w:start w:val="1"/>
      <w:numFmt w:val="decimal"/>
      <w:lvlText w:val="%2."/>
      <w:lvlJc w:val="left"/>
      <w:pPr>
        <w:ind w:left="720" w:hanging="360"/>
      </w:pPr>
    </w:lvl>
    <w:lvl w:ilvl="2" w:tplc="F8F68904">
      <w:start w:val="1"/>
      <w:numFmt w:val="decimal"/>
      <w:lvlText w:val="%3."/>
      <w:lvlJc w:val="left"/>
      <w:pPr>
        <w:ind w:left="720" w:hanging="360"/>
      </w:pPr>
    </w:lvl>
    <w:lvl w:ilvl="3" w:tplc="CC6017E6">
      <w:start w:val="1"/>
      <w:numFmt w:val="decimal"/>
      <w:lvlText w:val="%4."/>
      <w:lvlJc w:val="left"/>
      <w:pPr>
        <w:ind w:left="720" w:hanging="360"/>
      </w:pPr>
    </w:lvl>
    <w:lvl w:ilvl="4" w:tplc="3A9860C6">
      <w:start w:val="1"/>
      <w:numFmt w:val="decimal"/>
      <w:lvlText w:val="%5."/>
      <w:lvlJc w:val="left"/>
      <w:pPr>
        <w:ind w:left="720" w:hanging="360"/>
      </w:pPr>
    </w:lvl>
    <w:lvl w:ilvl="5" w:tplc="E5F6B3E2">
      <w:start w:val="1"/>
      <w:numFmt w:val="decimal"/>
      <w:lvlText w:val="%6."/>
      <w:lvlJc w:val="left"/>
      <w:pPr>
        <w:ind w:left="720" w:hanging="360"/>
      </w:pPr>
    </w:lvl>
    <w:lvl w:ilvl="6" w:tplc="7B68AD22">
      <w:start w:val="1"/>
      <w:numFmt w:val="decimal"/>
      <w:lvlText w:val="%7."/>
      <w:lvlJc w:val="left"/>
      <w:pPr>
        <w:ind w:left="720" w:hanging="360"/>
      </w:pPr>
    </w:lvl>
    <w:lvl w:ilvl="7" w:tplc="7A00EA36">
      <w:start w:val="1"/>
      <w:numFmt w:val="decimal"/>
      <w:lvlText w:val="%8."/>
      <w:lvlJc w:val="left"/>
      <w:pPr>
        <w:ind w:left="720" w:hanging="360"/>
      </w:pPr>
    </w:lvl>
    <w:lvl w:ilvl="8" w:tplc="D8FA8C8E">
      <w:start w:val="1"/>
      <w:numFmt w:val="decimal"/>
      <w:lvlText w:val="%9."/>
      <w:lvlJc w:val="left"/>
      <w:pPr>
        <w:ind w:left="720" w:hanging="360"/>
      </w:pPr>
    </w:lvl>
  </w:abstractNum>
  <w:abstractNum w:abstractNumId="7" w15:restartNumberingAfterBreak="0">
    <w:nsid w:val="2E58281C"/>
    <w:multiLevelType w:val="hybridMultilevel"/>
    <w:tmpl w:val="FA5C33B8"/>
    <w:lvl w:ilvl="0" w:tplc="68B45900">
      <w:start w:val="1"/>
      <w:numFmt w:val="decimal"/>
      <w:lvlText w:val="%1."/>
      <w:lvlJc w:val="left"/>
      <w:pPr>
        <w:ind w:left="720" w:hanging="360"/>
      </w:pPr>
    </w:lvl>
    <w:lvl w:ilvl="1" w:tplc="B0B46BC6">
      <w:start w:val="1"/>
      <w:numFmt w:val="decimal"/>
      <w:lvlText w:val="%2."/>
      <w:lvlJc w:val="left"/>
      <w:pPr>
        <w:ind w:left="720" w:hanging="360"/>
      </w:pPr>
    </w:lvl>
    <w:lvl w:ilvl="2" w:tplc="1BA8850C">
      <w:start w:val="1"/>
      <w:numFmt w:val="decimal"/>
      <w:lvlText w:val="%3."/>
      <w:lvlJc w:val="left"/>
      <w:pPr>
        <w:ind w:left="720" w:hanging="360"/>
      </w:pPr>
    </w:lvl>
    <w:lvl w:ilvl="3" w:tplc="C2D85AD2">
      <w:start w:val="1"/>
      <w:numFmt w:val="decimal"/>
      <w:lvlText w:val="%4."/>
      <w:lvlJc w:val="left"/>
      <w:pPr>
        <w:ind w:left="720" w:hanging="360"/>
      </w:pPr>
    </w:lvl>
    <w:lvl w:ilvl="4" w:tplc="7DB87436">
      <w:start w:val="1"/>
      <w:numFmt w:val="decimal"/>
      <w:lvlText w:val="%5."/>
      <w:lvlJc w:val="left"/>
      <w:pPr>
        <w:ind w:left="720" w:hanging="360"/>
      </w:pPr>
    </w:lvl>
    <w:lvl w:ilvl="5" w:tplc="96FA8B62">
      <w:start w:val="1"/>
      <w:numFmt w:val="decimal"/>
      <w:lvlText w:val="%6."/>
      <w:lvlJc w:val="left"/>
      <w:pPr>
        <w:ind w:left="720" w:hanging="360"/>
      </w:pPr>
    </w:lvl>
    <w:lvl w:ilvl="6" w:tplc="98322324">
      <w:start w:val="1"/>
      <w:numFmt w:val="decimal"/>
      <w:lvlText w:val="%7."/>
      <w:lvlJc w:val="left"/>
      <w:pPr>
        <w:ind w:left="720" w:hanging="360"/>
      </w:pPr>
    </w:lvl>
    <w:lvl w:ilvl="7" w:tplc="7FB00B5A">
      <w:start w:val="1"/>
      <w:numFmt w:val="decimal"/>
      <w:lvlText w:val="%8."/>
      <w:lvlJc w:val="left"/>
      <w:pPr>
        <w:ind w:left="720" w:hanging="360"/>
      </w:pPr>
    </w:lvl>
    <w:lvl w:ilvl="8" w:tplc="F21CD506">
      <w:start w:val="1"/>
      <w:numFmt w:val="decimal"/>
      <w:lvlText w:val="%9."/>
      <w:lvlJc w:val="left"/>
      <w:pPr>
        <w:ind w:left="720" w:hanging="360"/>
      </w:pPr>
    </w:lvl>
  </w:abstractNum>
  <w:abstractNum w:abstractNumId="8" w15:restartNumberingAfterBreak="0">
    <w:nsid w:val="34DE5ABE"/>
    <w:multiLevelType w:val="hybridMultilevel"/>
    <w:tmpl w:val="F55A2E88"/>
    <w:lvl w:ilvl="0" w:tplc="5EB0E950">
      <w:start w:val="1"/>
      <w:numFmt w:val="decimal"/>
      <w:lvlText w:val="%1."/>
      <w:lvlJc w:val="left"/>
      <w:pPr>
        <w:ind w:left="720" w:hanging="360"/>
      </w:pPr>
    </w:lvl>
    <w:lvl w:ilvl="1" w:tplc="42147932">
      <w:start w:val="1"/>
      <w:numFmt w:val="decimal"/>
      <w:lvlText w:val="%2."/>
      <w:lvlJc w:val="left"/>
      <w:pPr>
        <w:ind w:left="720" w:hanging="360"/>
      </w:pPr>
    </w:lvl>
    <w:lvl w:ilvl="2" w:tplc="D9E251CC">
      <w:start w:val="1"/>
      <w:numFmt w:val="decimal"/>
      <w:lvlText w:val="%3."/>
      <w:lvlJc w:val="left"/>
      <w:pPr>
        <w:ind w:left="720" w:hanging="360"/>
      </w:pPr>
    </w:lvl>
    <w:lvl w:ilvl="3" w:tplc="5CCC9B90">
      <w:start w:val="1"/>
      <w:numFmt w:val="decimal"/>
      <w:lvlText w:val="%4."/>
      <w:lvlJc w:val="left"/>
      <w:pPr>
        <w:ind w:left="720" w:hanging="360"/>
      </w:pPr>
    </w:lvl>
    <w:lvl w:ilvl="4" w:tplc="8650486C">
      <w:start w:val="1"/>
      <w:numFmt w:val="decimal"/>
      <w:lvlText w:val="%5."/>
      <w:lvlJc w:val="left"/>
      <w:pPr>
        <w:ind w:left="720" w:hanging="360"/>
      </w:pPr>
    </w:lvl>
    <w:lvl w:ilvl="5" w:tplc="E4E24B08">
      <w:start w:val="1"/>
      <w:numFmt w:val="decimal"/>
      <w:lvlText w:val="%6."/>
      <w:lvlJc w:val="left"/>
      <w:pPr>
        <w:ind w:left="720" w:hanging="360"/>
      </w:pPr>
    </w:lvl>
    <w:lvl w:ilvl="6" w:tplc="FF285904">
      <w:start w:val="1"/>
      <w:numFmt w:val="decimal"/>
      <w:lvlText w:val="%7."/>
      <w:lvlJc w:val="left"/>
      <w:pPr>
        <w:ind w:left="720" w:hanging="360"/>
      </w:pPr>
    </w:lvl>
    <w:lvl w:ilvl="7" w:tplc="827E9834">
      <w:start w:val="1"/>
      <w:numFmt w:val="decimal"/>
      <w:lvlText w:val="%8."/>
      <w:lvlJc w:val="left"/>
      <w:pPr>
        <w:ind w:left="720" w:hanging="360"/>
      </w:pPr>
    </w:lvl>
    <w:lvl w:ilvl="8" w:tplc="9236BD0C">
      <w:start w:val="1"/>
      <w:numFmt w:val="decimal"/>
      <w:lvlText w:val="%9."/>
      <w:lvlJc w:val="left"/>
      <w:pPr>
        <w:ind w:left="720" w:hanging="360"/>
      </w:pPr>
    </w:lvl>
  </w:abstractNum>
  <w:abstractNum w:abstractNumId="9" w15:restartNumberingAfterBreak="0">
    <w:nsid w:val="37A446CA"/>
    <w:multiLevelType w:val="hybridMultilevel"/>
    <w:tmpl w:val="12A6E614"/>
    <w:lvl w:ilvl="0" w:tplc="15140448">
      <w:start w:val="1"/>
      <w:numFmt w:val="decimal"/>
      <w:lvlText w:val="%1."/>
      <w:lvlJc w:val="left"/>
      <w:pPr>
        <w:ind w:left="720" w:hanging="360"/>
      </w:pPr>
    </w:lvl>
    <w:lvl w:ilvl="1" w:tplc="88F6EC6E">
      <w:start w:val="1"/>
      <w:numFmt w:val="decimal"/>
      <w:lvlText w:val="%2."/>
      <w:lvlJc w:val="left"/>
      <w:pPr>
        <w:ind w:left="720" w:hanging="360"/>
      </w:pPr>
    </w:lvl>
    <w:lvl w:ilvl="2" w:tplc="F8D805E6">
      <w:start w:val="1"/>
      <w:numFmt w:val="decimal"/>
      <w:lvlText w:val="%3."/>
      <w:lvlJc w:val="left"/>
      <w:pPr>
        <w:ind w:left="720" w:hanging="360"/>
      </w:pPr>
    </w:lvl>
    <w:lvl w:ilvl="3" w:tplc="CD1E9314">
      <w:start w:val="1"/>
      <w:numFmt w:val="decimal"/>
      <w:lvlText w:val="%4."/>
      <w:lvlJc w:val="left"/>
      <w:pPr>
        <w:ind w:left="720" w:hanging="360"/>
      </w:pPr>
    </w:lvl>
    <w:lvl w:ilvl="4" w:tplc="F5F8CB6A">
      <w:start w:val="1"/>
      <w:numFmt w:val="decimal"/>
      <w:lvlText w:val="%5."/>
      <w:lvlJc w:val="left"/>
      <w:pPr>
        <w:ind w:left="720" w:hanging="360"/>
      </w:pPr>
    </w:lvl>
    <w:lvl w:ilvl="5" w:tplc="30742D3C">
      <w:start w:val="1"/>
      <w:numFmt w:val="decimal"/>
      <w:lvlText w:val="%6."/>
      <w:lvlJc w:val="left"/>
      <w:pPr>
        <w:ind w:left="720" w:hanging="360"/>
      </w:pPr>
    </w:lvl>
    <w:lvl w:ilvl="6" w:tplc="C7581780">
      <w:start w:val="1"/>
      <w:numFmt w:val="decimal"/>
      <w:lvlText w:val="%7."/>
      <w:lvlJc w:val="left"/>
      <w:pPr>
        <w:ind w:left="720" w:hanging="360"/>
      </w:pPr>
    </w:lvl>
    <w:lvl w:ilvl="7" w:tplc="03B24138">
      <w:start w:val="1"/>
      <w:numFmt w:val="decimal"/>
      <w:lvlText w:val="%8."/>
      <w:lvlJc w:val="left"/>
      <w:pPr>
        <w:ind w:left="720" w:hanging="360"/>
      </w:pPr>
    </w:lvl>
    <w:lvl w:ilvl="8" w:tplc="6F78ACEC">
      <w:start w:val="1"/>
      <w:numFmt w:val="decimal"/>
      <w:lvlText w:val="%9."/>
      <w:lvlJc w:val="left"/>
      <w:pPr>
        <w:ind w:left="720" w:hanging="360"/>
      </w:pPr>
    </w:lvl>
  </w:abstractNum>
  <w:abstractNum w:abstractNumId="10" w15:restartNumberingAfterBreak="0">
    <w:nsid w:val="3A4C30D0"/>
    <w:multiLevelType w:val="hybridMultilevel"/>
    <w:tmpl w:val="C0061C2C"/>
    <w:lvl w:ilvl="0" w:tplc="1CC865B2">
      <w:start w:val="1"/>
      <w:numFmt w:val="decimal"/>
      <w:lvlText w:val="%1."/>
      <w:lvlJc w:val="left"/>
      <w:pPr>
        <w:ind w:left="720" w:hanging="360"/>
      </w:pPr>
    </w:lvl>
    <w:lvl w:ilvl="1" w:tplc="FB1022CE">
      <w:start w:val="1"/>
      <w:numFmt w:val="decimal"/>
      <w:lvlText w:val="%2."/>
      <w:lvlJc w:val="left"/>
      <w:pPr>
        <w:ind w:left="720" w:hanging="360"/>
      </w:pPr>
    </w:lvl>
    <w:lvl w:ilvl="2" w:tplc="8DAA59FA">
      <w:start w:val="1"/>
      <w:numFmt w:val="decimal"/>
      <w:lvlText w:val="%3."/>
      <w:lvlJc w:val="left"/>
      <w:pPr>
        <w:ind w:left="720" w:hanging="360"/>
      </w:pPr>
    </w:lvl>
    <w:lvl w:ilvl="3" w:tplc="602CF588">
      <w:start w:val="1"/>
      <w:numFmt w:val="decimal"/>
      <w:lvlText w:val="%4."/>
      <w:lvlJc w:val="left"/>
      <w:pPr>
        <w:ind w:left="720" w:hanging="360"/>
      </w:pPr>
    </w:lvl>
    <w:lvl w:ilvl="4" w:tplc="26482074">
      <w:start w:val="1"/>
      <w:numFmt w:val="decimal"/>
      <w:lvlText w:val="%5."/>
      <w:lvlJc w:val="left"/>
      <w:pPr>
        <w:ind w:left="720" w:hanging="360"/>
      </w:pPr>
    </w:lvl>
    <w:lvl w:ilvl="5" w:tplc="41FE18D4">
      <w:start w:val="1"/>
      <w:numFmt w:val="decimal"/>
      <w:lvlText w:val="%6."/>
      <w:lvlJc w:val="left"/>
      <w:pPr>
        <w:ind w:left="720" w:hanging="360"/>
      </w:pPr>
    </w:lvl>
    <w:lvl w:ilvl="6" w:tplc="D8F27868">
      <w:start w:val="1"/>
      <w:numFmt w:val="decimal"/>
      <w:lvlText w:val="%7."/>
      <w:lvlJc w:val="left"/>
      <w:pPr>
        <w:ind w:left="720" w:hanging="360"/>
      </w:pPr>
    </w:lvl>
    <w:lvl w:ilvl="7" w:tplc="BF9411F8">
      <w:start w:val="1"/>
      <w:numFmt w:val="decimal"/>
      <w:lvlText w:val="%8."/>
      <w:lvlJc w:val="left"/>
      <w:pPr>
        <w:ind w:left="720" w:hanging="360"/>
      </w:pPr>
    </w:lvl>
    <w:lvl w:ilvl="8" w:tplc="AD227630">
      <w:start w:val="1"/>
      <w:numFmt w:val="decimal"/>
      <w:lvlText w:val="%9."/>
      <w:lvlJc w:val="left"/>
      <w:pPr>
        <w:ind w:left="720" w:hanging="360"/>
      </w:pPr>
    </w:lvl>
  </w:abstractNum>
  <w:abstractNum w:abstractNumId="11" w15:restartNumberingAfterBreak="0">
    <w:nsid w:val="3A591DAF"/>
    <w:multiLevelType w:val="hybridMultilevel"/>
    <w:tmpl w:val="E7FC5630"/>
    <w:lvl w:ilvl="0" w:tplc="D6367574">
      <w:start w:val="1"/>
      <w:numFmt w:val="decimal"/>
      <w:lvlText w:val="%1."/>
      <w:lvlJc w:val="left"/>
      <w:pPr>
        <w:ind w:left="720" w:hanging="360"/>
      </w:pPr>
    </w:lvl>
    <w:lvl w:ilvl="1" w:tplc="422AC3FA">
      <w:start w:val="1"/>
      <w:numFmt w:val="decimal"/>
      <w:lvlText w:val="%2."/>
      <w:lvlJc w:val="left"/>
      <w:pPr>
        <w:ind w:left="720" w:hanging="360"/>
      </w:pPr>
    </w:lvl>
    <w:lvl w:ilvl="2" w:tplc="E1307246">
      <w:start w:val="1"/>
      <w:numFmt w:val="decimal"/>
      <w:lvlText w:val="%3."/>
      <w:lvlJc w:val="left"/>
      <w:pPr>
        <w:ind w:left="720" w:hanging="360"/>
      </w:pPr>
    </w:lvl>
    <w:lvl w:ilvl="3" w:tplc="51DAA716">
      <w:start w:val="1"/>
      <w:numFmt w:val="decimal"/>
      <w:lvlText w:val="%4."/>
      <w:lvlJc w:val="left"/>
      <w:pPr>
        <w:ind w:left="720" w:hanging="360"/>
      </w:pPr>
    </w:lvl>
    <w:lvl w:ilvl="4" w:tplc="8362BEAC">
      <w:start w:val="1"/>
      <w:numFmt w:val="decimal"/>
      <w:lvlText w:val="%5."/>
      <w:lvlJc w:val="left"/>
      <w:pPr>
        <w:ind w:left="720" w:hanging="360"/>
      </w:pPr>
    </w:lvl>
    <w:lvl w:ilvl="5" w:tplc="3CEEEF5E">
      <w:start w:val="1"/>
      <w:numFmt w:val="decimal"/>
      <w:lvlText w:val="%6."/>
      <w:lvlJc w:val="left"/>
      <w:pPr>
        <w:ind w:left="720" w:hanging="360"/>
      </w:pPr>
    </w:lvl>
    <w:lvl w:ilvl="6" w:tplc="88E2BF5E">
      <w:start w:val="1"/>
      <w:numFmt w:val="decimal"/>
      <w:lvlText w:val="%7."/>
      <w:lvlJc w:val="left"/>
      <w:pPr>
        <w:ind w:left="720" w:hanging="360"/>
      </w:pPr>
    </w:lvl>
    <w:lvl w:ilvl="7" w:tplc="2F540DA4">
      <w:start w:val="1"/>
      <w:numFmt w:val="decimal"/>
      <w:lvlText w:val="%8."/>
      <w:lvlJc w:val="left"/>
      <w:pPr>
        <w:ind w:left="720" w:hanging="360"/>
      </w:pPr>
    </w:lvl>
    <w:lvl w:ilvl="8" w:tplc="A7E8ED42">
      <w:start w:val="1"/>
      <w:numFmt w:val="decimal"/>
      <w:lvlText w:val="%9."/>
      <w:lvlJc w:val="left"/>
      <w:pPr>
        <w:ind w:left="720" w:hanging="360"/>
      </w:pPr>
    </w:lvl>
  </w:abstractNum>
  <w:abstractNum w:abstractNumId="12" w15:restartNumberingAfterBreak="0">
    <w:nsid w:val="3E4468E5"/>
    <w:multiLevelType w:val="hybridMultilevel"/>
    <w:tmpl w:val="E996A52C"/>
    <w:lvl w:ilvl="0" w:tplc="0BCE4F4A">
      <w:start w:val="1"/>
      <w:numFmt w:val="decimal"/>
      <w:lvlText w:val="%1."/>
      <w:lvlJc w:val="left"/>
      <w:pPr>
        <w:ind w:left="720" w:hanging="360"/>
      </w:pPr>
    </w:lvl>
    <w:lvl w:ilvl="1" w:tplc="4CFA9ECC">
      <w:start w:val="1"/>
      <w:numFmt w:val="decimal"/>
      <w:lvlText w:val="%2."/>
      <w:lvlJc w:val="left"/>
      <w:pPr>
        <w:ind w:left="720" w:hanging="360"/>
      </w:pPr>
    </w:lvl>
    <w:lvl w:ilvl="2" w:tplc="67882D4E">
      <w:start w:val="1"/>
      <w:numFmt w:val="decimal"/>
      <w:lvlText w:val="%3."/>
      <w:lvlJc w:val="left"/>
      <w:pPr>
        <w:ind w:left="720" w:hanging="360"/>
      </w:pPr>
    </w:lvl>
    <w:lvl w:ilvl="3" w:tplc="6784A906">
      <w:start w:val="1"/>
      <w:numFmt w:val="decimal"/>
      <w:lvlText w:val="%4."/>
      <w:lvlJc w:val="left"/>
      <w:pPr>
        <w:ind w:left="720" w:hanging="360"/>
      </w:pPr>
    </w:lvl>
    <w:lvl w:ilvl="4" w:tplc="D332B6F8">
      <w:start w:val="1"/>
      <w:numFmt w:val="decimal"/>
      <w:lvlText w:val="%5."/>
      <w:lvlJc w:val="left"/>
      <w:pPr>
        <w:ind w:left="720" w:hanging="360"/>
      </w:pPr>
    </w:lvl>
    <w:lvl w:ilvl="5" w:tplc="F06ADD14">
      <w:start w:val="1"/>
      <w:numFmt w:val="decimal"/>
      <w:lvlText w:val="%6."/>
      <w:lvlJc w:val="left"/>
      <w:pPr>
        <w:ind w:left="720" w:hanging="360"/>
      </w:pPr>
    </w:lvl>
    <w:lvl w:ilvl="6" w:tplc="C8E22F02">
      <w:start w:val="1"/>
      <w:numFmt w:val="decimal"/>
      <w:lvlText w:val="%7."/>
      <w:lvlJc w:val="left"/>
      <w:pPr>
        <w:ind w:left="720" w:hanging="360"/>
      </w:pPr>
    </w:lvl>
    <w:lvl w:ilvl="7" w:tplc="E18EA6B6">
      <w:start w:val="1"/>
      <w:numFmt w:val="decimal"/>
      <w:lvlText w:val="%8."/>
      <w:lvlJc w:val="left"/>
      <w:pPr>
        <w:ind w:left="720" w:hanging="360"/>
      </w:pPr>
    </w:lvl>
    <w:lvl w:ilvl="8" w:tplc="029ED794">
      <w:start w:val="1"/>
      <w:numFmt w:val="decimal"/>
      <w:lvlText w:val="%9."/>
      <w:lvlJc w:val="left"/>
      <w:pPr>
        <w:ind w:left="720" w:hanging="360"/>
      </w:pPr>
    </w:lvl>
  </w:abstractNum>
  <w:abstractNum w:abstractNumId="13" w15:restartNumberingAfterBreak="0">
    <w:nsid w:val="507A2664"/>
    <w:multiLevelType w:val="hybridMultilevel"/>
    <w:tmpl w:val="292CF74A"/>
    <w:lvl w:ilvl="0" w:tplc="622236C2">
      <w:start w:val="1"/>
      <w:numFmt w:val="decimal"/>
      <w:lvlText w:val="%1."/>
      <w:lvlJc w:val="left"/>
      <w:pPr>
        <w:ind w:left="1020" w:hanging="360"/>
      </w:pPr>
    </w:lvl>
    <w:lvl w:ilvl="1" w:tplc="3A52E494">
      <w:start w:val="1"/>
      <w:numFmt w:val="decimal"/>
      <w:lvlText w:val="%2."/>
      <w:lvlJc w:val="left"/>
      <w:pPr>
        <w:ind w:left="1020" w:hanging="360"/>
      </w:pPr>
    </w:lvl>
    <w:lvl w:ilvl="2" w:tplc="A5DEB4EC">
      <w:start w:val="1"/>
      <w:numFmt w:val="decimal"/>
      <w:lvlText w:val="%3."/>
      <w:lvlJc w:val="left"/>
      <w:pPr>
        <w:ind w:left="1020" w:hanging="360"/>
      </w:pPr>
    </w:lvl>
    <w:lvl w:ilvl="3" w:tplc="5DB0B738">
      <w:start w:val="1"/>
      <w:numFmt w:val="decimal"/>
      <w:lvlText w:val="%4."/>
      <w:lvlJc w:val="left"/>
      <w:pPr>
        <w:ind w:left="1020" w:hanging="360"/>
      </w:pPr>
    </w:lvl>
    <w:lvl w:ilvl="4" w:tplc="5E9282DA">
      <w:start w:val="1"/>
      <w:numFmt w:val="decimal"/>
      <w:lvlText w:val="%5."/>
      <w:lvlJc w:val="left"/>
      <w:pPr>
        <w:ind w:left="1020" w:hanging="360"/>
      </w:pPr>
    </w:lvl>
    <w:lvl w:ilvl="5" w:tplc="4998A9D6">
      <w:start w:val="1"/>
      <w:numFmt w:val="decimal"/>
      <w:lvlText w:val="%6."/>
      <w:lvlJc w:val="left"/>
      <w:pPr>
        <w:ind w:left="1020" w:hanging="360"/>
      </w:pPr>
    </w:lvl>
    <w:lvl w:ilvl="6" w:tplc="01487A56">
      <w:start w:val="1"/>
      <w:numFmt w:val="decimal"/>
      <w:lvlText w:val="%7."/>
      <w:lvlJc w:val="left"/>
      <w:pPr>
        <w:ind w:left="1020" w:hanging="360"/>
      </w:pPr>
    </w:lvl>
    <w:lvl w:ilvl="7" w:tplc="A6E42B1C">
      <w:start w:val="1"/>
      <w:numFmt w:val="decimal"/>
      <w:lvlText w:val="%8."/>
      <w:lvlJc w:val="left"/>
      <w:pPr>
        <w:ind w:left="1020" w:hanging="360"/>
      </w:pPr>
    </w:lvl>
    <w:lvl w:ilvl="8" w:tplc="2A04258E">
      <w:start w:val="1"/>
      <w:numFmt w:val="decimal"/>
      <w:lvlText w:val="%9."/>
      <w:lvlJc w:val="left"/>
      <w:pPr>
        <w:ind w:left="1020" w:hanging="360"/>
      </w:pPr>
    </w:lvl>
  </w:abstractNum>
  <w:abstractNum w:abstractNumId="14" w15:restartNumberingAfterBreak="0">
    <w:nsid w:val="58D074B1"/>
    <w:multiLevelType w:val="hybridMultilevel"/>
    <w:tmpl w:val="E70C4BEC"/>
    <w:lvl w:ilvl="0" w:tplc="0A582350">
      <w:start w:val="1"/>
      <w:numFmt w:val="decimal"/>
      <w:lvlText w:val="%1."/>
      <w:lvlJc w:val="left"/>
      <w:pPr>
        <w:ind w:left="720" w:hanging="360"/>
      </w:pPr>
    </w:lvl>
    <w:lvl w:ilvl="1" w:tplc="016E425E">
      <w:start w:val="1"/>
      <w:numFmt w:val="decimal"/>
      <w:lvlText w:val="%2."/>
      <w:lvlJc w:val="left"/>
      <w:pPr>
        <w:ind w:left="720" w:hanging="360"/>
      </w:pPr>
    </w:lvl>
    <w:lvl w:ilvl="2" w:tplc="7B8AC73A">
      <w:start w:val="1"/>
      <w:numFmt w:val="decimal"/>
      <w:lvlText w:val="%3."/>
      <w:lvlJc w:val="left"/>
      <w:pPr>
        <w:ind w:left="720" w:hanging="360"/>
      </w:pPr>
    </w:lvl>
    <w:lvl w:ilvl="3" w:tplc="A3407800">
      <w:start w:val="1"/>
      <w:numFmt w:val="decimal"/>
      <w:lvlText w:val="%4."/>
      <w:lvlJc w:val="left"/>
      <w:pPr>
        <w:ind w:left="720" w:hanging="360"/>
      </w:pPr>
    </w:lvl>
    <w:lvl w:ilvl="4" w:tplc="3422782E">
      <w:start w:val="1"/>
      <w:numFmt w:val="decimal"/>
      <w:lvlText w:val="%5."/>
      <w:lvlJc w:val="left"/>
      <w:pPr>
        <w:ind w:left="720" w:hanging="360"/>
      </w:pPr>
    </w:lvl>
    <w:lvl w:ilvl="5" w:tplc="E63E6A80">
      <w:start w:val="1"/>
      <w:numFmt w:val="decimal"/>
      <w:lvlText w:val="%6."/>
      <w:lvlJc w:val="left"/>
      <w:pPr>
        <w:ind w:left="720" w:hanging="360"/>
      </w:pPr>
    </w:lvl>
    <w:lvl w:ilvl="6" w:tplc="4230A296">
      <w:start w:val="1"/>
      <w:numFmt w:val="decimal"/>
      <w:lvlText w:val="%7."/>
      <w:lvlJc w:val="left"/>
      <w:pPr>
        <w:ind w:left="720" w:hanging="360"/>
      </w:pPr>
    </w:lvl>
    <w:lvl w:ilvl="7" w:tplc="C874C35C">
      <w:start w:val="1"/>
      <w:numFmt w:val="decimal"/>
      <w:lvlText w:val="%8."/>
      <w:lvlJc w:val="left"/>
      <w:pPr>
        <w:ind w:left="720" w:hanging="360"/>
      </w:pPr>
    </w:lvl>
    <w:lvl w:ilvl="8" w:tplc="483ED2D6">
      <w:start w:val="1"/>
      <w:numFmt w:val="decimal"/>
      <w:lvlText w:val="%9."/>
      <w:lvlJc w:val="left"/>
      <w:pPr>
        <w:ind w:left="720" w:hanging="360"/>
      </w:pPr>
    </w:lvl>
  </w:abstractNum>
  <w:abstractNum w:abstractNumId="15" w15:restartNumberingAfterBreak="0">
    <w:nsid w:val="5A4254D8"/>
    <w:multiLevelType w:val="hybridMultilevel"/>
    <w:tmpl w:val="6D746BC6"/>
    <w:lvl w:ilvl="0" w:tplc="EEA603AE">
      <w:start w:val="1"/>
      <w:numFmt w:val="decimal"/>
      <w:lvlText w:val="%1."/>
      <w:lvlJc w:val="left"/>
      <w:pPr>
        <w:ind w:left="720" w:hanging="360"/>
      </w:pPr>
    </w:lvl>
    <w:lvl w:ilvl="1" w:tplc="67742DF2">
      <w:start w:val="1"/>
      <w:numFmt w:val="decimal"/>
      <w:lvlText w:val="%2."/>
      <w:lvlJc w:val="left"/>
      <w:pPr>
        <w:ind w:left="720" w:hanging="360"/>
      </w:pPr>
    </w:lvl>
    <w:lvl w:ilvl="2" w:tplc="26D4D4C4">
      <w:start w:val="1"/>
      <w:numFmt w:val="decimal"/>
      <w:lvlText w:val="%3."/>
      <w:lvlJc w:val="left"/>
      <w:pPr>
        <w:ind w:left="720" w:hanging="360"/>
      </w:pPr>
    </w:lvl>
    <w:lvl w:ilvl="3" w:tplc="F90A9DD2">
      <w:start w:val="1"/>
      <w:numFmt w:val="decimal"/>
      <w:lvlText w:val="%4."/>
      <w:lvlJc w:val="left"/>
      <w:pPr>
        <w:ind w:left="720" w:hanging="360"/>
      </w:pPr>
    </w:lvl>
    <w:lvl w:ilvl="4" w:tplc="F4EE11DA">
      <w:start w:val="1"/>
      <w:numFmt w:val="decimal"/>
      <w:lvlText w:val="%5."/>
      <w:lvlJc w:val="left"/>
      <w:pPr>
        <w:ind w:left="720" w:hanging="360"/>
      </w:pPr>
    </w:lvl>
    <w:lvl w:ilvl="5" w:tplc="36245CF2">
      <w:start w:val="1"/>
      <w:numFmt w:val="decimal"/>
      <w:lvlText w:val="%6."/>
      <w:lvlJc w:val="left"/>
      <w:pPr>
        <w:ind w:left="720" w:hanging="360"/>
      </w:pPr>
    </w:lvl>
    <w:lvl w:ilvl="6" w:tplc="1E2E4362">
      <w:start w:val="1"/>
      <w:numFmt w:val="decimal"/>
      <w:lvlText w:val="%7."/>
      <w:lvlJc w:val="left"/>
      <w:pPr>
        <w:ind w:left="720" w:hanging="360"/>
      </w:pPr>
    </w:lvl>
    <w:lvl w:ilvl="7" w:tplc="979A83F0">
      <w:start w:val="1"/>
      <w:numFmt w:val="decimal"/>
      <w:lvlText w:val="%8."/>
      <w:lvlJc w:val="left"/>
      <w:pPr>
        <w:ind w:left="720" w:hanging="360"/>
      </w:pPr>
    </w:lvl>
    <w:lvl w:ilvl="8" w:tplc="EC620CDC">
      <w:start w:val="1"/>
      <w:numFmt w:val="decimal"/>
      <w:lvlText w:val="%9."/>
      <w:lvlJc w:val="left"/>
      <w:pPr>
        <w:ind w:left="720" w:hanging="360"/>
      </w:pPr>
    </w:lvl>
  </w:abstractNum>
  <w:abstractNum w:abstractNumId="16" w15:restartNumberingAfterBreak="0">
    <w:nsid w:val="5C795A81"/>
    <w:multiLevelType w:val="hybridMultilevel"/>
    <w:tmpl w:val="6F466CB0"/>
    <w:lvl w:ilvl="0" w:tplc="A0BAA6E6">
      <w:start w:val="27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841DE5"/>
    <w:multiLevelType w:val="hybridMultilevel"/>
    <w:tmpl w:val="0540A59E"/>
    <w:lvl w:ilvl="0" w:tplc="1C9251CA">
      <w:start w:val="1"/>
      <w:numFmt w:val="lowerLetter"/>
      <w:lvlText w:val="%1)"/>
      <w:lvlJc w:val="left"/>
      <w:pPr>
        <w:ind w:left="862"/>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1" w:tplc="13F01F58">
      <w:start w:val="1"/>
      <w:numFmt w:val="lowerLetter"/>
      <w:lvlText w:val="%2"/>
      <w:lvlJc w:val="left"/>
      <w:pPr>
        <w:ind w:left="140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2" w:tplc="E2D823EE">
      <w:start w:val="1"/>
      <w:numFmt w:val="lowerRoman"/>
      <w:lvlText w:val="%3"/>
      <w:lvlJc w:val="left"/>
      <w:pPr>
        <w:ind w:left="212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3" w:tplc="B35C6D06">
      <w:start w:val="1"/>
      <w:numFmt w:val="decimal"/>
      <w:lvlText w:val="%4"/>
      <w:lvlJc w:val="left"/>
      <w:pPr>
        <w:ind w:left="284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4" w:tplc="FF5C0368">
      <w:start w:val="1"/>
      <w:numFmt w:val="lowerLetter"/>
      <w:lvlText w:val="%5"/>
      <w:lvlJc w:val="left"/>
      <w:pPr>
        <w:ind w:left="356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5" w:tplc="E6643A86">
      <w:start w:val="1"/>
      <w:numFmt w:val="lowerRoman"/>
      <w:lvlText w:val="%6"/>
      <w:lvlJc w:val="left"/>
      <w:pPr>
        <w:ind w:left="428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6" w:tplc="A164F6C0">
      <w:start w:val="1"/>
      <w:numFmt w:val="decimal"/>
      <w:lvlText w:val="%7"/>
      <w:lvlJc w:val="left"/>
      <w:pPr>
        <w:ind w:left="500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7" w:tplc="D21ABF6A">
      <w:start w:val="1"/>
      <w:numFmt w:val="lowerLetter"/>
      <w:lvlText w:val="%8"/>
      <w:lvlJc w:val="left"/>
      <w:pPr>
        <w:ind w:left="572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lvl w:ilvl="8" w:tplc="CDD03214">
      <w:start w:val="1"/>
      <w:numFmt w:val="lowerRoman"/>
      <w:lvlText w:val="%9"/>
      <w:lvlJc w:val="left"/>
      <w:pPr>
        <w:ind w:left="6446"/>
      </w:pPr>
      <w:rPr>
        <w:rFonts w:ascii="Arial" w:eastAsia="Arial" w:hAnsi="Arial" w:cs="Arial"/>
        <w:b w:val="0"/>
        <w:i w:val="0"/>
        <w:strike w:val="0"/>
        <w:dstrike w:val="0"/>
        <w:color w:val="FFFFFF"/>
        <w:sz w:val="22"/>
        <w:szCs w:val="22"/>
        <w:u w:val="none" w:color="000000"/>
        <w:bdr w:val="none" w:sz="0" w:space="0" w:color="auto"/>
        <w:shd w:val="clear" w:color="auto" w:fill="auto"/>
        <w:vertAlign w:val="baseline"/>
      </w:rPr>
    </w:lvl>
  </w:abstractNum>
  <w:abstractNum w:abstractNumId="18" w15:restartNumberingAfterBreak="0">
    <w:nsid w:val="650E1EA2"/>
    <w:multiLevelType w:val="hybridMultilevel"/>
    <w:tmpl w:val="A80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256E53"/>
    <w:multiLevelType w:val="hybridMultilevel"/>
    <w:tmpl w:val="4A227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517A2C"/>
    <w:multiLevelType w:val="hybridMultilevel"/>
    <w:tmpl w:val="9CAAD1B2"/>
    <w:lvl w:ilvl="0" w:tplc="4D4A60F8">
      <w:start w:val="1"/>
      <w:numFmt w:val="decimal"/>
      <w:lvlText w:val="%1."/>
      <w:lvlJc w:val="left"/>
      <w:pPr>
        <w:ind w:left="720" w:hanging="360"/>
      </w:pPr>
    </w:lvl>
    <w:lvl w:ilvl="1" w:tplc="7EA4E59E">
      <w:start w:val="1"/>
      <w:numFmt w:val="decimal"/>
      <w:lvlText w:val="%2."/>
      <w:lvlJc w:val="left"/>
      <w:pPr>
        <w:ind w:left="720" w:hanging="360"/>
      </w:pPr>
    </w:lvl>
    <w:lvl w:ilvl="2" w:tplc="5B6259F2">
      <w:start w:val="1"/>
      <w:numFmt w:val="decimal"/>
      <w:lvlText w:val="%3."/>
      <w:lvlJc w:val="left"/>
      <w:pPr>
        <w:ind w:left="720" w:hanging="360"/>
      </w:pPr>
    </w:lvl>
    <w:lvl w:ilvl="3" w:tplc="2F482846">
      <w:start w:val="1"/>
      <w:numFmt w:val="decimal"/>
      <w:lvlText w:val="%4."/>
      <w:lvlJc w:val="left"/>
      <w:pPr>
        <w:ind w:left="720" w:hanging="360"/>
      </w:pPr>
    </w:lvl>
    <w:lvl w:ilvl="4" w:tplc="8C24A6E6">
      <w:start w:val="1"/>
      <w:numFmt w:val="decimal"/>
      <w:lvlText w:val="%5."/>
      <w:lvlJc w:val="left"/>
      <w:pPr>
        <w:ind w:left="720" w:hanging="360"/>
      </w:pPr>
    </w:lvl>
    <w:lvl w:ilvl="5" w:tplc="4FA270BA">
      <w:start w:val="1"/>
      <w:numFmt w:val="decimal"/>
      <w:lvlText w:val="%6."/>
      <w:lvlJc w:val="left"/>
      <w:pPr>
        <w:ind w:left="720" w:hanging="360"/>
      </w:pPr>
    </w:lvl>
    <w:lvl w:ilvl="6" w:tplc="F0662F9C">
      <w:start w:val="1"/>
      <w:numFmt w:val="decimal"/>
      <w:lvlText w:val="%7."/>
      <w:lvlJc w:val="left"/>
      <w:pPr>
        <w:ind w:left="720" w:hanging="360"/>
      </w:pPr>
    </w:lvl>
    <w:lvl w:ilvl="7" w:tplc="00728C98">
      <w:start w:val="1"/>
      <w:numFmt w:val="decimal"/>
      <w:lvlText w:val="%8."/>
      <w:lvlJc w:val="left"/>
      <w:pPr>
        <w:ind w:left="720" w:hanging="360"/>
      </w:pPr>
    </w:lvl>
    <w:lvl w:ilvl="8" w:tplc="4914EEBE">
      <w:start w:val="1"/>
      <w:numFmt w:val="decimal"/>
      <w:lvlText w:val="%9."/>
      <w:lvlJc w:val="left"/>
      <w:pPr>
        <w:ind w:left="720" w:hanging="360"/>
      </w:pPr>
    </w:lvl>
  </w:abstractNum>
  <w:abstractNum w:abstractNumId="21" w15:restartNumberingAfterBreak="0">
    <w:nsid w:val="769204F5"/>
    <w:multiLevelType w:val="hybridMultilevel"/>
    <w:tmpl w:val="C298B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A367C"/>
    <w:multiLevelType w:val="hybridMultilevel"/>
    <w:tmpl w:val="D9CE31E4"/>
    <w:lvl w:ilvl="0" w:tplc="6AEE8508">
      <w:start w:val="1"/>
      <w:numFmt w:val="lowerLetter"/>
      <w:lvlText w:val="%1)"/>
      <w:lvlJc w:val="left"/>
      <w:pPr>
        <w:ind w:left="1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C49EE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A26C0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A52A24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C061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F6AF73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3E1D6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74613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6007D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41987752">
    <w:abstractNumId w:val="2"/>
  </w:num>
  <w:num w:numId="2" w16cid:durableId="1583103402">
    <w:abstractNumId w:val="17"/>
  </w:num>
  <w:num w:numId="3" w16cid:durableId="608396926">
    <w:abstractNumId w:val="4"/>
  </w:num>
  <w:num w:numId="4" w16cid:durableId="785076662">
    <w:abstractNumId w:val="22"/>
  </w:num>
  <w:num w:numId="5" w16cid:durableId="964120663">
    <w:abstractNumId w:val="1"/>
  </w:num>
  <w:num w:numId="6" w16cid:durableId="395738769">
    <w:abstractNumId w:val="8"/>
  </w:num>
  <w:num w:numId="7" w16cid:durableId="1198082558">
    <w:abstractNumId w:val="20"/>
  </w:num>
  <w:num w:numId="8" w16cid:durableId="2091347539">
    <w:abstractNumId w:val="12"/>
  </w:num>
  <w:num w:numId="9" w16cid:durableId="734812553">
    <w:abstractNumId w:val="9"/>
  </w:num>
  <w:num w:numId="10" w16cid:durableId="1712531104">
    <w:abstractNumId w:val="7"/>
  </w:num>
  <w:num w:numId="11" w16cid:durableId="1234970812">
    <w:abstractNumId w:val="11"/>
  </w:num>
  <w:num w:numId="12" w16cid:durableId="1569656607">
    <w:abstractNumId w:val="6"/>
  </w:num>
  <w:num w:numId="13" w16cid:durableId="1915436247">
    <w:abstractNumId w:val="14"/>
  </w:num>
  <w:num w:numId="14" w16cid:durableId="958100670">
    <w:abstractNumId w:val="18"/>
  </w:num>
  <w:num w:numId="15" w16cid:durableId="2107337927">
    <w:abstractNumId w:val="19"/>
  </w:num>
  <w:num w:numId="16" w16cid:durableId="377318203">
    <w:abstractNumId w:val="21"/>
  </w:num>
  <w:num w:numId="17" w16cid:durableId="1698700682">
    <w:abstractNumId w:val="5"/>
  </w:num>
  <w:num w:numId="18" w16cid:durableId="441532039">
    <w:abstractNumId w:val="13"/>
  </w:num>
  <w:num w:numId="19" w16cid:durableId="1991669332">
    <w:abstractNumId w:val="0"/>
  </w:num>
  <w:num w:numId="20" w16cid:durableId="1250696645">
    <w:abstractNumId w:val="15"/>
  </w:num>
  <w:num w:numId="21" w16cid:durableId="1370254617">
    <w:abstractNumId w:val="10"/>
  </w:num>
  <w:num w:numId="22" w16cid:durableId="2087460476">
    <w:abstractNumId w:val="3"/>
  </w:num>
  <w:num w:numId="23" w16cid:durableId="4860152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83"/>
    <w:rsid w:val="00000847"/>
    <w:rsid w:val="0000247E"/>
    <w:rsid w:val="0000453F"/>
    <w:rsid w:val="00015883"/>
    <w:rsid w:val="000159C4"/>
    <w:rsid w:val="00022800"/>
    <w:rsid w:val="00024A9A"/>
    <w:rsid w:val="00024B5E"/>
    <w:rsid w:val="00034FAC"/>
    <w:rsid w:val="00036472"/>
    <w:rsid w:val="00036E05"/>
    <w:rsid w:val="000379AF"/>
    <w:rsid w:val="000439D5"/>
    <w:rsid w:val="000453B8"/>
    <w:rsid w:val="000572FA"/>
    <w:rsid w:val="000646C7"/>
    <w:rsid w:val="00073C17"/>
    <w:rsid w:val="00083985"/>
    <w:rsid w:val="00085471"/>
    <w:rsid w:val="00090423"/>
    <w:rsid w:val="00091FFB"/>
    <w:rsid w:val="00093A9E"/>
    <w:rsid w:val="0009687C"/>
    <w:rsid w:val="000A0547"/>
    <w:rsid w:val="000A12F1"/>
    <w:rsid w:val="000B49D7"/>
    <w:rsid w:val="000B6D5F"/>
    <w:rsid w:val="000C1215"/>
    <w:rsid w:val="000C252E"/>
    <w:rsid w:val="000C41AF"/>
    <w:rsid w:val="000D0CBB"/>
    <w:rsid w:val="000D7C67"/>
    <w:rsid w:val="000E40BA"/>
    <w:rsid w:val="000E572B"/>
    <w:rsid w:val="000E620D"/>
    <w:rsid w:val="000E668C"/>
    <w:rsid w:val="000F0172"/>
    <w:rsid w:val="00111840"/>
    <w:rsid w:val="001217C5"/>
    <w:rsid w:val="001258EF"/>
    <w:rsid w:val="001270CC"/>
    <w:rsid w:val="00132C79"/>
    <w:rsid w:val="001469B6"/>
    <w:rsid w:val="00147A0B"/>
    <w:rsid w:val="00150B7F"/>
    <w:rsid w:val="00152584"/>
    <w:rsid w:val="00152A6D"/>
    <w:rsid w:val="00154244"/>
    <w:rsid w:val="00160BDF"/>
    <w:rsid w:val="001632E6"/>
    <w:rsid w:val="00163F7F"/>
    <w:rsid w:val="0016665C"/>
    <w:rsid w:val="0016683C"/>
    <w:rsid w:val="001767C7"/>
    <w:rsid w:val="00181FB6"/>
    <w:rsid w:val="001A47E2"/>
    <w:rsid w:val="001B1A21"/>
    <w:rsid w:val="001C1DE9"/>
    <w:rsid w:val="001C46DE"/>
    <w:rsid w:val="001E15BB"/>
    <w:rsid w:val="001E4200"/>
    <w:rsid w:val="001E7007"/>
    <w:rsid w:val="001E74E7"/>
    <w:rsid w:val="001F1576"/>
    <w:rsid w:val="001F3DE5"/>
    <w:rsid w:val="001F4E83"/>
    <w:rsid w:val="002029F8"/>
    <w:rsid w:val="00210845"/>
    <w:rsid w:val="00210C80"/>
    <w:rsid w:val="00212667"/>
    <w:rsid w:val="00214B05"/>
    <w:rsid w:val="00220531"/>
    <w:rsid w:val="00220BE7"/>
    <w:rsid w:val="00225DBA"/>
    <w:rsid w:val="002272FF"/>
    <w:rsid w:val="00227DFC"/>
    <w:rsid w:val="002304DD"/>
    <w:rsid w:val="00234A1E"/>
    <w:rsid w:val="00235E32"/>
    <w:rsid w:val="00237B40"/>
    <w:rsid w:val="00241873"/>
    <w:rsid w:val="00243ABF"/>
    <w:rsid w:val="00244311"/>
    <w:rsid w:val="0025367D"/>
    <w:rsid w:val="002538C7"/>
    <w:rsid w:val="00262A58"/>
    <w:rsid w:val="00265F7E"/>
    <w:rsid w:val="00266A0F"/>
    <w:rsid w:val="002722FC"/>
    <w:rsid w:val="002817B7"/>
    <w:rsid w:val="00291EFC"/>
    <w:rsid w:val="00296673"/>
    <w:rsid w:val="00297800"/>
    <w:rsid w:val="00297893"/>
    <w:rsid w:val="002A2161"/>
    <w:rsid w:val="002B0738"/>
    <w:rsid w:val="002B0749"/>
    <w:rsid w:val="002C663D"/>
    <w:rsid w:val="002D3268"/>
    <w:rsid w:val="002E20C3"/>
    <w:rsid w:val="002E2676"/>
    <w:rsid w:val="002E5D5C"/>
    <w:rsid w:val="002E7432"/>
    <w:rsid w:val="002E7C95"/>
    <w:rsid w:val="002F1661"/>
    <w:rsid w:val="002F6E42"/>
    <w:rsid w:val="003004CD"/>
    <w:rsid w:val="0030057E"/>
    <w:rsid w:val="003015BA"/>
    <w:rsid w:val="003020DD"/>
    <w:rsid w:val="00305669"/>
    <w:rsid w:val="00307BCC"/>
    <w:rsid w:val="003122DC"/>
    <w:rsid w:val="00312F9D"/>
    <w:rsid w:val="00314F54"/>
    <w:rsid w:val="00316400"/>
    <w:rsid w:val="003311FD"/>
    <w:rsid w:val="0033492F"/>
    <w:rsid w:val="0033637C"/>
    <w:rsid w:val="0034135F"/>
    <w:rsid w:val="0035251D"/>
    <w:rsid w:val="00354492"/>
    <w:rsid w:val="00357E07"/>
    <w:rsid w:val="003627FC"/>
    <w:rsid w:val="0036520F"/>
    <w:rsid w:val="00375BC9"/>
    <w:rsid w:val="00375F9B"/>
    <w:rsid w:val="00381021"/>
    <w:rsid w:val="00381AB5"/>
    <w:rsid w:val="003833D2"/>
    <w:rsid w:val="00391CCC"/>
    <w:rsid w:val="003A00C8"/>
    <w:rsid w:val="003A1235"/>
    <w:rsid w:val="003A3966"/>
    <w:rsid w:val="003A7DF0"/>
    <w:rsid w:val="003A7FFE"/>
    <w:rsid w:val="003B0240"/>
    <w:rsid w:val="003B5F3E"/>
    <w:rsid w:val="003B7AA8"/>
    <w:rsid w:val="003C0634"/>
    <w:rsid w:val="003C4974"/>
    <w:rsid w:val="003C5BCD"/>
    <w:rsid w:val="003C661F"/>
    <w:rsid w:val="003D6664"/>
    <w:rsid w:val="003D6B30"/>
    <w:rsid w:val="003E00BF"/>
    <w:rsid w:val="003E1687"/>
    <w:rsid w:val="003E327D"/>
    <w:rsid w:val="003F1CA1"/>
    <w:rsid w:val="003F4C18"/>
    <w:rsid w:val="0040756C"/>
    <w:rsid w:val="00410948"/>
    <w:rsid w:val="0041279C"/>
    <w:rsid w:val="004234BE"/>
    <w:rsid w:val="004307B4"/>
    <w:rsid w:val="004346FF"/>
    <w:rsid w:val="00434983"/>
    <w:rsid w:val="004368E1"/>
    <w:rsid w:val="00437C7C"/>
    <w:rsid w:val="00453A49"/>
    <w:rsid w:val="00455B38"/>
    <w:rsid w:val="00455CAA"/>
    <w:rsid w:val="004770E7"/>
    <w:rsid w:val="004800DA"/>
    <w:rsid w:val="00483760"/>
    <w:rsid w:val="00485650"/>
    <w:rsid w:val="004867FD"/>
    <w:rsid w:val="004955A3"/>
    <w:rsid w:val="00496852"/>
    <w:rsid w:val="00496DC2"/>
    <w:rsid w:val="004A0195"/>
    <w:rsid w:val="004A5F0A"/>
    <w:rsid w:val="004A6CA1"/>
    <w:rsid w:val="004B1754"/>
    <w:rsid w:val="004D3337"/>
    <w:rsid w:val="004D4ACC"/>
    <w:rsid w:val="004E7DDE"/>
    <w:rsid w:val="004F044C"/>
    <w:rsid w:val="004F3FAB"/>
    <w:rsid w:val="004F44C0"/>
    <w:rsid w:val="004F64DA"/>
    <w:rsid w:val="00500001"/>
    <w:rsid w:val="005020EB"/>
    <w:rsid w:val="005041E5"/>
    <w:rsid w:val="0050564E"/>
    <w:rsid w:val="0050582A"/>
    <w:rsid w:val="00512508"/>
    <w:rsid w:val="00515186"/>
    <w:rsid w:val="00523A38"/>
    <w:rsid w:val="0052661A"/>
    <w:rsid w:val="00535BC1"/>
    <w:rsid w:val="005377E0"/>
    <w:rsid w:val="00540DD1"/>
    <w:rsid w:val="0054168E"/>
    <w:rsid w:val="0054228F"/>
    <w:rsid w:val="00542998"/>
    <w:rsid w:val="00544757"/>
    <w:rsid w:val="00547B7E"/>
    <w:rsid w:val="0055195F"/>
    <w:rsid w:val="00560C5F"/>
    <w:rsid w:val="00573688"/>
    <w:rsid w:val="0058528A"/>
    <w:rsid w:val="00587C83"/>
    <w:rsid w:val="00591B94"/>
    <w:rsid w:val="00593896"/>
    <w:rsid w:val="005A3507"/>
    <w:rsid w:val="005B30EE"/>
    <w:rsid w:val="005B64F8"/>
    <w:rsid w:val="005D0318"/>
    <w:rsid w:val="005D20F8"/>
    <w:rsid w:val="005E176D"/>
    <w:rsid w:val="005E3D27"/>
    <w:rsid w:val="005E631D"/>
    <w:rsid w:val="005F1B8D"/>
    <w:rsid w:val="005F6B46"/>
    <w:rsid w:val="005F79D9"/>
    <w:rsid w:val="00603044"/>
    <w:rsid w:val="006059BC"/>
    <w:rsid w:val="006132BD"/>
    <w:rsid w:val="00616202"/>
    <w:rsid w:val="006206C1"/>
    <w:rsid w:val="00622796"/>
    <w:rsid w:val="00627A31"/>
    <w:rsid w:val="00631AE7"/>
    <w:rsid w:val="006418F8"/>
    <w:rsid w:val="00646481"/>
    <w:rsid w:val="0064720E"/>
    <w:rsid w:val="00647A95"/>
    <w:rsid w:val="006509AC"/>
    <w:rsid w:val="006519CA"/>
    <w:rsid w:val="00653CEB"/>
    <w:rsid w:val="0065462F"/>
    <w:rsid w:val="00666D9A"/>
    <w:rsid w:val="00667D56"/>
    <w:rsid w:val="00670378"/>
    <w:rsid w:val="00680876"/>
    <w:rsid w:val="006828BC"/>
    <w:rsid w:val="00684F6E"/>
    <w:rsid w:val="00692FFE"/>
    <w:rsid w:val="00694AE1"/>
    <w:rsid w:val="00694CE2"/>
    <w:rsid w:val="00695311"/>
    <w:rsid w:val="00696081"/>
    <w:rsid w:val="00696E91"/>
    <w:rsid w:val="006975F5"/>
    <w:rsid w:val="006A1831"/>
    <w:rsid w:val="006A19B0"/>
    <w:rsid w:val="006A2A3C"/>
    <w:rsid w:val="006A71EE"/>
    <w:rsid w:val="006A7A1E"/>
    <w:rsid w:val="006B1122"/>
    <w:rsid w:val="006B1E79"/>
    <w:rsid w:val="006B4286"/>
    <w:rsid w:val="006C06C9"/>
    <w:rsid w:val="006C3ECD"/>
    <w:rsid w:val="006C3EDC"/>
    <w:rsid w:val="006D054E"/>
    <w:rsid w:val="006E0868"/>
    <w:rsid w:val="006E1611"/>
    <w:rsid w:val="006E43F1"/>
    <w:rsid w:val="006E6B2D"/>
    <w:rsid w:val="006F346A"/>
    <w:rsid w:val="006F49FD"/>
    <w:rsid w:val="00703673"/>
    <w:rsid w:val="00704844"/>
    <w:rsid w:val="007126F8"/>
    <w:rsid w:val="007129FB"/>
    <w:rsid w:val="00715ACC"/>
    <w:rsid w:val="00727E2C"/>
    <w:rsid w:val="007311A7"/>
    <w:rsid w:val="00734A7E"/>
    <w:rsid w:val="007517F7"/>
    <w:rsid w:val="00753A0F"/>
    <w:rsid w:val="00757E55"/>
    <w:rsid w:val="00760EC5"/>
    <w:rsid w:val="00763C19"/>
    <w:rsid w:val="00770644"/>
    <w:rsid w:val="00782261"/>
    <w:rsid w:val="00795F47"/>
    <w:rsid w:val="007A4D06"/>
    <w:rsid w:val="007B051E"/>
    <w:rsid w:val="007C0187"/>
    <w:rsid w:val="007E5BEA"/>
    <w:rsid w:val="007E6F4D"/>
    <w:rsid w:val="007E7C10"/>
    <w:rsid w:val="007F11A3"/>
    <w:rsid w:val="007F3454"/>
    <w:rsid w:val="007F50FD"/>
    <w:rsid w:val="00806C96"/>
    <w:rsid w:val="0081061C"/>
    <w:rsid w:val="00813432"/>
    <w:rsid w:val="008175F6"/>
    <w:rsid w:val="00823CB0"/>
    <w:rsid w:val="00826E14"/>
    <w:rsid w:val="00841B00"/>
    <w:rsid w:val="008543EB"/>
    <w:rsid w:val="0085563C"/>
    <w:rsid w:val="008615E7"/>
    <w:rsid w:val="00866814"/>
    <w:rsid w:val="00867991"/>
    <w:rsid w:val="00867A84"/>
    <w:rsid w:val="00870088"/>
    <w:rsid w:val="00872202"/>
    <w:rsid w:val="008729A6"/>
    <w:rsid w:val="00874865"/>
    <w:rsid w:val="00874BB6"/>
    <w:rsid w:val="00875DD9"/>
    <w:rsid w:val="008801CC"/>
    <w:rsid w:val="00882DC7"/>
    <w:rsid w:val="00892726"/>
    <w:rsid w:val="008935BF"/>
    <w:rsid w:val="008A4473"/>
    <w:rsid w:val="008B0996"/>
    <w:rsid w:val="008B349D"/>
    <w:rsid w:val="008B3A29"/>
    <w:rsid w:val="008B3F4C"/>
    <w:rsid w:val="008B49FC"/>
    <w:rsid w:val="008B57A5"/>
    <w:rsid w:val="008C191E"/>
    <w:rsid w:val="008C3029"/>
    <w:rsid w:val="008C6651"/>
    <w:rsid w:val="008E2113"/>
    <w:rsid w:val="008E6E88"/>
    <w:rsid w:val="008E7C5A"/>
    <w:rsid w:val="00911AE8"/>
    <w:rsid w:val="00911FE1"/>
    <w:rsid w:val="00913312"/>
    <w:rsid w:val="00920EF4"/>
    <w:rsid w:val="009239D2"/>
    <w:rsid w:val="00925A17"/>
    <w:rsid w:val="00930C10"/>
    <w:rsid w:val="009350A0"/>
    <w:rsid w:val="00937BA2"/>
    <w:rsid w:val="00940217"/>
    <w:rsid w:val="00941621"/>
    <w:rsid w:val="0094483B"/>
    <w:rsid w:val="00950B8D"/>
    <w:rsid w:val="009512DD"/>
    <w:rsid w:val="009576F6"/>
    <w:rsid w:val="00957EB3"/>
    <w:rsid w:val="00960E68"/>
    <w:rsid w:val="009628F8"/>
    <w:rsid w:val="00980988"/>
    <w:rsid w:val="00981756"/>
    <w:rsid w:val="00987715"/>
    <w:rsid w:val="009A08C5"/>
    <w:rsid w:val="009A16C1"/>
    <w:rsid w:val="009B0B7C"/>
    <w:rsid w:val="009B470C"/>
    <w:rsid w:val="009B52A3"/>
    <w:rsid w:val="009B7DA1"/>
    <w:rsid w:val="009C7DDD"/>
    <w:rsid w:val="009D71EC"/>
    <w:rsid w:val="009E0472"/>
    <w:rsid w:val="009E105C"/>
    <w:rsid w:val="009E2006"/>
    <w:rsid w:val="009F0094"/>
    <w:rsid w:val="009F180E"/>
    <w:rsid w:val="009F48F5"/>
    <w:rsid w:val="00A01322"/>
    <w:rsid w:val="00A0471E"/>
    <w:rsid w:val="00A073D3"/>
    <w:rsid w:val="00A13978"/>
    <w:rsid w:val="00A16B5D"/>
    <w:rsid w:val="00A218A5"/>
    <w:rsid w:val="00A25322"/>
    <w:rsid w:val="00A317AA"/>
    <w:rsid w:val="00A3454D"/>
    <w:rsid w:val="00A40E5B"/>
    <w:rsid w:val="00A514EA"/>
    <w:rsid w:val="00A51B1B"/>
    <w:rsid w:val="00A52854"/>
    <w:rsid w:val="00A6339D"/>
    <w:rsid w:val="00A63F04"/>
    <w:rsid w:val="00A66AF0"/>
    <w:rsid w:val="00A70CEE"/>
    <w:rsid w:val="00A747A2"/>
    <w:rsid w:val="00A8067E"/>
    <w:rsid w:val="00A81516"/>
    <w:rsid w:val="00A84204"/>
    <w:rsid w:val="00A84407"/>
    <w:rsid w:val="00A93B7B"/>
    <w:rsid w:val="00AA106F"/>
    <w:rsid w:val="00AA1AB7"/>
    <w:rsid w:val="00AA2BD0"/>
    <w:rsid w:val="00AA3D0A"/>
    <w:rsid w:val="00AB7F21"/>
    <w:rsid w:val="00AC5640"/>
    <w:rsid w:val="00AC5EFD"/>
    <w:rsid w:val="00AD111C"/>
    <w:rsid w:val="00AD2143"/>
    <w:rsid w:val="00AD5E33"/>
    <w:rsid w:val="00AD71A2"/>
    <w:rsid w:val="00AE054F"/>
    <w:rsid w:val="00AE1E6B"/>
    <w:rsid w:val="00AE5FC0"/>
    <w:rsid w:val="00AF0979"/>
    <w:rsid w:val="00AF2779"/>
    <w:rsid w:val="00AF43D6"/>
    <w:rsid w:val="00B0022B"/>
    <w:rsid w:val="00B00849"/>
    <w:rsid w:val="00B04B37"/>
    <w:rsid w:val="00B109C1"/>
    <w:rsid w:val="00B12D50"/>
    <w:rsid w:val="00B2491B"/>
    <w:rsid w:val="00B24E93"/>
    <w:rsid w:val="00B26D68"/>
    <w:rsid w:val="00B30D80"/>
    <w:rsid w:val="00B3669D"/>
    <w:rsid w:val="00B46582"/>
    <w:rsid w:val="00B51263"/>
    <w:rsid w:val="00B65CB3"/>
    <w:rsid w:val="00B71BC6"/>
    <w:rsid w:val="00B74556"/>
    <w:rsid w:val="00B7557C"/>
    <w:rsid w:val="00B762C7"/>
    <w:rsid w:val="00B76615"/>
    <w:rsid w:val="00B835FB"/>
    <w:rsid w:val="00B84A2A"/>
    <w:rsid w:val="00B8593D"/>
    <w:rsid w:val="00B86D86"/>
    <w:rsid w:val="00B925F6"/>
    <w:rsid w:val="00B9781B"/>
    <w:rsid w:val="00B97A26"/>
    <w:rsid w:val="00BA050C"/>
    <w:rsid w:val="00BA0E09"/>
    <w:rsid w:val="00BB7F4B"/>
    <w:rsid w:val="00BC7266"/>
    <w:rsid w:val="00BD2B45"/>
    <w:rsid w:val="00BD452F"/>
    <w:rsid w:val="00BD7241"/>
    <w:rsid w:val="00BD73CE"/>
    <w:rsid w:val="00BF413D"/>
    <w:rsid w:val="00C0598C"/>
    <w:rsid w:val="00C073F5"/>
    <w:rsid w:val="00C11ADA"/>
    <w:rsid w:val="00C151D0"/>
    <w:rsid w:val="00C1666B"/>
    <w:rsid w:val="00C2536F"/>
    <w:rsid w:val="00C30778"/>
    <w:rsid w:val="00C401DD"/>
    <w:rsid w:val="00C41B0E"/>
    <w:rsid w:val="00C426E4"/>
    <w:rsid w:val="00C46DF4"/>
    <w:rsid w:val="00C47FA6"/>
    <w:rsid w:val="00C5070E"/>
    <w:rsid w:val="00C51430"/>
    <w:rsid w:val="00C5223E"/>
    <w:rsid w:val="00C52756"/>
    <w:rsid w:val="00C5396F"/>
    <w:rsid w:val="00C65034"/>
    <w:rsid w:val="00C6610F"/>
    <w:rsid w:val="00C71137"/>
    <w:rsid w:val="00C719B8"/>
    <w:rsid w:val="00C77564"/>
    <w:rsid w:val="00C853EC"/>
    <w:rsid w:val="00C87603"/>
    <w:rsid w:val="00C90810"/>
    <w:rsid w:val="00C95238"/>
    <w:rsid w:val="00C95277"/>
    <w:rsid w:val="00C96874"/>
    <w:rsid w:val="00CA1617"/>
    <w:rsid w:val="00CA43C0"/>
    <w:rsid w:val="00CB398C"/>
    <w:rsid w:val="00CB6F55"/>
    <w:rsid w:val="00CC23CB"/>
    <w:rsid w:val="00CC53D2"/>
    <w:rsid w:val="00CD4E6A"/>
    <w:rsid w:val="00CD5E83"/>
    <w:rsid w:val="00CF0564"/>
    <w:rsid w:val="00CF098D"/>
    <w:rsid w:val="00CF5F02"/>
    <w:rsid w:val="00CF74C0"/>
    <w:rsid w:val="00D0262A"/>
    <w:rsid w:val="00D03533"/>
    <w:rsid w:val="00D05ECA"/>
    <w:rsid w:val="00D11CDA"/>
    <w:rsid w:val="00D13341"/>
    <w:rsid w:val="00D16546"/>
    <w:rsid w:val="00D21137"/>
    <w:rsid w:val="00D237D4"/>
    <w:rsid w:val="00D24771"/>
    <w:rsid w:val="00D252D6"/>
    <w:rsid w:val="00D271D2"/>
    <w:rsid w:val="00D3008D"/>
    <w:rsid w:val="00D346FC"/>
    <w:rsid w:val="00D578CF"/>
    <w:rsid w:val="00D61C7F"/>
    <w:rsid w:val="00D671B3"/>
    <w:rsid w:val="00D67E1D"/>
    <w:rsid w:val="00D7060B"/>
    <w:rsid w:val="00D722A5"/>
    <w:rsid w:val="00D765A8"/>
    <w:rsid w:val="00D863BF"/>
    <w:rsid w:val="00D95717"/>
    <w:rsid w:val="00D96637"/>
    <w:rsid w:val="00DA0AF0"/>
    <w:rsid w:val="00DA0B01"/>
    <w:rsid w:val="00DA0C4D"/>
    <w:rsid w:val="00DA3913"/>
    <w:rsid w:val="00DA5454"/>
    <w:rsid w:val="00DA7F3F"/>
    <w:rsid w:val="00DB4186"/>
    <w:rsid w:val="00DC29F5"/>
    <w:rsid w:val="00DC2DE3"/>
    <w:rsid w:val="00DC350E"/>
    <w:rsid w:val="00DC43AC"/>
    <w:rsid w:val="00DC6DAB"/>
    <w:rsid w:val="00DE61A2"/>
    <w:rsid w:val="00DE7421"/>
    <w:rsid w:val="00DF0D0B"/>
    <w:rsid w:val="00DF177C"/>
    <w:rsid w:val="00DF4C4F"/>
    <w:rsid w:val="00E0307E"/>
    <w:rsid w:val="00E133A5"/>
    <w:rsid w:val="00E13F4D"/>
    <w:rsid w:val="00E155BB"/>
    <w:rsid w:val="00E21D8F"/>
    <w:rsid w:val="00E24A88"/>
    <w:rsid w:val="00E27FCD"/>
    <w:rsid w:val="00E32155"/>
    <w:rsid w:val="00E33F6C"/>
    <w:rsid w:val="00E418CE"/>
    <w:rsid w:val="00E42A61"/>
    <w:rsid w:val="00E432D3"/>
    <w:rsid w:val="00E44923"/>
    <w:rsid w:val="00E45A55"/>
    <w:rsid w:val="00E4734B"/>
    <w:rsid w:val="00E541BA"/>
    <w:rsid w:val="00E61F5C"/>
    <w:rsid w:val="00E651D8"/>
    <w:rsid w:val="00E73564"/>
    <w:rsid w:val="00E77726"/>
    <w:rsid w:val="00E81113"/>
    <w:rsid w:val="00E87903"/>
    <w:rsid w:val="00E92AAA"/>
    <w:rsid w:val="00E95577"/>
    <w:rsid w:val="00EA1166"/>
    <w:rsid w:val="00EA1278"/>
    <w:rsid w:val="00EC6EF9"/>
    <w:rsid w:val="00ED6C8B"/>
    <w:rsid w:val="00ED742C"/>
    <w:rsid w:val="00EE32F1"/>
    <w:rsid w:val="00EE6C33"/>
    <w:rsid w:val="00EE7B59"/>
    <w:rsid w:val="00EE7D55"/>
    <w:rsid w:val="00EF4774"/>
    <w:rsid w:val="00EF4CA8"/>
    <w:rsid w:val="00F00681"/>
    <w:rsid w:val="00F013F0"/>
    <w:rsid w:val="00F03151"/>
    <w:rsid w:val="00F122FC"/>
    <w:rsid w:val="00F12422"/>
    <w:rsid w:val="00F148E6"/>
    <w:rsid w:val="00F178FA"/>
    <w:rsid w:val="00F20F84"/>
    <w:rsid w:val="00F31D5C"/>
    <w:rsid w:val="00F35A48"/>
    <w:rsid w:val="00F35BF8"/>
    <w:rsid w:val="00F364D7"/>
    <w:rsid w:val="00F36BEC"/>
    <w:rsid w:val="00F411F7"/>
    <w:rsid w:val="00F428B9"/>
    <w:rsid w:val="00F50466"/>
    <w:rsid w:val="00F60819"/>
    <w:rsid w:val="00F62B15"/>
    <w:rsid w:val="00F70C97"/>
    <w:rsid w:val="00F73587"/>
    <w:rsid w:val="00F82E9F"/>
    <w:rsid w:val="00F916D7"/>
    <w:rsid w:val="00F97E1E"/>
    <w:rsid w:val="00FA08C9"/>
    <w:rsid w:val="00FA2A8E"/>
    <w:rsid w:val="00FA4633"/>
    <w:rsid w:val="00FB3ED4"/>
    <w:rsid w:val="00FC1AD2"/>
    <w:rsid w:val="00FC59D7"/>
    <w:rsid w:val="00FD2DDD"/>
    <w:rsid w:val="00FD3A93"/>
    <w:rsid w:val="00FD6AC1"/>
    <w:rsid w:val="00FD773E"/>
    <w:rsid w:val="00FE327C"/>
    <w:rsid w:val="00FE7B5B"/>
    <w:rsid w:val="00FF0539"/>
    <w:rsid w:val="00FF28B7"/>
    <w:rsid w:val="00FF5B5F"/>
    <w:rsid w:val="00FF7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F1F3D"/>
  <w15:chartTrackingRefBased/>
  <w15:docId w15:val="{6CFDEB95-18C0-4F7D-8954-447CFC70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883"/>
    <w:pPr>
      <w:spacing w:after="6" w:line="247" w:lineRule="auto"/>
      <w:ind w:left="10" w:hanging="10"/>
      <w:jc w:val="both"/>
    </w:pPr>
    <w:rPr>
      <w:rFonts w:ascii="Arial" w:eastAsia="Arial" w:hAnsi="Arial" w:cs="Arial"/>
      <w:color w:val="000000"/>
      <w:szCs w:val="24"/>
      <w:lang w:eastAsia="en-GB"/>
    </w:rPr>
  </w:style>
  <w:style w:type="paragraph" w:styleId="Heading1">
    <w:name w:val="heading 1"/>
    <w:basedOn w:val="Normal"/>
    <w:next w:val="Normal"/>
    <w:link w:val="Heading1Char"/>
    <w:uiPriority w:val="9"/>
    <w:qFormat/>
    <w:rsid w:val="00015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883"/>
    <w:rPr>
      <w:rFonts w:eastAsiaTheme="majorEastAsia" w:cstheme="majorBidi"/>
      <w:color w:val="272727" w:themeColor="text1" w:themeTint="D8"/>
    </w:rPr>
  </w:style>
  <w:style w:type="paragraph" w:styleId="Title">
    <w:name w:val="Title"/>
    <w:basedOn w:val="Normal"/>
    <w:next w:val="Normal"/>
    <w:link w:val="TitleChar"/>
    <w:uiPriority w:val="10"/>
    <w:qFormat/>
    <w:rsid w:val="00015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883"/>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883"/>
    <w:pPr>
      <w:spacing w:before="160"/>
      <w:jc w:val="center"/>
    </w:pPr>
    <w:rPr>
      <w:i/>
      <w:iCs/>
      <w:color w:val="404040" w:themeColor="text1" w:themeTint="BF"/>
    </w:rPr>
  </w:style>
  <w:style w:type="character" w:customStyle="1" w:styleId="QuoteChar">
    <w:name w:val="Quote Char"/>
    <w:basedOn w:val="DefaultParagraphFont"/>
    <w:link w:val="Quote"/>
    <w:uiPriority w:val="29"/>
    <w:rsid w:val="00015883"/>
    <w:rPr>
      <w:i/>
      <w:iCs/>
      <w:color w:val="404040" w:themeColor="text1" w:themeTint="BF"/>
    </w:rPr>
  </w:style>
  <w:style w:type="paragraph" w:styleId="ListParagraph">
    <w:name w:val="List Paragraph"/>
    <w:basedOn w:val="Normal"/>
    <w:uiPriority w:val="34"/>
    <w:qFormat/>
    <w:rsid w:val="00015883"/>
    <w:pPr>
      <w:ind w:left="720"/>
      <w:contextualSpacing/>
    </w:pPr>
  </w:style>
  <w:style w:type="character" w:styleId="IntenseEmphasis">
    <w:name w:val="Intense Emphasis"/>
    <w:basedOn w:val="DefaultParagraphFont"/>
    <w:uiPriority w:val="21"/>
    <w:qFormat/>
    <w:rsid w:val="00015883"/>
    <w:rPr>
      <w:i/>
      <w:iCs/>
      <w:color w:val="0F4761" w:themeColor="accent1" w:themeShade="BF"/>
    </w:rPr>
  </w:style>
  <w:style w:type="paragraph" w:styleId="IntenseQuote">
    <w:name w:val="Intense Quote"/>
    <w:basedOn w:val="Normal"/>
    <w:next w:val="Normal"/>
    <w:link w:val="IntenseQuoteChar"/>
    <w:uiPriority w:val="30"/>
    <w:qFormat/>
    <w:rsid w:val="00015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883"/>
    <w:rPr>
      <w:i/>
      <w:iCs/>
      <w:color w:val="0F4761" w:themeColor="accent1" w:themeShade="BF"/>
    </w:rPr>
  </w:style>
  <w:style w:type="character" w:styleId="IntenseReference">
    <w:name w:val="Intense Reference"/>
    <w:basedOn w:val="DefaultParagraphFont"/>
    <w:uiPriority w:val="32"/>
    <w:qFormat/>
    <w:rsid w:val="00015883"/>
    <w:rPr>
      <w:b/>
      <w:bCs/>
      <w:smallCaps/>
      <w:color w:val="0F4761" w:themeColor="accent1" w:themeShade="BF"/>
      <w:spacing w:val="5"/>
    </w:rPr>
  </w:style>
  <w:style w:type="table" w:customStyle="1" w:styleId="TableGrid">
    <w:name w:val="TableGrid"/>
    <w:rsid w:val="00015883"/>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styleId="CommentText">
    <w:name w:val="annotation text"/>
    <w:basedOn w:val="Normal"/>
    <w:link w:val="CommentTextChar"/>
    <w:uiPriority w:val="99"/>
    <w:unhideWhenUsed/>
    <w:rsid w:val="008E2113"/>
    <w:pPr>
      <w:spacing w:line="240" w:lineRule="auto"/>
    </w:pPr>
    <w:rPr>
      <w:sz w:val="20"/>
      <w:szCs w:val="20"/>
    </w:rPr>
  </w:style>
  <w:style w:type="character" w:customStyle="1" w:styleId="CommentTextChar">
    <w:name w:val="Comment Text Char"/>
    <w:basedOn w:val="DefaultParagraphFont"/>
    <w:link w:val="CommentText"/>
    <w:uiPriority w:val="99"/>
    <w:rsid w:val="008E2113"/>
    <w:rPr>
      <w:rFonts w:ascii="Arial" w:eastAsia="Arial" w:hAnsi="Arial" w:cs="Arial"/>
      <w:color w:val="000000"/>
      <w:sz w:val="20"/>
      <w:szCs w:val="20"/>
      <w:lang w:eastAsia="en-GB"/>
    </w:rPr>
  </w:style>
  <w:style w:type="character" w:styleId="CommentReference">
    <w:name w:val="annotation reference"/>
    <w:basedOn w:val="DefaultParagraphFont"/>
    <w:uiPriority w:val="99"/>
    <w:semiHidden/>
    <w:unhideWhenUsed/>
    <w:rsid w:val="008E2113"/>
    <w:rPr>
      <w:sz w:val="16"/>
      <w:szCs w:val="16"/>
    </w:rPr>
  </w:style>
  <w:style w:type="character" w:styleId="Hyperlink">
    <w:name w:val="Hyperlink"/>
    <w:basedOn w:val="DefaultParagraphFont"/>
    <w:uiPriority w:val="99"/>
    <w:unhideWhenUsed/>
    <w:rsid w:val="008E2113"/>
    <w:rPr>
      <w:color w:val="467886" w:themeColor="hyperlink"/>
      <w:u w:val="single"/>
    </w:rPr>
  </w:style>
  <w:style w:type="paragraph" w:styleId="CommentSubject">
    <w:name w:val="annotation subject"/>
    <w:basedOn w:val="CommentText"/>
    <w:next w:val="CommentText"/>
    <w:link w:val="CommentSubjectChar"/>
    <w:uiPriority w:val="99"/>
    <w:semiHidden/>
    <w:unhideWhenUsed/>
    <w:rsid w:val="00734A7E"/>
    <w:rPr>
      <w:b/>
      <w:bCs/>
    </w:rPr>
  </w:style>
  <w:style w:type="character" w:customStyle="1" w:styleId="CommentSubjectChar">
    <w:name w:val="Comment Subject Char"/>
    <w:basedOn w:val="CommentTextChar"/>
    <w:link w:val="CommentSubject"/>
    <w:uiPriority w:val="99"/>
    <w:semiHidden/>
    <w:rsid w:val="00734A7E"/>
    <w:rPr>
      <w:rFonts w:ascii="Arial" w:eastAsia="Arial" w:hAnsi="Arial" w:cs="Arial"/>
      <w:b/>
      <w:bCs/>
      <w:color w:val="000000"/>
      <w:sz w:val="20"/>
      <w:szCs w:val="20"/>
      <w:lang w:eastAsia="en-GB"/>
    </w:rPr>
  </w:style>
  <w:style w:type="character" w:styleId="UnresolvedMention">
    <w:name w:val="Unresolved Mention"/>
    <w:basedOn w:val="DefaultParagraphFont"/>
    <w:uiPriority w:val="99"/>
    <w:semiHidden/>
    <w:unhideWhenUsed/>
    <w:rsid w:val="00D271D2"/>
    <w:rPr>
      <w:color w:val="605E5C"/>
      <w:shd w:val="clear" w:color="auto" w:fill="E1DFDD"/>
    </w:rPr>
  </w:style>
  <w:style w:type="paragraph" w:styleId="EndnoteText">
    <w:name w:val="endnote text"/>
    <w:basedOn w:val="Normal"/>
    <w:link w:val="EndnoteTextChar"/>
    <w:uiPriority w:val="99"/>
    <w:semiHidden/>
    <w:unhideWhenUsed/>
    <w:rsid w:val="00A70CE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70CEE"/>
    <w:rPr>
      <w:rFonts w:ascii="Arial" w:eastAsia="Arial" w:hAnsi="Arial" w:cs="Arial"/>
      <w:color w:val="000000"/>
      <w:sz w:val="20"/>
      <w:szCs w:val="20"/>
      <w:lang w:eastAsia="en-GB"/>
    </w:rPr>
  </w:style>
  <w:style w:type="character" w:styleId="EndnoteReference">
    <w:name w:val="endnote reference"/>
    <w:basedOn w:val="DefaultParagraphFont"/>
    <w:uiPriority w:val="99"/>
    <w:semiHidden/>
    <w:unhideWhenUsed/>
    <w:rsid w:val="00A70CEE"/>
    <w:rPr>
      <w:vertAlign w:val="superscript"/>
    </w:rPr>
  </w:style>
  <w:style w:type="paragraph" w:styleId="Header">
    <w:name w:val="header"/>
    <w:basedOn w:val="Normal"/>
    <w:link w:val="HeaderChar"/>
    <w:uiPriority w:val="99"/>
    <w:unhideWhenUsed/>
    <w:rsid w:val="00D11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CDA"/>
    <w:rPr>
      <w:rFonts w:ascii="Arial" w:eastAsia="Arial" w:hAnsi="Arial" w:cs="Arial"/>
      <w:color w:val="000000"/>
      <w:szCs w:val="24"/>
      <w:lang w:eastAsia="en-GB"/>
    </w:rPr>
  </w:style>
  <w:style w:type="paragraph" w:styleId="Footer">
    <w:name w:val="footer"/>
    <w:basedOn w:val="Normal"/>
    <w:link w:val="FooterChar"/>
    <w:uiPriority w:val="99"/>
    <w:unhideWhenUsed/>
    <w:rsid w:val="00D11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CDA"/>
    <w:rPr>
      <w:rFonts w:ascii="Arial" w:eastAsia="Arial" w:hAnsi="Arial" w:cs="Arial"/>
      <w:color w:val="000000"/>
      <w:szCs w:val="24"/>
      <w:lang w:eastAsia="en-GB"/>
    </w:rPr>
  </w:style>
  <w:style w:type="table" w:styleId="TableGrid0">
    <w:name w:val="Table Grid"/>
    <w:basedOn w:val="TableNormal"/>
    <w:uiPriority w:val="39"/>
    <w:rsid w:val="00694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C2DE3"/>
    <w:pPr>
      <w:spacing w:after="0" w:line="240" w:lineRule="auto"/>
    </w:pPr>
    <w:rPr>
      <w:rFonts w:ascii="Arial" w:eastAsia="Arial" w:hAnsi="Arial" w:cs="Arial"/>
      <w:color w:val="000000"/>
      <w:szCs w:val="24"/>
      <w:lang w:eastAsia="en-GB"/>
    </w:rPr>
  </w:style>
  <w:style w:type="character" w:styleId="PlaceholderText">
    <w:name w:val="Placeholder Text"/>
    <w:basedOn w:val="DefaultParagraphFont"/>
    <w:uiPriority w:val="99"/>
    <w:semiHidden/>
    <w:rsid w:val="00B2491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608816">
      <w:bodyDiv w:val="1"/>
      <w:marLeft w:val="0"/>
      <w:marRight w:val="0"/>
      <w:marTop w:val="0"/>
      <w:marBottom w:val="0"/>
      <w:divBdr>
        <w:top w:val="none" w:sz="0" w:space="0" w:color="auto"/>
        <w:left w:val="none" w:sz="0" w:space="0" w:color="auto"/>
        <w:bottom w:val="none" w:sz="0" w:space="0" w:color="auto"/>
        <w:right w:val="none" w:sz="0" w:space="0" w:color="auto"/>
      </w:divBdr>
    </w:div>
    <w:div w:id="253635612">
      <w:bodyDiv w:val="1"/>
      <w:marLeft w:val="0"/>
      <w:marRight w:val="0"/>
      <w:marTop w:val="0"/>
      <w:marBottom w:val="0"/>
      <w:divBdr>
        <w:top w:val="none" w:sz="0" w:space="0" w:color="auto"/>
        <w:left w:val="none" w:sz="0" w:space="0" w:color="auto"/>
        <w:bottom w:val="none" w:sz="0" w:space="0" w:color="auto"/>
        <w:right w:val="none" w:sz="0" w:space="0" w:color="auto"/>
      </w:divBdr>
    </w:div>
    <w:div w:id="299309830">
      <w:bodyDiv w:val="1"/>
      <w:marLeft w:val="0"/>
      <w:marRight w:val="0"/>
      <w:marTop w:val="0"/>
      <w:marBottom w:val="0"/>
      <w:divBdr>
        <w:top w:val="none" w:sz="0" w:space="0" w:color="auto"/>
        <w:left w:val="none" w:sz="0" w:space="0" w:color="auto"/>
        <w:bottom w:val="none" w:sz="0" w:space="0" w:color="auto"/>
        <w:right w:val="none" w:sz="0" w:space="0" w:color="auto"/>
      </w:divBdr>
    </w:div>
    <w:div w:id="392780978">
      <w:bodyDiv w:val="1"/>
      <w:marLeft w:val="0"/>
      <w:marRight w:val="0"/>
      <w:marTop w:val="0"/>
      <w:marBottom w:val="0"/>
      <w:divBdr>
        <w:top w:val="none" w:sz="0" w:space="0" w:color="auto"/>
        <w:left w:val="none" w:sz="0" w:space="0" w:color="auto"/>
        <w:bottom w:val="none" w:sz="0" w:space="0" w:color="auto"/>
        <w:right w:val="none" w:sz="0" w:space="0" w:color="auto"/>
      </w:divBdr>
    </w:div>
    <w:div w:id="455875499">
      <w:bodyDiv w:val="1"/>
      <w:marLeft w:val="0"/>
      <w:marRight w:val="0"/>
      <w:marTop w:val="0"/>
      <w:marBottom w:val="0"/>
      <w:divBdr>
        <w:top w:val="none" w:sz="0" w:space="0" w:color="auto"/>
        <w:left w:val="none" w:sz="0" w:space="0" w:color="auto"/>
        <w:bottom w:val="none" w:sz="0" w:space="0" w:color="auto"/>
        <w:right w:val="none" w:sz="0" w:space="0" w:color="auto"/>
      </w:divBdr>
    </w:div>
    <w:div w:id="730613517">
      <w:bodyDiv w:val="1"/>
      <w:marLeft w:val="0"/>
      <w:marRight w:val="0"/>
      <w:marTop w:val="0"/>
      <w:marBottom w:val="0"/>
      <w:divBdr>
        <w:top w:val="none" w:sz="0" w:space="0" w:color="auto"/>
        <w:left w:val="none" w:sz="0" w:space="0" w:color="auto"/>
        <w:bottom w:val="none" w:sz="0" w:space="0" w:color="auto"/>
        <w:right w:val="none" w:sz="0" w:space="0" w:color="auto"/>
      </w:divBdr>
    </w:div>
    <w:div w:id="804204584">
      <w:bodyDiv w:val="1"/>
      <w:marLeft w:val="0"/>
      <w:marRight w:val="0"/>
      <w:marTop w:val="0"/>
      <w:marBottom w:val="0"/>
      <w:divBdr>
        <w:top w:val="none" w:sz="0" w:space="0" w:color="auto"/>
        <w:left w:val="none" w:sz="0" w:space="0" w:color="auto"/>
        <w:bottom w:val="none" w:sz="0" w:space="0" w:color="auto"/>
        <w:right w:val="none" w:sz="0" w:space="0" w:color="auto"/>
      </w:divBdr>
    </w:div>
    <w:div w:id="833572962">
      <w:bodyDiv w:val="1"/>
      <w:marLeft w:val="0"/>
      <w:marRight w:val="0"/>
      <w:marTop w:val="0"/>
      <w:marBottom w:val="0"/>
      <w:divBdr>
        <w:top w:val="none" w:sz="0" w:space="0" w:color="auto"/>
        <w:left w:val="none" w:sz="0" w:space="0" w:color="auto"/>
        <w:bottom w:val="none" w:sz="0" w:space="0" w:color="auto"/>
        <w:right w:val="none" w:sz="0" w:space="0" w:color="auto"/>
      </w:divBdr>
    </w:div>
    <w:div w:id="874197426">
      <w:bodyDiv w:val="1"/>
      <w:marLeft w:val="0"/>
      <w:marRight w:val="0"/>
      <w:marTop w:val="0"/>
      <w:marBottom w:val="0"/>
      <w:divBdr>
        <w:top w:val="none" w:sz="0" w:space="0" w:color="auto"/>
        <w:left w:val="none" w:sz="0" w:space="0" w:color="auto"/>
        <w:bottom w:val="none" w:sz="0" w:space="0" w:color="auto"/>
        <w:right w:val="none" w:sz="0" w:space="0" w:color="auto"/>
      </w:divBdr>
      <w:divsChild>
        <w:div w:id="916019192">
          <w:marLeft w:val="0"/>
          <w:marRight w:val="0"/>
          <w:marTop w:val="0"/>
          <w:marBottom w:val="0"/>
          <w:divBdr>
            <w:top w:val="none" w:sz="0" w:space="0" w:color="auto"/>
            <w:left w:val="none" w:sz="0" w:space="0" w:color="auto"/>
            <w:bottom w:val="none" w:sz="0" w:space="0" w:color="auto"/>
            <w:right w:val="none" w:sz="0" w:space="0" w:color="auto"/>
          </w:divBdr>
        </w:div>
        <w:div w:id="1847137476">
          <w:marLeft w:val="0"/>
          <w:marRight w:val="0"/>
          <w:marTop w:val="0"/>
          <w:marBottom w:val="0"/>
          <w:divBdr>
            <w:top w:val="none" w:sz="0" w:space="0" w:color="auto"/>
            <w:left w:val="none" w:sz="0" w:space="0" w:color="auto"/>
            <w:bottom w:val="none" w:sz="0" w:space="0" w:color="auto"/>
            <w:right w:val="none" w:sz="0" w:space="0" w:color="auto"/>
          </w:divBdr>
        </w:div>
        <w:div w:id="735394723">
          <w:marLeft w:val="0"/>
          <w:marRight w:val="0"/>
          <w:marTop w:val="0"/>
          <w:marBottom w:val="0"/>
          <w:divBdr>
            <w:top w:val="none" w:sz="0" w:space="0" w:color="auto"/>
            <w:left w:val="none" w:sz="0" w:space="0" w:color="auto"/>
            <w:bottom w:val="none" w:sz="0" w:space="0" w:color="auto"/>
            <w:right w:val="none" w:sz="0" w:space="0" w:color="auto"/>
          </w:divBdr>
        </w:div>
        <w:div w:id="115830936">
          <w:marLeft w:val="0"/>
          <w:marRight w:val="0"/>
          <w:marTop w:val="0"/>
          <w:marBottom w:val="0"/>
          <w:divBdr>
            <w:top w:val="none" w:sz="0" w:space="0" w:color="auto"/>
            <w:left w:val="none" w:sz="0" w:space="0" w:color="auto"/>
            <w:bottom w:val="none" w:sz="0" w:space="0" w:color="auto"/>
            <w:right w:val="none" w:sz="0" w:space="0" w:color="auto"/>
          </w:divBdr>
        </w:div>
        <w:div w:id="802384796">
          <w:marLeft w:val="0"/>
          <w:marRight w:val="0"/>
          <w:marTop w:val="0"/>
          <w:marBottom w:val="0"/>
          <w:divBdr>
            <w:top w:val="none" w:sz="0" w:space="0" w:color="auto"/>
            <w:left w:val="none" w:sz="0" w:space="0" w:color="auto"/>
            <w:bottom w:val="none" w:sz="0" w:space="0" w:color="auto"/>
            <w:right w:val="none" w:sz="0" w:space="0" w:color="auto"/>
          </w:divBdr>
        </w:div>
        <w:div w:id="1420441574">
          <w:marLeft w:val="0"/>
          <w:marRight w:val="0"/>
          <w:marTop w:val="0"/>
          <w:marBottom w:val="0"/>
          <w:divBdr>
            <w:top w:val="none" w:sz="0" w:space="0" w:color="auto"/>
            <w:left w:val="none" w:sz="0" w:space="0" w:color="auto"/>
            <w:bottom w:val="none" w:sz="0" w:space="0" w:color="auto"/>
            <w:right w:val="none" w:sz="0" w:space="0" w:color="auto"/>
          </w:divBdr>
        </w:div>
        <w:div w:id="137185166">
          <w:marLeft w:val="0"/>
          <w:marRight w:val="0"/>
          <w:marTop w:val="0"/>
          <w:marBottom w:val="0"/>
          <w:divBdr>
            <w:top w:val="none" w:sz="0" w:space="0" w:color="auto"/>
            <w:left w:val="none" w:sz="0" w:space="0" w:color="auto"/>
            <w:bottom w:val="none" w:sz="0" w:space="0" w:color="auto"/>
            <w:right w:val="none" w:sz="0" w:space="0" w:color="auto"/>
          </w:divBdr>
        </w:div>
        <w:div w:id="504631153">
          <w:marLeft w:val="0"/>
          <w:marRight w:val="0"/>
          <w:marTop w:val="0"/>
          <w:marBottom w:val="0"/>
          <w:divBdr>
            <w:top w:val="none" w:sz="0" w:space="0" w:color="auto"/>
            <w:left w:val="none" w:sz="0" w:space="0" w:color="auto"/>
            <w:bottom w:val="none" w:sz="0" w:space="0" w:color="auto"/>
            <w:right w:val="none" w:sz="0" w:space="0" w:color="auto"/>
          </w:divBdr>
        </w:div>
        <w:div w:id="1742754176">
          <w:marLeft w:val="0"/>
          <w:marRight w:val="0"/>
          <w:marTop w:val="0"/>
          <w:marBottom w:val="0"/>
          <w:divBdr>
            <w:top w:val="none" w:sz="0" w:space="0" w:color="auto"/>
            <w:left w:val="none" w:sz="0" w:space="0" w:color="auto"/>
            <w:bottom w:val="none" w:sz="0" w:space="0" w:color="auto"/>
            <w:right w:val="none" w:sz="0" w:space="0" w:color="auto"/>
          </w:divBdr>
        </w:div>
        <w:div w:id="711611428">
          <w:marLeft w:val="0"/>
          <w:marRight w:val="0"/>
          <w:marTop w:val="0"/>
          <w:marBottom w:val="0"/>
          <w:divBdr>
            <w:top w:val="none" w:sz="0" w:space="0" w:color="auto"/>
            <w:left w:val="none" w:sz="0" w:space="0" w:color="auto"/>
            <w:bottom w:val="none" w:sz="0" w:space="0" w:color="auto"/>
            <w:right w:val="none" w:sz="0" w:space="0" w:color="auto"/>
          </w:divBdr>
        </w:div>
        <w:div w:id="2042510171">
          <w:marLeft w:val="0"/>
          <w:marRight w:val="0"/>
          <w:marTop w:val="0"/>
          <w:marBottom w:val="0"/>
          <w:divBdr>
            <w:top w:val="none" w:sz="0" w:space="0" w:color="auto"/>
            <w:left w:val="none" w:sz="0" w:space="0" w:color="auto"/>
            <w:bottom w:val="none" w:sz="0" w:space="0" w:color="auto"/>
            <w:right w:val="none" w:sz="0" w:space="0" w:color="auto"/>
          </w:divBdr>
        </w:div>
        <w:div w:id="690647750">
          <w:marLeft w:val="0"/>
          <w:marRight w:val="0"/>
          <w:marTop w:val="0"/>
          <w:marBottom w:val="0"/>
          <w:divBdr>
            <w:top w:val="none" w:sz="0" w:space="0" w:color="auto"/>
            <w:left w:val="none" w:sz="0" w:space="0" w:color="auto"/>
            <w:bottom w:val="none" w:sz="0" w:space="0" w:color="auto"/>
            <w:right w:val="none" w:sz="0" w:space="0" w:color="auto"/>
          </w:divBdr>
        </w:div>
        <w:div w:id="1363937913">
          <w:marLeft w:val="0"/>
          <w:marRight w:val="0"/>
          <w:marTop w:val="0"/>
          <w:marBottom w:val="0"/>
          <w:divBdr>
            <w:top w:val="none" w:sz="0" w:space="0" w:color="auto"/>
            <w:left w:val="none" w:sz="0" w:space="0" w:color="auto"/>
            <w:bottom w:val="none" w:sz="0" w:space="0" w:color="auto"/>
            <w:right w:val="none" w:sz="0" w:space="0" w:color="auto"/>
          </w:divBdr>
        </w:div>
        <w:div w:id="1315715954">
          <w:marLeft w:val="0"/>
          <w:marRight w:val="0"/>
          <w:marTop w:val="0"/>
          <w:marBottom w:val="0"/>
          <w:divBdr>
            <w:top w:val="none" w:sz="0" w:space="0" w:color="auto"/>
            <w:left w:val="none" w:sz="0" w:space="0" w:color="auto"/>
            <w:bottom w:val="none" w:sz="0" w:space="0" w:color="auto"/>
            <w:right w:val="none" w:sz="0" w:space="0" w:color="auto"/>
          </w:divBdr>
        </w:div>
        <w:div w:id="265382009">
          <w:marLeft w:val="0"/>
          <w:marRight w:val="0"/>
          <w:marTop w:val="0"/>
          <w:marBottom w:val="0"/>
          <w:divBdr>
            <w:top w:val="none" w:sz="0" w:space="0" w:color="auto"/>
            <w:left w:val="none" w:sz="0" w:space="0" w:color="auto"/>
            <w:bottom w:val="none" w:sz="0" w:space="0" w:color="auto"/>
            <w:right w:val="none" w:sz="0" w:space="0" w:color="auto"/>
          </w:divBdr>
        </w:div>
        <w:div w:id="47263120">
          <w:marLeft w:val="0"/>
          <w:marRight w:val="0"/>
          <w:marTop w:val="0"/>
          <w:marBottom w:val="0"/>
          <w:divBdr>
            <w:top w:val="none" w:sz="0" w:space="0" w:color="auto"/>
            <w:left w:val="none" w:sz="0" w:space="0" w:color="auto"/>
            <w:bottom w:val="none" w:sz="0" w:space="0" w:color="auto"/>
            <w:right w:val="none" w:sz="0" w:space="0" w:color="auto"/>
          </w:divBdr>
        </w:div>
        <w:div w:id="2110733180">
          <w:marLeft w:val="0"/>
          <w:marRight w:val="0"/>
          <w:marTop w:val="0"/>
          <w:marBottom w:val="0"/>
          <w:divBdr>
            <w:top w:val="none" w:sz="0" w:space="0" w:color="auto"/>
            <w:left w:val="none" w:sz="0" w:space="0" w:color="auto"/>
            <w:bottom w:val="none" w:sz="0" w:space="0" w:color="auto"/>
            <w:right w:val="none" w:sz="0" w:space="0" w:color="auto"/>
          </w:divBdr>
        </w:div>
        <w:div w:id="494035026">
          <w:marLeft w:val="0"/>
          <w:marRight w:val="0"/>
          <w:marTop w:val="0"/>
          <w:marBottom w:val="0"/>
          <w:divBdr>
            <w:top w:val="none" w:sz="0" w:space="0" w:color="auto"/>
            <w:left w:val="none" w:sz="0" w:space="0" w:color="auto"/>
            <w:bottom w:val="none" w:sz="0" w:space="0" w:color="auto"/>
            <w:right w:val="none" w:sz="0" w:space="0" w:color="auto"/>
          </w:divBdr>
        </w:div>
        <w:div w:id="1451363474">
          <w:marLeft w:val="0"/>
          <w:marRight w:val="0"/>
          <w:marTop w:val="0"/>
          <w:marBottom w:val="0"/>
          <w:divBdr>
            <w:top w:val="none" w:sz="0" w:space="0" w:color="auto"/>
            <w:left w:val="none" w:sz="0" w:space="0" w:color="auto"/>
            <w:bottom w:val="none" w:sz="0" w:space="0" w:color="auto"/>
            <w:right w:val="none" w:sz="0" w:space="0" w:color="auto"/>
          </w:divBdr>
        </w:div>
        <w:div w:id="1254819390">
          <w:marLeft w:val="0"/>
          <w:marRight w:val="0"/>
          <w:marTop w:val="0"/>
          <w:marBottom w:val="0"/>
          <w:divBdr>
            <w:top w:val="none" w:sz="0" w:space="0" w:color="auto"/>
            <w:left w:val="none" w:sz="0" w:space="0" w:color="auto"/>
            <w:bottom w:val="none" w:sz="0" w:space="0" w:color="auto"/>
            <w:right w:val="none" w:sz="0" w:space="0" w:color="auto"/>
          </w:divBdr>
        </w:div>
        <w:div w:id="55666037">
          <w:marLeft w:val="0"/>
          <w:marRight w:val="0"/>
          <w:marTop w:val="0"/>
          <w:marBottom w:val="0"/>
          <w:divBdr>
            <w:top w:val="none" w:sz="0" w:space="0" w:color="auto"/>
            <w:left w:val="none" w:sz="0" w:space="0" w:color="auto"/>
            <w:bottom w:val="none" w:sz="0" w:space="0" w:color="auto"/>
            <w:right w:val="none" w:sz="0" w:space="0" w:color="auto"/>
          </w:divBdr>
        </w:div>
        <w:div w:id="1570655299">
          <w:marLeft w:val="0"/>
          <w:marRight w:val="0"/>
          <w:marTop w:val="0"/>
          <w:marBottom w:val="0"/>
          <w:divBdr>
            <w:top w:val="none" w:sz="0" w:space="0" w:color="auto"/>
            <w:left w:val="none" w:sz="0" w:space="0" w:color="auto"/>
            <w:bottom w:val="none" w:sz="0" w:space="0" w:color="auto"/>
            <w:right w:val="none" w:sz="0" w:space="0" w:color="auto"/>
          </w:divBdr>
        </w:div>
        <w:div w:id="1256328947">
          <w:marLeft w:val="0"/>
          <w:marRight w:val="0"/>
          <w:marTop w:val="0"/>
          <w:marBottom w:val="0"/>
          <w:divBdr>
            <w:top w:val="none" w:sz="0" w:space="0" w:color="auto"/>
            <w:left w:val="none" w:sz="0" w:space="0" w:color="auto"/>
            <w:bottom w:val="none" w:sz="0" w:space="0" w:color="auto"/>
            <w:right w:val="none" w:sz="0" w:space="0" w:color="auto"/>
          </w:divBdr>
        </w:div>
        <w:div w:id="129591975">
          <w:marLeft w:val="0"/>
          <w:marRight w:val="0"/>
          <w:marTop w:val="0"/>
          <w:marBottom w:val="0"/>
          <w:divBdr>
            <w:top w:val="none" w:sz="0" w:space="0" w:color="auto"/>
            <w:left w:val="none" w:sz="0" w:space="0" w:color="auto"/>
            <w:bottom w:val="none" w:sz="0" w:space="0" w:color="auto"/>
            <w:right w:val="none" w:sz="0" w:space="0" w:color="auto"/>
          </w:divBdr>
        </w:div>
        <w:div w:id="596451093">
          <w:marLeft w:val="0"/>
          <w:marRight w:val="0"/>
          <w:marTop w:val="0"/>
          <w:marBottom w:val="0"/>
          <w:divBdr>
            <w:top w:val="none" w:sz="0" w:space="0" w:color="auto"/>
            <w:left w:val="none" w:sz="0" w:space="0" w:color="auto"/>
            <w:bottom w:val="none" w:sz="0" w:space="0" w:color="auto"/>
            <w:right w:val="none" w:sz="0" w:space="0" w:color="auto"/>
          </w:divBdr>
        </w:div>
        <w:div w:id="2038457904">
          <w:marLeft w:val="0"/>
          <w:marRight w:val="0"/>
          <w:marTop w:val="0"/>
          <w:marBottom w:val="0"/>
          <w:divBdr>
            <w:top w:val="none" w:sz="0" w:space="0" w:color="auto"/>
            <w:left w:val="none" w:sz="0" w:space="0" w:color="auto"/>
            <w:bottom w:val="none" w:sz="0" w:space="0" w:color="auto"/>
            <w:right w:val="none" w:sz="0" w:space="0" w:color="auto"/>
          </w:divBdr>
        </w:div>
        <w:div w:id="1774470570">
          <w:marLeft w:val="0"/>
          <w:marRight w:val="0"/>
          <w:marTop w:val="0"/>
          <w:marBottom w:val="0"/>
          <w:divBdr>
            <w:top w:val="none" w:sz="0" w:space="0" w:color="auto"/>
            <w:left w:val="none" w:sz="0" w:space="0" w:color="auto"/>
            <w:bottom w:val="none" w:sz="0" w:space="0" w:color="auto"/>
            <w:right w:val="none" w:sz="0" w:space="0" w:color="auto"/>
          </w:divBdr>
        </w:div>
        <w:div w:id="484400959">
          <w:marLeft w:val="0"/>
          <w:marRight w:val="0"/>
          <w:marTop w:val="0"/>
          <w:marBottom w:val="0"/>
          <w:divBdr>
            <w:top w:val="none" w:sz="0" w:space="0" w:color="auto"/>
            <w:left w:val="none" w:sz="0" w:space="0" w:color="auto"/>
            <w:bottom w:val="none" w:sz="0" w:space="0" w:color="auto"/>
            <w:right w:val="none" w:sz="0" w:space="0" w:color="auto"/>
          </w:divBdr>
        </w:div>
        <w:div w:id="673605796">
          <w:marLeft w:val="0"/>
          <w:marRight w:val="0"/>
          <w:marTop w:val="0"/>
          <w:marBottom w:val="0"/>
          <w:divBdr>
            <w:top w:val="none" w:sz="0" w:space="0" w:color="auto"/>
            <w:left w:val="none" w:sz="0" w:space="0" w:color="auto"/>
            <w:bottom w:val="none" w:sz="0" w:space="0" w:color="auto"/>
            <w:right w:val="none" w:sz="0" w:space="0" w:color="auto"/>
          </w:divBdr>
        </w:div>
        <w:div w:id="1925214466">
          <w:marLeft w:val="0"/>
          <w:marRight w:val="0"/>
          <w:marTop w:val="0"/>
          <w:marBottom w:val="0"/>
          <w:divBdr>
            <w:top w:val="none" w:sz="0" w:space="0" w:color="auto"/>
            <w:left w:val="none" w:sz="0" w:space="0" w:color="auto"/>
            <w:bottom w:val="none" w:sz="0" w:space="0" w:color="auto"/>
            <w:right w:val="none" w:sz="0" w:space="0" w:color="auto"/>
          </w:divBdr>
        </w:div>
        <w:div w:id="9451745">
          <w:marLeft w:val="0"/>
          <w:marRight w:val="0"/>
          <w:marTop w:val="0"/>
          <w:marBottom w:val="0"/>
          <w:divBdr>
            <w:top w:val="none" w:sz="0" w:space="0" w:color="auto"/>
            <w:left w:val="none" w:sz="0" w:space="0" w:color="auto"/>
            <w:bottom w:val="none" w:sz="0" w:space="0" w:color="auto"/>
            <w:right w:val="none" w:sz="0" w:space="0" w:color="auto"/>
          </w:divBdr>
        </w:div>
        <w:div w:id="625935046">
          <w:marLeft w:val="0"/>
          <w:marRight w:val="0"/>
          <w:marTop w:val="0"/>
          <w:marBottom w:val="0"/>
          <w:divBdr>
            <w:top w:val="none" w:sz="0" w:space="0" w:color="auto"/>
            <w:left w:val="none" w:sz="0" w:space="0" w:color="auto"/>
            <w:bottom w:val="none" w:sz="0" w:space="0" w:color="auto"/>
            <w:right w:val="none" w:sz="0" w:space="0" w:color="auto"/>
          </w:divBdr>
        </w:div>
        <w:div w:id="2108110823">
          <w:marLeft w:val="0"/>
          <w:marRight w:val="0"/>
          <w:marTop w:val="0"/>
          <w:marBottom w:val="0"/>
          <w:divBdr>
            <w:top w:val="none" w:sz="0" w:space="0" w:color="auto"/>
            <w:left w:val="none" w:sz="0" w:space="0" w:color="auto"/>
            <w:bottom w:val="none" w:sz="0" w:space="0" w:color="auto"/>
            <w:right w:val="none" w:sz="0" w:space="0" w:color="auto"/>
          </w:divBdr>
        </w:div>
        <w:div w:id="1115102619">
          <w:marLeft w:val="0"/>
          <w:marRight w:val="0"/>
          <w:marTop w:val="0"/>
          <w:marBottom w:val="0"/>
          <w:divBdr>
            <w:top w:val="none" w:sz="0" w:space="0" w:color="auto"/>
            <w:left w:val="none" w:sz="0" w:space="0" w:color="auto"/>
            <w:bottom w:val="none" w:sz="0" w:space="0" w:color="auto"/>
            <w:right w:val="none" w:sz="0" w:space="0" w:color="auto"/>
          </w:divBdr>
        </w:div>
        <w:div w:id="1348218520">
          <w:marLeft w:val="0"/>
          <w:marRight w:val="0"/>
          <w:marTop w:val="0"/>
          <w:marBottom w:val="0"/>
          <w:divBdr>
            <w:top w:val="none" w:sz="0" w:space="0" w:color="auto"/>
            <w:left w:val="none" w:sz="0" w:space="0" w:color="auto"/>
            <w:bottom w:val="none" w:sz="0" w:space="0" w:color="auto"/>
            <w:right w:val="none" w:sz="0" w:space="0" w:color="auto"/>
          </w:divBdr>
        </w:div>
        <w:div w:id="545607927">
          <w:marLeft w:val="0"/>
          <w:marRight w:val="0"/>
          <w:marTop w:val="0"/>
          <w:marBottom w:val="0"/>
          <w:divBdr>
            <w:top w:val="none" w:sz="0" w:space="0" w:color="auto"/>
            <w:left w:val="none" w:sz="0" w:space="0" w:color="auto"/>
            <w:bottom w:val="none" w:sz="0" w:space="0" w:color="auto"/>
            <w:right w:val="none" w:sz="0" w:space="0" w:color="auto"/>
          </w:divBdr>
        </w:div>
        <w:div w:id="1125389371">
          <w:marLeft w:val="0"/>
          <w:marRight w:val="0"/>
          <w:marTop w:val="0"/>
          <w:marBottom w:val="0"/>
          <w:divBdr>
            <w:top w:val="none" w:sz="0" w:space="0" w:color="auto"/>
            <w:left w:val="none" w:sz="0" w:space="0" w:color="auto"/>
            <w:bottom w:val="none" w:sz="0" w:space="0" w:color="auto"/>
            <w:right w:val="none" w:sz="0" w:space="0" w:color="auto"/>
          </w:divBdr>
        </w:div>
        <w:div w:id="605428837">
          <w:marLeft w:val="0"/>
          <w:marRight w:val="0"/>
          <w:marTop w:val="0"/>
          <w:marBottom w:val="0"/>
          <w:divBdr>
            <w:top w:val="none" w:sz="0" w:space="0" w:color="auto"/>
            <w:left w:val="none" w:sz="0" w:space="0" w:color="auto"/>
            <w:bottom w:val="none" w:sz="0" w:space="0" w:color="auto"/>
            <w:right w:val="none" w:sz="0" w:space="0" w:color="auto"/>
          </w:divBdr>
        </w:div>
        <w:div w:id="1806386301">
          <w:marLeft w:val="0"/>
          <w:marRight w:val="0"/>
          <w:marTop w:val="0"/>
          <w:marBottom w:val="0"/>
          <w:divBdr>
            <w:top w:val="none" w:sz="0" w:space="0" w:color="auto"/>
            <w:left w:val="none" w:sz="0" w:space="0" w:color="auto"/>
            <w:bottom w:val="none" w:sz="0" w:space="0" w:color="auto"/>
            <w:right w:val="none" w:sz="0" w:space="0" w:color="auto"/>
          </w:divBdr>
        </w:div>
        <w:div w:id="203372388">
          <w:marLeft w:val="0"/>
          <w:marRight w:val="0"/>
          <w:marTop w:val="0"/>
          <w:marBottom w:val="0"/>
          <w:divBdr>
            <w:top w:val="none" w:sz="0" w:space="0" w:color="auto"/>
            <w:left w:val="none" w:sz="0" w:space="0" w:color="auto"/>
            <w:bottom w:val="none" w:sz="0" w:space="0" w:color="auto"/>
            <w:right w:val="none" w:sz="0" w:space="0" w:color="auto"/>
          </w:divBdr>
        </w:div>
        <w:div w:id="209615735">
          <w:marLeft w:val="0"/>
          <w:marRight w:val="0"/>
          <w:marTop w:val="0"/>
          <w:marBottom w:val="0"/>
          <w:divBdr>
            <w:top w:val="none" w:sz="0" w:space="0" w:color="auto"/>
            <w:left w:val="none" w:sz="0" w:space="0" w:color="auto"/>
            <w:bottom w:val="none" w:sz="0" w:space="0" w:color="auto"/>
            <w:right w:val="none" w:sz="0" w:space="0" w:color="auto"/>
          </w:divBdr>
        </w:div>
        <w:div w:id="1090589178">
          <w:marLeft w:val="0"/>
          <w:marRight w:val="0"/>
          <w:marTop w:val="0"/>
          <w:marBottom w:val="0"/>
          <w:divBdr>
            <w:top w:val="none" w:sz="0" w:space="0" w:color="auto"/>
            <w:left w:val="none" w:sz="0" w:space="0" w:color="auto"/>
            <w:bottom w:val="none" w:sz="0" w:space="0" w:color="auto"/>
            <w:right w:val="none" w:sz="0" w:space="0" w:color="auto"/>
          </w:divBdr>
        </w:div>
        <w:div w:id="588734515">
          <w:marLeft w:val="0"/>
          <w:marRight w:val="0"/>
          <w:marTop w:val="0"/>
          <w:marBottom w:val="0"/>
          <w:divBdr>
            <w:top w:val="none" w:sz="0" w:space="0" w:color="auto"/>
            <w:left w:val="none" w:sz="0" w:space="0" w:color="auto"/>
            <w:bottom w:val="none" w:sz="0" w:space="0" w:color="auto"/>
            <w:right w:val="none" w:sz="0" w:space="0" w:color="auto"/>
          </w:divBdr>
        </w:div>
        <w:div w:id="701050935">
          <w:marLeft w:val="0"/>
          <w:marRight w:val="0"/>
          <w:marTop w:val="0"/>
          <w:marBottom w:val="0"/>
          <w:divBdr>
            <w:top w:val="none" w:sz="0" w:space="0" w:color="auto"/>
            <w:left w:val="none" w:sz="0" w:space="0" w:color="auto"/>
            <w:bottom w:val="none" w:sz="0" w:space="0" w:color="auto"/>
            <w:right w:val="none" w:sz="0" w:space="0" w:color="auto"/>
          </w:divBdr>
        </w:div>
        <w:div w:id="1347948635">
          <w:marLeft w:val="0"/>
          <w:marRight w:val="0"/>
          <w:marTop w:val="0"/>
          <w:marBottom w:val="0"/>
          <w:divBdr>
            <w:top w:val="none" w:sz="0" w:space="0" w:color="auto"/>
            <w:left w:val="none" w:sz="0" w:space="0" w:color="auto"/>
            <w:bottom w:val="none" w:sz="0" w:space="0" w:color="auto"/>
            <w:right w:val="none" w:sz="0" w:space="0" w:color="auto"/>
          </w:divBdr>
        </w:div>
        <w:div w:id="1917590878">
          <w:marLeft w:val="0"/>
          <w:marRight w:val="0"/>
          <w:marTop w:val="0"/>
          <w:marBottom w:val="0"/>
          <w:divBdr>
            <w:top w:val="none" w:sz="0" w:space="0" w:color="auto"/>
            <w:left w:val="none" w:sz="0" w:space="0" w:color="auto"/>
            <w:bottom w:val="none" w:sz="0" w:space="0" w:color="auto"/>
            <w:right w:val="none" w:sz="0" w:space="0" w:color="auto"/>
          </w:divBdr>
        </w:div>
        <w:div w:id="1107122167">
          <w:marLeft w:val="0"/>
          <w:marRight w:val="0"/>
          <w:marTop w:val="0"/>
          <w:marBottom w:val="0"/>
          <w:divBdr>
            <w:top w:val="none" w:sz="0" w:space="0" w:color="auto"/>
            <w:left w:val="none" w:sz="0" w:space="0" w:color="auto"/>
            <w:bottom w:val="none" w:sz="0" w:space="0" w:color="auto"/>
            <w:right w:val="none" w:sz="0" w:space="0" w:color="auto"/>
          </w:divBdr>
        </w:div>
        <w:div w:id="1000618784">
          <w:marLeft w:val="0"/>
          <w:marRight w:val="0"/>
          <w:marTop w:val="0"/>
          <w:marBottom w:val="0"/>
          <w:divBdr>
            <w:top w:val="none" w:sz="0" w:space="0" w:color="auto"/>
            <w:left w:val="none" w:sz="0" w:space="0" w:color="auto"/>
            <w:bottom w:val="none" w:sz="0" w:space="0" w:color="auto"/>
            <w:right w:val="none" w:sz="0" w:space="0" w:color="auto"/>
          </w:divBdr>
        </w:div>
        <w:div w:id="1412897020">
          <w:marLeft w:val="0"/>
          <w:marRight w:val="0"/>
          <w:marTop w:val="0"/>
          <w:marBottom w:val="0"/>
          <w:divBdr>
            <w:top w:val="none" w:sz="0" w:space="0" w:color="auto"/>
            <w:left w:val="none" w:sz="0" w:space="0" w:color="auto"/>
            <w:bottom w:val="none" w:sz="0" w:space="0" w:color="auto"/>
            <w:right w:val="none" w:sz="0" w:space="0" w:color="auto"/>
          </w:divBdr>
        </w:div>
        <w:div w:id="17318707">
          <w:marLeft w:val="0"/>
          <w:marRight w:val="0"/>
          <w:marTop w:val="0"/>
          <w:marBottom w:val="0"/>
          <w:divBdr>
            <w:top w:val="none" w:sz="0" w:space="0" w:color="auto"/>
            <w:left w:val="none" w:sz="0" w:space="0" w:color="auto"/>
            <w:bottom w:val="none" w:sz="0" w:space="0" w:color="auto"/>
            <w:right w:val="none" w:sz="0" w:space="0" w:color="auto"/>
          </w:divBdr>
        </w:div>
        <w:div w:id="695617119">
          <w:marLeft w:val="0"/>
          <w:marRight w:val="0"/>
          <w:marTop w:val="0"/>
          <w:marBottom w:val="0"/>
          <w:divBdr>
            <w:top w:val="none" w:sz="0" w:space="0" w:color="auto"/>
            <w:left w:val="none" w:sz="0" w:space="0" w:color="auto"/>
            <w:bottom w:val="none" w:sz="0" w:space="0" w:color="auto"/>
            <w:right w:val="none" w:sz="0" w:space="0" w:color="auto"/>
          </w:divBdr>
        </w:div>
        <w:div w:id="936064468">
          <w:marLeft w:val="0"/>
          <w:marRight w:val="0"/>
          <w:marTop w:val="0"/>
          <w:marBottom w:val="0"/>
          <w:divBdr>
            <w:top w:val="none" w:sz="0" w:space="0" w:color="auto"/>
            <w:left w:val="none" w:sz="0" w:space="0" w:color="auto"/>
            <w:bottom w:val="none" w:sz="0" w:space="0" w:color="auto"/>
            <w:right w:val="none" w:sz="0" w:space="0" w:color="auto"/>
          </w:divBdr>
        </w:div>
        <w:div w:id="574321886">
          <w:marLeft w:val="0"/>
          <w:marRight w:val="0"/>
          <w:marTop w:val="0"/>
          <w:marBottom w:val="0"/>
          <w:divBdr>
            <w:top w:val="none" w:sz="0" w:space="0" w:color="auto"/>
            <w:left w:val="none" w:sz="0" w:space="0" w:color="auto"/>
            <w:bottom w:val="none" w:sz="0" w:space="0" w:color="auto"/>
            <w:right w:val="none" w:sz="0" w:space="0" w:color="auto"/>
          </w:divBdr>
        </w:div>
        <w:div w:id="592587082">
          <w:marLeft w:val="0"/>
          <w:marRight w:val="0"/>
          <w:marTop w:val="0"/>
          <w:marBottom w:val="0"/>
          <w:divBdr>
            <w:top w:val="none" w:sz="0" w:space="0" w:color="auto"/>
            <w:left w:val="none" w:sz="0" w:space="0" w:color="auto"/>
            <w:bottom w:val="none" w:sz="0" w:space="0" w:color="auto"/>
            <w:right w:val="none" w:sz="0" w:space="0" w:color="auto"/>
          </w:divBdr>
        </w:div>
        <w:div w:id="514269486">
          <w:marLeft w:val="0"/>
          <w:marRight w:val="0"/>
          <w:marTop w:val="0"/>
          <w:marBottom w:val="0"/>
          <w:divBdr>
            <w:top w:val="none" w:sz="0" w:space="0" w:color="auto"/>
            <w:left w:val="none" w:sz="0" w:space="0" w:color="auto"/>
            <w:bottom w:val="none" w:sz="0" w:space="0" w:color="auto"/>
            <w:right w:val="none" w:sz="0" w:space="0" w:color="auto"/>
          </w:divBdr>
        </w:div>
        <w:div w:id="1787845952">
          <w:marLeft w:val="0"/>
          <w:marRight w:val="0"/>
          <w:marTop w:val="0"/>
          <w:marBottom w:val="0"/>
          <w:divBdr>
            <w:top w:val="none" w:sz="0" w:space="0" w:color="auto"/>
            <w:left w:val="none" w:sz="0" w:space="0" w:color="auto"/>
            <w:bottom w:val="none" w:sz="0" w:space="0" w:color="auto"/>
            <w:right w:val="none" w:sz="0" w:space="0" w:color="auto"/>
          </w:divBdr>
        </w:div>
        <w:div w:id="194973009">
          <w:marLeft w:val="0"/>
          <w:marRight w:val="0"/>
          <w:marTop w:val="0"/>
          <w:marBottom w:val="0"/>
          <w:divBdr>
            <w:top w:val="none" w:sz="0" w:space="0" w:color="auto"/>
            <w:left w:val="none" w:sz="0" w:space="0" w:color="auto"/>
            <w:bottom w:val="none" w:sz="0" w:space="0" w:color="auto"/>
            <w:right w:val="none" w:sz="0" w:space="0" w:color="auto"/>
          </w:divBdr>
        </w:div>
        <w:div w:id="1433013822">
          <w:marLeft w:val="0"/>
          <w:marRight w:val="0"/>
          <w:marTop w:val="0"/>
          <w:marBottom w:val="0"/>
          <w:divBdr>
            <w:top w:val="none" w:sz="0" w:space="0" w:color="auto"/>
            <w:left w:val="none" w:sz="0" w:space="0" w:color="auto"/>
            <w:bottom w:val="none" w:sz="0" w:space="0" w:color="auto"/>
            <w:right w:val="none" w:sz="0" w:space="0" w:color="auto"/>
          </w:divBdr>
        </w:div>
        <w:div w:id="2087144008">
          <w:marLeft w:val="0"/>
          <w:marRight w:val="0"/>
          <w:marTop w:val="0"/>
          <w:marBottom w:val="0"/>
          <w:divBdr>
            <w:top w:val="none" w:sz="0" w:space="0" w:color="auto"/>
            <w:left w:val="none" w:sz="0" w:space="0" w:color="auto"/>
            <w:bottom w:val="none" w:sz="0" w:space="0" w:color="auto"/>
            <w:right w:val="none" w:sz="0" w:space="0" w:color="auto"/>
          </w:divBdr>
        </w:div>
        <w:div w:id="1191913864">
          <w:marLeft w:val="0"/>
          <w:marRight w:val="0"/>
          <w:marTop w:val="0"/>
          <w:marBottom w:val="0"/>
          <w:divBdr>
            <w:top w:val="none" w:sz="0" w:space="0" w:color="auto"/>
            <w:left w:val="none" w:sz="0" w:space="0" w:color="auto"/>
            <w:bottom w:val="none" w:sz="0" w:space="0" w:color="auto"/>
            <w:right w:val="none" w:sz="0" w:space="0" w:color="auto"/>
          </w:divBdr>
        </w:div>
        <w:div w:id="1653101788">
          <w:marLeft w:val="0"/>
          <w:marRight w:val="0"/>
          <w:marTop w:val="0"/>
          <w:marBottom w:val="0"/>
          <w:divBdr>
            <w:top w:val="none" w:sz="0" w:space="0" w:color="auto"/>
            <w:left w:val="none" w:sz="0" w:space="0" w:color="auto"/>
            <w:bottom w:val="none" w:sz="0" w:space="0" w:color="auto"/>
            <w:right w:val="none" w:sz="0" w:space="0" w:color="auto"/>
          </w:divBdr>
        </w:div>
        <w:div w:id="486173597">
          <w:marLeft w:val="0"/>
          <w:marRight w:val="0"/>
          <w:marTop w:val="0"/>
          <w:marBottom w:val="0"/>
          <w:divBdr>
            <w:top w:val="none" w:sz="0" w:space="0" w:color="auto"/>
            <w:left w:val="none" w:sz="0" w:space="0" w:color="auto"/>
            <w:bottom w:val="none" w:sz="0" w:space="0" w:color="auto"/>
            <w:right w:val="none" w:sz="0" w:space="0" w:color="auto"/>
          </w:divBdr>
        </w:div>
        <w:div w:id="307829326">
          <w:marLeft w:val="0"/>
          <w:marRight w:val="0"/>
          <w:marTop w:val="0"/>
          <w:marBottom w:val="0"/>
          <w:divBdr>
            <w:top w:val="none" w:sz="0" w:space="0" w:color="auto"/>
            <w:left w:val="none" w:sz="0" w:space="0" w:color="auto"/>
            <w:bottom w:val="none" w:sz="0" w:space="0" w:color="auto"/>
            <w:right w:val="none" w:sz="0" w:space="0" w:color="auto"/>
          </w:divBdr>
        </w:div>
        <w:div w:id="739475402">
          <w:marLeft w:val="0"/>
          <w:marRight w:val="0"/>
          <w:marTop w:val="0"/>
          <w:marBottom w:val="0"/>
          <w:divBdr>
            <w:top w:val="none" w:sz="0" w:space="0" w:color="auto"/>
            <w:left w:val="none" w:sz="0" w:space="0" w:color="auto"/>
            <w:bottom w:val="none" w:sz="0" w:space="0" w:color="auto"/>
            <w:right w:val="none" w:sz="0" w:space="0" w:color="auto"/>
          </w:divBdr>
        </w:div>
        <w:div w:id="145517996">
          <w:marLeft w:val="0"/>
          <w:marRight w:val="0"/>
          <w:marTop w:val="0"/>
          <w:marBottom w:val="0"/>
          <w:divBdr>
            <w:top w:val="none" w:sz="0" w:space="0" w:color="auto"/>
            <w:left w:val="none" w:sz="0" w:space="0" w:color="auto"/>
            <w:bottom w:val="none" w:sz="0" w:space="0" w:color="auto"/>
            <w:right w:val="none" w:sz="0" w:space="0" w:color="auto"/>
          </w:divBdr>
        </w:div>
        <w:div w:id="424614831">
          <w:marLeft w:val="0"/>
          <w:marRight w:val="0"/>
          <w:marTop w:val="0"/>
          <w:marBottom w:val="0"/>
          <w:divBdr>
            <w:top w:val="none" w:sz="0" w:space="0" w:color="auto"/>
            <w:left w:val="none" w:sz="0" w:space="0" w:color="auto"/>
            <w:bottom w:val="none" w:sz="0" w:space="0" w:color="auto"/>
            <w:right w:val="none" w:sz="0" w:space="0" w:color="auto"/>
          </w:divBdr>
        </w:div>
        <w:div w:id="215095001">
          <w:marLeft w:val="0"/>
          <w:marRight w:val="0"/>
          <w:marTop w:val="0"/>
          <w:marBottom w:val="0"/>
          <w:divBdr>
            <w:top w:val="none" w:sz="0" w:space="0" w:color="auto"/>
            <w:left w:val="none" w:sz="0" w:space="0" w:color="auto"/>
            <w:bottom w:val="none" w:sz="0" w:space="0" w:color="auto"/>
            <w:right w:val="none" w:sz="0" w:space="0" w:color="auto"/>
          </w:divBdr>
        </w:div>
        <w:div w:id="386151461">
          <w:marLeft w:val="0"/>
          <w:marRight w:val="0"/>
          <w:marTop w:val="0"/>
          <w:marBottom w:val="0"/>
          <w:divBdr>
            <w:top w:val="none" w:sz="0" w:space="0" w:color="auto"/>
            <w:left w:val="none" w:sz="0" w:space="0" w:color="auto"/>
            <w:bottom w:val="none" w:sz="0" w:space="0" w:color="auto"/>
            <w:right w:val="none" w:sz="0" w:space="0" w:color="auto"/>
          </w:divBdr>
        </w:div>
        <w:div w:id="2091198941">
          <w:marLeft w:val="0"/>
          <w:marRight w:val="0"/>
          <w:marTop w:val="0"/>
          <w:marBottom w:val="0"/>
          <w:divBdr>
            <w:top w:val="none" w:sz="0" w:space="0" w:color="auto"/>
            <w:left w:val="none" w:sz="0" w:space="0" w:color="auto"/>
            <w:bottom w:val="none" w:sz="0" w:space="0" w:color="auto"/>
            <w:right w:val="none" w:sz="0" w:space="0" w:color="auto"/>
          </w:divBdr>
        </w:div>
        <w:div w:id="581456157">
          <w:marLeft w:val="0"/>
          <w:marRight w:val="0"/>
          <w:marTop w:val="0"/>
          <w:marBottom w:val="0"/>
          <w:divBdr>
            <w:top w:val="none" w:sz="0" w:space="0" w:color="auto"/>
            <w:left w:val="none" w:sz="0" w:space="0" w:color="auto"/>
            <w:bottom w:val="none" w:sz="0" w:space="0" w:color="auto"/>
            <w:right w:val="none" w:sz="0" w:space="0" w:color="auto"/>
          </w:divBdr>
        </w:div>
        <w:div w:id="1810901639">
          <w:marLeft w:val="0"/>
          <w:marRight w:val="0"/>
          <w:marTop w:val="0"/>
          <w:marBottom w:val="0"/>
          <w:divBdr>
            <w:top w:val="none" w:sz="0" w:space="0" w:color="auto"/>
            <w:left w:val="none" w:sz="0" w:space="0" w:color="auto"/>
            <w:bottom w:val="none" w:sz="0" w:space="0" w:color="auto"/>
            <w:right w:val="none" w:sz="0" w:space="0" w:color="auto"/>
          </w:divBdr>
        </w:div>
        <w:div w:id="271014935">
          <w:marLeft w:val="0"/>
          <w:marRight w:val="0"/>
          <w:marTop w:val="0"/>
          <w:marBottom w:val="0"/>
          <w:divBdr>
            <w:top w:val="none" w:sz="0" w:space="0" w:color="auto"/>
            <w:left w:val="none" w:sz="0" w:space="0" w:color="auto"/>
            <w:bottom w:val="none" w:sz="0" w:space="0" w:color="auto"/>
            <w:right w:val="none" w:sz="0" w:space="0" w:color="auto"/>
          </w:divBdr>
        </w:div>
        <w:div w:id="174006865">
          <w:marLeft w:val="0"/>
          <w:marRight w:val="0"/>
          <w:marTop w:val="0"/>
          <w:marBottom w:val="0"/>
          <w:divBdr>
            <w:top w:val="none" w:sz="0" w:space="0" w:color="auto"/>
            <w:left w:val="none" w:sz="0" w:space="0" w:color="auto"/>
            <w:bottom w:val="none" w:sz="0" w:space="0" w:color="auto"/>
            <w:right w:val="none" w:sz="0" w:space="0" w:color="auto"/>
          </w:divBdr>
        </w:div>
        <w:div w:id="109280594">
          <w:marLeft w:val="0"/>
          <w:marRight w:val="0"/>
          <w:marTop w:val="0"/>
          <w:marBottom w:val="0"/>
          <w:divBdr>
            <w:top w:val="none" w:sz="0" w:space="0" w:color="auto"/>
            <w:left w:val="none" w:sz="0" w:space="0" w:color="auto"/>
            <w:bottom w:val="none" w:sz="0" w:space="0" w:color="auto"/>
            <w:right w:val="none" w:sz="0" w:space="0" w:color="auto"/>
          </w:divBdr>
        </w:div>
        <w:div w:id="1386292408">
          <w:marLeft w:val="0"/>
          <w:marRight w:val="0"/>
          <w:marTop w:val="0"/>
          <w:marBottom w:val="0"/>
          <w:divBdr>
            <w:top w:val="none" w:sz="0" w:space="0" w:color="auto"/>
            <w:left w:val="none" w:sz="0" w:space="0" w:color="auto"/>
            <w:bottom w:val="none" w:sz="0" w:space="0" w:color="auto"/>
            <w:right w:val="none" w:sz="0" w:space="0" w:color="auto"/>
          </w:divBdr>
        </w:div>
        <w:div w:id="713039751">
          <w:marLeft w:val="0"/>
          <w:marRight w:val="0"/>
          <w:marTop w:val="0"/>
          <w:marBottom w:val="0"/>
          <w:divBdr>
            <w:top w:val="none" w:sz="0" w:space="0" w:color="auto"/>
            <w:left w:val="none" w:sz="0" w:space="0" w:color="auto"/>
            <w:bottom w:val="none" w:sz="0" w:space="0" w:color="auto"/>
            <w:right w:val="none" w:sz="0" w:space="0" w:color="auto"/>
          </w:divBdr>
        </w:div>
        <w:div w:id="469320663">
          <w:marLeft w:val="0"/>
          <w:marRight w:val="0"/>
          <w:marTop w:val="0"/>
          <w:marBottom w:val="0"/>
          <w:divBdr>
            <w:top w:val="none" w:sz="0" w:space="0" w:color="auto"/>
            <w:left w:val="none" w:sz="0" w:space="0" w:color="auto"/>
            <w:bottom w:val="none" w:sz="0" w:space="0" w:color="auto"/>
            <w:right w:val="none" w:sz="0" w:space="0" w:color="auto"/>
          </w:divBdr>
        </w:div>
      </w:divsChild>
    </w:div>
    <w:div w:id="969477706">
      <w:bodyDiv w:val="1"/>
      <w:marLeft w:val="0"/>
      <w:marRight w:val="0"/>
      <w:marTop w:val="0"/>
      <w:marBottom w:val="0"/>
      <w:divBdr>
        <w:top w:val="none" w:sz="0" w:space="0" w:color="auto"/>
        <w:left w:val="none" w:sz="0" w:space="0" w:color="auto"/>
        <w:bottom w:val="none" w:sz="0" w:space="0" w:color="auto"/>
        <w:right w:val="none" w:sz="0" w:space="0" w:color="auto"/>
      </w:divBdr>
      <w:divsChild>
        <w:div w:id="701325590">
          <w:marLeft w:val="0"/>
          <w:marRight w:val="0"/>
          <w:marTop w:val="0"/>
          <w:marBottom w:val="0"/>
          <w:divBdr>
            <w:top w:val="none" w:sz="0" w:space="0" w:color="auto"/>
            <w:left w:val="none" w:sz="0" w:space="0" w:color="auto"/>
            <w:bottom w:val="none" w:sz="0" w:space="0" w:color="auto"/>
            <w:right w:val="none" w:sz="0" w:space="0" w:color="auto"/>
          </w:divBdr>
        </w:div>
        <w:div w:id="928201556">
          <w:marLeft w:val="0"/>
          <w:marRight w:val="0"/>
          <w:marTop w:val="0"/>
          <w:marBottom w:val="0"/>
          <w:divBdr>
            <w:top w:val="none" w:sz="0" w:space="0" w:color="auto"/>
            <w:left w:val="none" w:sz="0" w:space="0" w:color="auto"/>
            <w:bottom w:val="none" w:sz="0" w:space="0" w:color="auto"/>
            <w:right w:val="none" w:sz="0" w:space="0" w:color="auto"/>
          </w:divBdr>
        </w:div>
        <w:div w:id="681396810">
          <w:marLeft w:val="0"/>
          <w:marRight w:val="0"/>
          <w:marTop w:val="0"/>
          <w:marBottom w:val="0"/>
          <w:divBdr>
            <w:top w:val="none" w:sz="0" w:space="0" w:color="auto"/>
            <w:left w:val="none" w:sz="0" w:space="0" w:color="auto"/>
            <w:bottom w:val="none" w:sz="0" w:space="0" w:color="auto"/>
            <w:right w:val="none" w:sz="0" w:space="0" w:color="auto"/>
          </w:divBdr>
        </w:div>
        <w:div w:id="246694436">
          <w:marLeft w:val="0"/>
          <w:marRight w:val="0"/>
          <w:marTop w:val="0"/>
          <w:marBottom w:val="0"/>
          <w:divBdr>
            <w:top w:val="none" w:sz="0" w:space="0" w:color="auto"/>
            <w:left w:val="none" w:sz="0" w:space="0" w:color="auto"/>
            <w:bottom w:val="none" w:sz="0" w:space="0" w:color="auto"/>
            <w:right w:val="none" w:sz="0" w:space="0" w:color="auto"/>
          </w:divBdr>
        </w:div>
        <w:div w:id="1826507400">
          <w:marLeft w:val="0"/>
          <w:marRight w:val="0"/>
          <w:marTop w:val="0"/>
          <w:marBottom w:val="0"/>
          <w:divBdr>
            <w:top w:val="none" w:sz="0" w:space="0" w:color="auto"/>
            <w:left w:val="none" w:sz="0" w:space="0" w:color="auto"/>
            <w:bottom w:val="none" w:sz="0" w:space="0" w:color="auto"/>
            <w:right w:val="none" w:sz="0" w:space="0" w:color="auto"/>
          </w:divBdr>
        </w:div>
        <w:div w:id="1591114149">
          <w:marLeft w:val="0"/>
          <w:marRight w:val="0"/>
          <w:marTop w:val="0"/>
          <w:marBottom w:val="0"/>
          <w:divBdr>
            <w:top w:val="none" w:sz="0" w:space="0" w:color="auto"/>
            <w:left w:val="none" w:sz="0" w:space="0" w:color="auto"/>
            <w:bottom w:val="none" w:sz="0" w:space="0" w:color="auto"/>
            <w:right w:val="none" w:sz="0" w:space="0" w:color="auto"/>
          </w:divBdr>
        </w:div>
        <w:div w:id="1848401210">
          <w:marLeft w:val="0"/>
          <w:marRight w:val="0"/>
          <w:marTop w:val="0"/>
          <w:marBottom w:val="0"/>
          <w:divBdr>
            <w:top w:val="none" w:sz="0" w:space="0" w:color="auto"/>
            <w:left w:val="none" w:sz="0" w:space="0" w:color="auto"/>
            <w:bottom w:val="none" w:sz="0" w:space="0" w:color="auto"/>
            <w:right w:val="none" w:sz="0" w:space="0" w:color="auto"/>
          </w:divBdr>
        </w:div>
        <w:div w:id="577251148">
          <w:marLeft w:val="0"/>
          <w:marRight w:val="0"/>
          <w:marTop w:val="0"/>
          <w:marBottom w:val="0"/>
          <w:divBdr>
            <w:top w:val="none" w:sz="0" w:space="0" w:color="auto"/>
            <w:left w:val="none" w:sz="0" w:space="0" w:color="auto"/>
            <w:bottom w:val="none" w:sz="0" w:space="0" w:color="auto"/>
            <w:right w:val="none" w:sz="0" w:space="0" w:color="auto"/>
          </w:divBdr>
        </w:div>
        <w:div w:id="359211336">
          <w:marLeft w:val="0"/>
          <w:marRight w:val="0"/>
          <w:marTop w:val="0"/>
          <w:marBottom w:val="0"/>
          <w:divBdr>
            <w:top w:val="none" w:sz="0" w:space="0" w:color="auto"/>
            <w:left w:val="none" w:sz="0" w:space="0" w:color="auto"/>
            <w:bottom w:val="none" w:sz="0" w:space="0" w:color="auto"/>
            <w:right w:val="none" w:sz="0" w:space="0" w:color="auto"/>
          </w:divBdr>
        </w:div>
        <w:div w:id="1212619775">
          <w:marLeft w:val="0"/>
          <w:marRight w:val="0"/>
          <w:marTop w:val="0"/>
          <w:marBottom w:val="0"/>
          <w:divBdr>
            <w:top w:val="none" w:sz="0" w:space="0" w:color="auto"/>
            <w:left w:val="none" w:sz="0" w:space="0" w:color="auto"/>
            <w:bottom w:val="none" w:sz="0" w:space="0" w:color="auto"/>
            <w:right w:val="none" w:sz="0" w:space="0" w:color="auto"/>
          </w:divBdr>
        </w:div>
        <w:div w:id="630986948">
          <w:marLeft w:val="0"/>
          <w:marRight w:val="0"/>
          <w:marTop w:val="0"/>
          <w:marBottom w:val="0"/>
          <w:divBdr>
            <w:top w:val="none" w:sz="0" w:space="0" w:color="auto"/>
            <w:left w:val="none" w:sz="0" w:space="0" w:color="auto"/>
            <w:bottom w:val="none" w:sz="0" w:space="0" w:color="auto"/>
            <w:right w:val="none" w:sz="0" w:space="0" w:color="auto"/>
          </w:divBdr>
        </w:div>
        <w:div w:id="442379126">
          <w:marLeft w:val="0"/>
          <w:marRight w:val="0"/>
          <w:marTop w:val="0"/>
          <w:marBottom w:val="0"/>
          <w:divBdr>
            <w:top w:val="none" w:sz="0" w:space="0" w:color="auto"/>
            <w:left w:val="none" w:sz="0" w:space="0" w:color="auto"/>
            <w:bottom w:val="none" w:sz="0" w:space="0" w:color="auto"/>
            <w:right w:val="none" w:sz="0" w:space="0" w:color="auto"/>
          </w:divBdr>
        </w:div>
        <w:div w:id="1729644691">
          <w:marLeft w:val="0"/>
          <w:marRight w:val="0"/>
          <w:marTop w:val="0"/>
          <w:marBottom w:val="0"/>
          <w:divBdr>
            <w:top w:val="none" w:sz="0" w:space="0" w:color="auto"/>
            <w:left w:val="none" w:sz="0" w:space="0" w:color="auto"/>
            <w:bottom w:val="none" w:sz="0" w:space="0" w:color="auto"/>
            <w:right w:val="none" w:sz="0" w:space="0" w:color="auto"/>
          </w:divBdr>
        </w:div>
        <w:div w:id="1102262933">
          <w:marLeft w:val="0"/>
          <w:marRight w:val="0"/>
          <w:marTop w:val="0"/>
          <w:marBottom w:val="0"/>
          <w:divBdr>
            <w:top w:val="none" w:sz="0" w:space="0" w:color="auto"/>
            <w:left w:val="none" w:sz="0" w:space="0" w:color="auto"/>
            <w:bottom w:val="none" w:sz="0" w:space="0" w:color="auto"/>
            <w:right w:val="none" w:sz="0" w:space="0" w:color="auto"/>
          </w:divBdr>
        </w:div>
        <w:div w:id="127093691">
          <w:marLeft w:val="0"/>
          <w:marRight w:val="0"/>
          <w:marTop w:val="0"/>
          <w:marBottom w:val="0"/>
          <w:divBdr>
            <w:top w:val="none" w:sz="0" w:space="0" w:color="auto"/>
            <w:left w:val="none" w:sz="0" w:space="0" w:color="auto"/>
            <w:bottom w:val="none" w:sz="0" w:space="0" w:color="auto"/>
            <w:right w:val="none" w:sz="0" w:space="0" w:color="auto"/>
          </w:divBdr>
        </w:div>
        <w:div w:id="1489051819">
          <w:marLeft w:val="0"/>
          <w:marRight w:val="0"/>
          <w:marTop w:val="0"/>
          <w:marBottom w:val="0"/>
          <w:divBdr>
            <w:top w:val="none" w:sz="0" w:space="0" w:color="auto"/>
            <w:left w:val="none" w:sz="0" w:space="0" w:color="auto"/>
            <w:bottom w:val="none" w:sz="0" w:space="0" w:color="auto"/>
            <w:right w:val="none" w:sz="0" w:space="0" w:color="auto"/>
          </w:divBdr>
        </w:div>
        <w:div w:id="1640766745">
          <w:marLeft w:val="0"/>
          <w:marRight w:val="0"/>
          <w:marTop w:val="0"/>
          <w:marBottom w:val="0"/>
          <w:divBdr>
            <w:top w:val="none" w:sz="0" w:space="0" w:color="auto"/>
            <w:left w:val="none" w:sz="0" w:space="0" w:color="auto"/>
            <w:bottom w:val="none" w:sz="0" w:space="0" w:color="auto"/>
            <w:right w:val="none" w:sz="0" w:space="0" w:color="auto"/>
          </w:divBdr>
        </w:div>
        <w:div w:id="1684432438">
          <w:marLeft w:val="0"/>
          <w:marRight w:val="0"/>
          <w:marTop w:val="0"/>
          <w:marBottom w:val="0"/>
          <w:divBdr>
            <w:top w:val="none" w:sz="0" w:space="0" w:color="auto"/>
            <w:left w:val="none" w:sz="0" w:space="0" w:color="auto"/>
            <w:bottom w:val="none" w:sz="0" w:space="0" w:color="auto"/>
            <w:right w:val="none" w:sz="0" w:space="0" w:color="auto"/>
          </w:divBdr>
        </w:div>
        <w:div w:id="1127430929">
          <w:marLeft w:val="0"/>
          <w:marRight w:val="0"/>
          <w:marTop w:val="0"/>
          <w:marBottom w:val="0"/>
          <w:divBdr>
            <w:top w:val="none" w:sz="0" w:space="0" w:color="auto"/>
            <w:left w:val="none" w:sz="0" w:space="0" w:color="auto"/>
            <w:bottom w:val="none" w:sz="0" w:space="0" w:color="auto"/>
            <w:right w:val="none" w:sz="0" w:space="0" w:color="auto"/>
          </w:divBdr>
        </w:div>
        <w:div w:id="389773921">
          <w:marLeft w:val="0"/>
          <w:marRight w:val="0"/>
          <w:marTop w:val="0"/>
          <w:marBottom w:val="0"/>
          <w:divBdr>
            <w:top w:val="none" w:sz="0" w:space="0" w:color="auto"/>
            <w:left w:val="none" w:sz="0" w:space="0" w:color="auto"/>
            <w:bottom w:val="none" w:sz="0" w:space="0" w:color="auto"/>
            <w:right w:val="none" w:sz="0" w:space="0" w:color="auto"/>
          </w:divBdr>
        </w:div>
        <w:div w:id="5863410">
          <w:marLeft w:val="0"/>
          <w:marRight w:val="0"/>
          <w:marTop w:val="0"/>
          <w:marBottom w:val="0"/>
          <w:divBdr>
            <w:top w:val="none" w:sz="0" w:space="0" w:color="auto"/>
            <w:left w:val="none" w:sz="0" w:space="0" w:color="auto"/>
            <w:bottom w:val="none" w:sz="0" w:space="0" w:color="auto"/>
            <w:right w:val="none" w:sz="0" w:space="0" w:color="auto"/>
          </w:divBdr>
        </w:div>
        <w:div w:id="1001855465">
          <w:marLeft w:val="0"/>
          <w:marRight w:val="0"/>
          <w:marTop w:val="0"/>
          <w:marBottom w:val="0"/>
          <w:divBdr>
            <w:top w:val="none" w:sz="0" w:space="0" w:color="auto"/>
            <w:left w:val="none" w:sz="0" w:space="0" w:color="auto"/>
            <w:bottom w:val="none" w:sz="0" w:space="0" w:color="auto"/>
            <w:right w:val="none" w:sz="0" w:space="0" w:color="auto"/>
          </w:divBdr>
        </w:div>
        <w:div w:id="192303340">
          <w:marLeft w:val="0"/>
          <w:marRight w:val="0"/>
          <w:marTop w:val="0"/>
          <w:marBottom w:val="0"/>
          <w:divBdr>
            <w:top w:val="none" w:sz="0" w:space="0" w:color="auto"/>
            <w:left w:val="none" w:sz="0" w:space="0" w:color="auto"/>
            <w:bottom w:val="none" w:sz="0" w:space="0" w:color="auto"/>
            <w:right w:val="none" w:sz="0" w:space="0" w:color="auto"/>
          </w:divBdr>
        </w:div>
        <w:div w:id="475227151">
          <w:marLeft w:val="0"/>
          <w:marRight w:val="0"/>
          <w:marTop w:val="0"/>
          <w:marBottom w:val="0"/>
          <w:divBdr>
            <w:top w:val="none" w:sz="0" w:space="0" w:color="auto"/>
            <w:left w:val="none" w:sz="0" w:space="0" w:color="auto"/>
            <w:bottom w:val="none" w:sz="0" w:space="0" w:color="auto"/>
            <w:right w:val="none" w:sz="0" w:space="0" w:color="auto"/>
          </w:divBdr>
        </w:div>
        <w:div w:id="645746531">
          <w:marLeft w:val="0"/>
          <w:marRight w:val="0"/>
          <w:marTop w:val="0"/>
          <w:marBottom w:val="0"/>
          <w:divBdr>
            <w:top w:val="none" w:sz="0" w:space="0" w:color="auto"/>
            <w:left w:val="none" w:sz="0" w:space="0" w:color="auto"/>
            <w:bottom w:val="none" w:sz="0" w:space="0" w:color="auto"/>
            <w:right w:val="none" w:sz="0" w:space="0" w:color="auto"/>
          </w:divBdr>
        </w:div>
        <w:div w:id="651181033">
          <w:marLeft w:val="0"/>
          <w:marRight w:val="0"/>
          <w:marTop w:val="0"/>
          <w:marBottom w:val="0"/>
          <w:divBdr>
            <w:top w:val="none" w:sz="0" w:space="0" w:color="auto"/>
            <w:left w:val="none" w:sz="0" w:space="0" w:color="auto"/>
            <w:bottom w:val="none" w:sz="0" w:space="0" w:color="auto"/>
            <w:right w:val="none" w:sz="0" w:space="0" w:color="auto"/>
          </w:divBdr>
        </w:div>
        <w:div w:id="2058964899">
          <w:marLeft w:val="0"/>
          <w:marRight w:val="0"/>
          <w:marTop w:val="0"/>
          <w:marBottom w:val="0"/>
          <w:divBdr>
            <w:top w:val="none" w:sz="0" w:space="0" w:color="auto"/>
            <w:left w:val="none" w:sz="0" w:space="0" w:color="auto"/>
            <w:bottom w:val="none" w:sz="0" w:space="0" w:color="auto"/>
            <w:right w:val="none" w:sz="0" w:space="0" w:color="auto"/>
          </w:divBdr>
        </w:div>
        <w:div w:id="1261571838">
          <w:marLeft w:val="0"/>
          <w:marRight w:val="0"/>
          <w:marTop w:val="0"/>
          <w:marBottom w:val="0"/>
          <w:divBdr>
            <w:top w:val="none" w:sz="0" w:space="0" w:color="auto"/>
            <w:left w:val="none" w:sz="0" w:space="0" w:color="auto"/>
            <w:bottom w:val="none" w:sz="0" w:space="0" w:color="auto"/>
            <w:right w:val="none" w:sz="0" w:space="0" w:color="auto"/>
          </w:divBdr>
        </w:div>
        <w:div w:id="1121341079">
          <w:marLeft w:val="0"/>
          <w:marRight w:val="0"/>
          <w:marTop w:val="0"/>
          <w:marBottom w:val="0"/>
          <w:divBdr>
            <w:top w:val="none" w:sz="0" w:space="0" w:color="auto"/>
            <w:left w:val="none" w:sz="0" w:space="0" w:color="auto"/>
            <w:bottom w:val="none" w:sz="0" w:space="0" w:color="auto"/>
            <w:right w:val="none" w:sz="0" w:space="0" w:color="auto"/>
          </w:divBdr>
        </w:div>
        <w:div w:id="372583185">
          <w:marLeft w:val="0"/>
          <w:marRight w:val="0"/>
          <w:marTop w:val="0"/>
          <w:marBottom w:val="0"/>
          <w:divBdr>
            <w:top w:val="none" w:sz="0" w:space="0" w:color="auto"/>
            <w:left w:val="none" w:sz="0" w:space="0" w:color="auto"/>
            <w:bottom w:val="none" w:sz="0" w:space="0" w:color="auto"/>
            <w:right w:val="none" w:sz="0" w:space="0" w:color="auto"/>
          </w:divBdr>
        </w:div>
        <w:div w:id="1061095187">
          <w:marLeft w:val="0"/>
          <w:marRight w:val="0"/>
          <w:marTop w:val="0"/>
          <w:marBottom w:val="0"/>
          <w:divBdr>
            <w:top w:val="none" w:sz="0" w:space="0" w:color="auto"/>
            <w:left w:val="none" w:sz="0" w:space="0" w:color="auto"/>
            <w:bottom w:val="none" w:sz="0" w:space="0" w:color="auto"/>
            <w:right w:val="none" w:sz="0" w:space="0" w:color="auto"/>
          </w:divBdr>
        </w:div>
        <w:div w:id="1892114067">
          <w:marLeft w:val="0"/>
          <w:marRight w:val="0"/>
          <w:marTop w:val="0"/>
          <w:marBottom w:val="0"/>
          <w:divBdr>
            <w:top w:val="none" w:sz="0" w:space="0" w:color="auto"/>
            <w:left w:val="none" w:sz="0" w:space="0" w:color="auto"/>
            <w:bottom w:val="none" w:sz="0" w:space="0" w:color="auto"/>
            <w:right w:val="none" w:sz="0" w:space="0" w:color="auto"/>
          </w:divBdr>
        </w:div>
        <w:div w:id="1096555228">
          <w:marLeft w:val="0"/>
          <w:marRight w:val="0"/>
          <w:marTop w:val="0"/>
          <w:marBottom w:val="0"/>
          <w:divBdr>
            <w:top w:val="none" w:sz="0" w:space="0" w:color="auto"/>
            <w:left w:val="none" w:sz="0" w:space="0" w:color="auto"/>
            <w:bottom w:val="none" w:sz="0" w:space="0" w:color="auto"/>
            <w:right w:val="none" w:sz="0" w:space="0" w:color="auto"/>
          </w:divBdr>
        </w:div>
        <w:div w:id="5057758">
          <w:marLeft w:val="0"/>
          <w:marRight w:val="0"/>
          <w:marTop w:val="0"/>
          <w:marBottom w:val="0"/>
          <w:divBdr>
            <w:top w:val="none" w:sz="0" w:space="0" w:color="auto"/>
            <w:left w:val="none" w:sz="0" w:space="0" w:color="auto"/>
            <w:bottom w:val="none" w:sz="0" w:space="0" w:color="auto"/>
            <w:right w:val="none" w:sz="0" w:space="0" w:color="auto"/>
          </w:divBdr>
        </w:div>
        <w:div w:id="1731658787">
          <w:marLeft w:val="0"/>
          <w:marRight w:val="0"/>
          <w:marTop w:val="0"/>
          <w:marBottom w:val="0"/>
          <w:divBdr>
            <w:top w:val="none" w:sz="0" w:space="0" w:color="auto"/>
            <w:left w:val="none" w:sz="0" w:space="0" w:color="auto"/>
            <w:bottom w:val="none" w:sz="0" w:space="0" w:color="auto"/>
            <w:right w:val="none" w:sz="0" w:space="0" w:color="auto"/>
          </w:divBdr>
        </w:div>
        <w:div w:id="693773741">
          <w:marLeft w:val="0"/>
          <w:marRight w:val="0"/>
          <w:marTop w:val="0"/>
          <w:marBottom w:val="0"/>
          <w:divBdr>
            <w:top w:val="none" w:sz="0" w:space="0" w:color="auto"/>
            <w:left w:val="none" w:sz="0" w:space="0" w:color="auto"/>
            <w:bottom w:val="none" w:sz="0" w:space="0" w:color="auto"/>
            <w:right w:val="none" w:sz="0" w:space="0" w:color="auto"/>
          </w:divBdr>
        </w:div>
        <w:div w:id="1867281856">
          <w:marLeft w:val="0"/>
          <w:marRight w:val="0"/>
          <w:marTop w:val="0"/>
          <w:marBottom w:val="0"/>
          <w:divBdr>
            <w:top w:val="none" w:sz="0" w:space="0" w:color="auto"/>
            <w:left w:val="none" w:sz="0" w:space="0" w:color="auto"/>
            <w:bottom w:val="none" w:sz="0" w:space="0" w:color="auto"/>
            <w:right w:val="none" w:sz="0" w:space="0" w:color="auto"/>
          </w:divBdr>
        </w:div>
        <w:div w:id="1953314896">
          <w:marLeft w:val="0"/>
          <w:marRight w:val="0"/>
          <w:marTop w:val="0"/>
          <w:marBottom w:val="0"/>
          <w:divBdr>
            <w:top w:val="none" w:sz="0" w:space="0" w:color="auto"/>
            <w:left w:val="none" w:sz="0" w:space="0" w:color="auto"/>
            <w:bottom w:val="none" w:sz="0" w:space="0" w:color="auto"/>
            <w:right w:val="none" w:sz="0" w:space="0" w:color="auto"/>
          </w:divBdr>
        </w:div>
        <w:div w:id="1857037412">
          <w:marLeft w:val="0"/>
          <w:marRight w:val="0"/>
          <w:marTop w:val="0"/>
          <w:marBottom w:val="0"/>
          <w:divBdr>
            <w:top w:val="none" w:sz="0" w:space="0" w:color="auto"/>
            <w:left w:val="none" w:sz="0" w:space="0" w:color="auto"/>
            <w:bottom w:val="none" w:sz="0" w:space="0" w:color="auto"/>
            <w:right w:val="none" w:sz="0" w:space="0" w:color="auto"/>
          </w:divBdr>
        </w:div>
        <w:div w:id="591666893">
          <w:marLeft w:val="0"/>
          <w:marRight w:val="0"/>
          <w:marTop w:val="0"/>
          <w:marBottom w:val="0"/>
          <w:divBdr>
            <w:top w:val="none" w:sz="0" w:space="0" w:color="auto"/>
            <w:left w:val="none" w:sz="0" w:space="0" w:color="auto"/>
            <w:bottom w:val="none" w:sz="0" w:space="0" w:color="auto"/>
            <w:right w:val="none" w:sz="0" w:space="0" w:color="auto"/>
          </w:divBdr>
        </w:div>
        <w:div w:id="478114204">
          <w:marLeft w:val="0"/>
          <w:marRight w:val="0"/>
          <w:marTop w:val="0"/>
          <w:marBottom w:val="0"/>
          <w:divBdr>
            <w:top w:val="none" w:sz="0" w:space="0" w:color="auto"/>
            <w:left w:val="none" w:sz="0" w:space="0" w:color="auto"/>
            <w:bottom w:val="none" w:sz="0" w:space="0" w:color="auto"/>
            <w:right w:val="none" w:sz="0" w:space="0" w:color="auto"/>
          </w:divBdr>
        </w:div>
        <w:div w:id="587420151">
          <w:marLeft w:val="0"/>
          <w:marRight w:val="0"/>
          <w:marTop w:val="0"/>
          <w:marBottom w:val="0"/>
          <w:divBdr>
            <w:top w:val="none" w:sz="0" w:space="0" w:color="auto"/>
            <w:left w:val="none" w:sz="0" w:space="0" w:color="auto"/>
            <w:bottom w:val="none" w:sz="0" w:space="0" w:color="auto"/>
            <w:right w:val="none" w:sz="0" w:space="0" w:color="auto"/>
          </w:divBdr>
        </w:div>
        <w:div w:id="575826736">
          <w:marLeft w:val="0"/>
          <w:marRight w:val="0"/>
          <w:marTop w:val="0"/>
          <w:marBottom w:val="0"/>
          <w:divBdr>
            <w:top w:val="none" w:sz="0" w:space="0" w:color="auto"/>
            <w:left w:val="none" w:sz="0" w:space="0" w:color="auto"/>
            <w:bottom w:val="none" w:sz="0" w:space="0" w:color="auto"/>
            <w:right w:val="none" w:sz="0" w:space="0" w:color="auto"/>
          </w:divBdr>
        </w:div>
        <w:div w:id="890264830">
          <w:marLeft w:val="0"/>
          <w:marRight w:val="0"/>
          <w:marTop w:val="0"/>
          <w:marBottom w:val="0"/>
          <w:divBdr>
            <w:top w:val="none" w:sz="0" w:space="0" w:color="auto"/>
            <w:left w:val="none" w:sz="0" w:space="0" w:color="auto"/>
            <w:bottom w:val="none" w:sz="0" w:space="0" w:color="auto"/>
            <w:right w:val="none" w:sz="0" w:space="0" w:color="auto"/>
          </w:divBdr>
        </w:div>
        <w:div w:id="618336898">
          <w:marLeft w:val="0"/>
          <w:marRight w:val="0"/>
          <w:marTop w:val="0"/>
          <w:marBottom w:val="0"/>
          <w:divBdr>
            <w:top w:val="none" w:sz="0" w:space="0" w:color="auto"/>
            <w:left w:val="none" w:sz="0" w:space="0" w:color="auto"/>
            <w:bottom w:val="none" w:sz="0" w:space="0" w:color="auto"/>
            <w:right w:val="none" w:sz="0" w:space="0" w:color="auto"/>
          </w:divBdr>
        </w:div>
        <w:div w:id="596065115">
          <w:marLeft w:val="0"/>
          <w:marRight w:val="0"/>
          <w:marTop w:val="0"/>
          <w:marBottom w:val="0"/>
          <w:divBdr>
            <w:top w:val="none" w:sz="0" w:space="0" w:color="auto"/>
            <w:left w:val="none" w:sz="0" w:space="0" w:color="auto"/>
            <w:bottom w:val="none" w:sz="0" w:space="0" w:color="auto"/>
            <w:right w:val="none" w:sz="0" w:space="0" w:color="auto"/>
          </w:divBdr>
        </w:div>
        <w:div w:id="1000277011">
          <w:marLeft w:val="0"/>
          <w:marRight w:val="0"/>
          <w:marTop w:val="0"/>
          <w:marBottom w:val="0"/>
          <w:divBdr>
            <w:top w:val="none" w:sz="0" w:space="0" w:color="auto"/>
            <w:left w:val="none" w:sz="0" w:space="0" w:color="auto"/>
            <w:bottom w:val="none" w:sz="0" w:space="0" w:color="auto"/>
            <w:right w:val="none" w:sz="0" w:space="0" w:color="auto"/>
          </w:divBdr>
        </w:div>
        <w:div w:id="1386102893">
          <w:marLeft w:val="0"/>
          <w:marRight w:val="0"/>
          <w:marTop w:val="0"/>
          <w:marBottom w:val="0"/>
          <w:divBdr>
            <w:top w:val="none" w:sz="0" w:space="0" w:color="auto"/>
            <w:left w:val="none" w:sz="0" w:space="0" w:color="auto"/>
            <w:bottom w:val="none" w:sz="0" w:space="0" w:color="auto"/>
            <w:right w:val="none" w:sz="0" w:space="0" w:color="auto"/>
          </w:divBdr>
        </w:div>
        <w:div w:id="1012949433">
          <w:marLeft w:val="0"/>
          <w:marRight w:val="0"/>
          <w:marTop w:val="0"/>
          <w:marBottom w:val="0"/>
          <w:divBdr>
            <w:top w:val="none" w:sz="0" w:space="0" w:color="auto"/>
            <w:left w:val="none" w:sz="0" w:space="0" w:color="auto"/>
            <w:bottom w:val="none" w:sz="0" w:space="0" w:color="auto"/>
            <w:right w:val="none" w:sz="0" w:space="0" w:color="auto"/>
          </w:divBdr>
        </w:div>
        <w:div w:id="437066437">
          <w:marLeft w:val="0"/>
          <w:marRight w:val="0"/>
          <w:marTop w:val="0"/>
          <w:marBottom w:val="0"/>
          <w:divBdr>
            <w:top w:val="none" w:sz="0" w:space="0" w:color="auto"/>
            <w:left w:val="none" w:sz="0" w:space="0" w:color="auto"/>
            <w:bottom w:val="none" w:sz="0" w:space="0" w:color="auto"/>
            <w:right w:val="none" w:sz="0" w:space="0" w:color="auto"/>
          </w:divBdr>
        </w:div>
        <w:div w:id="349533928">
          <w:marLeft w:val="0"/>
          <w:marRight w:val="0"/>
          <w:marTop w:val="0"/>
          <w:marBottom w:val="0"/>
          <w:divBdr>
            <w:top w:val="none" w:sz="0" w:space="0" w:color="auto"/>
            <w:left w:val="none" w:sz="0" w:space="0" w:color="auto"/>
            <w:bottom w:val="none" w:sz="0" w:space="0" w:color="auto"/>
            <w:right w:val="none" w:sz="0" w:space="0" w:color="auto"/>
          </w:divBdr>
        </w:div>
        <w:div w:id="1413430277">
          <w:marLeft w:val="0"/>
          <w:marRight w:val="0"/>
          <w:marTop w:val="0"/>
          <w:marBottom w:val="0"/>
          <w:divBdr>
            <w:top w:val="none" w:sz="0" w:space="0" w:color="auto"/>
            <w:left w:val="none" w:sz="0" w:space="0" w:color="auto"/>
            <w:bottom w:val="none" w:sz="0" w:space="0" w:color="auto"/>
            <w:right w:val="none" w:sz="0" w:space="0" w:color="auto"/>
          </w:divBdr>
        </w:div>
        <w:div w:id="855460406">
          <w:marLeft w:val="0"/>
          <w:marRight w:val="0"/>
          <w:marTop w:val="0"/>
          <w:marBottom w:val="0"/>
          <w:divBdr>
            <w:top w:val="none" w:sz="0" w:space="0" w:color="auto"/>
            <w:left w:val="none" w:sz="0" w:space="0" w:color="auto"/>
            <w:bottom w:val="none" w:sz="0" w:space="0" w:color="auto"/>
            <w:right w:val="none" w:sz="0" w:space="0" w:color="auto"/>
          </w:divBdr>
        </w:div>
        <w:div w:id="184832107">
          <w:marLeft w:val="0"/>
          <w:marRight w:val="0"/>
          <w:marTop w:val="0"/>
          <w:marBottom w:val="0"/>
          <w:divBdr>
            <w:top w:val="none" w:sz="0" w:space="0" w:color="auto"/>
            <w:left w:val="none" w:sz="0" w:space="0" w:color="auto"/>
            <w:bottom w:val="none" w:sz="0" w:space="0" w:color="auto"/>
            <w:right w:val="none" w:sz="0" w:space="0" w:color="auto"/>
          </w:divBdr>
        </w:div>
        <w:div w:id="949237580">
          <w:marLeft w:val="0"/>
          <w:marRight w:val="0"/>
          <w:marTop w:val="0"/>
          <w:marBottom w:val="0"/>
          <w:divBdr>
            <w:top w:val="none" w:sz="0" w:space="0" w:color="auto"/>
            <w:left w:val="none" w:sz="0" w:space="0" w:color="auto"/>
            <w:bottom w:val="none" w:sz="0" w:space="0" w:color="auto"/>
            <w:right w:val="none" w:sz="0" w:space="0" w:color="auto"/>
          </w:divBdr>
        </w:div>
        <w:div w:id="1938099018">
          <w:marLeft w:val="0"/>
          <w:marRight w:val="0"/>
          <w:marTop w:val="0"/>
          <w:marBottom w:val="0"/>
          <w:divBdr>
            <w:top w:val="none" w:sz="0" w:space="0" w:color="auto"/>
            <w:left w:val="none" w:sz="0" w:space="0" w:color="auto"/>
            <w:bottom w:val="none" w:sz="0" w:space="0" w:color="auto"/>
            <w:right w:val="none" w:sz="0" w:space="0" w:color="auto"/>
          </w:divBdr>
        </w:div>
        <w:div w:id="564533862">
          <w:marLeft w:val="0"/>
          <w:marRight w:val="0"/>
          <w:marTop w:val="0"/>
          <w:marBottom w:val="0"/>
          <w:divBdr>
            <w:top w:val="none" w:sz="0" w:space="0" w:color="auto"/>
            <w:left w:val="none" w:sz="0" w:space="0" w:color="auto"/>
            <w:bottom w:val="none" w:sz="0" w:space="0" w:color="auto"/>
            <w:right w:val="none" w:sz="0" w:space="0" w:color="auto"/>
          </w:divBdr>
        </w:div>
        <w:div w:id="1380786991">
          <w:marLeft w:val="0"/>
          <w:marRight w:val="0"/>
          <w:marTop w:val="0"/>
          <w:marBottom w:val="0"/>
          <w:divBdr>
            <w:top w:val="none" w:sz="0" w:space="0" w:color="auto"/>
            <w:left w:val="none" w:sz="0" w:space="0" w:color="auto"/>
            <w:bottom w:val="none" w:sz="0" w:space="0" w:color="auto"/>
            <w:right w:val="none" w:sz="0" w:space="0" w:color="auto"/>
          </w:divBdr>
        </w:div>
        <w:div w:id="1649555932">
          <w:marLeft w:val="0"/>
          <w:marRight w:val="0"/>
          <w:marTop w:val="0"/>
          <w:marBottom w:val="0"/>
          <w:divBdr>
            <w:top w:val="none" w:sz="0" w:space="0" w:color="auto"/>
            <w:left w:val="none" w:sz="0" w:space="0" w:color="auto"/>
            <w:bottom w:val="none" w:sz="0" w:space="0" w:color="auto"/>
            <w:right w:val="none" w:sz="0" w:space="0" w:color="auto"/>
          </w:divBdr>
        </w:div>
        <w:div w:id="1132672312">
          <w:marLeft w:val="0"/>
          <w:marRight w:val="0"/>
          <w:marTop w:val="0"/>
          <w:marBottom w:val="0"/>
          <w:divBdr>
            <w:top w:val="none" w:sz="0" w:space="0" w:color="auto"/>
            <w:left w:val="none" w:sz="0" w:space="0" w:color="auto"/>
            <w:bottom w:val="none" w:sz="0" w:space="0" w:color="auto"/>
            <w:right w:val="none" w:sz="0" w:space="0" w:color="auto"/>
          </w:divBdr>
        </w:div>
        <w:div w:id="719208553">
          <w:marLeft w:val="0"/>
          <w:marRight w:val="0"/>
          <w:marTop w:val="0"/>
          <w:marBottom w:val="0"/>
          <w:divBdr>
            <w:top w:val="none" w:sz="0" w:space="0" w:color="auto"/>
            <w:left w:val="none" w:sz="0" w:space="0" w:color="auto"/>
            <w:bottom w:val="none" w:sz="0" w:space="0" w:color="auto"/>
            <w:right w:val="none" w:sz="0" w:space="0" w:color="auto"/>
          </w:divBdr>
        </w:div>
        <w:div w:id="512232935">
          <w:marLeft w:val="0"/>
          <w:marRight w:val="0"/>
          <w:marTop w:val="0"/>
          <w:marBottom w:val="0"/>
          <w:divBdr>
            <w:top w:val="none" w:sz="0" w:space="0" w:color="auto"/>
            <w:left w:val="none" w:sz="0" w:space="0" w:color="auto"/>
            <w:bottom w:val="none" w:sz="0" w:space="0" w:color="auto"/>
            <w:right w:val="none" w:sz="0" w:space="0" w:color="auto"/>
          </w:divBdr>
        </w:div>
        <w:div w:id="1904948631">
          <w:marLeft w:val="0"/>
          <w:marRight w:val="0"/>
          <w:marTop w:val="0"/>
          <w:marBottom w:val="0"/>
          <w:divBdr>
            <w:top w:val="none" w:sz="0" w:space="0" w:color="auto"/>
            <w:left w:val="none" w:sz="0" w:space="0" w:color="auto"/>
            <w:bottom w:val="none" w:sz="0" w:space="0" w:color="auto"/>
            <w:right w:val="none" w:sz="0" w:space="0" w:color="auto"/>
          </w:divBdr>
        </w:div>
        <w:div w:id="1889534422">
          <w:marLeft w:val="0"/>
          <w:marRight w:val="0"/>
          <w:marTop w:val="0"/>
          <w:marBottom w:val="0"/>
          <w:divBdr>
            <w:top w:val="none" w:sz="0" w:space="0" w:color="auto"/>
            <w:left w:val="none" w:sz="0" w:space="0" w:color="auto"/>
            <w:bottom w:val="none" w:sz="0" w:space="0" w:color="auto"/>
            <w:right w:val="none" w:sz="0" w:space="0" w:color="auto"/>
          </w:divBdr>
        </w:div>
        <w:div w:id="1933971510">
          <w:marLeft w:val="0"/>
          <w:marRight w:val="0"/>
          <w:marTop w:val="0"/>
          <w:marBottom w:val="0"/>
          <w:divBdr>
            <w:top w:val="none" w:sz="0" w:space="0" w:color="auto"/>
            <w:left w:val="none" w:sz="0" w:space="0" w:color="auto"/>
            <w:bottom w:val="none" w:sz="0" w:space="0" w:color="auto"/>
            <w:right w:val="none" w:sz="0" w:space="0" w:color="auto"/>
          </w:divBdr>
        </w:div>
        <w:div w:id="1731074969">
          <w:marLeft w:val="0"/>
          <w:marRight w:val="0"/>
          <w:marTop w:val="0"/>
          <w:marBottom w:val="0"/>
          <w:divBdr>
            <w:top w:val="none" w:sz="0" w:space="0" w:color="auto"/>
            <w:left w:val="none" w:sz="0" w:space="0" w:color="auto"/>
            <w:bottom w:val="none" w:sz="0" w:space="0" w:color="auto"/>
            <w:right w:val="none" w:sz="0" w:space="0" w:color="auto"/>
          </w:divBdr>
        </w:div>
        <w:div w:id="1466779946">
          <w:marLeft w:val="0"/>
          <w:marRight w:val="0"/>
          <w:marTop w:val="0"/>
          <w:marBottom w:val="0"/>
          <w:divBdr>
            <w:top w:val="none" w:sz="0" w:space="0" w:color="auto"/>
            <w:left w:val="none" w:sz="0" w:space="0" w:color="auto"/>
            <w:bottom w:val="none" w:sz="0" w:space="0" w:color="auto"/>
            <w:right w:val="none" w:sz="0" w:space="0" w:color="auto"/>
          </w:divBdr>
        </w:div>
        <w:div w:id="1686396932">
          <w:marLeft w:val="0"/>
          <w:marRight w:val="0"/>
          <w:marTop w:val="0"/>
          <w:marBottom w:val="0"/>
          <w:divBdr>
            <w:top w:val="none" w:sz="0" w:space="0" w:color="auto"/>
            <w:left w:val="none" w:sz="0" w:space="0" w:color="auto"/>
            <w:bottom w:val="none" w:sz="0" w:space="0" w:color="auto"/>
            <w:right w:val="none" w:sz="0" w:space="0" w:color="auto"/>
          </w:divBdr>
        </w:div>
        <w:div w:id="680930134">
          <w:marLeft w:val="0"/>
          <w:marRight w:val="0"/>
          <w:marTop w:val="0"/>
          <w:marBottom w:val="0"/>
          <w:divBdr>
            <w:top w:val="none" w:sz="0" w:space="0" w:color="auto"/>
            <w:left w:val="none" w:sz="0" w:space="0" w:color="auto"/>
            <w:bottom w:val="none" w:sz="0" w:space="0" w:color="auto"/>
            <w:right w:val="none" w:sz="0" w:space="0" w:color="auto"/>
          </w:divBdr>
        </w:div>
        <w:div w:id="266500517">
          <w:marLeft w:val="0"/>
          <w:marRight w:val="0"/>
          <w:marTop w:val="0"/>
          <w:marBottom w:val="0"/>
          <w:divBdr>
            <w:top w:val="none" w:sz="0" w:space="0" w:color="auto"/>
            <w:left w:val="none" w:sz="0" w:space="0" w:color="auto"/>
            <w:bottom w:val="none" w:sz="0" w:space="0" w:color="auto"/>
            <w:right w:val="none" w:sz="0" w:space="0" w:color="auto"/>
          </w:divBdr>
        </w:div>
        <w:div w:id="1304237555">
          <w:marLeft w:val="0"/>
          <w:marRight w:val="0"/>
          <w:marTop w:val="0"/>
          <w:marBottom w:val="0"/>
          <w:divBdr>
            <w:top w:val="none" w:sz="0" w:space="0" w:color="auto"/>
            <w:left w:val="none" w:sz="0" w:space="0" w:color="auto"/>
            <w:bottom w:val="none" w:sz="0" w:space="0" w:color="auto"/>
            <w:right w:val="none" w:sz="0" w:space="0" w:color="auto"/>
          </w:divBdr>
        </w:div>
        <w:div w:id="487553359">
          <w:marLeft w:val="0"/>
          <w:marRight w:val="0"/>
          <w:marTop w:val="0"/>
          <w:marBottom w:val="0"/>
          <w:divBdr>
            <w:top w:val="none" w:sz="0" w:space="0" w:color="auto"/>
            <w:left w:val="none" w:sz="0" w:space="0" w:color="auto"/>
            <w:bottom w:val="none" w:sz="0" w:space="0" w:color="auto"/>
            <w:right w:val="none" w:sz="0" w:space="0" w:color="auto"/>
          </w:divBdr>
        </w:div>
        <w:div w:id="1751848046">
          <w:marLeft w:val="0"/>
          <w:marRight w:val="0"/>
          <w:marTop w:val="0"/>
          <w:marBottom w:val="0"/>
          <w:divBdr>
            <w:top w:val="none" w:sz="0" w:space="0" w:color="auto"/>
            <w:left w:val="none" w:sz="0" w:space="0" w:color="auto"/>
            <w:bottom w:val="none" w:sz="0" w:space="0" w:color="auto"/>
            <w:right w:val="none" w:sz="0" w:space="0" w:color="auto"/>
          </w:divBdr>
        </w:div>
        <w:div w:id="989792602">
          <w:marLeft w:val="0"/>
          <w:marRight w:val="0"/>
          <w:marTop w:val="0"/>
          <w:marBottom w:val="0"/>
          <w:divBdr>
            <w:top w:val="none" w:sz="0" w:space="0" w:color="auto"/>
            <w:left w:val="none" w:sz="0" w:space="0" w:color="auto"/>
            <w:bottom w:val="none" w:sz="0" w:space="0" w:color="auto"/>
            <w:right w:val="none" w:sz="0" w:space="0" w:color="auto"/>
          </w:divBdr>
        </w:div>
        <w:div w:id="1106119100">
          <w:marLeft w:val="0"/>
          <w:marRight w:val="0"/>
          <w:marTop w:val="0"/>
          <w:marBottom w:val="0"/>
          <w:divBdr>
            <w:top w:val="none" w:sz="0" w:space="0" w:color="auto"/>
            <w:left w:val="none" w:sz="0" w:space="0" w:color="auto"/>
            <w:bottom w:val="none" w:sz="0" w:space="0" w:color="auto"/>
            <w:right w:val="none" w:sz="0" w:space="0" w:color="auto"/>
          </w:divBdr>
        </w:div>
        <w:div w:id="1901730">
          <w:marLeft w:val="0"/>
          <w:marRight w:val="0"/>
          <w:marTop w:val="0"/>
          <w:marBottom w:val="0"/>
          <w:divBdr>
            <w:top w:val="none" w:sz="0" w:space="0" w:color="auto"/>
            <w:left w:val="none" w:sz="0" w:space="0" w:color="auto"/>
            <w:bottom w:val="none" w:sz="0" w:space="0" w:color="auto"/>
            <w:right w:val="none" w:sz="0" w:space="0" w:color="auto"/>
          </w:divBdr>
        </w:div>
        <w:div w:id="983125588">
          <w:marLeft w:val="0"/>
          <w:marRight w:val="0"/>
          <w:marTop w:val="0"/>
          <w:marBottom w:val="0"/>
          <w:divBdr>
            <w:top w:val="none" w:sz="0" w:space="0" w:color="auto"/>
            <w:left w:val="none" w:sz="0" w:space="0" w:color="auto"/>
            <w:bottom w:val="none" w:sz="0" w:space="0" w:color="auto"/>
            <w:right w:val="none" w:sz="0" w:space="0" w:color="auto"/>
          </w:divBdr>
        </w:div>
        <w:div w:id="400718641">
          <w:marLeft w:val="0"/>
          <w:marRight w:val="0"/>
          <w:marTop w:val="0"/>
          <w:marBottom w:val="0"/>
          <w:divBdr>
            <w:top w:val="none" w:sz="0" w:space="0" w:color="auto"/>
            <w:left w:val="none" w:sz="0" w:space="0" w:color="auto"/>
            <w:bottom w:val="none" w:sz="0" w:space="0" w:color="auto"/>
            <w:right w:val="none" w:sz="0" w:space="0" w:color="auto"/>
          </w:divBdr>
        </w:div>
      </w:divsChild>
    </w:div>
    <w:div w:id="1061712879">
      <w:bodyDiv w:val="1"/>
      <w:marLeft w:val="0"/>
      <w:marRight w:val="0"/>
      <w:marTop w:val="0"/>
      <w:marBottom w:val="0"/>
      <w:divBdr>
        <w:top w:val="none" w:sz="0" w:space="0" w:color="auto"/>
        <w:left w:val="none" w:sz="0" w:space="0" w:color="auto"/>
        <w:bottom w:val="none" w:sz="0" w:space="0" w:color="auto"/>
        <w:right w:val="none" w:sz="0" w:space="0" w:color="auto"/>
      </w:divBdr>
    </w:div>
    <w:div w:id="1096101522">
      <w:bodyDiv w:val="1"/>
      <w:marLeft w:val="0"/>
      <w:marRight w:val="0"/>
      <w:marTop w:val="0"/>
      <w:marBottom w:val="0"/>
      <w:divBdr>
        <w:top w:val="none" w:sz="0" w:space="0" w:color="auto"/>
        <w:left w:val="none" w:sz="0" w:space="0" w:color="auto"/>
        <w:bottom w:val="none" w:sz="0" w:space="0" w:color="auto"/>
        <w:right w:val="none" w:sz="0" w:space="0" w:color="auto"/>
      </w:divBdr>
      <w:divsChild>
        <w:div w:id="1041900664">
          <w:marLeft w:val="0"/>
          <w:marRight w:val="0"/>
          <w:marTop w:val="0"/>
          <w:marBottom w:val="0"/>
          <w:divBdr>
            <w:top w:val="none" w:sz="0" w:space="0" w:color="auto"/>
            <w:left w:val="none" w:sz="0" w:space="0" w:color="auto"/>
            <w:bottom w:val="none" w:sz="0" w:space="0" w:color="auto"/>
            <w:right w:val="none" w:sz="0" w:space="0" w:color="auto"/>
          </w:divBdr>
        </w:div>
        <w:div w:id="789125547">
          <w:marLeft w:val="0"/>
          <w:marRight w:val="0"/>
          <w:marTop w:val="0"/>
          <w:marBottom w:val="0"/>
          <w:divBdr>
            <w:top w:val="none" w:sz="0" w:space="0" w:color="auto"/>
            <w:left w:val="none" w:sz="0" w:space="0" w:color="auto"/>
            <w:bottom w:val="none" w:sz="0" w:space="0" w:color="auto"/>
            <w:right w:val="none" w:sz="0" w:space="0" w:color="auto"/>
          </w:divBdr>
        </w:div>
        <w:div w:id="1035273013">
          <w:marLeft w:val="0"/>
          <w:marRight w:val="0"/>
          <w:marTop w:val="0"/>
          <w:marBottom w:val="0"/>
          <w:divBdr>
            <w:top w:val="none" w:sz="0" w:space="0" w:color="auto"/>
            <w:left w:val="none" w:sz="0" w:space="0" w:color="auto"/>
            <w:bottom w:val="none" w:sz="0" w:space="0" w:color="auto"/>
            <w:right w:val="none" w:sz="0" w:space="0" w:color="auto"/>
          </w:divBdr>
        </w:div>
        <w:div w:id="257638114">
          <w:marLeft w:val="0"/>
          <w:marRight w:val="0"/>
          <w:marTop w:val="0"/>
          <w:marBottom w:val="0"/>
          <w:divBdr>
            <w:top w:val="none" w:sz="0" w:space="0" w:color="auto"/>
            <w:left w:val="none" w:sz="0" w:space="0" w:color="auto"/>
            <w:bottom w:val="none" w:sz="0" w:space="0" w:color="auto"/>
            <w:right w:val="none" w:sz="0" w:space="0" w:color="auto"/>
          </w:divBdr>
        </w:div>
        <w:div w:id="2069650413">
          <w:marLeft w:val="0"/>
          <w:marRight w:val="0"/>
          <w:marTop w:val="0"/>
          <w:marBottom w:val="0"/>
          <w:divBdr>
            <w:top w:val="none" w:sz="0" w:space="0" w:color="auto"/>
            <w:left w:val="none" w:sz="0" w:space="0" w:color="auto"/>
            <w:bottom w:val="none" w:sz="0" w:space="0" w:color="auto"/>
            <w:right w:val="none" w:sz="0" w:space="0" w:color="auto"/>
          </w:divBdr>
        </w:div>
        <w:div w:id="722484296">
          <w:marLeft w:val="0"/>
          <w:marRight w:val="0"/>
          <w:marTop w:val="0"/>
          <w:marBottom w:val="0"/>
          <w:divBdr>
            <w:top w:val="none" w:sz="0" w:space="0" w:color="auto"/>
            <w:left w:val="none" w:sz="0" w:space="0" w:color="auto"/>
            <w:bottom w:val="none" w:sz="0" w:space="0" w:color="auto"/>
            <w:right w:val="none" w:sz="0" w:space="0" w:color="auto"/>
          </w:divBdr>
        </w:div>
        <w:div w:id="903176421">
          <w:marLeft w:val="0"/>
          <w:marRight w:val="0"/>
          <w:marTop w:val="0"/>
          <w:marBottom w:val="0"/>
          <w:divBdr>
            <w:top w:val="none" w:sz="0" w:space="0" w:color="auto"/>
            <w:left w:val="none" w:sz="0" w:space="0" w:color="auto"/>
            <w:bottom w:val="none" w:sz="0" w:space="0" w:color="auto"/>
            <w:right w:val="none" w:sz="0" w:space="0" w:color="auto"/>
          </w:divBdr>
        </w:div>
        <w:div w:id="1207521299">
          <w:marLeft w:val="0"/>
          <w:marRight w:val="0"/>
          <w:marTop w:val="0"/>
          <w:marBottom w:val="0"/>
          <w:divBdr>
            <w:top w:val="none" w:sz="0" w:space="0" w:color="auto"/>
            <w:left w:val="none" w:sz="0" w:space="0" w:color="auto"/>
            <w:bottom w:val="none" w:sz="0" w:space="0" w:color="auto"/>
            <w:right w:val="none" w:sz="0" w:space="0" w:color="auto"/>
          </w:divBdr>
        </w:div>
        <w:div w:id="2037079764">
          <w:marLeft w:val="0"/>
          <w:marRight w:val="0"/>
          <w:marTop w:val="0"/>
          <w:marBottom w:val="0"/>
          <w:divBdr>
            <w:top w:val="none" w:sz="0" w:space="0" w:color="auto"/>
            <w:left w:val="none" w:sz="0" w:space="0" w:color="auto"/>
            <w:bottom w:val="none" w:sz="0" w:space="0" w:color="auto"/>
            <w:right w:val="none" w:sz="0" w:space="0" w:color="auto"/>
          </w:divBdr>
        </w:div>
        <w:div w:id="87042949">
          <w:marLeft w:val="0"/>
          <w:marRight w:val="0"/>
          <w:marTop w:val="0"/>
          <w:marBottom w:val="0"/>
          <w:divBdr>
            <w:top w:val="none" w:sz="0" w:space="0" w:color="auto"/>
            <w:left w:val="none" w:sz="0" w:space="0" w:color="auto"/>
            <w:bottom w:val="none" w:sz="0" w:space="0" w:color="auto"/>
            <w:right w:val="none" w:sz="0" w:space="0" w:color="auto"/>
          </w:divBdr>
        </w:div>
        <w:div w:id="889922631">
          <w:marLeft w:val="0"/>
          <w:marRight w:val="0"/>
          <w:marTop w:val="0"/>
          <w:marBottom w:val="0"/>
          <w:divBdr>
            <w:top w:val="none" w:sz="0" w:space="0" w:color="auto"/>
            <w:left w:val="none" w:sz="0" w:space="0" w:color="auto"/>
            <w:bottom w:val="none" w:sz="0" w:space="0" w:color="auto"/>
            <w:right w:val="none" w:sz="0" w:space="0" w:color="auto"/>
          </w:divBdr>
        </w:div>
        <w:div w:id="1369258766">
          <w:marLeft w:val="0"/>
          <w:marRight w:val="0"/>
          <w:marTop w:val="0"/>
          <w:marBottom w:val="0"/>
          <w:divBdr>
            <w:top w:val="none" w:sz="0" w:space="0" w:color="auto"/>
            <w:left w:val="none" w:sz="0" w:space="0" w:color="auto"/>
            <w:bottom w:val="none" w:sz="0" w:space="0" w:color="auto"/>
            <w:right w:val="none" w:sz="0" w:space="0" w:color="auto"/>
          </w:divBdr>
        </w:div>
        <w:div w:id="475755341">
          <w:marLeft w:val="0"/>
          <w:marRight w:val="0"/>
          <w:marTop w:val="0"/>
          <w:marBottom w:val="0"/>
          <w:divBdr>
            <w:top w:val="none" w:sz="0" w:space="0" w:color="auto"/>
            <w:left w:val="none" w:sz="0" w:space="0" w:color="auto"/>
            <w:bottom w:val="none" w:sz="0" w:space="0" w:color="auto"/>
            <w:right w:val="none" w:sz="0" w:space="0" w:color="auto"/>
          </w:divBdr>
        </w:div>
        <w:div w:id="164982061">
          <w:marLeft w:val="0"/>
          <w:marRight w:val="0"/>
          <w:marTop w:val="0"/>
          <w:marBottom w:val="0"/>
          <w:divBdr>
            <w:top w:val="none" w:sz="0" w:space="0" w:color="auto"/>
            <w:left w:val="none" w:sz="0" w:space="0" w:color="auto"/>
            <w:bottom w:val="none" w:sz="0" w:space="0" w:color="auto"/>
            <w:right w:val="none" w:sz="0" w:space="0" w:color="auto"/>
          </w:divBdr>
        </w:div>
        <w:div w:id="1935088018">
          <w:marLeft w:val="0"/>
          <w:marRight w:val="0"/>
          <w:marTop w:val="0"/>
          <w:marBottom w:val="0"/>
          <w:divBdr>
            <w:top w:val="none" w:sz="0" w:space="0" w:color="auto"/>
            <w:left w:val="none" w:sz="0" w:space="0" w:color="auto"/>
            <w:bottom w:val="none" w:sz="0" w:space="0" w:color="auto"/>
            <w:right w:val="none" w:sz="0" w:space="0" w:color="auto"/>
          </w:divBdr>
        </w:div>
        <w:div w:id="98723744">
          <w:marLeft w:val="0"/>
          <w:marRight w:val="0"/>
          <w:marTop w:val="0"/>
          <w:marBottom w:val="0"/>
          <w:divBdr>
            <w:top w:val="none" w:sz="0" w:space="0" w:color="auto"/>
            <w:left w:val="none" w:sz="0" w:space="0" w:color="auto"/>
            <w:bottom w:val="none" w:sz="0" w:space="0" w:color="auto"/>
            <w:right w:val="none" w:sz="0" w:space="0" w:color="auto"/>
          </w:divBdr>
        </w:div>
        <w:div w:id="432406651">
          <w:marLeft w:val="0"/>
          <w:marRight w:val="0"/>
          <w:marTop w:val="0"/>
          <w:marBottom w:val="0"/>
          <w:divBdr>
            <w:top w:val="none" w:sz="0" w:space="0" w:color="auto"/>
            <w:left w:val="none" w:sz="0" w:space="0" w:color="auto"/>
            <w:bottom w:val="none" w:sz="0" w:space="0" w:color="auto"/>
            <w:right w:val="none" w:sz="0" w:space="0" w:color="auto"/>
          </w:divBdr>
        </w:div>
        <w:div w:id="17507559">
          <w:marLeft w:val="0"/>
          <w:marRight w:val="0"/>
          <w:marTop w:val="0"/>
          <w:marBottom w:val="0"/>
          <w:divBdr>
            <w:top w:val="none" w:sz="0" w:space="0" w:color="auto"/>
            <w:left w:val="none" w:sz="0" w:space="0" w:color="auto"/>
            <w:bottom w:val="none" w:sz="0" w:space="0" w:color="auto"/>
            <w:right w:val="none" w:sz="0" w:space="0" w:color="auto"/>
          </w:divBdr>
        </w:div>
        <w:div w:id="1062213852">
          <w:marLeft w:val="0"/>
          <w:marRight w:val="0"/>
          <w:marTop w:val="0"/>
          <w:marBottom w:val="0"/>
          <w:divBdr>
            <w:top w:val="none" w:sz="0" w:space="0" w:color="auto"/>
            <w:left w:val="none" w:sz="0" w:space="0" w:color="auto"/>
            <w:bottom w:val="none" w:sz="0" w:space="0" w:color="auto"/>
            <w:right w:val="none" w:sz="0" w:space="0" w:color="auto"/>
          </w:divBdr>
        </w:div>
        <w:div w:id="824591697">
          <w:marLeft w:val="0"/>
          <w:marRight w:val="0"/>
          <w:marTop w:val="0"/>
          <w:marBottom w:val="0"/>
          <w:divBdr>
            <w:top w:val="none" w:sz="0" w:space="0" w:color="auto"/>
            <w:left w:val="none" w:sz="0" w:space="0" w:color="auto"/>
            <w:bottom w:val="none" w:sz="0" w:space="0" w:color="auto"/>
            <w:right w:val="none" w:sz="0" w:space="0" w:color="auto"/>
          </w:divBdr>
        </w:div>
        <w:div w:id="1228806490">
          <w:marLeft w:val="0"/>
          <w:marRight w:val="0"/>
          <w:marTop w:val="0"/>
          <w:marBottom w:val="0"/>
          <w:divBdr>
            <w:top w:val="none" w:sz="0" w:space="0" w:color="auto"/>
            <w:left w:val="none" w:sz="0" w:space="0" w:color="auto"/>
            <w:bottom w:val="none" w:sz="0" w:space="0" w:color="auto"/>
            <w:right w:val="none" w:sz="0" w:space="0" w:color="auto"/>
          </w:divBdr>
        </w:div>
        <w:div w:id="475150700">
          <w:marLeft w:val="0"/>
          <w:marRight w:val="0"/>
          <w:marTop w:val="0"/>
          <w:marBottom w:val="0"/>
          <w:divBdr>
            <w:top w:val="none" w:sz="0" w:space="0" w:color="auto"/>
            <w:left w:val="none" w:sz="0" w:space="0" w:color="auto"/>
            <w:bottom w:val="none" w:sz="0" w:space="0" w:color="auto"/>
            <w:right w:val="none" w:sz="0" w:space="0" w:color="auto"/>
          </w:divBdr>
        </w:div>
        <w:div w:id="1956784991">
          <w:marLeft w:val="0"/>
          <w:marRight w:val="0"/>
          <w:marTop w:val="0"/>
          <w:marBottom w:val="0"/>
          <w:divBdr>
            <w:top w:val="none" w:sz="0" w:space="0" w:color="auto"/>
            <w:left w:val="none" w:sz="0" w:space="0" w:color="auto"/>
            <w:bottom w:val="none" w:sz="0" w:space="0" w:color="auto"/>
            <w:right w:val="none" w:sz="0" w:space="0" w:color="auto"/>
          </w:divBdr>
        </w:div>
        <w:div w:id="1726104431">
          <w:marLeft w:val="0"/>
          <w:marRight w:val="0"/>
          <w:marTop w:val="0"/>
          <w:marBottom w:val="0"/>
          <w:divBdr>
            <w:top w:val="none" w:sz="0" w:space="0" w:color="auto"/>
            <w:left w:val="none" w:sz="0" w:space="0" w:color="auto"/>
            <w:bottom w:val="none" w:sz="0" w:space="0" w:color="auto"/>
            <w:right w:val="none" w:sz="0" w:space="0" w:color="auto"/>
          </w:divBdr>
        </w:div>
        <w:div w:id="49623283">
          <w:marLeft w:val="0"/>
          <w:marRight w:val="0"/>
          <w:marTop w:val="0"/>
          <w:marBottom w:val="0"/>
          <w:divBdr>
            <w:top w:val="none" w:sz="0" w:space="0" w:color="auto"/>
            <w:left w:val="none" w:sz="0" w:space="0" w:color="auto"/>
            <w:bottom w:val="none" w:sz="0" w:space="0" w:color="auto"/>
            <w:right w:val="none" w:sz="0" w:space="0" w:color="auto"/>
          </w:divBdr>
        </w:div>
        <w:div w:id="1592622472">
          <w:marLeft w:val="0"/>
          <w:marRight w:val="0"/>
          <w:marTop w:val="0"/>
          <w:marBottom w:val="0"/>
          <w:divBdr>
            <w:top w:val="none" w:sz="0" w:space="0" w:color="auto"/>
            <w:left w:val="none" w:sz="0" w:space="0" w:color="auto"/>
            <w:bottom w:val="none" w:sz="0" w:space="0" w:color="auto"/>
            <w:right w:val="none" w:sz="0" w:space="0" w:color="auto"/>
          </w:divBdr>
        </w:div>
        <w:div w:id="36782615">
          <w:marLeft w:val="0"/>
          <w:marRight w:val="0"/>
          <w:marTop w:val="0"/>
          <w:marBottom w:val="0"/>
          <w:divBdr>
            <w:top w:val="none" w:sz="0" w:space="0" w:color="auto"/>
            <w:left w:val="none" w:sz="0" w:space="0" w:color="auto"/>
            <w:bottom w:val="none" w:sz="0" w:space="0" w:color="auto"/>
            <w:right w:val="none" w:sz="0" w:space="0" w:color="auto"/>
          </w:divBdr>
        </w:div>
        <w:div w:id="195579439">
          <w:marLeft w:val="0"/>
          <w:marRight w:val="0"/>
          <w:marTop w:val="0"/>
          <w:marBottom w:val="0"/>
          <w:divBdr>
            <w:top w:val="none" w:sz="0" w:space="0" w:color="auto"/>
            <w:left w:val="none" w:sz="0" w:space="0" w:color="auto"/>
            <w:bottom w:val="none" w:sz="0" w:space="0" w:color="auto"/>
            <w:right w:val="none" w:sz="0" w:space="0" w:color="auto"/>
          </w:divBdr>
        </w:div>
        <w:div w:id="15624320">
          <w:marLeft w:val="0"/>
          <w:marRight w:val="0"/>
          <w:marTop w:val="0"/>
          <w:marBottom w:val="0"/>
          <w:divBdr>
            <w:top w:val="none" w:sz="0" w:space="0" w:color="auto"/>
            <w:left w:val="none" w:sz="0" w:space="0" w:color="auto"/>
            <w:bottom w:val="none" w:sz="0" w:space="0" w:color="auto"/>
            <w:right w:val="none" w:sz="0" w:space="0" w:color="auto"/>
          </w:divBdr>
        </w:div>
        <w:div w:id="657658330">
          <w:marLeft w:val="0"/>
          <w:marRight w:val="0"/>
          <w:marTop w:val="0"/>
          <w:marBottom w:val="0"/>
          <w:divBdr>
            <w:top w:val="none" w:sz="0" w:space="0" w:color="auto"/>
            <w:left w:val="none" w:sz="0" w:space="0" w:color="auto"/>
            <w:bottom w:val="none" w:sz="0" w:space="0" w:color="auto"/>
            <w:right w:val="none" w:sz="0" w:space="0" w:color="auto"/>
          </w:divBdr>
        </w:div>
        <w:div w:id="1724065201">
          <w:marLeft w:val="0"/>
          <w:marRight w:val="0"/>
          <w:marTop w:val="0"/>
          <w:marBottom w:val="0"/>
          <w:divBdr>
            <w:top w:val="none" w:sz="0" w:space="0" w:color="auto"/>
            <w:left w:val="none" w:sz="0" w:space="0" w:color="auto"/>
            <w:bottom w:val="none" w:sz="0" w:space="0" w:color="auto"/>
            <w:right w:val="none" w:sz="0" w:space="0" w:color="auto"/>
          </w:divBdr>
        </w:div>
        <w:div w:id="448473946">
          <w:marLeft w:val="0"/>
          <w:marRight w:val="0"/>
          <w:marTop w:val="0"/>
          <w:marBottom w:val="0"/>
          <w:divBdr>
            <w:top w:val="none" w:sz="0" w:space="0" w:color="auto"/>
            <w:left w:val="none" w:sz="0" w:space="0" w:color="auto"/>
            <w:bottom w:val="none" w:sz="0" w:space="0" w:color="auto"/>
            <w:right w:val="none" w:sz="0" w:space="0" w:color="auto"/>
          </w:divBdr>
        </w:div>
        <w:div w:id="520515881">
          <w:marLeft w:val="0"/>
          <w:marRight w:val="0"/>
          <w:marTop w:val="0"/>
          <w:marBottom w:val="0"/>
          <w:divBdr>
            <w:top w:val="none" w:sz="0" w:space="0" w:color="auto"/>
            <w:left w:val="none" w:sz="0" w:space="0" w:color="auto"/>
            <w:bottom w:val="none" w:sz="0" w:space="0" w:color="auto"/>
            <w:right w:val="none" w:sz="0" w:space="0" w:color="auto"/>
          </w:divBdr>
        </w:div>
        <w:div w:id="1571427817">
          <w:marLeft w:val="0"/>
          <w:marRight w:val="0"/>
          <w:marTop w:val="0"/>
          <w:marBottom w:val="0"/>
          <w:divBdr>
            <w:top w:val="none" w:sz="0" w:space="0" w:color="auto"/>
            <w:left w:val="none" w:sz="0" w:space="0" w:color="auto"/>
            <w:bottom w:val="none" w:sz="0" w:space="0" w:color="auto"/>
            <w:right w:val="none" w:sz="0" w:space="0" w:color="auto"/>
          </w:divBdr>
        </w:div>
        <w:div w:id="298146174">
          <w:marLeft w:val="0"/>
          <w:marRight w:val="0"/>
          <w:marTop w:val="0"/>
          <w:marBottom w:val="0"/>
          <w:divBdr>
            <w:top w:val="none" w:sz="0" w:space="0" w:color="auto"/>
            <w:left w:val="none" w:sz="0" w:space="0" w:color="auto"/>
            <w:bottom w:val="none" w:sz="0" w:space="0" w:color="auto"/>
            <w:right w:val="none" w:sz="0" w:space="0" w:color="auto"/>
          </w:divBdr>
        </w:div>
        <w:div w:id="1604726007">
          <w:marLeft w:val="0"/>
          <w:marRight w:val="0"/>
          <w:marTop w:val="0"/>
          <w:marBottom w:val="0"/>
          <w:divBdr>
            <w:top w:val="none" w:sz="0" w:space="0" w:color="auto"/>
            <w:left w:val="none" w:sz="0" w:space="0" w:color="auto"/>
            <w:bottom w:val="none" w:sz="0" w:space="0" w:color="auto"/>
            <w:right w:val="none" w:sz="0" w:space="0" w:color="auto"/>
          </w:divBdr>
        </w:div>
        <w:div w:id="509416044">
          <w:marLeft w:val="0"/>
          <w:marRight w:val="0"/>
          <w:marTop w:val="0"/>
          <w:marBottom w:val="0"/>
          <w:divBdr>
            <w:top w:val="none" w:sz="0" w:space="0" w:color="auto"/>
            <w:left w:val="none" w:sz="0" w:space="0" w:color="auto"/>
            <w:bottom w:val="none" w:sz="0" w:space="0" w:color="auto"/>
            <w:right w:val="none" w:sz="0" w:space="0" w:color="auto"/>
          </w:divBdr>
        </w:div>
        <w:div w:id="1406996790">
          <w:marLeft w:val="0"/>
          <w:marRight w:val="0"/>
          <w:marTop w:val="0"/>
          <w:marBottom w:val="0"/>
          <w:divBdr>
            <w:top w:val="none" w:sz="0" w:space="0" w:color="auto"/>
            <w:left w:val="none" w:sz="0" w:space="0" w:color="auto"/>
            <w:bottom w:val="none" w:sz="0" w:space="0" w:color="auto"/>
            <w:right w:val="none" w:sz="0" w:space="0" w:color="auto"/>
          </w:divBdr>
        </w:div>
        <w:div w:id="1087920635">
          <w:marLeft w:val="0"/>
          <w:marRight w:val="0"/>
          <w:marTop w:val="0"/>
          <w:marBottom w:val="0"/>
          <w:divBdr>
            <w:top w:val="none" w:sz="0" w:space="0" w:color="auto"/>
            <w:left w:val="none" w:sz="0" w:space="0" w:color="auto"/>
            <w:bottom w:val="none" w:sz="0" w:space="0" w:color="auto"/>
            <w:right w:val="none" w:sz="0" w:space="0" w:color="auto"/>
          </w:divBdr>
        </w:div>
        <w:div w:id="290522297">
          <w:marLeft w:val="0"/>
          <w:marRight w:val="0"/>
          <w:marTop w:val="0"/>
          <w:marBottom w:val="0"/>
          <w:divBdr>
            <w:top w:val="none" w:sz="0" w:space="0" w:color="auto"/>
            <w:left w:val="none" w:sz="0" w:space="0" w:color="auto"/>
            <w:bottom w:val="none" w:sz="0" w:space="0" w:color="auto"/>
            <w:right w:val="none" w:sz="0" w:space="0" w:color="auto"/>
          </w:divBdr>
        </w:div>
        <w:div w:id="1010761739">
          <w:marLeft w:val="0"/>
          <w:marRight w:val="0"/>
          <w:marTop w:val="0"/>
          <w:marBottom w:val="0"/>
          <w:divBdr>
            <w:top w:val="none" w:sz="0" w:space="0" w:color="auto"/>
            <w:left w:val="none" w:sz="0" w:space="0" w:color="auto"/>
            <w:bottom w:val="none" w:sz="0" w:space="0" w:color="auto"/>
            <w:right w:val="none" w:sz="0" w:space="0" w:color="auto"/>
          </w:divBdr>
        </w:div>
        <w:div w:id="1007053753">
          <w:marLeft w:val="0"/>
          <w:marRight w:val="0"/>
          <w:marTop w:val="0"/>
          <w:marBottom w:val="0"/>
          <w:divBdr>
            <w:top w:val="none" w:sz="0" w:space="0" w:color="auto"/>
            <w:left w:val="none" w:sz="0" w:space="0" w:color="auto"/>
            <w:bottom w:val="none" w:sz="0" w:space="0" w:color="auto"/>
            <w:right w:val="none" w:sz="0" w:space="0" w:color="auto"/>
          </w:divBdr>
        </w:div>
        <w:div w:id="1018234169">
          <w:marLeft w:val="0"/>
          <w:marRight w:val="0"/>
          <w:marTop w:val="0"/>
          <w:marBottom w:val="0"/>
          <w:divBdr>
            <w:top w:val="none" w:sz="0" w:space="0" w:color="auto"/>
            <w:left w:val="none" w:sz="0" w:space="0" w:color="auto"/>
            <w:bottom w:val="none" w:sz="0" w:space="0" w:color="auto"/>
            <w:right w:val="none" w:sz="0" w:space="0" w:color="auto"/>
          </w:divBdr>
        </w:div>
        <w:div w:id="1757628762">
          <w:marLeft w:val="0"/>
          <w:marRight w:val="0"/>
          <w:marTop w:val="0"/>
          <w:marBottom w:val="0"/>
          <w:divBdr>
            <w:top w:val="none" w:sz="0" w:space="0" w:color="auto"/>
            <w:left w:val="none" w:sz="0" w:space="0" w:color="auto"/>
            <w:bottom w:val="none" w:sz="0" w:space="0" w:color="auto"/>
            <w:right w:val="none" w:sz="0" w:space="0" w:color="auto"/>
          </w:divBdr>
        </w:div>
        <w:div w:id="439646286">
          <w:marLeft w:val="0"/>
          <w:marRight w:val="0"/>
          <w:marTop w:val="0"/>
          <w:marBottom w:val="0"/>
          <w:divBdr>
            <w:top w:val="none" w:sz="0" w:space="0" w:color="auto"/>
            <w:left w:val="none" w:sz="0" w:space="0" w:color="auto"/>
            <w:bottom w:val="none" w:sz="0" w:space="0" w:color="auto"/>
            <w:right w:val="none" w:sz="0" w:space="0" w:color="auto"/>
          </w:divBdr>
        </w:div>
        <w:div w:id="2088725764">
          <w:marLeft w:val="0"/>
          <w:marRight w:val="0"/>
          <w:marTop w:val="0"/>
          <w:marBottom w:val="0"/>
          <w:divBdr>
            <w:top w:val="none" w:sz="0" w:space="0" w:color="auto"/>
            <w:left w:val="none" w:sz="0" w:space="0" w:color="auto"/>
            <w:bottom w:val="none" w:sz="0" w:space="0" w:color="auto"/>
            <w:right w:val="none" w:sz="0" w:space="0" w:color="auto"/>
          </w:divBdr>
        </w:div>
        <w:div w:id="1788549756">
          <w:marLeft w:val="0"/>
          <w:marRight w:val="0"/>
          <w:marTop w:val="0"/>
          <w:marBottom w:val="0"/>
          <w:divBdr>
            <w:top w:val="none" w:sz="0" w:space="0" w:color="auto"/>
            <w:left w:val="none" w:sz="0" w:space="0" w:color="auto"/>
            <w:bottom w:val="none" w:sz="0" w:space="0" w:color="auto"/>
            <w:right w:val="none" w:sz="0" w:space="0" w:color="auto"/>
          </w:divBdr>
        </w:div>
        <w:div w:id="525753711">
          <w:marLeft w:val="0"/>
          <w:marRight w:val="0"/>
          <w:marTop w:val="0"/>
          <w:marBottom w:val="0"/>
          <w:divBdr>
            <w:top w:val="none" w:sz="0" w:space="0" w:color="auto"/>
            <w:left w:val="none" w:sz="0" w:space="0" w:color="auto"/>
            <w:bottom w:val="none" w:sz="0" w:space="0" w:color="auto"/>
            <w:right w:val="none" w:sz="0" w:space="0" w:color="auto"/>
          </w:divBdr>
        </w:div>
        <w:div w:id="2093813363">
          <w:marLeft w:val="0"/>
          <w:marRight w:val="0"/>
          <w:marTop w:val="0"/>
          <w:marBottom w:val="0"/>
          <w:divBdr>
            <w:top w:val="none" w:sz="0" w:space="0" w:color="auto"/>
            <w:left w:val="none" w:sz="0" w:space="0" w:color="auto"/>
            <w:bottom w:val="none" w:sz="0" w:space="0" w:color="auto"/>
            <w:right w:val="none" w:sz="0" w:space="0" w:color="auto"/>
          </w:divBdr>
        </w:div>
        <w:div w:id="1691375534">
          <w:marLeft w:val="0"/>
          <w:marRight w:val="0"/>
          <w:marTop w:val="0"/>
          <w:marBottom w:val="0"/>
          <w:divBdr>
            <w:top w:val="none" w:sz="0" w:space="0" w:color="auto"/>
            <w:left w:val="none" w:sz="0" w:space="0" w:color="auto"/>
            <w:bottom w:val="none" w:sz="0" w:space="0" w:color="auto"/>
            <w:right w:val="none" w:sz="0" w:space="0" w:color="auto"/>
          </w:divBdr>
        </w:div>
        <w:div w:id="1298489261">
          <w:marLeft w:val="0"/>
          <w:marRight w:val="0"/>
          <w:marTop w:val="0"/>
          <w:marBottom w:val="0"/>
          <w:divBdr>
            <w:top w:val="none" w:sz="0" w:space="0" w:color="auto"/>
            <w:left w:val="none" w:sz="0" w:space="0" w:color="auto"/>
            <w:bottom w:val="none" w:sz="0" w:space="0" w:color="auto"/>
            <w:right w:val="none" w:sz="0" w:space="0" w:color="auto"/>
          </w:divBdr>
        </w:div>
        <w:div w:id="130178042">
          <w:marLeft w:val="0"/>
          <w:marRight w:val="0"/>
          <w:marTop w:val="0"/>
          <w:marBottom w:val="0"/>
          <w:divBdr>
            <w:top w:val="none" w:sz="0" w:space="0" w:color="auto"/>
            <w:left w:val="none" w:sz="0" w:space="0" w:color="auto"/>
            <w:bottom w:val="none" w:sz="0" w:space="0" w:color="auto"/>
            <w:right w:val="none" w:sz="0" w:space="0" w:color="auto"/>
          </w:divBdr>
        </w:div>
        <w:div w:id="1013647000">
          <w:marLeft w:val="0"/>
          <w:marRight w:val="0"/>
          <w:marTop w:val="0"/>
          <w:marBottom w:val="0"/>
          <w:divBdr>
            <w:top w:val="none" w:sz="0" w:space="0" w:color="auto"/>
            <w:left w:val="none" w:sz="0" w:space="0" w:color="auto"/>
            <w:bottom w:val="none" w:sz="0" w:space="0" w:color="auto"/>
            <w:right w:val="none" w:sz="0" w:space="0" w:color="auto"/>
          </w:divBdr>
        </w:div>
        <w:div w:id="30889213">
          <w:marLeft w:val="0"/>
          <w:marRight w:val="0"/>
          <w:marTop w:val="0"/>
          <w:marBottom w:val="0"/>
          <w:divBdr>
            <w:top w:val="none" w:sz="0" w:space="0" w:color="auto"/>
            <w:left w:val="none" w:sz="0" w:space="0" w:color="auto"/>
            <w:bottom w:val="none" w:sz="0" w:space="0" w:color="auto"/>
            <w:right w:val="none" w:sz="0" w:space="0" w:color="auto"/>
          </w:divBdr>
        </w:div>
        <w:div w:id="332074508">
          <w:marLeft w:val="0"/>
          <w:marRight w:val="0"/>
          <w:marTop w:val="0"/>
          <w:marBottom w:val="0"/>
          <w:divBdr>
            <w:top w:val="none" w:sz="0" w:space="0" w:color="auto"/>
            <w:left w:val="none" w:sz="0" w:space="0" w:color="auto"/>
            <w:bottom w:val="none" w:sz="0" w:space="0" w:color="auto"/>
            <w:right w:val="none" w:sz="0" w:space="0" w:color="auto"/>
          </w:divBdr>
        </w:div>
        <w:div w:id="1664315173">
          <w:marLeft w:val="0"/>
          <w:marRight w:val="0"/>
          <w:marTop w:val="0"/>
          <w:marBottom w:val="0"/>
          <w:divBdr>
            <w:top w:val="none" w:sz="0" w:space="0" w:color="auto"/>
            <w:left w:val="none" w:sz="0" w:space="0" w:color="auto"/>
            <w:bottom w:val="none" w:sz="0" w:space="0" w:color="auto"/>
            <w:right w:val="none" w:sz="0" w:space="0" w:color="auto"/>
          </w:divBdr>
        </w:div>
        <w:div w:id="290748310">
          <w:marLeft w:val="0"/>
          <w:marRight w:val="0"/>
          <w:marTop w:val="0"/>
          <w:marBottom w:val="0"/>
          <w:divBdr>
            <w:top w:val="none" w:sz="0" w:space="0" w:color="auto"/>
            <w:left w:val="none" w:sz="0" w:space="0" w:color="auto"/>
            <w:bottom w:val="none" w:sz="0" w:space="0" w:color="auto"/>
            <w:right w:val="none" w:sz="0" w:space="0" w:color="auto"/>
          </w:divBdr>
        </w:div>
        <w:div w:id="1569264452">
          <w:marLeft w:val="0"/>
          <w:marRight w:val="0"/>
          <w:marTop w:val="0"/>
          <w:marBottom w:val="0"/>
          <w:divBdr>
            <w:top w:val="none" w:sz="0" w:space="0" w:color="auto"/>
            <w:left w:val="none" w:sz="0" w:space="0" w:color="auto"/>
            <w:bottom w:val="none" w:sz="0" w:space="0" w:color="auto"/>
            <w:right w:val="none" w:sz="0" w:space="0" w:color="auto"/>
          </w:divBdr>
        </w:div>
        <w:div w:id="724983591">
          <w:marLeft w:val="0"/>
          <w:marRight w:val="0"/>
          <w:marTop w:val="0"/>
          <w:marBottom w:val="0"/>
          <w:divBdr>
            <w:top w:val="none" w:sz="0" w:space="0" w:color="auto"/>
            <w:left w:val="none" w:sz="0" w:space="0" w:color="auto"/>
            <w:bottom w:val="none" w:sz="0" w:space="0" w:color="auto"/>
            <w:right w:val="none" w:sz="0" w:space="0" w:color="auto"/>
          </w:divBdr>
        </w:div>
        <w:div w:id="2001425328">
          <w:marLeft w:val="0"/>
          <w:marRight w:val="0"/>
          <w:marTop w:val="0"/>
          <w:marBottom w:val="0"/>
          <w:divBdr>
            <w:top w:val="none" w:sz="0" w:space="0" w:color="auto"/>
            <w:left w:val="none" w:sz="0" w:space="0" w:color="auto"/>
            <w:bottom w:val="none" w:sz="0" w:space="0" w:color="auto"/>
            <w:right w:val="none" w:sz="0" w:space="0" w:color="auto"/>
          </w:divBdr>
        </w:div>
        <w:div w:id="533033778">
          <w:marLeft w:val="0"/>
          <w:marRight w:val="0"/>
          <w:marTop w:val="0"/>
          <w:marBottom w:val="0"/>
          <w:divBdr>
            <w:top w:val="none" w:sz="0" w:space="0" w:color="auto"/>
            <w:left w:val="none" w:sz="0" w:space="0" w:color="auto"/>
            <w:bottom w:val="none" w:sz="0" w:space="0" w:color="auto"/>
            <w:right w:val="none" w:sz="0" w:space="0" w:color="auto"/>
          </w:divBdr>
        </w:div>
        <w:div w:id="2114394325">
          <w:marLeft w:val="0"/>
          <w:marRight w:val="0"/>
          <w:marTop w:val="0"/>
          <w:marBottom w:val="0"/>
          <w:divBdr>
            <w:top w:val="none" w:sz="0" w:space="0" w:color="auto"/>
            <w:left w:val="none" w:sz="0" w:space="0" w:color="auto"/>
            <w:bottom w:val="none" w:sz="0" w:space="0" w:color="auto"/>
            <w:right w:val="none" w:sz="0" w:space="0" w:color="auto"/>
          </w:divBdr>
        </w:div>
        <w:div w:id="1125584649">
          <w:marLeft w:val="0"/>
          <w:marRight w:val="0"/>
          <w:marTop w:val="0"/>
          <w:marBottom w:val="0"/>
          <w:divBdr>
            <w:top w:val="none" w:sz="0" w:space="0" w:color="auto"/>
            <w:left w:val="none" w:sz="0" w:space="0" w:color="auto"/>
            <w:bottom w:val="none" w:sz="0" w:space="0" w:color="auto"/>
            <w:right w:val="none" w:sz="0" w:space="0" w:color="auto"/>
          </w:divBdr>
        </w:div>
        <w:div w:id="1625649720">
          <w:marLeft w:val="0"/>
          <w:marRight w:val="0"/>
          <w:marTop w:val="0"/>
          <w:marBottom w:val="0"/>
          <w:divBdr>
            <w:top w:val="none" w:sz="0" w:space="0" w:color="auto"/>
            <w:left w:val="none" w:sz="0" w:space="0" w:color="auto"/>
            <w:bottom w:val="none" w:sz="0" w:space="0" w:color="auto"/>
            <w:right w:val="none" w:sz="0" w:space="0" w:color="auto"/>
          </w:divBdr>
        </w:div>
        <w:div w:id="1875314257">
          <w:marLeft w:val="0"/>
          <w:marRight w:val="0"/>
          <w:marTop w:val="0"/>
          <w:marBottom w:val="0"/>
          <w:divBdr>
            <w:top w:val="none" w:sz="0" w:space="0" w:color="auto"/>
            <w:left w:val="none" w:sz="0" w:space="0" w:color="auto"/>
            <w:bottom w:val="none" w:sz="0" w:space="0" w:color="auto"/>
            <w:right w:val="none" w:sz="0" w:space="0" w:color="auto"/>
          </w:divBdr>
        </w:div>
        <w:div w:id="1780445419">
          <w:marLeft w:val="0"/>
          <w:marRight w:val="0"/>
          <w:marTop w:val="0"/>
          <w:marBottom w:val="0"/>
          <w:divBdr>
            <w:top w:val="none" w:sz="0" w:space="0" w:color="auto"/>
            <w:left w:val="none" w:sz="0" w:space="0" w:color="auto"/>
            <w:bottom w:val="none" w:sz="0" w:space="0" w:color="auto"/>
            <w:right w:val="none" w:sz="0" w:space="0" w:color="auto"/>
          </w:divBdr>
        </w:div>
        <w:div w:id="67188728">
          <w:marLeft w:val="0"/>
          <w:marRight w:val="0"/>
          <w:marTop w:val="0"/>
          <w:marBottom w:val="0"/>
          <w:divBdr>
            <w:top w:val="none" w:sz="0" w:space="0" w:color="auto"/>
            <w:left w:val="none" w:sz="0" w:space="0" w:color="auto"/>
            <w:bottom w:val="none" w:sz="0" w:space="0" w:color="auto"/>
            <w:right w:val="none" w:sz="0" w:space="0" w:color="auto"/>
          </w:divBdr>
        </w:div>
        <w:div w:id="1056930000">
          <w:marLeft w:val="0"/>
          <w:marRight w:val="0"/>
          <w:marTop w:val="0"/>
          <w:marBottom w:val="0"/>
          <w:divBdr>
            <w:top w:val="none" w:sz="0" w:space="0" w:color="auto"/>
            <w:left w:val="none" w:sz="0" w:space="0" w:color="auto"/>
            <w:bottom w:val="none" w:sz="0" w:space="0" w:color="auto"/>
            <w:right w:val="none" w:sz="0" w:space="0" w:color="auto"/>
          </w:divBdr>
        </w:div>
        <w:div w:id="1709647651">
          <w:marLeft w:val="0"/>
          <w:marRight w:val="0"/>
          <w:marTop w:val="0"/>
          <w:marBottom w:val="0"/>
          <w:divBdr>
            <w:top w:val="none" w:sz="0" w:space="0" w:color="auto"/>
            <w:left w:val="none" w:sz="0" w:space="0" w:color="auto"/>
            <w:bottom w:val="none" w:sz="0" w:space="0" w:color="auto"/>
            <w:right w:val="none" w:sz="0" w:space="0" w:color="auto"/>
          </w:divBdr>
        </w:div>
        <w:div w:id="1924027475">
          <w:marLeft w:val="0"/>
          <w:marRight w:val="0"/>
          <w:marTop w:val="0"/>
          <w:marBottom w:val="0"/>
          <w:divBdr>
            <w:top w:val="none" w:sz="0" w:space="0" w:color="auto"/>
            <w:left w:val="none" w:sz="0" w:space="0" w:color="auto"/>
            <w:bottom w:val="none" w:sz="0" w:space="0" w:color="auto"/>
            <w:right w:val="none" w:sz="0" w:space="0" w:color="auto"/>
          </w:divBdr>
        </w:div>
        <w:div w:id="508561621">
          <w:marLeft w:val="0"/>
          <w:marRight w:val="0"/>
          <w:marTop w:val="0"/>
          <w:marBottom w:val="0"/>
          <w:divBdr>
            <w:top w:val="none" w:sz="0" w:space="0" w:color="auto"/>
            <w:left w:val="none" w:sz="0" w:space="0" w:color="auto"/>
            <w:bottom w:val="none" w:sz="0" w:space="0" w:color="auto"/>
            <w:right w:val="none" w:sz="0" w:space="0" w:color="auto"/>
          </w:divBdr>
        </w:div>
        <w:div w:id="1679384787">
          <w:marLeft w:val="0"/>
          <w:marRight w:val="0"/>
          <w:marTop w:val="0"/>
          <w:marBottom w:val="0"/>
          <w:divBdr>
            <w:top w:val="none" w:sz="0" w:space="0" w:color="auto"/>
            <w:left w:val="none" w:sz="0" w:space="0" w:color="auto"/>
            <w:bottom w:val="none" w:sz="0" w:space="0" w:color="auto"/>
            <w:right w:val="none" w:sz="0" w:space="0" w:color="auto"/>
          </w:divBdr>
        </w:div>
        <w:div w:id="489054966">
          <w:marLeft w:val="0"/>
          <w:marRight w:val="0"/>
          <w:marTop w:val="0"/>
          <w:marBottom w:val="0"/>
          <w:divBdr>
            <w:top w:val="none" w:sz="0" w:space="0" w:color="auto"/>
            <w:left w:val="none" w:sz="0" w:space="0" w:color="auto"/>
            <w:bottom w:val="none" w:sz="0" w:space="0" w:color="auto"/>
            <w:right w:val="none" w:sz="0" w:space="0" w:color="auto"/>
          </w:divBdr>
        </w:div>
        <w:div w:id="273831458">
          <w:marLeft w:val="0"/>
          <w:marRight w:val="0"/>
          <w:marTop w:val="0"/>
          <w:marBottom w:val="0"/>
          <w:divBdr>
            <w:top w:val="none" w:sz="0" w:space="0" w:color="auto"/>
            <w:left w:val="none" w:sz="0" w:space="0" w:color="auto"/>
            <w:bottom w:val="none" w:sz="0" w:space="0" w:color="auto"/>
            <w:right w:val="none" w:sz="0" w:space="0" w:color="auto"/>
          </w:divBdr>
        </w:div>
        <w:div w:id="1886065208">
          <w:marLeft w:val="0"/>
          <w:marRight w:val="0"/>
          <w:marTop w:val="0"/>
          <w:marBottom w:val="0"/>
          <w:divBdr>
            <w:top w:val="none" w:sz="0" w:space="0" w:color="auto"/>
            <w:left w:val="none" w:sz="0" w:space="0" w:color="auto"/>
            <w:bottom w:val="none" w:sz="0" w:space="0" w:color="auto"/>
            <w:right w:val="none" w:sz="0" w:space="0" w:color="auto"/>
          </w:divBdr>
        </w:div>
        <w:div w:id="1990285611">
          <w:marLeft w:val="0"/>
          <w:marRight w:val="0"/>
          <w:marTop w:val="0"/>
          <w:marBottom w:val="0"/>
          <w:divBdr>
            <w:top w:val="none" w:sz="0" w:space="0" w:color="auto"/>
            <w:left w:val="none" w:sz="0" w:space="0" w:color="auto"/>
            <w:bottom w:val="none" w:sz="0" w:space="0" w:color="auto"/>
            <w:right w:val="none" w:sz="0" w:space="0" w:color="auto"/>
          </w:divBdr>
        </w:div>
        <w:div w:id="1594627412">
          <w:marLeft w:val="0"/>
          <w:marRight w:val="0"/>
          <w:marTop w:val="0"/>
          <w:marBottom w:val="0"/>
          <w:divBdr>
            <w:top w:val="none" w:sz="0" w:space="0" w:color="auto"/>
            <w:left w:val="none" w:sz="0" w:space="0" w:color="auto"/>
            <w:bottom w:val="none" w:sz="0" w:space="0" w:color="auto"/>
            <w:right w:val="none" w:sz="0" w:space="0" w:color="auto"/>
          </w:divBdr>
        </w:div>
      </w:divsChild>
    </w:div>
    <w:div w:id="1113479599">
      <w:bodyDiv w:val="1"/>
      <w:marLeft w:val="0"/>
      <w:marRight w:val="0"/>
      <w:marTop w:val="0"/>
      <w:marBottom w:val="0"/>
      <w:divBdr>
        <w:top w:val="none" w:sz="0" w:space="0" w:color="auto"/>
        <w:left w:val="none" w:sz="0" w:space="0" w:color="auto"/>
        <w:bottom w:val="none" w:sz="0" w:space="0" w:color="auto"/>
        <w:right w:val="none" w:sz="0" w:space="0" w:color="auto"/>
      </w:divBdr>
    </w:div>
    <w:div w:id="1121848127">
      <w:bodyDiv w:val="1"/>
      <w:marLeft w:val="0"/>
      <w:marRight w:val="0"/>
      <w:marTop w:val="0"/>
      <w:marBottom w:val="0"/>
      <w:divBdr>
        <w:top w:val="none" w:sz="0" w:space="0" w:color="auto"/>
        <w:left w:val="none" w:sz="0" w:space="0" w:color="auto"/>
        <w:bottom w:val="none" w:sz="0" w:space="0" w:color="auto"/>
        <w:right w:val="none" w:sz="0" w:space="0" w:color="auto"/>
      </w:divBdr>
    </w:div>
    <w:div w:id="1266887353">
      <w:bodyDiv w:val="1"/>
      <w:marLeft w:val="0"/>
      <w:marRight w:val="0"/>
      <w:marTop w:val="0"/>
      <w:marBottom w:val="0"/>
      <w:divBdr>
        <w:top w:val="none" w:sz="0" w:space="0" w:color="auto"/>
        <w:left w:val="none" w:sz="0" w:space="0" w:color="auto"/>
        <w:bottom w:val="none" w:sz="0" w:space="0" w:color="auto"/>
        <w:right w:val="none" w:sz="0" w:space="0" w:color="auto"/>
      </w:divBdr>
    </w:div>
    <w:div w:id="1492059933">
      <w:bodyDiv w:val="1"/>
      <w:marLeft w:val="0"/>
      <w:marRight w:val="0"/>
      <w:marTop w:val="0"/>
      <w:marBottom w:val="0"/>
      <w:divBdr>
        <w:top w:val="none" w:sz="0" w:space="0" w:color="auto"/>
        <w:left w:val="none" w:sz="0" w:space="0" w:color="auto"/>
        <w:bottom w:val="none" w:sz="0" w:space="0" w:color="auto"/>
        <w:right w:val="none" w:sz="0" w:space="0" w:color="auto"/>
      </w:divBdr>
    </w:div>
    <w:div w:id="1754012525">
      <w:bodyDiv w:val="1"/>
      <w:marLeft w:val="0"/>
      <w:marRight w:val="0"/>
      <w:marTop w:val="0"/>
      <w:marBottom w:val="0"/>
      <w:divBdr>
        <w:top w:val="none" w:sz="0" w:space="0" w:color="auto"/>
        <w:left w:val="none" w:sz="0" w:space="0" w:color="auto"/>
        <w:bottom w:val="none" w:sz="0" w:space="0" w:color="auto"/>
        <w:right w:val="none" w:sz="0" w:space="0" w:color="auto"/>
      </w:divBdr>
    </w:div>
    <w:div w:id="2017925808">
      <w:bodyDiv w:val="1"/>
      <w:marLeft w:val="0"/>
      <w:marRight w:val="0"/>
      <w:marTop w:val="0"/>
      <w:marBottom w:val="0"/>
      <w:divBdr>
        <w:top w:val="none" w:sz="0" w:space="0" w:color="auto"/>
        <w:left w:val="none" w:sz="0" w:space="0" w:color="auto"/>
        <w:bottom w:val="none" w:sz="0" w:space="0" w:color="auto"/>
        <w:right w:val="none" w:sz="0" w:space="0" w:color="auto"/>
      </w:divBdr>
    </w:div>
    <w:div w:id="2058116251">
      <w:bodyDiv w:val="1"/>
      <w:marLeft w:val="0"/>
      <w:marRight w:val="0"/>
      <w:marTop w:val="0"/>
      <w:marBottom w:val="0"/>
      <w:divBdr>
        <w:top w:val="none" w:sz="0" w:space="0" w:color="auto"/>
        <w:left w:val="none" w:sz="0" w:space="0" w:color="auto"/>
        <w:bottom w:val="none" w:sz="0" w:space="0" w:color="auto"/>
        <w:right w:val="none" w:sz="0" w:space="0" w:color="auto"/>
      </w:divBdr>
    </w:div>
    <w:div w:id="2107116473">
      <w:bodyDiv w:val="1"/>
      <w:marLeft w:val="0"/>
      <w:marRight w:val="0"/>
      <w:marTop w:val="0"/>
      <w:marBottom w:val="0"/>
      <w:divBdr>
        <w:top w:val="none" w:sz="0" w:space="0" w:color="auto"/>
        <w:left w:val="none" w:sz="0" w:space="0" w:color="auto"/>
        <w:bottom w:val="none" w:sz="0" w:space="0" w:color="auto"/>
        <w:right w:val="none" w:sz="0" w:space="0" w:color="auto"/>
      </w:divBdr>
    </w:div>
    <w:div w:id="211058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youtube.com/watch?v=X8-anR0e-qU" TargetMode="External"/><Relationship Id="rId18" Type="http://schemas.openxmlformats.org/officeDocument/2006/relationships/hyperlink" Target="https://www.youtube.com/watch?v=g49L2zE8AkE"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youtube.com/watch?v=PsjUJjrSE7A" TargetMode="External"/><Relationship Id="rId17" Type="http://schemas.openxmlformats.org/officeDocument/2006/relationships/hyperlink" Target="https://www.youtube.com/watch?v=eC_BFfTzhYE" TargetMode="External"/><Relationship Id="rId2" Type="http://schemas.openxmlformats.org/officeDocument/2006/relationships/numbering" Target="numbering.xml"/><Relationship Id="rId16" Type="http://schemas.openxmlformats.org/officeDocument/2006/relationships/hyperlink" Target="https://www.youtube.com/watch?v=JNPOAgGMK9o"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RryuQG5336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52_7Lkw5eI4" TargetMode="External"/><Relationship Id="rId23" Type="http://schemas.openxmlformats.org/officeDocument/2006/relationships/fontTable" Target="fontTable.xml"/><Relationship Id="rId10" Type="http://schemas.openxmlformats.org/officeDocument/2006/relationships/hyperlink" Target="https://www.youtube.com/@thevoicerehab" TargetMode="External"/><Relationship Id="rId19" Type="http://schemas.openxmlformats.org/officeDocument/2006/relationships/hyperlink" Target="https://www.youtube.com/watch?v=t6pUB3Y07V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zNUGeFDSWlc" TargetMode="Externa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voice clients from the last 3 years by age range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no. of clients within that age bracket</c:v>
                </c:pt>
              </c:strCache>
            </c:strRef>
          </c:tx>
          <c:spPr>
            <a:solidFill>
              <a:schemeClr val="accent1"/>
            </a:solidFill>
            <a:ln>
              <a:noFill/>
            </a:ln>
            <a:effectLst/>
          </c:spPr>
          <c:invertIfNegative val="0"/>
          <c:cat>
            <c:strRef>
              <c:f>Sheet1!$A$4:$A$10</c:f>
              <c:strCache>
                <c:ptCount val="7"/>
                <c:pt idx="0">
                  <c:v>over 76</c:v>
                </c:pt>
                <c:pt idx="1">
                  <c:v>66 -75</c:v>
                </c:pt>
                <c:pt idx="2">
                  <c:v>56 - 65</c:v>
                </c:pt>
                <c:pt idx="3">
                  <c:v>46 - 55</c:v>
                </c:pt>
                <c:pt idx="4">
                  <c:v>31 - 45</c:v>
                </c:pt>
                <c:pt idx="5">
                  <c:v>20 - 30</c:v>
                </c:pt>
                <c:pt idx="6">
                  <c:v>under 20</c:v>
                </c:pt>
              </c:strCache>
            </c:strRef>
          </c:cat>
          <c:val>
            <c:numRef>
              <c:f>Sheet1!$B$4:$B$10</c:f>
              <c:numCache>
                <c:formatCode>General</c:formatCode>
                <c:ptCount val="7"/>
                <c:pt idx="0">
                  <c:v>27</c:v>
                </c:pt>
                <c:pt idx="1">
                  <c:v>242</c:v>
                </c:pt>
                <c:pt idx="2">
                  <c:v>252</c:v>
                </c:pt>
                <c:pt idx="3">
                  <c:v>97</c:v>
                </c:pt>
                <c:pt idx="4">
                  <c:v>57</c:v>
                </c:pt>
                <c:pt idx="5">
                  <c:v>12</c:v>
                </c:pt>
                <c:pt idx="6">
                  <c:v>1</c:v>
                </c:pt>
              </c:numCache>
            </c:numRef>
          </c:val>
          <c:extLst>
            <c:ext xmlns:c16="http://schemas.microsoft.com/office/drawing/2014/chart" uri="{C3380CC4-5D6E-409C-BE32-E72D297353CC}">
              <c16:uniqueId val="{00000000-A5F2-43CA-9AD6-DD2AFD5957D0}"/>
            </c:ext>
          </c:extLst>
        </c:ser>
        <c:dLbls>
          <c:showLegendKey val="0"/>
          <c:showVal val="0"/>
          <c:showCatName val="0"/>
          <c:showSerName val="0"/>
          <c:showPercent val="0"/>
          <c:showBubbleSize val="0"/>
        </c:dLbls>
        <c:gapWidth val="219"/>
        <c:overlap val="-27"/>
        <c:axId val="431624848"/>
        <c:axId val="431616688"/>
      </c:barChart>
      <c:catAx>
        <c:axId val="43162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16688"/>
        <c:crosses val="autoZero"/>
        <c:auto val="1"/>
        <c:lblAlgn val="ctr"/>
        <c:lblOffset val="100"/>
        <c:noMultiLvlLbl val="0"/>
      </c:catAx>
      <c:valAx>
        <c:axId val="431616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624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81"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01C838-35C2-425A-A3CA-A81F29C2075F}">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4621A-52CE-4598-9BD4-AE8A725A6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9462</Words>
  <Characters>53936</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Rose-Ellen Kemp</dc:creator>
  <cp:keywords/>
  <dc:description/>
  <cp:lastModifiedBy>Rose-Ellen Kemp</cp:lastModifiedBy>
  <cp:revision>2</cp:revision>
  <dcterms:created xsi:type="dcterms:W3CDTF">2025-02-07T14:18:00Z</dcterms:created>
  <dcterms:modified xsi:type="dcterms:W3CDTF">2025-02-07T14:18:00Z</dcterms:modified>
</cp:coreProperties>
</file>