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spacing w:before="280" w:line="480" w:lineRule="auto"/>
        <w:jc w:val="center"/>
        <w:rPr>
          <w:rFonts w:ascii="Times New Roman" w:cs="Times New Roman" w:eastAsia="Times New Roman" w:hAnsi="Times New Roman"/>
          <w:b w:val="1"/>
          <w:bCs w:val="1"/>
          <w:i w:val="1"/>
          <w:iCs w:val="1"/>
        </w:rPr>
      </w:pPr>
      <w:bookmarkStart w:colFirst="0" w:colLast="0" w:name="_heading=h.rsgfusdotv03" w:id="0"/>
      <w:bookmarkEnd w:id="0"/>
      <w:r w:rsidDel="00000000" w:rsidR="00000000" w:rsidRPr="00000000">
        <w:rPr>
          <w:rFonts w:ascii="Times New Roman" w:cs="Times New Roman" w:eastAsia="Times New Roman" w:hAnsi="Times New Roman"/>
          <w:b w:val="1"/>
          <w:bCs w:val="1"/>
          <w:i w:val="1"/>
          <w:iCs w:val="1"/>
          <w:sz w:val="28"/>
          <w:szCs w:val="28"/>
          <w:rtl w:val="0"/>
        </w:rPr>
        <w:t xml:space="preserve">An Analysis of Segmentation, Targeting, Positioning, and Marketing Mix Strategies of Tesco </w:t>
      </w:r>
      <w:r w:rsidDel="00000000" w:rsidR="00000000" w:rsidRPr="00000000">
        <w:br w:type="page"/>
      </w:r>
      <w:r w:rsidDel="00000000" w:rsidR="00000000" w:rsidRPr="00000000">
        <w:rPr>
          <w:rtl w:val="0"/>
        </w:rPr>
      </w:r>
    </w:p>
    <w:p w:rsidR="00000000" w:rsidDel="00000000" w:rsidP="00000000" w:rsidRDefault="00000000" w:rsidRPr="00000000" w14:paraId="00000002">
      <w:pPr>
        <w:pStyle w:val="Heading3"/>
        <w:keepNext w:val="0"/>
        <w:keepLines w:val="0"/>
        <w:spacing w:before="280" w:line="480" w:lineRule="auto"/>
        <w:rPr>
          <w:rFonts w:ascii="Times New Roman" w:cs="Times New Roman" w:eastAsia="Times New Roman" w:hAnsi="Times New Roman"/>
          <w:b w:val="1"/>
          <w:bCs w:val="1"/>
          <w:color w:val="000000"/>
          <w:sz w:val="26"/>
          <w:szCs w:val="26"/>
        </w:rPr>
      </w:pPr>
      <w:bookmarkStart w:colFirst="0" w:colLast="0" w:name="_heading=h.aeowwrnxwjhb" w:id="1"/>
      <w:bookmarkEnd w:id="1"/>
      <w:r w:rsidDel="00000000" w:rsidR="00000000" w:rsidRPr="00000000">
        <w:rPr>
          <w:rtl w:val="0"/>
        </w:rPr>
      </w:r>
    </w:p>
    <w:p w:rsidR="00000000" w:rsidDel="00000000" w:rsidP="00000000" w:rsidRDefault="00000000" w:rsidRPr="00000000" w14:paraId="00000003">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taxy1t5f6uce" w:id="2"/>
      <w:bookmarkEnd w:id="2"/>
      <w:r w:rsidDel="00000000" w:rsidR="00000000" w:rsidRPr="00000000">
        <w:rPr>
          <w:rtl w:val="0"/>
        </w:rPr>
      </w:r>
    </w:p>
    <w:p w:rsidR="00000000" w:rsidDel="00000000" w:rsidP="00000000" w:rsidRDefault="00000000" w:rsidRPr="00000000" w14:paraId="00000004">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vmhq3yeap2as" w:id="3"/>
      <w:bookmarkEnd w:id="3"/>
      <w:r w:rsidDel="00000000" w:rsidR="00000000" w:rsidRPr="00000000">
        <w:rPr>
          <w:rFonts w:ascii="Times New Roman" w:cs="Times New Roman" w:eastAsia="Times New Roman" w:hAnsi="Times New Roman"/>
          <w:b w:val="1"/>
          <w:bCs w:val="1"/>
          <w:color w:val="000000"/>
          <w:sz w:val="24"/>
          <w:szCs w:val="24"/>
          <w:rtl w:val="0"/>
        </w:rPr>
        <w:t xml:space="preserve">Introduction and Company Context </w:t>
      </w:r>
    </w:p>
    <w:p w:rsidR="00000000" w:rsidDel="00000000" w:rsidP="00000000" w:rsidRDefault="00000000" w:rsidRPr="00000000" w14:paraId="00000005">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PLC is a company that can be described as one of the largest grocery stores in the United Kingdom providing millions of customers with a large base of physical stores and a highly developed online shopping platform. The company is operating in a very competitive low-margin, price-sensitive, and digitalising grocery retail industry. Over the last few years, the UK grocery retailers have been under intense pressure to align the pricing in the online and offline operations to meet the needs of this shifting consumer behaviour and economic uncertainty (Aparicio, Metzman and Rigobon, 2024).</w:t>
      </w:r>
    </w:p>
    <w:p w:rsidR="00000000" w:rsidDel="00000000" w:rsidP="00000000" w:rsidRDefault="00000000" w:rsidRPr="00000000" w14:paraId="00000006">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has a large selection of food and non-food items with well-established lines of Tesco Value, Tesco Standard, and Tesco Finest. Retailers now use private labels as a major strategic means of differentiating themselves as well as exercise control over their prices and quality (Gielens et al., 2021). Digital technologies are also widely used by the company to enhance customer experience, especially online grocery service and personalised promotions, which become more significant to profitability in multichannel retailing (Fernandes et al., 2026).</w:t>
      </w:r>
    </w:p>
    <w:p w:rsidR="00000000" w:rsidDel="00000000" w:rsidP="00000000" w:rsidRDefault="00000000" w:rsidRPr="00000000" w14:paraId="00000007">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key aspect of the strategy of Tesco is its loyalty programme named Clubcard, which allows the company to obtain a more comprehensive customer data and to offer specific consumer segments. It is demonstrated that the concept of loyalty programmes contributes to the long-customer relationship and repeat purchasing in the grocery retail (Nesset et al., 2021). Nevertheless, the increased application of personalised pricing and offers also creates ethical and social issues, which the retailers need to address with caution (Jung, Widmar and Lusk, 2024).</w:t>
      </w:r>
    </w:p>
    <w:p w:rsidR="00000000" w:rsidDel="00000000" w:rsidP="00000000" w:rsidRDefault="00000000" w:rsidRPr="00000000" w14:paraId="0000000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report is to critically examine the existing segmentation, targeting, and positioning (STP) strategies of Tesco, and its marketing mix strategy. Using the appropriate marketing theory, the report will seek to identify the effectiveness of Tesco in balancing its strategic choices with the needs of its customers and the competitive environment in the market (Kotler and Keller, 2009).</w:t>
      </w:r>
    </w:p>
    <w:p w:rsidR="00000000" w:rsidDel="00000000" w:rsidP="00000000" w:rsidRDefault="00000000" w:rsidRPr="00000000" w14:paraId="00000009">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vgrc9u7ww999" w:id="4"/>
      <w:bookmarkEnd w:id="4"/>
      <w:r w:rsidDel="00000000" w:rsidR="00000000" w:rsidRPr="00000000">
        <w:rPr>
          <w:rFonts w:ascii="Times New Roman" w:cs="Times New Roman" w:eastAsia="Times New Roman" w:hAnsi="Times New Roman"/>
          <w:b w:val="1"/>
          <w:bCs w:val="1"/>
          <w:color w:val="000000"/>
          <w:sz w:val="24"/>
          <w:szCs w:val="24"/>
          <w:rtl w:val="0"/>
        </w:rPr>
        <w:t xml:space="preserve">Market Context: UK Grocery Retail and Key Trends </w:t>
      </w:r>
    </w:p>
    <w:p w:rsidR="00000000" w:rsidDel="00000000" w:rsidP="00000000" w:rsidRDefault="00000000" w:rsidRPr="00000000" w14:paraId="0000000A">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grocery market is among the most competitive retail markets which are typified by stiff price competition, high operations expenses and low profitability. Major retail chains are all closely vying on price, convenience and value, discount retailers remain putting pressure on the older players. The online grocery channel has proved to be a particularly tricky area of pricing as the retailer needs to strike a balance between dynamic pricing, promotions, and delivery costs and stay competitive and transparent to the consumers (Aparicio, Metzman and Rigobon, 2024).</w:t>
      </w:r>
    </w:p>
    <w:p w:rsidR="00000000" w:rsidDel="00000000" w:rsidP="00000000" w:rsidRDefault="00000000" w:rsidRPr="00000000" w14:paraId="0000000B">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key macro trends in the UK grocery sector is the ongoing development of online and omnichannel purchasing. Consumers are becoming more demanding when it comes to physical stores and online service delivery and collection that is seamlessly integrated and flexible in nature. According to research, the knowledge of the reliability of customer behaviour across channels is the key to enhancing profitability and efficiency of service in online grocery retailing (Fernandes et al., 2026). Consequently, supermarkets in the United Kingdom are investing in digital structures and data analytics to enhance its demand and operation management.</w:t>
      </w:r>
    </w:p>
    <w:p w:rsidR="00000000" w:rsidDel="00000000" w:rsidP="00000000" w:rsidRDefault="00000000" w:rsidRPr="00000000" w14:paraId="0000000C">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trend is the growing role of the use of private label products. The retailers of the UK are increasingly employing own-brand ranges to provide value substitutes to national brands but still providing quality differentiation at different levels. The positioning is no longer that of a low-cost choice, and instead the management of the private label is taken to help support a brand image, innovation, and control of margins (Gielens et al., 2021). This is especially applicable at times of economic strain when consumers are increasingly price sensitive.</w:t>
      </w:r>
    </w:p>
    <w:p w:rsidR="00000000" w:rsidDel="00000000" w:rsidP="00000000" w:rsidRDefault="00000000" w:rsidRPr="00000000" w14:paraId="0000000D">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Loyalty programmes and customer data have also taken the centre stage in competition in the UK grocery market. With the help of the schemes of loyalty, retailers are able to get comprehensive purchasing information that can be shared to tailor offers and enhance customer retention. Research reports that these programmes enhance long-term relationships and boost the rate of shopping in case they are effectively handled (Nesset et al., 2021). Nevertheless, personalised pricing and promotions create ethical and social issues, particularly in terms of fairness and transparency, and retailers should pay extra attention to this matter (Jung, Widmar and Lusk, 2024).</w:t>
      </w:r>
    </w:p>
    <w:p w:rsidR="00000000" w:rsidDel="00000000" w:rsidP="00000000" w:rsidRDefault="00000000" w:rsidRPr="00000000" w14:paraId="0000000E">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a great market orientation and positioning are essential in this saturated environment. The greater the alignment of retailers with customer needs and </w:t>
      </w:r>
      <w:r w:rsidDel="00000000" w:rsidR="00000000" w:rsidRPr="00000000">
        <w:rPr>
          <w:rFonts w:ascii="Times New Roman" w:cs="Times New Roman" w:eastAsia="Times New Roman" w:hAnsi="Times New Roman"/>
          <w:color w:val="0a0a0a"/>
          <w:sz w:val="24"/>
          <w:szCs w:val="24"/>
          <w:shd w:fill="f3f5f6" w:val="clear"/>
          <w:rtl w:val="0"/>
        </w:rPr>
        <w:t xml:space="preserve">the clarity of the value proposition they provide</w:t>
      </w:r>
      <w:r w:rsidDel="00000000" w:rsidR="00000000" w:rsidRPr="00000000">
        <w:rPr>
          <w:rFonts w:ascii="Times New Roman" w:cs="Times New Roman" w:eastAsia="Times New Roman" w:hAnsi="Times New Roman"/>
          <w:sz w:val="24"/>
          <w:szCs w:val="24"/>
          <w:rtl w:val="0"/>
        </w:rPr>
        <w:t xml:space="preserve"> the more promising is the result of the brand performance of retailers (Iyer et al., 2019). Comprehensively, the UK grocery industry requires advanced market segmentation, targeting, and pricing and branding mixes to maintain competitiveness (Kotler and Keller, 2009).</w:t>
      </w:r>
    </w:p>
    <w:p w:rsidR="00000000" w:rsidDel="00000000" w:rsidP="00000000" w:rsidRDefault="00000000" w:rsidRPr="00000000" w14:paraId="0000000F">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7p9bwa2mhai9" w:id="5"/>
      <w:bookmarkEnd w:id="5"/>
      <w:r w:rsidDel="00000000" w:rsidR="00000000" w:rsidRPr="00000000">
        <w:rPr>
          <w:rFonts w:ascii="Times New Roman" w:cs="Times New Roman" w:eastAsia="Times New Roman" w:hAnsi="Times New Roman"/>
          <w:b w:val="1"/>
          <w:bCs w:val="1"/>
          <w:color w:val="000000"/>
          <w:sz w:val="24"/>
          <w:szCs w:val="24"/>
          <w:rtl w:val="0"/>
        </w:rPr>
        <w:t xml:space="preserve">Segmentation: Bases and Segment Profiles </w:t>
      </w:r>
    </w:p>
    <w:p w:rsidR="00000000" w:rsidDel="00000000" w:rsidP="00000000" w:rsidRDefault="00000000" w:rsidRPr="00000000" w14:paraId="00000010">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segmentation entails the subdivision of a general market into smaller and distinct groups of consumers with similar needs, behaviours, or attributes. The level of segmentation in the UK grocery industry is very important since customers vary in shopping rationales, price sensitivity, and channel preferences (Kotler and Keller, 2009).</w:t>
      </w:r>
    </w:p>
    <w:p w:rsidR="00000000" w:rsidDel="00000000" w:rsidP="00000000" w:rsidRDefault="00000000" w:rsidRPr="00000000" w14:paraId="00000011">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mostly uses demographic segmentation which focuses on the household according to income, family size and life stage. As an illustration, cost-conscious buyers and those with big families will tend to buy value-oriented own-label products, whereas premium ranges can be allocated to high-income shoppers. The studies emphasize that the strategy of the personal label can be developed to satisfy the demands of various income groups using different levels of quality and prices (Gielens et al., 2021). This enables the retailers to cater to different segments without watering down brand identity.</w:t>
      </w:r>
    </w:p>
    <w:p w:rsidR="00000000" w:rsidDel="00000000" w:rsidP="00000000" w:rsidRDefault="00000000" w:rsidRPr="00000000" w14:paraId="00000012">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focus of Tesco is also on behavioural segmentation, especially by using the loyalty card information. The shopping frequency, basket size, switching of brands and responsiveness to promotions are used to determine different segments of behaviour. Research indicates that loyalty programmes offer an in-depth analysis of consumer buying behavior that helps retailers to formulate specific offers and individual promotions (Burgess, Suhag and Skatova, 2025). This knowledge enhances better segmentation and enhances marketing.</w:t>
      </w:r>
    </w:p>
    <w:p w:rsidR="00000000" w:rsidDel="00000000" w:rsidP="00000000" w:rsidRDefault="00000000" w:rsidRPr="00000000" w14:paraId="00000013">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online grocery shopping has led to the increase of the importance of channel-based segmentation. There are customers who value convenience and time rate using online delivery, and those who are interested in price-checking or checking products in the store. The awareness of these differences assists retailers in maximising the channel-based service design and profitability (Fernandes et al., 2026).</w:t>
      </w:r>
    </w:p>
    <w:p w:rsidR="00000000" w:rsidDel="00000000" w:rsidP="00000000" w:rsidRDefault="00000000" w:rsidRPr="00000000" w14:paraId="00000014">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Tesco also puts into consideration price sensitivity as a base of segmentation particularly in online settings where the consumer can easily compare the prices. The pricing strategies on the internet usually vary based on the varying consumer reaction to the promotions and discounts (Aparicio, Metzman and Rigobon, 2024). In general, the multi-dimensional segmentation strategy helps Tesco to respond to the needs of various customers and be competitive in the dynamic retailing landscape.</w:t>
      </w:r>
    </w:p>
    <w:p w:rsidR="00000000" w:rsidDel="00000000" w:rsidP="00000000" w:rsidRDefault="00000000" w:rsidRPr="00000000" w14:paraId="00000015">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tecv7pmf8dtf" w:id="6"/>
      <w:bookmarkEnd w:id="6"/>
      <w:r w:rsidDel="00000000" w:rsidR="00000000" w:rsidRPr="00000000">
        <w:rPr>
          <w:rFonts w:ascii="Times New Roman" w:cs="Times New Roman" w:eastAsia="Times New Roman" w:hAnsi="Times New Roman"/>
          <w:b w:val="1"/>
          <w:bCs w:val="1"/>
          <w:color w:val="000000"/>
          <w:sz w:val="24"/>
          <w:szCs w:val="24"/>
          <w:rtl w:val="0"/>
        </w:rPr>
        <w:t xml:space="preserve">Targeting: Target Choice and Justification </w:t>
      </w:r>
    </w:p>
    <w:p w:rsidR="00000000" w:rsidDel="00000000" w:rsidP="00000000" w:rsidRDefault="00000000" w:rsidRPr="00000000" w14:paraId="00000016">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Targeting Belief: This process involves identifying preferred market segments to which an organisation decides to serve and devoting resources to serve those segments. The retailers within the UK grocery market generally choose the differentiated targeting channel, where they serve various customer segments by targeting with unique value propositions and do not concentrate on a niche market (Kotler and Keller, 2009).</w:t>
      </w:r>
    </w:p>
    <w:p w:rsidR="00000000" w:rsidDel="00000000" w:rsidP="00000000" w:rsidRDefault="00000000" w:rsidRPr="00000000" w14:paraId="00000017">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mass-market households, which are the main target market of Tesco, comprise families, working professionals, and price-conscious consumers who are interested in convenience, value of money, and product variety. The beauty segment is enticing because it is big and with a high purchase rate which promotes constant revenue generation. Differentiation pricing and promotion can enable the retailers to attract these consumers but at the same time maintain the margin especially in the online channel where price sensitivity is very high (Aparicio, Metzman and Rigobon, 2024).</w:t>
      </w:r>
    </w:p>
    <w:p w:rsidR="00000000" w:rsidDel="00000000" w:rsidP="00000000" w:rsidRDefault="00000000" w:rsidRPr="00000000" w14:paraId="0000001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secondary target groups involves digital and convenience-loving shoppers who are fond of online shopping of groceries and tailor-made promotions. These customers attach importance to time-saving options like home delivery and click-and-collect, and customized suggestions. Evidence suggests that the study of customer behaviour in different channels helps retailers to enhance service design and profitability, which should warrant the strategic approach to this segment (Fernandes et al., 2026).</w:t>
      </w:r>
    </w:p>
    <w:p w:rsidR="00000000" w:rsidDel="00000000" w:rsidP="00000000" w:rsidRDefault="00000000" w:rsidRPr="00000000" w14:paraId="00000019">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has another strategic approach of capturing loyal customers via the Clubcard programme. Targeting based on loyalty will enable the company to target high-value and repeat buyers through providing individualised discounts and rewards. Research indicates that customer retention and long-term buying behaviour are more enhanced by loyalty programmes in line with customer needs (Nesset et al., 2021). Also, customised product suggestions and offers have been demonstrated to have a positive impact on the purchasing choices in online grocery settings (Hallikainen et al., 2022).</w:t>
      </w:r>
    </w:p>
    <w:p w:rsidR="00000000" w:rsidDel="00000000" w:rsidP="00000000" w:rsidRDefault="00000000" w:rsidRPr="00000000" w14:paraId="0000001A">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rationale behind the targeting strategy of Tesco is in its robust market orientation and wide customer base. Through the simultaneous appeal to numerous segments with the same brand values, Tesco will be able to create a good market-driven asset, including brand recognition and customer loyalty, which helps generate a sustained competitive advantage (Sharp, Dawes and Victory, 2024).</w:t>
      </w:r>
    </w:p>
    <w:p w:rsidR="00000000" w:rsidDel="00000000" w:rsidP="00000000" w:rsidRDefault="00000000" w:rsidRPr="00000000" w14:paraId="0000001B">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vpftotankhq7" w:id="7"/>
      <w:bookmarkEnd w:id="7"/>
      <w:r w:rsidDel="00000000" w:rsidR="00000000" w:rsidRPr="00000000">
        <w:rPr>
          <w:rFonts w:ascii="Times New Roman" w:cs="Times New Roman" w:eastAsia="Times New Roman" w:hAnsi="Times New Roman"/>
          <w:b w:val="1"/>
          <w:bCs w:val="1"/>
          <w:color w:val="000000"/>
          <w:sz w:val="24"/>
          <w:szCs w:val="24"/>
          <w:rtl w:val="0"/>
        </w:rPr>
        <w:t xml:space="preserve">Positioning: Value Proposition, Positioning Statement, and Proof Points </w:t>
      </w:r>
    </w:p>
    <w:p w:rsidR="00000000" w:rsidDel="00000000" w:rsidP="00000000" w:rsidRDefault="00000000" w:rsidRPr="00000000" w14:paraId="0000001C">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Positioning is used to refer to the way a brand is created to take a unique and desirable space in the mind of the target consumers. Positioning is necessary in the UK food market which is highly competitive and aims at distinguishing a range of products that have the same prices and variety (Kotler and Keller, 2009).</w:t>
      </w:r>
    </w:p>
    <w:p w:rsidR="00000000" w:rsidDel="00000000" w:rsidP="00000000" w:rsidRDefault="00000000" w:rsidRPr="00000000" w14:paraId="0000001D">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value proposition of Tesco is developed based on the provision of high quality products at relatively low prices and high levels of convenience. The company tries to satisfy the needs of everyday shopping and provide flexibility with the help of both real shops and digital. The key point in this proposal is the competitive pricing, especially in the case of online grocery retailing, where a customer can find it easy to compare prices among retailers. Studies indicate that suitable pricing models allow online groceries to sustain the perceived value and preserve profitability (Aparicio, Metzman and Rigobon, 2024).</w:t>
      </w:r>
    </w:p>
    <w:p w:rsidR="00000000" w:rsidDel="00000000" w:rsidP="00000000" w:rsidRDefault="00000000" w:rsidRPr="00000000" w14:paraId="0000001E">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specific positioning statement about Tesco can be formulated as follows: To the households in the UK who prefer to have convenient, affordable grocery shopping, Tesco provides a wide range of quality food and household goods with the help of trusted pricing and personalised rewards both in-store and online. Such a positioning goes hand in hand with the high market orientation of Tesco, which connects customer knowledge to better brand performance (Iyer et al., 2019).</w:t>
      </w:r>
    </w:p>
    <w:p w:rsidR="00000000" w:rsidDel="00000000" w:rsidP="00000000" w:rsidRDefault="00000000" w:rsidRPr="00000000" w14:paraId="0000001F">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positioning is supported through Tesco proofs in a number of ways. Its hierarchical private label brand portfolio exhibits quality and value at various levels and differentiates as well as gives its customers a choice (Gielens et al., 2021). The Clubcard programme of loyalty offers customised offers which increase the perceived value and customer relationship, which has proven successful in the grocery retailing business (Nesset et al., 2021). Personalised product suggestions and targeted ads that are more likely to be used in online contexts additionally serve Tesco in terms of positioning by enhancing relevance and convenience when shopping (Hallikainen et al., 2022).</w:t>
      </w:r>
    </w:p>
    <w:p w:rsidR="00000000" w:rsidDel="00000000" w:rsidP="00000000" w:rsidRDefault="00000000" w:rsidRPr="00000000" w14:paraId="00000020">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general, the uniformity of delivery in terms of the pricing, quality of products, and customer experience helps Tesco build brand assets and competitive advantage in the long term and gain strong positions in the grocery market (Sharp, Dawes and Victory, 2024).</w:t>
      </w:r>
    </w:p>
    <w:p w:rsidR="00000000" w:rsidDel="00000000" w:rsidP="00000000" w:rsidRDefault="00000000" w:rsidRPr="00000000" w14:paraId="00000021">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vcz03raeyk6x" w:id="8"/>
      <w:bookmarkEnd w:id="8"/>
      <w:r w:rsidDel="00000000" w:rsidR="00000000" w:rsidRPr="00000000">
        <w:rPr>
          <w:rFonts w:ascii="Times New Roman" w:cs="Times New Roman" w:eastAsia="Times New Roman" w:hAnsi="Times New Roman"/>
          <w:b w:val="1"/>
          <w:bCs w:val="1"/>
          <w:color w:val="000000"/>
          <w:sz w:val="24"/>
          <w:szCs w:val="24"/>
          <w:rtl w:val="0"/>
        </w:rPr>
        <w:t xml:space="preserve">Marketing Mix (7Ps) Analysis </w:t>
      </w:r>
    </w:p>
    <w:p w:rsidR="00000000" w:rsidDel="00000000" w:rsidP="00000000" w:rsidRDefault="00000000" w:rsidRPr="00000000" w14:paraId="00000022">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marketing mix describes how an organisation can provide its value by the combination of a strategic set of decisions. The reason why the 7Ps must be well integrated in the grocery retailing is because the sector has high competition and no barriers to switching (Kotler and Keller, 2009).</w:t>
      </w:r>
    </w:p>
    <w:p w:rsidR="00000000" w:rsidDel="00000000" w:rsidP="00000000" w:rsidRDefault="00000000" w:rsidRPr="00000000" w14:paraId="00000023">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Product. </w:t>
      </w:r>
      <w:r w:rsidDel="00000000" w:rsidR="00000000" w:rsidRPr="00000000">
        <w:rPr>
          <w:rFonts w:ascii="Times New Roman" w:cs="Times New Roman" w:eastAsia="Times New Roman" w:hAnsi="Times New Roman"/>
          <w:sz w:val="24"/>
          <w:szCs w:val="24"/>
          <w:rtl w:val="0"/>
        </w:rPr>
        <w:t xml:space="preserve">Tesco has a broad and diversified product range which includes fresh food, packaged products, household products, and non-food products. One of its strong points is that it has a tiered private label strategy consisting of value, standard and premium lines. This structure enables Tesco to provide the customers with varying income levels and quality expectations and to control pricing and margins. The studies indicate that effectively operated levels of the private label improve the differentiation and raise the retailer brand equity (Gielens et al., 2021). The perceived quality and price of private labels is particularly critical in the domain of online environments to manage customer trust (Wang et al., 2025).</w:t>
      </w:r>
    </w:p>
    <w:p w:rsidR="00000000" w:rsidDel="00000000" w:rsidP="00000000" w:rsidRDefault="00000000" w:rsidRPr="00000000" w14:paraId="00000024">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Price</w:t>
      </w:r>
      <w:r w:rsidDel="00000000" w:rsidR="00000000" w:rsidRPr="00000000">
        <w:rPr>
          <w:rFonts w:ascii="Times New Roman" w:cs="Times New Roman" w:eastAsia="Times New Roman" w:hAnsi="Times New Roman"/>
          <w:sz w:val="24"/>
          <w:szCs w:val="24"/>
          <w:rtl w:val="0"/>
        </w:rPr>
        <w:t xml:space="preserve">. Tesco uses a mixture of everyday low pricing (EDLP) and promotional pricing, which has been promoted by discounts in terms of loyalty. This mixed strategy is useful in drawing price-sensitive consumers and being flexible to market competition. The price of online grocery should be properly balanced because regular promotions are able to affect the demand yet also decrease the margins in case they cannot be properly managed (Aparicio, Metzman and Rigobon, 2024). The clubcard pricing allows Tesco to customize the discounts without compromising the price competitiveness.</w:t>
      </w:r>
    </w:p>
    <w:p w:rsidR="00000000" w:rsidDel="00000000" w:rsidP="00000000" w:rsidRDefault="00000000" w:rsidRPr="00000000" w14:paraId="00000025">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Place.</w:t>
      </w:r>
      <w:r w:rsidDel="00000000" w:rsidR="00000000" w:rsidRPr="00000000">
        <w:rPr>
          <w:rFonts w:ascii="Times New Roman" w:cs="Times New Roman" w:eastAsia="Times New Roman" w:hAnsi="Times New Roman"/>
          <w:sz w:val="24"/>
          <w:szCs w:val="24"/>
          <w:rtl w:val="0"/>
        </w:rPr>
        <w:t xml:space="preserve"> Tesco has a wide network of omnichannel distribution networks comprising supermarkets, small shops, and a robust online presence. The customers would have the option of home delivery or the click-and-collect service that would make the experience more convenient and accessible. Research indicates that the design of online grocery services is essential to the attainment of multichannel profitability and customer satisfaction to a variety of customer expectations (Fernandes et al., 2026).</w:t>
      </w:r>
    </w:p>
    <w:p w:rsidR="00000000" w:rsidDel="00000000" w:rsidP="00000000" w:rsidRDefault="00000000" w:rsidRPr="00000000" w14:paraId="00000026">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Promotion.</w:t>
      </w:r>
      <w:r w:rsidDel="00000000" w:rsidR="00000000" w:rsidRPr="00000000">
        <w:rPr>
          <w:rFonts w:ascii="Times New Roman" w:cs="Times New Roman" w:eastAsia="Times New Roman" w:hAnsi="Times New Roman"/>
          <w:sz w:val="24"/>
          <w:szCs w:val="24"/>
          <w:rtl w:val="0"/>
        </w:rPr>
        <w:t xml:space="preserve"> Promotion is geared towards digital and relationship management with customers (CRM). Tesco leverages the information available through its loyalty programme to provide customers with personalised offers, targeted emails, and promotions with the help of the app. Personalised recommendations and price promotion have been reported to have a positive impact on the purchase behaviour in online grocery shopping (Hallikainen et al., 2022). Nevertheless, retailers should also be open to prevent complaints among consumers that the personalized pricing is unfair (Jung, Widmar and Lusk, 2024).</w:t>
      </w:r>
    </w:p>
    <w:p w:rsidR="00000000" w:rsidDel="00000000" w:rsidP="00000000" w:rsidRDefault="00000000" w:rsidRPr="00000000" w14:paraId="00000027">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People.</w:t>
      </w:r>
      <w:r w:rsidDel="00000000" w:rsidR="00000000" w:rsidRPr="00000000">
        <w:rPr>
          <w:rFonts w:ascii="Times New Roman" w:cs="Times New Roman" w:eastAsia="Times New Roman" w:hAnsi="Times New Roman"/>
          <w:sz w:val="24"/>
          <w:szCs w:val="24"/>
          <w:rtl w:val="0"/>
        </w:rPr>
        <w:t xml:space="preserve"> The employees are essential in service delivery, especially in-store employees as well as delivery people. Customers become satisfied and trustful of the company due to the friendly and knowledgeable staff, which strengthens brand perceptions and loyalty (Nesset et al., 2021).</w:t>
      </w:r>
    </w:p>
    <w:p w:rsidR="00000000" w:rsidDel="00000000" w:rsidP="00000000" w:rsidRDefault="00000000" w:rsidRPr="00000000" w14:paraId="0000002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Process.</w:t>
      </w:r>
      <w:r w:rsidDel="00000000" w:rsidR="00000000" w:rsidRPr="00000000">
        <w:rPr>
          <w:rFonts w:ascii="Times New Roman" w:cs="Times New Roman" w:eastAsia="Times New Roman" w:hAnsi="Times New Roman"/>
          <w:sz w:val="24"/>
          <w:szCs w:val="24"/>
          <w:rtl w:val="0"/>
        </w:rPr>
        <w:t xml:space="preserve"> The operations of Tesco are supported by efficient processes and their examples are the management of the inventory, the check out systems and the fulfilment of the orders via the Internet. Efficient processes enhance reliability of the service and minimize customer effort, which is essential when shopping in the grocery store frequently (Fernandes et al., 2026).</w:t>
      </w:r>
    </w:p>
    <w:p w:rsidR="00000000" w:rsidDel="00000000" w:rsidP="00000000" w:rsidRDefault="00000000" w:rsidRPr="00000000" w14:paraId="00000029">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Physical Evidence.</w:t>
      </w:r>
      <w:r w:rsidDel="00000000" w:rsidR="00000000" w:rsidRPr="00000000">
        <w:rPr>
          <w:rFonts w:ascii="Times New Roman" w:cs="Times New Roman" w:eastAsia="Times New Roman" w:hAnsi="Times New Roman"/>
          <w:sz w:val="24"/>
          <w:szCs w:val="24"/>
          <w:rtl w:val="0"/>
        </w:rPr>
        <w:t xml:space="preserve"> Instances of quality and reliability can be seen in the physical stores, in the packaging, uniforms, and online interfaces like the Tesco app. Regular physical and digital branding assists in creating great market-based resources and in aiding sustainable competitive edge (Sharp, Dawes and Victory, 2024).</w:t>
      </w:r>
    </w:p>
    <w:p w:rsidR="00000000" w:rsidDel="00000000" w:rsidP="00000000" w:rsidRDefault="00000000" w:rsidRPr="00000000" w14:paraId="0000002A">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rr7ic7cngnsq" w:id="9"/>
      <w:bookmarkEnd w:id="9"/>
      <w:r w:rsidDel="00000000" w:rsidR="00000000" w:rsidRPr="00000000">
        <w:rPr>
          <w:rFonts w:ascii="Times New Roman" w:cs="Times New Roman" w:eastAsia="Times New Roman" w:hAnsi="Times New Roman"/>
          <w:b w:val="1"/>
          <w:bCs w:val="1"/>
          <w:color w:val="000000"/>
          <w:sz w:val="24"/>
          <w:szCs w:val="24"/>
          <w:rtl w:val="0"/>
        </w:rPr>
        <w:t xml:space="preserve">Implementation Plan: Actions and Timeline </w:t>
      </w:r>
    </w:p>
    <w:p w:rsidR="00000000" w:rsidDel="00000000" w:rsidP="00000000" w:rsidRDefault="00000000" w:rsidRPr="00000000" w14:paraId="0000002B">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marketing strategy by Tesco needs to be implemented in a systematic, gradual process to align the customer needs and the operational capacity with the performance over the long-term. Successful implementation requires clear planning and coordination within the departments (Kotler and Keller, 2009).</w:t>
      </w:r>
    </w:p>
    <w:p w:rsidR="00000000" w:rsidDel="00000000" w:rsidP="00000000" w:rsidRDefault="00000000" w:rsidRPr="00000000" w14:paraId="0000002C">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short-term interventions (0-6 months) should be aimed at enhancing the use of data to make decisions. Tesco can also continue using the data of the Clubcards to better segment the customers and to target promotions more precisely. Proper use of loyalty data has been found to offer useful information on purchasing behaviour and influence specific marketing strategies (Burgess, Suhag and Skatova, 2025). Online pricing strategy is another aspect that Tesco should review during this stage in order to be transparent and consistent between channels, especially when it comes to responding to competition in online based grocery retailing (Aparicio, Metzman and Rigobon, 2024).</w:t>
      </w:r>
    </w:p>
    <w:p w:rsidR="00000000" w:rsidDel="00000000" w:rsidP="00000000" w:rsidRDefault="00000000" w:rsidRPr="00000000" w14:paraId="0000002D">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6-18-month actions should focus on the online service design and operational efficiency improvement. Customer satisfaction and profitability in omnichannel retailing can be improved through enhancing the order fulfilment procedures and delivery reliability and website or apps usability (Fernandes et al., 2026). Meanwhile, Tesco can also refine its own approach to the personal label strategy by revisiting the approaches to quality and prices to create a clear distinction and value perception among the customer segments (Gielens et al., 2021).</w:t>
      </w:r>
    </w:p>
    <w:p w:rsidR="00000000" w:rsidDel="00000000" w:rsidP="00000000" w:rsidRDefault="00000000" w:rsidRPr="00000000" w14:paraId="0000002E">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long-term measures (18-36 months) are to be aimed at maintaining the brand popularity and customer loyalty. The consistent brand communication and further investment in loyalty programmes will assist in developing high market-based assets like trust and brand familiarity (Sharp, Dawes and Victory, 2024). At each stage, Tesco has to track ethical implications of personalised pricing to ensure fairness and trust in the company and its clients (Jung, Widmar and Lusk, 2024).</w:t>
      </w:r>
    </w:p>
    <w:p w:rsidR="00000000" w:rsidDel="00000000" w:rsidP="00000000" w:rsidRDefault="00000000" w:rsidRPr="00000000" w14:paraId="0000002F">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t1p8welxm3s5" w:id="10"/>
      <w:bookmarkEnd w:id="10"/>
      <w:r w:rsidDel="00000000" w:rsidR="00000000" w:rsidRPr="00000000">
        <w:rPr>
          <w:rFonts w:ascii="Times New Roman" w:cs="Times New Roman" w:eastAsia="Times New Roman" w:hAnsi="Times New Roman"/>
          <w:b w:val="1"/>
          <w:bCs w:val="1"/>
          <w:color w:val="000000"/>
          <w:sz w:val="24"/>
          <w:szCs w:val="24"/>
          <w:rtl w:val="0"/>
        </w:rPr>
        <w:t xml:space="preserve">Measurement and KPIs: What Success Looks Like </w:t>
      </w:r>
    </w:p>
    <w:p w:rsidR="00000000" w:rsidDel="00000000" w:rsidP="00000000" w:rsidRDefault="00000000" w:rsidRPr="00000000" w14:paraId="00000030">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mix of financial, behavioural, and brand-related KPIs can be used to measure the success of the marketing strategy of Tesco. The main ones are the rise in sales, market share, and online profits, which demonstrate the success of pricing and omnichannel strategies (Aparicio, Metzman and Rigobon, 2024). The effect of the personalized promotions and relationship-building activities can be measured using customer-focused metrics like the loyalty card usage, repeat purchase rates, and basket size (Nesset et al., 2021). Also, measures of customer satisfaction and brand strength offer an idea about long-term competitive advantage since the strong brand assets are strongly associated with the long-term performance in retail markets (Sharp, Dawes and Victory, 2024).</w:t>
      </w:r>
    </w:p>
    <w:p w:rsidR="00000000" w:rsidDel="00000000" w:rsidP="00000000" w:rsidRDefault="00000000" w:rsidRPr="00000000" w14:paraId="00000031">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22ejk4gojv4u" w:id="11"/>
      <w:bookmarkEnd w:id="11"/>
      <w:r w:rsidDel="00000000" w:rsidR="00000000" w:rsidRPr="00000000">
        <w:rPr>
          <w:rFonts w:ascii="Times New Roman" w:cs="Times New Roman" w:eastAsia="Times New Roman" w:hAnsi="Times New Roman"/>
          <w:b w:val="1"/>
          <w:bCs w:val="1"/>
          <w:color w:val="000000"/>
          <w:sz w:val="24"/>
          <w:szCs w:val="24"/>
          <w:rtl w:val="0"/>
        </w:rPr>
        <w:t xml:space="preserve">Conclusion </w:t>
      </w:r>
    </w:p>
    <w:p w:rsidR="00000000" w:rsidDel="00000000" w:rsidP="00000000" w:rsidRDefault="00000000" w:rsidRPr="00000000" w14:paraId="00000032">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has critically analyzed the segmentation and targeting and positioning strategies of Tesco company and its marketing mix in the UK grocery retailing market. The analysis reveals that Tesco is doing a good job in its data-driven segmentation, differentiated targeting and an explicit value-based positioning to meet the diverse needs of the customers in a very competitive environment. Its good portfolio on the strong private labels, its omnichannel and its loyalty programme can be helpful not only in the short-term performance, but in the long-term brand strength. Nevertheless, the further attention to the ethical use of data, efficiency of the services, and effective communication of values will be necessary to remain competitive and customer-confident in the changing digital retailing environment.</w:t>
      </w:r>
    </w:p>
    <w:p w:rsidR="00000000" w:rsidDel="00000000" w:rsidP="00000000" w:rsidRDefault="00000000" w:rsidRPr="00000000" w14:paraId="00000033">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3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Aparicio, D., Metzman, Z. and Rigobon, R., 2024. The pricing strategies of online grocery retailers. </w:t>
      </w:r>
      <w:r w:rsidDel="00000000" w:rsidR="00000000" w:rsidRPr="00000000">
        <w:rPr>
          <w:rFonts w:ascii="Times New Roman" w:cs="Times New Roman" w:eastAsia="Times New Roman" w:hAnsi="Times New Roman"/>
          <w:i w:val="1"/>
          <w:iCs w:val="1"/>
          <w:color w:val="222222"/>
          <w:sz w:val="24"/>
          <w:szCs w:val="24"/>
          <w:highlight w:val="white"/>
          <w:rtl w:val="0"/>
        </w:rPr>
        <w:t xml:space="preserve">Quantitative Marketing and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(1), pp.1-21.</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https://link.springer.com/content/pdf/10.1007/s11129-023-09273-w.pdf</w:t>
        </w:r>
      </w:hyperlink>
      <w:r w:rsidDel="00000000" w:rsidR="00000000" w:rsidRPr="00000000">
        <w:rPr>
          <w:rtl w:val="0"/>
        </w:rPr>
      </w:r>
    </w:p>
    <w:p w:rsidR="00000000" w:rsidDel="00000000" w:rsidP="00000000" w:rsidRDefault="00000000" w:rsidRPr="00000000" w14:paraId="00000038">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Burgess, R., Suhag, A. and Skatova, A., 2025. Exploring the use of supermarket loyalty card data in health research: A scoping review. </w:t>
      </w:r>
      <w:r w:rsidDel="00000000" w:rsidR="00000000" w:rsidRPr="00000000">
        <w:rPr>
          <w:rFonts w:ascii="Times New Roman" w:cs="Times New Roman" w:eastAsia="Times New Roman" w:hAnsi="Times New Roman"/>
          <w:i w:val="1"/>
          <w:iCs w:val="1"/>
          <w:color w:val="222222"/>
          <w:sz w:val="24"/>
          <w:szCs w:val="24"/>
          <w:highlight w:val="white"/>
          <w:rtl w:val="0"/>
        </w:rPr>
        <w:t xml:space="preserve">Public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247</w:t>
      </w:r>
      <w:r w:rsidDel="00000000" w:rsidR="00000000" w:rsidRPr="00000000">
        <w:rPr>
          <w:rFonts w:ascii="Times New Roman" w:cs="Times New Roman" w:eastAsia="Times New Roman" w:hAnsi="Times New Roman"/>
          <w:color w:val="222222"/>
          <w:sz w:val="24"/>
          <w:szCs w:val="24"/>
          <w:highlight w:val="white"/>
          <w:rtl w:val="0"/>
        </w:rPr>
        <w:t xml:space="preserve">, p.105848.</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https://www.sciencedirect.com/science/article/pii/S003335062500294X</w:t>
        </w:r>
      </w:hyperlink>
      <w:r w:rsidDel="00000000" w:rsidR="00000000" w:rsidRPr="00000000">
        <w:rPr>
          <w:rtl w:val="0"/>
        </w:rPr>
      </w:r>
    </w:p>
    <w:p w:rsidR="00000000" w:rsidDel="00000000" w:rsidP="00000000" w:rsidRDefault="00000000" w:rsidRPr="00000000" w14:paraId="00000039">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Cortez, R.M., Clarke, A.H. and Freytag, P.V., 2021. B2B market segmentation: A systematic review and research agenda.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126</w:t>
      </w:r>
      <w:r w:rsidDel="00000000" w:rsidR="00000000" w:rsidRPr="00000000">
        <w:rPr>
          <w:rFonts w:ascii="Times New Roman" w:cs="Times New Roman" w:eastAsia="Times New Roman" w:hAnsi="Times New Roman"/>
          <w:color w:val="222222"/>
          <w:sz w:val="24"/>
          <w:szCs w:val="24"/>
          <w:highlight w:val="white"/>
          <w:rtl w:val="0"/>
        </w:rPr>
        <w:t xml:space="preserve">, pp.415-428.</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https://portal.findresearcher.sdu.dk/files/180049214/B2B_Market_Segmentation_JBR_accepted_1.pdf</w:t>
        </w:r>
      </w:hyperlink>
      <w:r w:rsidDel="00000000" w:rsidR="00000000" w:rsidRPr="00000000">
        <w:rPr>
          <w:rtl w:val="0"/>
        </w:rPr>
      </w:r>
    </w:p>
    <w:p w:rsidR="00000000" w:rsidDel="00000000" w:rsidP="00000000" w:rsidRDefault="00000000" w:rsidRPr="00000000" w14:paraId="0000003A">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Fernandes, D., Neves-Moreira, F., Amorim, P. and Fransoo, J.C., 2026. Optimizing Online Grocery Service: from Customer Understanding to Multichannel Profitability. </w:t>
      </w:r>
      <w:r w:rsidDel="00000000" w:rsidR="00000000" w:rsidRPr="00000000">
        <w:rPr>
          <w:rFonts w:ascii="Times New Roman" w:cs="Times New Roman" w:eastAsia="Times New Roman" w:hAnsi="Times New Roman"/>
          <w:i w:val="1"/>
          <w:iCs w:val="1"/>
          <w:color w:val="222222"/>
          <w:sz w:val="24"/>
          <w:szCs w:val="24"/>
          <w:highlight w:val="white"/>
          <w:rtl w:val="0"/>
        </w:rPr>
        <w:t xml:space="preserve">European Journal of Operational Research</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https://www.sciencedirect.com/science/article/pii/S0377221726000937</w:t>
        </w:r>
      </w:hyperlink>
      <w:r w:rsidDel="00000000" w:rsidR="00000000" w:rsidRPr="00000000">
        <w:rPr>
          <w:rtl w:val="0"/>
        </w:rPr>
      </w:r>
    </w:p>
    <w:p w:rsidR="00000000" w:rsidDel="00000000" w:rsidP="00000000" w:rsidRDefault="00000000" w:rsidRPr="00000000" w14:paraId="0000003B">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Gielens, K., Ma, Y., Namin, A., Sethuraman, R., Smith, R.J., Bachtel, R.C. and Jervis, S., 2021. The future of private labels: towards a smart private label strategy.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Retailing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97</w:t>
      </w:r>
      <w:r w:rsidDel="00000000" w:rsidR="00000000" w:rsidRPr="00000000">
        <w:rPr>
          <w:rFonts w:ascii="Times New Roman" w:cs="Times New Roman" w:eastAsia="Times New Roman" w:hAnsi="Times New Roman"/>
          <w:color w:val="222222"/>
          <w:sz w:val="24"/>
          <w:szCs w:val="24"/>
          <w:highlight w:val="white"/>
          <w:rtl w:val="0"/>
        </w:rPr>
        <w:t xml:space="preserve">(1), pp.99-115.</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https://profrajsethuraman.net/Papers/Dr.%20Raj%20Sethuraman%20Publications/JR_4-The_Future_of_Private_Labels_Towards%20a_Smart_Private_Label_Strategy.pdf</w:t>
        </w:r>
      </w:hyperlink>
      <w:r w:rsidDel="00000000" w:rsidR="00000000" w:rsidRPr="00000000">
        <w:rPr>
          <w:rtl w:val="0"/>
        </w:rPr>
      </w:r>
    </w:p>
    <w:p w:rsidR="00000000" w:rsidDel="00000000" w:rsidP="00000000" w:rsidRDefault="00000000" w:rsidRPr="00000000" w14:paraId="0000003C">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Hallikainen, H., Luongo, M., Dhir, A. and Laukkanen, T., 2022. Consequences of personalized product recommendations and price promotions in online grocery shopping.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Retailing and Consumer Services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69</w:t>
      </w:r>
      <w:r w:rsidDel="00000000" w:rsidR="00000000" w:rsidRPr="00000000">
        <w:rPr>
          <w:rFonts w:ascii="Times New Roman" w:cs="Times New Roman" w:eastAsia="Times New Roman" w:hAnsi="Times New Roman"/>
          <w:color w:val="222222"/>
          <w:sz w:val="24"/>
          <w:szCs w:val="24"/>
          <w:highlight w:val="white"/>
          <w:rtl w:val="0"/>
        </w:rPr>
        <w:t xml:space="preserve">, p.103088.</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https://www.sciencedirect.com/science/article/pii/S0969698922001813</w:t>
        </w:r>
      </w:hyperlink>
      <w:r w:rsidDel="00000000" w:rsidR="00000000" w:rsidRPr="00000000">
        <w:rPr>
          <w:rtl w:val="0"/>
        </w:rPr>
      </w:r>
    </w:p>
    <w:p w:rsidR="00000000" w:rsidDel="00000000" w:rsidP="00000000" w:rsidRDefault="00000000" w:rsidRPr="00000000" w14:paraId="0000003D">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Iyer, P., Davari, A., Zolfagharian, M. and Paswan, A., 2019. Market orientation, positioning strategy and brand performance.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Industrial Marketing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81</w:t>
      </w:r>
      <w:r w:rsidDel="00000000" w:rsidR="00000000" w:rsidRPr="00000000">
        <w:rPr>
          <w:rFonts w:ascii="Times New Roman" w:cs="Times New Roman" w:eastAsia="Times New Roman" w:hAnsi="Times New Roman"/>
          <w:color w:val="222222"/>
          <w:sz w:val="24"/>
          <w:szCs w:val="24"/>
          <w:highlight w:val="white"/>
          <w:rtl w:val="0"/>
        </w:rPr>
        <w:t xml:space="preserve">, pp.16-29.</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https://www.academia.edu/download/110899399/j.indmarman.2018.11.00420240127-1-abb8l3.pdf</w:t>
        </w:r>
      </w:hyperlink>
      <w:r w:rsidDel="00000000" w:rsidR="00000000" w:rsidRPr="00000000">
        <w:rPr>
          <w:rtl w:val="0"/>
        </w:rPr>
      </w:r>
    </w:p>
    <w:p w:rsidR="00000000" w:rsidDel="00000000" w:rsidP="00000000" w:rsidRDefault="00000000" w:rsidRPr="00000000" w14:paraId="0000003E">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Jung, J., Widmar, N.O. and Lusk, J.L., 2024. Societal implications of personalized pricing in online grocery shopping. </w:t>
      </w:r>
      <w:r w:rsidDel="00000000" w:rsidR="00000000" w:rsidRPr="00000000">
        <w:rPr>
          <w:rFonts w:ascii="Times New Roman" w:cs="Times New Roman" w:eastAsia="Times New Roman" w:hAnsi="Times New Roman"/>
          <w:i w:val="1"/>
          <w:iCs w:val="1"/>
          <w:color w:val="222222"/>
          <w:sz w:val="24"/>
          <w:szCs w:val="24"/>
          <w:highlight w:val="white"/>
          <w:rtl w:val="0"/>
        </w:rPr>
        <w:t xml:space="preserve">Food Ethics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(1), p.8.</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https://link.springer.com/content/pdf/10.1007/s41055-024-00142-0.pdf</w:t>
        </w:r>
      </w:hyperlink>
      <w:r w:rsidDel="00000000" w:rsidR="00000000" w:rsidRPr="00000000">
        <w:rPr>
          <w:rFonts w:ascii="Times New Roman" w:cs="Times New Roman" w:eastAsia="Times New Roman" w:hAnsi="Times New Roman"/>
          <w:color w:val="222222"/>
          <w:sz w:val="24"/>
          <w:szCs w:val="24"/>
          <w:highlight w:val="white"/>
          <w:rtl w:val="0"/>
        </w:rPr>
        <w:br w:type="textWrapping"/>
        <w:t xml:space="preserve">Kottler, P. and Keller, K.L., 2009. Marketing management. </w:t>
      </w:r>
      <w:r w:rsidDel="00000000" w:rsidR="00000000" w:rsidRPr="00000000">
        <w:rPr>
          <w:rFonts w:ascii="Times New Roman" w:cs="Times New Roman" w:eastAsia="Times New Roman" w:hAnsi="Times New Roman"/>
          <w:i w:val="1"/>
          <w:iCs w:val="1"/>
          <w:color w:val="222222"/>
          <w:sz w:val="24"/>
          <w:szCs w:val="24"/>
          <w:highlight w:val="white"/>
          <w:rtl w:val="0"/>
        </w:rPr>
        <w:t xml:space="preserve">Jakarta: Erlangga</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https://www.uoguelph.ca/mcs/sites/uoguelph.ca.mcs/files/public/Advanced%20Marketing%20MCS%203000%20Course%20Outline%20-%20Fall%202010.pdf</w:t>
        </w:r>
      </w:hyperlink>
      <w:r w:rsidDel="00000000" w:rsidR="00000000" w:rsidRPr="00000000">
        <w:rPr>
          <w:rtl w:val="0"/>
        </w:rPr>
      </w:r>
    </w:p>
    <w:p w:rsidR="00000000" w:rsidDel="00000000" w:rsidP="00000000" w:rsidRDefault="00000000" w:rsidRPr="00000000" w14:paraId="0000003F">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Nesset, E., Bergem, O., Nervik, B., Sørlie, E.S. and Helgesen, Ø., 2021. Building chain loyalty in grocery retailing by means of loyalty programs–A study of ‘the Norwegian case’.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Retailing and Consumer Services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60</w:t>
      </w:r>
      <w:r w:rsidDel="00000000" w:rsidR="00000000" w:rsidRPr="00000000">
        <w:rPr>
          <w:rFonts w:ascii="Times New Roman" w:cs="Times New Roman" w:eastAsia="Times New Roman" w:hAnsi="Times New Roman"/>
          <w:color w:val="222222"/>
          <w:sz w:val="24"/>
          <w:szCs w:val="24"/>
          <w:highlight w:val="white"/>
          <w:rtl w:val="0"/>
        </w:rPr>
        <w:t xml:space="preserve">, p.102450.</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https://www.sciencedirect.com/science/article/pii/S0969698921000163</w:t>
        </w:r>
      </w:hyperlink>
      <w:r w:rsidDel="00000000" w:rsidR="00000000" w:rsidRPr="00000000">
        <w:rPr>
          <w:rtl w:val="0"/>
        </w:rPr>
      </w:r>
    </w:p>
    <w:p w:rsidR="00000000" w:rsidDel="00000000" w:rsidP="00000000" w:rsidRDefault="00000000" w:rsidRPr="00000000" w14:paraId="00000040">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Sharp, B., Dawes, J. and Victory, K., 2024. The market-based assets theory of brand competition.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Retailing and Consumer Services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76</w:t>
      </w:r>
      <w:r w:rsidDel="00000000" w:rsidR="00000000" w:rsidRPr="00000000">
        <w:rPr>
          <w:rFonts w:ascii="Times New Roman" w:cs="Times New Roman" w:eastAsia="Times New Roman" w:hAnsi="Times New Roman"/>
          <w:color w:val="222222"/>
          <w:sz w:val="24"/>
          <w:szCs w:val="24"/>
          <w:highlight w:val="white"/>
          <w:rtl w:val="0"/>
        </w:rPr>
        <w:t xml:space="preserve">, p.103566.</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https://www.sciencedirect.com/science/article/pii/S096969892300317X</w:t>
        </w:r>
      </w:hyperlink>
      <w:r w:rsidDel="00000000" w:rsidR="00000000" w:rsidRPr="00000000">
        <w:rPr>
          <w:rtl w:val="0"/>
        </w:rPr>
      </w:r>
    </w:p>
    <w:p w:rsidR="00000000" w:rsidDel="00000000" w:rsidP="00000000" w:rsidRDefault="00000000" w:rsidRPr="00000000" w14:paraId="00000041">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Wang, X., Zhang, L., Qin, Y. and Wang, Y., 2025. Private Brand Product on Online Retailing Platforms: Pricing and Quality Management.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Theoretical and Applied Electronic Commerce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(3), p.170.</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https://www.mdpi.com/0718-1876/20/3/170</w:t>
        </w:r>
      </w:hyperlink>
      <w:r w:rsidDel="00000000" w:rsidR="00000000" w:rsidRPr="00000000">
        <w:rPr>
          <w:rtl w:val="0"/>
        </w:rPr>
      </w:r>
    </w:p>
    <w:p w:rsidR="00000000" w:rsidDel="00000000" w:rsidP="00000000" w:rsidRDefault="00000000" w:rsidRPr="00000000" w14:paraId="00000042">
      <w:pPr>
        <w:widowControl w:val="0"/>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br w:type="textWrapping"/>
      </w:r>
      <w:r w:rsidDel="00000000" w:rsidR="00000000" w:rsidRPr="00000000">
        <w:rPr>
          <w:rtl w:val="0"/>
        </w:rPr>
      </w:r>
    </w:p>
    <w:p w:rsidR="00000000" w:rsidDel="00000000" w:rsidP="00000000" w:rsidRDefault="00000000" w:rsidRPr="00000000" w14:paraId="00000044">
      <w:pPr>
        <w:spacing w:line="480" w:lineRule="auto"/>
        <w:jc w:val="both"/>
        <w:rPr>
          <w:rFonts w:ascii="Times New Roman" w:cs="Times New Roman" w:eastAsia="Times New Roman" w:hAnsi="Times New Roman"/>
          <w:color w:val="222222"/>
          <w:sz w:val="20"/>
          <w:szCs w:val="20"/>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rofrajsethuraman.net/Papers/Dr.%20Raj%20Sethuraman%20Publications/JR_4-The_Future_of_Private_Labels_Towards%20a_Smart_Private_Label_Strategy.pdf" TargetMode="External"/><Relationship Id="rId10" Type="http://schemas.openxmlformats.org/officeDocument/2006/relationships/hyperlink" Target="https://www.sciencedirect.com/science/article/pii/S0377221726000937" TargetMode="External"/><Relationship Id="rId13" Type="http://schemas.openxmlformats.org/officeDocument/2006/relationships/hyperlink" Target="https://www.academia.edu/download/110899399/j.indmarman.2018.11.00420240127-1-abb8l3.pdf" TargetMode="External"/><Relationship Id="rId12" Type="http://schemas.openxmlformats.org/officeDocument/2006/relationships/hyperlink" Target="https://www.sciencedirect.com/science/article/pii/S096969892200181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ortal.findresearcher.sdu.dk/files/180049214/B2B_Market_Segmentation_JBR_accepted_1.pdf" TargetMode="External"/><Relationship Id="rId15" Type="http://schemas.openxmlformats.org/officeDocument/2006/relationships/hyperlink" Target="https://www.uoguelph.ca/mcs/sites/uoguelph.ca.mcs/files/public/Advanced%20Marketing%20MCS%203000%20Course%20Outline%20-%20Fall%202010.pdf" TargetMode="External"/><Relationship Id="rId14" Type="http://schemas.openxmlformats.org/officeDocument/2006/relationships/hyperlink" Target="https://link.springer.com/content/pdf/10.1007/s41055-024-00142-0.pdf" TargetMode="External"/><Relationship Id="rId17" Type="http://schemas.openxmlformats.org/officeDocument/2006/relationships/hyperlink" Target="https://www.sciencedirect.com/science/article/pii/S096969892300317X" TargetMode="External"/><Relationship Id="rId16" Type="http://schemas.openxmlformats.org/officeDocument/2006/relationships/hyperlink" Target="https://www.sciencedirect.com/science/article/pii/S0969698921000163"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www.mdpi.com/0718-1876/20/3/170" TargetMode="External"/><Relationship Id="rId7" Type="http://schemas.openxmlformats.org/officeDocument/2006/relationships/hyperlink" Target="https://link.springer.com/content/pdf/10.1007/s11129-023-09273-w.pdf" TargetMode="External"/><Relationship Id="rId8" Type="http://schemas.openxmlformats.org/officeDocument/2006/relationships/hyperlink" Target="https://www.sciencedirect.com/science/article/pii/S003335062500294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7moSPS4HsF+QaitKmMEpg3xaHQ==">CgMxLjAyDmgucnNnZnVzZG90djAzMg5oLmFlb3d3cm54d2poYjIOaC50YXh5MXQ1ZjZ1Y2UyDmgudm1ocTN5ZWFwMmFzMg5oLnZncmM5dTd3dzk5OTIOaC43cDlid2EybWhhaTkyDmgudGVjdjdwbWY4ZHRmMg5oLnZwZnRvdGFua2hxNzIOaC52Y3owM3JhZXlrNngyDmgucnI3aWM3Y25nbnNxMg5oLnQxcDh3ZWx4bTNzNTIOaC4yMmVqazRnb2p2NHU4AHIhMVlETi01SkJtcXljQlRmSHprWWh3VUNEeThKcVNaTHV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