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836B0" w14:textId="77777777" w:rsidR="009C73E7" w:rsidRDefault="008914BA">
      <w:pPr>
        <w:spacing w:after="455" w:line="259" w:lineRule="auto"/>
        <w:ind w:left="41" w:firstLine="0"/>
        <w:jc w:val="center"/>
      </w:pPr>
      <w:r>
        <w:rPr>
          <w:rFonts w:ascii="Calibri" w:eastAsia="Calibri" w:hAnsi="Calibri" w:cs="Calibri"/>
          <w:color w:val="4472C4"/>
          <w:sz w:val="22"/>
        </w:rPr>
        <w:t xml:space="preserve"> </w:t>
      </w:r>
    </w:p>
    <w:p w14:paraId="65D6FA77" w14:textId="77777777" w:rsidR="009C73E7" w:rsidRDefault="008914BA">
      <w:pPr>
        <w:spacing w:after="146" w:line="259" w:lineRule="auto"/>
        <w:ind w:left="0" w:firstLine="0"/>
        <w:jc w:val="left"/>
      </w:pPr>
      <w:r>
        <w:rPr>
          <w:rFonts w:ascii="Calibri" w:eastAsia="Calibri" w:hAnsi="Calibri" w:cs="Calibri"/>
          <w:sz w:val="22"/>
        </w:rPr>
        <w:t xml:space="preserve"> </w:t>
      </w:r>
    </w:p>
    <w:p w14:paraId="0353A317" w14:textId="77777777" w:rsidR="009C73E7" w:rsidRDefault="008914BA">
      <w:pPr>
        <w:spacing w:after="2" w:line="258" w:lineRule="auto"/>
        <w:ind w:left="716"/>
        <w:jc w:val="left"/>
      </w:pPr>
      <w:r>
        <w:rPr>
          <w:b/>
          <w:sz w:val="40"/>
        </w:rPr>
        <w:t xml:space="preserve">Module Code: LCBB6001 </w:t>
      </w:r>
    </w:p>
    <w:p w14:paraId="3AA4667F" w14:textId="77777777" w:rsidR="0048718F" w:rsidRDefault="0048718F">
      <w:pPr>
        <w:spacing w:after="82" w:line="258" w:lineRule="auto"/>
        <w:ind w:left="716"/>
        <w:jc w:val="left"/>
        <w:rPr>
          <w:b/>
          <w:sz w:val="40"/>
        </w:rPr>
      </w:pPr>
    </w:p>
    <w:p w14:paraId="4FFCF85F" w14:textId="2A561E15" w:rsidR="009C73E7" w:rsidRDefault="008914BA">
      <w:pPr>
        <w:spacing w:after="82" w:line="258" w:lineRule="auto"/>
        <w:ind w:left="716"/>
        <w:jc w:val="left"/>
        <w:rPr>
          <w:b/>
          <w:sz w:val="40"/>
        </w:rPr>
      </w:pPr>
      <w:r>
        <w:rPr>
          <w:b/>
          <w:sz w:val="40"/>
        </w:rPr>
        <w:t xml:space="preserve">UNIVERSITY OF WALES TRINITY SAINT DAVID  </w:t>
      </w:r>
    </w:p>
    <w:p w14:paraId="306AE2D1" w14:textId="77777777" w:rsidR="00F8446A" w:rsidRDefault="00990527">
      <w:pPr>
        <w:spacing w:after="82" w:line="258" w:lineRule="auto"/>
        <w:ind w:left="716"/>
        <w:jc w:val="left"/>
        <w:rPr>
          <w:b/>
          <w:sz w:val="40"/>
          <w:lang w:val="bg-BG"/>
        </w:rPr>
      </w:pPr>
      <w:r>
        <w:rPr>
          <w:b/>
          <w:sz w:val="40"/>
          <w:lang w:val="bg-BG"/>
        </w:rPr>
        <w:t>PROGRAMME</w:t>
      </w:r>
      <w:r w:rsidR="00F8446A">
        <w:rPr>
          <w:b/>
          <w:sz w:val="40"/>
          <w:lang w:val="bg-BG"/>
        </w:rPr>
        <w:t xml:space="preserve">: </w:t>
      </w:r>
    </w:p>
    <w:p w14:paraId="44CCDF40" w14:textId="2EDB5C26" w:rsidR="00990527" w:rsidRDefault="00F8446A">
      <w:pPr>
        <w:spacing w:after="82" w:line="258" w:lineRule="auto"/>
        <w:ind w:left="716"/>
        <w:jc w:val="left"/>
        <w:rPr>
          <w:b/>
          <w:sz w:val="40"/>
        </w:rPr>
      </w:pPr>
      <w:r>
        <w:rPr>
          <w:b/>
          <w:sz w:val="40"/>
          <w:lang w:val="bg-BG"/>
        </w:rPr>
        <w:t xml:space="preserve">BA Business Management </w:t>
      </w:r>
    </w:p>
    <w:p w14:paraId="41CB0F4A" w14:textId="77777777" w:rsidR="005D0921" w:rsidRDefault="005D0921" w:rsidP="005D0921">
      <w:pPr>
        <w:spacing w:after="82" w:line="258" w:lineRule="auto"/>
        <w:jc w:val="left"/>
        <w:rPr>
          <w:b/>
          <w:bCs/>
          <w:sz w:val="36"/>
          <w:szCs w:val="36"/>
          <w:lang w:val="bg-BG"/>
        </w:rPr>
      </w:pPr>
      <w:r>
        <w:rPr>
          <w:b/>
          <w:bCs/>
          <w:sz w:val="36"/>
          <w:szCs w:val="36"/>
          <w:lang w:val="bg-BG"/>
        </w:rPr>
        <w:t xml:space="preserve">            </w:t>
      </w:r>
    </w:p>
    <w:p w14:paraId="727DF515" w14:textId="327B04BB" w:rsidR="00D306ED" w:rsidRPr="005D0921" w:rsidRDefault="005D0921" w:rsidP="005D0921">
      <w:pPr>
        <w:spacing w:after="82" w:line="258" w:lineRule="auto"/>
        <w:jc w:val="left"/>
        <w:rPr>
          <w:b/>
          <w:bCs/>
          <w:sz w:val="32"/>
          <w:szCs w:val="32"/>
          <w:lang w:val="bg-BG"/>
        </w:rPr>
      </w:pPr>
      <w:r>
        <w:rPr>
          <w:b/>
          <w:bCs/>
          <w:sz w:val="36"/>
          <w:szCs w:val="36"/>
          <w:lang w:val="bg-BG"/>
        </w:rPr>
        <w:t xml:space="preserve">                      </w:t>
      </w:r>
      <w:r w:rsidR="001F121D" w:rsidRPr="005D0921">
        <w:rPr>
          <w:b/>
          <w:bCs/>
          <w:sz w:val="32"/>
          <w:szCs w:val="32"/>
          <w:lang w:val="bg-BG"/>
        </w:rPr>
        <w:t xml:space="preserve">Assignment </w:t>
      </w:r>
      <w:r w:rsidR="009D7BA3" w:rsidRPr="005D0921">
        <w:rPr>
          <w:b/>
          <w:bCs/>
          <w:sz w:val="32"/>
          <w:szCs w:val="32"/>
          <w:lang w:val="bg-BG"/>
        </w:rPr>
        <w:t>1</w:t>
      </w:r>
    </w:p>
    <w:p w14:paraId="36D12403" w14:textId="77777777" w:rsidR="0048718F" w:rsidRDefault="0048718F">
      <w:pPr>
        <w:spacing w:after="158" w:line="259" w:lineRule="auto"/>
        <w:ind w:left="-5"/>
        <w:jc w:val="left"/>
        <w:rPr>
          <w:b/>
          <w:sz w:val="32"/>
        </w:rPr>
      </w:pPr>
    </w:p>
    <w:p w14:paraId="105F5638" w14:textId="77777777" w:rsidR="0048718F" w:rsidRDefault="0048718F" w:rsidP="006D56C8">
      <w:pPr>
        <w:spacing w:after="158" w:line="259" w:lineRule="auto"/>
        <w:ind w:left="0" w:firstLine="0"/>
        <w:jc w:val="left"/>
        <w:rPr>
          <w:b/>
          <w:sz w:val="32"/>
        </w:rPr>
      </w:pPr>
    </w:p>
    <w:p w14:paraId="347B4EA1" w14:textId="07C84D9C" w:rsidR="009C73E7" w:rsidRDefault="00990527" w:rsidP="00AA7C94">
      <w:pPr>
        <w:spacing w:after="158" w:line="259" w:lineRule="auto"/>
        <w:jc w:val="left"/>
      </w:pPr>
      <w:r>
        <w:rPr>
          <w:b/>
          <w:sz w:val="32"/>
          <w:lang w:val="bg-BG"/>
        </w:rPr>
        <w:t xml:space="preserve">           </w:t>
      </w:r>
      <w:r w:rsidR="008914BA" w:rsidRPr="00AA7C94">
        <w:rPr>
          <w:b/>
          <w:sz w:val="32"/>
        </w:rPr>
        <w:t xml:space="preserve">Student Name: </w:t>
      </w:r>
      <w:proofErr w:type="spellStart"/>
      <w:r w:rsidR="008914BA" w:rsidRPr="00AA7C94">
        <w:rPr>
          <w:b/>
          <w:sz w:val="32"/>
        </w:rPr>
        <w:t>Borislava</w:t>
      </w:r>
      <w:proofErr w:type="spellEnd"/>
      <w:r w:rsidR="008914BA" w:rsidRPr="00AA7C94">
        <w:rPr>
          <w:b/>
          <w:sz w:val="32"/>
        </w:rPr>
        <w:t xml:space="preserve"> </w:t>
      </w:r>
      <w:proofErr w:type="spellStart"/>
      <w:r w:rsidR="008914BA" w:rsidRPr="00AA7C94">
        <w:rPr>
          <w:b/>
          <w:sz w:val="32"/>
        </w:rPr>
        <w:t>Zlatanova</w:t>
      </w:r>
      <w:proofErr w:type="spellEnd"/>
      <w:r w:rsidR="008914BA" w:rsidRPr="00AA7C94">
        <w:rPr>
          <w:b/>
          <w:sz w:val="32"/>
        </w:rPr>
        <w:t xml:space="preserve">  </w:t>
      </w:r>
    </w:p>
    <w:p w14:paraId="7984375F" w14:textId="15866FD1" w:rsidR="009C73E7" w:rsidRDefault="00706F5A" w:rsidP="00706F5A">
      <w:pPr>
        <w:pStyle w:val="ListParagraph"/>
        <w:spacing w:after="158" w:line="259" w:lineRule="auto"/>
        <w:ind w:left="705" w:firstLine="0"/>
        <w:jc w:val="left"/>
      </w:pPr>
      <w:r>
        <w:rPr>
          <w:b/>
          <w:sz w:val="32"/>
          <w:lang w:val="bg-BG"/>
        </w:rPr>
        <w:t xml:space="preserve">    </w:t>
      </w:r>
      <w:r w:rsidR="008914BA" w:rsidRPr="00706F5A">
        <w:rPr>
          <w:b/>
          <w:sz w:val="32"/>
        </w:rPr>
        <w:t xml:space="preserve">Student number: 2013043 </w:t>
      </w:r>
    </w:p>
    <w:p w14:paraId="604D4340" w14:textId="0139C7FB" w:rsidR="009C73E7" w:rsidRDefault="00706F5A" w:rsidP="00706F5A">
      <w:pPr>
        <w:pStyle w:val="ListParagraph"/>
        <w:spacing w:after="90" w:line="259" w:lineRule="auto"/>
        <w:ind w:left="705" w:firstLine="0"/>
        <w:jc w:val="left"/>
      </w:pPr>
      <w:r>
        <w:rPr>
          <w:b/>
          <w:sz w:val="32"/>
          <w:lang w:val="bg-BG"/>
        </w:rPr>
        <w:t xml:space="preserve">    </w:t>
      </w:r>
      <w:r w:rsidR="008914BA" w:rsidRPr="00706F5A">
        <w:rPr>
          <w:b/>
          <w:sz w:val="32"/>
        </w:rPr>
        <w:t xml:space="preserve">Lecturer: Charles </w:t>
      </w:r>
      <w:proofErr w:type="spellStart"/>
      <w:r w:rsidR="008914BA" w:rsidRPr="00706F5A">
        <w:rPr>
          <w:b/>
          <w:sz w:val="32"/>
        </w:rPr>
        <w:t>Nwaogwugwu</w:t>
      </w:r>
      <w:proofErr w:type="spellEnd"/>
      <w:r w:rsidR="008914BA" w:rsidRPr="00706F5A">
        <w:rPr>
          <w:b/>
        </w:rPr>
        <w:t xml:space="preserve"> </w:t>
      </w:r>
    </w:p>
    <w:p w14:paraId="0F19E550" w14:textId="77777777" w:rsidR="009C73E7" w:rsidRDefault="008914BA">
      <w:pPr>
        <w:spacing w:after="155" w:line="259" w:lineRule="auto"/>
        <w:ind w:left="0" w:firstLine="0"/>
        <w:jc w:val="left"/>
      </w:pPr>
      <w:r>
        <w:t xml:space="preserve"> </w:t>
      </w:r>
    </w:p>
    <w:p w14:paraId="6F7EF996" w14:textId="77777777" w:rsidR="009C73E7" w:rsidRDefault="008914BA">
      <w:pPr>
        <w:spacing w:after="160" w:line="259" w:lineRule="auto"/>
        <w:ind w:left="0" w:firstLine="0"/>
        <w:jc w:val="left"/>
      </w:pPr>
      <w:r>
        <w:t xml:space="preserve"> </w:t>
      </w:r>
    </w:p>
    <w:p w14:paraId="7539F34A" w14:textId="77777777" w:rsidR="009C73E7" w:rsidRDefault="008914BA">
      <w:pPr>
        <w:spacing w:after="155" w:line="259" w:lineRule="auto"/>
        <w:ind w:left="0" w:firstLine="0"/>
        <w:jc w:val="left"/>
      </w:pPr>
      <w:r>
        <w:t xml:space="preserve"> </w:t>
      </w:r>
    </w:p>
    <w:p w14:paraId="4B374B34" w14:textId="77777777" w:rsidR="009C73E7" w:rsidRDefault="008914BA">
      <w:pPr>
        <w:spacing w:after="160" w:line="259" w:lineRule="auto"/>
        <w:ind w:left="0" w:firstLine="0"/>
        <w:jc w:val="left"/>
      </w:pPr>
      <w:r>
        <w:t xml:space="preserve"> </w:t>
      </w:r>
    </w:p>
    <w:p w14:paraId="234CE455" w14:textId="77777777" w:rsidR="009C73E7" w:rsidRDefault="008914BA">
      <w:pPr>
        <w:spacing w:after="155" w:line="259" w:lineRule="auto"/>
        <w:ind w:left="0" w:firstLine="0"/>
        <w:jc w:val="left"/>
      </w:pPr>
      <w:r>
        <w:t xml:space="preserve"> </w:t>
      </w:r>
    </w:p>
    <w:p w14:paraId="57E04D92" w14:textId="77777777" w:rsidR="009C73E7" w:rsidRDefault="008914BA">
      <w:pPr>
        <w:spacing w:after="160" w:line="259" w:lineRule="auto"/>
        <w:ind w:left="0" w:firstLine="0"/>
        <w:jc w:val="left"/>
      </w:pPr>
      <w:r>
        <w:t xml:space="preserve"> </w:t>
      </w:r>
    </w:p>
    <w:p w14:paraId="530CB8D3" w14:textId="77777777" w:rsidR="009C73E7" w:rsidRDefault="008914BA">
      <w:pPr>
        <w:spacing w:after="155" w:line="259" w:lineRule="auto"/>
        <w:ind w:left="0" w:firstLine="0"/>
        <w:jc w:val="left"/>
      </w:pPr>
      <w:r>
        <w:t xml:space="preserve"> </w:t>
      </w:r>
    </w:p>
    <w:p w14:paraId="2A1B47E0" w14:textId="77777777" w:rsidR="009C73E7" w:rsidRDefault="008914BA">
      <w:pPr>
        <w:spacing w:after="160" w:line="259" w:lineRule="auto"/>
        <w:ind w:left="0" w:firstLine="0"/>
        <w:jc w:val="left"/>
      </w:pPr>
      <w:r>
        <w:t xml:space="preserve"> </w:t>
      </w:r>
    </w:p>
    <w:p w14:paraId="73A13251" w14:textId="77777777" w:rsidR="009C73E7" w:rsidRDefault="008914BA">
      <w:pPr>
        <w:spacing w:after="160" w:line="259" w:lineRule="auto"/>
        <w:ind w:left="0" w:firstLine="0"/>
        <w:jc w:val="left"/>
      </w:pPr>
      <w:r>
        <w:t xml:space="preserve"> </w:t>
      </w:r>
    </w:p>
    <w:p w14:paraId="0A143462" w14:textId="77777777" w:rsidR="009C73E7" w:rsidRDefault="008914BA">
      <w:pPr>
        <w:spacing w:after="155" w:line="259" w:lineRule="auto"/>
        <w:ind w:left="0" w:firstLine="0"/>
        <w:jc w:val="left"/>
      </w:pPr>
      <w:r>
        <w:t xml:space="preserve"> </w:t>
      </w:r>
    </w:p>
    <w:p w14:paraId="442A36BE" w14:textId="77777777" w:rsidR="009C73E7" w:rsidRDefault="008914BA">
      <w:pPr>
        <w:spacing w:after="160" w:line="259" w:lineRule="auto"/>
        <w:ind w:left="0" w:firstLine="0"/>
        <w:jc w:val="left"/>
      </w:pPr>
      <w:r>
        <w:t xml:space="preserve"> </w:t>
      </w:r>
    </w:p>
    <w:p w14:paraId="2282F822" w14:textId="77777777" w:rsidR="009C73E7" w:rsidRDefault="008914BA">
      <w:pPr>
        <w:spacing w:after="155" w:line="259" w:lineRule="auto"/>
        <w:ind w:left="0" w:firstLine="0"/>
        <w:jc w:val="left"/>
      </w:pPr>
      <w:r>
        <w:t xml:space="preserve"> </w:t>
      </w:r>
    </w:p>
    <w:p w14:paraId="1575F36A" w14:textId="77777777" w:rsidR="009C73E7" w:rsidRDefault="008914BA">
      <w:pPr>
        <w:spacing w:after="160" w:line="259" w:lineRule="auto"/>
        <w:ind w:left="0" w:firstLine="0"/>
        <w:jc w:val="left"/>
      </w:pPr>
      <w:r>
        <w:t xml:space="preserve"> </w:t>
      </w:r>
    </w:p>
    <w:p w14:paraId="6907F2C9" w14:textId="77777777" w:rsidR="009C73E7" w:rsidRDefault="008914BA">
      <w:pPr>
        <w:spacing w:after="155" w:line="259" w:lineRule="auto"/>
        <w:ind w:left="0" w:firstLine="0"/>
        <w:jc w:val="left"/>
      </w:pPr>
      <w:r>
        <w:t xml:space="preserve"> </w:t>
      </w:r>
    </w:p>
    <w:p w14:paraId="70F9FB95" w14:textId="77777777" w:rsidR="009C73E7" w:rsidRDefault="008914BA">
      <w:pPr>
        <w:spacing w:after="160" w:line="259" w:lineRule="auto"/>
        <w:ind w:left="0" w:firstLine="0"/>
        <w:jc w:val="left"/>
      </w:pPr>
      <w:r>
        <w:t xml:space="preserve"> </w:t>
      </w:r>
    </w:p>
    <w:p w14:paraId="413578EB" w14:textId="77777777" w:rsidR="009C73E7" w:rsidRDefault="008914BA">
      <w:pPr>
        <w:spacing w:after="160" w:line="259" w:lineRule="auto"/>
        <w:ind w:left="0" w:firstLine="0"/>
        <w:jc w:val="left"/>
      </w:pPr>
      <w:r>
        <w:t xml:space="preserve"> </w:t>
      </w:r>
    </w:p>
    <w:p w14:paraId="3B6C9787" w14:textId="77777777" w:rsidR="009C73E7" w:rsidRDefault="008914BA">
      <w:pPr>
        <w:spacing w:after="0" w:line="259" w:lineRule="auto"/>
        <w:ind w:left="0" w:firstLine="0"/>
        <w:jc w:val="left"/>
      </w:pPr>
      <w:r>
        <w:t xml:space="preserve"> </w:t>
      </w:r>
    </w:p>
    <w:sdt>
      <w:sdtPr>
        <w:id w:val="413900769"/>
        <w:docPartObj>
          <w:docPartGallery w:val="Table of Contents"/>
        </w:docPartObj>
      </w:sdtPr>
      <w:sdtContent>
        <w:p w14:paraId="4FFDECCF" w14:textId="77777777" w:rsidR="009C73E7" w:rsidRDefault="008914BA">
          <w:pPr>
            <w:spacing w:after="115" w:line="259" w:lineRule="auto"/>
            <w:ind w:left="0" w:firstLine="0"/>
            <w:jc w:val="left"/>
          </w:pPr>
          <w:r>
            <w:rPr>
              <w:b/>
            </w:rPr>
            <w:t xml:space="preserve">Table of Contents </w:t>
          </w:r>
        </w:p>
        <w:p w14:paraId="5B72A813" w14:textId="77777777" w:rsidR="009C73E7" w:rsidRDefault="008914BA">
          <w:pPr>
            <w:pStyle w:val="TOC1"/>
            <w:tabs>
              <w:tab w:val="right" w:leader="dot" w:pos="9033"/>
            </w:tabs>
          </w:pPr>
          <w:r>
            <w:fldChar w:fldCharType="begin"/>
          </w:r>
          <w:r>
            <w:instrText xml:space="preserve"> TOC \o "1-1" \h \z \u </w:instrText>
          </w:r>
          <w:r>
            <w:fldChar w:fldCharType="separate"/>
          </w:r>
          <w:hyperlink w:anchor="_Toc12895">
            <w:r>
              <w:t>Introduction</w:t>
            </w:r>
            <w:r>
              <w:tab/>
            </w:r>
            <w:r>
              <w:fldChar w:fldCharType="begin"/>
            </w:r>
            <w:r>
              <w:instrText>PAGEREF _Toc12895 \h</w:instrText>
            </w:r>
            <w:r>
              <w:fldChar w:fldCharType="separate"/>
            </w:r>
            <w:r>
              <w:t xml:space="preserve">2 </w:t>
            </w:r>
            <w:r>
              <w:fldChar w:fldCharType="end"/>
            </w:r>
          </w:hyperlink>
        </w:p>
        <w:p w14:paraId="58A6C9CD" w14:textId="77777777" w:rsidR="009C73E7" w:rsidRDefault="00000000">
          <w:pPr>
            <w:pStyle w:val="TOC1"/>
            <w:tabs>
              <w:tab w:val="right" w:leader="dot" w:pos="9033"/>
            </w:tabs>
          </w:pPr>
          <w:hyperlink w:anchor="_Toc12896">
            <w:r w:rsidR="008914BA">
              <w:t>Inclusive introduction of International Business and Communications</w:t>
            </w:r>
            <w:r w:rsidR="008914BA">
              <w:tab/>
            </w:r>
            <w:r w:rsidR="008914BA">
              <w:fldChar w:fldCharType="begin"/>
            </w:r>
            <w:r w:rsidR="008914BA">
              <w:instrText>PAGEREF _Toc12896 \h</w:instrText>
            </w:r>
            <w:r w:rsidR="008914BA">
              <w:fldChar w:fldCharType="separate"/>
            </w:r>
            <w:r w:rsidR="008914BA">
              <w:t xml:space="preserve">2 </w:t>
            </w:r>
            <w:r w:rsidR="008914BA">
              <w:fldChar w:fldCharType="end"/>
            </w:r>
          </w:hyperlink>
        </w:p>
        <w:p w14:paraId="1198A2B4" w14:textId="77777777" w:rsidR="009C73E7" w:rsidRDefault="00000000">
          <w:pPr>
            <w:pStyle w:val="TOC1"/>
            <w:tabs>
              <w:tab w:val="right" w:leader="dot" w:pos="9033"/>
            </w:tabs>
          </w:pPr>
          <w:hyperlink w:anchor="_Toc12897">
            <w:r w:rsidR="008914BA">
              <w:t>Brief introduction of: India</w:t>
            </w:r>
            <w:r w:rsidR="008914BA">
              <w:tab/>
            </w:r>
            <w:r w:rsidR="008914BA">
              <w:fldChar w:fldCharType="begin"/>
            </w:r>
            <w:r w:rsidR="008914BA">
              <w:instrText>PAGEREF _Toc12897 \h</w:instrText>
            </w:r>
            <w:r w:rsidR="008914BA">
              <w:fldChar w:fldCharType="separate"/>
            </w:r>
            <w:r w:rsidR="008914BA">
              <w:t xml:space="preserve">2 </w:t>
            </w:r>
            <w:r w:rsidR="008914BA">
              <w:fldChar w:fldCharType="end"/>
            </w:r>
          </w:hyperlink>
        </w:p>
        <w:p w14:paraId="27A69614" w14:textId="77777777" w:rsidR="009C73E7" w:rsidRDefault="00000000">
          <w:pPr>
            <w:pStyle w:val="TOC1"/>
            <w:tabs>
              <w:tab w:val="right" w:leader="dot" w:pos="9033"/>
            </w:tabs>
          </w:pPr>
          <w:hyperlink w:anchor="_Toc12898">
            <w:r w:rsidR="008914BA">
              <w:t>Application of theories of International and Intercultural communication</w:t>
            </w:r>
            <w:r w:rsidR="008914BA">
              <w:tab/>
            </w:r>
            <w:r w:rsidR="008914BA">
              <w:fldChar w:fldCharType="begin"/>
            </w:r>
            <w:r w:rsidR="008914BA">
              <w:instrText>PAGEREF _Toc12898 \h</w:instrText>
            </w:r>
            <w:r w:rsidR="008914BA">
              <w:fldChar w:fldCharType="separate"/>
            </w:r>
            <w:r w:rsidR="008914BA">
              <w:t xml:space="preserve">3 </w:t>
            </w:r>
            <w:r w:rsidR="008914BA">
              <w:fldChar w:fldCharType="end"/>
            </w:r>
          </w:hyperlink>
        </w:p>
        <w:p w14:paraId="3CD84A11" w14:textId="77777777" w:rsidR="009C73E7" w:rsidRDefault="00000000">
          <w:pPr>
            <w:pStyle w:val="TOC1"/>
            <w:tabs>
              <w:tab w:val="right" w:leader="dot" w:pos="9033"/>
            </w:tabs>
          </w:pPr>
          <w:hyperlink w:anchor="_Toc12899">
            <w:r w:rsidR="008914BA">
              <w:t>Cultural sensitivity when doing Business in India</w:t>
            </w:r>
            <w:r w:rsidR="008914BA">
              <w:tab/>
            </w:r>
            <w:r w:rsidR="008914BA">
              <w:fldChar w:fldCharType="begin"/>
            </w:r>
            <w:r w:rsidR="008914BA">
              <w:instrText>PAGEREF _Toc12899 \h</w:instrText>
            </w:r>
            <w:r w:rsidR="008914BA">
              <w:fldChar w:fldCharType="separate"/>
            </w:r>
            <w:r w:rsidR="008914BA">
              <w:t xml:space="preserve">5 </w:t>
            </w:r>
            <w:r w:rsidR="008914BA">
              <w:fldChar w:fldCharType="end"/>
            </w:r>
          </w:hyperlink>
        </w:p>
        <w:p w14:paraId="509E4EFC" w14:textId="77777777" w:rsidR="009C73E7" w:rsidRDefault="00000000">
          <w:pPr>
            <w:pStyle w:val="TOC1"/>
            <w:tabs>
              <w:tab w:val="right" w:leader="dot" w:pos="9033"/>
            </w:tabs>
          </w:pPr>
          <w:hyperlink w:anchor="_Toc12900">
            <w:r w:rsidR="008914BA">
              <w:t>Importance of Networking</w:t>
            </w:r>
            <w:r w:rsidR="008914BA">
              <w:tab/>
            </w:r>
            <w:r w:rsidR="008914BA">
              <w:fldChar w:fldCharType="begin"/>
            </w:r>
            <w:r w:rsidR="008914BA">
              <w:instrText>PAGEREF _Toc12900 \h</w:instrText>
            </w:r>
            <w:r w:rsidR="008914BA">
              <w:fldChar w:fldCharType="separate"/>
            </w:r>
            <w:r w:rsidR="008914BA">
              <w:t xml:space="preserve">5 </w:t>
            </w:r>
            <w:r w:rsidR="008914BA">
              <w:fldChar w:fldCharType="end"/>
            </w:r>
          </w:hyperlink>
        </w:p>
        <w:p w14:paraId="6448E719" w14:textId="77777777" w:rsidR="009C73E7" w:rsidRDefault="00000000">
          <w:pPr>
            <w:pStyle w:val="TOC1"/>
            <w:tabs>
              <w:tab w:val="right" w:leader="dot" w:pos="9033"/>
            </w:tabs>
          </w:pPr>
          <w:hyperlink w:anchor="_Toc12901">
            <w:r w:rsidR="008914BA">
              <w:t>Different communication barriers experienced by foreign business in India</w:t>
            </w:r>
            <w:r w:rsidR="008914BA">
              <w:tab/>
            </w:r>
            <w:r w:rsidR="008914BA">
              <w:fldChar w:fldCharType="begin"/>
            </w:r>
            <w:r w:rsidR="008914BA">
              <w:instrText>PAGEREF _Toc12901 \h</w:instrText>
            </w:r>
            <w:r w:rsidR="008914BA">
              <w:fldChar w:fldCharType="separate"/>
            </w:r>
            <w:r w:rsidR="008914BA">
              <w:t xml:space="preserve">6 </w:t>
            </w:r>
            <w:r w:rsidR="008914BA">
              <w:fldChar w:fldCharType="end"/>
            </w:r>
          </w:hyperlink>
        </w:p>
        <w:p w14:paraId="5BD683D8" w14:textId="77777777" w:rsidR="009C73E7" w:rsidRDefault="00000000">
          <w:pPr>
            <w:pStyle w:val="TOC1"/>
            <w:tabs>
              <w:tab w:val="right" w:leader="dot" w:pos="9033"/>
            </w:tabs>
          </w:pPr>
          <w:hyperlink w:anchor="_Toc12902">
            <w:r w:rsidR="008914BA">
              <w:t>Appropriate communication strategies and Recommendations to get success in India</w:t>
            </w:r>
            <w:r w:rsidR="008914BA">
              <w:tab/>
            </w:r>
            <w:r w:rsidR="008914BA">
              <w:fldChar w:fldCharType="begin"/>
            </w:r>
            <w:r w:rsidR="008914BA">
              <w:instrText>PAGEREF _Toc12902 \h</w:instrText>
            </w:r>
            <w:r w:rsidR="008914BA">
              <w:fldChar w:fldCharType="separate"/>
            </w:r>
            <w:r w:rsidR="008914BA">
              <w:t xml:space="preserve">7 </w:t>
            </w:r>
            <w:r w:rsidR="008914BA">
              <w:fldChar w:fldCharType="end"/>
            </w:r>
          </w:hyperlink>
        </w:p>
        <w:p w14:paraId="4F8CE689" w14:textId="77777777" w:rsidR="009C73E7" w:rsidRDefault="00000000">
          <w:pPr>
            <w:pStyle w:val="TOC1"/>
            <w:tabs>
              <w:tab w:val="right" w:leader="dot" w:pos="9033"/>
            </w:tabs>
          </w:pPr>
          <w:hyperlink w:anchor="_Toc12903">
            <w:r w:rsidR="008914BA">
              <w:t>Conclusion</w:t>
            </w:r>
            <w:r w:rsidR="008914BA">
              <w:tab/>
            </w:r>
            <w:r w:rsidR="008914BA">
              <w:fldChar w:fldCharType="begin"/>
            </w:r>
            <w:r w:rsidR="008914BA">
              <w:instrText>PAGEREF _Toc12903 \h</w:instrText>
            </w:r>
            <w:r w:rsidR="008914BA">
              <w:fldChar w:fldCharType="separate"/>
            </w:r>
            <w:r w:rsidR="008914BA">
              <w:t xml:space="preserve">8 </w:t>
            </w:r>
            <w:r w:rsidR="008914BA">
              <w:fldChar w:fldCharType="end"/>
            </w:r>
          </w:hyperlink>
        </w:p>
        <w:p w14:paraId="6B74F347" w14:textId="77777777" w:rsidR="009C73E7" w:rsidRDefault="00000000">
          <w:pPr>
            <w:pStyle w:val="TOC1"/>
            <w:tabs>
              <w:tab w:val="right" w:leader="dot" w:pos="9033"/>
            </w:tabs>
          </w:pPr>
          <w:hyperlink w:anchor="_Toc12904">
            <w:r w:rsidR="008914BA">
              <w:t>References</w:t>
            </w:r>
            <w:r w:rsidR="008914BA">
              <w:tab/>
            </w:r>
            <w:r w:rsidR="008914BA">
              <w:fldChar w:fldCharType="begin"/>
            </w:r>
            <w:r w:rsidR="008914BA">
              <w:instrText>PAGEREF _Toc12904 \h</w:instrText>
            </w:r>
            <w:r w:rsidR="008914BA">
              <w:fldChar w:fldCharType="separate"/>
            </w:r>
            <w:r w:rsidR="008914BA">
              <w:t xml:space="preserve">9 </w:t>
            </w:r>
            <w:r w:rsidR="008914BA">
              <w:fldChar w:fldCharType="end"/>
            </w:r>
          </w:hyperlink>
        </w:p>
        <w:p w14:paraId="00A5DF03" w14:textId="77777777" w:rsidR="009C73E7" w:rsidRDefault="008914BA">
          <w:r>
            <w:fldChar w:fldCharType="end"/>
          </w:r>
        </w:p>
      </w:sdtContent>
    </w:sdt>
    <w:p w14:paraId="76691F13" w14:textId="77777777" w:rsidR="009C73E7" w:rsidRDefault="008914BA">
      <w:pPr>
        <w:pStyle w:val="Heading1"/>
        <w:spacing w:after="115"/>
        <w:ind w:left="-5" w:right="1"/>
        <w:jc w:val="both"/>
      </w:pPr>
      <w:bookmarkStart w:id="0" w:name="_Toc12895"/>
      <w:r>
        <w:t xml:space="preserve">Introduction </w:t>
      </w:r>
      <w:bookmarkEnd w:id="0"/>
    </w:p>
    <w:p w14:paraId="39DA0375" w14:textId="77777777" w:rsidR="009C73E7" w:rsidRDefault="008914BA">
      <w:pPr>
        <w:spacing w:after="241"/>
        <w:ind w:left="-5" w:right="1"/>
      </w:pPr>
      <w:r>
        <w:t xml:space="preserve">For an organization it is very important to select effective place or country for their production in a most economic manner. In relation with this, the purpose of this report is to </w:t>
      </w:r>
      <w:proofErr w:type="spellStart"/>
      <w:r>
        <w:t>analyse</w:t>
      </w:r>
      <w:proofErr w:type="spellEnd"/>
      <w:r>
        <w:t xml:space="preserve"> the market conditions for an UK based organization who wants to transfer its production process in the emerging market India. Thus, the report will provide brief introduction in the context of international business and communication with the introduction of country India. The report also applies Hofstede theory for in the context of India with </w:t>
      </w:r>
      <w:proofErr w:type="spellStart"/>
      <w:r>
        <w:t>analysing</w:t>
      </w:r>
      <w:proofErr w:type="spellEnd"/>
      <w:r>
        <w:t xml:space="preserve"> the cultural sensitivity and cultural evaluation when doing business in the country. The report will </w:t>
      </w:r>
      <w:proofErr w:type="spellStart"/>
      <w:r>
        <w:t>analyse</w:t>
      </w:r>
      <w:proofErr w:type="spellEnd"/>
      <w:r>
        <w:t xml:space="preserve"> the importance of networking with discussing the different types of communication barriers faced by a foreign business in the country where the report provides different types of effective communication strategies or recommendation to company in relation with the market of India.  </w:t>
      </w:r>
    </w:p>
    <w:p w14:paraId="7BC35F90" w14:textId="77777777" w:rsidR="009C73E7" w:rsidRDefault="008914BA">
      <w:pPr>
        <w:pStyle w:val="Heading1"/>
        <w:ind w:left="-5"/>
      </w:pPr>
      <w:bookmarkStart w:id="1" w:name="_Toc12896"/>
      <w:r>
        <w:t xml:space="preserve">Inclusive introduction of International Business and Communications </w:t>
      </w:r>
      <w:bookmarkEnd w:id="1"/>
    </w:p>
    <w:p w14:paraId="11362322" w14:textId="77777777" w:rsidR="009C73E7" w:rsidRDefault="008914BA">
      <w:pPr>
        <w:spacing w:after="242"/>
        <w:ind w:left="-5" w:right="1"/>
      </w:pPr>
      <w:r>
        <w:t>International business and communications are the study of global markets, cultures, and business practices (</w:t>
      </w:r>
      <w:proofErr w:type="spellStart"/>
      <w:r>
        <w:t>Szkudlarek</w:t>
      </w:r>
      <w:proofErr w:type="spellEnd"/>
      <w:r>
        <w:t xml:space="preserve"> et al., 2020). It encompasses a wide range of topics, including international trade and investments, global markets and economics, international finance, international law and business relations, international marketing, cross-cultural communication, and technology management. International business and communications also involve the study of cultural, social, and political contexts of international business. This includes the understanding of different legal systems, customs, and regulations that impact the international business environment. Furthermore, international business and communications also involves the study of global trends, such as climate change and global health, in order to better understand the implications of international business decisions (Coppola &amp; </w:t>
      </w:r>
      <w:proofErr w:type="spellStart"/>
      <w:r>
        <w:t>Blohmke</w:t>
      </w:r>
      <w:proofErr w:type="spellEnd"/>
      <w:r>
        <w:t xml:space="preserve">, 2019). </w:t>
      </w:r>
    </w:p>
    <w:p w14:paraId="64EE8094" w14:textId="77777777" w:rsidR="009C73E7" w:rsidRDefault="008914BA">
      <w:pPr>
        <w:pStyle w:val="Heading1"/>
        <w:ind w:left="-5"/>
      </w:pPr>
      <w:bookmarkStart w:id="2" w:name="_Toc12897"/>
      <w:r>
        <w:t xml:space="preserve">Brief introduction of: India </w:t>
      </w:r>
      <w:bookmarkEnd w:id="2"/>
    </w:p>
    <w:p w14:paraId="2CC79492" w14:textId="77777777" w:rsidR="009C73E7" w:rsidRDefault="008914BA">
      <w:pPr>
        <w:spacing w:after="162"/>
        <w:ind w:left="-5" w:right="1"/>
      </w:pPr>
      <w:r>
        <w:t xml:space="preserve">India is a rapidly developing economy with a vast potential for business growth. It is the world's fifth-largest economy in terms of purchasing power parity and is the world's third-largest in terms of nominal gross domestic product. The total GDP of the country in the year 2022 is $3386 billion which is growing constantly through which organization can find equal economic stability for them. The average </w:t>
      </w:r>
      <w:proofErr w:type="spellStart"/>
      <w:r>
        <w:t>labour</w:t>
      </w:r>
      <w:proofErr w:type="spellEnd"/>
      <w:r>
        <w:t xml:space="preserve"> rate in the country is $2.16 which is much lower in comparison of other countries through which for production process organization can hire quality workforce for them on effective rate where it will help in reducing the overall cost of the production (</w:t>
      </w:r>
      <w:proofErr w:type="spellStart"/>
      <w:r>
        <w:t>Shira</w:t>
      </w:r>
      <w:proofErr w:type="spellEnd"/>
      <w:r>
        <w:t xml:space="preserve">, 2022). In recent times, GDP per capita in the industry is also increasing where it is reached at the level of $6700 by the end of the year 2022 under which India also implements different types of beneficial free trade and advanced programs for taxation agreements to encourage the foreign investment in their market. India has wide range of opportunities in the field of production because of easy availability of raw material for the production on economic price or rate. In recent times, India is growing up as a leading country for foreign direct investment (FDI) where from different resources India receives the highest investment across the world which is approximately $58.8 billion in the year 2022 (Economictimes.indiatimes.com, 2022). The sectors that received the highest FDI inflows were services, computer software and hardware, telecommunications, construction, trading and automobile </w:t>
      </w:r>
    </w:p>
    <w:p w14:paraId="7F9B609A" w14:textId="77777777" w:rsidR="009C73E7" w:rsidRDefault="008914BA">
      <w:pPr>
        <w:spacing w:after="241"/>
        <w:ind w:left="-5" w:right="1"/>
      </w:pPr>
      <w:r>
        <w:t xml:space="preserve">India offers a </w:t>
      </w:r>
      <w:proofErr w:type="spellStart"/>
      <w:r>
        <w:t>favourable</w:t>
      </w:r>
      <w:proofErr w:type="spellEnd"/>
      <w:r>
        <w:t xml:space="preserve"> business environment, with a young and growing population, a large domestic market, low-cost </w:t>
      </w:r>
      <w:proofErr w:type="spellStart"/>
      <w:r>
        <w:t>labour</w:t>
      </w:r>
      <w:proofErr w:type="spellEnd"/>
      <w:r>
        <w:t>, robust infrastructure, and a rapidly growing digital economy. The Indian government has implemented various policies and initiatives to support businesses, such as the Make in India and Start-up India campaigns, and has invested heavily in infrastructure development (</w:t>
      </w:r>
      <w:proofErr w:type="spellStart"/>
      <w:r>
        <w:t>Pib.gov.in</w:t>
      </w:r>
      <w:proofErr w:type="spellEnd"/>
      <w:r>
        <w:t xml:space="preserve">, 2021). Additionally, India has a strong legal framework in place to protect intellectual property rights. </w:t>
      </w:r>
    </w:p>
    <w:p w14:paraId="06D603A9" w14:textId="77777777" w:rsidR="009C73E7" w:rsidRDefault="008914BA">
      <w:pPr>
        <w:pStyle w:val="Heading1"/>
        <w:ind w:left="-5"/>
      </w:pPr>
      <w:bookmarkStart w:id="3" w:name="_Toc12898"/>
      <w:r>
        <w:t xml:space="preserve">Application of theories of International and Intercultural communication </w:t>
      </w:r>
      <w:bookmarkEnd w:id="3"/>
    </w:p>
    <w:p w14:paraId="5B572CB4" w14:textId="77777777" w:rsidR="009C73E7" w:rsidRDefault="008914BA">
      <w:pPr>
        <w:spacing w:after="144"/>
        <w:ind w:left="-5" w:right="1"/>
      </w:pPr>
      <w:r>
        <w:t>Hofstede's framework is a useful tool to examine the cultural differences between India and UK in terms of business (</w:t>
      </w:r>
      <w:proofErr w:type="spellStart"/>
      <w:r>
        <w:t>Beugelsdijk</w:t>
      </w:r>
      <w:proofErr w:type="spellEnd"/>
      <w:r>
        <w:t xml:space="preserve">, </w:t>
      </w:r>
      <w:proofErr w:type="spellStart"/>
      <w:r>
        <w:t>Kostova</w:t>
      </w:r>
      <w:proofErr w:type="spellEnd"/>
      <w:r>
        <w:t xml:space="preserve"> and Roth, 2017). India and UK have significantly different cultures, and understanding these differences can help businesses adjust and thrive in each market. In relation with this, the comparison between UK and India is as follows in terms of business- </w:t>
      </w:r>
    </w:p>
    <w:p w14:paraId="3A5AEC14" w14:textId="77777777" w:rsidR="009C73E7" w:rsidRDefault="008914BA">
      <w:pPr>
        <w:spacing w:after="225" w:line="259" w:lineRule="auto"/>
        <w:ind w:left="0" w:right="349" w:firstLine="0"/>
        <w:jc w:val="right"/>
      </w:pPr>
      <w:r>
        <w:rPr>
          <w:noProof/>
        </w:rPr>
        <w:drawing>
          <wp:inline distT="0" distB="0" distL="0" distR="0" wp14:anchorId="58C5316A" wp14:editId="2005A812">
            <wp:extent cx="5220970" cy="2092071"/>
            <wp:effectExtent l="0" t="0" r="0" b="0"/>
            <wp:docPr id="749" name="Picture 749"/>
            <wp:cNvGraphicFramePr/>
            <a:graphic xmlns:a="http://schemas.openxmlformats.org/drawingml/2006/main">
              <a:graphicData uri="http://schemas.openxmlformats.org/drawingml/2006/picture">
                <pic:pic xmlns:pic="http://schemas.openxmlformats.org/drawingml/2006/picture">
                  <pic:nvPicPr>
                    <pic:cNvPr id="749" name="Picture 749"/>
                    <pic:cNvPicPr/>
                  </pic:nvPicPr>
                  <pic:blipFill>
                    <a:blip r:embed="rId7"/>
                    <a:stretch>
                      <a:fillRect/>
                    </a:stretch>
                  </pic:blipFill>
                  <pic:spPr>
                    <a:xfrm>
                      <a:off x="0" y="0"/>
                      <a:ext cx="5220970" cy="2092071"/>
                    </a:xfrm>
                    <a:prstGeom prst="rect">
                      <a:avLst/>
                    </a:prstGeom>
                  </pic:spPr>
                </pic:pic>
              </a:graphicData>
            </a:graphic>
          </wp:inline>
        </w:drawing>
      </w:r>
      <w:r>
        <w:t xml:space="preserve"> </w:t>
      </w:r>
    </w:p>
    <w:p w14:paraId="4D1F8A51" w14:textId="77777777" w:rsidR="009C73E7" w:rsidRDefault="008914BA">
      <w:pPr>
        <w:spacing w:after="0" w:line="259" w:lineRule="auto"/>
        <w:ind w:left="0" w:firstLine="0"/>
        <w:jc w:val="left"/>
      </w:pPr>
      <w:r>
        <w:rPr>
          <w:b/>
          <w:color w:val="4472C4"/>
        </w:rPr>
        <w:t xml:space="preserve">*India </w:t>
      </w:r>
      <w:r>
        <w:rPr>
          <w:b/>
          <w:color w:val="7030A0"/>
        </w:rPr>
        <w:t xml:space="preserve">*United Kingdom </w:t>
      </w:r>
    </w:p>
    <w:p w14:paraId="4E0A111A" w14:textId="77777777" w:rsidR="009C73E7" w:rsidRDefault="008914BA">
      <w:pPr>
        <w:spacing w:after="138" w:line="259" w:lineRule="auto"/>
        <w:ind w:left="0" w:right="10" w:firstLine="0"/>
        <w:jc w:val="center"/>
      </w:pPr>
      <w:r>
        <w:rPr>
          <w:b/>
        </w:rPr>
        <w:t>Source:</w:t>
      </w:r>
      <w:r>
        <w:t xml:space="preserve"> (Hofstede-insights.com, 2022)</w:t>
      </w:r>
      <w:r>
        <w:rPr>
          <w:b/>
        </w:rPr>
        <w:t xml:space="preserve"> </w:t>
      </w:r>
    </w:p>
    <w:p w14:paraId="733EFDD1" w14:textId="77777777" w:rsidR="009C73E7" w:rsidRDefault="008914BA">
      <w:pPr>
        <w:numPr>
          <w:ilvl w:val="0"/>
          <w:numId w:val="1"/>
        </w:numPr>
        <w:ind w:right="1" w:hanging="360"/>
      </w:pPr>
      <w:r>
        <w:rPr>
          <w:b/>
        </w:rPr>
        <w:t>Power Distance:</w:t>
      </w:r>
      <w:r>
        <w:t xml:space="preserve"> India has a higher power distance rating with the score of 77 than the UK which is 35 where the primary belief of the society is to reduce the inequalities between the society (Hofstede-insights.com, 2022). This means that India has a greater acceptance of hierarchical relationships, and there is a greater expectation of obedience from subordinates. </w:t>
      </w:r>
    </w:p>
    <w:p w14:paraId="529C1FEE" w14:textId="77777777" w:rsidR="009C73E7" w:rsidRDefault="008914BA">
      <w:pPr>
        <w:numPr>
          <w:ilvl w:val="0"/>
          <w:numId w:val="1"/>
        </w:numPr>
        <w:ind w:right="1" w:hanging="360"/>
      </w:pPr>
      <w:r>
        <w:rPr>
          <w:b/>
        </w:rPr>
        <w:t>Individualism:</w:t>
      </w:r>
      <w:r>
        <w:t xml:space="preserve"> The UK has a higher individualism rating than India where it results with the score of 48 in comparison of 89 which means that the UK is more likely to promote individual achievement and responsibility, while in India, relationships and the collective are held in higher regard. Thus, the primary difference between the culture of both countries is that India provides higher values to the society where UK provides higher values to the individual development (Asiasociety.org, 2022). </w:t>
      </w:r>
    </w:p>
    <w:p w14:paraId="4A81C19B" w14:textId="77777777" w:rsidR="009C73E7" w:rsidRDefault="008914BA">
      <w:pPr>
        <w:numPr>
          <w:ilvl w:val="0"/>
          <w:numId w:val="1"/>
        </w:numPr>
        <w:ind w:right="1" w:hanging="360"/>
      </w:pPr>
      <w:r>
        <w:rPr>
          <w:b/>
        </w:rPr>
        <w:t>Uncertainty Avoidance:</w:t>
      </w:r>
      <w:r>
        <w:t xml:space="preserve"> India has a higher uncertainty avoidance rating than the UK with the overall score of 40 in comparison of 35 which means that India is more likely to have strict rules and regulations, and there is a greater tolerance for ambiguity in the UK (Hofstede-insights.com, 2022). The transparency and acceptance are high in India with a clear acceptance for monotony where in UK the primary belief is related with making the situation of ambiguous. </w:t>
      </w:r>
    </w:p>
    <w:p w14:paraId="6EED3079" w14:textId="77777777" w:rsidR="009C73E7" w:rsidRDefault="008914BA">
      <w:pPr>
        <w:numPr>
          <w:ilvl w:val="0"/>
          <w:numId w:val="1"/>
        </w:numPr>
        <w:ind w:right="1" w:hanging="360"/>
      </w:pPr>
      <w:r>
        <w:rPr>
          <w:b/>
        </w:rPr>
        <w:t>Masculinity:</w:t>
      </w:r>
      <w:r>
        <w:t xml:space="preserve"> The UK has a higher masculinity rating than India with the score of 66 in comparison of 56. This means that the UK is more likely to have a competitive, achievement-oriented culture, while India is more likely to have a more harmonious, relationship-oriented culture. The factor will help the company for making positive business relationships with the business units where the primary factors are such as success, power and visual display. </w:t>
      </w:r>
    </w:p>
    <w:p w14:paraId="1C6971A5" w14:textId="77777777" w:rsidR="009C73E7" w:rsidRDefault="008914BA">
      <w:pPr>
        <w:numPr>
          <w:ilvl w:val="0"/>
          <w:numId w:val="1"/>
        </w:numPr>
        <w:ind w:right="1" w:hanging="360"/>
      </w:pPr>
      <w:r>
        <w:rPr>
          <w:b/>
        </w:rPr>
        <w:t>Long-Term Orientation:</w:t>
      </w:r>
      <w:r>
        <w:t xml:space="preserve"> India has an equal long-term orientation rating than the UK with the score of 51. This means that India is more likely to be patient and invest in the future, while the UK is more likely to focus on the present. </w:t>
      </w:r>
    </w:p>
    <w:p w14:paraId="143978C6" w14:textId="77777777" w:rsidR="009C73E7" w:rsidRDefault="008914BA">
      <w:pPr>
        <w:numPr>
          <w:ilvl w:val="0"/>
          <w:numId w:val="1"/>
        </w:numPr>
        <w:spacing w:after="162"/>
        <w:ind w:right="1" w:hanging="360"/>
      </w:pPr>
      <w:r>
        <w:rPr>
          <w:b/>
        </w:rPr>
        <w:t>Indulgence:</w:t>
      </w:r>
      <w:r>
        <w:t xml:space="preserve"> India has a low score of 26 in comparison of UK which is 69 which will show that the country has a culture of restraint with the higher-level tendency of pessimism (Hofstede-insights.com, 2022). The people in UK have more desires towards the life enjoyment and fun in comparison of India. </w:t>
      </w:r>
    </w:p>
    <w:p w14:paraId="7BDAEF63" w14:textId="77777777" w:rsidR="009C73E7" w:rsidRDefault="008914BA">
      <w:pPr>
        <w:spacing w:after="241"/>
        <w:ind w:left="-5" w:right="1"/>
      </w:pPr>
      <w:r>
        <w:t xml:space="preserve">Overall, Hofstede's framework helps to explain why India and the UK have different approaches to production. In India, there is a greater emphasis on authority, competition, and risk aversion, while in the UK there is a greater emphasis on individualism, productivity, and process adherence. </w:t>
      </w:r>
    </w:p>
    <w:p w14:paraId="191E904B" w14:textId="77777777" w:rsidR="009C73E7" w:rsidRDefault="008914BA">
      <w:pPr>
        <w:pStyle w:val="Heading1"/>
        <w:ind w:left="-5"/>
      </w:pPr>
      <w:bookmarkStart w:id="4" w:name="_Toc12899"/>
      <w:r>
        <w:t xml:space="preserve">Cultural sensitivity when doing Business in India  </w:t>
      </w:r>
      <w:bookmarkEnd w:id="4"/>
    </w:p>
    <w:p w14:paraId="4492534E" w14:textId="77777777" w:rsidR="009C73E7" w:rsidRDefault="008914BA">
      <w:pPr>
        <w:spacing w:after="241"/>
        <w:ind w:left="-5" w:right="1"/>
      </w:pPr>
      <w:r>
        <w:t>When doing business in India, it is important to be aware of and sensitive to India's culture, customs, and traditions (Ukibc.com, 2022). This includes respecting India's religious beliefs and practices, being mindful of language barriers and cultural differences, and avoiding making assumptions based on one's own cultural background. Additionally, it is important to be sensitive to Indian cultural norms regarding gender roles and the value placed on hierarchy. Respectful communication and body language is essential, as is being aware of and respectful of India's diverse cultural heritage. Finally, it is important to research the country's laws and regulations prior to doing business in India. For example, when meeting with Indian counterparts, it is important to be punctual and dress appropriately. Indian people take punctuality seriously, so ensure that you arrive on time and dress in conservative, professional clothing. It is also important to greet the other party with a Namaste and avoid physical contact, such as a handshake or hug. It is also important to be aware of the local customs. For example, Indians prefer to do business in person and may not be comfortable with modern methods of communication, such as emails and phone calls. When negotiating, try to be flexible and patient, as decision-making can be a slow process. it is important to be respectful of religious and cultural holidays and be aware of the diverse customs and beliefs that exist in India. For example, during the Diwali festival, it is customary to exchange gifts, so make sure to bring a small gift for those you are meeting with. In India, one major factor is language where people in different states have various languages which is more than 22, so it is important to be aware of the local language and to use appropriate language when interacting with colleagues and customers (</w:t>
      </w:r>
      <w:proofErr w:type="spellStart"/>
      <w:r>
        <w:t>Studyiq</w:t>
      </w:r>
      <w:proofErr w:type="spellEnd"/>
      <w:r>
        <w:t xml:space="preserve">, 2022). Using local languages and familiar expressions can help to build trust and foster better relationships. </w:t>
      </w:r>
    </w:p>
    <w:p w14:paraId="3C92AACE" w14:textId="77777777" w:rsidR="009C73E7" w:rsidRDefault="008914BA">
      <w:pPr>
        <w:pStyle w:val="Heading1"/>
        <w:ind w:left="-5"/>
      </w:pPr>
      <w:bookmarkStart w:id="5" w:name="_Toc12900"/>
      <w:r>
        <w:t xml:space="preserve">Importance of Networking  </w:t>
      </w:r>
      <w:bookmarkEnd w:id="5"/>
    </w:p>
    <w:p w14:paraId="61AF8803" w14:textId="77777777" w:rsidR="009C73E7" w:rsidRDefault="008914BA">
      <w:pPr>
        <w:ind w:left="-5" w:right="1"/>
      </w:pPr>
      <w:r>
        <w:t>Network building is an essential component of any business where it is crucial for any business to build relationships and maintain contacts in order to succeed (</w:t>
      </w:r>
      <w:proofErr w:type="spellStart"/>
      <w:r>
        <w:t>Cusumano</w:t>
      </w:r>
      <w:proofErr w:type="spellEnd"/>
      <w:r>
        <w:t xml:space="preserve">, </w:t>
      </w:r>
      <w:proofErr w:type="spellStart"/>
      <w:r>
        <w:t>Gawer</w:t>
      </w:r>
      <w:proofErr w:type="spellEnd"/>
      <w:r>
        <w:t xml:space="preserve"> and </w:t>
      </w:r>
      <w:proofErr w:type="spellStart"/>
      <w:r>
        <w:t>Yoffie</w:t>
      </w:r>
      <w:proofErr w:type="spellEnd"/>
      <w:r>
        <w:t xml:space="preserve">, 2019). Networking helps businesses to access resources, build a customer base, and develop partnerships. It can also help businesses to identify potential customers and partners, as well as gain insight into different markets. </w:t>
      </w:r>
    </w:p>
    <w:p w14:paraId="2601B980" w14:textId="77777777" w:rsidR="009C73E7" w:rsidRDefault="008914BA">
      <w:pPr>
        <w:spacing w:after="156"/>
        <w:ind w:left="-5" w:right="1"/>
      </w:pPr>
      <w:r>
        <w:t xml:space="preserve">In India, networking is a crucial component to the success of any business where it is important to understand the language of the buyer in order to be able to communicate effectively. The most common language in India is Hindi, followed by English. There are advantages and disadvantages to using either language in a business setting. Advantages of using English in a business setting include the fact that it is widely spoken and understood by many people in India (Businessculture.org, 2022). It is also the language of international business and is often used in negotiations and other business dealings. Using English can give a business an edge, as it allows for communication with international clients and partners. </w:t>
      </w:r>
    </w:p>
    <w:p w14:paraId="2B36383F" w14:textId="77777777" w:rsidR="009C73E7" w:rsidRDefault="008914BA">
      <w:pPr>
        <w:spacing w:after="161"/>
        <w:ind w:left="-5" w:right="1"/>
      </w:pPr>
      <w:r>
        <w:t xml:space="preserve">The disadvantage of using English in a business setting is that not everyone in India speaks it, and some may feel excluded if they cannot communicate in their native language. Furthermore, some might feel that the language of English is not Indian, and they might be more comfortable using their native language. The advantages of using Hindi in a business setting include the fact that it is the most widely spoken language in India and is the language most associated with Indian culture. It is also the language of many businesses and is often used to communicate with customers. </w:t>
      </w:r>
    </w:p>
    <w:p w14:paraId="5A188D12" w14:textId="77777777" w:rsidR="009C73E7" w:rsidRDefault="008914BA">
      <w:pPr>
        <w:spacing w:after="43"/>
        <w:ind w:left="-5" w:right="1"/>
      </w:pPr>
      <w:r>
        <w:t xml:space="preserve">The disadvantage of using Hindi in a business setting is that it is not as widely understood or spoken outside of India and may be difficult to understand for international clients (Mishra &amp; Aggarwal, 2022). Additionally, English is often the language of international business, so using </w:t>
      </w:r>
    </w:p>
    <w:p w14:paraId="7AE8D09D" w14:textId="77777777" w:rsidR="009C73E7" w:rsidRDefault="008914BA">
      <w:pPr>
        <w:spacing w:after="236"/>
        <w:ind w:left="-5" w:right="1"/>
      </w:pPr>
      <w:r>
        <w:t xml:space="preserve">Hindi may limit a business’s ability to communicate with international partners. Ultimately, the language used in a business setting depends on the situation. If the buyer is from India, it may be beneficial to use Hindi. However, if the business is looking to reach out to a global market, then English may be more appropriate. </w:t>
      </w:r>
    </w:p>
    <w:p w14:paraId="50981883" w14:textId="77777777" w:rsidR="009C73E7" w:rsidRDefault="008914BA">
      <w:pPr>
        <w:pStyle w:val="Heading1"/>
        <w:ind w:left="-5"/>
      </w:pPr>
      <w:bookmarkStart w:id="6" w:name="_Toc12901"/>
      <w:r>
        <w:t xml:space="preserve">Different communication barriers experienced by foreign business in India </w:t>
      </w:r>
      <w:bookmarkEnd w:id="6"/>
    </w:p>
    <w:p w14:paraId="75F12EA1" w14:textId="77777777" w:rsidR="009C73E7" w:rsidRDefault="008914BA">
      <w:pPr>
        <w:spacing w:after="165"/>
        <w:ind w:left="-5" w:right="1"/>
      </w:pPr>
      <w:r>
        <w:t xml:space="preserve">Communication barriers experienced by foreign businesses in India can be divided into three main categories: language barriers, cultural differences and technological constraints.  </w:t>
      </w:r>
    </w:p>
    <w:p w14:paraId="4096DCE9" w14:textId="77777777" w:rsidR="009C73E7" w:rsidRDefault="008914BA">
      <w:pPr>
        <w:numPr>
          <w:ilvl w:val="0"/>
          <w:numId w:val="2"/>
        </w:numPr>
        <w:ind w:right="1" w:hanging="360"/>
      </w:pPr>
      <w:r>
        <w:rPr>
          <w:b/>
        </w:rPr>
        <w:t>Language Barriers:</w:t>
      </w:r>
      <w:r>
        <w:t xml:space="preserve"> Language can be a major obstacle when businesses from different countries try to establish communication. India is a multilingual country, and although English is the most widely spoken language, there are also many other languages spoken in different regions. This can make it difficult for foreign businesses to successfully communicate with their Indian counterparts, as they may not be familiar with the local language and dialect (</w:t>
      </w:r>
      <w:proofErr w:type="spellStart"/>
      <w:r>
        <w:t>Pani</w:t>
      </w:r>
      <w:proofErr w:type="spellEnd"/>
      <w:r>
        <w:t xml:space="preserve">, 2020). For example, if a foreign business is trying to do business in a rural village in India, they may face difficulty in understanding the local language and dialect, which can lead to confusion and miscommunication. </w:t>
      </w:r>
    </w:p>
    <w:p w14:paraId="76A5AB3C" w14:textId="77777777" w:rsidR="009C73E7" w:rsidRDefault="008914BA">
      <w:pPr>
        <w:numPr>
          <w:ilvl w:val="0"/>
          <w:numId w:val="2"/>
        </w:numPr>
        <w:ind w:right="1" w:hanging="360"/>
      </w:pPr>
      <w:r>
        <w:rPr>
          <w:b/>
        </w:rPr>
        <w:t>Cultural Differences:</w:t>
      </w:r>
      <w:r>
        <w:t xml:space="preserve"> Cultural differences can also be a major obstacle when it comes to establishing communication between two different countries. India has a rich and varied culture, and foreign businesses may not be familiar with the nuances of the local culture (Thehansindia.com, 2013). This can make it difficult for them to understand the motivations and expectations of their Indian counterparts, as well as their preferences. For example, if a foreign business is trying to sell a product in India, they may not understand the importance of certain cultural symbols or gestures, which could lead to a misunderstanding between the two parties. </w:t>
      </w:r>
    </w:p>
    <w:p w14:paraId="4CA71FC5" w14:textId="77777777" w:rsidR="009C73E7" w:rsidRDefault="008914BA">
      <w:pPr>
        <w:numPr>
          <w:ilvl w:val="0"/>
          <w:numId w:val="2"/>
        </w:numPr>
        <w:spacing w:after="162"/>
        <w:ind w:right="1" w:hanging="360"/>
      </w:pPr>
      <w:r>
        <w:rPr>
          <w:b/>
        </w:rPr>
        <w:t>Technological Constraints:</w:t>
      </w:r>
      <w:r>
        <w:t xml:space="preserve"> Technology can also be a major obstacle when it comes to communication where India is still a developing country, and many areas of the country lack access to modern technology (</w:t>
      </w:r>
      <w:proofErr w:type="spellStart"/>
      <w:r>
        <w:t>Firstpost</w:t>
      </w:r>
      <w:proofErr w:type="spellEnd"/>
      <w:r>
        <w:t xml:space="preserve">, 2012). This can make it difficult for foreign businesses to communicate with their Indian counterparts, as they may not have access to the necessary technology. For example, if a foreign business is trying to communicate with an Indian business over video conferencing, they may not have access to the necessary high-speed internet connection in order to successfully do so. This can lead to delays in communication and can create misunderstandings between the two parties. </w:t>
      </w:r>
    </w:p>
    <w:p w14:paraId="427AB5E3" w14:textId="77777777" w:rsidR="009C73E7" w:rsidRDefault="008914BA">
      <w:pPr>
        <w:spacing w:after="236"/>
        <w:ind w:left="-5" w:right="1"/>
      </w:pPr>
      <w:r>
        <w:t xml:space="preserve">In conclusion, there are many communication barriers experienced by foreign businesses in India. These barriers can be divided into language barriers, cultural differences and technological constraints. </w:t>
      </w:r>
    </w:p>
    <w:p w14:paraId="78A09FD3" w14:textId="77777777" w:rsidR="009C73E7" w:rsidRDefault="008914BA">
      <w:pPr>
        <w:pStyle w:val="Heading1"/>
        <w:ind w:left="-5"/>
      </w:pPr>
      <w:bookmarkStart w:id="7" w:name="_Toc12902"/>
      <w:r>
        <w:t xml:space="preserve">Appropriate communication strategies and Recommendations to get success in India </w:t>
      </w:r>
      <w:bookmarkEnd w:id="7"/>
    </w:p>
    <w:p w14:paraId="4520641A" w14:textId="77777777" w:rsidR="009C73E7" w:rsidRDefault="008914BA">
      <w:pPr>
        <w:numPr>
          <w:ilvl w:val="0"/>
          <w:numId w:val="3"/>
        </w:numPr>
        <w:ind w:right="1" w:hanging="360"/>
      </w:pPr>
      <w:r>
        <w:rPr>
          <w:b/>
        </w:rPr>
        <w:t>Develop a comprehensive communication strategy:</w:t>
      </w:r>
      <w:r>
        <w:t xml:space="preserve"> To ensure success in India, the new business should develop a comprehensive communication strategy that considers the target audience, the desired message, the media outlets, and the specific goals of the business (</w:t>
      </w:r>
      <w:proofErr w:type="spellStart"/>
      <w:r>
        <w:t>Indiatoday.in</w:t>
      </w:r>
      <w:proofErr w:type="spellEnd"/>
      <w:r>
        <w:t xml:space="preserve">, 2021). The strategy should include a mix of traditional and digital communications tactics, such as television and radio advertising, print media, public relations, social media, and digital marketing. </w:t>
      </w:r>
    </w:p>
    <w:p w14:paraId="06AD1C6E" w14:textId="77777777" w:rsidR="009C73E7" w:rsidRDefault="008914BA">
      <w:pPr>
        <w:numPr>
          <w:ilvl w:val="0"/>
          <w:numId w:val="3"/>
        </w:numPr>
        <w:ind w:right="1" w:hanging="360"/>
      </w:pPr>
      <w:r>
        <w:rPr>
          <w:b/>
        </w:rPr>
        <w:t>Understand the local culture:</w:t>
      </w:r>
      <w:r>
        <w:t xml:space="preserve"> It is important to understand the local culture and customs in order to effectively communicate with potential customers. This includes understanding the language, customs, and values of the local culture. </w:t>
      </w:r>
    </w:p>
    <w:p w14:paraId="3A28596A" w14:textId="77777777" w:rsidR="009C73E7" w:rsidRDefault="008914BA">
      <w:pPr>
        <w:numPr>
          <w:ilvl w:val="0"/>
          <w:numId w:val="3"/>
        </w:numPr>
        <w:ind w:right="1" w:hanging="360"/>
      </w:pPr>
      <w:r>
        <w:rPr>
          <w:b/>
        </w:rPr>
        <w:t>Leverage local influencers:</w:t>
      </w:r>
      <w:r>
        <w:t xml:space="preserve"> Leverage local influencers and opinion leaders to reach out and engage with potential customers in India (Socialsamosa.com, 2022). Influencers can help spread the word about the business and create awareness. </w:t>
      </w:r>
    </w:p>
    <w:p w14:paraId="38FB0CDA" w14:textId="77777777" w:rsidR="009C73E7" w:rsidRDefault="008914BA">
      <w:pPr>
        <w:numPr>
          <w:ilvl w:val="0"/>
          <w:numId w:val="3"/>
        </w:numPr>
        <w:ind w:right="1" w:hanging="360"/>
      </w:pPr>
      <w:r>
        <w:rPr>
          <w:b/>
        </w:rPr>
        <w:t>Develop local partnerships:</w:t>
      </w:r>
      <w:r>
        <w:t xml:space="preserve"> Establish strategic partnerships with local businesses and organizations to increase visibility and reach. </w:t>
      </w:r>
    </w:p>
    <w:p w14:paraId="1228DCC4" w14:textId="77777777" w:rsidR="009C73E7" w:rsidRDefault="008914BA">
      <w:pPr>
        <w:numPr>
          <w:ilvl w:val="0"/>
          <w:numId w:val="3"/>
        </w:numPr>
        <w:ind w:right="1" w:hanging="360"/>
      </w:pPr>
      <w:r>
        <w:rPr>
          <w:b/>
        </w:rPr>
        <w:t>Focus on customer experience:</w:t>
      </w:r>
      <w:r>
        <w:t xml:space="preserve"> Focus on providing an excellent customer experience that resonates with the local market. This means providing services, products, and customer support tailored to the local market.  </w:t>
      </w:r>
    </w:p>
    <w:p w14:paraId="44AA0F50" w14:textId="77777777" w:rsidR="009C73E7" w:rsidRDefault="008914BA">
      <w:pPr>
        <w:numPr>
          <w:ilvl w:val="0"/>
          <w:numId w:val="3"/>
        </w:numPr>
        <w:ind w:right="1" w:hanging="360"/>
      </w:pPr>
      <w:r>
        <w:rPr>
          <w:b/>
        </w:rPr>
        <w:t>Establish a local presence:</w:t>
      </w:r>
      <w:r>
        <w:t xml:space="preserve"> Establish a physical presence in India, such as a local office or store, in order to create a stronger connection with potential customers. </w:t>
      </w:r>
    </w:p>
    <w:p w14:paraId="4B1A4E2C" w14:textId="77777777" w:rsidR="009C73E7" w:rsidRDefault="008914BA">
      <w:pPr>
        <w:numPr>
          <w:ilvl w:val="0"/>
          <w:numId w:val="3"/>
        </w:numPr>
        <w:ind w:right="1" w:hanging="360"/>
      </w:pPr>
      <w:r>
        <w:rPr>
          <w:b/>
        </w:rPr>
        <w:t>Utilize online marketing:</w:t>
      </w:r>
      <w:r>
        <w:t xml:space="preserve"> Utilize online marketing tactics, such as search engine optimization, content marketing, and email marketing, to reach potential customers in India (</w:t>
      </w:r>
      <w:proofErr w:type="spellStart"/>
      <w:r>
        <w:t>Marketo</w:t>
      </w:r>
      <w:proofErr w:type="spellEnd"/>
      <w:r>
        <w:t xml:space="preserve">, 2022). </w:t>
      </w:r>
    </w:p>
    <w:p w14:paraId="4B35CD38" w14:textId="77777777" w:rsidR="009C73E7" w:rsidRDefault="008914BA">
      <w:pPr>
        <w:numPr>
          <w:ilvl w:val="0"/>
          <w:numId w:val="3"/>
        </w:numPr>
        <w:spacing w:after="241"/>
        <w:ind w:right="1" w:hanging="360"/>
      </w:pPr>
      <w:r>
        <w:rPr>
          <w:b/>
        </w:rPr>
        <w:t>Monitor and measure success:</w:t>
      </w:r>
      <w:r>
        <w:t xml:space="preserve"> Monitor and measure the success of the communication efforts in India to ensure that the desired results are achieved. </w:t>
      </w:r>
    </w:p>
    <w:p w14:paraId="6A0EB203" w14:textId="77777777" w:rsidR="009C73E7" w:rsidRDefault="008914BA">
      <w:pPr>
        <w:pStyle w:val="Heading1"/>
        <w:ind w:left="-5"/>
      </w:pPr>
      <w:bookmarkStart w:id="8" w:name="_Toc12903"/>
      <w:r>
        <w:t xml:space="preserve">Conclusion </w:t>
      </w:r>
      <w:bookmarkEnd w:id="8"/>
    </w:p>
    <w:p w14:paraId="50D000AB" w14:textId="77777777" w:rsidR="009C73E7" w:rsidRDefault="008914BA">
      <w:pPr>
        <w:spacing w:after="126"/>
        <w:ind w:left="-5" w:right="1"/>
      </w:pPr>
      <w:r>
        <w:t xml:space="preserve">Based on the above study it is concluded that for the transfer of production business from UK to India is beneficial for the UK based organization. It is evident that a UK company wanting to transfer its production to India must consider various factors, such as cultural sensitivity, language fluency, and communication barriers. India is an economically strong country where various government schemes provide support to the production business units. India is a collectivist society which values hierarchy and respect for authority, whereas the UK is a more individualistic society which emphasizes independence and self-reliance. Additionally, networking is an important factor for success in India, making sure to use the language of the buyer to build relationships. The primary communication barriers in the market of India are such as language barriers, cultural differences and technological constraints which has been identified through the implication of comprehensive communication strategy with the combination of traditional and digital tactics such as radio, print media, digital marketing. </w:t>
      </w:r>
    </w:p>
    <w:p w14:paraId="56B68952" w14:textId="77777777" w:rsidR="009C73E7" w:rsidRDefault="008914BA">
      <w:pPr>
        <w:spacing w:after="0" w:line="259" w:lineRule="auto"/>
        <w:ind w:left="0" w:firstLine="0"/>
        <w:jc w:val="left"/>
      </w:pPr>
      <w:r>
        <w:rPr>
          <w:rFonts w:ascii="Arial" w:eastAsia="Arial" w:hAnsi="Arial" w:cs="Arial"/>
          <w:color w:val="222222"/>
          <w:sz w:val="20"/>
        </w:rPr>
        <w:t xml:space="preserve"> </w:t>
      </w:r>
    </w:p>
    <w:p w14:paraId="33BEE987" w14:textId="77777777" w:rsidR="009C73E7" w:rsidRDefault="008914BA">
      <w:pPr>
        <w:pStyle w:val="Heading1"/>
        <w:ind w:left="-5"/>
      </w:pPr>
      <w:bookmarkStart w:id="9" w:name="_Toc12904"/>
      <w:r>
        <w:t xml:space="preserve">References </w:t>
      </w:r>
      <w:bookmarkEnd w:id="9"/>
    </w:p>
    <w:p w14:paraId="3E11B89C" w14:textId="77777777" w:rsidR="009C73E7" w:rsidRDefault="008914BA">
      <w:pPr>
        <w:tabs>
          <w:tab w:val="center" w:pos="2204"/>
          <w:tab w:val="center" w:pos="3174"/>
          <w:tab w:val="center" w:pos="4214"/>
          <w:tab w:val="center" w:pos="5122"/>
          <w:tab w:val="center" w:pos="5944"/>
          <w:tab w:val="center" w:pos="6678"/>
          <w:tab w:val="center" w:pos="7486"/>
          <w:tab w:val="right" w:pos="9033"/>
        </w:tabs>
        <w:spacing w:after="118" w:line="259" w:lineRule="auto"/>
        <w:ind w:left="-15" w:right="-10" w:firstLine="0"/>
        <w:jc w:val="left"/>
      </w:pPr>
      <w:r>
        <w:t xml:space="preserve">Asiasociety.org, </w:t>
      </w:r>
      <w:r>
        <w:tab/>
        <w:t xml:space="preserve">2022. </w:t>
      </w:r>
      <w:r>
        <w:tab/>
      </w:r>
      <w:r>
        <w:rPr>
          <w:i/>
        </w:rPr>
        <w:t xml:space="preserve">Indian </w:t>
      </w:r>
      <w:r>
        <w:rPr>
          <w:i/>
        </w:rPr>
        <w:tab/>
        <w:t xml:space="preserve">Society </w:t>
      </w:r>
      <w:r>
        <w:rPr>
          <w:i/>
        </w:rPr>
        <w:tab/>
        <w:t xml:space="preserve">and </w:t>
      </w:r>
      <w:r>
        <w:rPr>
          <w:i/>
        </w:rPr>
        <w:tab/>
        <w:t xml:space="preserve">Ways </w:t>
      </w:r>
      <w:r>
        <w:rPr>
          <w:i/>
        </w:rPr>
        <w:tab/>
        <w:t xml:space="preserve">of </w:t>
      </w:r>
      <w:r>
        <w:rPr>
          <w:i/>
        </w:rPr>
        <w:tab/>
        <w:t xml:space="preserve">Living. </w:t>
      </w:r>
      <w:r>
        <w:rPr>
          <w:i/>
        </w:rPr>
        <w:tab/>
      </w:r>
      <w:r>
        <w:t xml:space="preserve">[Online]  </w:t>
      </w:r>
    </w:p>
    <w:p w14:paraId="48E406F9" w14:textId="77777777" w:rsidR="009C73E7" w:rsidRDefault="008914BA">
      <w:pPr>
        <w:spacing w:after="156" w:line="360" w:lineRule="auto"/>
        <w:ind w:left="-5" w:right="-6"/>
      </w:pPr>
      <w:r>
        <w:t xml:space="preserve">Available </w:t>
      </w:r>
      <w:r>
        <w:tab/>
        <w:t xml:space="preserve">at: </w:t>
      </w:r>
      <w:r>
        <w:tab/>
      </w:r>
      <w:r>
        <w:rPr>
          <w:u w:val="single" w:color="000000"/>
        </w:rPr>
        <w:t>https://asiasociety.org/education/indian-society-and-ways-living</w:t>
      </w:r>
      <w:r>
        <w:t xml:space="preserve"> [Accessed 17 December 2022]. </w:t>
      </w:r>
    </w:p>
    <w:p w14:paraId="6EEC512D" w14:textId="77777777" w:rsidR="009C73E7" w:rsidRDefault="008914BA">
      <w:pPr>
        <w:spacing w:after="160" w:line="359" w:lineRule="auto"/>
        <w:ind w:left="-5" w:right="-11"/>
      </w:pPr>
      <w:proofErr w:type="spellStart"/>
      <w:r>
        <w:rPr>
          <w:color w:val="222222"/>
        </w:rPr>
        <w:t>Beugelsdijk</w:t>
      </w:r>
      <w:proofErr w:type="spellEnd"/>
      <w:r>
        <w:rPr>
          <w:color w:val="222222"/>
        </w:rPr>
        <w:t xml:space="preserve">, S., </w:t>
      </w:r>
      <w:proofErr w:type="spellStart"/>
      <w:r>
        <w:rPr>
          <w:color w:val="222222"/>
        </w:rPr>
        <w:t>Kostova</w:t>
      </w:r>
      <w:proofErr w:type="spellEnd"/>
      <w:r>
        <w:rPr>
          <w:color w:val="222222"/>
        </w:rPr>
        <w:t xml:space="preserve">, T. and Roth, K., 2017. An overview of Hofstede-inspired </w:t>
      </w:r>
      <w:proofErr w:type="spellStart"/>
      <w:r>
        <w:rPr>
          <w:color w:val="222222"/>
        </w:rPr>
        <w:t>countrylevel</w:t>
      </w:r>
      <w:proofErr w:type="spellEnd"/>
      <w:r>
        <w:rPr>
          <w:color w:val="222222"/>
        </w:rPr>
        <w:t xml:space="preserve"> culture research in international business since 2006. </w:t>
      </w:r>
      <w:r>
        <w:rPr>
          <w:i/>
          <w:color w:val="222222"/>
        </w:rPr>
        <w:t>Journal of International Business Studies</w:t>
      </w:r>
      <w:r>
        <w:rPr>
          <w:color w:val="222222"/>
        </w:rPr>
        <w:t xml:space="preserve">, </w:t>
      </w:r>
      <w:r>
        <w:rPr>
          <w:i/>
          <w:color w:val="222222"/>
        </w:rPr>
        <w:t>48</w:t>
      </w:r>
      <w:r>
        <w:rPr>
          <w:color w:val="222222"/>
        </w:rPr>
        <w:t>(1), pp.30-47.</w:t>
      </w:r>
      <w:r>
        <w:t xml:space="preserve"> </w:t>
      </w:r>
    </w:p>
    <w:p w14:paraId="7AF31990" w14:textId="77777777" w:rsidR="009C73E7" w:rsidRDefault="008914BA">
      <w:pPr>
        <w:spacing w:after="156" w:line="360" w:lineRule="auto"/>
        <w:ind w:left="-5" w:right="-1"/>
        <w:jc w:val="left"/>
      </w:pPr>
      <w:r>
        <w:t xml:space="preserve">Businessculture.org, </w:t>
      </w:r>
      <w:r>
        <w:tab/>
        <w:t xml:space="preserve">2022. </w:t>
      </w:r>
      <w:r>
        <w:tab/>
      </w:r>
      <w:r>
        <w:rPr>
          <w:i/>
        </w:rPr>
        <w:t xml:space="preserve">Indian </w:t>
      </w:r>
      <w:r>
        <w:rPr>
          <w:i/>
        </w:rPr>
        <w:tab/>
        <w:t xml:space="preserve">Business </w:t>
      </w:r>
      <w:r>
        <w:rPr>
          <w:i/>
        </w:rPr>
        <w:tab/>
        <w:t xml:space="preserve">Communication. </w:t>
      </w:r>
      <w:r>
        <w:rPr>
          <w:i/>
        </w:rPr>
        <w:tab/>
      </w:r>
      <w:r>
        <w:t xml:space="preserve">[Online]  Available </w:t>
      </w:r>
      <w:r>
        <w:tab/>
        <w:t xml:space="preserve">at: </w:t>
      </w:r>
      <w:r>
        <w:tab/>
      </w:r>
      <w:r>
        <w:rPr>
          <w:u w:val="single" w:color="000000"/>
        </w:rPr>
        <w:t>https://businessculture.org/indian-business-culture/businesscommunication/#:~:text=We%20use%20English%20as%20a,communications%20takes%20 place%20in%20English.</w:t>
      </w:r>
      <w:r>
        <w:t xml:space="preserve"> [Accessed 17 December 2022]. </w:t>
      </w:r>
    </w:p>
    <w:p w14:paraId="5B28B102" w14:textId="77777777" w:rsidR="009C73E7" w:rsidRDefault="008914BA">
      <w:pPr>
        <w:spacing w:after="5" w:line="354" w:lineRule="auto"/>
        <w:ind w:left="-5" w:right="-10"/>
        <w:jc w:val="left"/>
      </w:pPr>
      <w:r>
        <w:t xml:space="preserve">Coppola, M. &amp; </w:t>
      </w:r>
      <w:proofErr w:type="spellStart"/>
      <w:r>
        <w:t>Blohmke</w:t>
      </w:r>
      <w:proofErr w:type="spellEnd"/>
      <w:r>
        <w:t xml:space="preserve">, . J., 2019. </w:t>
      </w:r>
      <w:r>
        <w:rPr>
          <w:i/>
        </w:rPr>
        <w:t xml:space="preserve">Companies are under pressure on climate change and need to do more. </w:t>
      </w:r>
      <w:r>
        <w:t xml:space="preserve">[Online]  </w:t>
      </w:r>
    </w:p>
    <w:p w14:paraId="431B71C4" w14:textId="77777777" w:rsidR="009C73E7" w:rsidRDefault="008914BA">
      <w:pPr>
        <w:spacing w:after="156" w:line="360" w:lineRule="auto"/>
        <w:ind w:left="-5" w:right="-1"/>
        <w:jc w:val="left"/>
      </w:pPr>
      <w:r>
        <w:t xml:space="preserve">Available </w:t>
      </w:r>
      <w:r>
        <w:tab/>
        <w:t xml:space="preserve">at: </w:t>
      </w:r>
      <w:r>
        <w:tab/>
      </w:r>
      <w:r>
        <w:rPr>
          <w:u w:val="single" w:color="000000"/>
        </w:rPr>
        <w:t>https://www2.deloitte.com/us/en/insights/topics/strategy/impact-andopportunities-of-climate-change-on-business.html</w:t>
      </w:r>
      <w:r>
        <w:t xml:space="preserve"> [Accessed 17 December 2022]. </w:t>
      </w:r>
    </w:p>
    <w:p w14:paraId="0EE85674" w14:textId="77777777" w:rsidR="009C73E7" w:rsidRDefault="008914BA">
      <w:pPr>
        <w:spacing w:after="159" w:line="359" w:lineRule="auto"/>
        <w:ind w:left="0" w:firstLine="0"/>
        <w:jc w:val="left"/>
      </w:pPr>
      <w:proofErr w:type="spellStart"/>
      <w:r>
        <w:rPr>
          <w:color w:val="222222"/>
        </w:rPr>
        <w:t>Cusumano</w:t>
      </w:r>
      <w:proofErr w:type="spellEnd"/>
      <w:r>
        <w:rPr>
          <w:color w:val="222222"/>
        </w:rPr>
        <w:t xml:space="preserve">, M.A., </w:t>
      </w:r>
      <w:proofErr w:type="spellStart"/>
      <w:r>
        <w:rPr>
          <w:color w:val="222222"/>
        </w:rPr>
        <w:t>Gawer</w:t>
      </w:r>
      <w:proofErr w:type="spellEnd"/>
      <w:r>
        <w:rPr>
          <w:color w:val="222222"/>
        </w:rPr>
        <w:t xml:space="preserve">, A. and </w:t>
      </w:r>
      <w:proofErr w:type="spellStart"/>
      <w:r>
        <w:rPr>
          <w:color w:val="222222"/>
        </w:rPr>
        <w:t>Yoffie</w:t>
      </w:r>
      <w:proofErr w:type="spellEnd"/>
      <w:r>
        <w:rPr>
          <w:color w:val="222222"/>
        </w:rPr>
        <w:t xml:space="preserve">, D.B., 2019. </w:t>
      </w:r>
      <w:r>
        <w:rPr>
          <w:i/>
          <w:color w:val="222222"/>
        </w:rPr>
        <w:t>The business of platforms: Strategy in the age of digital competition, innovation, and power</w:t>
      </w:r>
      <w:r>
        <w:rPr>
          <w:color w:val="222222"/>
        </w:rPr>
        <w:t xml:space="preserve"> (pp. 1-309). New York: Harper Business. </w:t>
      </w:r>
    </w:p>
    <w:p w14:paraId="0249695A" w14:textId="77777777" w:rsidR="009C73E7" w:rsidRDefault="008914BA">
      <w:pPr>
        <w:spacing w:after="156" w:line="360" w:lineRule="auto"/>
        <w:ind w:left="-5" w:right="-6"/>
      </w:pPr>
      <w:r>
        <w:t xml:space="preserve">Economictimes.indiatimes.com, 2022. </w:t>
      </w:r>
      <w:r>
        <w:rPr>
          <w:i/>
        </w:rPr>
        <w:t xml:space="preserve">FDI equity inflows fall 24% </w:t>
      </w:r>
      <w:proofErr w:type="spellStart"/>
      <w:r>
        <w:rPr>
          <w:i/>
        </w:rPr>
        <w:t>YoY</w:t>
      </w:r>
      <w:proofErr w:type="spellEnd"/>
      <w:r>
        <w:rPr>
          <w:i/>
        </w:rPr>
        <w:t xml:space="preserve"> in Q2. </w:t>
      </w:r>
      <w:r>
        <w:t xml:space="preserve">[Online]  Available at: </w:t>
      </w:r>
      <w:r>
        <w:rPr>
          <w:u w:val="single" w:color="000000"/>
        </w:rPr>
        <w:t>https://economictimes.indiatimes.com/markets/stocks/news/fdi-equity-inflowsfall-24-yoy-in-q2/articleshow/95726312.cms</w:t>
      </w:r>
      <w:r>
        <w:t xml:space="preserve"> [Accessed 17 December 2022]. </w:t>
      </w:r>
    </w:p>
    <w:p w14:paraId="555B4091" w14:textId="77777777" w:rsidR="009C73E7" w:rsidRDefault="008914BA">
      <w:pPr>
        <w:spacing w:after="118" w:line="259" w:lineRule="auto"/>
        <w:ind w:left="-5" w:right="-10"/>
        <w:jc w:val="left"/>
      </w:pPr>
      <w:proofErr w:type="spellStart"/>
      <w:r>
        <w:t>Firstpost</w:t>
      </w:r>
      <w:proofErr w:type="spellEnd"/>
      <w:r>
        <w:t xml:space="preserve">, 2012. </w:t>
      </w:r>
      <w:r>
        <w:rPr>
          <w:i/>
        </w:rPr>
        <w:t xml:space="preserve">Five Barriers To Tech Adoption Among India MSMEs. </w:t>
      </w:r>
      <w:r>
        <w:t xml:space="preserve">[Online]  </w:t>
      </w:r>
    </w:p>
    <w:p w14:paraId="28C8CE3A" w14:textId="77777777" w:rsidR="009C73E7" w:rsidRDefault="008914BA">
      <w:pPr>
        <w:spacing w:after="156" w:line="360" w:lineRule="auto"/>
        <w:ind w:left="-5" w:right="-6"/>
      </w:pPr>
      <w:r>
        <w:t xml:space="preserve">Available at: </w:t>
      </w:r>
      <w:r>
        <w:rPr>
          <w:u w:val="single" w:color="000000"/>
        </w:rPr>
        <w:t>https://www.firstpost.com/business/biztech/sme/five-barriers-to-tech-adoptionamong-india-msmes-1889941.html</w:t>
      </w:r>
      <w:r>
        <w:t xml:space="preserve"> [Accessed 17 December 2022]. </w:t>
      </w:r>
    </w:p>
    <w:p w14:paraId="3A9C3F7E" w14:textId="77777777" w:rsidR="009C73E7" w:rsidRDefault="008914BA">
      <w:pPr>
        <w:tabs>
          <w:tab w:val="center" w:pos="3190"/>
          <w:tab w:val="center" w:pos="4706"/>
          <w:tab w:val="center" w:pos="6733"/>
          <w:tab w:val="right" w:pos="9033"/>
        </w:tabs>
        <w:spacing w:after="121" w:line="259" w:lineRule="auto"/>
        <w:ind w:left="-15" w:firstLine="0"/>
        <w:jc w:val="left"/>
      </w:pPr>
      <w:r>
        <w:t xml:space="preserve">Hofstede-insights.com, </w:t>
      </w:r>
      <w:r>
        <w:tab/>
        <w:t xml:space="preserve">2022. </w:t>
      </w:r>
      <w:r>
        <w:tab/>
      </w:r>
      <w:r>
        <w:rPr>
          <w:i/>
        </w:rPr>
        <w:t xml:space="preserve">COUNTRY </w:t>
      </w:r>
      <w:r>
        <w:rPr>
          <w:i/>
        </w:rPr>
        <w:tab/>
        <w:t xml:space="preserve">COMPARISON. </w:t>
      </w:r>
      <w:r>
        <w:rPr>
          <w:i/>
        </w:rPr>
        <w:tab/>
      </w:r>
      <w:r>
        <w:t xml:space="preserve">[Online]  </w:t>
      </w:r>
    </w:p>
    <w:p w14:paraId="173C9600" w14:textId="77777777" w:rsidR="009C73E7" w:rsidRDefault="008914BA">
      <w:pPr>
        <w:spacing w:after="156" w:line="360" w:lineRule="auto"/>
        <w:ind w:left="-5" w:right="-6"/>
      </w:pPr>
      <w:r>
        <w:t xml:space="preserve">Available </w:t>
      </w:r>
      <w:r>
        <w:tab/>
        <w:t xml:space="preserve">at: </w:t>
      </w:r>
      <w:r>
        <w:tab/>
      </w:r>
      <w:r>
        <w:rPr>
          <w:u w:val="single" w:color="000000"/>
        </w:rPr>
        <w:t>https://www.hofstede-insights.com/country-comparison/india,the-uk/</w:t>
      </w:r>
      <w:r>
        <w:t xml:space="preserve"> [Accessed 17 December 2022]. </w:t>
      </w:r>
    </w:p>
    <w:p w14:paraId="0A532D95" w14:textId="77777777" w:rsidR="009C73E7" w:rsidRDefault="008914BA">
      <w:pPr>
        <w:spacing w:after="156" w:line="360" w:lineRule="auto"/>
        <w:ind w:left="-5" w:right="-6"/>
      </w:pPr>
      <w:proofErr w:type="spellStart"/>
      <w:r>
        <w:t>Indiatoday.in</w:t>
      </w:r>
      <w:proofErr w:type="spellEnd"/>
      <w:r>
        <w:t xml:space="preserve">, 2021. </w:t>
      </w:r>
      <w:r>
        <w:rPr>
          <w:i/>
        </w:rPr>
        <w:t xml:space="preserve">5 ways to be more effective at work with better communication. </w:t>
      </w:r>
      <w:r>
        <w:t xml:space="preserve">[Online]  Available at: </w:t>
      </w:r>
      <w:r>
        <w:rPr>
          <w:u w:val="single" w:color="000000"/>
        </w:rPr>
        <w:t>https://www.indiatoday.in/education-today/jobs-and-careers/story/5-ways-to-bemore-effective-at-work-with-better-communication-1766231-2021-02-05</w:t>
      </w:r>
      <w:r>
        <w:t xml:space="preserve"> [Accessed 17 December 2022]. </w:t>
      </w:r>
    </w:p>
    <w:p w14:paraId="34086DB8" w14:textId="77777777" w:rsidR="009C73E7" w:rsidRDefault="008914BA">
      <w:pPr>
        <w:spacing w:after="118" w:line="259" w:lineRule="auto"/>
        <w:ind w:left="-5" w:right="-10"/>
        <w:jc w:val="left"/>
      </w:pPr>
      <w:proofErr w:type="spellStart"/>
      <w:r>
        <w:t>Marketo</w:t>
      </w:r>
      <w:proofErr w:type="spellEnd"/>
      <w:r>
        <w:t xml:space="preserve">, 2022. </w:t>
      </w:r>
      <w:r>
        <w:rPr>
          <w:i/>
        </w:rPr>
        <w:t xml:space="preserve">Digital Marketing: Your Complete Online Marketing Guide. </w:t>
      </w:r>
      <w:r>
        <w:t xml:space="preserve">[Online]  </w:t>
      </w:r>
    </w:p>
    <w:p w14:paraId="4265F559" w14:textId="77777777" w:rsidR="009C73E7" w:rsidRDefault="008914BA">
      <w:pPr>
        <w:tabs>
          <w:tab w:val="center" w:pos="2823"/>
          <w:tab w:val="right" w:pos="9033"/>
        </w:tabs>
        <w:spacing w:after="122" w:line="259" w:lineRule="auto"/>
        <w:ind w:left="-15" w:right="-6" w:firstLine="0"/>
        <w:jc w:val="left"/>
      </w:pPr>
      <w:r>
        <w:t xml:space="preserve">Available </w:t>
      </w:r>
      <w:r>
        <w:tab/>
        <w:t xml:space="preserve">at: </w:t>
      </w:r>
      <w:r>
        <w:tab/>
      </w:r>
      <w:r>
        <w:rPr>
          <w:u w:val="single" w:color="000000"/>
        </w:rPr>
        <w:t>https://www.marketo.com/digital-marketing/</w:t>
      </w:r>
      <w:r>
        <w:t xml:space="preserve"> </w:t>
      </w:r>
    </w:p>
    <w:p w14:paraId="5C823870" w14:textId="77777777" w:rsidR="009C73E7" w:rsidRDefault="008914BA">
      <w:pPr>
        <w:spacing w:after="275" w:line="259" w:lineRule="auto"/>
        <w:ind w:left="-5" w:right="1"/>
      </w:pPr>
      <w:r>
        <w:t xml:space="preserve">[Accessed 17 December 2022]. </w:t>
      </w:r>
    </w:p>
    <w:p w14:paraId="0ABC0A1D" w14:textId="77777777" w:rsidR="009C73E7" w:rsidRDefault="008914BA">
      <w:pPr>
        <w:spacing w:after="12" w:line="354" w:lineRule="auto"/>
        <w:ind w:left="-5" w:right="-10"/>
        <w:jc w:val="left"/>
      </w:pPr>
      <w:r>
        <w:t xml:space="preserve">Mishra, M. &amp; Aggarwal, P., 2022. </w:t>
      </w:r>
      <w:r>
        <w:rPr>
          <w:i/>
        </w:rPr>
        <w:t xml:space="preserve">Hindi grew rapidly in non-Hindi states even without official mandate. </w:t>
      </w:r>
      <w:r>
        <w:rPr>
          <w:i/>
        </w:rPr>
        <w:tab/>
      </w:r>
      <w:r>
        <w:t xml:space="preserve">[Online]  </w:t>
      </w:r>
    </w:p>
    <w:p w14:paraId="6ADCC3D0" w14:textId="77777777" w:rsidR="009C73E7" w:rsidRDefault="008914BA">
      <w:pPr>
        <w:spacing w:after="156" w:line="360" w:lineRule="auto"/>
        <w:ind w:left="-5" w:right="-6"/>
      </w:pPr>
      <w:r>
        <w:t xml:space="preserve">Available at: </w:t>
      </w:r>
      <w:r>
        <w:rPr>
          <w:u w:val="single" w:color="000000"/>
        </w:rPr>
        <w:t>https://www.indiatoday.in/diu/story/hindi-grows-in-non-hindi-states-withoutofficial-mandate-1936196-2022-04-11</w:t>
      </w:r>
      <w:r>
        <w:t xml:space="preserve"> [Accessed 17 December 2022]. </w:t>
      </w:r>
    </w:p>
    <w:p w14:paraId="3250F521" w14:textId="77777777" w:rsidR="009C73E7" w:rsidRDefault="008914BA">
      <w:pPr>
        <w:spacing w:after="118" w:line="259" w:lineRule="auto"/>
        <w:ind w:left="-5" w:right="-10"/>
        <w:jc w:val="left"/>
      </w:pPr>
      <w:proofErr w:type="spellStart"/>
      <w:r>
        <w:t>Pani</w:t>
      </w:r>
      <w:proofErr w:type="spellEnd"/>
      <w:r>
        <w:t xml:space="preserve">, A., 2020. </w:t>
      </w:r>
      <w:r>
        <w:rPr>
          <w:i/>
        </w:rPr>
        <w:t xml:space="preserve">Overcoming India's Language Barrier Is A Multi-Billion Dollar Opportunity </w:t>
      </w:r>
    </w:p>
    <w:p w14:paraId="66D8C27C" w14:textId="77777777" w:rsidR="009C73E7" w:rsidRDefault="008914BA">
      <w:pPr>
        <w:tabs>
          <w:tab w:val="center" w:pos="4286"/>
          <w:tab w:val="right" w:pos="9033"/>
        </w:tabs>
        <w:spacing w:after="118" w:line="259" w:lineRule="auto"/>
        <w:ind w:left="-15" w:right="-10" w:firstLine="0"/>
        <w:jc w:val="left"/>
      </w:pPr>
      <w:r>
        <w:rPr>
          <w:i/>
        </w:rPr>
        <w:t xml:space="preserve">For </w:t>
      </w:r>
      <w:r>
        <w:rPr>
          <w:i/>
        </w:rPr>
        <w:tab/>
        <w:t xml:space="preserve">Startups. </w:t>
      </w:r>
      <w:r>
        <w:rPr>
          <w:i/>
        </w:rPr>
        <w:tab/>
      </w:r>
      <w:r>
        <w:t xml:space="preserve">[Online]  </w:t>
      </w:r>
    </w:p>
    <w:p w14:paraId="24AA0489" w14:textId="77777777" w:rsidR="009C73E7" w:rsidRDefault="008914BA">
      <w:pPr>
        <w:spacing w:after="156" w:line="360" w:lineRule="auto"/>
        <w:ind w:left="-5" w:right="-6"/>
      </w:pPr>
      <w:r>
        <w:t xml:space="preserve">Available at: </w:t>
      </w:r>
      <w:r>
        <w:rPr>
          <w:u w:val="single" w:color="000000"/>
        </w:rPr>
        <w:t>https://www.indiatimes.com/technology/science-and-future/overcoming-indiaslanguage-barrier-is-a-multi-billion-dollar-opportunity-for-startups-507281.html</w:t>
      </w:r>
      <w:r>
        <w:t xml:space="preserve"> [Accessed 17 December 2022]. </w:t>
      </w:r>
    </w:p>
    <w:p w14:paraId="297CCE6B" w14:textId="77777777" w:rsidR="009C73E7" w:rsidRDefault="008914BA">
      <w:pPr>
        <w:tabs>
          <w:tab w:val="center" w:pos="1785"/>
          <w:tab w:val="center" w:pos="2792"/>
          <w:tab w:val="center" w:pos="3623"/>
          <w:tab w:val="center" w:pos="4438"/>
          <w:tab w:val="center" w:pos="5345"/>
          <w:tab w:val="center" w:pos="6347"/>
          <w:tab w:val="center" w:pos="7452"/>
          <w:tab w:val="right" w:pos="9033"/>
        </w:tabs>
        <w:spacing w:after="118" w:line="259" w:lineRule="auto"/>
        <w:ind w:left="-15" w:right="-10" w:firstLine="0"/>
        <w:jc w:val="left"/>
      </w:pPr>
      <w:proofErr w:type="spellStart"/>
      <w:r>
        <w:t>Pib.gov.in</w:t>
      </w:r>
      <w:proofErr w:type="spellEnd"/>
      <w:r>
        <w:t xml:space="preserve">, </w:t>
      </w:r>
      <w:r>
        <w:tab/>
        <w:t xml:space="preserve">2021. </w:t>
      </w:r>
      <w:r>
        <w:tab/>
      </w:r>
      <w:r>
        <w:rPr>
          <w:i/>
        </w:rPr>
        <w:t xml:space="preserve">Make </w:t>
      </w:r>
      <w:r>
        <w:rPr>
          <w:i/>
        </w:rPr>
        <w:tab/>
        <w:t xml:space="preserve">in </w:t>
      </w:r>
      <w:r>
        <w:rPr>
          <w:i/>
        </w:rPr>
        <w:tab/>
        <w:t xml:space="preserve">India </w:t>
      </w:r>
      <w:r>
        <w:rPr>
          <w:i/>
        </w:rPr>
        <w:tab/>
        <w:t xml:space="preserve">and </w:t>
      </w:r>
      <w:r>
        <w:rPr>
          <w:i/>
        </w:rPr>
        <w:tab/>
        <w:t xml:space="preserve">Startup </w:t>
      </w:r>
      <w:r>
        <w:rPr>
          <w:i/>
        </w:rPr>
        <w:tab/>
        <w:t xml:space="preserve">India. </w:t>
      </w:r>
      <w:r>
        <w:rPr>
          <w:i/>
        </w:rPr>
        <w:tab/>
      </w:r>
      <w:r>
        <w:t xml:space="preserve">[Online]  </w:t>
      </w:r>
    </w:p>
    <w:p w14:paraId="34079FC3" w14:textId="77777777" w:rsidR="009C73E7" w:rsidRDefault="008914BA">
      <w:pPr>
        <w:tabs>
          <w:tab w:val="right" w:pos="9033"/>
        </w:tabs>
        <w:spacing w:after="121" w:line="259" w:lineRule="auto"/>
        <w:ind w:left="-15" w:firstLine="0"/>
        <w:jc w:val="left"/>
      </w:pPr>
      <w:r>
        <w:t xml:space="preserve">Available </w:t>
      </w:r>
      <w:r>
        <w:tab/>
        <w:t xml:space="preserve">at: </w:t>
      </w:r>
    </w:p>
    <w:p w14:paraId="2388BADB" w14:textId="77777777" w:rsidR="009C73E7" w:rsidRDefault="008914BA">
      <w:pPr>
        <w:spacing w:after="0" w:line="360" w:lineRule="auto"/>
        <w:ind w:left="-5" w:right="-1"/>
        <w:jc w:val="left"/>
      </w:pPr>
      <w:r>
        <w:rPr>
          <w:u w:val="single" w:color="000000"/>
        </w:rPr>
        <w:t>https://pib.gov.in/pressreleaseshare.aspx?prid=1703787#:~:text=Make%20in%20India%20an d%20Startup%20India&amp;text=Make%20in%20India%20is%20an,manufacturing%2C%20desi gn%2C%20and%20innovation.</w:t>
      </w:r>
      <w:r>
        <w:t xml:space="preserve"> </w:t>
      </w:r>
    </w:p>
    <w:p w14:paraId="4F75342E" w14:textId="77777777" w:rsidR="009C73E7" w:rsidRDefault="008914BA">
      <w:pPr>
        <w:spacing w:after="275" w:line="259" w:lineRule="auto"/>
        <w:ind w:left="-5" w:right="1"/>
      </w:pPr>
      <w:r>
        <w:t xml:space="preserve">[Accessed 17 December 2022]. </w:t>
      </w:r>
    </w:p>
    <w:p w14:paraId="5E5FB3A2" w14:textId="77777777" w:rsidR="009C73E7" w:rsidRDefault="008914BA">
      <w:pPr>
        <w:tabs>
          <w:tab w:val="center" w:pos="962"/>
          <w:tab w:val="center" w:pos="1629"/>
          <w:tab w:val="center" w:pos="2224"/>
          <w:tab w:val="center" w:pos="2839"/>
          <w:tab w:val="center" w:pos="3478"/>
          <w:tab w:val="center" w:pos="4279"/>
          <w:tab w:val="center" w:pos="5268"/>
          <w:tab w:val="center" w:pos="5882"/>
          <w:tab w:val="center" w:pos="6477"/>
          <w:tab w:val="center" w:pos="7077"/>
          <w:tab w:val="center" w:pos="7689"/>
          <w:tab w:val="right" w:pos="9033"/>
        </w:tabs>
        <w:spacing w:after="118" w:line="259" w:lineRule="auto"/>
        <w:ind w:left="-15" w:right="-10" w:firstLine="0"/>
        <w:jc w:val="left"/>
      </w:pPr>
      <w:proofErr w:type="spellStart"/>
      <w:r>
        <w:t>Shira</w:t>
      </w:r>
      <w:proofErr w:type="spellEnd"/>
      <w:r>
        <w:t xml:space="preserve">, </w:t>
      </w:r>
      <w:r>
        <w:tab/>
        <w:t xml:space="preserve">D., </w:t>
      </w:r>
      <w:r>
        <w:tab/>
        <w:t xml:space="preserve">2022. </w:t>
      </w:r>
      <w:r>
        <w:tab/>
      </w:r>
      <w:r>
        <w:rPr>
          <w:i/>
        </w:rPr>
        <w:t xml:space="preserve">A </w:t>
      </w:r>
      <w:r>
        <w:rPr>
          <w:i/>
        </w:rPr>
        <w:tab/>
        <w:t xml:space="preserve">Guide </w:t>
      </w:r>
      <w:r>
        <w:rPr>
          <w:i/>
        </w:rPr>
        <w:tab/>
        <w:t xml:space="preserve">to </w:t>
      </w:r>
      <w:r>
        <w:rPr>
          <w:i/>
        </w:rPr>
        <w:tab/>
        <w:t xml:space="preserve">Minimum </w:t>
      </w:r>
      <w:r>
        <w:rPr>
          <w:i/>
        </w:rPr>
        <w:tab/>
        <w:t xml:space="preserve">Wage </w:t>
      </w:r>
      <w:r>
        <w:rPr>
          <w:i/>
        </w:rPr>
        <w:tab/>
        <w:t xml:space="preserve">in </w:t>
      </w:r>
      <w:r>
        <w:rPr>
          <w:i/>
        </w:rPr>
        <w:tab/>
        <w:t xml:space="preserve">India </w:t>
      </w:r>
      <w:r>
        <w:rPr>
          <w:i/>
        </w:rPr>
        <w:tab/>
        <w:t xml:space="preserve">in </w:t>
      </w:r>
      <w:r>
        <w:rPr>
          <w:i/>
        </w:rPr>
        <w:tab/>
        <w:t xml:space="preserve">2022. </w:t>
      </w:r>
      <w:r>
        <w:rPr>
          <w:i/>
        </w:rPr>
        <w:tab/>
      </w:r>
      <w:r>
        <w:t xml:space="preserve">[Online]  </w:t>
      </w:r>
    </w:p>
    <w:p w14:paraId="187B2F69" w14:textId="77777777" w:rsidR="009C73E7" w:rsidRDefault="008914BA">
      <w:pPr>
        <w:spacing w:after="4" w:line="360" w:lineRule="auto"/>
        <w:ind w:left="-5" w:right="-6"/>
      </w:pPr>
      <w:r>
        <w:t xml:space="preserve">Available </w:t>
      </w:r>
      <w:r>
        <w:tab/>
        <w:t xml:space="preserve">at: </w:t>
      </w:r>
      <w:r>
        <w:tab/>
      </w:r>
      <w:r>
        <w:rPr>
          <w:u w:val="single" w:color="000000"/>
        </w:rPr>
        <w:t>https://www.india-briefing.com/news/guide-minimum-wage-india-202219406.html/</w:t>
      </w:r>
      <w:r>
        <w:t xml:space="preserve"> </w:t>
      </w:r>
    </w:p>
    <w:p w14:paraId="48D695A7" w14:textId="77777777" w:rsidR="009C73E7" w:rsidRDefault="008914BA">
      <w:pPr>
        <w:spacing w:after="270" w:line="259" w:lineRule="auto"/>
        <w:ind w:left="-5" w:right="1"/>
      </w:pPr>
      <w:r>
        <w:t xml:space="preserve">[Accessed 17 December 2022]. </w:t>
      </w:r>
    </w:p>
    <w:p w14:paraId="6B37FE95" w14:textId="77777777" w:rsidR="009C73E7" w:rsidRDefault="008914BA">
      <w:pPr>
        <w:tabs>
          <w:tab w:val="center" w:pos="2524"/>
          <w:tab w:val="center" w:pos="3649"/>
          <w:tab w:val="center" w:pos="4995"/>
          <w:tab w:val="center" w:pos="6430"/>
          <w:tab w:val="center" w:pos="7578"/>
          <w:tab w:val="right" w:pos="9033"/>
        </w:tabs>
        <w:spacing w:after="118" w:line="259" w:lineRule="auto"/>
        <w:ind w:left="-15" w:right="-10" w:firstLine="0"/>
        <w:jc w:val="left"/>
      </w:pPr>
      <w:r>
        <w:t xml:space="preserve">Socialsamosa.com, </w:t>
      </w:r>
      <w:r>
        <w:tab/>
        <w:t xml:space="preserve">2022. </w:t>
      </w:r>
      <w:r>
        <w:tab/>
      </w:r>
      <w:r>
        <w:rPr>
          <w:i/>
        </w:rPr>
        <w:t xml:space="preserve">Opinion: </w:t>
      </w:r>
      <w:r>
        <w:rPr>
          <w:i/>
        </w:rPr>
        <w:tab/>
        <w:t xml:space="preserve">Influencer </w:t>
      </w:r>
      <w:r>
        <w:rPr>
          <w:i/>
        </w:rPr>
        <w:tab/>
        <w:t xml:space="preserve">Commerce </w:t>
      </w:r>
      <w:r>
        <w:rPr>
          <w:i/>
        </w:rPr>
        <w:tab/>
        <w:t xml:space="preserve">101. </w:t>
      </w:r>
      <w:r>
        <w:rPr>
          <w:i/>
        </w:rPr>
        <w:tab/>
      </w:r>
      <w:r>
        <w:t xml:space="preserve">[Online]  </w:t>
      </w:r>
    </w:p>
    <w:p w14:paraId="5E2E8EF1" w14:textId="77777777" w:rsidR="009C73E7" w:rsidRDefault="008914BA">
      <w:pPr>
        <w:spacing w:after="156" w:line="360" w:lineRule="auto"/>
        <w:ind w:left="-5" w:right="-6"/>
      </w:pPr>
      <w:r>
        <w:t xml:space="preserve">Available </w:t>
      </w:r>
      <w:r>
        <w:tab/>
        <w:t xml:space="preserve">at: </w:t>
      </w:r>
      <w:r>
        <w:tab/>
      </w:r>
      <w:r>
        <w:rPr>
          <w:u w:val="single" w:color="000000"/>
        </w:rPr>
        <w:t>https://www.socialsamosa.com/2022/11/opinion-influencer-commerce/</w:t>
      </w:r>
      <w:r>
        <w:t xml:space="preserve"> [Accessed 17 December 2022]. </w:t>
      </w:r>
    </w:p>
    <w:p w14:paraId="3B2E9449" w14:textId="77777777" w:rsidR="009C73E7" w:rsidRDefault="008914BA">
      <w:pPr>
        <w:spacing w:after="118" w:line="259" w:lineRule="auto"/>
        <w:ind w:left="-5" w:right="-10"/>
        <w:jc w:val="left"/>
      </w:pPr>
      <w:proofErr w:type="spellStart"/>
      <w:r>
        <w:t>Studyiq</w:t>
      </w:r>
      <w:proofErr w:type="spellEnd"/>
      <w:r>
        <w:t xml:space="preserve">, 2022. </w:t>
      </w:r>
      <w:r>
        <w:rPr>
          <w:i/>
        </w:rPr>
        <w:t xml:space="preserve">The National Language of India, 22 Official Languages of India List. </w:t>
      </w:r>
      <w:r>
        <w:t xml:space="preserve">[Online]  </w:t>
      </w:r>
    </w:p>
    <w:p w14:paraId="04FB7B1B" w14:textId="77777777" w:rsidR="009C73E7" w:rsidRDefault="008914BA">
      <w:pPr>
        <w:spacing w:after="4" w:line="360" w:lineRule="auto"/>
        <w:ind w:left="-5" w:right="-6"/>
      </w:pPr>
      <w:r>
        <w:t xml:space="preserve">Available </w:t>
      </w:r>
      <w:r>
        <w:tab/>
        <w:t xml:space="preserve">at: </w:t>
      </w:r>
      <w:r>
        <w:tab/>
      </w:r>
      <w:r>
        <w:rPr>
          <w:u w:val="single" w:color="000000"/>
        </w:rPr>
        <w:t>https://www.studyiq.com/articles/the-national-language-ofindia/#:~:text=Q%20What%20are%20the%2022,of%20the%2022%20languages%20spoken.</w:t>
      </w:r>
      <w:r>
        <w:t xml:space="preserve"> </w:t>
      </w:r>
    </w:p>
    <w:p w14:paraId="3EAE7255" w14:textId="77777777" w:rsidR="009C73E7" w:rsidRDefault="008914BA">
      <w:pPr>
        <w:spacing w:after="275" w:line="259" w:lineRule="auto"/>
        <w:ind w:left="-5" w:right="1"/>
      </w:pPr>
      <w:r>
        <w:t xml:space="preserve">[Accessed 17 December 2022]. </w:t>
      </w:r>
    </w:p>
    <w:p w14:paraId="4564F135" w14:textId="77777777" w:rsidR="009C73E7" w:rsidRDefault="008914BA">
      <w:pPr>
        <w:spacing w:after="160" w:line="359" w:lineRule="auto"/>
        <w:ind w:left="-5" w:right="-11"/>
      </w:pPr>
      <w:proofErr w:type="spellStart"/>
      <w:r>
        <w:rPr>
          <w:color w:val="222222"/>
        </w:rPr>
        <w:t>Szkudlarek</w:t>
      </w:r>
      <w:proofErr w:type="spellEnd"/>
      <w:r>
        <w:rPr>
          <w:color w:val="222222"/>
        </w:rPr>
        <w:t xml:space="preserve">, B., </w:t>
      </w:r>
      <w:proofErr w:type="spellStart"/>
      <w:r>
        <w:rPr>
          <w:color w:val="222222"/>
        </w:rPr>
        <w:t>Osland</w:t>
      </w:r>
      <w:proofErr w:type="spellEnd"/>
      <w:r>
        <w:rPr>
          <w:color w:val="222222"/>
        </w:rPr>
        <w:t xml:space="preserve">, J.S., </w:t>
      </w:r>
      <w:proofErr w:type="spellStart"/>
      <w:r>
        <w:rPr>
          <w:color w:val="222222"/>
        </w:rPr>
        <w:t>Nardon</w:t>
      </w:r>
      <w:proofErr w:type="spellEnd"/>
      <w:r>
        <w:rPr>
          <w:color w:val="222222"/>
        </w:rPr>
        <w:t xml:space="preserve">, L. and Zander, L., 2020. Communication and culture in international business–Moving the field forward. </w:t>
      </w:r>
      <w:r>
        <w:rPr>
          <w:i/>
          <w:color w:val="222222"/>
        </w:rPr>
        <w:t>Journal of World Business</w:t>
      </w:r>
      <w:r>
        <w:rPr>
          <w:color w:val="222222"/>
        </w:rPr>
        <w:t xml:space="preserve">, </w:t>
      </w:r>
      <w:r>
        <w:rPr>
          <w:i/>
          <w:color w:val="222222"/>
        </w:rPr>
        <w:t>55</w:t>
      </w:r>
      <w:r>
        <w:rPr>
          <w:color w:val="222222"/>
        </w:rPr>
        <w:t xml:space="preserve">(6), p.101126. </w:t>
      </w:r>
    </w:p>
    <w:p w14:paraId="4C865F49" w14:textId="77777777" w:rsidR="009C73E7" w:rsidRDefault="008914BA">
      <w:pPr>
        <w:tabs>
          <w:tab w:val="center" w:pos="2735"/>
          <w:tab w:val="center" w:pos="4058"/>
          <w:tab w:val="center" w:pos="5204"/>
          <w:tab w:val="center" w:pos="6756"/>
          <w:tab w:val="right" w:pos="9033"/>
        </w:tabs>
        <w:spacing w:after="121" w:line="259" w:lineRule="auto"/>
        <w:ind w:left="-15" w:firstLine="0"/>
        <w:jc w:val="left"/>
      </w:pPr>
      <w:r>
        <w:t xml:space="preserve">Thehansindia.com, </w:t>
      </w:r>
      <w:r>
        <w:tab/>
        <w:t xml:space="preserve">2013. </w:t>
      </w:r>
      <w:r>
        <w:tab/>
      </w:r>
      <w:r>
        <w:rPr>
          <w:i/>
        </w:rPr>
        <w:t xml:space="preserve">Barriers </w:t>
      </w:r>
      <w:r>
        <w:rPr>
          <w:i/>
        </w:rPr>
        <w:tab/>
        <w:t xml:space="preserve">of </w:t>
      </w:r>
      <w:r>
        <w:rPr>
          <w:i/>
        </w:rPr>
        <w:tab/>
        <w:t xml:space="preserve">communications. </w:t>
      </w:r>
      <w:r>
        <w:rPr>
          <w:i/>
        </w:rPr>
        <w:tab/>
      </w:r>
      <w:r>
        <w:t xml:space="preserve">[Online]  </w:t>
      </w:r>
    </w:p>
    <w:p w14:paraId="5A0255F9" w14:textId="77777777" w:rsidR="009C73E7" w:rsidRDefault="008914BA">
      <w:pPr>
        <w:spacing w:after="156" w:line="360" w:lineRule="auto"/>
        <w:ind w:left="-5" w:right="-6"/>
      </w:pPr>
      <w:r>
        <w:t xml:space="preserve">Available at: </w:t>
      </w:r>
      <w:r>
        <w:rPr>
          <w:u w:val="single" w:color="000000"/>
        </w:rPr>
        <w:t>https://www.thehansindia.com/posts/index/Young-Hans/2013-07-26/Barriersof-communications/17213</w:t>
      </w:r>
      <w:r>
        <w:t xml:space="preserve"> [Accessed 17 December 2022]. </w:t>
      </w:r>
    </w:p>
    <w:p w14:paraId="26A92539" w14:textId="77777777" w:rsidR="009C73E7" w:rsidRDefault="008914BA">
      <w:pPr>
        <w:tabs>
          <w:tab w:val="center" w:pos="1965"/>
          <w:tab w:val="center" w:pos="3349"/>
          <w:tab w:val="center" w:pos="4997"/>
          <w:tab w:val="center" w:pos="6231"/>
          <w:tab w:val="center" w:pos="7281"/>
          <w:tab w:val="right" w:pos="9033"/>
        </w:tabs>
        <w:spacing w:after="118" w:line="259" w:lineRule="auto"/>
        <w:ind w:left="-15" w:right="-10" w:firstLine="0"/>
        <w:jc w:val="left"/>
      </w:pPr>
      <w:r>
        <w:t xml:space="preserve">Ukibc.com, </w:t>
      </w:r>
      <w:r>
        <w:tab/>
        <w:t xml:space="preserve">2022. </w:t>
      </w:r>
      <w:r>
        <w:tab/>
      </w:r>
      <w:r>
        <w:rPr>
          <w:i/>
        </w:rPr>
        <w:t xml:space="preserve">BUSINESS </w:t>
      </w:r>
      <w:r>
        <w:rPr>
          <w:i/>
        </w:rPr>
        <w:tab/>
        <w:t xml:space="preserve">CULTURE </w:t>
      </w:r>
      <w:r>
        <w:rPr>
          <w:i/>
        </w:rPr>
        <w:tab/>
        <w:t xml:space="preserve">IN </w:t>
      </w:r>
      <w:r>
        <w:rPr>
          <w:i/>
        </w:rPr>
        <w:tab/>
        <w:t xml:space="preserve">INDIA. </w:t>
      </w:r>
      <w:r>
        <w:rPr>
          <w:i/>
        </w:rPr>
        <w:tab/>
      </w:r>
      <w:r>
        <w:t xml:space="preserve">[Online]  </w:t>
      </w:r>
    </w:p>
    <w:p w14:paraId="4205C789" w14:textId="77777777" w:rsidR="009C73E7" w:rsidRDefault="008914BA">
      <w:pPr>
        <w:spacing w:after="156" w:line="360" w:lineRule="auto"/>
        <w:ind w:left="-5" w:right="-6"/>
      </w:pPr>
      <w:r>
        <w:t xml:space="preserve">Available </w:t>
      </w:r>
      <w:r>
        <w:tab/>
        <w:t xml:space="preserve">at: </w:t>
      </w:r>
      <w:r>
        <w:tab/>
      </w:r>
      <w:r>
        <w:rPr>
          <w:u w:val="single" w:color="000000"/>
        </w:rPr>
        <w:t>https://www.ukibc.com/india-guide/how-india/business-culture/</w:t>
      </w:r>
      <w:r>
        <w:t xml:space="preserve"> [Accessed 17 December 2022]. </w:t>
      </w:r>
    </w:p>
    <w:p w14:paraId="72C4A5B6" w14:textId="77777777" w:rsidR="009C73E7" w:rsidRDefault="008914BA">
      <w:pPr>
        <w:spacing w:after="275" w:line="259" w:lineRule="auto"/>
        <w:ind w:left="0" w:firstLine="0"/>
        <w:jc w:val="left"/>
      </w:pPr>
      <w:r>
        <w:t xml:space="preserve"> </w:t>
      </w:r>
    </w:p>
    <w:p w14:paraId="7D163A3D" w14:textId="77777777" w:rsidR="009C73E7" w:rsidRDefault="008914BA">
      <w:pPr>
        <w:spacing w:after="0" w:line="259" w:lineRule="auto"/>
        <w:ind w:left="0" w:firstLine="0"/>
        <w:jc w:val="left"/>
      </w:pPr>
      <w:r>
        <w:t xml:space="preserve"> </w:t>
      </w:r>
    </w:p>
    <w:sectPr w:rsidR="009C73E7">
      <w:headerReference w:type="even" r:id="rId8"/>
      <w:headerReference w:type="default" r:id="rId9"/>
      <w:footerReference w:type="even" r:id="rId10"/>
      <w:footerReference w:type="default" r:id="rId11"/>
      <w:headerReference w:type="first" r:id="rId12"/>
      <w:footerReference w:type="first" r:id="rId13"/>
      <w:pgSz w:w="11905" w:h="16840"/>
      <w:pgMar w:top="1452" w:right="1431" w:bottom="1624" w:left="1441" w:header="480" w:footer="475"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59CD7" w14:textId="77777777" w:rsidR="00982569" w:rsidRDefault="00982569">
      <w:pPr>
        <w:spacing w:after="0" w:line="240" w:lineRule="auto"/>
      </w:pPr>
      <w:r>
        <w:separator/>
      </w:r>
    </w:p>
  </w:endnote>
  <w:endnote w:type="continuationSeparator" w:id="0">
    <w:p w14:paraId="29670413" w14:textId="77777777" w:rsidR="00982569" w:rsidRDefault="00982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9DD0E" w14:textId="77777777" w:rsidR="009C73E7" w:rsidRDefault="008914BA">
    <w:pPr>
      <w:spacing w:after="0" w:line="259" w:lineRule="auto"/>
      <w:ind w:left="-1441" w:right="10474" w:firstLine="0"/>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7EABD090" wp14:editId="206D2BDC">
              <wp:simplePos x="0" y="0"/>
              <wp:positionH relativeFrom="page">
                <wp:posOffset>304800</wp:posOffset>
              </wp:positionH>
              <wp:positionV relativeFrom="page">
                <wp:posOffset>10385425</wp:posOffset>
              </wp:positionV>
              <wp:extent cx="6953250" cy="6350"/>
              <wp:effectExtent l="0" t="0" r="0" b="0"/>
              <wp:wrapSquare wrapText="bothSides"/>
              <wp:docPr id="12741" name="Group 12741"/>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13125" name="Shape 13125"/>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6" name="Shape 13126"/>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7" name="Shape 13127"/>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741" style="width:547.5pt;height:0.5pt;position:absolute;mso-position-horizontal-relative:page;mso-position-horizontal:absolute;margin-left:24pt;mso-position-vertical-relative:page;margin-top:817.75pt;" coordsize="69532,63">
              <v:shape id="Shape 13128" style="position:absolute;width:91;height:91;left:0;top:0;" coordsize="9144,9144" path="m0,0l9144,0l9144,9144l0,9144l0,0">
                <v:stroke weight="0pt" endcap="flat" joinstyle="miter" miterlimit="10" on="false" color="#000000" opacity="0"/>
                <v:fill on="true" color="#000000"/>
              </v:shape>
              <v:shape id="Shape 13129" style="position:absolute;width:69405;height:91;left:63;top:0;" coordsize="6940550,9144" path="m0,0l6940550,0l6940550,9144l0,9144l0,0">
                <v:stroke weight="0pt" endcap="flat" joinstyle="miter" miterlimit="10" on="false" color="#000000" opacity="0"/>
                <v:fill on="true" color="#000000"/>
              </v:shape>
              <v:shape id="Shape 13130"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1275B" w14:textId="77777777" w:rsidR="009C73E7" w:rsidRDefault="008914BA">
    <w:pPr>
      <w:spacing w:after="0" w:line="259" w:lineRule="auto"/>
      <w:ind w:left="-1441" w:right="10474" w:firstLine="0"/>
      <w:jc w:val="lef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17386107" wp14:editId="68EF15AB">
              <wp:simplePos x="0" y="0"/>
              <wp:positionH relativeFrom="page">
                <wp:posOffset>304800</wp:posOffset>
              </wp:positionH>
              <wp:positionV relativeFrom="page">
                <wp:posOffset>10385425</wp:posOffset>
              </wp:positionV>
              <wp:extent cx="6953250" cy="6350"/>
              <wp:effectExtent l="0" t="0" r="0" b="0"/>
              <wp:wrapSquare wrapText="bothSides"/>
              <wp:docPr id="12716" name="Group 12716"/>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13119" name="Shape 1311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0" name="Shape 13120"/>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1" name="Shape 13121"/>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716" style="width:547.5pt;height:0.5pt;position:absolute;mso-position-horizontal-relative:page;mso-position-horizontal:absolute;margin-left:24pt;mso-position-vertical-relative:page;margin-top:817.75pt;" coordsize="69532,63">
              <v:shape id="Shape 13122" style="position:absolute;width:91;height:91;left:0;top:0;" coordsize="9144,9144" path="m0,0l9144,0l9144,9144l0,9144l0,0">
                <v:stroke weight="0pt" endcap="flat" joinstyle="miter" miterlimit="10" on="false" color="#000000" opacity="0"/>
                <v:fill on="true" color="#000000"/>
              </v:shape>
              <v:shape id="Shape 13123" style="position:absolute;width:69405;height:91;left:63;top:0;" coordsize="6940550,9144" path="m0,0l6940550,0l6940550,9144l0,9144l0,0">
                <v:stroke weight="0pt" endcap="flat" joinstyle="miter" miterlimit="10" on="false" color="#000000" opacity="0"/>
                <v:fill on="true" color="#000000"/>
              </v:shape>
              <v:shape id="Shape 13124"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7FD79" w14:textId="77777777" w:rsidR="009C73E7" w:rsidRDefault="008914BA">
    <w:pPr>
      <w:spacing w:after="0" w:line="259" w:lineRule="auto"/>
      <w:ind w:left="-1441" w:right="10474" w:firstLine="0"/>
      <w:jc w:val="lef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4E3DDADA" wp14:editId="3601C08D">
              <wp:simplePos x="0" y="0"/>
              <wp:positionH relativeFrom="page">
                <wp:posOffset>304800</wp:posOffset>
              </wp:positionH>
              <wp:positionV relativeFrom="page">
                <wp:posOffset>10385425</wp:posOffset>
              </wp:positionV>
              <wp:extent cx="6953250" cy="6350"/>
              <wp:effectExtent l="0" t="0" r="0" b="0"/>
              <wp:wrapSquare wrapText="bothSides"/>
              <wp:docPr id="12691" name="Group 12691"/>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13113" name="Shape 13113"/>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14" name="Shape 13114"/>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15" name="Shape 13115"/>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691" style="width:547.5pt;height:0.5pt;position:absolute;mso-position-horizontal-relative:page;mso-position-horizontal:absolute;margin-left:24pt;mso-position-vertical-relative:page;margin-top:817.75pt;" coordsize="69532,63">
              <v:shape id="Shape 13116" style="position:absolute;width:91;height:91;left:0;top:0;" coordsize="9144,9144" path="m0,0l9144,0l9144,9144l0,9144l0,0">
                <v:stroke weight="0pt" endcap="flat" joinstyle="miter" miterlimit="10" on="false" color="#000000" opacity="0"/>
                <v:fill on="true" color="#000000"/>
              </v:shape>
              <v:shape id="Shape 13117" style="position:absolute;width:69405;height:91;left:63;top:0;" coordsize="6940550,9144" path="m0,0l6940550,0l6940550,9144l0,9144l0,0">
                <v:stroke weight="0pt" endcap="flat" joinstyle="miter" miterlimit="10" on="false" color="#000000" opacity="0"/>
                <v:fill on="true" color="#000000"/>
              </v:shape>
              <v:shape id="Shape 13118"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ADFBC" w14:textId="77777777" w:rsidR="00982569" w:rsidRDefault="00982569">
      <w:pPr>
        <w:spacing w:after="0" w:line="240" w:lineRule="auto"/>
      </w:pPr>
      <w:r>
        <w:separator/>
      </w:r>
    </w:p>
  </w:footnote>
  <w:footnote w:type="continuationSeparator" w:id="0">
    <w:p w14:paraId="5C6D2E04" w14:textId="77777777" w:rsidR="00982569" w:rsidRDefault="00982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53472" w14:textId="77777777" w:rsidR="009C73E7" w:rsidRDefault="008914BA">
    <w:pPr>
      <w:spacing w:after="0" w:line="259" w:lineRule="auto"/>
      <w:ind w:left="0" w:right="4" w:firstLine="0"/>
      <w:jc w:val="righ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C6EFEED" wp14:editId="6936813E">
              <wp:simplePos x="0" y="0"/>
              <wp:positionH relativeFrom="page">
                <wp:posOffset>304800</wp:posOffset>
              </wp:positionH>
              <wp:positionV relativeFrom="page">
                <wp:posOffset>304800</wp:posOffset>
              </wp:positionV>
              <wp:extent cx="6953250" cy="6350"/>
              <wp:effectExtent l="0" t="0" r="0" b="0"/>
              <wp:wrapSquare wrapText="bothSides"/>
              <wp:docPr id="12727" name="Group 12727"/>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13103" name="Shape 13103"/>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04" name="Shape 13104"/>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05" name="Shape 13105"/>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727" style="width:547.5pt;height:0.5pt;position:absolute;mso-position-horizontal-relative:page;mso-position-horizontal:absolute;margin-left:24pt;mso-position-vertical-relative:page;margin-top:24pt;" coordsize="69532,63">
              <v:shape id="Shape 13106" style="position:absolute;width:91;height:91;left:0;top:0;" coordsize="9144,9144" path="m0,0l9144,0l9144,9144l0,9144l0,0">
                <v:stroke weight="0pt" endcap="flat" joinstyle="miter" miterlimit="10" on="false" color="#000000" opacity="0"/>
                <v:fill on="true" color="#000000"/>
              </v:shape>
              <v:shape id="Shape 13107" style="position:absolute;width:69405;height:91;left:63;top:0;" coordsize="6940550,9144" path="m0,0l6940550,0l6940550,9144l0,9144l0,0">
                <v:stroke weight="0pt" endcap="flat" joinstyle="miter" miterlimit="10" on="false" color="#000000" opacity="0"/>
                <v:fill on="true" color="#000000"/>
              </v:shape>
              <v:shape id="Shape 13108"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0</w:t>
    </w:r>
    <w:r>
      <w:fldChar w:fldCharType="end"/>
    </w:r>
    <w:r>
      <w:t xml:space="preserve"> </w:t>
    </w:r>
  </w:p>
  <w:p w14:paraId="2EA9F220" w14:textId="77777777" w:rsidR="009C73E7" w:rsidRDefault="008914BA">
    <w:pPr>
      <w:spacing w:after="0" w:line="259" w:lineRule="auto"/>
      <w:ind w:left="0" w:firstLine="0"/>
      <w:jc w:val="left"/>
    </w:pPr>
    <w:r>
      <w:t xml:space="preserve"> </w:t>
    </w:r>
  </w:p>
  <w:p w14:paraId="48BA8101" w14:textId="77777777" w:rsidR="009C73E7" w:rsidRDefault="008914BA">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6B091BBC" wp14:editId="5779F0EF">
              <wp:simplePos x="0" y="0"/>
              <wp:positionH relativeFrom="page">
                <wp:posOffset>304800</wp:posOffset>
              </wp:positionH>
              <wp:positionV relativeFrom="page">
                <wp:posOffset>311150</wp:posOffset>
              </wp:positionV>
              <wp:extent cx="6953250" cy="10074275"/>
              <wp:effectExtent l="0" t="0" r="0" b="0"/>
              <wp:wrapNone/>
              <wp:docPr id="12734" name="Group 12734"/>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13109" name="Shape 13109"/>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10" name="Shape 13110"/>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734" style="width:547.5pt;height:793.25pt;position:absolute;z-index:-2147483648;mso-position-horizontal-relative:page;mso-position-horizontal:absolute;margin-left:24pt;mso-position-vertical-relative:page;margin-top:24.5pt;" coordsize="69532,100742">
              <v:shape id="Shape 13111" style="position:absolute;width:91;height:100742;left:0;top:0;" coordsize="9144,10074275" path="m0,0l9144,0l9144,10074275l0,10074275l0,0">
                <v:stroke weight="0pt" endcap="flat" joinstyle="miter" miterlimit="10" on="false" color="#000000" opacity="0"/>
                <v:fill on="true" color="#000000"/>
              </v:shape>
              <v:shape id="Shape 13112" style="position:absolute;width:91;height:100742;left:69469;top:0;" coordsize="9144,10074275" path="m0,0l9144,0l9144,10074275l0,10074275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D3768" w14:textId="77777777" w:rsidR="009C73E7" w:rsidRDefault="008914BA">
    <w:pPr>
      <w:spacing w:after="0" w:line="259" w:lineRule="auto"/>
      <w:ind w:left="0" w:right="4" w:firstLine="0"/>
      <w:jc w:val="righ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C1CE167" wp14:editId="7B0031C9">
              <wp:simplePos x="0" y="0"/>
              <wp:positionH relativeFrom="page">
                <wp:posOffset>304800</wp:posOffset>
              </wp:positionH>
              <wp:positionV relativeFrom="page">
                <wp:posOffset>304800</wp:posOffset>
              </wp:positionV>
              <wp:extent cx="6953250" cy="6350"/>
              <wp:effectExtent l="0" t="0" r="0" b="0"/>
              <wp:wrapSquare wrapText="bothSides"/>
              <wp:docPr id="12702" name="Group 12702"/>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13093" name="Shape 13093"/>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94" name="Shape 13094"/>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95" name="Shape 13095"/>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702" style="width:547.5pt;height:0.5pt;position:absolute;mso-position-horizontal-relative:page;mso-position-horizontal:absolute;margin-left:24pt;mso-position-vertical-relative:page;margin-top:24pt;" coordsize="69532,63">
              <v:shape id="Shape 13096" style="position:absolute;width:91;height:91;left:0;top:0;" coordsize="9144,9144" path="m0,0l9144,0l9144,9144l0,9144l0,0">
                <v:stroke weight="0pt" endcap="flat" joinstyle="miter" miterlimit="10" on="false" color="#000000" opacity="0"/>
                <v:fill on="true" color="#000000"/>
              </v:shape>
              <v:shape id="Shape 13097" style="position:absolute;width:69405;height:91;left:63;top:0;" coordsize="6940550,9144" path="m0,0l6940550,0l6940550,9144l0,9144l0,0">
                <v:stroke weight="0pt" endcap="flat" joinstyle="miter" miterlimit="10" on="false" color="#000000" opacity="0"/>
                <v:fill on="true" color="#000000"/>
              </v:shape>
              <v:shape id="Shape 13098"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0</w:t>
    </w:r>
    <w:r>
      <w:fldChar w:fldCharType="end"/>
    </w:r>
    <w:r>
      <w:t xml:space="preserve"> </w:t>
    </w:r>
  </w:p>
  <w:p w14:paraId="587389CA" w14:textId="77777777" w:rsidR="009C73E7" w:rsidRDefault="008914BA">
    <w:pPr>
      <w:spacing w:after="0" w:line="259" w:lineRule="auto"/>
      <w:ind w:left="0" w:firstLine="0"/>
      <w:jc w:val="left"/>
    </w:pPr>
    <w:r>
      <w:t xml:space="preserve"> </w:t>
    </w:r>
  </w:p>
  <w:p w14:paraId="6379F1A2" w14:textId="77777777" w:rsidR="009C73E7" w:rsidRDefault="008914BA">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5182F882" wp14:editId="2884833F">
              <wp:simplePos x="0" y="0"/>
              <wp:positionH relativeFrom="page">
                <wp:posOffset>304800</wp:posOffset>
              </wp:positionH>
              <wp:positionV relativeFrom="page">
                <wp:posOffset>311150</wp:posOffset>
              </wp:positionV>
              <wp:extent cx="6953250" cy="10074275"/>
              <wp:effectExtent l="0" t="0" r="0" b="0"/>
              <wp:wrapNone/>
              <wp:docPr id="12709" name="Group 12709"/>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13099" name="Shape 13099"/>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00" name="Shape 13100"/>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709" style="width:547.5pt;height:793.25pt;position:absolute;z-index:-2147483648;mso-position-horizontal-relative:page;mso-position-horizontal:absolute;margin-left:24pt;mso-position-vertical-relative:page;margin-top:24.5pt;" coordsize="69532,100742">
              <v:shape id="Shape 13101" style="position:absolute;width:91;height:100742;left:0;top:0;" coordsize="9144,10074275" path="m0,0l9144,0l9144,10074275l0,10074275l0,0">
                <v:stroke weight="0pt" endcap="flat" joinstyle="miter" miterlimit="10" on="false" color="#000000" opacity="0"/>
                <v:fill on="true" color="#000000"/>
              </v:shape>
              <v:shape id="Shape 13102" style="position:absolute;width:91;height:100742;left:69469;top:0;" coordsize="9144,10074275" path="m0,0l9144,0l9144,10074275l0,10074275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E6759" w14:textId="77777777" w:rsidR="009C73E7" w:rsidRDefault="008914BA">
    <w:pPr>
      <w:spacing w:after="0" w:line="259" w:lineRule="auto"/>
      <w:ind w:left="0" w:right="4" w:firstLine="0"/>
      <w:jc w:val="righ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371F2FF1" wp14:editId="427EFCD4">
              <wp:simplePos x="0" y="0"/>
              <wp:positionH relativeFrom="page">
                <wp:posOffset>304800</wp:posOffset>
              </wp:positionH>
              <wp:positionV relativeFrom="page">
                <wp:posOffset>304800</wp:posOffset>
              </wp:positionV>
              <wp:extent cx="6953250" cy="6350"/>
              <wp:effectExtent l="0" t="0" r="0" b="0"/>
              <wp:wrapSquare wrapText="bothSides"/>
              <wp:docPr id="12677" name="Group 12677"/>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13083" name="Shape 13083"/>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84" name="Shape 13084"/>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85" name="Shape 13085"/>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677" style="width:547.5pt;height:0.5pt;position:absolute;mso-position-horizontal-relative:page;mso-position-horizontal:absolute;margin-left:24pt;mso-position-vertical-relative:page;margin-top:24pt;" coordsize="69532,63">
              <v:shape id="Shape 13086" style="position:absolute;width:91;height:91;left:0;top:0;" coordsize="9144,9144" path="m0,0l9144,0l9144,9144l0,9144l0,0">
                <v:stroke weight="0pt" endcap="flat" joinstyle="miter" miterlimit="10" on="false" color="#000000" opacity="0"/>
                <v:fill on="true" color="#000000"/>
              </v:shape>
              <v:shape id="Shape 13087" style="position:absolute;width:69405;height:91;left:63;top:0;" coordsize="6940550,9144" path="m0,0l6940550,0l6940550,9144l0,9144l0,0">
                <v:stroke weight="0pt" endcap="flat" joinstyle="miter" miterlimit="10" on="false" color="#000000" opacity="0"/>
                <v:fill on="true" color="#000000"/>
              </v:shape>
              <v:shape id="Shape 13088"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0</w:t>
    </w:r>
    <w:r>
      <w:fldChar w:fldCharType="end"/>
    </w:r>
    <w:r>
      <w:t xml:space="preserve"> </w:t>
    </w:r>
  </w:p>
  <w:p w14:paraId="5D1FB685" w14:textId="77777777" w:rsidR="009C73E7" w:rsidRDefault="008914BA">
    <w:pPr>
      <w:spacing w:after="0" w:line="259" w:lineRule="auto"/>
      <w:ind w:left="0" w:firstLine="0"/>
      <w:jc w:val="left"/>
    </w:pPr>
    <w:r>
      <w:t xml:space="preserve"> </w:t>
    </w:r>
  </w:p>
  <w:p w14:paraId="24A9E974" w14:textId="77777777" w:rsidR="009C73E7" w:rsidRDefault="008914BA">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1CB62769" wp14:editId="1312AB2F">
              <wp:simplePos x="0" y="0"/>
              <wp:positionH relativeFrom="page">
                <wp:posOffset>304800</wp:posOffset>
              </wp:positionH>
              <wp:positionV relativeFrom="page">
                <wp:posOffset>311150</wp:posOffset>
              </wp:positionV>
              <wp:extent cx="6953250" cy="10074275"/>
              <wp:effectExtent l="0" t="0" r="0" b="0"/>
              <wp:wrapNone/>
              <wp:docPr id="12684" name="Group 12684"/>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13089" name="Shape 13089"/>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90" name="Shape 13090"/>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684" style="width:547.5pt;height:793.25pt;position:absolute;z-index:-2147483648;mso-position-horizontal-relative:page;mso-position-horizontal:absolute;margin-left:24pt;mso-position-vertical-relative:page;margin-top:24.5pt;" coordsize="69532,100742">
              <v:shape id="Shape 13091" style="position:absolute;width:91;height:100742;left:0;top:0;" coordsize="9144,10074275" path="m0,0l9144,0l9144,10074275l0,10074275l0,0">
                <v:stroke weight="0pt" endcap="flat" joinstyle="miter" miterlimit="10" on="false" color="#000000" opacity="0"/>
                <v:fill on="true" color="#000000"/>
              </v:shape>
              <v:shape id="Shape 13092" style="position:absolute;width:91;height:100742;left:69469;top:0;" coordsize="9144,10074275" path="m0,0l9144,0l9144,10074275l0,10074275l0,0">
                <v:stroke weight="0pt" endcap="flat" joinstyle="miter" miterlimit="10" on="false" color="#000000" opacity="0"/>
                <v:fill on="true" color="#0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A3481"/>
    <w:multiLevelType w:val="hybridMultilevel"/>
    <w:tmpl w:val="DAFC8290"/>
    <w:lvl w:ilvl="0" w:tplc="04090001">
      <w:start w:val="1"/>
      <w:numFmt w:val="bullet"/>
      <w:lvlText w:val=""/>
      <w:lvlJc w:val="left"/>
      <w:pPr>
        <w:ind w:left="705" w:hanging="360"/>
      </w:pPr>
      <w:rPr>
        <w:rFonts w:ascii="Symbol" w:hAnsi="Symbol" w:hint="default"/>
      </w:rPr>
    </w:lvl>
    <w:lvl w:ilvl="1" w:tplc="04090003" w:tentative="1">
      <w:start w:val="1"/>
      <w:numFmt w:val="bullet"/>
      <w:lvlText w:val="o"/>
      <w:lvlJc w:val="left"/>
      <w:pPr>
        <w:ind w:left="1425" w:hanging="360"/>
      </w:pPr>
      <w:rPr>
        <w:rFonts w:ascii="Courier New" w:hAnsi="Courier New" w:cs="Courier New" w:hint="default"/>
      </w:rPr>
    </w:lvl>
    <w:lvl w:ilvl="2" w:tplc="04090005" w:tentative="1">
      <w:start w:val="1"/>
      <w:numFmt w:val="bullet"/>
      <w:lvlText w:val=""/>
      <w:lvlJc w:val="left"/>
      <w:pPr>
        <w:ind w:left="2145" w:hanging="360"/>
      </w:pPr>
      <w:rPr>
        <w:rFonts w:ascii="Wingdings" w:hAnsi="Wingdings" w:hint="default"/>
      </w:rPr>
    </w:lvl>
    <w:lvl w:ilvl="3" w:tplc="04090001" w:tentative="1">
      <w:start w:val="1"/>
      <w:numFmt w:val="bullet"/>
      <w:lvlText w:val=""/>
      <w:lvlJc w:val="left"/>
      <w:pPr>
        <w:ind w:left="2865" w:hanging="360"/>
      </w:pPr>
      <w:rPr>
        <w:rFonts w:ascii="Symbol" w:hAnsi="Symbol" w:hint="default"/>
      </w:rPr>
    </w:lvl>
    <w:lvl w:ilvl="4" w:tplc="04090003" w:tentative="1">
      <w:start w:val="1"/>
      <w:numFmt w:val="bullet"/>
      <w:lvlText w:val="o"/>
      <w:lvlJc w:val="left"/>
      <w:pPr>
        <w:ind w:left="3585" w:hanging="360"/>
      </w:pPr>
      <w:rPr>
        <w:rFonts w:ascii="Courier New" w:hAnsi="Courier New" w:cs="Courier New" w:hint="default"/>
      </w:rPr>
    </w:lvl>
    <w:lvl w:ilvl="5" w:tplc="04090005" w:tentative="1">
      <w:start w:val="1"/>
      <w:numFmt w:val="bullet"/>
      <w:lvlText w:val=""/>
      <w:lvlJc w:val="left"/>
      <w:pPr>
        <w:ind w:left="4305" w:hanging="360"/>
      </w:pPr>
      <w:rPr>
        <w:rFonts w:ascii="Wingdings" w:hAnsi="Wingdings" w:hint="default"/>
      </w:rPr>
    </w:lvl>
    <w:lvl w:ilvl="6" w:tplc="04090001" w:tentative="1">
      <w:start w:val="1"/>
      <w:numFmt w:val="bullet"/>
      <w:lvlText w:val=""/>
      <w:lvlJc w:val="left"/>
      <w:pPr>
        <w:ind w:left="5025" w:hanging="360"/>
      </w:pPr>
      <w:rPr>
        <w:rFonts w:ascii="Symbol" w:hAnsi="Symbol" w:hint="default"/>
      </w:rPr>
    </w:lvl>
    <w:lvl w:ilvl="7" w:tplc="04090003" w:tentative="1">
      <w:start w:val="1"/>
      <w:numFmt w:val="bullet"/>
      <w:lvlText w:val="o"/>
      <w:lvlJc w:val="left"/>
      <w:pPr>
        <w:ind w:left="5745" w:hanging="360"/>
      </w:pPr>
      <w:rPr>
        <w:rFonts w:ascii="Courier New" w:hAnsi="Courier New" w:cs="Courier New" w:hint="default"/>
      </w:rPr>
    </w:lvl>
    <w:lvl w:ilvl="8" w:tplc="04090005" w:tentative="1">
      <w:start w:val="1"/>
      <w:numFmt w:val="bullet"/>
      <w:lvlText w:val=""/>
      <w:lvlJc w:val="left"/>
      <w:pPr>
        <w:ind w:left="6465" w:hanging="360"/>
      </w:pPr>
      <w:rPr>
        <w:rFonts w:ascii="Wingdings" w:hAnsi="Wingdings" w:hint="default"/>
      </w:rPr>
    </w:lvl>
  </w:abstractNum>
  <w:abstractNum w:abstractNumId="1" w15:restartNumberingAfterBreak="0">
    <w:nsid w:val="0E2964BA"/>
    <w:multiLevelType w:val="hybridMultilevel"/>
    <w:tmpl w:val="188C1C9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11A345B4"/>
    <w:multiLevelType w:val="hybridMultilevel"/>
    <w:tmpl w:val="FFFFFFFF"/>
    <w:lvl w:ilvl="0" w:tplc="7D582490">
      <w:start w:val="1"/>
      <w:numFmt w:val="bullet"/>
      <w:lvlText w:val="•"/>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F0822F1E">
      <w:start w:val="1"/>
      <w:numFmt w:val="bullet"/>
      <w:lvlText w:val="o"/>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17AC63C">
      <w:start w:val="1"/>
      <w:numFmt w:val="bullet"/>
      <w:lvlText w:val="▪"/>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839C6178">
      <w:start w:val="1"/>
      <w:numFmt w:val="bullet"/>
      <w:lvlText w:val="•"/>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F6A38EE">
      <w:start w:val="1"/>
      <w:numFmt w:val="bullet"/>
      <w:lvlText w:val="o"/>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BAE436E">
      <w:start w:val="1"/>
      <w:numFmt w:val="bullet"/>
      <w:lvlText w:val="▪"/>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78A3DD2">
      <w:start w:val="1"/>
      <w:numFmt w:val="bullet"/>
      <w:lvlText w:val="•"/>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DA48EC0">
      <w:start w:val="1"/>
      <w:numFmt w:val="bullet"/>
      <w:lvlText w:val="o"/>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0D87E82">
      <w:start w:val="1"/>
      <w:numFmt w:val="bullet"/>
      <w:lvlText w:val="▪"/>
      <w:lvlJc w:val="left"/>
      <w:pPr>
        <w:ind w:left="64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31F39C0"/>
    <w:multiLevelType w:val="hybridMultilevel"/>
    <w:tmpl w:val="961C2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7415EC6"/>
    <w:multiLevelType w:val="hybridMultilevel"/>
    <w:tmpl w:val="FFFFFFFF"/>
    <w:lvl w:ilvl="0" w:tplc="3B3E39AA">
      <w:start w:val="1"/>
      <w:numFmt w:val="bullet"/>
      <w:lvlText w:val="•"/>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32A1D2E">
      <w:start w:val="1"/>
      <w:numFmt w:val="bullet"/>
      <w:lvlText w:val="o"/>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CB6B64E">
      <w:start w:val="1"/>
      <w:numFmt w:val="bullet"/>
      <w:lvlText w:val="▪"/>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3F109846">
      <w:start w:val="1"/>
      <w:numFmt w:val="bullet"/>
      <w:lvlText w:val="•"/>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458EBF28">
      <w:start w:val="1"/>
      <w:numFmt w:val="bullet"/>
      <w:lvlText w:val="o"/>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14901648">
      <w:start w:val="1"/>
      <w:numFmt w:val="bullet"/>
      <w:lvlText w:val="▪"/>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80CC1BA">
      <w:start w:val="1"/>
      <w:numFmt w:val="bullet"/>
      <w:lvlText w:val="•"/>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9426DA40">
      <w:start w:val="1"/>
      <w:numFmt w:val="bullet"/>
      <w:lvlText w:val="o"/>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52019D8">
      <w:start w:val="1"/>
      <w:numFmt w:val="bullet"/>
      <w:lvlText w:val="▪"/>
      <w:lvlJc w:val="left"/>
      <w:pPr>
        <w:ind w:left="64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0CC5ABA"/>
    <w:multiLevelType w:val="hybridMultilevel"/>
    <w:tmpl w:val="A14A24C8"/>
    <w:lvl w:ilvl="0" w:tplc="04090001">
      <w:start w:val="1"/>
      <w:numFmt w:val="bullet"/>
      <w:lvlText w:val=""/>
      <w:lvlJc w:val="left"/>
      <w:pPr>
        <w:ind w:left="705" w:hanging="360"/>
      </w:pPr>
      <w:rPr>
        <w:rFonts w:ascii="Symbol" w:hAnsi="Symbol" w:hint="default"/>
      </w:rPr>
    </w:lvl>
    <w:lvl w:ilvl="1" w:tplc="04090003" w:tentative="1">
      <w:start w:val="1"/>
      <w:numFmt w:val="bullet"/>
      <w:lvlText w:val="o"/>
      <w:lvlJc w:val="left"/>
      <w:pPr>
        <w:ind w:left="1425" w:hanging="360"/>
      </w:pPr>
      <w:rPr>
        <w:rFonts w:ascii="Courier New" w:hAnsi="Courier New" w:cs="Courier New" w:hint="default"/>
      </w:rPr>
    </w:lvl>
    <w:lvl w:ilvl="2" w:tplc="04090005" w:tentative="1">
      <w:start w:val="1"/>
      <w:numFmt w:val="bullet"/>
      <w:lvlText w:val=""/>
      <w:lvlJc w:val="left"/>
      <w:pPr>
        <w:ind w:left="2145" w:hanging="360"/>
      </w:pPr>
      <w:rPr>
        <w:rFonts w:ascii="Wingdings" w:hAnsi="Wingdings" w:hint="default"/>
      </w:rPr>
    </w:lvl>
    <w:lvl w:ilvl="3" w:tplc="04090001" w:tentative="1">
      <w:start w:val="1"/>
      <w:numFmt w:val="bullet"/>
      <w:lvlText w:val=""/>
      <w:lvlJc w:val="left"/>
      <w:pPr>
        <w:ind w:left="2865" w:hanging="360"/>
      </w:pPr>
      <w:rPr>
        <w:rFonts w:ascii="Symbol" w:hAnsi="Symbol" w:hint="default"/>
      </w:rPr>
    </w:lvl>
    <w:lvl w:ilvl="4" w:tplc="04090003" w:tentative="1">
      <w:start w:val="1"/>
      <w:numFmt w:val="bullet"/>
      <w:lvlText w:val="o"/>
      <w:lvlJc w:val="left"/>
      <w:pPr>
        <w:ind w:left="3585" w:hanging="360"/>
      </w:pPr>
      <w:rPr>
        <w:rFonts w:ascii="Courier New" w:hAnsi="Courier New" w:cs="Courier New" w:hint="default"/>
      </w:rPr>
    </w:lvl>
    <w:lvl w:ilvl="5" w:tplc="04090005" w:tentative="1">
      <w:start w:val="1"/>
      <w:numFmt w:val="bullet"/>
      <w:lvlText w:val=""/>
      <w:lvlJc w:val="left"/>
      <w:pPr>
        <w:ind w:left="4305" w:hanging="360"/>
      </w:pPr>
      <w:rPr>
        <w:rFonts w:ascii="Wingdings" w:hAnsi="Wingdings" w:hint="default"/>
      </w:rPr>
    </w:lvl>
    <w:lvl w:ilvl="6" w:tplc="04090001" w:tentative="1">
      <w:start w:val="1"/>
      <w:numFmt w:val="bullet"/>
      <w:lvlText w:val=""/>
      <w:lvlJc w:val="left"/>
      <w:pPr>
        <w:ind w:left="5025" w:hanging="360"/>
      </w:pPr>
      <w:rPr>
        <w:rFonts w:ascii="Symbol" w:hAnsi="Symbol" w:hint="default"/>
      </w:rPr>
    </w:lvl>
    <w:lvl w:ilvl="7" w:tplc="04090003" w:tentative="1">
      <w:start w:val="1"/>
      <w:numFmt w:val="bullet"/>
      <w:lvlText w:val="o"/>
      <w:lvlJc w:val="left"/>
      <w:pPr>
        <w:ind w:left="5745" w:hanging="360"/>
      </w:pPr>
      <w:rPr>
        <w:rFonts w:ascii="Courier New" w:hAnsi="Courier New" w:cs="Courier New" w:hint="default"/>
      </w:rPr>
    </w:lvl>
    <w:lvl w:ilvl="8" w:tplc="04090005" w:tentative="1">
      <w:start w:val="1"/>
      <w:numFmt w:val="bullet"/>
      <w:lvlText w:val=""/>
      <w:lvlJc w:val="left"/>
      <w:pPr>
        <w:ind w:left="6465" w:hanging="360"/>
      </w:pPr>
      <w:rPr>
        <w:rFonts w:ascii="Wingdings" w:hAnsi="Wingdings" w:hint="default"/>
      </w:rPr>
    </w:lvl>
  </w:abstractNum>
  <w:abstractNum w:abstractNumId="6" w15:restartNumberingAfterBreak="0">
    <w:nsid w:val="60CD6A05"/>
    <w:multiLevelType w:val="hybridMultilevel"/>
    <w:tmpl w:val="39F6149E"/>
    <w:lvl w:ilvl="0" w:tplc="04090001">
      <w:start w:val="1"/>
      <w:numFmt w:val="bullet"/>
      <w:lvlText w:val=""/>
      <w:lvlJc w:val="left"/>
      <w:pPr>
        <w:ind w:left="705" w:hanging="360"/>
      </w:pPr>
      <w:rPr>
        <w:rFonts w:ascii="Symbol" w:hAnsi="Symbol" w:hint="default"/>
      </w:rPr>
    </w:lvl>
    <w:lvl w:ilvl="1" w:tplc="04090003" w:tentative="1">
      <w:start w:val="1"/>
      <w:numFmt w:val="bullet"/>
      <w:lvlText w:val="o"/>
      <w:lvlJc w:val="left"/>
      <w:pPr>
        <w:ind w:left="1425" w:hanging="360"/>
      </w:pPr>
      <w:rPr>
        <w:rFonts w:ascii="Courier New" w:hAnsi="Courier New" w:cs="Courier New" w:hint="default"/>
      </w:rPr>
    </w:lvl>
    <w:lvl w:ilvl="2" w:tplc="04090005" w:tentative="1">
      <w:start w:val="1"/>
      <w:numFmt w:val="bullet"/>
      <w:lvlText w:val=""/>
      <w:lvlJc w:val="left"/>
      <w:pPr>
        <w:ind w:left="2145" w:hanging="360"/>
      </w:pPr>
      <w:rPr>
        <w:rFonts w:ascii="Wingdings" w:hAnsi="Wingdings" w:hint="default"/>
      </w:rPr>
    </w:lvl>
    <w:lvl w:ilvl="3" w:tplc="04090001" w:tentative="1">
      <w:start w:val="1"/>
      <w:numFmt w:val="bullet"/>
      <w:lvlText w:val=""/>
      <w:lvlJc w:val="left"/>
      <w:pPr>
        <w:ind w:left="2865" w:hanging="360"/>
      </w:pPr>
      <w:rPr>
        <w:rFonts w:ascii="Symbol" w:hAnsi="Symbol" w:hint="default"/>
      </w:rPr>
    </w:lvl>
    <w:lvl w:ilvl="4" w:tplc="04090003" w:tentative="1">
      <w:start w:val="1"/>
      <w:numFmt w:val="bullet"/>
      <w:lvlText w:val="o"/>
      <w:lvlJc w:val="left"/>
      <w:pPr>
        <w:ind w:left="3585" w:hanging="360"/>
      </w:pPr>
      <w:rPr>
        <w:rFonts w:ascii="Courier New" w:hAnsi="Courier New" w:cs="Courier New" w:hint="default"/>
      </w:rPr>
    </w:lvl>
    <w:lvl w:ilvl="5" w:tplc="04090005" w:tentative="1">
      <w:start w:val="1"/>
      <w:numFmt w:val="bullet"/>
      <w:lvlText w:val=""/>
      <w:lvlJc w:val="left"/>
      <w:pPr>
        <w:ind w:left="4305" w:hanging="360"/>
      </w:pPr>
      <w:rPr>
        <w:rFonts w:ascii="Wingdings" w:hAnsi="Wingdings" w:hint="default"/>
      </w:rPr>
    </w:lvl>
    <w:lvl w:ilvl="6" w:tplc="04090001" w:tentative="1">
      <w:start w:val="1"/>
      <w:numFmt w:val="bullet"/>
      <w:lvlText w:val=""/>
      <w:lvlJc w:val="left"/>
      <w:pPr>
        <w:ind w:left="5025" w:hanging="360"/>
      </w:pPr>
      <w:rPr>
        <w:rFonts w:ascii="Symbol" w:hAnsi="Symbol" w:hint="default"/>
      </w:rPr>
    </w:lvl>
    <w:lvl w:ilvl="7" w:tplc="04090003" w:tentative="1">
      <w:start w:val="1"/>
      <w:numFmt w:val="bullet"/>
      <w:lvlText w:val="o"/>
      <w:lvlJc w:val="left"/>
      <w:pPr>
        <w:ind w:left="5745" w:hanging="360"/>
      </w:pPr>
      <w:rPr>
        <w:rFonts w:ascii="Courier New" w:hAnsi="Courier New" w:cs="Courier New" w:hint="default"/>
      </w:rPr>
    </w:lvl>
    <w:lvl w:ilvl="8" w:tplc="04090005" w:tentative="1">
      <w:start w:val="1"/>
      <w:numFmt w:val="bullet"/>
      <w:lvlText w:val=""/>
      <w:lvlJc w:val="left"/>
      <w:pPr>
        <w:ind w:left="6465" w:hanging="360"/>
      </w:pPr>
      <w:rPr>
        <w:rFonts w:ascii="Wingdings" w:hAnsi="Wingdings" w:hint="default"/>
      </w:rPr>
    </w:lvl>
  </w:abstractNum>
  <w:abstractNum w:abstractNumId="7" w15:restartNumberingAfterBreak="0">
    <w:nsid w:val="61425FE4"/>
    <w:multiLevelType w:val="hybridMultilevel"/>
    <w:tmpl w:val="FFFFFFFF"/>
    <w:lvl w:ilvl="0" w:tplc="F8FA45A2">
      <w:start w:val="1"/>
      <w:numFmt w:val="bullet"/>
      <w:lvlText w:val="•"/>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ED404224">
      <w:start w:val="1"/>
      <w:numFmt w:val="bullet"/>
      <w:lvlText w:val="o"/>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D6EEEE52">
      <w:start w:val="1"/>
      <w:numFmt w:val="bullet"/>
      <w:lvlText w:val="▪"/>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7006F6CA">
      <w:start w:val="1"/>
      <w:numFmt w:val="bullet"/>
      <w:lvlText w:val="•"/>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9C2CA96">
      <w:start w:val="1"/>
      <w:numFmt w:val="bullet"/>
      <w:lvlText w:val="o"/>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679C4DD2">
      <w:start w:val="1"/>
      <w:numFmt w:val="bullet"/>
      <w:lvlText w:val="▪"/>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3CC868C">
      <w:start w:val="1"/>
      <w:numFmt w:val="bullet"/>
      <w:lvlText w:val="•"/>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1DCC940A">
      <w:start w:val="1"/>
      <w:numFmt w:val="bullet"/>
      <w:lvlText w:val="o"/>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DD452DA">
      <w:start w:val="1"/>
      <w:numFmt w:val="bullet"/>
      <w:lvlText w:val="▪"/>
      <w:lvlJc w:val="left"/>
      <w:pPr>
        <w:ind w:left="64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2DD62C0"/>
    <w:multiLevelType w:val="hybridMultilevel"/>
    <w:tmpl w:val="4B709408"/>
    <w:lvl w:ilvl="0" w:tplc="04090001">
      <w:start w:val="1"/>
      <w:numFmt w:val="bullet"/>
      <w:lvlText w:val=""/>
      <w:lvlJc w:val="left"/>
      <w:pPr>
        <w:ind w:left="1575" w:hanging="360"/>
      </w:pPr>
      <w:rPr>
        <w:rFonts w:ascii="Symbol" w:hAnsi="Symbol" w:hint="default"/>
      </w:rPr>
    </w:lvl>
    <w:lvl w:ilvl="1" w:tplc="04090003" w:tentative="1">
      <w:start w:val="1"/>
      <w:numFmt w:val="bullet"/>
      <w:lvlText w:val="o"/>
      <w:lvlJc w:val="left"/>
      <w:pPr>
        <w:ind w:left="2295" w:hanging="360"/>
      </w:pPr>
      <w:rPr>
        <w:rFonts w:ascii="Courier New" w:hAnsi="Courier New" w:cs="Courier New" w:hint="default"/>
      </w:rPr>
    </w:lvl>
    <w:lvl w:ilvl="2" w:tplc="04090005" w:tentative="1">
      <w:start w:val="1"/>
      <w:numFmt w:val="bullet"/>
      <w:lvlText w:val=""/>
      <w:lvlJc w:val="left"/>
      <w:pPr>
        <w:ind w:left="3015" w:hanging="360"/>
      </w:pPr>
      <w:rPr>
        <w:rFonts w:ascii="Wingdings" w:hAnsi="Wingdings" w:hint="default"/>
      </w:rPr>
    </w:lvl>
    <w:lvl w:ilvl="3" w:tplc="04090001" w:tentative="1">
      <w:start w:val="1"/>
      <w:numFmt w:val="bullet"/>
      <w:lvlText w:val=""/>
      <w:lvlJc w:val="left"/>
      <w:pPr>
        <w:ind w:left="3735" w:hanging="360"/>
      </w:pPr>
      <w:rPr>
        <w:rFonts w:ascii="Symbol" w:hAnsi="Symbol" w:hint="default"/>
      </w:rPr>
    </w:lvl>
    <w:lvl w:ilvl="4" w:tplc="04090003" w:tentative="1">
      <w:start w:val="1"/>
      <w:numFmt w:val="bullet"/>
      <w:lvlText w:val="o"/>
      <w:lvlJc w:val="left"/>
      <w:pPr>
        <w:ind w:left="4455" w:hanging="360"/>
      </w:pPr>
      <w:rPr>
        <w:rFonts w:ascii="Courier New" w:hAnsi="Courier New" w:cs="Courier New" w:hint="default"/>
      </w:rPr>
    </w:lvl>
    <w:lvl w:ilvl="5" w:tplc="04090005" w:tentative="1">
      <w:start w:val="1"/>
      <w:numFmt w:val="bullet"/>
      <w:lvlText w:val=""/>
      <w:lvlJc w:val="left"/>
      <w:pPr>
        <w:ind w:left="5175" w:hanging="360"/>
      </w:pPr>
      <w:rPr>
        <w:rFonts w:ascii="Wingdings" w:hAnsi="Wingdings" w:hint="default"/>
      </w:rPr>
    </w:lvl>
    <w:lvl w:ilvl="6" w:tplc="04090001" w:tentative="1">
      <w:start w:val="1"/>
      <w:numFmt w:val="bullet"/>
      <w:lvlText w:val=""/>
      <w:lvlJc w:val="left"/>
      <w:pPr>
        <w:ind w:left="5895" w:hanging="360"/>
      </w:pPr>
      <w:rPr>
        <w:rFonts w:ascii="Symbol" w:hAnsi="Symbol" w:hint="default"/>
      </w:rPr>
    </w:lvl>
    <w:lvl w:ilvl="7" w:tplc="04090003" w:tentative="1">
      <w:start w:val="1"/>
      <w:numFmt w:val="bullet"/>
      <w:lvlText w:val="o"/>
      <w:lvlJc w:val="left"/>
      <w:pPr>
        <w:ind w:left="6615" w:hanging="360"/>
      </w:pPr>
      <w:rPr>
        <w:rFonts w:ascii="Courier New" w:hAnsi="Courier New" w:cs="Courier New" w:hint="default"/>
      </w:rPr>
    </w:lvl>
    <w:lvl w:ilvl="8" w:tplc="04090005" w:tentative="1">
      <w:start w:val="1"/>
      <w:numFmt w:val="bullet"/>
      <w:lvlText w:val=""/>
      <w:lvlJc w:val="left"/>
      <w:pPr>
        <w:ind w:left="7335" w:hanging="360"/>
      </w:pPr>
      <w:rPr>
        <w:rFonts w:ascii="Wingdings" w:hAnsi="Wingdings" w:hint="default"/>
      </w:rPr>
    </w:lvl>
  </w:abstractNum>
  <w:abstractNum w:abstractNumId="9" w15:restartNumberingAfterBreak="0">
    <w:nsid w:val="72FD156B"/>
    <w:multiLevelType w:val="hybridMultilevel"/>
    <w:tmpl w:val="E230CA8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num w:numId="1" w16cid:durableId="584386053">
    <w:abstractNumId w:val="4"/>
  </w:num>
  <w:num w:numId="2" w16cid:durableId="1508714020">
    <w:abstractNumId w:val="7"/>
  </w:num>
  <w:num w:numId="3" w16cid:durableId="1869830983">
    <w:abstractNumId w:val="2"/>
  </w:num>
  <w:num w:numId="4" w16cid:durableId="394857641">
    <w:abstractNumId w:val="5"/>
  </w:num>
  <w:num w:numId="5" w16cid:durableId="2132476759">
    <w:abstractNumId w:val="6"/>
  </w:num>
  <w:num w:numId="6" w16cid:durableId="100299219">
    <w:abstractNumId w:val="0"/>
  </w:num>
  <w:num w:numId="7" w16cid:durableId="385378013">
    <w:abstractNumId w:val="8"/>
  </w:num>
  <w:num w:numId="8" w16cid:durableId="1137146024">
    <w:abstractNumId w:val="1"/>
  </w:num>
  <w:num w:numId="9" w16cid:durableId="328414627">
    <w:abstractNumId w:val="9"/>
  </w:num>
  <w:num w:numId="10" w16cid:durableId="10571712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3E7"/>
    <w:rsid w:val="001F121D"/>
    <w:rsid w:val="00210718"/>
    <w:rsid w:val="0048718F"/>
    <w:rsid w:val="00504157"/>
    <w:rsid w:val="005D0921"/>
    <w:rsid w:val="006D56C8"/>
    <w:rsid w:val="00706F5A"/>
    <w:rsid w:val="008914BA"/>
    <w:rsid w:val="008C4BD9"/>
    <w:rsid w:val="00982569"/>
    <w:rsid w:val="00990527"/>
    <w:rsid w:val="009C73E7"/>
    <w:rsid w:val="009D7BA3"/>
    <w:rsid w:val="00AA77B6"/>
    <w:rsid w:val="00AA7C94"/>
    <w:rsid w:val="00B07FC0"/>
    <w:rsid w:val="00B6094D"/>
    <w:rsid w:val="00D306ED"/>
    <w:rsid w:val="00D82EDC"/>
    <w:rsid w:val="00F84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F4700D"/>
  <w15:docId w15:val="{5B1FC305-2559-5D4E-AFD5-542BBD174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57" w:lineRule="auto"/>
      <w:ind w:left="10" w:hanging="10"/>
      <w:jc w:val="both"/>
    </w:pPr>
    <w:rPr>
      <w:rFonts w:ascii="Times New Roman" w:eastAsia="Times New Roman" w:hAnsi="Times New Roman" w:cs="Times New Roman"/>
      <w:color w:val="000000"/>
      <w:sz w:val="24"/>
      <w:lang w:val="en-US" w:bidi="en-US"/>
    </w:rPr>
  </w:style>
  <w:style w:type="paragraph" w:styleId="Heading1">
    <w:name w:val="heading 1"/>
    <w:next w:val="Normal"/>
    <w:link w:val="Heading1Char"/>
    <w:uiPriority w:val="9"/>
    <w:qFormat/>
    <w:pPr>
      <w:keepNext/>
      <w:keepLines/>
      <w:spacing w:after="114"/>
      <w:ind w:left="10" w:hanging="10"/>
      <w:outlineLvl w:val="0"/>
    </w:pPr>
    <w:rPr>
      <w:rFonts w:ascii="Times New Roman" w:eastAsia="Times New Roman" w:hAnsi="Times New Roman" w:cs="Times New Roman"/>
      <w:b/>
      <w:color w:val="2F5496"/>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2F5496"/>
      <w:sz w:val="24"/>
    </w:rPr>
  </w:style>
  <w:style w:type="paragraph" w:styleId="TOC1">
    <w:name w:val="toc 1"/>
    <w:hidden/>
    <w:pPr>
      <w:spacing w:after="222"/>
      <w:ind w:left="25" w:right="24" w:hanging="10"/>
      <w:jc w:val="both"/>
    </w:pPr>
    <w:rPr>
      <w:rFonts w:ascii="Times New Roman" w:eastAsia="Times New Roman" w:hAnsi="Times New Roman" w:cs="Times New Roman"/>
      <w:color w:val="000000"/>
      <w:sz w:val="24"/>
    </w:rPr>
  </w:style>
  <w:style w:type="paragraph" w:styleId="ListParagraph">
    <w:name w:val="List Paragraph"/>
    <w:basedOn w:val="Normal"/>
    <w:uiPriority w:val="34"/>
    <w:qFormat/>
    <w:rsid w:val="00B609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3418</Words>
  <Characters>19486</Characters>
  <Application>Microsoft Office Word</Application>
  <DocSecurity>0</DocSecurity>
  <Lines>162</Lines>
  <Paragraphs>45</Paragraphs>
  <ScaleCrop>false</ScaleCrop>
  <Company/>
  <LinksUpToDate>false</LinksUpToDate>
  <CharactersWithSpaces>22859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OB-LCBB6001</dc:title>
  <dc:subject/>
  <dc:creator>SystemJP</dc:creator>
  <cp:keywords/>
  <cp:lastModifiedBy>Borislava Zlatanova</cp:lastModifiedBy>
  <cp:revision>16</cp:revision>
  <dcterms:created xsi:type="dcterms:W3CDTF">2022-12-31T13:18:00Z</dcterms:created>
  <dcterms:modified xsi:type="dcterms:W3CDTF">2022-12-31T16:29:00Z</dcterms:modified>
</cp:coreProperties>
</file>