
<file path=[Content_Types].xml><?xml version="1.0" encoding="utf-8"?>
<Types xmlns="http://schemas.openxmlformats.org/package/2006/content-types">
  <Default Extension="png" ContentType="image/pn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09E56D5C" w14:textId="6F72F9A3" w:rsidR="000D77D0" w:rsidRPr="00B27B01" w:rsidRDefault="008955D0" w:rsidP="000D77D0">
      <w:pPr>
        <w:spacing w:line="360" w:lineRule="auto"/>
        <w:jc w:val="center"/>
        <w:rPr>
          <w:rFonts w:cs="Arial"/>
          <w:b/>
          <w:bCs/>
          <w:i/>
          <w:iCs/>
        </w:rPr>
      </w:pPr>
      <w:r>
        <w:rPr>
          <w:rFonts w:cs="Arial"/>
          <w:b/>
          <w:bCs/>
          <w:i/>
          <w:iCs/>
        </w:rPr>
        <w:t>Advanced Construction and Civil Engineering</w:t>
      </w:r>
    </w:p>
    <w:p w14:paraId="41A10CAF" w14:textId="77777777" w:rsidR="000D77D0" w:rsidRDefault="000D77D0" w:rsidP="000D77D0">
      <w:pPr>
        <w:spacing w:line="360" w:lineRule="auto"/>
        <w:jc w:val="center"/>
        <w:rPr>
          <w:rFonts w:cs="Arial"/>
          <w:b/>
          <w:bCs/>
          <w:i/>
          <w:iCs/>
        </w:rPr>
      </w:pPr>
    </w:p>
    <w:p w14:paraId="5A705A22" w14:textId="460E7362" w:rsidR="000D77D0" w:rsidRPr="000C6C80" w:rsidRDefault="000D77D0" w:rsidP="000D77D0">
      <w:pPr>
        <w:spacing w:line="360" w:lineRule="auto"/>
        <w:jc w:val="center"/>
        <w:rPr>
          <w:rFonts w:cs="Arial"/>
          <w:b/>
          <w:bCs/>
          <w:i/>
          <w:iCs/>
          <w:color w:val="FF0000"/>
        </w:rPr>
      </w:pPr>
      <w:r>
        <w:rPr>
          <w:rFonts w:cs="Arial"/>
          <w:b/>
          <w:bCs/>
          <w:i/>
          <w:iCs/>
        </w:rPr>
        <w:t xml:space="preserve">Assignment </w:t>
      </w:r>
      <w:r w:rsidRPr="00634865">
        <w:rPr>
          <w:rFonts w:cs="Arial"/>
          <w:b/>
          <w:bCs/>
          <w:i/>
          <w:iCs/>
          <w:color w:val="000000" w:themeColor="text1"/>
        </w:rPr>
        <w:t xml:space="preserve">No </w:t>
      </w:r>
      <w:r>
        <w:rPr>
          <w:rFonts w:cs="Arial"/>
          <w:b/>
          <w:bCs/>
          <w:i/>
          <w:iCs/>
          <w:color w:val="000000" w:themeColor="text1"/>
        </w:rPr>
        <w:t>1</w:t>
      </w:r>
      <w:r w:rsidRPr="00634865">
        <w:rPr>
          <w:rFonts w:cs="Arial"/>
          <w:b/>
          <w:bCs/>
          <w:i/>
          <w:iCs/>
          <w:color w:val="000000" w:themeColor="text1"/>
        </w:rPr>
        <w:t xml:space="preserve">: </w:t>
      </w:r>
      <w:r w:rsidR="008955D0">
        <w:rPr>
          <w:rFonts w:cs="Arial"/>
          <w:b/>
          <w:bCs/>
          <w:i/>
          <w:iCs/>
          <w:color w:val="000000" w:themeColor="text1"/>
        </w:rPr>
        <w:t>Building Services &amp; Energy</w:t>
      </w:r>
    </w:p>
    <w:p w14:paraId="233EABE9" w14:textId="77777777" w:rsidR="000D77D0" w:rsidRDefault="000D77D0" w:rsidP="000D77D0">
      <w:pPr>
        <w:spacing w:line="360" w:lineRule="auto"/>
        <w:jc w:val="center"/>
        <w:rPr>
          <w:rFonts w:cs="Arial"/>
          <w:b/>
          <w:bCs/>
          <w:i/>
          <w:iCs/>
        </w:rPr>
      </w:pPr>
    </w:p>
    <w:p w14:paraId="3655D027" w14:textId="012FEDB2" w:rsidR="000D77D0" w:rsidRDefault="000D77D0" w:rsidP="000D77D0">
      <w:pPr>
        <w:spacing w:line="360" w:lineRule="auto"/>
        <w:jc w:val="center"/>
        <w:rPr>
          <w:rFonts w:cs="Arial"/>
          <w:b/>
          <w:bCs/>
          <w:i/>
          <w:iCs/>
        </w:rPr>
      </w:pPr>
      <w:r>
        <w:rPr>
          <w:rFonts w:cs="Arial"/>
          <w:b/>
          <w:bCs/>
          <w:i/>
          <w:iCs/>
        </w:rPr>
        <w:t xml:space="preserve">Module code: ACBA </w:t>
      </w:r>
      <w:r w:rsidR="0060589C">
        <w:rPr>
          <w:rFonts w:cs="Arial"/>
          <w:b/>
          <w:bCs/>
          <w:i/>
          <w:iCs/>
        </w:rPr>
        <w:t>600</w:t>
      </w:r>
      <w:r w:rsidR="008955D0">
        <w:rPr>
          <w:rFonts w:cs="Arial"/>
          <w:b/>
          <w:bCs/>
          <w:i/>
          <w:iCs/>
        </w:rPr>
        <w:t>4</w:t>
      </w:r>
    </w:p>
    <w:p w14:paraId="151F3F16" w14:textId="77777777" w:rsidR="000D77D0" w:rsidRDefault="000D77D0" w:rsidP="000D77D0">
      <w:pPr>
        <w:spacing w:line="360" w:lineRule="auto"/>
        <w:rPr>
          <w:rFonts w:cs="Arial"/>
          <w:b/>
          <w:bCs/>
          <w:i/>
          <w:iCs/>
        </w:rPr>
      </w:pPr>
    </w:p>
    <w:p w14:paraId="6AC3FD71" w14:textId="77777777" w:rsidR="000D77D0" w:rsidRDefault="000D77D0" w:rsidP="000D77D0">
      <w:pPr>
        <w:spacing w:line="360" w:lineRule="auto"/>
        <w:rPr>
          <w:rFonts w:cs="Arial"/>
          <w:b/>
          <w:bCs/>
          <w:i/>
          <w:iCs/>
        </w:rPr>
      </w:pPr>
    </w:p>
    <w:p w14:paraId="7BDEB8B4" w14:textId="77777777" w:rsidR="000D77D0" w:rsidRDefault="000D77D0" w:rsidP="000D77D0">
      <w:pPr>
        <w:spacing w:line="360" w:lineRule="auto"/>
        <w:rPr>
          <w:rFonts w:cs="Arial"/>
          <w:b/>
          <w:bCs/>
          <w:i/>
          <w:iCs/>
        </w:rPr>
      </w:pPr>
    </w:p>
    <w:p w14:paraId="2A60DDBC" w14:textId="77777777" w:rsidR="000D77D0" w:rsidRDefault="000D77D0" w:rsidP="000D77D0">
      <w:pPr>
        <w:spacing w:line="360" w:lineRule="auto"/>
        <w:rPr>
          <w:rFonts w:cs="Arial"/>
          <w:b/>
          <w:bCs/>
          <w:i/>
          <w:iCs/>
        </w:rPr>
      </w:pPr>
    </w:p>
    <w:p w14:paraId="61273103" w14:textId="77777777" w:rsidR="000D77D0" w:rsidRDefault="000D77D0" w:rsidP="000D77D0">
      <w:pPr>
        <w:spacing w:line="360" w:lineRule="auto"/>
        <w:rPr>
          <w:rFonts w:cs="Arial"/>
          <w:b/>
          <w:bCs/>
          <w:i/>
          <w:iCs/>
        </w:rPr>
      </w:pPr>
    </w:p>
    <w:p w14:paraId="37903760" w14:textId="77777777" w:rsidR="000D77D0" w:rsidRDefault="000D77D0" w:rsidP="000D77D0">
      <w:pPr>
        <w:spacing w:line="360" w:lineRule="auto"/>
        <w:rPr>
          <w:rFonts w:cs="Arial"/>
          <w:b/>
          <w:bCs/>
          <w:i/>
          <w:iCs/>
        </w:rPr>
      </w:pPr>
    </w:p>
    <w:p w14:paraId="32A93E4F" w14:textId="59776E4E" w:rsidR="000D77D0" w:rsidRDefault="000D77D0" w:rsidP="000D77D0">
      <w:pPr>
        <w:spacing w:line="360" w:lineRule="auto"/>
        <w:rPr>
          <w:rFonts w:cs="Arial"/>
          <w:b/>
          <w:bCs/>
          <w:i/>
          <w:iCs/>
        </w:rPr>
      </w:pPr>
    </w:p>
    <w:p w14:paraId="21C82DC6" w14:textId="6B321F84" w:rsidR="000D77D0" w:rsidRDefault="00476637" w:rsidP="000D77D0">
      <w:pPr>
        <w:spacing w:line="360" w:lineRule="auto"/>
        <w:rPr>
          <w:rFonts w:cs="Arial"/>
          <w:b/>
          <w:bCs/>
          <w:i/>
          <w:iCs/>
        </w:rPr>
      </w:pPr>
      <w:r>
        <w:rPr>
          <w:rFonts w:cs="Arial"/>
          <w:b/>
          <w:bCs/>
          <w:i/>
          <w:iCs/>
          <w:noProof/>
        </w:rPr>
        <w:drawing>
          <wp:anchor distT="0" distB="0" distL="114300" distR="114300" simplePos="0" relativeHeight="251636736" behindDoc="0" locked="0" layoutInCell="1" allowOverlap="1" wp14:anchorId="72CD323A" wp14:editId="462F1719">
            <wp:simplePos x="0" y="0"/>
            <wp:positionH relativeFrom="column">
              <wp:posOffset>319405</wp:posOffset>
            </wp:positionH>
            <wp:positionV relativeFrom="paragraph">
              <wp:posOffset>81280</wp:posOffset>
            </wp:positionV>
            <wp:extent cx="5048250" cy="1656715"/>
            <wp:effectExtent l="0" t="0" r="0" b="635"/>
            <wp:wrapSquare wrapText="bothSides"/>
            <wp:docPr id="1" name="Picture 1"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icture containing text&#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5048250" cy="1656715"/>
                    </a:xfrm>
                    <a:prstGeom prst="rect">
                      <a:avLst/>
                    </a:prstGeom>
                  </pic:spPr>
                </pic:pic>
              </a:graphicData>
            </a:graphic>
            <wp14:sizeRelH relativeFrom="page">
              <wp14:pctWidth>0</wp14:pctWidth>
            </wp14:sizeRelH>
            <wp14:sizeRelV relativeFrom="page">
              <wp14:pctHeight>0</wp14:pctHeight>
            </wp14:sizeRelV>
          </wp:anchor>
        </w:drawing>
      </w:r>
    </w:p>
    <w:p w14:paraId="1790CCF0" w14:textId="77777777" w:rsidR="000D77D0" w:rsidRDefault="000D77D0" w:rsidP="000D77D0">
      <w:pPr>
        <w:spacing w:line="360" w:lineRule="auto"/>
        <w:rPr>
          <w:rFonts w:cs="Arial"/>
          <w:b/>
          <w:bCs/>
          <w:i/>
          <w:iCs/>
        </w:rPr>
      </w:pPr>
    </w:p>
    <w:p w14:paraId="2912DC05" w14:textId="77777777" w:rsidR="000D77D0" w:rsidRDefault="000D77D0" w:rsidP="000D77D0">
      <w:pPr>
        <w:spacing w:line="360" w:lineRule="auto"/>
        <w:rPr>
          <w:rFonts w:cs="Arial"/>
          <w:b/>
          <w:bCs/>
          <w:i/>
          <w:iCs/>
        </w:rPr>
      </w:pPr>
    </w:p>
    <w:p w14:paraId="538F7492" w14:textId="77777777" w:rsidR="000D77D0" w:rsidRDefault="000D77D0" w:rsidP="000D77D0">
      <w:pPr>
        <w:spacing w:line="360" w:lineRule="auto"/>
        <w:rPr>
          <w:rFonts w:cs="Arial"/>
          <w:b/>
          <w:bCs/>
          <w:i/>
          <w:iCs/>
        </w:rPr>
      </w:pPr>
    </w:p>
    <w:p w14:paraId="4177ED31" w14:textId="77777777" w:rsidR="000D77D0" w:rsidRDefault="000D77D0" w:rsidP="000D77D0">
      <w:pPr>
        <w:spacing w:line="360" w:lineRule="auto"/>
        <w:rPr>
          <w:rFonts w:cs="Arial"/>
          <w:b/>
          <w:bCs/>
          <w:i/>
          <w:iCs/>
        </w:rPr>
      </w:pPr>
    </w:p>
    <w:p w14:paraId="30D336B6" w14:textId="77777777" w:rsidR="000D77D0" w:rsidRDefault="000D77D0" w:rsidP="000D77D0">
      <w:pPr>
        <w:spacing w:line="360" w:lineRule="auto"/>
        <w:rPr>
          <w:rFonts w:cs="Arial"/>
          <w:b/>
          <w:bCs/>
          <w:i/>
          <w:iCs/>
        </w:rPr>
      </w:pPr>
    </w:p>
    <w:p w14:paraId="31E6A9A7" w14:textId="77777777" w:rsidR="000D77D0" w:rsidRDefault="000D77D0" w:rsidP="000D77D0">
      <w:pPr>
        <w:spacing w:line="360" w:lineRule="auto"/>
        <w:rPr>
          <w:rFonts w:cs="Arial"/>
          <w:b/>
          <w:bCs/>
          <w:i/>
          <w:iCs/>
        </w:rPr>
      </w:pPr>
    </w:p>
    <w:p w14:paraId="790734B8" w14:textId="77777777" w:rsidR="000D77D0" w:rsidRDefault="000D77D0" w:rsidP="000D77D0">
      <w:pPr>
        <w:spacing w:line="360" w:lineRule="auto"/>
        <w:rPr>
          <w:rFonts w:cs="Arial"/>
          <w:b/>
          <w:bCs/>
          <w:i/>
          <w:iCs/>
        </w:rPr>
      </w:pPr>
    </w:p>
    <w:p w14:paraId="247E7ADF" w14:textId="77777777" w:rsidR="000D77D0" w:rsidRDefault="000D77D0" w:rsidP="000D77D0">
      <w:pPr>
        <w:spacing w:line="360" w:lineRule="auto"/>
        <w:rPr>
          <w:rFonts w:cs="Arial"/>
          <w:b/>
          <w:bCs/>
          <w:i/>
          <w:iCs/>
        </w:rPr>
      </w:pPr>
    </w:p>
    <w:p w14:paraId="233C7296" w14:textId="77777777" w:rsidR="000D77D0" w:rsidRDefault="000D77D0" w:rsidP="000D77D0">
      <w:pPr>
        <w:spacing w:line="360" w:lineRule="auto"/>
        <w:rPr>
          <w:rFonts w:cs="Arial"/>
          <w:b/>
          <w:bCs/>
          <w:i/>
          <w:iCs/>
        </w:rPr>
      </w:pPr>
    </w:p>
    <w:p w14:paraId="6104B976" w14:textId="77777777" w:rsidR="000D77D0" w:rsidRDefault="000D77D0" w:rsidP="000D77D0">
      <w:pPr>
        <w:spacing w:line="360" w:lineRule="auto"/>
        <w:rPr>
          <w:rFonts w:cs="Arial"/>
          <w:b/>
          <w:bCs/>
          <w:i/>
          <w:iCs/>
        </w:rPr>
      </w:pPr>
    </w:p>
    <w:p w14:paraId="7C11361B" w14:textId="454CB57F" w:rsidR="000D77D0" w:rsidRDefault="000D77D0" w:rsidP="000D77D0">
      <w:pPr>
        <w:spacing w:line="360" w:lineRule="auto"/>
        <w:rPr>
          <w:rFonts w:cs="Arial"/>
          <w:b/>
          <w:bCs/>
          <w:i/>
          <w:iCs/>
        </w:rPr>
      </w:pPr>
    </w:p>
    <w:p w14:paraId="3B5598EE" w14:textId="77777777" w:rsidR="000D77D0" w:rsidRDefault="000D77D0" w:rsidP="000D77D0">
      <w:pPr>
        <w:spacing w:line="360" w:lineRule="auto"/>
        <w:jc w:val="center"/>
        <w:rPr>
          <w:rFonts w:cs="Arial"/>
          <w:b/>
          <w:bCs/>
          <w:i/>
          <w:iCs/>
        </w:rPr>
      </w:pPr>
      <w:r>
        <w:rPr>
          <w:rFonts w:cs="Arial"/>
          <w:b/>
          <w:bCs/>
          <w:i/>
          <w:iCs/>
        </w:rPr>
        <w:t>Student: Max James</w:t>
      </w:r>
    </w:p>
    <w:p w14:paraId="5DD8A452" w14:textId="77777777" w:rsidR="000D77D0" w:rsidRDefault="000D77D0" w:rsidP="000D77D0">
      <w:pPr>
        <w:spacing w:line="360" w:lineRule="auto"/>
        <w:jc w:val="center"/>
        <w:rPr>
          <w:rFonts w:cs="Arial"/>
          <w:b/>
          <w:bCs/>
          <w:i/>
          <w:iCs/>
        </w:rPr>
      </w:pPr>
    </w:p>
    <w:p w14:paraId="5B24D107" w14:textId="77777777" w:rsidR="000D77D0" w:rsidRDefault="000D77D0" w:rsidP="000D77D0">
      <w:pPr>
        <w:spacing w:line="360" w:lineRule="auto"/>
        <w:jc w:val="center"/>
        <w:rPr>
          <w:rFonts w:cs="Arial"/>
          <w:b/>
          <w:bCs/>
          <w:i/>
          <w:iCs/>
        </w:rPr>
      </w:pPr>
      <w:r>
        <w:rPr>
          <w:rFonts w:cs="Arial"/>
          <w:b/>
          <w:bCs/>
          <w:i/>
          <w:iCs/>
        </w:rPr>
        <w:t>Student Number: 1900822</w:t>
      </w:r>
    </w:p>
    <w:p w14:paraId="2E73E152" w14:textId="77777777" w:rsidR="000D77D0" w:rsidRDefault="000D77D0" w:rsidP="000D77D0">
      <w:pPr>
        <w:spacing w:line="360" w:lineRule="auto"/>
        <w:jc w:val="center"/>
        <w:rPr>
          <w:rFonts w:cs="Arial"/>
          <w:b/>
          <w:bCs/>
          <w:i/>
          <w:iCs/>
        </w:rPr>
      </w:pPr>
    </w:p>
    <w:p w14:paraId="2E97D038" w14:textId="1CBB729F" w:rsidR="000D77D0" w:rsidRDefault="000D77D0" w:rsidP="000D77D0">
      <w:pPr>
        <w:spacing w:line="360" w:lineRule="auto"/>
        <w:jc w:val="center"/>
        <w:rPr>
          <w:rFonts w:cs="Arial"/>
          <w:b/>
          <w:bCs/>
          <w:i/>
          <w:iCs/>
        </w:rPr>
      </w:pPr>
      <w:r w:rsidRPr="00B27B01">
        <w:rPr>
          <w:rFonts w:cs="Arial"/>
          <w:b/>
          <w:bCs/>
          <w:i/>
          <w:iCs/>
        </w:rPr>
        <w:t xml:space="preserve">Lecturer: </w:t>
      </w:r>
      <w:r w:rsidR="008955D0">
        <w:rPr>
          <w:rFonts w:cs="Arial"/>
          <w:b/>
          <w:bCs/>
          <w:i/>
          <w:iCs/>
        </w:rPr>
        <w:t>Al</w:t>
      </w:r>
      <w:r w:rsidR="00B42ADA">
        <w:rPr>
          <w:rFonts w:cs="Arial"/>
          <w:b/>
          <w:bCs/>
          <w:i/>
          <w:iCs/>
        </w:rPr>
        <w:t xml:space="preserve">un Watkins </w:t>
      </w:r>
    </w:p>
    <w:p w14:paraId="0C01A646" w14:textId="36548BF2" w:rsidR="00F835CE" w:rsidRDefault="00F835CE" w:rsidP="000D77D0">
      <w:pPr>
        <w:spacing w:line="360" w:lineRule="auto"/>
        <w:jc w:val="center"/>
        <w:rPr>
          <w:rFonts w:cs="Arial"/>
          <w:b/>
          <w:bCs/>
          <w:i/>
          <w:iCs/>
        </w:rPr>
      </w:pPr>
    </w:p>
    <w:p w14:paraId="64898573" w14:textId="10E1B454" w:rsidR="00F835CE" w:rsidRDefault="00F835CE" w:rsidP="000D77D0">
      <w:pPr>
        <w:spacing w:line="360" w:lineRule="auto"/>
        <w:jc w:val="center"/>
        <w:rPr>
          <w:rFonts w:cs="Arial"/>
          <w:b/>
          <w:bCs/>
          <w:i/>
          <w:iCs/>
        </w:rPr>
      </w:pPr>
      <w:r>
        <w:rPr>
          <w:rFonts w:cs="Arial"/>
          <w:b/>
          <w:bCs/>
          <w:i/>
          <w:iCs/>
        </w:rPr>
        <w:t xml:space="preserve">Word Count: </w:t>
      </w:r>
      <w:r w:rsidR="00C05F40">
        <w:rPr>
          <w:rFonts w:cs="Arial"/>
          <w:b/>
          <w:bCs/>
          <w:i/>
          <w:iCs/>
        </w:rPr>
        <w:t>3,000 +/- 10%</w:t>
      </w:r>
    </w:p>
    <w:p w14:paraId="63B8383C" w14:textId="5B4FD535" w:rsidR="00C05F40" w:rsidRDefault="00C05F40" w:rsidP="000D77D0">
      <w:pPr>
        <w:spacing w:line="360" w:lineRule="auto"/>
        <w:jc w:val="center"/>
        <w:rPr>
          <w:rFonts w:cs="Arial"/>
          <w:b/>
          <w:bCs/>
          <w:i/>
          <w:iCs/>
        </w:rPr>
      </w:pPr>
    </w:p>
    <w:p w14:paraId="5822306B" w14:textId="7F8FE9B3" w:rsidR="00C05F40" w:rsidRDefault="00C05F40" w:rsidP="000D77D0">
      <w:pPr>
        <w:spacing w:line="360" w:lineRule="auto"/>
        <w:jc w:val="center"/>
        <w:rPr>
          <w:rFonts w:cs="Arial"/>
          <w:b/>
          <w:bCs/>
          <w:i/>
          <w:iCs/>
        </w:rPr>
      </w:pPr>
      <w:r>
        <w:rPr>
          <w:rFonts w:cs="Arial"/>
          <w:b/>
          <w:bCs/>
          <w:i/>
          <w:iCs/>
        </w:rPr>
        <w:t>Word Count for Assignment (Excluding Tables)</w:t>
      </w:r>
      <w:r w:rsidR="00D37585">
        <w:rPr>
          <w:rFonts w:cs="Arial"/>
          <w:b/>
          <w:bCs/>
          <w:i/>
          <w:iCs/>
        </w:rPr>
        <w:t>:</w:t>
      </w:r>
      <w:r w:rsidR="00D1451B">
        <w:rPr>
          <w:rFonts w:cs="Arial"/>
          <w:b/>
          <w:bCs/>
          <w:i/>
          <w:iCs/>
        </w:rPr>
        <w:t xml:space="preserve"> 3,299</w:t>
      </w:r>
      <w:bookmarkStart w:id="0" w:name="_GoBack"/>
      <w:bookmarkEnd w:id="0"/>
    </w:p>
    <w:p w14:paraId="4940851B" w14:textId="4B3F38D9" w:rsidR="00C00247" w:rsidRDefault="00C00247" w:rsidP="00F835CE">
      <w:pPr>
        <w:spacing w:line="360" w:lineRule="auto"/>
        <w:rPr>
          <w:rFonts w:cs="Arial"/>
          <w:b/>
          <w:bCs/>
          <w:i/>
          <w:iCs/>
        </w:rPr>
      </w:pPr>
    </w:p>
    <w:sdt>
      <w:sdtPr>
        <w:rPr>
          <w:rFonts w:eastAsia="Times New Roman" w:cs="Times New Roman"/>
          <w:b w:val="0"/>
          <w:bCs w:val="0"/>
          <w:color w:val="auto"/>
          <w:sz w:val="24"/>
          <w:szCs w:val="24"/>
          <w:lang w:val="en-GB" w:eastAsia="en-GB"/>
        </w:rPr>
        <w:id w:val="-987854983"/>
        <w:docPartObj>
          <w:docPartGallery w:val="Table of Contents"/>
          <w:docPartUnique/>
        </w:docPartObj>
      </w:sdtPr>
      <w:sdtEndPr>
        <w:rPr>
          <w:noProof/>
        </w:rPr>
      </w:sdtEndPr>
      <w:sdtContent>
        <w:p w14:paraId="31F88B2C" w14:textId="58983757" w:rsidR="00BC1672" w:rsidRDefault="00BC1672">
          <w:pPr>
            <w:pStyle w:val="TOCHeading"/>
          </w:pPr>
          <w:r>
            <w:t>Contents</w:t>
          </w:r>
        </w:p>
        <w:p w14:paraId="534415EF" w14:textId="11CFAFDA" w:rsidR="00090D2C" w:rsidRDefault="00BC1672">
          <w:pPr>
            <w:pStyle w:val="TOC1"/>
            <w:tabs>
              <w:tab w:val="right" w:leader="dot" w:pos="9016"/>
            </w:tabs>
            <w:rPr>
              <w:rFonts w:eastAsiaTheme="minorEastAsia" w:cstheme="minorBidi"/>
              <w:b w:val="0"/>
              <w:bCs w:val="0"/>
              <w:i w:val="0"/>
              <w:iCs w:val="0"/>
              <w:noProof/>
              <w:sz w:val="22"/>
              <w:szCs w:val="22"/>
            </w:rPr>
          </w:pPr>
          <w:r>
            <w:fldChar w:fldCharType="begin"/>
          </w:r>
          <w:r>
            <w:instrText xml:space="preserve"> TOC \o "1-3" \h \z \u </w:instrText>
          </w:r>
          <w:r>
            <w:fldChar w:fldCharType="separate"/>
          </w:r>
          <w:hyperlink w:anchor="_Toc155879703" w:history="1">
            <w:r w:rsidR="00090D2C" w:rsidRPr="00036FE1">
              <w:rPr>
                <w:rStyle w:val="Hyperlink"/>
                <w:noProof/>
              </w:rPr>
              <w:t>Introduction</w:t>
            </w:r>
            <w:r w:rsidR="00090D2C">
              <w:rPr>
                <w:noProof/>
                <w:webHidden/>
              </w:rPr>
              <w:tab/>
            </w:r>
            <w:r w:rsidR="00090D2C">
              <w:rPr>
                <w:noProof/>
                <w:webHidden/>
              </w:rPr>
              <w:fldChar w:fldCharType="begin"/>
            </w:r>
            <w:r w:rsidR="00090D2C">
              <w:rPr>
                <w:noProof/>
                <w:webHidden/>
              </w:rPr>
              <w:instrText xml:space="preserve"> PAGEREF _Toc155879703 \h </w:instrText>
            </w:r>
            <w:r w:rsidR="00090D2C">
              <w:rPr>
                <w:noProof/>
                <w:webHidden/>
              </w:rPr>
            </w:r>
            <w:r w:rsidR="00090D2C">
              <w:rPr>
                <w:noProof/>
                <w:webHidden/>
              </w:rPr>
              <w:fldChar w:fldCharType="separate"/>
            </w:r>
            <w:r w:rsidR="00090D2C">
              <w:rPr>
                <w:noProof/>
                <w:webHidden/>
              </w:rPr>
              <w:t>4</w:t>
            </w:r>
            <w:r w:rsidR="00090D2C">
              <w:rPr>
                <w:noProof/>
                <w:webHidden/>
              </w:rPr>
              <w:fldChar w:fldCharType="end"/>
            </w:r>
          </w:hyperlink>
        </w:p>
        <w:p w14:paraId="760A4F55" w14:textId="1C99ABF9" w:rsidR="00090D2C" w:rsidRDefault="00090D2C">
          <w:pPr>
            <w:pStyle w:val="TOC1"/>
            <w:tabs>
              <w:tab w:val="right" w:leader="dot" w:pos="9016"/>
            </w:tabs>
            <w:rPr>
              <w:rFonts w:eastAsiaTheme="minorEastAsia" w:cstheme="minorBidi"/>
              <w:b w:val="0"/>
              <w:bCs w:val="0"/>
              <w:i w:val="0"/>
              <w:iCs w:val="0"/>
              <w:noProof/>
              <w:sz w:val="22"/>
              <w:szCs w:val="22"/>
            </w:rPr>
          </w:pPr>
          <w:hyperlink w:anchor="_Toc155879704" w:history="1">
            <w:r w:rsidRPr="00036FE1">
              <w:rPr>
                <w:rStyle w:val="Hyperlink"/>
                <w:noProof/>
              </w:rPr>
              <w:t>1.0 Building Details</w:t>
            </w:r>
            <w:r>
              <w:rPr>
                <w:noProof/>
                <w:webHidden/>
              </w:rPr>
              <w:tab/>
            </w:r>
            <w:r>
              <w:rPr>
                <w:noProof/>
                <w:webHidden/>
              </w:rPr>
              <w:fldChar w:fldCharType="begin"/>
            </w:r>
            <w:r>
              <w:rPr>
                <w:noProof/>
                <w:webHidden/>
              </w:rPr>
              <w:instrText xml:space="preserve"> PAGEREF _Toc155879704 \h </w:instrText>
            </w:r>
            <w:r>
              <w:rPr>
                <w:noProof/>
                <w:webHidden/>
              </w:rPr>
            </w:r>
            <w:r>
              <w:rPr>
                <w:noProof/>
                <w:webHidden/>
              </w:rPr>
              <w:fldChar w:fldCharType="separate"/>
            </w:r>
            <w:r>
              <w:rPr>
                <w:noProof/>
                <w:webHidden/>
              </w:rPr>
              <w:t>4</w:t>
            </w:r>
            <w:r>
              <w:rPr>
                <w:noProof/>
                <w:webHidden/>
              </w:rPr>
              <w:fldChar w:fldCharType="end"/>
            </w:r>
          </w:hyperlink>
        </w:p>
        <w:p w14:paraId="04926419" w14:textId="3BE5B901" w:rsidR="00090D2C" w:rsidRDefault="00090D2C">
          <w:pPr>
            <w:pStyle w:val="TOC2"/>
            <w:tabs>
              <w:tab w:val="right" w:leader="dot" w:pos="9016"/>
            </w:tabs>
            <w:rPr>
              <w:rFonts w:eastAsiaTheme="minorEastAsia" w:cstheme="minorBidi"/>
              <w:b w:val="0"/>
              <w:bCs w:val="0"/>
              <w:noProof/>
            </w:rPr>
          </w:pPr>
          <w:hyperlink w:anchor="_Toc155879705" w:history="1">
            <w:r w:rsidRPr="00036FE1">
              <w:rPr>
                <w:rStyle w:val="Hyperlink"/>
                <w:noProof/>
              </w:rPr>
              <w:t>1.1 Overview of Building</w:t>
            </w:r>
            <w:r>
              <w:rPr>
                <w:noProof/>
                <w:webHidden/>
              </w:rPr>
              <w:tab/>
            </w:r>
            <w:r>
              <w:rPr>
                <w:noProof/>
                <w:webHidden/>
              </w:rPr>
              <w:fldChar w:fldCharType="begin"/>
            </w:r>
            <w:r>
              <w:rPr>
                <w:noProof/>
                <w:webHidden/>
              </w:rPr>
              <w:instrText xml:space="preserve"> PAGEREF _Toc155879705 \h </w:instrText>
            </w:r>
            <w:r>
              <w:rPr>
                <w:noProof/>
                <w:webHidden/>
              </w:rPr>
            </w:r>
            <w:r>
              <w:rPr>
                <w:noProof/>
                <w:webHidden/>
              </w:rPr>
              <w:fldChar w:fldCharType="separate"/>
            </w:r>
            <w:r>
              <w:rPr>
                <w:noProof/>
                <w:webHidden/>
              </w:rPr>
              <w:t>4</w:t>
            </w:r>
            <w:r>
              <w:rPr>
                <w:noProof/>
                <w:webHidden/>
              </w:rPr>
              <w:fldChar w:fldCharType="end"/>
            </w:r>
          </w:hyperlink>
        </w:p>
        <w:p w14:paraId="7F16BC10" w14:textId="5C1048EE" w:rsidR="00090D2C" w:rsidRDefault="00090D2C">
          <w:pPr>
            <w:pStyle w:val="TOC2"/>
            <w:tabs>
              <w:tab w:val="right" w:leader="dot" w:pos="9016"/>
            </w:tabs>
            <w:rPr>
              <w:rFonts w:eastAsiaTheme="minorEastAsia" w:cstheme="minorBidi"/>
              <w:b w:val="0"/>
              <w:bCs w:val="0"/>
              <w:noProof/>
            </w:rPr>
          </w:pPr>
          <w:hyperlink w:anchor="_Toc155879706" w:history="1">
            <w:r w:rsidRPr="00036FE1">
              <w:rPr>
                <w:rStyle w:val="Hyperlink"/>
                <w:noProof/>
              </w:rPr>
              <w:t>1.2 Architectural Details</w:t>
            </w:r>
            <w:r>
              <w:rPr>
                <w:noProof/>
                <w:webHidden/>
              </w:rPr>
              <w:tab/>
            </w:r>
            <w:r>
              <w:rPr>
                <w:noProof/>
                <w:webHidden/>
              </w:rPr>
              <w:fldChar w:fldCharType="begin"/>
            </w:r>
            <w:r>
              <w:rPr>
                <w:noProof/>
                <w:webHidden/>
              </w:rPr>
              <w:instrText xml:space="preserve"> PAGEREF _Toc155879706 \h </w:instrText>
            </w:r>
            <w:r>
              <w:rPr>
                <w:noProof/>
                <w:webHidden/>
              </w:rPr>
            </w:r>
            <w:r>
              <w:rPr>
                <w:noProof/>
                <w:webHidden/>
              </w:rPr>
              <w:fldChar w:fldCharType="separate"/>
            </w:r>
            <w:r>
              <w:rPr>
                <w:noProof/>
                <w:webHidden/>
              </w:rPr>
              <w:t>5</w:t>
            </w:r>
            <w:r>
              <w:rPr>
                <w:noProof/>
                <w:webHidden/>
              </w:rPr>
              <w:fldChar w:fldCharType="end"/>
            </w:r>
          </w:hyperlink>
        </w:p>
        <w:p w14:paraId="2639BFBB" w14:textId="2BE4E60A" w:rsidR="00090D2C" w:rsidRDefault="00090D2C">
          <w:pPr>
            <w:pStyle w:val="TOC1"/>
            <w:tabs>
              <w:tab w:val="right" w:leader="dot" w:pos="9016"/>
            </w:tabs>
            <w:rPr>
              <w:rFonts w:eastAsiaTheme="minorEastAsia" w:cstheme="minorBidi"/>
              <w:b w:val="0"/>
              <w:bCs w:val="0"/>
              <w:i w:val="0"/>
              <w:iCs w:val="0"/>
              <w:noProof/>
              <w:sz w:val="22"/>
              <w:szCs w:val="22"/>
            </w:rPr>
          </w:pPr>
          <w:hyperlink w:anchor="_Toc155879707" w:history="1">
            <w:r w:rsidRPr="00036FE1">
              <w:rPr>
                <w:rStyle w:val="Hyperlink"/>
                <w:noProof/>
              </w:rPr>
              <w:t>2.0 Key Principles within the Construction of Neyland</w:t>
            </w:r>
            <w:r>
              <w:rPr>
                <w:noProof/>
                <w:webHidden/>
              </w:rPr>
              <w:tab/>
            </w:r>
            <w:r>
              <w:rPr>
                <w:noProof/>
                <w:webHidden/>
              </w:rPr>
              <w:fldChar w:fldCharType="begin"/>
            </w:r>
            <w:r>
              <w:rPr>
                <w:noProof/>
                <w:webHidden/>
              </w:rPr>
              <w:instrText xml:space="preserve"> PAGEREF _Toc155879707 \h </w:instrText>
            </w:r>
            <w:r>
              <w:rPr>
                <w:noProof/>
                <w:webHidden/>
              </w:rPr>
            </w:r>
            <w:r>
              <w:rPr>
                <w:noProof/>
                <w:webHidden/>
              </w:rPr>
              <w:fldChar w:fldCharType="separate"/>
            </w:r>
            <w:r>
              <w:rPr>
                <w:noProof/>
                <w:webHidden/>
              </w:rPr>
              <w:t>6</w:t>
            </w:r>
            <w:r>
              <w:rPr>
                <w:noProof/>
                <w:webHidden/>
              </w:rPr>
              <w:fldChar w:fldCharType="end"/>
            </w:r>
          </w:hyperlink>
        </w:p>
        <w:p w14:paraId="107D1D9D" w14:textId="71A02C53" w:rsidR="00090D2C" w:rsidRDefault="00090D2C">
          <w:pPr>
            <w:pStyle w:val="TOC2"/>
            <w:tabs>
              <w:tab w:val="right" w:leader="dot" w:pos="9016"/>
            </w:tabs>
            <w:rPr>
              <w:rFonts w:eastAsiaTheme="minorEastAsia" w:cstheme="minorBidi"/>
              <w:b w:val="0"/>
              <w:bCs w:val="0"/>
              <w:noProof/>
            </w:rPr>
          </w:pPr>
          <w:hyperlink w:anchor="_Toc155879708" w:history="1">
            <w:r w:rsidRPr="00036FE1">
              <w:rPr>
                <w:rStyle w:val="Hyperlink"/>
                <w:noProof/>
              </w:rPr>
              <w:t>2.1 Building Fabric</w:t>
            </w:r>
            <w:r>
              <w:rPr>
                <w:noProof/>
                <w:webHidden/>
              </w:rPr>
              <w:tab/>
            </w:r>
            <w:r>
              <w:rPr>
                <w:noProof/>
                <w:webHidden/>
              </w:rPr>
              <w:fldChar w:fldCharType="begin"/>
            </w:r>
            <w:r>
              <w:rPr>
                <w:noProof/>
                <w:webHidden/>
              </w:rPr>
              <w:instrText xml:space="preserve"> PAGEREF _Toc155879708 \h </w:instrText>
            </w:r>
            <w:r>
              <w:rPr>
                <w:noProof/>
                <w:webHidden/>
              </w:rPr>
            </w:r>
            <w:r>
              <w:rPr>
                <w:noProof/>
                <w:webHidden/>
              </w:rPr>
              <w:fldChar w:fldCharType="separate"/>
            </w:r>
            <w:r>
              <w:rPr>
                <w:noProof/>
                <w:webHidden/>
              </w:rPr>
              <w:t>6</w:t>
            </w:r>
            <w:r>
              <w:rPr>
                <w:noProof/>
                <w:webHidden/>
              </w:rPr>
              <w:fldChar w:fldCharType="end"/>
            </w:r>
          </w:hyperlink>
        </w:p>
        <w:p w14:paraId="2AE5B7C0" w14:textId="5AFE8156" w:rsidR="00090D2C" w:rsidRDefault="00090D2C">
          <w:pPr>
            <w:pStyle w:val="TOC2"/>
            <w:tabs>
              <w:tab w:val="right" w:leader="dot" w:pos="9016"/>
            </w:tabs>
            <w:rPr>
              <w:rFonts w:eastAsiaTheme="minorEastAsia" w:cstheme="minorBidi"/>
              <w:b w:val="0"/>
              <w:bCs w:val="0"/>
              <w:noProof/>
            </w:rPr>
          </w:pPr>
          <w:hyperlink w:anchor="_Toc155879709" w:history="1">
            <w:r w:rsidRPr="00036FE1">
              <w:rPr>
                <w:rStyle w:val="Hyperlink"/>
                <w:noProof/>
              </w:rPr>
              <w:t>2.2 Mechanical &amp; Electrical Strategies</w:t>
            </w:r>
            <w:r>
              <w:rPr>
                <w:noProof/>
                <w:webHidden/>
              </w:rPr>
              <w:tab/>
            </w:r>
            <w:r>
              <w:rPr>
                <w:noProof/>
                <w:webHidden/>
              </w:rPr>
              <w:fldChar w:fldCharType="begin"/>
            </w:r>
            <w:r>
              <w:rPr>
                <w:noProof/>
                <w:webHidden/>
              </w:rPr>
              <w:instrText xml:space="preserve"> PAGEREF _Toc155879709 \h </w:instrText>
            </w:r>
            <w:r>
              <w:rPr>
                <w:noProof/>
                <w:webHidden/>
              </w:rPr>
            </w:r>
            <w:r>
              <w:rPr>
                <w:noProof/>
                <w:webHidden/>
              </w:rPr>
              <w:fldChar w:fldCharType="separate"/>
            </w:r>
            <w:r>
              <w:rPr>
                <w:noProof/>
                <w:webHidden/>
              </w:rPr>
              <w:t>7</w:t>
            </w:r>
            <w:r>
              <w:rPr>
                <w:noProof/>
                <w:webHidden/>
              </w:rPr>
              <w:fldChar w:fldCharType="end"/>
            </w:r>
          </w:hyperlink>
        </w:p>
        <w:p w14:paraId="49C6FE91" w14:textId="3C2DD347" w:rsidR="00090D2C" w:rsidRDefault="00090D2C">
          <w:pPr>
            <w:pStyle w:val="TOC3"/>
            <w:tabs>
              <w:tab w:val="right" w:leader="dot" w:pos="9016"/>
            </w:tabs>
            <w:rPr>
              <w:rFonts w:eastAsiaTheme="minorEastAsia" w:cstheme="minorBidi"/>
              <w:noProof/>
              <w:sz w:val="22"/>
              <w:szCs w:val="22"/>
            </w:rPr>
          </w:pPr>
          <w:hyperlink w:anchor="_Toc155879710" w:history="1">
            <w:r w:rsidRPr="00036FE1">
              <w:rPr>
                <w:rStyle w:val="Hyperlink"/>
                <w:noProof/>
              </w:rPr>
              <w:t>2.21 Mechanical Strategy</w:t>
            </w:r>
            <w:r>
              <w:rPr>
                <w:noProof/>
                <w:webHidden/>
              </w:rPr>
              <w:tab/>
            </w:r>
            <w:r>
              <w:rPr>
                <w:noProof/>
                <w:webHidden/>
              </w:rPr>
              <w:fldChar w:fldCharType="begin"/>
            </w:r>
            <w:r>
              <w:rPr>
                <w:noProof/>
                <w:webHidden/>
              </w:rPr>
              <w:instrText xml:space="preserve"> PAGEREF _Toc155879710 \h </w:instrText>
            </w:r>
            <w:r>
              <w:rPr>
                <w:noProof/>
                <w:webHidden/>
              </w:rPr>
            </w:r>
            <w:r>
              <w:rPr>
                <w:noProof/>
                <w:webHidden/>
              </w:rPr>
              <w:fldChar w:fldCharType="separate"/>
            </w:r>
            <w:r>
              <w:rPr>
                <w:noProof/>
                <w:webHidden/>
              </w:rPr>
              <w:t>7</w:t>
            </w:r>
            <w:r>
              <w:rPr>
                <w:noProof/>
                <w:webHidden/>
              </w:rPr>
              <w:fldChar w:fldCharType="end"/>
            </w:r>
          </w:hyperlink>
        </w:p>
        <w:p w14:paraId="7220D4E4" w14:textId="3D253404" w:rsidR="00090D2C" w:rsidRDefault="00090D2C">
          <w:pPr>
            <w:pStyle w:val="TOC2"/>
            <w:tabs>
              <w:tab w:val="right" w:leader="dot" w:pos="9016"/>
            </w:tabs>
            <w:rPr>
              <w:rFonts w:eastAsiaTheme="minorEastAsia" w:cstheme="minorBidi"/>
              <w:b w:val="0"/>
              <w:bCs w:val="0"/>
              <w:noProof/>
            </w:rPr>
          </w:pPr>
          <w:hyperlink w:anchor="_Toc155879711" w:history="1">
            <w:r w:rsidRPr="00036FE1">
              <w:rPr>
                <w:rStyle w:val="Hyperlink"/>
                <w:noProof/>
              </w:rPr>
              <w:t>2.22 Electrical Strategy</w:t>
            </w:r>
            <w:r>
              <w:rPr>
                <w:noProof/>
                <w:webHidden/>
              </w:rPr>
              <w:tab/>
            </w:r>
            <w:r>
              <w:rPr>
                <w:noProof/>
                <w:webHidden/>
              </w:rPr>
              <w:fldChar w:fldCharType="begin"/>
            </w:r>
            <w:r>
              <w:rPr>
                <w:noProof/>
                <w:webHidden/>
              </w:rPr>
              <w:instrText xml:space="preserve"> PAGEREF _Toc155879711 \h </w:instrText>
            </w:r>
            <w:r>
              <w:rPr>
                <w:noProof/>
                <w:webHidden/>
              </w:rPr>
            </w:r>
            <w:r>
              <w:rPr>
                <w:noProof/>
                <w:webHidden/>
              </w:rPr>
              <w:fldChar w:fldCharType="separate"/>
            </w:r>
            <w:r>
              <w:rPr>
                <w:noProof/>
                <w:webHidden/>
              </w:rPr>
              <w:t>8</w:t>
            </w:r>
            <w:r>
              <w:rPr>
                <w:noProof/>
                <w:webHidden/>
              </w:rPr>
              <w:fldChar w:fldCharType="end"/>
            </w:r>
          </w:hyperlink>
        </w:p>
        <w:p w14:paraId="70943552" w14:textId="51EDE453" w:rsidR="00090D2C" w:rsidRDefault="00090D2C">
          <w:pPr>
            <w:pStyle w:val="TOC3"/>
            <w:tabs>
              <w:tab w:val="right" w:leader="dot" w:pos="9016"/>
            </w:tabs>
            <w:rPr>
              <w:rFonts w:eastAsiaTheme="minorEastAsia" w:cstheme="minorBidi"/>
              <w:noProof/>
              <w:sz w:val="22"/>
              <w:szCs w:val="22"/>
            </w:rPr>
          </w:pPr>
          <w:hyperlink w:anchor="_Toc155879712" w:history="1">
            <w:r w:rsidRPr="00036FE1">
              <w:rPr>
                <w:rStyle w:val="Hyperlink"/>
                <w:noProof/>
              </w:rPr>
              <w:t>2.221 Lighting</w:t>
            </w:r>
            <w:r>
              <w:rPr>
                <w:noProof/>
                <w:webHidden/>
              </w:rPr>
              <w:tab/>
            </w:r>
            <w:r>
              <w:rPr>
                <w:noProof/>
                <w:webHidden/>
              </w:rPr>
              <w:fldChar w:fldCharType="begin"/>
            </w:r>
            <w:r>
              <w:rPr>
                <w:noProof/>
                <w:webHidden/>
              </w:rPr>
              <w:instrText xml:space="preserve"> PAGEREF _Toc155879712 \h </w:instrText>
            </w:r>
            <w:r>
              <w:rPr>
                <w:noProof/>
                <w:webHidden/>
              </w:rPr>
            </w:r>
            <w:r>
              <w:rPr>
                <w:noProof/>
                <w:webHidden/>
              </w:rPr>
              <w:fldChar w:fldCharType="separate"/>
            </w:r>
            <w:r>
              <w:rPr>
                <w:noProof/>
                <w:webHidden/>
              </w:rPr>
              <w:t>8</w:t>
            </w:r>
            <w:r>
              <w:rPr>
                <w:noProof/>
                <w:webHidden/>
              </w:rPr>
              <w:fldChar w:fldCharType="end"/>
            </w:r>
          </w:hyperlink>
        </w:p>
        <w:p w14:paraId="00CE8CCB" w14:textId="76988AE7" w:rsidR="00090D2C" w:rsidRDefault="00090D2C">
          <w:pPr>
            <w:pStyle w:val="TOC3"/>
            <w:tabs>
              <w:tab w:val="right" w:leader="dot" w:pos="9016"/>
            </w:tabs>
            <w:rPr>
              <w:rFonts w:eastAsiaTheme="minorEastAsia" w:cstheme="minorBidi"/>
              <w:noProof/>
              <w:sz w:val="22"/>
              <w:szCs w:val="22"/>
            </w:rPr>
          </w:pPr>
          <w:hyperlink w:anchor="_Toc155879713" w:history="1">
            <w:r w:rsidRPr="00036FE1">
              <w:rPr>
                <w:rStyle w:val="Hyperlink"/>
                <w:noProof/>
              </w:rPr>
              <w:t>2.222 Power</w:t>
            </w:r>
            <w:r>
              <w:rPr>
                <w:noProof/>
                <w:webHidden/>
              </w:rPr>
              <w:tab/>
            </w:r>
            <w:r>
              <w:rPr>
                <w:noProof/>
                <w:webHidden/>
              </w:rPr>
              <w:fldChar w:fldCharType="begin"/>
            </w:r>
            <w:r>
              <w:rPr>
                <w:noProof/>
                <w:webHidden/>
              </w:rPr>
              <w:instrText xml:space="preserve"> PAGEREF _Toc155879713 \h </w:instrText>
            </w:r>
            <w:r>
              <w:rPr>
                <w:noProof/>
                <w:webHidden/>
              </w:rPr>
            </w:r>
            <w:r>
              <w:rPr>
                <w:noProof/>
                <w:webHidden/>
              </w:rPr>
              <w:fldChar w:fldCharType="separate"/>
            </w:r>
            <w:r>
              <w:rPr>
                <w:noProof/>
                <w:webHidden/>
              </w:rPr>
              <w:t>8</w:t>
            </w:r>
            <w:r>
              <w:rPr>
                <w:noProof/>
                <w:webHidden/>
              </w:rPr>
              <w:fldChar w:fldCharType="end"/>
            </w:r>
          </w:hyperlink>
        </w:p>
        <w:p w14:paraId="0EFC00EB" w14:textId="37AA831C" w:rsidR="00090D2C" w:rsidRDefault="00090D2C">
          <w:pPr>
            <w:pStyle w:val="TOC3"/>
            <w:tabs>
              <w:tab w:val="right" w:leader="dot" w:pos="9016"/>
            </w:tabs>
            <w:rPr>
              <w:rFonts w:eastAsiaTheme="minorEastAsia" w:cstheme="minorBidi"/>
              <w:noProof/>
              <w:sz w:val="22"/>
              <w:szCs w:val="22"/>
            </w:rPr>
          </w:pPr>
          <w:hyperlink w:anchor="_Toc155879714" w:history="1">
            <w:r w:rsidRPr="00036FE1">
              <w:rPr>
                <w:rStyle w:val="Hyperlink"/>
                <w:noProof/>
              </w:rPr>
              <w:t>2.223 Energy Usage</w:t>
            </w:r>
            <w:r>
              <w:rPr>
                <w:noProof/>
                <w:webHidden/>
              </w:rPr>
              <w:tab/>
            </w:r>
            <w:r>
              <w:rPr>
                <w:noProof/>
                <w:webHidden/>
              </w:rPr>
              <w:fldChar w:fldCharType="begin"/>
            </w:r>
            <w:r>
              <w:rPr>
                <w:noProof/>
                <w:webHidden/>
              </w:rPr>
              <w:instrText xml:space="preserve"> PAGEREF _Toc155879714 \h </w:instrText>
            </w:r>
            <w:r>
              <w:rPr>
                <w:noProof/>
                <w:webHidden/>
              </w:rPr>
            </w:r>
            <w:r>
              <w:rPr>
                <w:noProof/>
                <w:webHidden/>
              </w:rPr>
              <w:fldChar w:fldCharType="separate"/>
            </w:r>
            <w:r>
              <w:rPr>
                <w:noProof/>
                <w:webHidden/>
              </w:rPr>
              <w:t>9</w:t>
            </w:r>
            <w:r>
              <w:rPr>
                <w:noProof/>
                <w:webHidden/>
              </w:rPr>
              <w:fldChar w:fldCharType="end"/>
            </w:r>
          </w:hyperlink>
        </w:p>
        <w:p w14:paraId="74BC018C" w14:textId="6BDB376F" w:rsidR="00090D2C" w:rsidRDefault="00090D2C">
          <w:pPr>
            <w:pStyle w:val="TOC2"/>
            <w:tabs>
              <w:tab w:val="right" w:leader="dot" w:pos="9016"/>
            </w:tabs>
            <w:rPr>
              <w:rFonts w:eastAsiaTheme="minorEastAsia" w:cstheme="minorBidi"/>
              <w:b w:val="0"/>
              <w:bCs w:val="0"/>
              <w:noProof/>
            </w:rPr>
          </w:pPr>
          <w:hyperlink w:anchor="_Toc155879715" w:history="1">
            <w:r w:rsidRPr="00036FE1">
              <w:rPr>
                <w:rStyle w:val="Hyperlink"/>
                <w:noProof/>
              </w:rPr>
              <w:t>2.3 Building Regulations</w:t>
            </w:r>
            <w:r>
              <w:rPr>
                <w:noProof/>
                <w:webHidden/>
              </w:rPr>
              <w:tab/>
            </w:r>
            <w:r>
              <w:rPr>
                <w:noProof/>
                <w:webHidden/>
              </w:rPr>
              <w:fldChar w:fldCharType="begin"/>
            </w:r>
            <w:r>
              <w:rPr>
                <w:noProof/>
                <w:webHidden/>
              </w:rPr>
              <w:instrText xml:space="preserve"> PAGEREF _Toc155879715 \h </w:instrText>
            </w:r>
            <w:r>
              <w:rPr>
                <w:noProof/>
                <w:webHidden/>
              </w:rPr>
            </w:r>
            <w:r>
              <w:rPr>
                <w:noProof/>
                <w:webHidden/>
              </w:rPr>
              <w:fldChar w:fldCharType="separate"/>
            </w:r>
            <w:r>
              <w:rPr>
                <w:noProof/>
                <w:webHidden/>
              </w:rPr>
              <w:t>10</w:t>
            </w:r>
            <w:r>
              <w:rPr>
                <w:noProof/>
                <w:webHidden/>
              </w:rPr>
              <w:fldChar w:fldCharType="end"/>
            </w:r>
          </w:hyperlink>
        </w:p>
        <w:p w14:paraId="6B945CD1" w14:textId="7A9EFEB9" w:rsidR="00090D2C" w:rsidRDefault="00090D2C">
          <w:pPr>
            <w:pStyle w:val="TOC3"/>
            <w:tabs>
              <w:tab w:val="right" w:leader="dot" w:pos="9016"/>
            </w:tabs>
            <w:rPr>
              <w:rFonts w:eastAsiaTheme="minorEastAsia" w:cstheme="minorBidi"/>
              <w:noProof/>
              <w:sz w:val="22"/>
              <w:szCs w:val="22"/>
            </w:rPr>
          </w:pPr>
          <w:hyperlink w:anchor="_Toc155879716" w:history="1">
            <w:r w:rsidRPr="00036FE1">
              <w:rPr>
                <w:rStyle w:val="Hyperlink"/>
                <w:noProof/>
              </w:rPr>
              <w:t>2.31 U-Values</w:t>
            </w:r>
            <w:r>
              <w:rPr>
                <w:noProof/>
                <w:webHidden/>
              </w:rPr>
              <w:tab/>
            </w:r>
            <w:r>
              <w:rPr>
                <w:noProof/>
                <w:webHidden/>
              </w:rPr>
              <w:fldChar w:fldCharType="begin"/>
            </w:r>
            <w:r>
              <w:rPr>
                <w:noProof/>
                <w:webHidden/>
              </w:rPr>
              <w:instrText xml:space="preserve"> PAGEREF _Toc155879716 \h </w:instrText>
            </w:r>
            <w:r>
              <w:rPr>
                <w:noProof/>
                <w:webHidden/>
              </w:rPr>
            </w:r>
            <w:r>
              <w:rPr>
                <w:noProof/>
                <w:webHidden/>
              </w:rPr>
              <w:fldChar w:fldCharType="separate"/>
            </w:r>
            <w:r>
              <w:rPr>
                <w:noProof/>
                <w:webHidden/>
              </w:rPr>
              <w:t>11</w:t>
            </w:r>
            <w:r>
              <w:rPr>
                <w:noProof/>
                <w:webHidden/>
              </w:rPr>
              <w:fldChar w:fldCharType="end"/>
            </w:r>
          </w:hyperlink>
        </w:p>
        <w:p w14:paraId="35B9B763" w14:textId="08484A33" w:rsidR="00090D2C" w:rsidRDefault="00090D2C">
          <w:pPr>
            <w:pStyle w:val="TOC3"/>
            <w:tabs>
              <w:tab w:val="right" w:leader="dot" w:pos="9016"/>
            </w:tabs>
            <w:rPr>
              <w:rFonts w:eastAsiaTheme="minorEastAsia" w:cstheme="minorBidi"/>
              <w:noProof/>
              <w:sz w:val="22"/>
              <w:szCs w:val="22"/>
            </w:rPr>
          </w:pPr>
          <w:hyperlink w:anchor="_Toc155879717" w:history="1">
            <w:r w:rsidRPr="00036FE1">
              <w:rPr>
                <w:rStyle w:val="Hyperlink"/>
                <w:noProof/>
              </w:rPr>
              <w:t>2.32 CO2 Emission Factors</w:t>
            </w:r>
            <w:r>
              <w:rPr>
                <w:noProof/>
                <w:webHidden/>
              </w:rPr>
              <w:tab/>
            </w:r>
            <w:r>
              <w:rPr>
                <w:noProof/>
                <w:webHidden/>
              </w:rPr>
              <w:fldChar w:fldCharType="begin"/>
            </w:r>
            <w:r>
              <w:rPr>
                <w:noProof/>
                <w:webHidden/>
              </w:rPr>
              <w:instrText xml:space="preserve"> PAGEREF _Toc155879717 \h </w:instrText>
            </w:r>
            <w:r>
              <w:rPr>
                <w:noProof/>
                <w:webHidden/>
              </w:rPr>
            </w:r>
            <w:r>
              <w:rPr>
                <w:noProof/>
                <w:webHidden/>
              </w:rPr>
              <w:fldChar w:fldCharType="separate"/>
            </w:r>
            <w:r>
              <w:rPr>
                <w:noProof/>
                <w:webHidden/>
              </w:rPr>
              <w:t>12</w:t>
            </w:r>
            <w:r>
              <w:rPr>
                <w:noProof/>
                <w:webHidden/>
              </w:rPr>
              <w:fldChar w:fldCharType="end"/>
            </w:r>
          </w:hyperlink>
        </w:p>
        <w:p w14:paraId="30BD1560" w14:textId="76B9B309" w:rsidR="00090D2C" w:rsidRDefault="00090D2C">
          <w:pPr>
            <w:pStyle w:val="TOC2"/>
            <w:tabs>
              <w:tab w:val="right" w:leader="dot" w:pos="9016"/>
            </w:tabs>
            <w:rPr>
              <w:rFonts w:eastAsiaTheme="minorEastAsia" w:cstheme="minorBidi"/>
              <w:b w:val="0"/>
              <w:bCs w:val="0"/>
              <w:noProof/>
            </w:rPr>
          </w:pPr>
          <w:hyperlink w:anchor="_Toc155879718" w:history="1">
            <w:r w:rsidRPr="00036FE1">
              <w:rPr>
                <w:rStyle w:val="Hyperlink"/>
                <w:noProof/>
              </w:rPr>
              <w:t>2.4 Social Values</w:t>
            </w:r>
            <w:r>
              <w:rPr>
                <w:noProof/>
                <w:webHidden/>
              </w:rPr>
              <w:tab/>
            </w:r>
            <w:r>
              <w:rPr>
                <w:noProof/>
                <w:webHidden/>
              </w:rPr>
              <w:fldChar w:fldCharType="begin"/>
            </w:r>
            <w:r>
              <w:rPr>
                <w:noProof/>
                <w:webHidden/>
              </w:rPr>
              <w:instrText xml:space="preserve"> PAGEREF _Toc155879718 \h </w:instrText>
            </w:r>
            <w:r>
              <w:rPr>
                <w:noProof/>
                <w:webHidden/>
              </w:rPr>
            </w:r>
            <w:r>
              <w:rPr>
                <w:noProof/>
                <w:webHidden/>
              </w:rPr>
              <w:fldChar w:fldCharType="separate"/>
            </w:r>
            <w:r>
              <w:rPr>
                <w:noProof/>
                <w:webHidden/>
              </w:rPr>
              <w:t>13</w:t>
            </w:r>
            <w:r>
              <w:rPr>
                <w:noProof/>
                <w:webHidden/>
              </w:rPr>
              <w:fldChar w:fldCharType="end"/>
            </w:r>
          </w:hyperlink>
        </w:p>
        <w:p w14:paraId="60E9D77E" w14:textId="682C6D68" w:rsidR="00090D2C" w:rsidRDefault="00090D2C">
          <w:pPr>
            <w:pStyle w:val="TOC1"/>
            <w:tabs>
              <w:tab w:val="right" w:leader="dot" w:pos="9016"/>
            </w:tabs>
            <w:rPr>
              <w:rFonts w:eastAsiaTheme="minorEastAsia" w:cstheme="minorBidi"/>
              <w:b w:val="0"/>
              <w:bCs w:val="0"/>
              <w:i w:val="0"/>
              <w:iCs w:val="0"/>
              <w:noProof/>
              <w:sz w:val="22"/>
              <w:szCs w:val="22"/>
            </w:rPr>
          </w:pPr>
          <w:hyperlink w:anchor="_Toc155879719" w:history="1">
            <w:r w:rsidRPr="00036FE1">
              <w:rPr>
                <w:rStyle w:val="Hyperlink"/>
                <w:noProof/>
              </w:rPr>
              <w:t>3.0 Operational Factors</w:t>
            </w:r>
            <w:r>
              <w:rPr>
                <w:noProof/>
                <w:webHidden/>
              </w:rPr>
              <w:tab/>
            </w:r>
            <w:r>
              <w:rPr>
                <w:noProof/>
                <w:webHidden/>
              </w:rPr>
              <w:fldChar w:fldCharType="begin"/>
            </w:r>
            <w:r>
              <w:rPr>
                <w:noProof/>
                <w:webHidden/>
              </w:rPr>
              <w:instrText xml:space="preserve"> PAGEREF _Toc155879719 \h </w:instrText>
            </w:r>
            <w:r>
              <w:rPr>
                <w:noProof/>
                <w:webHidden/>
              </w:rPr>
            </w:r>
            <w:r>
              <w:rPr>
                <w:noProof/>
                <w:webHidden/>
              </w:rPr>
              <w:fldChar w:fldCharType="separate"/>
            </w:r>
            <w:r>
              <w:rPr>
                <w:noProof/>
                <w:webHidden/>
              </w:rPr>
              <w:t>14</w:t>
            </w:r>
            <w:r>
              <w:rPr>
                <w:noProof/>
                <w:webHidden/>
              </w:rPr>
              <w:fldChar w:fldCharType="end"/>
            </w:r>
          </w:hyperlink>
        </w:p>
        <w:p w14:paraId="05FCF1E4" w14:textId="7BD53294" w:rsidR="00090D2C" w:rsidRDefault="00090D2C">
          <w:pPr>
            <w:pStyle w:val="TOC2"/>
            <w:tabs>
              <w:tab w:val="right" w:leader="dot" w:pos="9016"/>
            </w:tabs>
            <w:rPr>
              <w:rFonts w:eastAsiaTheme="minorEastAsia" w:cstheme="minorBidi"/>
              <w:b w:val="0"/>
              <w:bCs w:val="0"/>
              <w:noProof/>
            </w:rPr>
          </w:pPr>
          <w:hyperlink w:anchor="_Toc155879720" w:history="1">
            <w:r w:rsidRPr="00036FE1">
              <w:rPr>
                <w:rStyle w:val="Hyperlink"/>
                <w:noProof/>
              </w:rPr>
              <w:t>3.1 Energy Performance (Predicted vs Actual)</w:t>
            </w:r>
            <w:r>
              <w:rPr>
                <w:noProof/>
                <w:webHidden/>
              </w:rPr>
              <w:tab/>
            </w:r>
            <w:r>
              <w:rPr>
                <w:noProof/>
                <w:webHidden/>
              </w:rPr>
              <w:fldChar w:fldCharType="begin"/>
            </w:r>
            <w:r>
              <w:rPr>
                <w:noProof/>
                <w:webHidden/>
              </w:rPr>
              <w:instrText xml:space="preserve"> PAGEREF _Toc155879720 \h </w:instrText>
            </w:r>
            <w:r>
              <w:rPr>
                <w:noProof/>
                <w:webHidden/>
              </w:rPr>
            </w:r>
            <w:r>
              <w:rPr>
                <w:noProof/>
                <w:webHidden/>
              </w:rPr>
              <w:fldChar w:fldCharType="separate"/>
            </w:r>
            <w:r>
              <w:rPr>
                <w:noProof/>
                <w:webHidden/>
              </w:rPr>
              <w:t>14</w:t>
            </w:r>
            <w:r>
              <w:rPr>
                <w:noProof/>
                <w:webHidden/>
              </w:rPr>
              <w:fldChar w:fldCharType="end"/>
            </w:r>
          </w:hyperlink>
        </w:p>
        <w:p w14:paraId="53D867A2" w14:textId="728342DB" w:rsidR="00090D2C" w:rsidRDefault="00090D2C">
          <w:pPr>
            <w:pStyle w:val="TOC3"/>
            <w:tabs>
              <w:tab w:val="right" w:leader="dot" w:pos="9016"/>
            </w:tabs>
            <w:rPr>
              <w:rFonts w:eastAsiaTheme="minorEastAsia" w:cstheme="minorBidi"/>
              <w:noProof/>
              <w:sz w:val="22"/>
              <w:szCs w:val="22"/>
            </w:rPr>
          </w:pPr>
          <w:hyperlink w:anchor="_Toc155879721" w:history="1">
            <w:r w:rsidRPr="00036FE1">
              <w:rPr>
                <w:rStyle w:val="Hyperlink"/>
                <w:noProof/>
              </w:rPr>
              <w:t>3.12 Electricity Usage</w:t>
            </w:r>
            <w:r>
              <w:rPr>
                <w:noProof/>
                <w:webHidden/>
              </w:rPr>
              <w:tab/>
            </w:r>
            <w:r>
              <w:rPr>
                <w:noProof/>
                <w:webHidden/>
              </w:rPr>
              <w:fldChar w:fldCharType="begin"/>
            </w:r>
            <w:r>
              <w:rPr>
                <w:noProof/>
                <w:webHidden/>
              </w:rPr>
              <w:instrText xml:space="preserve"> PAGEREF _Toc155879721 \h </w:instrText>
            </w:r>
            <w:r>
              <w:rPr>
                <w:noProof/>
                <w:webHidden/>
              </w:rPr>
            </w:r>
            <w:r>
              <w:rPr>
                <w:noProof/>
                <w:webHidden/>
              </w:rPr>
              <w:fldChar w:fldCharType="separate"/>
            </w:r>
            <w:r>
              <w:rPr>
                <w:noProof/>
                <w:webHidden/>
              </w:rPr>
              <w:t>15</w:t>
            </w:r>
            <w:r>
              <w:rPr>
                <w:noProof/>
                <w:webHidden/>
              </w:rPr>
              <w:fldChar w:fldCharType="end"/>
            </w:r>
          </w:hyperlink>
        </w:p>
        <w:p w14:paraId="300C8759" w14:textId="74DF0538" w:rsidR="00090D2C" w:rsidRDefault="00090D2C">
          <w:pPr>
            <w:pStyle w:val="TOC2"/>
            <w:tabs>
              <w:tab w:val="right" w:leader="dot" w:pos="9016"/>
            </w:tabs>
            <w:rPr>
              <w:rFonts w:eastAsiaTheme="minorEastAsia" w:cstheme="minorBidi"/>
              <w:b w:val="0"/>
              <w:bCs w:val="0"/>
              <w:noProof/>
            </w:rPr>
          </w:pPr>
          <w:hyperlink w:anchor="_Toc155879722" w:history="1">
            <w:r w:rsidRPr="00036FE1">
              <w:rPr>
                <w:rStyle w:val="Hyperlink"/>
                <w:noProof/>
              </w:rPr>
              <w:t>3.2 Energy Rating (EPC)</w:t>
            </w:r>
            <w:r>
              <w:rPr>
                <w:noProof/>
                <w:webHidden/>
              </w:rPr>
              <w:tab/>
            </w:r>
            <w:r>
              <w:rPr>
                <w:noProof/>
                <w:webHidden/>
              </w:rPr>
              <w:fldChar w:fldCharType="begin"/>
            </w:r>
            <w:r>
              <w:rPr>
                <w:noProof/>
                <w:webHidden/>
              </w:rPr>
              <w:instrText xml:space="preserve"> PAGEREF _Toc155879722 \h </w:instrText>
            </w:r>
            <w:r>
              <w:rPr>
                <w:noProof/>
                <w:webHidden/>
              </w:rPr>
            </w:r>
            <w:r>
              <w:rPr>
                <w:noProof/>
                <w:webHidden/>
              </w:rPr>
              <w:fldChar w:fldCharType="separate"/>
            </w:r>
            <w:r>
              <w:rPr>
                <w:noProof/>
                <w:webHidden/>
              </w:rPr>
              <w:t>17</w:t>
            </w:r>
            <w:r>
              <w:rPr>
                <w:noProof/>
                <w:webHidden/>
              </w:rPr>
              <w:fldChar w:fldCharType="end"/>
            </w:r>
          </w:hyperlink>
        </w:p>
        <w:p w14:paraId="6BB11E79" w14:textId="2A0E0370" w:rsidR="00090D2C" w:rsidRDefault="00090D2C">
          <w:pPr>
            <w:pStyle w:val="TOC1"/>
            <w:tabs>
              <w:tab w:val="right" w:leader="dot" w:pos="9016"/>
            </w:tabs>
            <w:rPr>
              <w:rFonts w:eastAsiaTheme="minorEastAsia" w:cstheme="minorBidi"/>
              <w:b w:val="0"/>
              <w:bCs w:val="0"/>
              <w:i w:val="0"/>
              <w:iCs w:val="0"/>
              <w:noProof/>
              <w:sz w:val="22"/>
              <w:szCs w:val="22"/>
            </w:rPr>
          </w:pPr>
          <w:hyperlink w:anchor="_Toc155879723" w:history="1">
            <w:r w:rsidRPr="00036FE1">
              <w:rPr>
                <w:rStyle w:val="Hyperlink"/>
                <w:noProof/>
              </w:rPr>
              <w:t>4.0 Recommendations for Future Build</w:t>
            </w:r>
            <w:r>
              <w:rPr>
                <w:noProof/>
                <w:webHidden/>
              </w:rPr>
              <w:tab/>
            </w:r>
            <w:r>
              <w:rPr>
                <w:noProof/>
                <w:webHidden/>
              </w:rPr>
              <w:fldChar w:fldCharType="begin"/>
            </w:r>
            <w:r>
              <w:rPr>
                <w:noProof/>
                <w:webHidden/>
              </w:rPr>
              <w:instrText xml:space="preserve"> PAGEREF _Toc155879723 \h </w:instrText>
            </w:r>
            <w:r>
              <w:rPr>
                <w:noProof/>
                <w:webHidden/>
              </w:rPr>
            </w:r>
            <w:r>
              <w:rPr>
                <w:noProof/>
                <w:webHidden/>
              </w:rPr>
              <w:fldChar w:fldCharType="separate"/>
            </w:r>
            <w:r>
              <w:rPr>
                <w:noProof/>
                <w:webHidden/>
              </w:rPr>
              <w:t>18</w:t>
            </w:r>
            <w:r>
              <w:rPr>
                <w:noProof/>
                <w:webHidden/>
              </w:rPr>
              <w:fldChar w:fldCharType="end"/>
            </w:r>
          </w:hyperlink>
        </w:p>
        <w:p w14:paraId="04EAEA31" w14:textId="76144077" w:rsidR="00090D2C" w:rsidRDefault="00090D2C">
          <w:pPr>
            <w:pStyle w:val="TOC2"/>
            <w:tabs>
              <w:tab w:val="right" w:leader="dot" w:pos="9016"/>
            </w:tabs>
            <w:rPr>
              <w:rFonts w:eastAsiaTheme="minorEastAsia" w:cstheme="minorBidi"/>
              <w:b w:val="0"/>
              <w:bCs w:val="0"/>
              <w:noProof/>
            </w:rPr>
          </w:pPr>
          <w:hyperlink w:anchor="_Toc155879724" w:history="1">
            <w:r w:rsidRPr="00036FE1">
              <w:rPr>
                <w:rStyle w:val="Hyperlink"/>
                <w:noProof/>
              </w:rPr>
              <w:t>4.1 Building Regulation Amendments</w:t>
            </w:r>
            <w:r>
              <w:rPr>
                <w:noProof/>
                <w:webHidden/>
              </w:rPr>
              <w:tab/>
            </w:r>
            <w:r>
              <w:rPr>
                <w:noProof/>
                <w:webHidden/>
              </w:rPr>
              <w:fldChar w:fldCharType="begin"/>
            </w:r>
            <w:r>
              <w:rPr>
                <w:noProof/>
                <w:webHidden/>
              </w:rPr>
              <w:instrText xml:space="preserve"> PAGEREF _Toc155879724 \h </w:instrText>
            </w:r>
            <w:r>
              <w:rPr>
                <w:noProof/>
                <w:webHidden/>
              </w:rPr>
            </w:r>
            <w:r>
              <w:rPr>
                <w:noProof/>
                <w:webHidden/>
              </w:rPr>
              <w:fldChar w:fldCharType="separate"/>
            </w:r>
            <w:r>
              <w:rPr>
                <w:noProof/>
                <w:webHidden/>
              </w:rPr>
              <w:t>18</w:t>
            </w:r>
            <w:r>
              <w:rPr>
                <w:noProof/>
                <w:webHidden/>
              </w:rPr>
              <w:fldChar w:fldCharType="end"/>
            </w:r>
          </w:hyperlink>
        </w:p>
        <w:p w14:paraId="4327125F" w14:textId="1E6E9D93" w:rsidR="00090D2C" w:rsidRDefault="00090D2C">
          <w:pPr>
            <w:pStyle w:val="TOC3"/>
            <w:tabs>
              <w:tab w:val="right" w:leader="dot" w:pos="9016"/>
            </w:tabs>
            <w:rPr>
              <w:rFonts w:eastAsiaTheme="minorEastAsia" w:cstheme="minorBidi"/>
              <w:noProof/>
              <w:sz w:val="22"/>
              <w:szCs w:val="22"/>
            </w:rPr>
          </w:pPr>
          <w:hyperlink w:anchor="_Toc155879725" w:history="1">
            <w:r w:rsidRPr="00036FE1">
              <w:rPr>
                <w:rStyle w:val="Hyperlink"/>
                <w:noProof/>
              </w:rPr>
              <w:t>4.11 Building Regulation U-Value Comparison Table</w:t>
            </w:r>
            <w:r>
              <w:rPr>
                <w:noProof/>
                <w:webHidden/>
              </w:rPr>
              <w:tab/>
            </w:r>
            <w:r>
              <w:rPr>
                <w:noProof/>
                <w:webHidden/>
              </w:rPr>
              <w:fldChar w:fldCharType="begin"/>
            </w:r>
            <w:r>
              <w:rPr>
                <w:noProof/>
                <w:webHidden/>
              </w:rPr>
              <w:instrText xml:space="preserve"> PAGEREF _Toc155879725 \h </w:instrText>
            </w:r>
            <w:r>
              <w:rPr>
                <w:noProof/>
                <w:webHidden/>
              </w:rPr>
            </w:r>
            <w:r>
              <w:rPr>
                <w:noProof/>
                <w:webHidden/>
              </w:rPr>
              <w:fldChar w:fldCharType="separate"/>
            </w:r>
            <w:r>
              <w:rPr>
                <w:noProof/>
                <w:webHidden/>
              </w:rPr>
              <w:t>19</w:t>
            </w:r>
            <w:r>
              <w:rPr>
                <w:noProof/>
                <w:webHidden/>
              </w:rPr>
              <w:fldChar w:fldCharType="end"/>
            </w:r>
          </w:hyperlink>
        </w:p>
        <w:p w14:paraId="4CF8A5AC" w14:textId="706A36C9" w:rsidR="00090D2C" w:rsidRDefault="00090D2C">
          <w:pPr>
            <w:pStyle w:val="TOC2"/>
            <w:tabs>
              <w:tab w:val="right" w:leader="dot" w:pos="9016"/>
            </w:tabs>
            <w:rPr>
              <w:rFonts w:eastAsiaTheme="minorEastAsia" w:cstheme="minorBidi"/>
              <w:b w:val="0"/>
              <w:bCs w:val="0"/>
              <w:noProof/>
            </w:rPr>
          </w:pPr>
          <w:hyperlink w:anchor="_Toc155879726" w:history="1">
            <w:r w:rsidRPr="00036FE1">
              <w:rPr>
                <w:rStyle w:val="Hyperlink"/>
                <w:noProof/>
              </w:rPr>
              <w:t>4.2 Building Envelope</w:t>
            </w:r>
            <w:r>
              <w:rPr>
                <w:noProof/>
                <w:webHidden/>
              </w:rPr>
              <w:tab/>
            </w:r>
            <w:r>
              <w:rPr>
                <w:noProof/>
                <w:webHidden/>
              </w:rPr>
              <w:fldChar w:fldCharType="begin"/>
            </w:r>
            <w:r>
              <w:rPr>
                <w:noProof/>
                <w:webHidden/>
              </w:rPr>
              <w:instrText xml:space="preserve"> PAGEREF _Toc155879726 \h </w:instrText>
            </w:r>
            <w:r>
              <w:rPr>
                <w:noProof/>
                <w:webHidden/>
              </w:rPr>
            </w:r>
            <w:r>
              <w:rPr>
                <w:noProof/>
                <w:webHidden/>
              </w:rPr>
              <w:fldChar w:fldCharType="separate"/>
            </w:r>
            <w:r>
              <w:rPr>
                <w:noProof/>
                <w:webHidden/>
              </w:rPr>
              <w:t>21</w:t>
            </w:r>
            <w:r>
              <w:rPr>
                <w:noProof/>
                <w:webHidden/>
              </w:rPr>
              <w:fldChar w:fldCharType="end"/>
            </w:r>
          </w:hyperlink>
        </w:p>
        <w:p w14:paraId="79F8852F" w14:textId="6CC4FD1F" w:rsidR="00090D2C" w:rsidRDefault="00090D2C">
          <w:pPr>
            <w:pStyle w:val="TOC3"/>
            <w:tabs>
              <w:tab w:val="right" w:leader="dot" w:pos="9016"/>
            </w:tabs>
            <w:rPr>
              <w:rFonts w:eastAsiaTheme="minorEastAsia" w:cstheme="minorBidi"/>
              <w:noProof/>
              <w:sz w:val="22"/>
              <w:szCs w:val="22"/>
            </w:rPr>
          </w:pPr>
          <w:hyperlink w:anchor="_Toc155879727" w:history="1">
            <w:r w:rsidRPr="00036FE1">
              <w:rPr>
                <w:rStyle w:val="Hyperlink"/>
                <w:noProof/>
              </w:rPr>
              <w:t>4.21 Timber Frame</w:t>
            </w:r>
            <w:r>
              <w:rPr>
                <w:noProof/>
                <w:webHidden/>
              </w:rPr>
              <w:tab/>
            </w:r>
            <w:r>
              <w:rPr>
                <w:noProof/>
                <w:webHidden/>
              </w:rPr>
              <w:fldChar w:fldCharType="begin"/>
            </w:r>
            <w:r>
              <w:rPr>
                <w:noProof/>
                <w:webHidden/>
              </w:rPr>
              <w:instrText xml:space="preserve"> PAGEREF _Toc155879727 \h </w:instrText>
            </w:r>
            <w:r>
              <w:rPr>
                <w:noProof/>
                <w:webHidden/>
              </w:rPr>
            </w:r>
            <w:r>
              <w:rPr>
                <w:noProof/>
                <w:webHidden/>
              </w:rPr>
              <w:fldChar w:fldCharType="separate"/>
            </w:r>
            <w:r>
              <w:rPr>
                <w:noProof/>
                <w:webHidden/>
              </w:rPr>
              <w:t>22</w:t>
            </w:r>
            <w:r>
              <w:rPr>
                <w:noProof/>
                <w:webHidden/>
              </w:rPr>
              <w:fldChar w:fldCharType="end"/>
            </w:r>
          </w:hyperlink>
        </w:p>
        <w:p w14:paraId="4E1A43C6" w14:textId="06CED6DC" w:rsidR="00090D2C" w:rsidRDefault="00090D2C">
          <w:pPr>
            <w:pStyle w:val="TOC2"/>
            <w:tabs>
              <w:tab w:val="right" w:leader="dot" w:pos="9016"/>
            </w:tabs>
            <w:rPr>
              <w:rFonts w:eastAsiaTheme="minorEastAsia" w:cstheme="minorBidi"/>
              <w:b w:val="0"/>
              <w:bCs w:val="0"/>
              <w:noProof/>
            </w:rPr>
          </w:pPr>
          <w:hyperlink w:anchor="_Toc155879728" w:history="1">
            <w:r w:rsidRPr="00036FE1">
              <w:rPr>
                <w:rStyle w:val="Hyperlink"/>
                <w:noProof/>
              </w:rPr>
              <w:t>4.3 Mechanical &amp; Electrical Strategy</w:t>
            </w:r>
            <w:r>
              <w:rPr>
                <w:noProof/>
                <w:webHidden/>
              </w:rPr>
              <w:tab/>
            </w:r>
            <w:r>
              <w:rPr>
                <w:noProof/>
                <w:webHidden/>
              </w:rPr>
              <w:fldChar w:fldCharType="begin"/>
            </w:r>
            <w:r>
              <w:rPr>
                <w:noProof/>
                <w:webHidden/>
              </w:rPr>
              <w:instrText xml:space="preserve"> PAGEREF _Toc155879728 \h </w:instrText>
            </w:r>
            <w:r>
              <w:rPr>
                <w:noProof/>
                <w:webHidden/>
              </w:rPr>
            </w:r>
            <w:r>
              <w:rPr>
                <w:noProof/>
                <w:webHidden/>
              </w:rPr>
              <w:fldChar w:fldCharType="separate"/>
            </w:r>
            <w:r>
              <w:rPr>
                <w:noProof/>
                <w:webHidden/>
              </w:rPr>
              <w:t>23</w:t>
            </w:r>
            <w:r>
              <w:rPr>
                <w:noProof/>
                <w:webHidden/>
              </w:rPr>
              <w:fldChar w:fldCharType="end"/>
            </w:r>
          </w:hyperlink>
        </w:p>
        <w:p w14:paraId="60A6EBC1" w14:textId="2B80DFE2" w:rsidR="00090D2C" w:rsidRDefault="00090D2C">
          <w:pPr>
            <w:pStyle w:val="TOC3"/>
            <w:tabs>
              <w:tab w:val="right" w:leader="dot" w:pos="9016"/>
            </w:tabs>
            <w:rPr>
              <w:rFonts w:eastAsiaTheme="minorEastAsia" w:cstheme="minorBidi"/>
              <w:noProof/>
              <w:sz w:val="22"/>
              <w:szCs w:val="22"/>
            </w:rPr>
          </w:pPr>
          <w:hyperlink w:anchor="_Toc155879729" w:history="1">
            <w:r w:rsidRPr="00036FE1">
              <w:rPr>
                <w:rStyle w:val="Hyperlink"/>
                <w:noProof/>
              </w:rPr>
              <w:t>4.31 Electrical / Energy Consumption</w:t>
            </w:r>
            <w:r>
              <w:rPr>
                <w:noProof/>
                <w:webHidden/>
              </w:rPr>
              <w:tab/>
            </w:r>
            <w:r>
              <w:rPr>
                <w:noProof/>
                <w:webHidden/>
              </w:rPr>
              <w:fldChar w:fldCharType="begin"/>
            </w:r>
            <w:r>
              <w:rPr>
                <w:noProof/>
                <w:webHidden/>
              </w:rPr>
              <w:instrText xml:space="preserve"> PAGEREF _Toc155879729 \h </w:instrText>
            </w:r>
            <w:r>
              <w:rPr>
                <w:noProof/>
                <w:webHidden/>
              </w:rPr>
            </w:r>
            <w:r>
              <w:rPr>
                <w:noProof/>
                <w:webHidden/>
              </w:rPr>
              <w:fldChar w:fldCharType="separate"/>
            </w:r>
            <w:r>
              <w:rPr>
                <w:noProof/>
                <w:webHidden/>
              </w:rPr>
              <w:t>23</w:t>
            </w:r>
            <w:r>
              <w:rPr>
                <w:noProof/>
                <w:webHidden/>
              </w:rPr>
              <w:fldChar w:fldCharType="end"/>
            </w:r>
          </w:hyperlink>
        </w:p>
        <w:p w14:paraId="7EAF295F" w14:textId="457DE7B3" w:rsidR="00090D2C" w:rsidRDefault="00090D2C">
          <w:pPr>
            <w:pStyle w:val="TOC3"/>
            <w:tabs>
              <w:tab w:val="right" w:leader="dot" w:pos="9016"/>
            </w:tabs>
            <w:rPr>
              <w:rFonts w:eastAsiaTheme="minorEastAsia" w:cstheme="minorBidi"/>
              <w:noProof/>
              <w:sz w:val="22"/>
              <w:szCs w:val="22"/>
            </w:rPr>
          </w:pPr>
          <w:hyperlink w:anchor="_Toc155879730" w:history="1">
            <w:r w:rsidRPr="00036FE1">
              <w:rPr>
                <w:rStyle w:val="Hyperlink"/>
                <w:noProof/>
              </w:rPr>
              <w:t>4.32 Mechanical Strategy</w:t>
            </w:r>
            <w:r>
              <w:rPr>
                <w:noProof/>
                <w:webHidden/>
              </w:rPr>
              <w:tab/>
            </w:r>
            <w:r>
              <w:rPr>
                <w:noProof/>
                <w:webHidden/>
              </w:rPr>
              <w:fldChar w:fldCharType="begin"/>
            </w:r>
            <w:r>
              <w:rPr>
                <w:noProof/>
                <w:webHidden/>
              </w:rPr>
              <w:instrText xml:space="preserve"> PAGEREF _Toc155879730 \h </w:instrText>
            </w:r>
            <w:r>
              <w:rPr>
                <w:noProof/>
                <w:webHidden/>
              </w:rPr>
            </w:r>
            <w:r>
              <w:rPr>
                <w:noProof/>
                <w:webHidden/>
              </w:rPr>
              <w:fldChar w:fldCharType="separate"/>
            </w:r>
            <w:r>
              <w:rPr>
                <w:noProof/>
                <w:webHidden/>
              </w:rPr>
              <w:t>26</w:t>
            </w:r>
            <w:r>
              <w:rPr>
                <w:noProof/>
                <w:webHidden/>
              </w:rPr>
              <w:fldChar w:fldCharType="end"/>
            </w:r>
          </w:hyperlink>
        </w:p>
        <w:p w14:paraId="20D30EAF" w14:textId="27329178" w:rsidR="00090D2C" w:rsidRDefault="00090D2C">
          <w:pPr>
            <w:pStyle w:val="TOC2"/>
            <w:tabs>
              <w:tab w:val="right" w:leader="dot" w:pos="9016"/>
            </w:tabs>
            <w:rPr>
              <w:rFonts w:eastAsiaTheme="minorEastAsia" w:cstheme="minorBidi"/>
              <w:b w:val="0"/>
              <w:bCs w:val="0"/>
              <w:noProof/>
            </w:rPr>
          </w:pPr>
          <w:hyperlink w:anchor="_Toc155879731" w:history="1">
            <w:r w:rsidRPr="00036FE1">
              <w:rPr>
                <w:rStyle w:val="Hyperlink"/>
                <w:noProof/>
              </w:rPr>
              <w:t>4.3 Standardisation</w:t>
            </w:r>
            <w:r>
              <w:rPr>
                <w:noProof/>
                <w:webHidden/>
              </w:rPr>
              <w:tab/>
            </w:r>
            <w:r>
              <w:rPr>
                <w:noProof/>
                <w:webHidden/>
              </w:rPr>
              <w:fldChar w:fldCharType="begin"/>
            </w:r>
            <w:r>
              <w:rPr>
                <w:noProof/>
                <w:webHidden/>
              </w:rPr>
              <w:instrText xml:space="preserve"> PAGEREF _Toc155879731 \h </w:instrText>
            </w:r>
            <w:r>
              <w:rPr>
                <w:noProof/>
                <w:webHidden/>
              </w:rPr>
            </w:r>
            <w:r>
              <w:rPr>
                <w:noProof/>
                <w:webHidden/>
              </w:rPr>
              <w:fldChar w:fldCharType="separate"/>
            </w:r>
            <w:r>
              <w:rPr>
                <w:noProof/>
                <w:webHidden/>
              </w:rPr>
              <w:t>27</w:t>
            </w:r>
            <w:r>
              <w:rPr>
                <w:noProof/>
                <w:webHidden/>
              </w:rPr>
              <w:fldChar w:fldCharType="end"/>
            </w:r>
          </w:hyperlink>
        </w:p>
        <w:p w14:paraId="5BE71C13" w14:textId="4E337713" w:rsidR="00090D2C" w:rsidRDefault="00090D2C">
          <w:pPr>
            <w:pStyle w:val="TOC3"/>
            <w:tabs>
              <w:tab w:val="right" w:leader="dot" w:pos="9016"/>
            </w:tabs>
            <w:rPr>
              <w:rFonts w:eastAsiaTheme="minorEastAsia" w:cstheme="minorBidi"/>
              <w:noProof/>
              <w:sz w:val="22"/>
              <w:szCs w:val="22"/>
            </w:rPr>
          </w:pPr>
          <w:hyperlink w:anchor="_Toc155879732" w:history="1">
            <w:r w:rsidRPr="00036FE1">
              <w:rPr>
                <w:rStyle w:val="Hyperlink"/>
                <w:noProof/>
              </w:rPr>
              <w:t>4.31 Passivhaus</w:t>
            </w:r>
            <w:r>
              <w:rPr>
                <w:noProof/>
                <w:webHidden/>
              </w:rPr>
              <w:tab/>
            </w:r>
            <w:r>
              <w:rPr>
                <w:noProof/>
                <w:webHidden/>
              </w:rPr>
              <w:fldChar w:fldCharType="begin"/>
            </w:r>
            <w:r>
              <w:rPr>
                <w:noProof/>
                <w:webHidden/>
              </w:rPr>
              <w:instrText xml:space="preserve"> PAGEREF _Toc155879732 \h </w:instrText>
            </w:r>
            <w:r>
              <w:rPr>
                <w:noProof/>
                <w:webHidden/>
              </w:rPr>
            </w:r>
            <w:r>
              <w:rPr>
                <w:noProof/>
                <w:webHidden/>
              </w:rPr>
              <w:fldChar w:fldCharType="separate"/>
            </w:r>
            <w:r>
              <w:rPr>
                <w:noProof/>
                <w:webHidden/>
              </w:rPr>
              <w:t>28</w:t>
            </w:r>
            <w:r>
              <w:rPr>
                <w:noProof/>
                <w:webHidden/>
              </w:rPr>
              <w:fldChar w:fldCharType="end"/>
            </w:r>
          </w:hyperlink>
        </w:p>
        <w:p w14:paraId="4C2CF033" w14:textId="138CE5D5" w:rsidR="00090D2C" w:rsidRDefault="00090D2C">
          <w:pPr>
            <w:pStyle w:val="TOC2"/>
            <w:tabs>
              <w:tab w:val="right" w:leader="dot" w:pos="9016"/>
            </w:tabs>
            <w:rPr>
              <w:rFonts w:eastAsiaTheme="minorEastAsia" w:cstheme="minorBidi"/>
              <w:b w:val="0"/>
              <w:bCs w:val="0"/>
              <w:noProof/>
            </w:rPr>
          </w:pPr>
          <w:hyperlink w:anchor="_Toc155879733" w:history="1">
            <w:r w:rsidRPr="00036FE1">
              <w:rPr>
                <w:rStyle w:val="Hyperlink"/>
                <w:noProof/>
              </w:rPr>
              <w:t>4.4 Offsite Manufacture / Modern Methods of Construction</w:t>
            </w:r>
            <w:r>
              <w:rPr>
                <w:noProof/>
                <w:webHidden/>
              </w:rPr>
              <w:tab/>
            </w:r>
            <w:r>
              <w:rPr>
                <w:noProof/>
                <w:webHidden/>
              </w:rPr>
              <w:fldChar w:fldCharType="begin"/>
            </w:r>
            <w:r>
              <w:rPr>
                <w:noProof/>
                <w:webHidden/>
              </w:rPr>
              <w:instrText xml:space="preserve"> PAGEREF _Toc155879733 \h </w:instrText>
            </w:r>
            <w:r>
              <w:rPr>
                <w:noProof/>
                <w:webHidden/>
              </w:rPr>
            </w:r>
            <w:r>
              <w:rPr>
                <w:noProof/>
                <w:webHidden/>
              </w:rPr>
              <w:fldChar w:fldCharType="separate"/>
            </w:r>
            <w:r>
              <w:rPr>
                <w:noProof/>
                <w:webHidden/>
              </w:rPr>
              <w:t>29</w:t>
            </w:r>
            <w:r>
              <w:rPr>
                <w:noProof/>
                <w:webHidden/>
              </w:rPr>
              <w:fldChar w:fldCharType="end"/>
            </w:r>
          </w:hyperlink>
        </w:p>
        <w:p w14:paraId="7307B28F" w14:textId="68A9D5E6" w:rsidR="00090D2C" w:rsidRDefault="00090D2C">
          <w:pPr>
            <w:pStyle w:val="TOC1"/>
            <w:tabs>
              <w:tab w:val="right" w:leader="dot" w:pos="9016"/>
            </w:tabs>
            <w:rPr>
              <w:rFonts w:eastAsiaTheme="minorEastAsia" w:cstheme="minorBidi"/>
              <w:b w:val="0"/>
              <w:bCs w:val="0"/>
              <w:i w:val="0"/>
              <w:iCs w:val="0"/>
              <w:noProof/>
              <w:sz w:val="22"/>
              <w:szCs w:val="22"/>
            </w:rPr>
          </w:pPr>
          <w:hyperlink w:anchor="_Toc155879734" w:history="1">
            <w:r w:rsidRPr="00036FE1">
              <w:rPr>
                <w:rStyle w:val="Hyperlink"/>
                <w:noProof/>
              </w:rPr>
              <w:t>Conclusion</w:t>
            </w:r>
            <w:r>
              <w:rPr>
                <w:noProof/>
                <w:webHidden/>
              </w:rPr>
              <w:tab/>
            </w:r>
            <w:r>
              <w:rPr>
                <w:noProof/>
                <w:webHidden/>
              </w:rPr>
              <w:fldChar w:fldCharType="begin"/>
            </w:r>
            <w:r>
              <w:rPr>
                <w:noProof/>
                <w:webHidden/>
              </w:rPr>
              <w:instrText xml:space="preserve"> PAGEREF _Toc155879734 \h </w:instrText>
            </w:r>
            <w:r>
              <w:rPr>
                <w:noProof/>
                <w:webHidden/>
              </w:rPr>
            </w:r>
            <w:r>
              <w:rPr>
                <w:noProof/>
                <w:webHidden/>
              </w:rPr>
              <w:fldChar w:fldCharType="separate"/>
            </w:r>
            <w:r>
              <w:rPr>
                <w:noProof/>
                <w:webHidden/>
              </w:rPr>
              <w:t>30</w:t>
            </w:r>
            <w:r>
              <w:rPr>
                <w:noProof/>
                <w:webHidden/>
              </w:rPr>
              <w:fldChar w:fldCharType="end"/>
            </w:r>
          </w:hyperlink>
        </w:p>
        <w:p w14:paraId="095A1695" w14:textId="4213D40A" w:rsidR="00090D2C" w:rsidRDefault="00090D2C">
          <w:pPr>
            <w:pStyle w:val="TOC1"/>
            <w:tabs>
              <w:tab w:val="right" w:leader="dot" w:pos="9016"/>
            </w:tabs>
            <w:rPr>
              <w:rFonts w:eastAsiaTheme="minorEastAsia" w:cstheme="minorBidi"/>
              <w:b w:val="0"/>
              <w:bCs w:val="0"/>
              <w:i w:val="0"/>
              <w:iCs w:val="0"/>
              <w:noProof/>
              <w:sz w:val="22"/>
              <w:szCs w:val="22"/>
            </w:rPr>
          </w:pPr>
          <w:hyperlink w:anchor="_Toc155879735" w:history="1">
            <w:r w:rsidRPr="00036FE1">
              <w:rPr>
                <w:rStyle w:val="Hyperlink"/>
                <w:noProof/>
              </w:rPr>
              <w:t>References</w:t>
            </w:r>
            <w:r>
              <w:rPr>
                <w:noProof/>
                <w:webHidden/>
              </w:rPr>
              <w:tab/>
            </w:r>
            <w:r>
              <w:rPr>
                <w:noProof/>
                <w:webHidden/>
              </w:rPr>
              <w:fldChar w:fldCharType="begin"/>
            </w:r>
            <w:r>
              <w:rPr>
                <w:noProof/>
                <w:webHidden/>
              </w:rPr>
              <w:instrText xml:space="preserve"> PAGEREF _Toc155879735 \h </w:instrText>
            </w:r>
            <w:r>
              <w:rPr>
                <w:noProof/>
                <w:webHidden/>
              </w:rPr>
            </w:r>
            <w:r>
              <w:rPr>
                <w:noProof/>
                <w:webHidden/>
              </w:rPr>
              <w:fldChar w:fldCharType="separate"/>
            </w:r>
            <w:r>
              <w:rPr>
                <w:noProof/>
                <w:webHidden/>
              </w:rPr>
              <w:t>31</w:t>
            </w:r>
            <w:r>
              <w:rPr>
                <w:noProof/>
                <w:webHidden/>
              </w:rPr>
              <w:fldChar w:fldCharType="end"/>
            </w:r>
          </w:hyperlink>
        </w:p>
        <w:p w14:paraId="602104B4" w14:textId="24E99717" w:rsidR="00090D2C" w:rsidRDefault="00090D2C">
          <w:pPr>
            <w:pStyle w:val="TOC1"/>
            <w:tabs>
              <w:tab w:val="right" w:leader="dot" w:pos="9016"/>
            </w:tabs>
            <w:rPr>
              <w:rFonts w:eastAsiaTheme="minorEastAsia" w:cstheme="minorBidi"/>
              <w:b w:val="0"/>
              <w:bCs w:val="0"/>
              <w:i w:val="0"/>
              <w:iCs w:val="0"/>
              <w:noProof/>
              <w:sz w:val="22"/>
              <w:szCs w:val="22"/>
            </w:rPr>
          </w:pPr>
          <w:hyperlink w:anchor="_Toc155879736" w:history="1">
            <w:r w:rsidRPr="00036FE1">
              <w:rPr>
                <w:rStyle w:val="Hyperlink"/>
                <w:noProof/>
              </w:rPr>
              <w:t>Appendices</w:t>
            </w:r>
            <w:r>
              <w:rPr>
                <w:noProof/>
                <w:webHidden/>
              </w:rPr>
              <w:tab/>
            </w:r>
            <w:r>
              <w:rPr>
                <w:noProof/>
                <w:webHidden/>
              </w:rPr>
              <w:fldChar w:fldCharType="begin"/>
            </w:r>
            <w:r>
              <w:rPr>
                <w:noProof/>
                <w:webHidden/>
              </w:rPr>
              <w:instrText xml:space="preserve"> PAGEREF _Toc155879736 \h </w:instrText>
            </w:r>
            <w:r>
              <w:rPr>
                <w:noProof/>
                <w:webHidden/>
              </w:rPr>
            </w:r>
            <w:r>
              <w:rPr>
                <w:noProof/>
                <w:webHidden/>
              </w:rPr>
              <w:fldChar w:fldCharType="separate"/>
            </w:r>
            <w:r>
              <w:rPr>
                <w:noProof/>
                <w:webHidden/>
              </w:rPr>
              <w:t>34</w:t>
            </w:r>
            <w:r>
              <w:rPr>
                <w:noProof/>
                <w:webHidden/>
              </w:rPr>
              <w:fldChar w:fldCharType="end"/>
            </w:r>
          </w:hyperlink>
        </w:p>
        <w:p w14:paraId="6DBE5E88" w14:textId="3FF726BB" w:rsidR="00090D2C" w:rsidRDefault="00090D2C">
          <w:pPr>
            <w:pStyle w:val="TOC2"/>
            <w:tabs>
              <w:tab w:val="right" w:leader="dot" w:pos="9016"/>
            </w:tabs>
            <w:rPr>
              <w:rFonts w:eastAsiaTheme="minorEastAsia" w:cstheme="minorBidi"/>
              <w:b w:val="0"/>
              <w:bCs w:val="0"/>
              <w:noProof/>
            </w:rPr>
          </w:pPr>
          <w:hyperlink w:anchor="_Toc155879737" w:history="1">
            <w:r w:rsidRPr="00036FE1">
              <w:rPr>
                <w:rStyle w:val="Hyperlink"/>
                <w:noProof/>
              </w:rPr>
              <w:t>Appendix 1 - Schedule of Areas</w:t>
            </w:r>
            <w:r>
              <w:rPr>
                <w:noProof/>
                <w:webHidden/>
              </w:rPr>
              <w:tab/>
            </w:r>
            <w:r>
              <w:rPr>
                <w:noProof/>
                <w:webHidden/>
              </w:rPr>
              <w:fldChar w:fldCharType="begin"/>
            </w:r>
            <w:r>
              <w:rPr>
                <w:noProof/>
                <w:webHidden/>
              </w:rPr>
              <w:instrText xml:space="preserve"> PAGEREF _Toc155879737 \h </w:instrText>
            </w:r>
            <w:r>
              <w:rPr>
                <w:noProof/>
                <w:webHidden/>
              </w:rPr>
            </w:r>
            <w:r>
              <w:rPr>
                <w:noProof/>
                <w:webHidden/>
              </w:rPr>
              <w:fldChar w:fldCharType="separate"/>
            </w:r>
            <w:r>
              <w:rPr>
                <w:noProof/>
                <w:webHidden/>
              </w:rPr>
              <w:t>34</w:t>
            </w:r>
            <w:r>
              <w:rPr>
                <w:noProof/>
                <w:webHidden/>
              </w:rPr>
              <w:fldChar w:fldCharType="end"/>
            </w:r>
          </w:hyperlink>
        </w:p>
        <w:p w14:paraId="3B3D6BE3" w14:textId="4BB39631" w:rsidR="00090D2C" w:rsidRDefault="00090D2C">
          <w:pPr>
            <w:pStyle w:val="TOC2"/>
            <w:tabs>
              <w:tab w:val="right" w:leader="dot" w:pos="9016"/>
            </w:tabs>
            <w:rPr>
              <w:rFonts w:eastAsiaTheme="minorEastAsia" w:cstheme="minorBidi"/>
              <w:b w:val="0"/>
              <w:bCs w:val="0"/>
              <w:noProof/>
            </w:rPr>
          </w:pPr>
          <w:hyperlink w:anchor="_Toc155879738" w:history="1">
            <w:r w:rsidRPr="00036FE1">
              <w:rPr>
                <w:rStyle w:val="Hyperlink"/>
                <w:noProof/>
              </w:rPr>
              <w:t>Appendix 2 – Site Location Plan</w:t>
            </w:r>
            <w:r>
              <w:rPr>
                <w:noProof/>
                <w:webHidden/>
              </w:rPr>
              <w:tab/>
            </w:r>
            <w:r>
              <w:rPr>
                <w:noProof/>
                <w:webHidden/>
              </w:rPr>
              <w:fldChar w:fldCharType="begin"/>
            </w:r>
            <w:r>
              <w:rPr>
                <w:noProof/>
                <w:webHidden/>
              </w:rPr>
              <w:instrText xml:space="preserve"> PAGEREF _Toc155879738 \h </w:instrText>
            </w:r>
            <w:r>
              <w:rPr>
                <w:noProof/>
                <w:webHidden/>
              </w:rPr>
            </w:r>
            <w:r>
              <w:rPr>
                <w:noProof/>
                <w:webHidden/>
              </w:rPr>
              <w:fldChar w:fldCharType="separate"/>
            </w:r>
            <w:r>
              <w:rPr>
                <w:noProof/>
                <w:webHidden/>
              </w:rPr>
              <w:t>35</w:t>
            </w:r>
            <w:r>
              <w:rPr>
                <w:noProof/>
                <w:webHidden/>
              </w:rPr>
              <w:fldChar w:fldCharType="end"/>
            </w:r>
          </w:hyperlink>
        </w:p>
        <w:p w14:paraId="3E60AD45" w14:textId="5D48005B" w:rsidR="00090D2C" w:rsidRDefault="00090D2C">
          <w:pPr>
            <w:pStyle w:val="TOC2"/>
            <w:tabs>
              <w:tab w:val="right" w:leader="dot" w:pos="9016"/>
            </w:tabs>
            <w:rPr>
              <w:rFonts w:eastAsiaTheme="minorEastAsia" w:cstheme="minorBidi"/>
              <w:b w:val="0"/>
              <w:bCs w:val="0"/>
              <w:noProof/>
            </w:rPr>
          </w:pPr>
          <w:hyperlink w:anchor="_Toc155879739" w:history="1">
            <w:r w:rsidRPr="00036FE1">
              <w:rPr>
                <w:rStyle w:val="Hyperlink"/>
                <w:noProof/>
              </w:rPr>
              <w:t xml:space="preserve">Appendix 3 – Ground Floor Plan / Layout </w:t>
            </w:r>
            <w:r>
              <w:rPr>
                <w:noProof/>
                <w:webHidden/>
              </w:rPr>
              <w:tab/>
            </w:r>
            <w:r>
              <w:rPr>
                <w:noProof/>
                <w:webHidden/>
              </w:rPr>
              <w:fldChar w:fldCharType="begin"/>
            </w:r>
            <w:r>
              <w:rPr>
                <w:noProof/>
                <w:webHidden/>
              </w:rPr>
              <w:instrText xml:space="preserve"> PAGEREF _Toc155879739 \h </w:instrText>
            </w:r>
            <w:r>
              <w:rPr>
                <w:noProof/>
                <w:webHidden/>
              </w:rPr>
            </w:r>
            <w:r>
              <w:rPr>
                <w:noProof/>
                <w:webHidden/>
              </w:rPr>
              <w:fldChar w:fldCharType="separate"/>
            </w:r>
            <w:r>
              <w:rPr>
                <w:noProof/>
                <w:webHidden/>
              </w:rPr>
              <w:t>36</w:t>
            </w:r>
            <w:r>
              <w:rPr>
                <w:noProof/>
                <w:webHidden/>
              </w:rPr>
              <w:fldChar w:fldCharType="end"/>
            </w:r>
          </w:hyperlink>
        </w:p>
        <w:p w14:paraId="1DE406B0" w14:textId="6BA43AE6" w:rsidR="00090D2C" w:rsidRDefault="00090D2C">
          <w:pPr>
            <w:pStyle w:val="TOC2"/>
            <w:tabs>
              <w:tab w:val="right" w:leader="dot" w:pos="9016"/>
            </w:tabs>
            <w:rPr>
              <w:rFonts w:eastAsiaTheme="minorEastAsia" w:cstheme="minorBidi"/>
              <w:b w:val="0"/>
              <w:bCs w:val="0"/>
              <w:noProof/>
            </w:rPr>
          </w:pPr>
          <w:hyperlink w:anchor="_Toc155879740" w:history="1">
            <w:r w:rsidRPr="00036FE1">
              <w:rPr>
                <w:rStyle w:val="Hyperlink"/>
                <w:noProof/>
              </w:rPr>
              <w:t>Appendix 4 – Roof Plan</w:t>
            </w:r>
            <w:r>
              <w:rPr>
                <w:noProof/>
                <w:webHidden/>
              </w:rPr>
              <w:tab/>
            </w:r>
            <w:r>
              <w:rPr>
                <w:noProof/>
                <w:webHidden/>
              </w:rPr>
              <w:fldChar w:fldCharType="begin"/>
            </w:r>
            <w:r>
              <w:rPr>
                <w:noProof/>
                <w:webHidden/>
              </w:rPr>
              <w:instrText xml:space="preserve"> PAGEREF _Toc155879740 \h </w:instrText>
            </w:r>
            <w:r>
              <w:rPr>
                <w:noProof/>
                <w:webHidden/>
              </w:rPr>
            </w:r>
            <w:r>
              <w:rPr>
                <w:noProof/>
                <w:webHidden/>
              </w:rPr>
              <w:fldChar w:fldCharType="separate"/>
            </w:r>
            <w:r>
              <w:rPr>
                <w:noProof/>
                <w:webHidden/>
              </w:rPr>
              <w:t>37</w:t>
            </w:r>
            <w:r>
              <w:rPr>
                <w:noProof/>
                <w:webHidden/>
              </w:rPr>
              <w:fldChar w:fldCharType="end"/>
            </w:r>
          </w:hyperlink>
        </w:p>
        <w:p w14:paraId="4FE14083" w14:textId="6F89D286" w:rsidR="00090D2C" w:rsidRDefault="00090D2C">
          <w:pPr>
            <w:pStyle w:val="TOC2"/>
            <w:tabs>
              <w:tab w:val="right" w:leader="dot" w:pos="9016"/>
            </w:tabs>
            <w:rPr>
              <w:rFonts w:eastAsiaTheme="minorEastAsia" w:cstheme="minorBidi"/>
              <w:b w:val="0"/>
              <w:bCs w:val="0"/>
              <w:noProof/>
            </w:rPr>
          </w:pPr>
          <w:hyperlink w:anchor="_Toc155879741" w:history="1">
            <w:r w:rsidRPr="00036FE1">
              <w:rPr>
                <w:rStyle w:val="Hyperlink"/>
                <w:noProof/>
              </w:rPr>
              <w:t>Appendix 5 – Sections A &amp; B</w:t>
            </w:r>
            <w:r>
              <w:rPr>
                <w:noProof/>
                <w:webHidden/>
              </w:rPr>
              <w:tab/>
            </w:r>
            <w:r>
              <w:rPr>
                <w:noProof/>
                <w:webHidden/>
              </w:rPr>
              <w:fldChar w:fldCharType="begin"/>
            </w:r>
            <w:r>
              <w:rPr>
                <w:noProof/>
                <w:webHidden/>
              </w:rPr>
              <w:instrText xml:space="preserve"> PAGEREF _Toc155879741 \h </w:instrText>
            </w:r>
            <w:r>
              <w:rPr>
                <w:noProof/>
                <w:webHidden/>
              </w:rPr>
            </w:r>
            <w:r>
              <w:rPr>
                <w:noProof/>
                <w:webHidden/>
              </w:rPr>
              <w:fldChar w:fldCharType="separate"/>
            </w:r>
            <w:r>
              <w:rPr>
                <w:noProof/>
                <w:webHidden/>
              </w:rPr>
              <w:t>38</w:t>
            </w:r>
            <w:r>
              <w:rPr>
                <w:noProof/>
                <w:webHidden/>
              </w:rPr>
              <w:fldChar w:fldCharType="end"/>
            </w:r>
          </w:hyperlink>
        </w:p>
        <w:p w14:paraId="0F74D2BC" w14:textId="02D8F375" w:rsidR="00090D2C" w:rsidRDefault="00090D2C">
          <w:pPr>
            <w:pStyle w:val="TOC2"/>
            <w:tabs>
              <w:tab w:val="right" w:leader="dot" w:pos="9016"/>
            </w:tabs>
            <w:rPr>
              <w:rFonts w:eastAsiaTheme="minorEastAsia" w:cstheme="minorBidi"/>
              <w:b w:val="0"/>
              <w:bCs w:val="0"/>
              <w:noProof/>
            </w:rPr>
          </w:pPr>
          <w:hyperlink w:anchor="_Toc155879742" w:history="1">
            <w:r w:rsidRPr="00036FE1">
              <w:rPr>
                <w:rStyle w:val="Hyperlink"/>
                <w:noProof/>
              </w:rPr>
              <w:t>Appendix 6 – Sections C &amp; D</w:t>
            </w:r>
            <w:r>
              <w:rPr>
                <w:noProof/>
                <w:webHidden/>
              </w:rPr>
              <w:tab/>
            </w:r>
            <w:r>
              <w:rPr>
                <w:noProof/>
                <w:webHidden/>
              </w:rPr>
              <w:fldChar w:fldCharType="begin"/>
            </w:r>
            <w:r>
              <w:rPr>
                <w:noProof/>
                <w:webHidden/>
              </w:rPr>
              <w:instrText xml:space="preserve"> PAGEREF _Toc155879742 \h </w:instrText>
            </w:r>
            <w:r>
              <w:rPr>
                <w:noProof/>
                <w:webHidden/>
              </w:rPr>
            </w:r>
            <w:r>
              <w:rPr>
                <w:noProof/>
                <w:webHidden/>
              </w:rPr>
              <w:fldChar w:fldCharType="separate"/>
            </w:r>
            <w:r>
              <w:rPr>
                <w:noProof/>
                <w:webHidden/>
              </w:rPr>
              <w:t>39</w:t>
            </w:r>
            <w:r>
              <w:rPr>
                <w:noProof/>
                <w:webHidden/>
              </w:rPr>
              <w:fldChar w:fldCharType="end"/>
            </w:r>
          </w:hyperlink>
        </w:p>
        <w:p w14:paraId="0FC5346A" w14:textId="30CD6F64" w:rsidR="00090D2C" w:rsidRDefault="00090D2C">
          <w:pPr>
            <w:pStyle w:val="TOC2"/>
            <w:tabs>
              <w:tab w:val="right" w:leader="dot" w:pos="9016"/>
            </w:tabs>
            <w:rPr>
              <w:rFonts w:eastAsiaTheme="minorEastAsia" w:cstheme="minorBidi"/>
              <w:b w:val="0"/>
              <w:bCs w:val="0"/>
              <w:noProof/>
            </w:rPr>
          </w:pPr>
          <w:hyperlink w:anchor="_Toc155879743" w:history="1">
            <w:r w:rsidRPr="00036FE1">
              <w:rPr>
                <w:rStyle w:val="Hyperlink"/>
                <w:noProof/>
              </w:rPr>
              <w:t>Appendix 7 – Wall Detail</w:t>
            </w:r>
            <w:r>
              <w:rPr>
                <w:noProof/>
                <w:webHidden/>
              </w:rPr>
              <w:tab/>
            </w:r>
            <w:r>
              <w:rPr>
                <w:noProof/>
                <w:webHidden/>
              </w:rPr>
              <w:fldChar w:fldCharType="begin"/>
            </w:r>
            <w:r>
              <w:rPr>
                <w:noProof/>
                <w:webHidden/>
              </w:rPr>
              <w:instrText xml:space="preserve"> PAGEREF _Toc155879743 \h </w:instrText>
            </w:r>
            <w:r>
              <w:rPr>
                <w:noProof/>
                <w:webHidden/>
              </w:rPr>
            </w:r>
            <w:r>
              <w:rPr>
                <w:noProof/>
                <w:webHidden/>
              </w:rPr>
              <w:fldChar w:fldCharType="separate"/>
            </w:r>
            <w:r>
              <w:rPr>
                <w:noProof/>
                <w:webHidden/>
              </w:rPr>
              <w:t>40</w:t>
            </w:r>
            <w:r>
              <w:rPr>
                <w:noProof/>
                <w:webHidden/>
              </w:rPr>
              <w:fldChar w:fldCharType="end"/>
            </w:r>
          </w:hyperlink>
        </w:p>
        <w:p w14:paraId="1B78903D" w14:textId="1BC4DE12" w:rsidR="00090D2C" w:rsidRDefault="00090D2C">
          <w:pPr>
            <w:pStyle w:val="TOC2"/>
            <w:tabs>
              <w:tab w:val="right" w:leader="dot" w:pos="9016"/>
            </w:tabs>
            <w:rPr>
              <w:rFonts w:eastAsiaTheme="minorEastAsia" w:cstheme="minorBidi"/>
              <w:b w:val="0"/>
              <w:bCs w:val="0"/>
              <w:noProof/>
            </w:rPr>
          </w:pPr>
          <w:hyperlink w:anchor="_Toc155879744" w:history="1">
            <w:r w:rsidRPr="00036FE1">
              <w:rPr>
                <w:rStyle w:val="Hyperlink"/>
                <w:noProof/>
              </w:rPr>
              <w:t>Appendix 8 – Roof Detail</w:t>
            </w:r>
            <w:r>
              <w:rPr>
                <w:noProof/>
                <w:webHidden/>
              </w:rPr>
              <w:tab/>
            </w:r>
            <w:r>
              <w:rPr>
                <w:noProof/>
                <w:webHidden/>
              </w:rPr>
              <w:fldChar w:fldCharType="begin"/>
            </w:r>
            <w:r>
              <w:rPr>
                <w:noProof/>
                <w:webHidden/>
              </w:rPr>
              <w:instrText xml:space="preserve"> PAGEREF _Toc155879744 \h </w:instrText>
            </w:r>
            <w:r>
              <w:rPr>
                <w:noProof/>
                <w:webHidden/>
              </w:rPr>
            </w:r>
            <w:r>
              <w:rPr>
                <w:noProof/>
                <w:webHidden/>
              </w:rPr>
              <w:fldChar w:fldCharType="separate"/>
            </w:r>
            <w:r>
              <w:rPr>
                <w:noProof/>
                <w:webHidden/>
              </w:rPr>
              <w:t>41</w:t>
            </w:r>
            <w:r>
              <w:rPr>
                <w:noProof/>
                <w:webHidden/>
              </w:rPr>
              <w:fldChar w:fldCharType="end"/>
            </w:r>
          </w:hyperlink>
        </w:p>
        <w:p w14:paraId="7B4243CE" w14:textId="39C145CA" w:rsidR="00090D2C" w:rsidRDefault="00090D2C">
          <w:pPr>
            <w:pStyle w:val="TOC2"/>
            <w:tabs>
              <w:tab w:val="right" w:leader="dot" w:pos="9016"/>
            </w:tabs>
            <w:rPr>
              <w:rFonts w:eastAsiaTheme="minorEastAsia" w:cstheme="minorBidi"/>
              <w:b w:val="0"/>
              <w:bCs w:val="0"/>
              <w:noProof/>
            </w:rPr>
          </w:pPr>
          <w:hyperlink w:anchor="_Toc155879745" w:history="1">
            <w:r w:rsidRPr="00036FE1">
              <w:rPr>
                <w:rStyle w:val="Hyperlink"/>
                <w:noProof/>
              </w:rPr>
              <w:t>Appendix 9 – Floor Detail</w:t>
            </w:r>
            <w:r>
              <w:rPr>
                <w:noProof/>
                <w:webHidden/>
              </w:rPr>
              <w:tab/>
            </w:r>
            <w:r>
              <w:rPr>
                <w:noProof/>
                <w:webHidden/>
              </w:rPr>
              <w:fldChar w:fldCharType="begin"/>
            </w:r>
            <w:r>
              <w:rPr>
                <w:noProof/>
                <w:webHidden/>
              </w:rPr>
              <w:instrText xml:space="preserve"> PAGEREF _Toc155879745 \h </w:instrText>
            </w:r>
            <w:r>
              <w:rPr>
                <w:noProof/>
                <w:webHidden/>
              </w:rPr>
            </w:r>
            <w:r>
              <w:rPr>
                <w:noProof/>
                <w:webHidden/>
              </w:rPr>
              <w:fldChar w:fldCharType="separate"/>
            </w:r>
            <w:r>
              <w:rPr>
                <w:noProof/>
                <w:webHidden/>
              </w:rPr>
              <w:t>42</w:t>
            </w:r>
            <w:r>
              <w:rPr>
                <w:noProof/>
                <w:webHidden/>
              </w:rPr>
              <w:fldChar w:fldCharType="end"/>
            </w:r>
          </w:hyperlink>
        </w:p>
        <w:p w14:paraId="38303943" w14:textId="6CC108AD" w:rsidR="00090D2C" w:rsidRDefault="00090D2C">
          <w:pPr>
            <w:pStyle w:val="TOC2"/>
            <w:tabs>
              <w:tab w:val="right" w:leader="dot" w:pos="9016"/>
            </w:tabs>
            <w:rPr>
              <w:rFonts w:eastAsiaTheme="minorEastAsia" w:cstheme="minorBidi"/>
              <w:b w:val="0"/>
              <w:bCs w:val="0"/>
              <w:noProof/>
            </w:rPr>
          </w:pPr>
          <w:hyperlink w:anchor="_Toc155879746" w:history="1">
            <w:r w:rsidRPr="00036FE1">
              <w:rPr>
                <w:rStyle w:val="Hyperlink"/>
                <w:noProof/>
              </w:rPr>
              <w:t>Appendix 10 – Neyland Electricity Consumption</w:t>
            </w:r>
            <w:r>
              <w:rPr>
                <w:noProof/>
                <w:webHidden/>
              </w:rPr>
              <w:tab/>
            </w:r>
            <w:r>
              <w:rPr>
                <w:noProof/>
                <w:webHidden/>
              </w:rPr>
              <w:fldChar w:fldCharType="begin"/>
            </w:r>
            <w:r>
              <w:rPr>
                <w:noProof/>
                <w:webHidden/>
              </w:rPr>
              <w:instrText xml:space="preserve"> PAGEREF _Toc155879746 \h </w:instrText>
            </w:r>
            <w:r>
              <w:rPr>
                <w:noProof/>
                <w:webHidden/>
              </w:rPr>
            </w:r>
            <w:r>
              <w:rPr>
                <w:noProof/>
                <w:webHidden/>
              </w:rPr>
              <w:fldChar w:fldCharType="separate"/>
            </w:r>
            <w:r>
              <w:rPr>
                <w:noProof/>
                <w:webHidden/>
              </w:rPr>
              <w:t>43</w:t>
            </w:r>
            <w:r>
              <w:rPr>
                <w:noProof/>
                <w:webHidden/>
              </w:rPr>
              <w:fldChar w:fldCharType="end"/>
            </w:r>
          </w:hyperlink>
        </w:p>
        <w:p w14:paraId="2D1189E5" w14:textId="41178EE2" w:rsidR="00090D2C" w:rsidRDefault="00090D2C">
          <w:pPr>
            <w:pStyle w:val="TOC2"/>
            <w:tabs>
              <w:tab w:val="right" w:leader="dot" w:pos="9016"/>
            </w:tabs>
            <w:rPr>
              <w:rFonts w:eastAsiaTheme="minorEastAsia" w:cstheme="minorBidi"/>
              <w:b w:val="0"/>
              <w:bCs w:val="0"/>
              <w:noProof/>
            </w:rPr>
          </w:pPr>
          <w:hyperlink w:anchor="_Toc155879747" w:history="1">
            <w:r w:rsidRPr="00036FE1">
              <w:rPr>
                <w:rStyle w:val="Hyperlink"/>
                <w:noProof/>
              </w:rPr>
              <w:t>Appendix 11 – Building Regulation U-Value Comparison Table</w:t>
            </w:r>
            <w:r>
              <w:rPr>
                <w:noProof/>
                <w:webHidden/>
              </w:rPr>
              <w:tab/>
            </w:r>
            <w:r>
              <w:rPr>
                <w:noProof/>
                <w:webHidden/>
              </w:rPr>
              <w:fldChar w:fldCharType="begin"/>
            </w:r>
            <w:r>
              <w:rPr>
                <w:noProof/>
                <w:webHidden/>
              </w:rPr>
              <w:instrText xml:space="preserve"> PAGEREF _Toc155879747 \h </w:instrText>
            </w:r>
            <w:r>
              <w:rPr>
                <w:noProof/>
                <w:webHidden/>
              </w:rPr>
            </w:r>
            <w:r>
              <w:rPr>
                <w:noProof/>
                <w:webHidden/>
              </w:rPr>
              <w:fldChar w:fldCharType="separate"/>
            </w:r>
            <w:r>
              <w:rPr>
                <w:noProof/>
                <w:webHidden/>
              </w:rPr>
              <w:t>44</w:t>
            </w:r>
            <w:r>
              <w:rPr>
                <w:noProof/>
                <w:webHidden/>
              </w:rPr>
              <w:fldChar w:fldCharType="end"/>
            </w:r>
          </w:hyperlink>
        </w:p>
        <w:p w14:paraId="14E3E5C5" w14:textId="6905F7A7" w:rsidR="00090D2C" w:rsidRDefault="00090D2C">
          <w:pPr>
            <w:pStyle w:val="TOC2"/>
            <w:tabs>
              <w:tab w:val="right" w:leader="dot" w:pos="9016"/>
            </w:tabs>
            <w:rPr>
              <w:rFonts w:eastAsiaTheme="minorEastAsia" w:cstheme="minorBidi"/>
              <w:b w:val="0"/>
              <w:bCs w:val="0"/>
              <w:noProof/>
            </w:rPr>
          </w:pPr>
          <w:hyperlink w:anchor="_Toc155879748" w:history="1">
            <w:r w:rsidRPr="00036FE1">
              <w:rPr>
                <w:rStyle w:val="Hyperlink"/>
                <w:noProof/>
              </w:rPr>
              <w:t>Appendix 12 – Mechanical Strategy Table</w:t>
            </w:r>
            <w:r>
              <w:rPr>
                <w:noProof/>
                <w:webHidden/>
              </w:rPr>
              <w:tab/>
            </w:r>
            <w:r>
              <w:rPr>
                <w:noProof/>
                <w:webHidden/>
              </w:rPr>
              <w:fldChar w:fldCharType="begin"/>
            </w:r>
            <w:r>
              <w:rPr>
                <w:noProof/>
                <w:webHidden/>
              </w:rPr>
              <w:instrText xml:space="preserve"> PAGEREF _Toc155879748 \h </w:instrText>
            </w:r>
            <w:r>
              <w:rPr>
                <w:noProof/>
                <w:webHidden/>
              </w:rPr>
            </w:r>
            <w:r>
              <w:rPr>
                <w:noProof/>
                <w:webHidden/>
              </w:rPr>
              <w:fldChar w:fldCharType="separate"/>
            </w:r>
            <w:r>
              <w:rPr>
                <w:noProof/>
                <w:webHidden/>
              </w:rPr>
              <w:t>45</w:t>
            </w:r>
            <w:r>
              <w:rPr>
                <w:noProof/>
                <w:webHidden/>
              </w:rPr>
              <w:fldChar w:fldCharType="end"/>
            </w:r>
          </w:hyperlink>
        </w:p>
        <w:p w14:paraId="05F2664D" w14:textId="4FCBC7E9" w:rsidR="00090D2C" w:rsidRDefault="00090D2C">
          <w:pPr>
            <w:pStyle w:val="TOC2"/>
            <w:tabs>
              <w:tab w:val="right" w:leader="dot" w:pos="9016"/>
            </w:tabs>
            <w:rPr>
              <w:rFonts w:eastAsiaTheme="minorEastAsia" w:cstheme="minorBidi"/>
              <w:b w:val="0"/>
              <w:bCs w:val="0"/>
              <w:noProof/>
            </w:rPr>
          </w:pPr>
          <w:hyperlink w:anchor="_Toc155879749" w:history="1">
            <w:r w:rsidRPr="00036FE1">
              <w:rPr>
                <w:rStyle w:val="Hyperlink"/>
                <w:noProof/>
              </w:rPr>
              <w:t>Appendix 13 – Passivhaus Standards Table</w:t>
            </w:r>
            <w:r>
              <w:rPr>
                <w:noProof/>
                <w:webHidden/>
              </w:rPr>
              <w:tab/>
            </w:r>
            <w:r>
              <w:rPr>
                <w:noProof/>
                <w:webHidden/>
              </w:rPr>
              <w:fldChar w:fldCharType="begin"/>
            </w:r>
            <w:r>
              <w:rPr>
                <w:noProof/>
                <w:webHidden/>
              </w:rPr>
              <w:instrText xml:space="preserve"> PAGEREF _Toc155879749 \h </w:instrText>
            </w:r>
            <w:r>
              <w:rPr>
                <w:noProof/>
                <w:webHidden/>
              </w:rPr>
            </w:r>
            <w:r>
              <w:rPr>
                <w:noProof/>
                <w:webHidden/>
              </w:rPr>
              <w:fldChar w:fldCharType="separate"/>
            </w:r>
            <w:r>
              <w:rPr>
                <w:noProof/>
                <w:webHidden/>
              </w:rPr>
              <w:t>46</w:t>
            </w:r>
            <w:r>
              <w:rPr>
                <w:noProof/>
                <w:webHidden/>
              </w:rPr>
              <w:fldChar w:fldCharType="end"/>
            </w:r>
          </w:hyperlink>
        </w:p>
        <w:p w14:paraId="26FFF219" w14:textId="562901C1" w:rsidR="00BC1672" w:rsidRDefault="00BC1672" w:rsidP="00A96690">
          <w:r>
            <w:rPr>
              <w:b/>
              <w:bCs/>
              <w:noProof/>
            </w:rPr>
            <w:fldChar w:fldCharType="end"/>
          </w:r>
        </w:p>
      </w:sdtContent>
    </w:sdt>
    <w:p w14:paraId="5374C030" w14:textId="77777777" w:rsidR="00C00247" w:rsidRPr="00B27B01" w:rsidRDefault="00C00247" w:rsidP="00C00247">
      <w:pPr>
        <w:spacing w:line="360" w:lineRule="auto"/>
        <w:rPr>
          <w:rFonts w:cs="Arial"/>
          <w:b/>
          <w:bCs/>
          <w:i/>
          <w:iCs/>
        </w:rPr>
      </w:pPr>
    </w:p>
    <w:p w14:paraId="111BCE7C" w14:textId="77777777" w:rsidR="000D77D0" w:rsidRDefault="000D77D0" w:rsidP="000D77D0">
      <w:pPr>
        <w:spacing w:line="360" w:lineRule="auto"/>
        <w:jc w:val="center"/>
        <w:rPr>
          <w:rFonts w:cs="Arial"/>
          <w:b/>
          <w:bCs/>
          <w:i/>
          <w:iCs/>
          <w:color w:val="FF0000"/>
        </w:rPr>
      </w:pPr>
    </w:p>
    <w:p w14:paraId="3D591AB4" w14:textId="4563E2B0" w:rsidR="00F835CE" w:rsidRDefault="00C00247" w:rsidP="0060589C">
      <w:r>
        <w:br w:type="page"/>
      </w:r>
    </w:p>
    <w:p w14:paraId="14414D84" w14:textId="3330592E" w:rsidR="00916B30" w:rsidRPr="00916B30" w:rsidRDefault="000C73A0" w:rsidP="008D3338">
      <w:pPr>
        <w:pStyle w:val="Heading1"/>
        <w:spacing w:line="360" w:lineRule="auto"/>
        <w:jc w:val="both"/>
      </w:pPr>
      <w:bookmarkStart w:id="1" w:name="_Toc155879703"/>
      <w:r w:rsidRPr="004335BD">
        <w:lastRenderedPageBreak/>
        <w:t>Introduction</w:t>
      </w:r>
      <w:bookmarkEnd w:id="1"/>
    </w:p>
    <w:p w14:paraId="2CCB28F4" w14:textId="7108F7DB" w:rsidR="000C73A0" w:rsidRDefault="000C73A0" w:rsidP="008D3338">
      <w:pPr>
        <w:spacing w:line="360" w:lineRule="auto"/>
        <w:jc w:val="both"/>
        <w:rPr>
          <w:rFonts w:cs="Arial"/>
        </w:rPr>
      </w:pPr>
      <w:r>
        <w:rPr>
          <w:rFonts w:cs="Arial"/>
        </w:rPr>
        <w:t>Th</w:t>
      </w:r>
      <w:r w:rsidR="00916B30">
        <w:rPr>
          <w:rFonts w:cs="Arial"/>
        </w:rPr>
        <w:t xml:space="preserve">e contents of this report </w:t>
      </w:r>
      <w:r w:rsidR="00FC6486">
        <w:rPr>
          <w:rFonts w:cs="Arial"/>
        </w:rPr>
        <w:t xml:space="preserve">will </w:t>
      </w:r>
      <w:r w:rsidR="004B2563">
        <w:rPr>
          <w:rFonts w:cs="Arial"/>
        </w:rPr>
        <w:t>detail</w:t>
      </w:r>
      <w:r w:rsidR="00916B30">
        <w:rPr>
          <w:rFonts w:cs="Arial"/>
        </w:rPr>
        <w:t xml:space="preserve"> a case study of a building which was constructed over 1</w:t>
      </w:r>
      <w:r w:rsidR="00F03BC5">
        <w:rPr>
          <w:rFonts w:cs="Arial"/>
        </w:rPr>
        <w:t>0</w:t>
      </w:r>
      <w:r w:rsidR="00916B30">
        <w:rPr>
          <w:rFonts w:cs="Arial"/>
        </w:rPr>
        <w:t xml:space="preserve"> years ago. The building </w:t>
      </w:r>
      <w:r w:rsidR="004B2563">
        <w:rPr>
          <w:rFonts w:cs="Arial"/>
        </w:rPr>
        <w:t>its</w:t>
      </w:r>
      <w:r w:rsidR="00C660A2">
        <w:rPr>
          <w:rFonts w:cs="Arial"/>
        </w:rPr>
        <w:t xml:space="preserve">elf is located in Pembrokeshire, </w:t>
      </w:r>
      <w:r w:rsidR="004B2563">
        <w:rPr>
          <w:rFonts w:cs="Arial"/>
        </w:rPr>
        <w:t xml:space="preserve">constructed in 2010. </w:t>
      </w:r>
      <w:r w:rsidR="00EE0720">
        <w:rPr>
          <w:rFonts w:cs="Arial"/>
        </w:rPr>
        <w:t xml:space="preserve">The buildings details will be described, comprising of key aspects such as the </w:t>
      </w:r>
      <w:r w:rsidR="00E13EE9">
        <w:rPr>
          <w:rFonts w:cs="Arial"/>
        </w:rPr>
        <w:t>buildings’</w:t>
      </w:r>
      <w:r w:rsidR="00EE0720">
        <w:rPr>
          <w:rFonts w:cs="Arial"/>
        </w:rPr>
        <w:t xml:space="preserve"> function, architectural </w:t>
      </w:r>
      <w:r w:rsidR="00F32345">
        <w:rPr>
          <w:rFonts w:cs="Arial"/>
        </w:rPr>
        <w:t xml:space="preserve">details, both the buildings economic and social value </w:t>
      </w:r>
      <w:r w:rsidR="00515269">
        <w:rPr>
          <w:rFonts w:cs="Arial"/>
        </w:rPr>
        <w:t>and</w:t>
      </w:r>
      <w:r w:rsidR="00FC29BB">
        <w:rPr>
          <w:rFonts w:cs="Arial"/>
        </w:rPr>
        <w:t xml:space="preserve"> also </w:t>
      </w:r>
      <w:r w:rsidR="00F32345">
        <w:rPr>
          <w:rFonts w:cs="Arial"/>
        </w:rPr>
        <w:t>environmental impact of the building.</w:t>
      </w:r>
      <w:r w:rsidR="001933F7">
        <w:rPr>
          <w:rFonts w:cs="Arial"/>
        </w:rPr>
        <w:t xml:space="preserve"> The second part of the report will detail the construction specifics / specification of the build</w:t>
      </w:r>
      <w:r w:rsidR="003F3CF9">
        <w:rPr>
          <w:rFonts w:cs="Arial"/>
        </w:rPr>
        <w:t xml:space="preserve">. </w:t>
      </w:r>
      <w:r w:rsidR="007E2BD4">
        <w:rPr>
          <w:rFonts w:cs="Arial"/>
        </w:rPr>
        <w:t>Various pieces of information will be appended to the report, including specifications of the building, construction issue drawings</w:t>
      </w:r>
      <w:r w:rsidR="003F3CF9">
        <w:rPr>
          <w:rFonts w:cs="Arial"/>
        </w:rPr>
        <w:t xml:space="preserve"> &amp; reports. </w:t>
      </w:r>
      <w:r w:rsidR="003503C1">
        <w:rPr>
          <w:rFonts w:cs="Arial"/>
        </w:rPr>
        <w:t xml:space="preserve">Further to this section of the report, </w:t>
      </w:r>
      <w:r w:rsidR="003F3CF9">
        <w:rPr>
          <w:rFonts w:cs="Arial"/>
        </w:rPr>
        <w:t>reference will be made</w:t>
      </w:r>
      <w:r w:rsidR="003503C1">
        <w:rPr>
          <w:rFonts w:cs="Arial"/>
        </w:rPr>
        <w:t xml:space="preserve"> to the </w:t>
      </w:r>
      <w:r w:rsidR="00FC1CE0">
        <w:rPr>
          <w:rFonts w:cs="Arial"/>
        </w:rPr>
        <w:t>building’s</w:t>
      </w:r>
      <w:r w:rsidR="003503C1">
        <w:rPr>
          <w:rFonts w:cs="Arial"/>
        </w:rPr>
        <w:t xml:space="preserve"> performance</w:t>
      </w:r>
      <w:r w:rsidR="003F3CF9">
        <w:rPr>
          <w:rFonts w:cs="Arial"/>
        </w:rPr>
        <w:t>, referencing</w:t>
      </w:r>
      <w:r w:rsidR="003503C1">
        <w:rPr>
          <w:rFonts w:cs="Arial"/>
        </w:rPr>
        <w:t xml:space="preserve"> the recent changes in building regulations which will aid in detailing the process of what would be done differently if the building was to be re-constructed today.</w:t>
      </w:r>
      <w:r w:rsidR="00FC1CE0">
        <w:rPr>
          <w:rFonts w:cs="Arial"/>
        </w:rPr>
        <w:t xml:space="preserve"> Several</w:t>
      </w:r>
      <w:r w:rsidR="00643381">
        <w:rPr>
          <w:rFonts w:cs="Arial"/>
        </w:rPr>
        <w:t xml:space="preserve"> aspects of improvement will be detailed including operational energy use, embodied energy/carbon</w:t>
      </w:r>
      <w:r w:rsidR="007F7399">
        <w:rPr>
          <w:rFonts w:cs="Arial"/>
        </w:rPr>
        <w:t xml:space="preserve"> &amp; recent standards.</w:t>
      </w:r>
      <w:r w:rsidR="00643381">
        <w:rPr>
          <w:rFonts w:cs="Arial"/>
        </w:rPr>
        <w:t xml:space="preserve"> </w:t>
      </w:r>
    </w:p>
    <w:p w14:paraId="77A69D05" w14:textId="236D6E27" w:rsidR="000C73A0" w:rsidRPr="000C73A0" w:rsidRDefault="000C73A0" w:rsidP="008D3338">
      <w:pPr>
        <w:pStyle w:val="Heading1"/>
        <w:spacing w:line="360" w:lineRule="auto"/>
        <w:jc w:val="both"/>
      </w:pPr>
      <w:bookmarkStart w:id="2" w:name="_Toc155879704"/>
      <w:r>
        <w:t xml:space="preserve">1.0 </w:t>
      </w:r>
      <w:r w:rsidRPr="000C73A0">
        <w:t>Building Details</w:t>
      </w:r>
      <w:bookmarkEnd w:id="2"/>
      <w:r w:rsidRPr="000C73A0">
        <w:t xml:space="preserve"> </w:t>
      </w:r>
    </w:p>
    <w:p w14:paraId="268E8CD6" w14:textId="596BCE17" w:rsidR="000C73A0" w:rsidRDefault="000C73A0" w:rsidP="008D3338">
      <w:pPr>
        <w:pStyle w:val="Heading2"/>
        <w:spacing w:line="360" w:lineRule="auto"/>
        <w:jc w:val="both"/>
      </w:pPr>
      <w:bookmarkStart w:id="3" w:name="_Toc155879705"/>
      <w:r w:rsidRPr="000C73A0">
        <w:t>1.</w:t>
      </w:r>
      <w:r>
        <w:t xml:space="preserve">1 </w:t>
      </w:r>
      <w:r w:rsidRPr="000C73A0">
        <w:t>Overview of Building</w:t>
      </w:r>
      <w:bookmarkEnd w:id="3"/>
    </w:p>
    <w:p w14:paraId="2CE0421E" w14:textId="4CA3A3F7" w:rsidR="006C6103" w:rsidRDefault="000C73A0" w:rsidP="008D3338">
      <w:pPr>
        <w:spacing w:line="360" w:lineRule="auto"/>
        <w:jc w:val="both"/>
        <w:rPr>
          <w:rFonts w:cs="Arial"/>
        </w:rPr>
      </w:pPr>
      <w:r>
        <w:rPr>
          <w:rFonts w:cs="Arial"/>
        </w:rPr>
        <w:t xml:space="preserve">Neyland Community School formed part of </w:t>
      </w:r>
      <w:r w:rsidR="008A4098">
        <w:rPr>
          <w:rFonts w:cs="Arial"/>
        </w:rPr>
        <w:t xml:space="preserve">Pembrokeshire County Councils school building programme, </w:t>
      </w:r>
      <w:r w:rsidR="005735BD">
        <w:rPr>
          <w:rFonts w:cs="Arial"/>
        </w:rPr>
        <w:t xml:space="preserve">forming </w:t>
      </w:r>
      <w:r w:rsidR="008A4098">
        <w:rPr>
          <w:rFonts w:cs="Arial"/>
        </w:rPr>
        <w:t>part of Welsh Governments 21</w:t>
      </w:r>
      <w:r w:rsidR="008A4098" w:rsidRPr="008A4098">
        <w:rPr>
          <w:rFonts w:cs="Arial"/>
          <w:vertAlign w:val="superscript"/>
        </w:rPr>
        <w:t>st</w:t>
      </w:r>
      <w:r w:rsidR="008A4098">
        <w:rPr>
          <w:rFonts w:cs="Arial"/>
        </w:rPr>
        <w:t xml:space="preserve"> Century School campaign. The c</w:t>
      </w:r>
      <w:r w:rsidR="00504109">
        <w:rPr>
          <w:rFonts w:cs="Arial"/>
        </w:rPr>
        <w:t>onstruction of the school commenced in</w:t>
      </w:r>
      <w:r w:rsidR="008A4098">
        <w:rPr>
          <w:rFonts w:cs="Arial"/>
        </w:rPr>
        <w:t xml:space="preserve"> </w:t>
      </w:r>
      <w:r w:rsidR="00504109">
        <w:rPr>
          <w:rFonts w:cs="Arial"/>
        </w:rPr>
        <w:t xml:space="preserve">June 2010, with completion </w:t>
      </w:r>
      <w:r w:rsidR="00071FF4">
        <w:rPr>
          <w:rFonts w:cs="Arial"/>
        </w:rPr>
        <w:t xml:space="preserve">achieved </w:t>
      </w:r>
      <w:r w:rsidR="00504109">
        <w:rPr>
          <w:rFonts w:cs="Arial"/>
        </w:rPr>
        <w:t xml:space="preserve">in January 2012. </w:t>
      </w:r>
      <w:r w:rsidR="00E301EB">
        <w:rPr>
          <w:rFonts w:cs="Arial"/>
        </w:rPr>
        <w:t xml:space="preserve">The architectural design was </w:t>
      </w:r>
      <w:r w:rsidR="00C660A2">
        <w:rPr>
          <w:rFonts w:cs="Arial"/>
        </w:rPr>
        <w:t>undertaken</w:t>
      </w:r>
      <w:r w:rsidR="00E301EB">
        <w:rPr>
          <w:rFonts w:cs="Arial"/>
        </w:rPr>
        <w:t xml:space="preserve"> by </w:t>
      </w:r>
      <w:r w:rsidR="00C660A2">
        <w:rPr>
          <w:rFonts w:cs="Arial"/>
        </w:rPr>
        <w:t>PCC’s</w:t>
      </w:r>
      <w:r w:rsidR="00E301EB">
        <w:rPr>
          <w:rFonts w:cs="Arial"/>
        </w:rPr>
        <w:t xml:space="preserve"> in house architects</w:t>
      </w:r>
      <w:r w:rsidR="00627905">
        <w:rPr>
          <w:rFonts w:cs="Arial"/>
        </w:rPr>
        <w:t xml:space="preserve"> &amp; the build itself being undertaken by Dawnus Construction Limited. The value of the scheme was £5.5m</w:t>
      </w:r>
      <w:r w:rsidR="004A2980">
        <w:rPr>
          <w:rFonts w:cs="Arial"/>
        </w:rPr>
        <w:t xml:space="preserve">. </w:t>
      </w:r>
      <w:r w:rsidR="00B80490">
        <w:rPr>
          <w:rFonts w:cs="Arial"/>
        </w:rPr>
        <w:t xml:space="preserve">The new school replaced buildings on two separate sites and accommodates approximately 320 pupils from the ages of 3-11, with a community learning facility also incorporated. </w:t>
      </w:r>
      <w:r w:rsidR="00130827">
        <w:rPr>
          <w:rFonts w:cs="Arial"/>
        </w:rPr>
        <w:t>Internal accommodation includes and Early Years &amp; Reception Unit, ICT Suite and a Community Room. Externally, facilities include habitat areas, an outdoor classroom and a MUGA which is also available for use to the community.</w:t>
      </w:r>
      <w:r w:rsidR="009540FB">
        <w:rPr>
          <w:rFonts w:cs="Arial"/>
        </w:rPr>
        <w:t xml:space="preserve"> </w:t>
      </w:r>
      <w:r w:rsidR="006C6103">
        <w:rPr>
          <w:rFonts w:cs="Arial"/>
        </w:rPr>
        <w:t xml:space="preserve">Detailed below is </w:t>
      </w:r>
      <w:r w:rsidR="00C660A2">
        <w:rPr>
          <w:rFonts w:cs="Arial"/>
        </w:rPr>
        <w:t xml:space="preserve">the Southern Elevation of the school upon completion. </w:t>
      </w:r>
    </w:p>
    <w:p w14:paraId="232B33C0" w14:textId="6C38AF94" w:rsidR="0035433A" w:rsidRDefault="0095278D" w:rsidP="008D3338">
      <w:pPr>
        <w:spacing w:line="360" w:lineRule="auto"/>
        <w:jc w:val="both"/>
        <w:rPr>
          <w:rFonts w:cs="Arial"/>
        </w:rPr>
      </w:pPr>
      <w:r>
        <w:rPr>
          <w:noProof/>
        </w:rPr>
        <w:lastRenderedPageBreak/>
        <w:drawing>
          <wp:inline distT="0" distB="0" distL="0" distR="0" wp14:anchorId="665087A7" wp14:editId="0DA64A78">
            <wp:extent cx="4572000" cy="2668942"/>
            <wp:effectExtent l="0" t="0" r="0" b="0"/>
            <wp:docPr id="987212686" name="Picture 1" descr="A building with a lot of parking lo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87212686" name="Picture 1" descr="A building with a lot of parking lot&#10;&#10;Description automatically generated with medium confidence"/>
                    <pic:cNvPicPr/>
                  </pic:nvPicPr>
                  <pic:blipFill>
                    <a:blip r:embed="rId9"/>
                    <a:stretch>
                      <a:fillRect/>
                    </a:stretch>
                  </pic:blipFill>
                  <pic:spPr>
                    <a:xfrm>
                      <a:off x="0" y="0"/>
                      <a:ext cx="4591448" cy="2680295"/>
                    </a:xfrm>
                    <a:prstGeom prst="rect">
                      <a:avLst/>
                    </a:prstGeom>
                  </pic:spPr>
                </pic:pic>
              </a:graphicData>
            </a:graphic>
          </wp:inline>
        </w:drawing>
      </w:r>
    </w:p>
    <w:p w14:paraId="7868187B" w14:textId="6C837159" w:rsidR="00602F01" w:rsidRPr="00602F01" w:rsidRDefault="00B22E05" w:rsidP="008D3338">
      <w:pPr>
        <w:spacing w:line="360" w:lineRule="auto"/>
        <w:jc w:val="both"/>
        <w:rPr>
          <w:rFonts w:cs="Arial"/>
          <w:b/>
          <w:bCs/>
        </w:rPr>
      </w:pPr>
      <w:r>
        <w:rPr>
          <w:rFonts w:cs="Arial"/>
          <w:b/>
          <w:bCs/>
        </w:rPr>
        <w:t xml:space="preserve">South </w:t>
      </w:r>
      <w:r w:rsidR="00602F01" w:rsidRPr="00602F01">
        <w:rPr>
          <w:rFonts w:cs="Arial"/>
          <w:b/>
          <w:bCs/>
        </w:rPr>
        <w:t xml:space="preserve">Elevation of Neyland Junior School </w:t>
      </w:r>
      <w:sdt>
        <w:sdtPr>
          <w:rPr>
            <w:rFonts w:cs="Arial"/>
            <w:b/>
            <w:bCs/>
          </w:rPr>
          <w:id w:val="-1970271445"/>
          <w:citation/>
        </w:sdtPr>
        <w:sdtContent>
          <w:r w:rsidR="00602F01">
            <w:rPr>
              <w:rFonts w:cs="Arial"/>
              <w:b/>
              <w:bCs/>
            </w:rPr>
            <w:fldChar w:fldCharType="begin"/>
          </w:r>
          <w:r w:rsidR="00602F01">
            <w:rPr>
              <w:rFonts w:cs="Arial"/>
              <w:b/>
              <w:bCs/>
            </w:rPr>
            <w:instrText xml:space="preserve"> CITATION Pem12 \l 2057 </w:instrText>
          </w:r>
          <w:r w:rsidR="00602F01">
            <w:rPr>
              <w:rFonts w:cs="Arial"/>
              <w:b/>
              <w:bCs/>
            </w:rPr>
            <w:fldChar w:fldCharType="separate"/>
          </w:r>
          <w:r w:rsidR="00D8392D" w:rsidRPr="00D8392D">
            <w:rPr>
              <w:rFonts w:cs="Arial"/>
              <w:noProof/>
            </w:rPr>
            <w:t>(Council, 2012)</w:t>
          </w:r>
          <w:r w:rsidR="00602F01">
            <w:rPr>
              <w:rFonts w:cs="Arial"/>
              <w:b/>
              <w:bCs/>
            </w:rPr>
            <w:fldChar w:fldCharType="end"/>
          </w:r>
        </w:sdtContent>
      </w:sdt>
    </w:p>
    <w:p w14:paraId="461E8C04" w14:textId="3D5B0816" w:rsidR="00602F01" w:rsidRDefault="00B22E05" w:rsidP="008D3338">
      <w:pPr>
        <w:spacing w:line="360" w:lineRule="auto"/>
        <w:jc w:val="both"/>
        <w:rPr>
          <w:rFonts w:cs="Arial"/>
        </w:rPr>
      </w:pPr>
      <w:r>
        <w:rPr>
          <w:noProof/>
        </w:rPr>
        <w:drawing>
          <wp:anchor distT="0" distB="0" distL="114300" distR="114300" simplePos="0" relativeHeight="251639808" behindDoc="0" locked="0" layoutInCell="1" allowOverlap="1" wp14:anchorId="7E3C52B5" wp14:editId="7C6DBAD4">
            <wp:simplePos x="0" y="0"/>
            <wp:positionH relativeFrom="margin">
              <wp:posOffset>-175260</wp:posOffset>
            </wp:positionH>
            <wp:positionV relativeFrom="paragraph">
              <wp:posOffset>199390</wp:posOffset>
            </wp:positionV>
            <wp:extent cx="6148070" cy="1097915"/>
            <wp:effectExtent l="0" t="0" r="5080" b="6985"/>
            <wp:wrapSquare wrapText="bothSides"/>
            <wp:docPr id="357071929" name="Picture 1" descr="A diagram of a build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7071929" name="Picture 1" descr="A diagram of a building&#10;&#10;Description automatically generated"/>
                    <pic:cNvPicPr/>
                  </pic:nvPicPr>
                  <pic:blipFill>
                    <a:blip r:embed="rId10">
                      <a:extLst>
                        <a:ext uri="{28A0092B-C50C-407E-A947-70E740481C1C}">
                          <a14:useLocalDpi xmlns:a14="http://schemas.microsoft.com/office/drawing/2010/main" val="0"/>
                        </a:ext>
                      </a:extLst>
                    </a:blip>
                    <a:stretch>
                      <a:fillRect/>
                    </a:stretch>
                  </pic:blipFill>
                  <pic:spPr>
                    <a:xfrm>
                      <a:off x="0" y="0"/>
                      <a:ext cx="6148070" cy="1097915"/>
                    </a:xfrm>
                    <a:prstGeom prst="rect">
                      <a:avLst/>
                    </a:prstGeom>
                  </pic:spPr>
                </pic:pic>
              </a:graphicData>
            </a:graphic>
            <wp14:sizeRelH relativeFrom="page">
              <wp14:pctWidth>0</wp14:pctWidth>
            </wp14:sizeRelH>
            <wp14:sizeRelV relativeFrom="page">
              <wp14:pctHeight>0</wp14:pctHeight>
            </wp14:sizeRelV>
          </wp:anchor>
        </w:drawing>
      </w:r>
    </w:p>
    <w:p w14:paraId="7E369879" w14:textId="4A5FCD11" w:rsidR="00602F01" w:rsidRPr="00B62188" w:rsidRDefault="00B62188" w:rsidP="008D3338">
      <w:pPr>
        <w:spacing w:line="360" w:lineRule="auto"/>
        <w:jc w:val="both"/>
        <w:rPr>
          <w:rFonts w:cs="Arial"/>
          <w:b/>
          <w:bCs/>
        </w:rPr>
      </w:pPr>
      <w:r w:rsidRPr="00B62188">
        <w:rPr>
          <w:rFonts w:cs="Arial"/>
          <w:b/>
          <w:bCs/>
        </w:rPr>
        <w:t xml:space="preserve">Southern Elevation Drawing of Neyland Junior School </w:t>
      </w:r>
      <w:sdt>
        <w:sdtPr>
          <w:rPr>
            <w:rFonts w:cs="Arial"/>
            <w:b/>
            <w:bCs/>
          </w:rPr>
          <w:id w:val="-798138173"/>
          <w:citation/>
        </w:sdtPr>
        <w:sdtContent>
          <w:r>
            <w:rPr>
              <w:rFonts w:cs="Arial"/>
              <w:b/>
              <w:bCs/>
            </w:rPr>
            <w:fldChar w:fldCharType="begin"/>
          </w:r>
          <w:r>
            <w:rPr>
              <w:rFonts w:cs="Arial"/>
              <w:b/>
              <w:bCs/>
            </w:rPr>
            <w:instrText xml:space="preserve"> CITATION Pem12 \l 2057 </w:instrText>
          </w:r>
          <w:r>
            <w:rPr>
              <w:rFonts w:cs="Arial"/>
              <w:b/>
              <w:bCs/>
            </w:rPr>
            <w:fldChar w:fldCharType="separate"/>
          </w:r>
          <w:r w:rsidR="00D8392D" w:rsidRPr="00D8392D">
            <w:rPr>
              <w:rFonts w:cs="Arial"/>
              <w:noProof/>
            </w:rPr>
            <w:t>(Council, 2012)</w:t>
          </w:r>
          <w:r>
            <w:rPr>
              <w:rFonts w:cs="Arial"/>
              <w:b/>
              <w:bCs/>
            </w:rPr>
            <w:fldChar w:fldCharType="end"/>
          </w:r>
        </w:sdtContent>
      </w:sdt>
    </w:p>
    <w:p w14:paraId="5F2ED860" w14:textId="77777777" w:rsidR="00A42489" w:rsidRPr="000C73A0" w:rsidRDefault="00A42489" w:rsidP="008D3338">
      <w:pPr>
        <w:spacing w:line="360" w:lineRule="auto"/>
        <w:jc w:val="both"/>
        <w:rPr>
          <w:rFonts w:cs="Arial"/>
        </w:rPr>
      </w:pPr>
    </w:p>
    <w:p w14:paraId="68FE27D3" w14:textId="4E295353" w:rsidR="000C73A0" w:rsidRDefault="00A70067" w:rsidP="008D3338">
      <w:pPr>
        <w:pStyle w:val="Heading2"/>
        <w:spacing w:line="360" w:lineRule="auto"/>
        <w:jc w:val="both"/>
      </w:pPr>
      <w:bookmarkStart w:id="4" w:name="_Toc155879706"/>
      <w:r>
        <w:t xml:space="preserve">1.2 </w:t>
      </w:r>
      <w:r w:rsidR="00D758DE">
        <w:t>Architectural Details</w:t>
      </w:r>
      <w:bookmarkEnd w:id="4"/>
    </w:p>
    <w:p w14:paraId="42FC76D1" w14:textId="099F8F12" w:rsidR="00962A7C" w:rsidRDefault="00BB6825" w:rsidP="008D3338">
      <w:pPr>
        <w:spacing w:line="360" w:lineRule="auto"/>
        <w:jc w:val="both"/>
        <w:rPr>
          <w:rFonts w:cs="Arial"/>
        </w:rPr>
      </w:pPr>
      <w:r>
        <w:rPr>
          <w:rFonts w:cs="Arial"/>
        </w:rPr>
        <w:t xml:space="preserve">The building itself being constructed in </w:t>
      </w:r>
      <w:r w:rsidR="009D7E4F">
        <w:rPr>
          <w:rFonts w:cs="Arial"/>
        </w:rPr>
        <w:t xml:space="preserve">2012, the approach taken was to incorporate a modern architectural style. </w:t>
      </w:r>
      <w:r w:rsidR="00C2422B">
        <w:rPr>
          <w:rFonts w:cs="Arial"/>
        </w:rPr>
        <w:t>The school itself has Gross Internal Floor Area (GIFA) of 2,201m2</w:t>
      </w:r>
      <w:r w:rsidR="002B7C7D">
        <w:rPr>
          <w:rFonts w:cs="Arial"/>
        </w:rPr>
        <w:t xml:space="preserve">, with the schedule of areas being listed </w:t>
      </w:r>
      <w:r w:rsidR="001C23B1">
        <w:rPr>
          <w:rFonts w:cs="Arial"/>
        </w:rPr>
        <w:t xml:space="preserve">within </w:t>
      </w:r>
      <w:r w:rsidR="00A70067">
        <w:rPr>
          <w:rFonts w:cs="Arial"/>
        </w:rPr>
        <w:t xml:space="preserve">Appendix 1 of the report. </w:t>
      </w:r>
    </w:p>
    <w:p w14:paraId="7FF4E8FA" w14:textId="6A1A94D0" w:rsidR="00802E54" w:rsidRDefault="00802E54" w:rsidP="008D3338">
      <w:pPr>
        <w:spacing w:line="360" w:lineRule="auto"/>
        <w:jc w:val="both"/>
        <w:rPr>
          <w:rFonts w:cs="Arial"/>
        </w:rPr>
      </w:pPr>
    </w:p>
    <w:p w14:paraId="18CBDFE2" w14:textId="4C2440FD" w:rsidR="00CB028C" w:rsidRDefault="00CB028C" w:rsidP="008D3338">
      <w:pPr>
        <w:spacing w:line="360" w:lineRule="auto"/>
        <w:jc w:val="both"/>
        <w:rPr>
          <w:rFonts w:cs="Arial"/>
        </w:rPr>
      </w:pPr>
    </w:p>
    <w:p w14:paraId="25DDFD4F" w14:textId="68D9C4AC" w:rsidR="00CB028C" w:rsidRDefault="00CB028C" w:rsidP="008D3338">
      <w:pPr>
        <w:spacing w:line="360" w:lineRule="auto"/>
        <w:jc w:val="both"/>
        <w:rPr>
          <w:rFonts w:cs="Arial"/>
        </w:rPr>
      </w:pPr>
    </w:p>
    <w:p w14:paraId="055AE7BC" w14:textId="42D9C6E9" w:rsidR="00CB028C" w:rsidRDefault="00CB028C" w:rsidP="008D3338">
      <w:pPr>
        <w:spacing w:line="360" w:lineRule="auto"/>
        <w:jc w:val="both"/>
        <w:rPr>
          <w:rFonts w:cs="Arial"/>
        </w:rPr>
      </w:pPr>
    </w:p>
    <w:p w14:paraId="37B0B57B" w14:textId="231DEE72" w:rsidR="00CB028C" w:rsidRDefault="00CB028C" w:rsidP="008D3338">
      <w:pPr>
        <w:spacing w:line="360" w:lineRule="auto"/>
        <w:jc w:val="both"/>
        <w:rPr>
          <w:rFonts w:cs="Arial"/>
        </w:rPr>
      </w:pPr>
    </w:p>
    <w:p w14:paraId="4E5163C1" w14:textId="7CC2282D" w:rsidR="00CB028C" w:rsidRDefault="00CB028C" w:rsidP="008D3338">
      <w:pPr>
        <w:spacing w:line="360" w:lineRule="auto"/>
        <w:jc w:val="both"/>
        <w:rPr>
          <w:rFonts w:cs="Arial"/>
        </w:rPr>
      </w:pPr>
    </w:p>
    <w:p w14:paraId="3F8C522A" w14:textId="5101EA19" w:rsidR="00CB028C" w:rsidRDefault="00CB028C" w:rsidP="008D3338">
      <w:pPr>
        <w:spacing w:line="360" w:lineRule="auto"/>
        <w:jc w:val="both"/>
        <w:rPr>
          <w:rFonts w:cs="Arial"/>
        </w:rPr>
      </w:pPr>
    </w:p>
    <w:p w14:paraId="517EA722" w14:textId="63280F9D" w:rsidR="00CB028C" w:rsidRDefault="00CB028C" w:rsidP="008D3338">
      <w:pPr>
        <w:spacing w:line="360" w:lineRule="auto"/>
        <w:jc w:val="both"/>
        <w:rPr>
          <w:rFonts w:cs="Arial"/>
        </w:rPr>
      </w:pPr>
    </w:p>
    <w:p w14:paraId="12EBDA8C" w14:textId="77777777" w:rsidR="00CB028C" w:rsidRDefault="00CB028C" w:rsidP="008D3338">
      <w:pPr>
        <w:spacing w:line="360" w:lineRule="auto"/>
        <w:jc w:val="both"/>
        <w:rPr>
          <w:rFonts w:cs="Arial"/>
        </w:rPr>
      </w:pPr>
    </w:p>
    <w:p w14:paraId="37994C30" w14:textId="1CFE04D5" w:rsidR="00CB028C" w:rsidRDefault="00186500" w:rsidP="008D3338">
      <w:pPr>
        <w:pStyle w:val="Heading1"/>
        <w:spacing w:line="360" w:lineRule="auto"/>
        <w:jc w:val="both"/>
      </w:pPr>
      <w:bookmarkStart w:id="5" w:name="_Toc155879707"/>
      <w:r>
        <w:lastRenderedPageBreak/>
        <w:t xml:space="preserve">2.0 </w:t>
      </w:r>
      <w:r w:rsidR="000C73A0" w:rsidRPr="00186500">
        <w:t xml:space="preserve">Key Principles within the </w:t>
      </w:r>
      <w:r w:rsidR="00802E54">
        <w:t>C</w:t>
      </w:r>
      <w:r w:rsidR="000C73A0" w:rsidRPr="00186500">
        <w:t>onstruction of Neyland</w:t>
      </w:r>
      <w:bookmarkEnd w:id="5"/>
    </w:p>
    <w:p w14:paraId="03DB7DC8" w14:textId="41C3F400" w:rsidR="003112C3" w:rsidRPr="006874AB" w:rsidRDefault="00CB028C" w:rsidP="008D3338">
      <w:pPr>
        <w:pStyle w:val="Heading2"/>
        <w:spacing w:line="360" w:lineRule="auto"/>
        <w:jc w:val="both"/>
        <w:rPr>
          <w:rFonts w:cs="Arial"/>
        </w:rPr>
      </w:pPr>
      <w:bookmarkStart w:id="6" w:name="_Toc155879708"/>
      <w:r>
        <w:t>2.1</w:t>
      </w:r>
      <w:r w:rsidR="0003689E">
        <w:t xml:space="preserve"> Building Fabric</w:t>
      </w:r>
      <w:bookmarkEnd w:id="6"/>
      <w:r w:rsidR="0003689E">
        <w:t xml:space="preserve"> </w:t>
      </w:r>
    </w:p>
    <w:p w14:paraId="25F4747B" w14:textId="3A7E6B29" w:rsidR="0003689E" w:rsidRDefault="000F175B" w:rsidP="008D3338">
      <w:pPr>
        <w:spacing w:line="360" w:lineRule="auto"/>
        <w:jc w:val="both"/>
      </w:pPr>
      <w:r>
        <w:t>The table below details the building fabric used for each element within the building:</w:t>
      </w:r>
    </w:p>
    <w:tbl>
      <w:tblPr>
        <w:tblStyle w:val="TableGrid"/>
        <w:tblW w:w="10818" w:type="dxa"/>
        <w:tblInd w:w="-1042" w:type="dxa"/>
        <w:tblLook w:val="04A0" w:firstRow="1" w:lastRow="0" w:firstColumn="1" w:lastColumn="0" w:noHBand="0" w:noVBand="1"/>
      </w:tblPr>
      <w:tblGrid>
        <w:gridCol w:w="1244"/>
        <w:gridCol w:w="3296"/>
        <w:gridCol w:w="6278"/>
      </w:tblGrid>
      <w:tr w:rsidR="00487C87" w14:paraId="6C58C745" w14:textId="2F46CE38" w:rsidTr="00A34DC4">
        <w:tc>
          <w:tcPr>
            <w:tcW w:w="1244" w:type="dxa"/>
            <w:shd w:val="clear" w:color="auto" w:fill="F2F2F2" w:themeFill="background1" w:themeFillShade="F2"/>
          </w:tcPr>
          <w:p w14:paraId="7014A9BC" w14:textId="4A768B50" w:rsidR="00974644" w:rsidRPr="009E368B" w:rsidRDefault="00974644" w:rsidP="008D3338">
            <w:pPr>
              <w:spacing w:line="360" w:lineRule="auto"/>
              <w:jc w:val="both"/>
              <w:rPr>
                <w:b/>
                <w:bCs/>
              </w:rPr>
            </w:pPr>
            <w:r w:rsidRPr="009E368B">
              <w:rPr>
                <w:b/>
                <w:bCs/>
              </w:rPr>
              <w:t>Element</w:t>
            </w:r>
          </w:p>
        </w:tc>
        <w:tc>
          <w:tcPr>
            <w:tcW w:w="3296" w:type="dxa"/>
            <w:shd w:val="clear" w:color="auto" w:fill="F2F2F2" w:themeFill="background1" w:themeFillShade="F2"/>
          </w:tcPr>
          <w:p w14:paraId="63C0891B" w14:textId="24D7C080" w:rsidR="00974644" w:rsidRPr="009E368B" w:rsidRDefault="00974644" w:rsidP="008D3338">
            <w:pPr>
              <w:spacing w:line="360" w:lineRule="auto"/>
              <w:jc w:val="both"/>
              <w:rPr>
                <w:b/>
                <w:bCs/>
              </w:rPr>
            </w:pPr>
            <w:r w:rsidRPr="009E368B">
              <w:rPr>
                <w:b/>
                <w:bCs/>
              </w:rPr>
              <w:t>Building Fabric Description</w:t>
            </w:r>
          </w:p>
        </w:tc>
        <w:tc>
          <w:tcPr>
            <w:tcW w:w="6278" w:type="dxa"/>
            <w:shd w:val="clear" w:color="auto" w:fill="F2F2F2" w:themeFill="background1" w:themeFillShade="F2"/>
          </w:tcPr>
          <w:p w14:paraId="4A620E0A" w14:textId="40CB5168" w:rsidR="00974644" w:rsidRPr="009E368B" w:rsidRDefault="00974644" w:rsidP="008D3338">
            <w:pPr>
              <w:spacing w:line="360" w:lineRule="auto"/>
              <w:jc w:val="both"/>
              <w:rPr>
                <w:b/>
                <w:bCs/>
              </w:rPr>
            </w:pPr>
            <w:r>
              <w:rPr>
                <w:b/>
                <w:bCs/>
              </w:rPr>
              <w:t>Detail</w:t>
            </w:r>
          </w:p>
        </w:tc>
      </w:tr>
      <w:tr w:rsidR="00487C87" w14:paraId="626042AD" w14:textId="3227A7E4" w:rsidTr="0061211E">
        <w:trPr>
          <w:trHeight w:val="3996"/>
        </w:trPr>
        <w:tc>
          <w:tcPr>
            <w:tcW w:w="1244" w:type="dxa"/>
          </w:tcPr>
          <w:p w14:paraId="67F3833E" w14:textId="6B0A2B10" w:rsidR="00974644" w:rsidRDefault="00974644" w:rsidP="008D3338">
            <w:pPr>
              <w:spacing w:line="360" w:lineRule="auto"/>
              <w:jc w:val="both"/>
            </w:pPr>
            <w:r>
              <w:t xml:space="preserve">Walls </w:t>
            </w:r>
          </w:p>
        </w:tc>
        <w:tc>
          <w:tcPr>
            <w:tcW w:w="3296" w:type="dxa"/>
          </w:tcPr>
          <w:p w14:paraId="03FED5E4" w14:textId="6EC89B42" w:rsidR="00974644" w:rsidRDefault="00974644" w:rsidP="008D3338">
            <w:pPr>
              <w:spacing w:line="360" w:lineRule="auto"/>
              <w:jc w:val="both"/>
            </w:pPr>
            <w:r>
              <w:t xml:space="preserve">The external wall construction was constructed of Cavity Blockwork with partial fill insulation and a rendered finish. Various areas of the building contained wall facing brickwork panels, with a Welsh Chestnut cladding. </w:t>
            </w:r>
          </w:p>
        </w:tc>
        <w:tc>
          <w:tcPr>
            <w:tcW w:w="6278" w:type="dxa"/>
          </w:tcPr>
          <w:p w14:paraId="79989489" w14:textId="77777777" w:rsidR="00974644" w:rsidRDefault="00C42FAE" w:rsidP="008D3338">
            <w:pPr>
              <w:spacing w:line="360" w:lineRule="auto"/>
              <w:jc w:val="both"/>
            </w:pPr>
            <w:r>
              <w:rPr>
                <w:noProof/>
              </w:rPr>
              <w:drawing>
                <wp:anchor distT="0" distB="0" distL="114300" distR="114300" simplePos="0" relativeHeight="251649024" behindDoc="1" locked="0" layoutInCell="1" allowOverlap="1" wp14:anchorId="2DA82C8C" wp14:editId="6FF9D64B">
                  <wp:simplePos x="0" y="0"/>
                  <wp:positionH relativeFrom="column">
                    <wp:posOffset>13970</wp:posOffset>
                  </wp:positionH>
                  <wp:positionV relativeFrom="paragraph">
                    <wp:posOffset>71945</wp:posOffset>
                  </wp:positionV>
                  <wp:extent cx="3265170" cy="2265045"/>
                  <wp:effectExtent l="0" t="0" r="0" b="1905"/>
                  <wp:wrapTight wrapText="bothSides">
                    <wp:wrapPolygon edited="0">
                      <wp:start x="0" y="0"/>
                      <wp:lineTo x="0" y="21437"/>
                      <wp:lineTo x="21424" y="21437"/>
                      <wp:lineTo x="21424" y="0"/>
                      <wp:lineTo x="0" y="0"/>
                    </wp:wrapPolygon>
                  </wp:wrapTight>
                  <wp:docPr id="71271132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2711321" name=""/>
                          <pic:cNvPicPr/>
                        </pic:nvPicPr>
                        <pic:blipFill>
                          <a:blip r:embed="rId11" cstate="print">
                            <a:extLst>
                              <a:ext uri="{28A0092B-C50C-407E-A947-70E740481C1C}">
                                <a14:useLocalDpi xmlns:a14="http://schemas.microsoft.com/office/drawing/2010/main" val="0"/>
                              </a:ext>
                            </a:extLst>
                          </a:blip>
                          <a:stretch>
                            <a:fillRect/>
                          </a:stretch>
                        </pic:blipFill>
                        <pic:spPr>
                          <a:xfrm>
                            <a:off x="0" y="0"/>
                            <a:ext cx="3265170" cy="2265045"/>
                          </a:xfrm>
                          <a:prstGeom prst="rect">
                            <a:avLst/>
                          </a:prstGeom>
                        </pic:spPr>
                      </pic:pic>
                    </a:graphicData>
                  </a:graphic>
                  <wp14:sizeRelH relativeFrom="page">
                    <wp14:pctWidth>0</wp14:pctWidth>
                  </wp14:sizeRelH>
                  <wp14:sizeRelV relativeFrom="page">
                    <wp14:pctHeight>0</wp14:pctHeight>
                  </wp14:sizeRelV>
                </wp:anchor>
              </w:drawing>
            </w:r>
          </w:p>
          <w:p w14:paraId="7AA57F56" w14:textId="77777777" w:rsidR="00167E38" w:rsidRPr="00167E38" w:rsidRDefault="00167E38" w:rsidP="008D3338">
            <w:pPr>
              <w:jc w:val="both"/>
            </w:pPr>
          </w:p>
          <w:p w14:paraId="056FA63C" w14:textId="77777777" w:rsidR="00167E38" w:rsidRPr="00167E38" w:rsidRDefault="00167E38" w:rsidP="008D3338">
            <w:pPr>
              <w:jc w:val="both"/>
            </w:pPr>
          </w:p>
          <w:p w14:paraId="38787AF4" w14:textId="77777777" w:rsidR="00167E38" w:rsidRPr="00167E38" w:rsidRDefault="00167E38" w:rsidP="008D3338">
            <w:pPr>
              <w:jc w:val="both"/>
            </w:pPr>
          </w:p>
          <w:p w14:paraId="1F16FC44" w14:textId="77777777" w:rsidR="00167E38" w:rsidRPr="00167E38" w:rsidRDefault="00167E38" w:rsidP="008D3338">
            <w:pPr>
              <w:jc w:val="both"/>
            </w:pPr>
          </w:p>
          <w:p w14:paraId="3E7C8490" w14:textId="77777777" w:rsidR="00167E38" w:rsidRPr="00167E38" w:rsidRDefault="00167E38" w:rsidP="008D3338">
            <w:pPr>
              <w:jc w:val="both"/>
            </w:pPr>
          </w:p>
          <w:p w14:paraId="0DE38F8A" w14:textId="77777777" w:rsidR="00167E38" w:rsidRPr="00167E38" w:rsidRDefault="00167E38" w:rsidP="008D3338">
            <w:pPr>
              <w:jc w:val="both"/>
            </w:pPr>
          </w:p>
          <w:p w14:paraId="049DCE33" w14:textId="77777777" w:rsidR="00167E38" w:rsidRPr="00167E38" w:rsidRDefault="00167E38" w:rsidP="008D3338">
            <w:pPr>
              <w:jc w:val="both"/>
            </w:pPr>
          </w:p>
          <w:p w14:paraId="4AC55F4B" w14:textId="77777777" w:rsidR="00167E38" w:rsidRPr="00167E38" w:rsidRDefault="00167E38" w:rsidP="008D3338">
            <w:pPr>
              <w:jc w:val="both"/>
            </w:pPr>
          </w:p>
          <w:p w14:paraId="51D9A0BC" w14:textId="77777777" w:rsidR="00167E38" w:rsidRPr="00167E38" w:rsidRDefault="00167E38" w:rsidP="008D3338">
            <w:pPr>
              <w:jc w:val="both"/>
            </w:pPr>
          </w:p>
          <w:p w14:paraId="5FD31343" w14:textId="77777777" w:rsidR="00167E38" w:rsidRDefault="00167E38" w:rsidP="008D3338">
            <w:pPr>
              <w:jc w:val="both"/>
            </w:pPr>
          </w:p>
          <w:p w14:paraId="1B4D43B9" w14:textId="77777777" w:rsidR="00167E38" w:rsidRDefault="00167E38" w:rsidP="008D3338">
            <w:pPr>
              <w:jc w:val="both"/>
            </w:pPr>
          </w:p>
          <w:p w14:paraId="743D715C" w14:textId="77777777" w:rsidR="00167E38" w:rsidRDefault="00167E38" w:rsidP="008D3338">
            <w:pPr>
              <w:jc w:val="both"/>
            </w:pPr>
          </w:p>
          <w:p w14:paraId="59D432BD" w14:textId="77777777" w:rsidR="00167E38" w:rsidRDefault="00167E38" w:rsidP="008D3338">
            <w:pPr>
              <w:jc w:val="both"/>
            </w:pPr>
          </w:p>
          <w:p w14:paraId="3660B5D0" w14:textId="2D103DC6" w:rsidR="00167E38" w:rsidRPr="00167E38" w:rsidRDefault="00167E38" w:rsidP="008D3338">
            <w:pPr>
              <w:jc w:val="both"/>
            </w:pPr>
            <w:r w:rsidRPr="00167E38">
              <w:rPr>
                <w:b/>
                <w:bCs/>
              </w:rPr>
              <w:t xml:space="preserve">Wall Detail – Listed in Appendix </w:t>
            </w:r>
            <w:r w:rsidR="00102556">
              <w:rPr>
                <w:b/>
                <w:bCs/>
              </w:rPr>
              <w:t>7</w:t>
            </w:r>
            <w:r>
              <w:t xml:space="preserve"> </w:t>
            </w:r>
            <w:sdt>
              <w:sdtPr>
                <w:id w:val="-1593153035"/>
                <w:citation/>
              </w:sdtPr>
              <w:sdtContent>
                <w:r w:rsidRPr="00167E38">
                  <w:fldChar w:fldCharType="begin"/>
                </w:r>
                <w:r w:rsidRPr="00167E38">
                  <w:instrText xml:space="preserve"> CITATION PCC09 \l 2057 </w:instrText>
                </w:r>
                <w:r w:rsidRPr="00167E38">
                  <w:fldChar w:fldCharType="separate"/>
                </w:r>
                <w:r w:rsidR="00D8392D">
                  <w:rPr>
                    <w:noProof/>
                  </w:rPr>
                  <w:t>(PCC, 2009)</w:t>
                </w:r>
                <w:r w:rsidRPr="00167E38">
                  <w:fldChar w:fldCharType="end"/>
                </w:r>
              </w:sdtContent>
            </w:sdt>
          </w:p>
        </w:tc>
      </w:tr>
      <w:tr w:rsidR="00487C87" w14:paraId="7671AC03" w14:textId="4BB0F291" w:rsidTr="00A34DC4">
        <w:tc>
          <w:tcPr>
            <w:tcW w:w="1244" w:type="dxa"/>
          </w:tcPr>
          <w:p w14:paraId="6BF77EA1" w14:textId="092A03D1" w:rsidR="00974644" w:rsidRDefault="00974644" w:rsidP="008D3338">
            <w:pPr>
              <w:spacing w:line="360" w:lineRule="auto"/>
              <w:jc w:val="both"/>
            </w:pPr>
            <w:r>
              <w:t>Roof</w:t>
            </w:r>
          </w:p>
        </w:tc>
        <w:tc>
          <w:tcPr>
            <w:tcW w:w="3296" w:type="dxa"/>
          </w:tcPr>
          <w:p w14:paraId="10C1D0BD" w14:textId="04FF46D4" w:rsidR="00974644" w:rsidRDefault="00974644" w:rsidP="008D3338">
            <w:pPr>
              <w:spacing w:line="360" w:lineRule="auto"/>
              <w:jc w:val="both"/>
            </w:pPr>
            <w:r>
              <w:t xml:space="preserve">The roof construction is galvanised steel rafters and joists, with composite profiled roof cladding to which </w:t>
            </w:r>
            <w:r w:rsidR="008D3338">
              <w:t>insulation</w:t>
            </w:r>
            <w:r>
              <w:t xml:space="preserve"> is within the detail.  </w:t>
            </w:r>
          </w:p>
        </w:tc>
        <w:tc>
          <w:tcPr>
            <w:tcW w:w="6278" w:type="dxa"/>
          </w:tcPr>
          <w:p w14:paraId="708F40B7" w14:textId="011CD02C" w:rsidR="00974644" w:rsidRDefault="00D72D74" w:rsidP="008D3338">
            <w:pPr>
              <w:spacing w:line="360" w:lineRule="auto"/>
              <w:jc w:val="both"/>
            </w:pPr>
            <w:r>
              <w:rPr>
                <w:noProof/>
              </w:rPr>
              <w:drawing>
                <wp:anchor distT="0" distB="0" distL="114300" distR="114300" simplePos="0" relativeHeight="251650048" behindDoc="1" locked="0" layoutInCell="1" allowOverlap="1" wp14:anchorId="320D4162" wp14:editId="46B58EFE">
                  <wp:simplePos x="0" y="0"/>
                  <wp:positionH relativeFrom="column">
                    <wp:posOffset>-64135</wp:posOffset>
                  </wp:positionH>
                  <wp:positionV relativeFrom="paragraph">
                    <wp:posOffset>99695</wp:posOffset>
                  </wp:positionV>
                  <wp:extent cx="3379470" cy="2018030"/>
                  <wp:effectExtent l="0" t="0" r="0" b="1270"/>
                  <wp:wrapTight wrapText="bothSides">
                    <wp:wrapPolygon edited="0">
                      <wp:start x="0" y="0"/>
                      <wp:lineTo x="0" y="21410"/>
                      <wp:lineTo x="21430" y="21410"/>
                      <wp:lineTo x="21430" y="0"/>
                      <wp:lineTo x="0" y="0"/>
                    </wp:wrapPolygon>
                  </wp:wrapTight>
                  <wp:docPr id="138676407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86764072" name=""/>
                          <pic:cNvPicPr/>
                        </pic:nvPicPr>
                        <pic:blipFill>
                          <a:blip r:embed="rId12">
                            <a:extLst>
                              <a:ext uri="{28A0092B-C50C-407E-A947-70E740481C1C}">
                                <a14:useLocalDpi xmlns:a14="http://schemas.microsoft.com/office/drawing/2010/main" val="0"/>
                              </a:ext>
                            </a:extLst>
                          </a:blip>
                          <a:stretch>
                            <a:fillRect/>
                          </a:stretch>
                        </pic:blipFill>
                        <pic:spPr>
                          <a:xfrm>
                            <a:off x="0" y="0"/>
                            <a:ext cx="3379470" cy="2018030"/>
                          </a:xfrm>
                          <a:prstGeom prst="rect">
                            <a:avLst/>
                          </a:prstGeom>
                        </pic:spPr>
                      </pic:pic>
                    </a:graphicData>
                  </a:graphic>
                  <wp14:sizeRelH relativeFrom="page">
                    <wp14:pctWidth>0</wp14:pctWidth>
                  </wp14:sizeRelH>
                  <wp14:sizeRelV relativeFrom="page">
                    <wp14:pctHeight>0</wp14:pctHeight>
                  </wp14:sizeRelV>
                </wp:anchor>
              </w:drawing>
            </w:r>
          </w:p>
          <w:p w14:paraId="58085064" w14:textId="32339D0D" w:rsidR="00167FA8" w:rsidRPr="00167FA8" w:rsidRDefault="00167FA8" w:rsidP="008D3338">
            <w:pPr>
              <w:jc w:val="both"/>
            </w:pPr>
          </w:p>
          <w:p w14:paraId="09DDD687" w14:textId="77777777" w:rsidR="00167FA8" w:rsidRPr="00167FA8" w:rsidRDefault="00167FA8" w:rsidP="008D3338">
            <w:pPr>
              <w:jc w:val="both"/>
            </w:pPr>
          </w:p>
          <w:p w14:paraId="08292C6B" w14:textId="77777777" w:rsidR="00167FA8" w:rsidRPr="00167FA8" w:rsidRDefault="00167FA8" w:rsidP="008D3338">
            <w:pPr>
              <w:jc w:val="both"/>
            </w:pPr>
          </w:p>
          <w:p w14:paraId="5822B872" w14:textId="77777777" w:rsidR="00167FA8" w:rsidRPr="00167FA8" w:rsidRDefault="00167FA8" w:rsidP="008D3338">
            <w:pPr>
              <w:jc w:val="both"/>
            </w:pPr>
          </w:p>
          <w:p w14:paraId="05372705" w14:textId="77777777" w:rsidR="00167FA8" w:rsidRPr="00167FA8" w:rsidRDefault="00167FA8" w:rsidP="008D3338">
            <w:pPr>
              <w:jc w:val="both"/>
            </w:pPr>
          </w:p>
          <w:p w14:paraId="570B9615" w14:textId="77777777" w:rsidR="00167FA8" w:rsidRPr="00167FA8" w:rsidRDefault="00167FA8" w:rsidP="008D3338">
            <w:pPr>
              <w:jc w:val="both"/>
            </w:pPr>
          </w:p>
          <w:p w14:paraId="1F5D193E" w14:textId="77777777" w:rsidR="00167FA8" w:rsidRPr="00167FA8" w:rsidRDefault="00167FA8" w:rsidP="008D3338">
            <w:pPr>
              <w:jc w:val="both"/>
            </w:pPr>
          </w:p>
          <w:p w14:paraId="3AF21A27" w14:textId="77777777" w:rsidR="00167FA8" w:rsidRPr="00167FA8" w:rsidRDefault="00167FA8" w:rsidP="008D3338">
            <w:pPr>
              <w:jc w:val="both"/>
            </w:pPr>
          </w:p>
          <w:p w14:paraId="20758A75" w14:textId="77777777" w:rsidR="00167FA8" w:rsidRPr="00167FA8" w:rsidRDefault="00167FA8" w:rsidP="008D3338">
            <w:pPr>
              <w:jc w:val="both"/>
            </w:pPr>
          </w:p>
          <w:p w14:paraId="2AED39ED" w14:textId="77777777" w:rsidR="00167FA8" w:rsidRDefault="00167FA8" w:rsidP="008D3338">
            <w:pPr>
              <w:jc w:val="both"/>
            </w:pPr>
          </w:p>
          <w:p w14:paraId="03361BE0" w14:textId="260F29CD" w:rsidR="00167FA8" w:rsidRDefault="00167FA8" w:rsidP="008D3338">
            <w:pPr>
              <w:jc w:val="both"/>
            </w:pPr>
          </w:p>
          <w:p w14:paraId="5E56828F" w14:textId="55076385" w:rsidR="00167FA8" w:rsidRPr="00167FA8" w:rsidRDefault="00167FA8" w:rsidP="008D3338">
            <w:pPr>
              <w:jc w:val="both"/>
            </w:pPr>
            <w:r>
              <w:rPr>
                <w:b/>
                <w:bCs/>
              </w:rPr>
              <w:t>Roof</w:t>
            </w:r>
            <w:r w:rsidRPr="00167E38">
              <w:rPr>
                <w:b/>
                <w:bCs/>
              </w:rPr>
              <w:t xml:space="preserve"> Detail – Listed in Appendix </w:t>
            </w:r>
            <w:r w:rsidR="005C74B7">
              <w:rPr>
                <w:b/>
                <w:bCs/>
              </w:rPr>
              <w:t>8</w:t>
            </w:r>
            <w:r>
              <w:t xml:space="preserve"> </w:t>
            </w:r>
            <w:sdt>
              <w:sdtPr>
                <w:id w:val="-1830365983"/>
                <w:citation/>
              </w:sdtPr>
              <w:sdtContent>
                <w:r w:rsidRPr="00167E38">
                  <w:fldChar w:fldCharType="begin"/>
                </w:r>
                <w:r w:rsidRPr="00167E38">
                  <w:instrText xml:space="preserve"> CITATION PCC09 \l 2057 </w:instrText>
                </w:r>
                <w:r w:rsidRPr="00167E38">
                  <w:fldChar w:fldCharType="separate"/>
                </w:r>
                <w:r w:rsidR="00D8392D">
                  <w:rPr>
                    <w:noProof/>
                  </w:rPr>
                  <w:t>(PCC, 2009)</w:t>
                </w:r>
                <w:r w:rsidRPr="00167E38">
                  <w:fldChar w:fldCharType="end"/>
                </w:r>
              </w:sdtContent>
            </w:sdt>
          </w:p>
        </w:tc>
      </w:tr>
      <w:tr w:rsidR="00487C87" w14:paraId="7C3F10C9" w14:textId="6999BF20" w:rsidTr="00A34DC4">
        <w:tc>
          <w:tcPr>
            <w:tcW w:w="1244" w:type="dxa"/>
          </w:tcPr>
          <w:p w14:paraId="099ABD3D" w14:textId="04EF9B2E" w:rsidR="00974644" w:rsidRDefault="00974644" w:rsidP="008D3338">
            <w:pPr>
              <w:spacing w:line="360" w:lineRule="auto"/>
              <w:jc w:val="both"/>
            </w:pPr>
            <w:r>
              <w:t>Floor</w:t>
            </w:r>
          </w:p>
        </w:tc>
        <w:tc>
          <w:tcPr>
            <w:tcW w:w="3296" w:type="dxa"/>
          </w:tcPr>
          <w:p w14:paraId="105A88CE" w14:textId="0B4EDD38" w:rsidR="00974644" w:rsidRDefault="00974644" w:rsidP="008D3338">
            <w:pPr>
              <w:spacing w:line="360" w:lineRule="auto"/>
              <w:jc w:val="both"/>
            </w:pPr>
            <w:r>
              <w:t xml:space="preserve">The ground floor construction was a supporting in situ concrete slab, with floating screed and underfloor heating. </w:t>
            </w:r>
          </w:p>
        </w:tc>
        <w:tc>
          <w:tcPr>
            <w:tcW w:w="6278" w:type="dxa"/>
          </w:tcPr>
          <w:p w14:paraId="4BB517C0" w14:textId="1CFF00C4" w:rsidR="00974644" w:rsidRDefault="00AB0097" w:rsidP="008D3338">
            <w:pPr>
              <w:spacing w:line="360" w:lineRule="auto"/>
              <w:jc w:val="both"/>
            </w:pPr>
            <w:r>
              <w:rPr>
                <w:noProof/>
              </w:rPr>
              <w:drawing>
                <wp:anchor distT="0" distB="0" distL="114300" distR="114300" simplePos="0" relativeHeight="251654144" behindDoc="0" locked="0" layoutInCell="1" allowOverlap="1" wp14:anchorId="60B2D7C3" wp14:editId="7FB10911">
                  <wp:simplePos x="0" y="0"/>
                  <wp:positionH relativeFrom="column">
                    <wp:posOffset>12065</wp:posOffset>
                  </wp:positionH>
                  <wp:positionV relativeFrom="paragraph">
                    <wp:posOffset>80010</wp:posOffset>
                  </wp:positionV>
                  <wp:extent cx="3270250" cy="1590675"/>
                  <wp:effectExtent l="0" t="0" r="6350" b="9525"/>
                  <wp:wrapSquare wrapText="bothSides"/>
                  <wp:docPr id="174822308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48223089" name=""/>
                          <pic:cNvPicPr/>
                        </pic:nvPicPr>
                        <pic:blipFill>
                          <a:blip r:embed="rId13">
                            <a:extLst>
                              <a:ext uri="{28A0092B-C50C-407E-A947-70E740481C1C}">
                                <a14:useLocalDpi xmlns:a14="http://schemas.microsoft.com/office/drawing/2010/main" val="0"/>
                              </a:ext>
                            </a:extLst>
                          </a:blip>
                          <a:stretch>
                            <a:fillRect/>
                          </a:stretch>
                        </pic:blipFill>
                        <pic:spPr>
                          <a:xfrm>
                            <a:off x="0" y="0"/>
                            <a:ext cx="3270250" cy="1590675"/>
                          </a:xfrm>
                          <a:prstGeom prst="rect">
                            <a:avLst/>
                          </a:prstGeom>
                        </pic:spPr>
                      </pic:pic>
                    </a:graphicData>
                  </a:graphic>
                  <wp14:sizeRelH relativeFrom="page">
                    <wp14:pctWidth>0</wp14:pctWidth>
                  </wp14:sizeRelH>
                  <wp14:sizeRelV relativeFrom="page">
                    <wp14:pctHeight>0</wp14:pctHeight>
                  </wp14:sizeRelV>
                </wp:anchor>
              </w:drawing>
            </w:r>
          </w:p>
          <w:p w14:paraId="0C68DACB" w14:textId="2B41F920" w:rsidR="001A560A" w:rsidRDefault="001A560A" w:rsidP="008D3338">
            <w:pPr>
              <w:spacing w:line="360" w:lineRule="auto"/>
              <w:jc w:val="both"/>
            </w:pPr>
          </w:p>
          <w:p w14:paraId="3095A73D" w14:textId="38D455FE" w:rsidR="001A560A" w:rsidRDefault="001A560A" w:rsidP="008D3338">
            <w:pPr>
              <w:spacing w:line="360" w:lineRule="auto"/>
              <w:jc w:val="both"/>
            </w:pPr>
          </w:p>
          <w:p w14:paraId="6E670F3E" w14:textId="05A12AB7" w:rsidR="001A560A" w:rsidRDefault="001A560A" w:rsidP="008D3338">
            <w:pPr>
              <w:spacing w:line="360" w:lineRule="auto"/>
              <w:jc w:val="both"/>
            </w:pPr>
          </w:p>
          <w:p w14:paraId="33C60227" w14:textId="77777777" w:rsidR="001A560A" w:rsidRDefault="001A560A" w:rsidP="008D3338">
            <w:pPr>
              <w:spacing w:line="360" w:lineRule="auto"/>
              <w:jc w:val="both"/>
            </w:pPr>
          </w:p>
          <w:p w14:paraId="06EE42AE" w14:textId="5074D51E" w:rsidR="001A560A" w:rsidRDefault="001A560A" w:rsidP="008D3338">
            <w:pPr>
              <w:spacing w:line="360" w:lineRule="auto"/>
              <w:jc w:val="both"/>
            </w:pPr>
          </w:p>
          <w:p w14:paraId="4D9586D1" w14:textId="77777777" w:rsidR="001A560A" w:rsidRDefault="001A560A" w:rsidP="008D3338">
            <w:pPr>
              <w:spacing w:line="360" w:lineRule="auto"/>
              <w:jc w:val="both"/>
            </w:pPr>
          </w:p>
          <w:p w14:paraId="4A46228A" w14:textId="0548C9D6" w:rsidR="001A560A" w:rsidRPr="00AB0097" w:rsidRDefault="00AB0097" w:rsidP="008D3338">
            <w:pPr>
              <w:spacing w:line="360" w:lineRule="auto"/>
              <w:jc w:val="both"/>
              <w:rPr>
                <w:b/>
                <w:bCs/>
              </w:rPr>
            </w:pPr>
            <w:r w:rsidRPr="00AB0097">
              <w:rPr>
                <w:b/>
                <w:bCs/>
              </w:rPr>
              <w:t>Floor Detail – Listed in Appendix 9</w:t>
            </w:r>
            <w:r>
              <w:rPr>
                <w:b/>
                <w:bCs/>
              </w:rPr>
              <w:t xml:space="preserve"> </w:t>
            </w:r>
            <w:sdt>
              <w:sdtPr>
                <w:id w:val="-472992659"/>
                <w:citation/>
              </w:sdtPr>
              <w:sdtContent>
                <w:r w:rsidRPr="00167E38">
                  <w:fldChar w:fldCharType="begin"/>
                </w:r>
                <w:r w:rsidRPr="00167E38">
                  <w:instrText xml:space="preserve"> CITATION PCC09 \l 2057 </w:instrText>
                </w:r>
                <w:r w:rsidRPr="00167E38">
                  <w:fldChar w:fldCharType="separate"/>
                </w:r>
                <w:r w:rsidR="00D8392D">
                  <w:rPr>
                    <w:noProof/>
                  </w:rPr>
                  <w:t>(PCC, 2009)</w:t>
                </w:r>
                <w:r w:rsidRPr="00167E38">
                  <w:fldChar w:fldCharType="end"/>
                </w:r>
              </w:sdtContent>
            </w:sdt>
          </w:p>
        </w:tc>
      </w:tr>
    </w:tbl>
    <w:p w14:paraId="165D0F31" w14:textId="0E484138" w:rsidR="00E95C25" w:rsidRPr="00E95C25" w:rsidRDefault="00CB028C" w:rsidP="008D3338">
      <w:pPr>
        <w:pStyle w:val="Heading2"/>
        <w:spacing w:line="360" w:lineRule="auto"/>
        <w:jc w:val="both"/>
      </w:pPr>
      <w:bookmarkStart w:id="7" w:name="_Toc155879709"/>
      <w:r>
        <w:lastRenderedPageBreak/>
        <w:t>2.2</w:t>
      </w:r>
      <w:r w:rsidR="000C73A0">
        <w:t xml:space="preserve"> Mechanical &amp; Electrical Strategies</w:t>
      </w:r>
      <w:bookmarkEnd w:id="7"/>
    </w:p>
    <w:p w14:paraId="27AA0659" w14:textId="207D7016" w:rsidR="003112C3" w:rsidRPr="00E95C25" w:rsidRDefault="00CB028C" w:rsidP="008D3338">
      <w:pPr>
        <w:pStyle w:val="Heading3"/>
        <w:spacing w:line="360" w:lineRule="auto"/>
        <w:jc w:val="both"/>
      </w:pPr>
      <w:bookmarkStart w:id="8" w:name="_Toc155879710"/>
      <w:r>
        <w:t>2.2</w:t>
      </w:r>
      <w:r w:rsidR="003112C3" w:rsidRPr="00E95C25">
        <w:t>1 Mechanical Strategy</w:t>
      </w:r>
      <w:bookmarkEnd w:id="8"/>
      <w:r w:rsidR="003112C3" w:rsidRPr="00E95C25">
        <w:t xml:space="preserve"> </w:t>
      </w:r>
    </w:p>
    <w:p w14:paraId="3AAD309F" w14:textId="1133204C" w:rsidR="003112C3" w:rsidRDefault="003112C3" w:rsidP="008D3338">
      <w:pPr>
        <w:spacing w:line="360" w:lineRule="auto"/>
        <w:jc w:val="both"/>
        <w:rPr>
          <w:rFonts w:cs="Arial"/>
        </w:rPr>
      </w:pPr>
      <w:r>
        <w:rPr>
          <w:rFonts w:cs="Arial"/>
        </w:rPr>
        <w:t>Efficiency was a key factor whe</w:t>
      </w:r>
      <w:r w:rsidR="00700F5B">
        <w:rPr>
          <w:rFonts w:cs="Arial"/>
        </w:rPr>
        <w:t xml:space="preserve">n </w:t>
      </w:r>
      <w:r w:rsidR="00044BE8">
        <w:rPr>
          <w:rFonts w:cs="Arial"/>
        </w:rPr>
        <w:t>designing</w:t>
      </w:r>
      <w:r w:rsidR="00700F5B">
        <w:rPr>
          <w:rFonts w:cs="Arial"/>
        </w:rPr>
        <w:t xml:space="preserve"> the mechanical aspects of the building. One key principle of the mechani</w:t>
      </w:r>
      <w:r w:rsidR="00C12923">
        <w:rPr>
          <w:rFonts w:cs="Arial"/>
        </w:rPr>
        <w:t>cal design was for low water usage</w:t>
      </w:r>
      <w:r w:rsidR="00700F5B">
        <w:rPr>
          <w:rFonts w:cs="Arial"/>
        </w:rPr>
        <w:t xml:space="preserve">. In order </w:t>
      </w:r>
      <w:r w:rsidR="003753A3">
        <w:rPr>
          <w:rFonts w:cs="Arial"/>
        </w:rPr>
        <w:t>to achieve this, specific systems were factored into the design such as;</w:t>
      </w:r>
    </w:p>
    <w:p w14:paraId="3AC458F4" w14:textId="0B8E8649" w:rsidR="003753A3" w:rsidRDefault="003753A3" w:rsidP="008D3338">
      <w:pPr>
        <w:pStyle w:val="ListParagraph"/>
        <w:numPr>
          <w:ilvl w:val="0"/>
          <w:numId w:val="3"/>
        </w:numPr>
        <w:spacing w:line="360" w:lineRule="auto"/>
        <w:jc w:val="both"/>
        <w:rPr>
          <w:rFonts w:cs="Arial"/>
        </w:rPr>
      </w:pPr>
      <w:r>
        <w:rPr>
          <w:rFonts w:cs="Arial"/>
        </w:rPr>
        <w:t>Low flow push / spray taps and showers</w:t>
      </w:r>
    </w:p>
    <w:p w14:paraId="10550737" w14:textId="3CEDD8C0" w:rsidR="003753A3" w:rsidRDefault="003753A3" w:rsidP="008D3338">
      <w:pPr>
        <w:pStyle w:val="ListParagraph"/>
        <w:numPr>
          <w:ilvl w:val="0"/>
          <w:numId w:val="3"/>
        </w:numPr>
        <w:spacing w:line="360" w:lineRule="auto"/>
        <w:jc w:val="both"/>
        <w:rPr>
          <w:rFonts w:cs="Arial"/>
        </w:rPr>
      </w:pPr>
      <w:r>
        <w:rPr>
          <w:rFonts w:cs="Arial"/>
        </w:rPr>
        <w:t>Low volume WC cisterns</w:t>
      </w:r>
    </w:p>
    <w:p w14:paraId="0024104C" w14:textId="21167781" w:rsidR="003753A3" w:rsidRDefault="003753A3" w:rsidP="008D3338">
      <w:pPr>
        <w:pStyle w:val="ListParagraph"/>
        <w:numPr>
          <w:ilvl w:val="0"/>
          <w:numId w:val="3"/>
        </w:numPr>
        <w:spacing w:line="360" w:lineRule="auto"/>
        <w:jc w:val="both"/>
        <w:rPr>
          <w:rFonts w:cs="Arial"/>
        </w:rPr>
      </w:pPr>
      <w:r>
        <w:rPr>
          <w:rFonts w:cs="Arial"/>
        </w:rPr>
        <w:t xml:space="preserve">A rated water efficient dishwashers </w:t>
      </w:r>
    </w:p>
    <w:p w14:paraId="60E2819F" w14:textId="743086DE" w:rsidR="003753A3" w:rsidRDefault="004A0089" w:rsidP="008D3338">
      <w:pPr>
        <w:spacing w:line="360" w:lineRule="auto"/>
        <w:jc w:val="both"/>
        <w:rPr>
          <w:rFonts w:cs="Arial"/>
        </w:rPr>
      </w:pPr>
      <w:r>
        <w:rPr>
          <w:rFonts w:cs="Arial"/>
        </w:rPr>
        <w:t>The mechanical design also factored in low energy use &amp; low carbon emissions which comprised of systems such as;</w:t>
      </w:r>
    </w:p>
    <w:p w14:paraId="0F2727F2" w14:textId="36753380" w:rsidR="004A0089" w:rsidRDefault="004A0089" w:rsidP="008D3338">
      <w:pPr>
        <w:pStyle w:val="ListParagraph"/>
        <w:numPr>
          <w:ilvl w:val="0"/>
          <w:numId w:val="4"/>
        </w:numPr>
        <w:spacing w:line="360" w:lineRule="auto"/>
        <w:jc w:val="both"/>
        <w:rPr>
          <w:rFonts w:cs="Arial"/>
        </w:rPr>
      </w:pPr>
      <w:r>
        <w:rPr>
          <w:rFonts w:cs="Arial"/>
        </w:rPr>
        <w:t>Mirco combined heat and power boiler</w:t>
      </w:r>
    </w:p>
    <w:p w14:paraId="49457EDB" w14:textId="164D30D4" w:rsidR="00E95C25" w:rsidRDefault="00E95C25" w:rsidP="008D3338">
      <w:pPr>
        <w:pStyle w:val="ListParagraph"/>
        <w:numPr>
          <w:ilvl w:val="0"/>
          <w:numId w:val="4"/>
        </w:numPr>
        <w:spacing w:line="360" w:lineRule="auto"/>
        <w:jc w:val="both"/>
        <w:rPr>
          <w:rFonts w:cs="Arial"/>
        </w:rPr>
      </w:pPr>
      <w:r>
        <w:rPr>
          <w:rFonts w:cs="Arial"/>
        </w:rPr>
        <w:t>Gas condensing boilers</w:t>
      </w:r>
    </w:p>
    <w:p w14:paraId="0ECE6201" w14:textId="42BE9789" w:rsidR="00E95C25" w:rsidRDefault="00E95C25" w:rsidP="008D3338">
      <w:pPr>
        <w:pStyle w:val="ListParagraph"/>
        <w:numPr>
          <w:ilvl w:val="0"/>
          <w:numId w:val="4"/>
        </w:numPr>
        <w:spacing w:line="360" w:lineRule="auto"/>
        <w:jc w:val="both"/>
        <w:rPr>
          <w:rFonts w:cs="Arial"/>
        </w:rPr>
      </w:pPr>
      <w:r>
        <w:rPr>
          <w:rFonts w:cs="Arial"/>
        </w:rPr>
        <w:t xml:space="preserve">Solar hot water panels </w:t>
      </w:r>
    </w:p>
    <w:p w14:paraId="0FB79763" w14:textId="21653310" w:rsidR="00E95C25" w:rsidRDefault="00E95C25" w:rsidP="008D3338">
      <w:pPr>
        <w:pStyle w:val="ListParagraph"/>
        <w:numPr>
          <w:ilvl w:val="0"/>
          <w:numId w:val="4"/>
        </w:numPr>
        <w:spacing w:line="360" w:lineRule="auto"/>
        <w:jc w:val="both"/>
        <w:rPr>
          <w:rFonts w:cs="Arial"/>
        </w:rPr>
      </w:pPr>
      <w:r>
        <w:rPr>
          <w:rFonts w:cs="Arial"/>
        </w:rPr>
        <w:t>Controls &amp; BMS systems</w:t>
      </w:r>
    </w:p>
    <w:p w14:paraId="1B5352E0" w14:textId="016D6189" w:rsidR="003753A3" w:rsidRDefault="00942FE8" w:rsidP="008D3338">
      <w:pPr>
        <w:spacing w:line="360" w:lineRule="auto"/>
        <w:jc w:val="both"/>
        <w:rPr>
          <w:rFonts w:cs="Arial"/>
        </w:rPr>
      </w:pPr>
      <w:r w:rsidRPr="00942FE8">
        <w:rPr>
          <w:noProof/>
        </w:rPr>
        <w:drawing>
          <wp:anchor distT="0" distB="0" distL="114300" distR="114300" simplePos="0" relativeHeight="251665408" behindDoc="0" locked="0" layoutInCell="1" allowOverlap="1" wp14:anchorId="4D8FB3D6" wp14:editId="09FDC58C">
            <wp:simplePos x="0" y="0"/>
            <wp:positionH relativeFrom="column">
              <wp:posOffset>4080387</wp:posOffset>
            </wp:positionH>
            <wp:positionV relativeFrom="paragraph">
              <wp:posOffset>1025177</wp:posOffset>
            </wp:positionV>
            <wp:extent cx="1465007" cy="4052230"/>
            <wp:effectExtent l="0" t="0" r="1905" b="5715"/>
            <wp:wrapSquare wrapText="bothSides"/>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1471085" cy="4069041"/>
                    </a:xfrm>
                    <a:prstGeom prst="rect">
                      <a:avLst/>
                    </a:prstGeom>
                    <a:noFill/>
                    <a:ln>
                      <a:noFill/>
                    </a:ln>
                  </pic:spPr>
                </pic:pic>
              </a:graphicData>
            </a:graphic>
            <wp14:sizeRelH relativeFrom="page">
              <wp14:pctWidth>0</wp14:pctWidth>
            </wp14:sizeRelH>
            <wp14:sizeRelV relativeFrom="page">
              <wp14:pctHeight>0</wp14:pctHeight>
            </wp14:sizeRelV>
          </wp:anchor>
        </w:drawing>
      </w:r>
      <w:r>
        <w:rPr>
          <w:rFonts w:cs="Arial"/>
          <w:noProof/>
        </w:rPr>
        <w:drawing>
          <wp:anchor distT="0" distB="0" distL="114300" distR="114300" simplePos="0" relativeHeight="251664384" behindDoc="0" locked="0" layoutInCell="1" allowOverlap="1" wp14:anchorId="4411C66C" wp14:editId="714FEAC7">
            <wp:simplePos x="0" y="0"/>
            <wp:positionH relativeFrom="column">
              <wp:posOffset>-29497</wp:posOffset>
            </wp:positionH>
            <wp:positionV relativeFrom="paragraph">
              <wp:posOffset>1033390</wp:posOffset>
            </wp:positionV>
            <wp:extent cx="3868420" cy="3508375"/>
            <wp:effectExtent l="0" t="0" r="0" b="0"/>
            <wp:wrapSquare wrapText="bothSides"/>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3868420" cy="3508375"/>
                    </a:xfrm>
                    <a:prstGeom prst="rect">
                      <a:avLst/>
                    </a:prstGeom>
                    <a:noFill/>
                  </pic:spPr>
                </pic:pic>
              </a:graphicData>
            </a:graphic>
            <wp14:sizeRelH relativeFrom="page">
              <wp14:pctWidth>0</wp14:pctWidth>
            </wp14:sizeRelH>
            <wp14:sizeRelV relativeFrom="page">
              <wp14:pctHeight>0</wp14:pctHeight>
            </wp14:sizeRelV>
          </wp:anchor>
        </w:drawing>
      </w:r>
      <w:r w:rsidR="005602C6">
        <w:rPr>
          <w:rFonts w:cs="Arial"/>
        </w:rPr>
        <w:t xml:space="preserve">Calculations were undertaken during the design stages of Neyland to limit the use of the likes of water. During the design stages, it was calculated that the design would use </w:t>
      </w:r>
      <w:r>
        <w:rPr>
          <w:rFonts w:cs="Arial"/>
        </w:rPr>
        <w:t xml:space="preserve">30% less water than a typical school. Further in the report, the actual usage of water has been referenced: </w:t>
      </w:r>
    </w:p>
    <w:p w14:paraId="4DF5F014" w14:textId="6DDAE418" w:rsidR="00942FE8" w:rsidRDefault="00942FE8" w:rsidP="008D3338">
      <w:pPr>
        <w:spacing w:line="360" w:lineRule="auto"/>
        <w:jc w:val="both"/>
        <w:rPr>
          <w:rFonts w:cs="Arial"/>
        </w:rPr>
      </w:pPr>
    </w:p>
    <w:p w14:paraId="23A5599F" w14:textId="3530B0DF" w:rsidR="008348D9" w:rsidRPr="00A8087E" w:rsidRDefault="00942FE8" w:rsidP="008D3338">
      <w:pPr>
        <w:spacing w:line="360" w:lineRule="auto"/>
        <w:jc w:val="both"/>
        <w:rPr>
          <w:rFonts w:cs="Arial"/>
          <w:b/>
        </w:rPr>
      </w:pPr>
      <w:r w:rsidRPr="00942FE8">
        <w:rPr>
          <w:rFonts w:cs="Arial"/>
          <w:b/>
        </w:rPr>
        <w:t xml:space="preserve">Water usage graph &amp; data for Neyland </w:t>
      </w:r>
      <w:sdt>
        <w:sdtPr>
          <w:rPr>
            <w:rFonts w:cs="Arial"/>
            <w:b/>
          </w:rPr>
          <w:id w:val="-273179421"/>
          <w:citation/>
        </w:sdtPr>
        <w:sdtContent>
          <w:r w:rsidRPr="00942FE8">
            <w:rPr>
              <w:rFonts w:cs="Arial"/>
              <w:b/>
            </w:rPr>
            <w:fldChar w:fldCharType="begin"/>
          </w:r>
          <w:r w:rsidRPr="00942FE8">
            <w:rPr>
              <w:rFonts w:cs="Arial"/>
              <w:b/>
            </w:rPr>
            <w:instrText xml:space="preserve"> CITATION PCC11 \l 2057 </w:instrText>
          </w:r>
          <w:r w:rsidRPr="00942FE8">
            <w:rPr>
              <w:rFonts w:cs="Arial"/>
              <w:b/>
            </w:rPr>
            <w:fldChar w:fldCharType="separate"/>
          </w:r>
          <w:r w:rsidR="00D8392D" w:rsidRPr="00D8392D">
            <w:rPr>
              <w:rFonts w:cs="Arial"/>
              <w:noProof/>
            </w:rPr>
            <w:t>(PCC, 2011)</w:t>
          </w:r>
          <w:r w:rsidRPr="00942FE8">
            <w:rPr>
              <w:rFonts w:cs="Arial"/>
              <w:b/>
            </w:rPr>
            <w:fldChar w:fldCharType="end"/>
          </w:r>
        </w:sdtContent>
      </w:sdt>
    </w:p>
    <w:p w14:paraId="7BC99C87" w14:textId="33022594" w:rsidR="009B3095" w:rsidRPr="00E95C25" w:rsidRDefault="00CB028C" w:rsidP="008D3338">
      <w:pPr>
        <w:pStyle w:val="Heading2"/>
        <w:spacing w:line="360" w:lineRule="auto"/>
        <w:jc w:val="both"/>
      </w:pPr>
      <w:bookmarkStart w:id="9" w:name="_Toc155879711"/>
      <w:r>
        <w:lastRenderedPageBreak/>
        <w:t>2.2</w:t>
      </w:r>
      <w:r w:rsidR="003112C3">
        <w:t>2 Electrical Strategy</w:t>
      </w:r>
      <w:bookmarkEnd w:id="9"/>
      <w:r w:rsidR="009B3095">
        <w:t xml:space="preserve"> </w:t>
      </w:r>
    </w:p>
    <w:p w14:paraId="4E41F1A9" w14:textId="50219457" w:rsidR="009B3095" w:rsidRDefault="00CB028C" w:rsidP="008D3338">
      <w:pPr>
        <w:pStyle w:val="Heading3"/>
        <w:spacing w:line="360" w:lineRule="auto"/>
        <w:jc w:val="both"/>
      </w:pPr>
      <w:bookmarkStart w:id="10" w:name="_Toc155879712"/>
      <w:r>
        <w:t>2.2</w:t>
      </w:r>
      <w:r w:rsidR="009B3095">
        <w:t>21 Lighting</w:t>
      </w:r>
      <w:bookmarkEnd w:id="10"/>
      <w:r w:rsidR="009B3095">
        <w:t xml:space="preserve"> </w:t>
      </w:r>
    </w:p>
    <w:p w14:paraId="4FC78E24" w14:textId="78190492" w:rsidR="009B3095" w:rsidRDefault="009B3095" w:rsidP="008D3338">
      <w:pPr>
        <w:spacing w:line="360" w:lineRule="auto"/>
        <w:jc w:val="both"/>
        <w:rPr>
          <w:rFonts w:cs="Arial"/>
        </w:rPr>
      </w:pPr>
      <w:r>
        <w:rPr>
          <w:noProof/>
        </w:rPr>
        <w:drawing>
          <wp:anchor distT="0" distB="0" distL="114300" distR="114300" simplePos="0" relativeHeight="251638784" behindDoc="0" locked="0" layoutInCell="1" allowOverlap="1" wp14:anchorId="2D183EF5" wp14:editId="0F8F0A1F">
            <wp:simplePos x="0" y="0"/>
            <wp:positionH relativeFrom="margin">
              <wp:posOffset>3014980</wp:posOffset>
            </wp:positionH>
            <wp:positionV relativeFrom="paragraph">
              <wp:posOffset>1318260</wp:posOffset>
            </wp:positionV>
            <wp:extent cx="3347085" cy="1833245"/>
            <wp:effectExtent l="0" t="0" r="5715" b="0"/>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6" cstate="print">
                      <a:extLst>
                        <a:ext uri="{28A0092B-C50C-407E-A947-70E740481C1C}">
                          <a14:useLocalDpi xmlns:a14="http://schemas.microsoft.com/office/drawing/2010/main" val="0"/>
                        </a:ext>
                      </a:extLst>
                    </a:blip>
                    <a:srcRect t="53031"/>
                    <a:stretch/>
                  </pic:blipFill>
                  <pic:spPr bwMode="auto">
                    <a:xfrm>
                      <a:off x="0" y="0"/>
                      <a:ext cx="3347085" cy="183324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rFonts w:cs="Arial"/>
        </w:rPr>
        <w:t xml:space="preserve">The lighting design was designed in accordance with the CIBSE, Code for Lighting 2006 </w:t>
      </w:r>
      <w:sdt>
        <w:sdtPr>
          <w:rPr>
            <w:rFonts w:cs="Arial"/>
          </w:rPr>
          <w:id w:val="-1371913078"/>
          <w:citation/>
        </w:sdtPr>
        <w:sdtContent>
          <w:r>
            <w:rPr>
              <w:rFonts w:cs="Arial"/>
            </w:rPr>
            <w:fldChar w:fldCharType="begin"/>
          </w:r>
          <w:r>
            <w:rPr>
              <w:rFonts w:cs="Arial"/>
            </w:rPr>
            <w:instrText xml:space="preserve"> CITATION CIB06 \l 2057 </w:instrText>
          </w:r>
          <w:r>
            <w:rPr>
              <w:rFonts w:cs="Arial"/>
            </w:rPr>
            <w:fldChar w:fldCharType="separate"/>
          </w:r>
          <w:r w:rsidR="00D8392D" w:rsidRPr="00D8392D">
            <w:rPr>
              <w:rFonts w:cs="Arial"/>
              <w:noProof/>
            </w:rPr>
            <w:t>(CIBSE, 2006)</w:t>
          </w:r>
          <w:r>
            <w:rPr>
              <w:rFonts w:cs="Arial"/>
            </w:rPr>
            <w:fldChar w:fldCharType="end"/>
          </w:r>
        </w:sdtContent>
      </w:sdt>
      <w:r>
        <w:rPr>
          <w:rFonts w:cs="Arial"/>
        </w:rPr>
        <w:t xml:space="preserve">, </w:t>
      </w:r>
      <w:r w:rsidR="001265A9">
        <w:rPr>
          <w:rFonts w:cs="Arial"/>
        </w:rPr>
        <w:t>adhering</w:t>
      </w:r>
      <w:r>
        <w:rPr>
          <w:rFonts w:cs="Arial"/>
        </w:rPr>
        <w:t xml:space="preserve"> to the relevant standard maintained illuminance levels and uniformity ratios. High </w:t>
      </w:r>
      <w:r w:rsidR="001265A9">
        <w:rPr>
          <w:rFonts w:cs="Arial"/>
        </w:rPr>
        <w:t>frequency</w:t>
      </w:r>
      <w:r>
        <w:rPr>
          <w:rFonts w:cs="Arial"/>
        </w:rPr>
        <w:t xml:space="preserve"> ballasts were specified and installed for all </w:t>
      </w:r>
      <w:r w:rsidR="001265A9">
        <w:rPr>
          <w:rFonts w:cs="Arial"/>
        </w:rPr>
        <w:t>fluorescent</w:t>
      </w:r>
      <w:r>
        <w:rPr>
          <w:rFonts w:cs="Arial"/>
        </w:rPr>
        <w:t xml:space="preserve"> and </w:t>
      </w:r>
      <w:r w:rsidR="001265A9">
        <w:rPr>
          <w:rFonts w:cs="Arial"/>
        </w:rPr>
        <w:t>compact</w:t>
      </w:r>
      <w:r>
        <w:rPr>
          <w:rFonts w:cs="Arial"/>
        </w:rPr>
        <w:t xml:space="preserve"> fluorescent lamps serving occupied areas. The specified tubes were T5, to which the specification is listed below; </w:t>
      </w:r>
    </w:p>
    <w:p w14:paraId="113B8CEB" w14:textId="5048466F" w:rsidR="00F70EF3" w:rsidRDefault="00F70EF3" w:rsidP="008D3338">
      <w:pPr>
        <w:spacing w:line="360" w:lineRule="auto"/>
        <w:jc w:val="both"/>
        <w:rPr>
          <w:rFonts w:cs="Arial"/>
        </w:rPr>
      </w:pPr>
      <w:r>
        <w:rPr>
          <w:noProof/>
        </w:rPr>
        <w:drawing>
          <wp:anchor distT="0" distB="0" distL="114300" distR="114300" simplePos="0" relativeHeight="251637760" behindDoc="0" locked="0" layoutInCell="1" allowOverlap="1" wp14:anchorId="08CA4560" wp14:editId="7FC2F7DF">
            <wp:simplePos x="0" y="0"/>
            <wp:positionH relativeFrom="margin">
              <wp:align>left</wp:align>
            </wp:positionH>
            <wp:positionV relativeFrom="paragraph">
              <wp:posOffset>1905</wp:posOffset>
            </wp:positionV>
            <wp:extent cx="2986405" cy="1831340"/>
            <wp:effectExtent l="0" t="0" r="4445" b="0"/>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7" cstate="print">
                      <a:extLst>
                        <a:ext uri="{28A0092B-C50C-407E-A947-70E740481C1C}">
                          <a14:useLocalDpi xmlns:a14="http://schemas.microsoft.com/office/drawing/2010/main" val="0"/>
                        </a:ext>
                      </a:extLst>
                    </a:blip>
                    <a:srcRect b="46969"/>
                    <a:stretch/>
                  </pic:blipFill>
                  <pic:spPr bwMode="auto">
                    <a:xfrm>
                      <a:off x="0" y="0"/>
                      <a:ext cx="2986405" cy="183134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613A1639" w14:textId="77777777" w:rsidR="00F70EF3" w:rsidRDefault="00F70EF3" w:rsidP="008D3338">
      <w:pPr>
        <w:spacing w:line="360" w:lineRule="auto"/>
        <w:jc w:val="both"/>
        <w:rPr>
          <w:rFonts w:cs="Arial"/>
        </w:rPr>
      </w:pPr>
    </w:p>
    <w:p w14:paraId="42D7B4C8" w14:textId="7EA0FF22" w:rsidR="009B3095" w:rsidRPr="001265A9" w:rsidRDefault="001265A9" w:rsidP="008D3338">
      <w:pPr>
        <w:spacing w:line="360" w:lineRule="auto"/>
        <w:jc w:val="both"/>
        <w:rPr>
          <w:rFonts w:cs="Arial"/>
          <w:b/>
        </w:rPr>
      </w:pPr>
      <w:r w:rsidRPr="001265A9">
        <w:rPr>
          <w:rFonts w:cs="Arial"/>
          <w:b/>
        </w:rPr>
        <w:t xml:space="preserve">Specification for T5 fluorescent tubes </w:t>
      </w:r>
      <w:sdt>
        <w:sdtPr>
          <w:rPr>
            <w:rFonts w:cs="Arial"/>
            <w:b/>
          </w:rPr>
          <w:id w:val="817688027"/>
          <w:citation/>
        </w:sdtPr>
        <w:sdtContent>
          <w:r>
            <w:rPr>
              <w:rFonts w:cs="Arial"/>
              <w:b/>
            </w:rPr>
            <w:fldChar w:fldCharType="begin"/>
          </w:r>
          <w:r>
            <w:rPr>
              <w:rFonts w:cs="Arial"/>
              <w:b/>
            </w:rPr>
            <w:instrText xml:space="preserve"> CITATION CEF23 \l 2057 </w:instrText>
          </w:r>
          <w:r>
            <w:rPr>
              <w:rFonts w:cs="Arial"/>
              <w:b/>
            </w:rPr>
            <w:fldChar w:fldCharType="separate"/>
          </w:r>
          <w:r w:rsidR="00D8392D" w:rsidRPr="00D8392D">
            <w:rPr>
              <w:rFonts w:cs="Arial"/>
              <w:noProof/>
            </w:rPr>
            <w:t>(CEF, 2023)</w:t>
          </w:r>
          <w:r>
            <w:rPr>
              <w:rFonts w:cs="Arial"/>
              <w:b/>
            </w:rPr>
            <w:fldChar w:fldCharType="end"/>
          </w:r>
        </w:sdtContent>
      </w:sdt>
      <w:r>
        <w:rPr>
          <w:rFonts w:cs="Arial"/>
          <w:b/>
        </w:rPr>
        <w:t xml:space="preserve">. </w:t>
      </w:r>
    </w:p>
    <w:p w14:paraId="2A6DEA68" w14:textId="40FDE706" w:rsidR="009B3095" w:rsidRDefault="001265A9" w:rsidP="008D3338">
      <w:pPr>
        <w:spacing w:line="360" w:lineRule="auto"/>
        <w:jc w:val="both"/>
        <w:rPr>
          <w:rFonts w:cs="Arial"/>
        </w:rPr>
      </w:pPr>
      <w:r>
        <w:rPr>
          <w:rFonts w:cs="Arial"/>
        </w:rPr>
        <w:t>Lighting controls were configured to providing lighting zones which allowed for each space to be varied to suit the occupancy of the space. The internal lighting is controlled via a PIR however, a wall mounted switch was provided in teaching areas to allow lights to be switched on and off as and when required. Internal light fittings near to windows had automatic diming which dims in accordance to daylight, contr</w:t>
      </w:r>
      <w:r w:rsidR="0051405F">
        <w:rPr>
          <w:rFonts w:cs="Arial"/>
        </w:rPr>
        <w:t xml:space="preserve">olled from adjacent photo cells. </w:t>
      </w:r>
    </w:p>
    <w:p w14:paraId="2D3D2C6E" w14:textId="3C354BF8" w:rsidR="009B3095" w:rsidRDefault="009B3095" w:rsidP="008D3338">
      <w:pPr>
        <w:spacing w:line="360" w:lineRule="auto"/>
        <w:jc w:val="both"/>
        <w:rPr>
          <w:rFonts w:cs="Arial"/>
        </w:rPr>
      </w:pPr>
    </w:p>
    <w:p w14:paraId="158E2637" w14:textId="00120D00" w:rsidR="00427A42" w:rsidRDefault="009D1E1C" w:rsidP="008D3338">
      <w:pPr>
        <w:pStyle w:val="Heading3"/>
        <w:spacing w:line="360" w:lineRule="auto"/>
        <w:jc w:val="both"/>
      </w:pPr>
      <w:bookmarkStart w:id="11" w:name="_Toc155879713"/>
      <w:r>
        <w:t>2.2</w:t>
      </w:r>
      <w:r w:rsidR="00427A42">
        <w:t>22 Power</w:t>
      </w:r>
      <w:bookmarkEnd w:id="11"/>
      <w:r w:rsidR="00427A42">
        <w:t xml:space="preserve"> </w:t>
      </w:r>
    </w:p>
    <w:p w14:paraId="619E22D1" w14:textId="1CE99F0F" w:rsidR="00A8087E" w:rsidRDefault="001376E1" w:rsidP="008D3338">
      <w:pPr>
        <w:spacing w:line="360" w:lineRule="auto"/>
        <w:jc w:val="both"/>
        <w:rPr>
          <w:rFonts w:cs="Arial"/>
        </w:rPr>
      </w:pPr>
      <w:r>
        <w:rPr>
          <w:rFonts w:cs="Arial"/>
        </w:rPr>
        <w:t xml:space="preserve">As part of the installation for power, motion </w:t>
      </w:r>
      <w:r w:rsidR="00233E49">
        <w:rPr>
          <w:rFonts w:cs="Arial"/>
        </w:rPr>
        <w:t xml:space="preserve">detectors were installed in various forms. Motion detectors were specified and installed to control periodic sanitary flushing of the WC’s. They were also specified and installed to control forced ventilation within male and female toilet / changing areas. </w:t>
      </w:r>
      <w:r w:rsidR="00504596">
        <w:rPr>
          <w:rFonts w:cs="Arial"/>
        </w:rPr>
        <w:t>All of the electrical loads are metered, to allow the equipment to be monitored from a</w:t>
      </w:r>
      <w:r w:rsidR="00C12923">
        <w:rPr>
          <w:rFonts w:cs="Arial"/>
        </w:rPr>
        <w:t>n</w:t>
      </w:r>
      <w:r w:rsidR="00504596">
        <w:rPr>
          <w:rFonts w:cs="Arial"/>
        </w:rPr>
        <w:t xml:space="preserve"> efficiency perspective. </w:t>
      </w:r>
      <w:r w:rsidR="00AC6868">
        <w:rPr>
          <w:rFonts w:cs="Arial"/>
        </w:rPr>
        <w:t xml:space="preserve">The school had separate distribution boards installed for lighting and power supplies. Both the lighting and power is sub-metered </w:t>
      </w:r>
      <w:r w:rsidR="0095102B">
        <w:rPr>
          <w:rFonts w:cs="Arial"/>
        </w:rPr>
        <w:t>separately in line with building regulations Part L2</w:t>
      </w:r>
      <w:r w:rsidR="00BC1672">
        <w:rPr>
          <w:rFonts w:cs="Arial"/>
        </w:rPr>
        <w:t xml:space="preserve"> </w:t>
      </w:r>
      <w:r w:rsidR="00EC05F4">
        <w:rPr>
          <w:rFonts w:cs="Arial"/>
        </w:rPr>
        <w:t xml:space="preserve">(2006 </w:t>
      </w:r>
      <w:r w:rsidR="00EC05F4">
        <w:rPr>
          <w:rFonts w:cs="Arial"/>
        </w:rPr>
        <w:lastRenderedPageBreak/>
        <w:t xml:space="preserve">version) </w:t>
      </w:r>
      <w:sdt>
        <w:sdtPr>
          <w:rPr>
            <w:rFonts w:cs="Arial"/>
          </w:rPr>
          <w:id w:val="-316419404"/>
          <w:citation/>
        </w:sdtPr>
        <w:sdtContent>
          <w:r w:rsidR="00EC05F4">
            <w:rPr>
              <w:rFonts w:cs="Arial"/>
            </w:rPr>
            <w:fldChar w:fldCharType="begin"/>
          </w:r>
          <w:r w:rsidR="00EC05F4">
            <w:rPr>
              <w:rFonts w:cs="Arial"/>
            </w:rPr>
            <w:instrText xml:space="preserve"> CITATION Wel06 \l 2057 </w:instrText>
          </w:r>
          <w:r w:rsidR="00EC05F4">
            <w:rPr>
              <w:rFonts w:cs="Arial"/>
            </w:rPr>
            <w:fldChar w:fldCharType="separate"/>
          </w:r>
          <w:r w:rsidR="00D8392D" w:rsidRPr="00D8392D">
            <w:rPr>
              <w:rFonts w:cs="Arial"/>
              <w:noProof/>
            </w:rPr>
            <w:t>(Goverment, 2006)</w:t>
          </w:r>
          <w:r w:rsidR="00EC05F4">
            <w:rPr>
              <w:rFonts w:cs="Arial"/>
            </w:rPr>
            <w:fldChar w:fldCharType="end"/>
          </w:r>
        </w:sdtContent>
      </w:sdt>
      <w:r w:rsidR="002C1DAF">
        <w:rPr>
          <w:rFonts w:cs="Arial"/>
        </w:rPr>
        <w:t xml:space="preserve"> &amp; also the Building Energy Metering guide </w:t>
      </w:r>
      <w:r w:rsidR="00117100">
        <w:rPr>
          <w:rFonts w:cs="Arial"/>
        </w:rPr>
        <w:t xml:space="preserve">produced by CIBSE </w:t>
      </w:r>
      <w:sdt>
        <w:sdtPr>
          <w:rPr>
            <w:rFonts w:cs="Arial"/>
          </w:rPr>
          <w:id w:val="-959101708"/>
          <w:citation/>
        </w:sdtPr>
        <w:sdtContent>
          <w:r w:rsidR="00CF1553">
            <w:rPr>
              <w:rFonts w:cs="Arial"/>
            </w:rPr>
            <w:fldChar w:fldCharType="begin"/>
          </w:r>
          <w:r w:rsidR="00CF1553">
            <w:rPr>
              <w:rFonts w:cs="Arial"/>
            </w:rPr>
            <w:instrText xml:space="preserve"> CITATION Cha06 \l 2057 </w:instrText>
          </w:r>
          <w:r w:rsidR="00CF1553">
            <w:rPr>
              <w:rFonts w:cs="Arial"/>
            </w:rPr>
            <w:fldChar w:fldCharType="separate"/>
          </w:r>
          <w:r w:rsidR="00D8392D" w:rsidRPr="00D8392D">
            <w:rPr>
              <w:rFonts w:cs="Arial"/>
              <w:noProof/>
            </w:rPr>
            <w:t>(Engineers, 2006)</w:t>
          </w:r>
          <w:r w:rsidR="00CF1553">
            <w:rPr>
              <w:rFonts w:cs="Arial"/>
            </w:rPr>
            <w:fldChar w:fldCharType="end"/>
          </w:r>
        </w:sdtContent>
      </w:sdt>
      <w:r w:rsidR="00CF1553">
        <w:rPr>
          <w:rFonts w:cs="Arial"/>
        </w:rPr>
        <w:t xml:space="preserve">. </w:t>
      </w:r>
    </w:p>
    <w:p w14:paraId="752B9486" w14:textId="45BB252B" w:rsidR="00A8087E" w:rsidRDefault="00A8087E" w:rsidP="008D3338">
      <w:pPr>
        <w:jc w:val="both"/>
        <w:rPr>
          <w:rFonts w:cs="Arial"/>
        </w:rPr>
      </w:pPr>
    </w:p>
    <w:p w14:paraId="4FF6D251" w14:textId="13563478" w:rsidR="00A8087E" w:rsidRDefault="00CB028C" w:rsidP="008D3338">
      <w:pPr>
        <w:pStyle w:val="Heading3"/>
        <w:spacing w:line="360" w:lineRule="auto"/>
        <w:jc w:val="both"/>
      </w:pPr>
      <w:bookmarkStart w:id="12" w:name="_Toc155879714"/>
      <w:r>
        <w:t>2.2</w:t>
      </w:r>
      <w:r w:rsidR="00A8087E">
        <w:t>23 Energy Usage</w:t>
      </w:r>
      <w:bookmarkEnd w:id="12"/>
      <w:r w:rsidR="00A8087E">
        <w:t xml:space="preserve"> </w:t>
      </w:r>
    </w:p>
    <w:p w14:paraId="788330DB" w14:textId="4F652A4A" w:rsidR="00A8087E" w:rsidRDefault="00A8087E" w:rsidP="008D3338">
      <w:pPr>
        <w:spacing w:line="360" w:lineRule="auto"/>
        <w:jc w:val="both"/>
      </w:pPr>
      <w:r w:rsidRPr="00A8087E">
        <w:rPr>
          <w:noProof/>
        </w:rPr>
        <w:drawing>
          <wp:anchor distT="0" distB="0" distL="114300" distR="114300" simplePos="0" relativeHeight="251667456" behindDoc="0" locked="0" layoutInCell="1" allowOverlap="1" wp14:anchorId="02FA7977" wp14:editId="55ECAB07">
            <wp:simplePos x="0" y="0"/>
            <wp:positionH relativeFrom="margin">
              <wp:posOffset>3571875</wp:posOffset>
            </wp:positionH>
            <wp:positionV relativeFrom="paragraph">
              <wp:posOffset>1053465</wp:posOffset>
            </wp:positionV>
            <wp:extent cx="2214245" cy="5260340"/>
            <wp:effectExtent l="0" t="0" r="0" b="0"/>
            <wp:wrapSquare wrapText="bothSides"/>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2214245" cy="5260340"/>
                    </a:xfrm>
                    <a:prstGeom prst="rect">
                      <a:avLst/>
                    </a:prstGeom>
                    <a:noFill/>
                    <a:ln>
                      <a:noFill/>
                    </a:ln>
                  </pic:spPr>
                </pic:pic>
              </a:graphicData>
            </a:graphic>
            <wp14:sizeRelH relativeFrom="page">
              <wp14:pctWidth>0</wp14:pctWidth>
            </wp14:sizeRelH>
            <wp14:sizeRelV relativeFrom="page">
              <wp14:pctHeight>0</wp14:pctHeight>
            </wp14:sizeRelV>
          </wp:anchor>
        </w:drawing>
      </w:r>
      <w:r>
        <w:t>Likewise with the mechanical strategy, the strategy proposed during the design stages for Neyland was to limit usage. The calculation was undertaken which identified that Neyland would use 25% less energy than a typical school, which comprised of lighting &amp; power:</w:t>
      </w:r>
    </w:p>
    <w:p w14:paraId="53B1FB08" w14:textId="4D0742E3" w:rsidR="00A8087E" w:rsidRPr="00A8087E" w:rsidRDefault="00A8087E" w:rsidP="008D3338">
      <w:pPr>
        <w:spacing w:line="360" w:lineRule="auto"/>
        <w:jc w:val="both"/>
      </w:pPr>
      <w:r>
        <w:rPr>
          <w:noProof/>
        </w:rPr>
        <w:drawing>
          <wp:anchor distT="0" distB="0" distL="114300" distR="114300" simplePos="0" relativeHeight="251666432" behindDoc="0" locked="0" layoutInCell="1" allowOverlap="1" wp14:anchorId="7348143F" wp14:editId="2A45865A">
            <wp:simplePos x="0" y="0"/>
            <wp:positionH relativeFrom="margin">
              <wp:align>left</wp:align>
            </wp:positionH>
            <wp:positionV relativeFrom="paragraph">
              <wp:posOffset>-1270</wp:posOffset>
            </wp:positionV>
            <wp:extent cx="3421380" cy="3018155"/>
            <wp:effectExtent l="0" t="0" r="7620" b="0"/>
            <wp:wrapSquare wrapText="bothSides"/>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3421380" cy="3018155"/>
                    </a:xfrm>
                    <a:prstGeom prst="rect">
                      <a:avLst/>
                    </a:prstGeom>
                    <a:noFill/>
                  </pic:spPr>
                </pic:pic>
              </a:graphicData>
            </a:graphic>
            <wp14:sizeRelH relativeFrom="page">
              <wp14:pctWidth>0</wp14:pctWidth>
            </wp14:sizeRelH>
            <wp14:sizeRelV relativeFrom="page">
              <wp14:pctHeight>0</wp14:pctHeight>
            </wp14:sizeRelV>
          </wp:anchor>
        </w:drawing>
      </w:r>
    </w:p>
    <w:p w14:paraId="5762F912" w14:textId="39627E7B" w:rsidR="00A8087E" w:rsidRPr="00A8087E" w:rsidRDefault="00A8087E" w:rsidP="008D3338">
      <w:pPr>
        <w:spacing w:line="360" w:lineRule="auto"/>
        <w:jc w:val="both"/>
        <w:rPr>
          <w:rFonts w:cs="Arial"/>
          <w:b/>
        </w:rPr>
      </w:pPr>
      <w:r>
        <w:rPr>
          <w:rFonts w:cs="Arial"/>
          <w:b/>
        </w:rPr>
        <w:t>Energy consumption graph</w:t>
      </w:r>
      <w:r w:rsidRPr="00942FE8">
        <w:rPr>
          <w:rFonts w:cs="Arial"/>
          <w:b/>
        </w:rPr>
        <w:t xml:space="preserve"> &amp; data for Neyland </w:t>
      </w:r>
      <w:sdt>
        <w:sdtPr>
          <w:rPr>
            <w:rFonts w:cs="Arial"/>
            <w:b/>
          </w:rPr>
          <w:id w:val="729658814"/>
          <w:citation/>
        </w:sdtPr>
        <w:sdtContent>
          <w:r w:rsidRPr="00942FE8">
            <w:rPr>
              <w:rFonts w:cs="Arial"/>
              <w:b/>
            </w:rPr>
            <w:fldChar w:fldCharType="begin"/>
          </w:r>
          <w:r w:rsidRPr="00942FE8">
            <w:rPr>
              <w:rFonts w:cs="Arial"/>
              <w:b/>
            </w:rPr>
            <w:instrText xml:space="preserve"> CITATION PCC11 \l 2057 </w:instrText>
          </w:r>
          <w:r w:rsidRPr="00942FE8">
            <w:rPr>
              <w:rFonts w:cs="Arial"/>
              <w:b/>
            </w:rPr>
            <w:fldChar w:fldCharType="separate"/>
          </w:r>
          <w:r w:rsidR="00D8392D" w:rsidRPr="00D8392D">
            <w:rPr>
              <w:rFonts w:cs="Arial"/>
              <w:noProof/>
            </w:rPr>
            <w:t>(PCC, 2011)</w:t>
          </w:r>
          <w:r w:rsidRPr="00942FE8">
            <w:rPr>
              <w:rFonts w:cs="Arial"/>
              <w:b/>
            </w:rPr>
            <w:fldChar w:fldCharType="end"/>
          </w:r>
        </w:sdtContent>
      </w:sdt>
    </w:p>
    <w:p w14:paraId="489D2C94" w14:textId="77777777" w:rsidR="00232833" w:rsidRDefault="00A8087E" w:rsidP="008D3338">
      <w:pPr>
        <w:spacing w:line="360" w:lineRule="auto"/>
        <w:jc w:val="both"/>
        <w:rPr>
          <w:rFonts w:cs="Arial"/>
        </w:rPr>
      </w:pPr>
      <w:r>
        <w:rPr>
          <w:rFonts w:cs="Arial"/>
        </w:rPr>
        <w:t xml:space="preserve"> </w:t>
      </w:r>
    </w:p>
    <w:p w14:paraId="0A07ABC7" w14:textId="77777777" w:rsidR="00232833" w:rsidRDefault="00232833" w:rsidP="008D3338">
      <w:pPr>
        <w:spacing w:line="360" w:lineRule="auto"/>
        <w:jc w:val="both"/>
        <w:rPr>
          <w:rFonts w:cs="Arial"/>
        </w:rPr>
      </w:pPr>
    </w:p>
    <w:p w14:paraId="694E17D6" w14:textId="77777777" w:rsidR="00232833" w:rsidRDefault="00232833" w:rsidP="008D3338">
      <w:pPr>
        <w:spacing w:line="360" w:lineRule="auto"/>
        <w:jc w:val="both"/>
        <w:rPr>
          <w:rFonts w:cs="Arial"/>
        </w:rPr>
      </w:pPr>
    </w:p>
    <w:p w14:paraId="28A959DD" w14:textId="77777777" w:rsidR="00232833" w:rsidRDefault="00232833" w:rsidP="008D3338">
      <w:pPr>
        <w:spacing w:line="360" w:lineRule="auto"/>
        <w:jc w:val="both"/>
        <w:rPr>
          <w:rFonts w:cs="Arial"/>
        </w:rPr>
      </w:pPr>
    </w:p>
    <w:p w14:paraId="219215FE" w14:textId="77777777" w:rsidR="00232833" w:rsidRDefault="00232833" w:rsidP="008D3338">
      <w:pPr>
        <w:spacing w:line="360" w:lineRule="auto"/>
        <w:jc w:val="both"/>
        <w:rPr>
          <w:rFonts w:cs="Arial"/>
        </w:rPr>
      </w:pPr>
    </w:p>
    <w:p w14:paraId="1540ED44" w14:textId="20299E2C" w:rsidR="009B3095" w:rsidRDefault="00CB028C" w:rsidP="008D3338">
      <w:pPr>
        <w:pStyle w:val="Heading2"/>
        <w:spacing w:line="360" w:lineRule="auto"/>
        <w:jc w:val="both"/>
      </w:pPr>
      <w:bookmarkStart w:id="13" w:name="_Toc155879715"/>
      <w:r>
        <w:lastRenderedPageBreak/>
        <w:t>2.3</w:t>
      </w:r>
      <w:r w:rsidR="008348D9">
        <w:t xml:space="preserve"> Building Regulations</w:t>
      </w:r>
      <w:bookmarkEnd w:id="13"/>
      <w:r w:rsidR="008348D9">
        <w:t xml:space="preserve"> </w:t>
      </w:r>
    </w:p>
    <w:p w14:paraId="00F68B34" w14:textId="56B68B7A" w:rsidR="00AA7A9F" w:rsidRDefault="0099160C" w:rsidP="008D3338">
      <w:pPr>
        <w:spacing w:line="360" w:lineRule="auto"/>
        <w:jc w:val="both"/>
        <w:rPr>
          <w:rFonts w:cs="Arial"/>
        </w:rPr>
      </w:pPr>
      <w:r>
        <w:rPr>
          <w:noProof/>
        </w:rPr>
        <w:drawing>
          <wp:anchor distT="0" distB="0" distL="114300" distR="114300" simplePos="0" relativeHeight="251656192" behindDoc="0" locked="0" layoutInCell="1" allowOverlap="1" wp14:anchorId="6DA05557" wp14:editId="48F746CC">
            <wp:simplePos x="0" y="0"/>
            <wp:positionH relativeFrom="column">
              <wp:posOffset>16510</wp:posOffset>
            </wp:positionH>
            <wp:positionV relativeFrom="paragraph">
              <wp:posOffset>751840</wp:posOffset>
            </wp:positionV>
            <wp:extent cx="5469255" cy="1156335"/>
            <wp:effectExtent l="0" t="0" r="0" b="5715"/>
            <wp:wrapSquare wrapText="bothSides"/>
            <wp:docPr id="227465333" name="Picture 1" descr="A close up of a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7465333" name="Picture 1" descr="A close up of a sign&#10;&#10;Description automatically generated"/>
                    <pic:cNvPicPr/>
                  </pic:nvPicPr>
                  <pic:blipFill>
                    <a:blip r:embed="rId20">
                      <a:extLst>
                        <a:ext uri="{28A0092B-C50C-407E-A947-70E740481C1C}">
                          <a14:useLocalDpi xmlns:a14="http://schemas.microsoft.com/office/drawing/2010/main" val="0"/>
                        </a:ext>
                      </a:extLst>
                    </a:blip>
                    <a:stretch>
                      <a:fillRect/>
                    </a:stretch>
                  </pic:blipFill>
                  <pic:spPr>
                    <a:xfrm>
                      <a:off x="0" y="0"/>
                      <a:ext cx="5469255" cy="1156335"/>
                    </a:xfrm>
                    <a:prstGeom prst="rect">
                      <a:avLst/>
                    </a:prstGeom>
                  </pic:spPr>
                </pic:pic>
              </a:graphicData>
            </a:graphic>
            <wp14:sizeRelH relativeFrom="page">
              <wp14:pctWidth>0</wp14:pctWidth>
            </wp14:sizeRelH>
            <wp14:sizeRelV relativeFrom="page">
              <wp14:pctHeight>0</wp14:pctHeight>
            </wp14:sizeRelV>
          </wp:anchor>
        </w:drawing>
      </w:r>
      <w:r w:rsidR="008348D9">
        <w:rPr>
          <w:rFonts w:cs="Arial"/>
        </w:rPr>
        <w:t xml:space="preserve">Neyland School was constructed </w:t>
      </w:r>
      <w:r w:rsidR="00F76AE1">
        <w:rPr>
          <w:rFonts w:cs="Arial"/>
        </w:rPr>
        <w:t xml:space="preserve">adhering to Building Regulations 2006. </w:t>
      </w:r>
      <w:r w:rsidR="00AA7A9F">
        <w:rPr>
          <w:rFonts w:cs="Arial"/>
        </w:rPr>
        <w:t>The Building Regulations Conditional Approval states that the application was deposited on the 18</w:t>
      </w:r>
      <w:r w:rsidR="00AA7A9F" w:rsidRPr="00AA7A9F">
        <w:rPr>
          <w:rFonts w:cs="Arial"/>
          <w:vertAlign w:val="superscript"/>
        </w:rPr>
        <w:t>th</w:t>
      </w:r>
      <w:r w:rsidR="00AA7A9F">
        <w:rPr>
          <w:rFonts w:cs="Arial"/>
        </w:rPr>
        <w:t xml:space="preserve"> of February 2010 (stated below for reference):</w:t>
      </w:r>
    </w:p>
    <w:p w14:paraId="33CEB152" w14:textId="55484845" w:rsidR="00AA7A9F" w:rsidRDefault="0099160C" w:rsidP="008D3338">
      <w:pPr>
        <w:spacing w:line="360" w:lineRule="auto"/>
        <w:jc w:val="both"/>
        <w:rPr>
          <w:rFonts w:cs="Arial"/>
          <w:b/>
          <w:bCs/>
        </w:rPr>
      </w:pPr>
      <w:r w:rsidRPr="0099160C">
        <w:rPr>
          <w:rFonts w:cs="Arial"/>
          <w:b/>
          <w:bCs/>
        </w:rPr>
        <w:t xml:space="preserve">Building Regulations Conditional Approval </w:t>
      </w:r>
      <w:sdt>
        <w:sdtPr>
          <w:rPr>
            <w:rFonts w:cs="Arial"/>
            <w:b/>
            <w:bCs/>
          </w:rPr>
          <w:id w:val="-475910220"/>
          <w:citation/>
        </w:sdtPr>
        <w:sdtContent>
          <w:r w:rsidRPr="0099160C">
            <w:rPr>
              <w:rFonts w:cs="Arial"/>
              <w:b/>
              <w:bCs/>
            </w:rPr>
            <w:fldChar w:fldCharType="begin"/>
          </w:r>
          <w:r w:rsidRPr="0099160C">
            <w:rPr>
              <w:rFonts w:cs="Arial"/>
              <w:b/>
              <w:bCs/>
            </w:rPr>
            <w:instrText xml:space="preserve"> CITATION PCC10 \l 2057 </w:instrText>
          </w:r>
          <w:r w:rsidRPr="0099160C">
            <w:rPr>
              <w:rFonts w:cs="Arial"/>
              <w:b/>
              <w:bCs/>
            </w:rPr>
            <w:fldChar w:fldCharType="separate"/>
          </w:r>
          <w:r w:rsidR="00D8392D" w:rsidRPr="00D8392D">
            <w:rPr>
              <w:rFonts w:cs="Arial"/>
              <w:noProof/>
            </w:rPr>
            <w:t>(PCC, 2010)</w:t>
          </w:r>
          <w:r w:rsidRPr="0099160C">
            <w:rPr>
              <w:rFonts w:cs="Arial"/>
              <w:b/>
              <w:bCs/>
            </w:rPr>
            <w:fldChar w:fldCharType="end"/>
          </w:r>
        </w:sdtContent>
      </w:sdt>
      <w:r>
        <w:rPr>
          <w:rFonts w:cs="Arial"/>
          <w:b/>
          <w:bCs/>
        </w:rPr>
        <w:t>.</w:t>
      </w:r>
    </w:p>
    <w:p w14:paraId="2D73F03A" w14:textId="00689448" w:rsidR="0099160C" w:rsidRDefault="00920D9A" w:rsidP="008D3338">
      <w:pPr>
        <w:spacing w:line="360" w:lineRule="auto"/>
        <w:jc w:val="both"/>
        <w:rPr>
          <w:rFonts w:cs="Arial"/>
        </w:rPr>
      </w:pPr>
      <w:r w:rsidRPr="001C0ED5">
        <w:rPr>
          <w:noProof/>
        </w:rPr>
        <w:drawing>
          <wp:anchor distT="0" distB="0" distL="114300" distR="114300" simplePos="0" relativeHeight="251658240" behindDoc="0" locked="0" layoutInCell="1" allowOverlap="1" wp14:anchorId="35DCE8B7" wp14:editId="091D17B1">
            <wp:simplePos x="0" y="0"/>
            <wp:positionH relativeFrom="margin">
              <wp:posOffset>3199976</wp:posOffset>
            </wp:positionH>
            <wp:positionV relativeFrom="paragraph">
              <wp:posOffset>2080260</wp:posOffset>
            </wp:positionV>
            <wp:extent cx="1803400" cy="2557145"/>
            <wp:effectExtent l="0" t="0" r="6350" b="0"/>
            <wp:wrapSquare wrapText="bothSides"/>
            <wp:docPr id="808500640" name="Picture 1" descr="A green and white docume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08500640" name="Picture 1" descr="A green and white document&#10;&#10;Description automatically generated"/>
                    <pic:cNvPicPr/>
                  </pic:nvPicPr>
                  <pic:blipFill>
                    <a:blip r:embed="rId21" cstate="print">
                      <a:extLst>
                        <a:ext uri="{28A0092B-C50C-407E-A947-70E740481C1C}">
                          <a14:useLocalDpi xmlns:a14="http://schemas.microsoft.com/office/drawing/2010/main" val="0"/>
                        </a:ext>
                      </a:extLst>
                    </a:blip>
                    <a:stretch>
                      <a:fillRect/>
                    </a:stretch>
                  </pic:blipFill>
                  <pic:spPr>
                    <a:xfrm>
                      <a:off x="0" y="0"/>
                      <a:ext cx="1803400" cy="2557145"/>
                    </a:xfrm>
                    <a:prstGeom prst="rect">
                      <a:avLst/>
                    </a:prstGeom>
                  </pic:spPr>
                </pic:pic>
              </a:graphicData>
            </a:graphic>
            <wp14:sizeRelH relativeFrom="page">
              <wp14:pctWidth>0</wp14:pctWidth>
            </wp14:sizeRelH>
            <wp14:sizeRelV relativeFrom="page">
              <wp14:pctHeight>0</wp14:pctHeight>
            </wp14:sizeRelV>
          </wp:anchor>
        </w:drawing>
      </w:r>
      <w:r w:rsidR="00553D17">
        <w:rPr>
          <w:noProof/>
        </w:rPr>
        <w:drawing>
          <wp:anchor distT="0" distB="0" distL="114300" distR="114300" simplePos="0" relativeHeight="251657216" behindDoc="0" locked="0" layoutInCell="1" allowOverlap="1" wp14:anchorId="47653DF1" wp14:editId="58393856">
            <wp:simplePos x="0" y="0"/>
            <wp:positionH relativeFrom="margin">
              <wp:posOffset>8255</wp:posOffset>
            </wp:positionH>
            <wp:positionV relativeFrom="paragraph">
              <wp:posOffset>2088515</wp:posOffset>
            </wp:positionV>
            <wp:extent cx="1718310" cy="2419350"/>
            <wp:effectExtent l="0" t="0" r="0" b="0"/>
            <wp:wrapSquare wrapText="bothSides"/>
            <wp:docPr id="608456723" name="Picture 1" descr="A green and white docume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8456723" name="Picture 1" descr="A green and white document&#10;&#10;Description automatically generated"/>
                    <pic:cNvPicPr/>
                  </pic:nvPicPr>
                  <pic:blipFill>
                    <a:blip r:embed="rId22" cstate="print">
                      <a:extLst>
                        <a:ext uri="{28A0092B-C50C-407E-A947-70E740481C1C}">
                          <a14:useLocalDpi xmlns:a14="http://schemas.microsoft.com/office/drawing/2010/main" val="0"/>
                        </a:ext>
                      </a:extLst>
                    </a:blip>
                    <a:stretch>
                      <a:fillRect/>
                    </a:stretch>
                  </pic:blipFill>
                  <pic:spPr>
                    <a:xfrm>
                      <a:off x="0" y="0"/>
                      <a:ext cx="1718310" cy="2419350"/>
                    </a:xfrm>
                    <a:prstGeom prst="rect">
                      <a:avLst/>
                    </a:prstGeom>
                  </pic:spPr>
                </pic:pic>
              </a:graphicData>
            </a:graphic>
            <wp14:sizeRelH relativeFrom="page">
              <wp14:pctWidth>0</wp14:pctWidth>
            </wp14:sizeRelH>
            <wp14:sizeRelV relativeFrom="page">
              <wp14:pctHeight>0</wp14:pctHeight>
            </wp14:sizeRelV>
          </wp:anchor>
        </w:drawing>
      </w:r>
      <w:r w:rsidR="007949B8">
        <w:rPr>
          <w:rFonts w:cs="Arial"/>
        </w:rPr>
        <w:t xml:space="preserve">The timeframe of </w:t>
      </w:r>
      <w:r w:rsidR="00A74D69">
        <w:rPr>
          <w:rFonts w:cs="Arial"/>
        </w:rPr>
        <w:t xml:space="preserve">when the application was deposited, determines that </w:t>
      </w:r>
      <w:r w:rsidR="009D7F3F">
        <w:rPr>
          <w:rFonts w:cs="Arial"/>
        </w:rPr>
        <w:t>Part L</w:t>
      </w:r>
      <w:r w:rsidR="00B1154D">
        <w:rPr>
          <w:rFonts w:cs="Arial"/>
        </w:rPr>
        <w:t>2A</w:t>
      </w:r>
      <w:r w:rsidR="009D7F3F">
        <w:rPr>
          <w:rFonts w:cs="Arial"/>
        </w:rPr>
        <w:t xml:space="preserve"> 2006 would have been used. </w:t>
      </w:r>
      <w:r w:rsidR="00FE27DD">
        <w:rPr>
          <w:rFonts w:cs="Arial"/>
        </w:rPr>
        <w:t xml:space="preserve">Neyland School being a non-dwelling would have meant that Approved Document L2A would have been applicable. </w:t>
      </w:r>
      <w:r w:rsidR="00291BC3">
        <w:rPr>
          <w:rFonts w:cs="Arial"/>
        </w:rPr>
        <w:t xml:space="preserve">There was a revision </w:t>
      </w:r>
      <w:r w:rsidR="00AE6B6F">
        <w:rPr>
          <w:rFonts w:cs="Arial"/>
        </w:rPr>
        <w:t>of L2A in 2010 however, the document came into effect on the 1</w:t>
      </w:r>
      <w:r w:rsidR="00AE6B6F" w:rsidRPr="00AE6B6F">
        <w:rPr>
          <w:rFonts w:cs="Arial"/>
          <w:vertAlign w:val="superscript"/>
        </w:rPr>
        <w:t>st</w:t>
      </w:r>
      <w:r w:rsidR="00AE6B6F">
        <w:rPr>
          <w:rFonts w:cs="Arial"/>
        </w:rPr>
        <w:t xml:space="preserve"> of October 2010, therefore due to the timeframe of the Building Regulation </w:t>
      </w:r>
      <w:r w:rsidR="003425D4">
        <w:rPr>
          <w:rFonts w:cs="Arial"/>
        </w:rPr>
        <w:t>Application for Neyland, Part L2A 2006 would have be</w:t>
      </w:r>
      <w:r w:rsidR="00B325C0">
        <w:rPr>
          <w:rFonts w:cs="Arial"/>
        </w:rPr>
        <w:t xml:space="preserve">en applicable. </w:t>
      </w:r>
      <w:r w:rsidR="004753A5">
        <w:rPr>
          <w:rFonts w:cs="Arial"/>
        </w:rPr>
        <w:t>Below states the two Part L2A documents within the timeframe for the Building Regulation Application for Neyland School, highlighting the applicable document:</w:t>
      </w:r>
    </w:p>
    <w:p w14:paraId="739023F8" w14:textId="777092FD" w:rsidR="004753A5" w:rsidRDefault="004753A5" w:rsidP="008D3338">
      <w:pPr>
        <w:spacing w:line="360" w:lineRule="auto"/>
        <w:jc w:val="both"/>
        <w:rPr>
          <w:rFonts w:cs="Arial"/>
        </w:rPr>
      </w:pPr>
    </w:p>
    <w:p w14:paraId="2FD82638" w14:textId="4F077FD8" w:rsidR="004753A5" w:rsidRDefault="004753A5" w:rsidP="008D3338">
      <w:pPr>
        <w:spacing w:line="360" w:lineRule="auto"/>
        <w:jc w:val="both"/>
        <w:rPr>
          <w:rFonts w:cs="Arial"/>
        </w:rPr>
      </w:pPr>
    </w:p>
    <w:p w14:paraId="168CC6B7" w14:textId="77777777" w:rsidR="004753A5" w:rsidRDefault="004753A5" w:rsidP="008D3338">
      <w:pPr>
        <w:spacing w:line="360" w:lineRule="auto"/>
        <w:jc w:val="both"/>
        <w:rPr>
          <w:rFonts w:cs="Arial"/>
        </w:rPr>
      </w:pPr>
    </w:p>
    <w:p w14:paraId="4D785A9E" w14:textId="77777777" w:rsidR="004753A5" w:rsidRDefault="004753A5" w:rsidP="008D3338">
      <w:pPr>
        <w:spacing w:line="360" w:lineRule="auto"/>
        <w:jc w:val="both"/>
        <w:rPr>
          <w:rFonts w:cs="Arial"/>
        </w:rPr>
      </w:pPr>
    </w:p>
    <w:p w14:paraId="3A7A869F" w14:textId="77777777" w:rsidR="004753A5" w:rsidRDefault="004753A5" w:rsidP="008D3338">
      <w:pPr>
        <w:spacing w:line="360" w:lineRule="auto"/>
        <w:jc w:val="both"/>
        <w:rPr>
          <w:rFonts w:cs="Arial"/>
        </w:rPr>
      </w:pPr>
    </w:p>
    <w:p w14:paraId="41C1BA91" w14:textId="77777777" w:rsidR="004753A5" w:rsidRDefault="004753A5" w:rsidP="008D3338">
      <w:pPr>
        <w:spacing w:line="360" w:lineRule="auto"/>
        <w:jc w:val="both"/>
        <w:rPr>
          <w:rFonts w:cs="Arial"/>
        </w:rPr>
      </w:pPr>
    </w:p>
    <w:p w14:paraId="05ADEC49" w14:textId="77777777" w:rsidR="004753A5" w:rsidRDefault="004753A5" w:rsidP="008D3338">
      <w:pPr>
        <w:spacing w:line="360" w:lineRule="auto"/>
        <w:jc w:val="both"/>
        <w:rPr>
          <w:rFonts w:cs="Arial"/>
        </w:rPr>
      </w:pPr>
    </w:p>
    <w:p w14:paraId="64F0D4E0" w14:textId="77777777" w:rsidR="004753A5" w:rsidRDefault="004753A5" w:rsidP="008D3338">
      <w:pPr>
        <w:spacing w:line="360" w:lineRule="auto"/>
        <w:jc w:val="both"/>
        <w:rPr>
          <w:rFonts w:cs="Arial"/>
        </w:rPr>
      </w:pPr>
    </w:p>
    <w:p w14:paraId="1DD22494" w14:textId="77777777" w:rsidR="004753A5" w:rsidRDefault="004753A5" w:rsidP="008D3338">
      <w:pPr>
        <w:spacing w:line="360" w:lineRule="auto"/>
        <w:jc w:val="both"/>
        <w:rPr>
          <w:rFonts w:cs="Arial"/>
        </w:rPr>
      </w:pPr>
    </w:p>
    <w:p w14:paraId="788EBE2A" w14:textId="77777777" w:rsidR="0099160C" w:rsidRPr="0099160C" w:rsidRDefault="0099160C" w:rsidP="008D3338">
      <w:pPr>
        <w:spacing w:line="360" w:lineRule="auto"/>
        <w:jc w:val="both"/>
        <w:rPr>
          <w:rFonts w:cs="Arial"/>
          <w:b/>
          <w:bCs/>
        </w:rPr>
      </w:pPr>
    </w:p>
    <w:p w14:paraId="59561D57" w14:textId="43D6D695" w:rsidR="00920D9A" w:rsidRPr="00553D17" w:rsidRDefault="001C0ED5" w:rsidP="008D3338">
      <w:pPr>
        <w:spacing w:line="360" w:lineRule="auto"/>
        <w:jc w:val="both"/>
        <w:rPr>
          <w:rFonts w:cs="Arial"/>
          <w:b/>
          <w:bCs/>
        </w:rPr>
      </w:pPr>
      <w:r w:rsidRPr="00553D17">
        <w:rPr>
          <w:rFonts w:cs="Arial"/>
          <w:b/>
          <w:bCs/>
        </w:rPr>
        <w:t xml:space="preserve">Building Regulations </w:t>
      </w:r>
      <w:r w:rsidR="00643B78" w:rsidRPr="00553D17">
        <w:rPr>
          <w:rFonts w:cs="Arial"/>
          <w:b/>
          <w:bCs/>
        </w:rPr>
        <w:t xml:space="preserve">L2A 2006 </w:t>
      </w:r>
      <w:r w:rsidR="00553D17" w:rsidRPr="00553D17">
        <w:rPr>
          <w:rFonts w:cs="Arial"/>
          <w:b/>
          <w:bCs/>
        </w:rPr>
        <w:tab/>
      </w:r>
      <w:r w:rsidR="00553D17" w:rsidRPr="00553D17">
        <w:rPr>
          <w:rFonts w:cs="Arial"/>
          <w:b/>
          <w:bCs/>
        </w:rPr>
        <w:tab/>
      </w:r>
      <w:r w:rsidR="00553D17" w:rsidRPr="00553D17">
        <w:rPr>
          <w:rFonts w:cs="Arial"/>
          <w:b/>
          <w:bCs/>
        </w:rPr>
        <w:tab/>
        <w:t>Building Regulations L2A 20</w:t>
      </w:r>
      <w:r w:rsidR="00920D9A">
        <w:rPr>
          <w:rFonts w:cs="Arial"/>
          <w:b/>
          <w:bCs/>
        </w:rPr>
        <w:t>10</w:t>
      </w:r>
    </w:p>
    <w:p w14:paraId="3D0B959A" w14:textId="448A3AD7" w:rsidR="00643B78" w:rsidRPr="00553D17" w:rsidRDefault="00643B78" w:rsidP="008D3338">
      <w:pPr>
        <w:spacing w:line="360" w:lineRule="auto"/>
        <w:jc w:val="both"/>
        <w:rPr>
          <w:rFonts w:cs="Arial"/>
          <w:b/>
          <w:bCs/>
        </w:rPr>
      </w:pPr>
      <w:r w:rsidRPr="00553D17">
        <w:rPr>
          <w:rFonts w:cs="Arial"/>
          <w:b/>
          <w:bCs/>
        </w:rPr>
        <w:t>(Applicable for Neyland)</w:t>
      </w:r>
      <w:r w:rsidR="00920D9A">
        <w:rPr>
          <w:rFonts w:cs="Arial"/>
          <w:b/>
          <w:bCs/>
        </w:rPr>
        <w:tab/>
      </w:r>
      <w:r w:rsidR="00920D9A">
        <w:rPr>
          <w:rFonts w:cs="Arial"/>
          <w:b/>
          <w:bCs/>
        </w:rPr>
        <w:tab/>
      </w:r>
      <w:r w:rsidR="00920D9A">
        <w:rPr>
          <w:rFonts w:cs="Arial"/>
          <w:b/>
          <w:bCs/>
        </w:rPr>
        <w:tab/>
      </w:r>
      <w:r w:rsidR="00920D9A">
        <w:rPr>
          <w:rFonts w:cs="Arial"/>
          <w:b/>
          <w:bCs/>
        </w:rPr>
        <w:tab/>
      </w:r>
      <w:r w:rsidR="00920D9A" w:rsidRPr="00553D17">
        <w:rPr>
          <w:rFonts w:cs="Arial"/>
          <w:b/>
          <w:bCs/>
        </w:rPr>
        <w:t>(</w:t>
      </w:r>
      <w:r w:rsidR="00C7430F">
        <w:rPr>
          <w:rFonts w:cs="Arial"/>
          <w:b/>
          <w:bCs/>
        </w:rPr>
        <w:t xml:space="preserve">Not </w:t>
      </w:r>
      <w:r w:rsidR="00920D9A" w:rsidRPr="00553D17">
        <w:rPr>
          <w:rFonts w:cs="Arial"/>
          <w:b/>
          <w:bCs/>
        </w:rPr>
        <w:t>Applicable for Neyland)</w:t>
      </w:r>
    </w:p>
    <w:p w14:paraId="1FCCF517" w14:textId="712552B4" w:rsidR="00FE5E43" w:rsidRDefault="005F19A2" w:rsidP="008D3338">
      <w:pPr>
        <w:spacing w:line="360" w:lineRule="auto"/>
        <w:jc w:val="both"/>
        <w:rPr>
          <w:rFonts w:cs="Arial"/>
          <w:b/>
          <w:bCs/>
        </w:rPr>
      </w:pPr>
      <w:sdt>
        <w:sdtPr>
          <w:rPr>
            <w:rFonts w:cs="Arial"/>
            <w:b/>
            <w:bCs/>
          </w:rPr>
          <w:id w:val="1812438392"/>
          <w:citation/>
        </w:sdtPr>
        <w:sdtContent>
          <w:r w:rsidR="00553D17" w:rsidRPr="00553D17">
            <w:rPr>
              <w:rFonts w:cs="Arial"/>
              <w:b/>
              <w:bCs/>
            </w:rPr>
            <w:fldChar w:fldCharType="begin"/>
          </w:r>
          <w:r w:rsidR="00553D17" w:rsidRPr="00553D17">
            <w:rPr>
              <w:rFonts w:cs="Arial"/>
              <w:b/>
              <w:bCs/>
            </w:rPr>
            <w:instrText xml:space="preserve"> CITATION Off06 \l 2057 </w:instrText>
          </w:r>
          <w:r w:rsidR="00553D17" w:rsidRPr="00553D17">
            <w:rPr>
              <w:rFonts w:cs="Arial"/>
              <w:b/>
              <w:bCs/>
            </w:rPr>
            <w:fldChar w:fldCharType="separate"/>
          </w:r>
          <w:r w:rsidR="00D8392D" w:rsidRPr="00D8392D">
            <w:rPr>
              <w:rFonts w:cs="Arial"/>
              <w:noProof/>
            </w:rPr>
            <w:t>(Minister, 2006)</w:t>
          </w:r>
          <w:r w:rsidR="00553D17" w:rsidRPr="00553D17">
            <w:rPr>
              <w:rFonts w:cs="Arial"/>
              <w:b/>
              <w:bCs/>
            </w:rPr>
            <w:fldChar w:fldCharType="end"/>
          </w:r>
        </w:sdtContent>
      </w:sdt>
      <w:r w:rsidR="00BD2F7F">
        <w:rPr>
          <w:rFonts w:cs="Arial"/>
          <w:b/>
          <w:bCs/>
        </w:rPr>
        <w:tab/>
      </w:r>
      <w:r w:rsidR="00BD2F7F">
        <w:rPr>
          <w:rFonts w:cs="Arial"/>
          <w:b/>
          <w:bCs/>
        </w:rPr>
        <w:tab/>
      </w:r>
      <w:r w:rsidR="00BD2F7F">
        <w:rPr>
          <w:rFonts w:cs="Arial"/>
          <w:b/>
          <w:bCs/>
        </w:rPr>
        <w:tab/>
      </w:r>
      <w:r w:rsidR="00BD2F7F">
        <w:rPr>
          <w:rFonts w:cs="Arial"/>
          <w:b/>
          <w:bCs/>
        </w:rPr>
        <w:tab/>
      </w:r>
      <w:r w:rsidR="00BD2F7F">
        <w:rPr>
          <w:rFonts w:cs="Arial"/>
          <w:b/>
          <w:bCs/>
        </w:rPr>
        <w:tab/>
      </w:r>
      <w:sdt>
        <w:sdtPr>
          <w:rPr>
            <w:rFonts w:cs="Arial"/>
            <w:b/>
            <w:bCs/>
          </w:rPr>
          <w:id w:val="-977985022"/>
          <w:citation/>
        </w:sdtPr>
        <w:sdtContent>
          <w:r w:rsidR="00BD2F7F" w:rsidRPr="00BD2F7F">
            <w:rPr>
              <w:rFonts w:cs="Arial"/>
              <w:b/>
              <w:bCs/>
            </w:rPr>
            <w:fldChar w:fldCharType="begin"/>
          </w:r>
          <w:r w:rsidR="00BD2F7F" w:rsidRPr="00BD2F7F">
            <w:rPr>
              <w:rFonts w:cs="Arial"/>
              <w:b/>
              <w:bCs/>
            </w:rPr>
            <w:instrText xml:space="preserve"> CITATION HMG10 \l 2057 </w:instrText>
          </w:r>
          <w:r w:rsidR="00BD2F7F" w:rsidRPr="00BD2F7F">
            <w:rPr>
              <w:rFonts w:cs="Arial"/>
              <w:b/>
              <w:bCs/>
            </w:rPr>
            <w:fldChar w:fldCharType="separate"/>
          </w:r>
          <w:r w:rsidR="00D8392D" w:rsidRPr="00D8392D">
            <w:rPr>
              <w:rFonts w:cs="Arial"/>
              <w:noProof/>
            </w:rPr>
            <w:t>(Goverment, 2010)</w:t>
          </w:r>
          <w:r w:rsidR="00BD2F7F" w:rsidRPr="00BD2F7F">
            <w:rPr>
              <w:rFonts w:cs="Arial"/>
              <w:b/>
              <w:bCs/>
            </w:rPr>
            <w:fldChar w:fldCharType="end"/>
          </w:r>
        </w:sdtContent>
      </w:sdt>
    </w:p>
    <w:p w14:paraId="7D68BDAA" w14:textId="6D5F7385" w:rsidR="00EC54C5" w:rsidRDefault="00EC54C5" w:rsidP="008D3338">
      <w:pPr>
        <w:spacing w:line="360" w:lineRule="auto"/>
        <w:jc w:val="both"/>
        <w:rPr>
          <w:rFonts w:cs="Arial"/>
          <w:bCs/>
        </w:rPr>
      </w:pPr>
      <w:r w:rsidRPr="00EC54C5">
        <w:rPr>
          <w:rFonts w:cs="Arial"/>
          <w:bCs/>
        </w:rPr>
        <w:t xml:space="preserve">A point for reference is making note to the devolution of Wales &amp; the splitting of building regulation powers. At the time of construction in Neyland, the building regulations covered both England &amp; Wales were a combined document. Since the construction, </w:t>
      </w:r>
      <w:r w:rsidRPr="00EC54C5">
        <w:rPr>
          <w:rFonts w:cs="Arial"/>
          <w:bCs/>
        </w:rPr>
        <w:lastRenderedPageBreak/>
        <w:t xml:space="preserve">building regulation powers were devolved to Wales and Wales produced their own documents. </w:t>
      </w:r>
      <w:r w:rsidR="00F372CB">
        <w:rPr>
          <w:rFonts w:cs="Arial"/>
          <w:bCs/>
        </w:rPr>
        <w:t xml:space="preserve">This came into force in December 2011 resulting in the responsibility of building regulations within </w:t>
      </w:r>
      <w:r w:rsidR="00D42D95">
        <w:rPr>
          <w:rFonts w:cs="Arial"/>
          <w:bCs/>
        </w:rPr>
        <w:t>Wales</w:t>
      </w:r>
      <w:r w:rsidR="00F372CB">
        <w:rPr>
          <w:rFonts w:cs="Arial"/>
          <w:bCs/>
        </w:rPr>
        <w:t xml:space="preserve"> being transferred to Welsh Government </w:t>
      </w:r>
      <w:sdt>
        <w:sdtPr>
          <w:rPr>
            <w:rFonts w:cs="Arial"/>
            <w:bCs/>
          </w:rPr>
          <w:id w:val="1947260401"/>
          <w:citation/>
        </w:sdtPr>
        <w:sdtContent>
          <w:r w:rsidR="00F372CB">
            <w:rPr>
              <w:rFonts w:cs="Arial"/>
              <w:bCs/>
            </w:rPr>
            <w:fldChar w:fldCharType="begin"/>
          </w:r>
          <w:r w:rsidR="00F372CB">
            <w:rPr>
              <w:rFonts w:cs="Arial"/>
              <w:bCs/>
            </w:rPr>
            <w:instrText xml:space="preserve"> CITATION Dav13 \l 2057 </w:instrText>
          </w:r>
          <w:r w:rsidR="00F372CB">
            <w:rPr>
              <w:rFonts w:cs="Arial"/>
              <w:bCs/>
            </w:rPr>
            <w:fldChar w:fldCharType="separate"/>
          </w:r>
          <w:r w:rsidR="00D8392D" w:rsidRPr="00D8392D">
            <w:rPr>
              <w:rFonts w:cs="Arial"/>
              <w:noProof/>
            </w:rPr>
            <w:t>(Fuller, 2013)</w:t>
          </w:r>
          <w:r w:rsidR="00F372CB">
            <w:rPr>
              <w:rFonts w:cs="Arial"/>
              <w:bCs/>
            </w:rPr>
            <w:fldChar w:fldCharType="end"/>
          </w:r>
        </w:sdtContent>
      </w:sdt>
      <w:r w:rsidR="00F372CB">
        <w:rPr>
          <w:rFonts w:cs="Arial"/>
          <w:bCs/>
        </w:rPr>
        <w:t xml:space="preserve">. </w:t>
      </w:r>
    </w:p>
    <w:p w14:paraId="1C7C3126" w14:textId="77777777" w:rsidR="00A64C8A" w:rsidRPr="00A64C8A" w:rsidRDefault="00A64C8A" w:rsidP="008D3338">
      <w:pPr>
        <w:spacing w:line="360" w:lineRule="auto"/>
        <w:jc w:val="both"/>
        <w:rPr>
          <w:rFonts w:cs="Arial"/>
          <w:bCs/>
        </w:rPr>
      </w:pPr>
    </w:p>
    <w:p w14:paraId="0BB959C4" w14:textId="2B45BB74" w:rsidR="007052DB" w:rsidRPr="00873868" w:rsidRDefault="00B86DB7" w:rsidP="008D3338">
      <w:pPr>
        <w:pStyle w:val="Heading3"/>
        <w:spacing w:line="360" w:lineRule="auto"/>
        <w:jc w:val="both"/>
      </w:pPr>
      <w:bookmarkStart w:id="14" w:name="_Toc155879716"/>
      <w:r>
        <w:t>2.3</w:t>
      </w:r>
      <w:r w:rsidR="00873868" w:rsidRPr="00873868">
        <w:t xml:space="preserve">1 </w:t>
      </w:r>
      <w:r w:rsidR="00042BC2">
        <w:t>U-</w:t>
      </w:r>
      <w:r w:rsidR="00E76580" w:rsidRPr="00873868">
        <w:t>Values</w:t>
      </w:r>
      <w:bookmarkEnd w:id="14"/>
    </w:p>
    <w:p w14:paraId="7FD046C0" w14:textId="48DD417E" w:rsidR="00AB0B2F" w:rsidRPr="00B31659" w:rsidRDefault="007052DB" w:rsidP="008D3338">
      <w:pPr>
        <w:spacing w:line="360" w:lineRule="auto"/>
        <w:jc w:val="both"/>
        <w:rPr>
          <w:rFonts w:cs="Arial"/>
        </w:rPr>
      </w:pPr>
      <w:r w:rsidRPr="00873868">
        <w:rPr>
          <w:rFonts w:cs="Arial"/>
        </w:rPr>
        <w:t>Within the Building Regulations Part L2A 2006, the limiting U-valu</w:t>
      </w:r>
      <w:r w:rsidR="00DC6FE6" w:rsidRPr="00873868">
        <w:rPr>
          <w:rFonts w:cs="Arial"/>
        </w:rPr>
        <w:t xml:space="preserve">es are listed with a minimum value for each element being stated. </w:t>
      </w:r>
      <w:r w:rsidR="00320732" w:rsidRPr="00873868">
        <w:rPr>
          <w:rFonts w:cs="Arial"/>
        </w:rPr>
        <w:t xml:space="preserve">Below states the Limiting U-value standard from Building Regulations Part L2A 2006, to which would have been adhered to during the design stages of Neyland </w:t>
      </w:r>
      <w:sdt>
        <w:sdtPr>
          <w:rPr>
            <w:rFonts w:cs="Arial"/>
          </w:rPr>
          <w:id w:val="-1553838378"/>
          <w:citation/>
        </w:sdtPr>
        <w:sdtContent>
          <w:r w:rsidR="00320732" w:rsidRPr="00873868">
            <w:rPr>
              <w:rFonts w:cs="Arial"/>
            </w:rPr>
            <w:fldChar w:fldCharType="begin"/>
          </w:r>
          <w:r w:rsidR="00320732" w:rsidRPr="00873868">
            <w:rPr>
              <w:rFonts w:cs="Arial"/>
            </w:rPr>
            <w:instrText xml:space="preserve"> CITATION Wel06 \l 2057 </w:instrText>
          </w:r>
          <w:r w:rsidR="00320732" w:rsidRPr="00873868">
            <w:rPr>
              <w:rFonts w:cs="Arial"/>
            </w:rPr>
            <w:fldChar w:fldCharType="separate"/>
          </w:r>
          <w:r w:rsidR="00D8392D" w:rsidRPr="00D8392D">
            <w:rPr>
              <w:rFonts w:cs="Arial"/>
              <w:noProof/>
            </w:rPr>
            <w:t>(Goverment, 2006)</w:t>
          </w:r>
          <w:r w:rsidR="00320732" w:rsidRPr="00873868">
            <w:rPr>
              <w:rFonts w:cs="Arial"/>
            </w:rPr>
            <w:fldChar w:fldCharType="end"/>
          </w:r>
        </w:sdtContent>
      </w:sdt>
      <w:r w:rsidR="00320732" w:rsidRPr="00873868">
        <w:rPr>
          <w:rFonts w:cs="Arial"/>
        </w:rPr>
        <w:t>.</w:t>
      </w:r>
    </w:p>
    <w:p w14:paraId="03E2540D" w14:textId="4F1FF131" w:rsidR="00AB0B2F" w:rsidRDefault="00AB0B2F" w:rsidP="008D3338">
      <w:pPr>
        <w:spacing w:line="360" w:lineRule="auto"/>
        <w:jc w:val="both"/>
        <w:rPr>
          <w:rFonts w:cs="Arial"/>
          <w:highlight w:val="green"/>
        </w:rPr>
      </w:pPr>
      <w:r>
        <w:rPr>
          <w:noProof/>
        </w:rPr>
        <w:drawing>
          <wp:inline distT="0" distB="0" distL="0" distR="0" wp14:anchorId="1774B6A0" wp14:editId="4F42BA6B">
            <wp:extent cx="5731510" cy="2982595"/>
            <wp:effectExtent l="0" t="0" r="2540" b="825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5731510" cy="2982595"/>
                    </a:xfrm>
                    <a:prstGeom prst="rect">
                      <a:avLst/>
                    </a:prstGeom>
                  </pic:spPr>
                </pic:pic>
              </a:graphicData>
            </a:graphic>
          </wp:inline>
        </w:drawing>
      </w:r>
    </w:p>
    <w:p w14:paraId="7686B326" w14:textId="035BB6D1" w:rsidR="00B46A87" w:rsidRPr="00320732" w:rsidRDefault="00320732" w:rsidP="008D3338">
      <w:pPr>
        <w:spacing w:line="360" w:lineRule="auto"/>
        <w:jc w:val="both"/>
        <w:rPr>
          <w:rFonts w:cs="Arial"/>
          <w:b/>
          <w:bCs/>
        </w:rPr>
      </w:pPr>
      <w:r w:rsidRPr="00320732">
        <w:rPr>
          <w:rFonts w:cs="Arial"/>
          <w:b/>
          <w:bCs/>
        </w:rPr>
        <w:t xml:space="preserve">Limiting U-value Standards </w:t>
      </w:r>
      <w:sdt>
        <w:sdtPr>
          <w:rPr>
            <w:rFonts w:cs="Arial"/>
            <w:b/>
            <w:bCs/>
          </w:rPr>
          <w:id w:val="-1500183735"/>
          <w:citation/>
        </w:sdtPr>
        <w:sdtContent>
          <w:r w:rsidRPr="00320732">
            <w:rPr>
              <w:rFonts w:cs="Arial"/>
              <w:b/>
              <w:bCs/>
            </w:rPr>
            <w:fldChar w:fldCharType="begin"/>
          </w:r>
          <w:r w:rsidRPr="00320732">
            <w:rPr>
              <w:rFonts w:cs="Arial"/>
              <w:b/>
              <w:bCs/>
            </w:rPr>
            <w:instrText xml:space="preserve"> CITATION Wel06 \l 2057 </w:instrText>
          </w:r>
          <w:r w:rsidRPr="00320732">
            <w:rPr>
              <w:rFonts w:cs="Arial"/>
              <w:b/>
              <w:bCs/>
            </w:rPr>
            <w:fldChar w:fldCharType="separate"/>
          </w:r>
          <w:r w:rsidR="00D8392D" w:rsidRPr="00D8392D">
            <w:rPr>
              <w:rFonts w:cs="Arial"/>
              <w:noProof/>
            </w:rPr>
            <w:t>(Goverment, 2006)</w:t>
          </w:r>
          <w:r w:rsidRPr="00320732">
            <w:rPr>
              <w:rFonts w:cs="Arial"/>
              <w:b/>
              <w:bCs/>
            </w:rPr>
            <w:fldChar w:fldCharType="end"/>
          </w:r>
        </w:sdtContent>
      </w:sdt>
      <w:r>
        <w:rPr>
          <w:rFonts w:cs="Arial"/>
          <w:b/>
          <w:bCs/>
        </w:rPr>
        <w:t>.</w:t>
      </w:r>
    </w:p>
    <w:p w14:paraId="3F587560" w14:textId="545725BE" w:rsidR="00320732" w:rsidRDefault="00042BC2" w:rsidP="008D3338">
      <w:pPr>
        <w:spacing w:line="360" w:lineRule="auto"/>
        <w:jc w:val="both"/>
        <w:rPr>
          <w:rFonts w:cs="Arial"/>
        </w:rPr>
      </w:pPr>
      <w:r>
        <w:rPr>
          <w:noProof/>
        </w:rPr>
        <w:drawing>
          <wp:anchor distT="0" distB="0" distL="114300" distR="114300" simplePos="0" relativeHeight="251678720" behindDoc="0" locked="0" layoutInCell="1" allowOverlap="1" wp14:anchorId="01AB197E" wp14:editId="0AC0870E">
            <wp:simplePos x="0" y="0"/>
            <wp:positionH relativeFrom="margin">
              <wp:align>left</wp:align>
            </wp:positionH>
            <wp:positionV relativeFrom="paragraph">
              <wp:posOffset>755015</wp:posOffset>
            </wp:positionV>
            <wp:extent cx="5521960" cy="1638935"/>
            <wp:effectExtent l="0" t="0" r="2540" b="0"/>
            <wp:wrapSquare wrapText="bothSides"/>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cstate="print">
                      <a:extLst>
                        <a:ext uri="{28A0092B-C50C-407E-A947-70E740481C1C}">
                          <a14:useLocalDpi xmlns:a14="http://schemas.microsoft.com/office/drawing/2010/main" val="0"/>
                        </a:ext>
                      </a:extLst>
                    </a:blip>
                    <a:stretch>
                      <a:fillRect/>
                    </a:stretch>
                  </pic:blipFill>
                  <pic:spPr>
                    <a:xfrm>
                      <a:off x="0" y="0"/>
                      <a:ext cx="5521960" cy="1638935"/>
                    </a:xfrm>
                    <a:prstGeom prst="rect">
                      <a:avLst/>
                    </a:prstGeom>
                  </pic:spPr>
                </pic:pic>
              </a:graphicData>
            </a:graphic>
            <wp14:sizeRelH relativeFrom="page">
              <wp14:pctWidth>0</wp14:pctWidth>
            </wp14:sizeRelH>
            <wp14:sizeRelV relativeFrom="page">
              <wp14:pctHeight>0</wp14:pctHeight>
            </wp14:sizeRelV>
          </wp:anchor>
        </w:drawing>
      </w:r>
      <w:r w:rsidR="00B31659" w:rsidRPr="00B31659">
        <w:rPr>
          <w:rFonts w:cs="Arial"/>
        </w:rPr>
        <w:t xml:space="preserve">The design of </w:t>
      </w:r>
      <w:r w:rsidR="00B31659">
        <w:rPr>
          <w:rFonts w:cs="Arial"/>
        </w:rPr>
        <w:t xml:space="preserve">Neyland School had the philosophy of designing </w:t>
      </w:r>
      <w:r w:rsidR="002A5E78">
        <w:rPr>
          <w:rFonts w:cs="Arial"/>
        </w:rPr>
        <w:t xml:space="preserve">for efficiency. The U-values for each element within Neyland School are listed below, which were </w:t>
      </w:r>
      <w:r w:rsidR="00E83E78">
        <w:rPr>
          <w:rFonts w:cs="Arial"/>
        </w:rPr>
        <w:t>stated within the SBEM:</w:t>
      </w:r>
    </w:p>
    <w:p w14:paraId="36DDAC5E" w14:textId="77777777" w:rsidR="00042BC2" w:rsidRDefault="00042BC2" w:rsidP="008D3338">
      <w:pPr>
        <w:spacing w:line="360" w:lineRule="auto"/>
        <w:jc w:val="both"/>
        <w:rPr>
          <w:rFonts w:cs="Arial"/>
        </w:rPr>
      </w:pPr>
    </w:p>
    <w:p w14:paraId="40984909" w14:textId="55519C15" w:rsidR="00E83E78" w:rsidRPr="00042BC2" w:rsidRDefault="00042BC2" w:rsidP="008D3338">
      <w:pPr>
        <w:spacing w:line="360" w:lineRule="auto"/>
        <w:jc w:val="both"/>
        <w:rPr>
          <w:rFonts w:cs="Arial"/>
          <w:b/>
        </w:rPr>
      </w:pPr>
      <w:r w:rsidRPr="00042BC2">
        <w:rPr>
          <w:rFonts w:cs="Arial"/>
          <w:b/>
        </w:rPr>
        <w:t xml:space="preserve"> U-Values for Neyland School </w:t>
      </w:r>
    </w:p>
    <w:p w14:paraId="28205204" w14:textId="42A2C01A" w:rsidR="002A5E78" w:rsidRDefault="00042BC2" w:rsidP="008D3338">
      <w:pPr>
        <w:pStyle w:val="Heading3"/>
        <w:spacing w:line="360" w:lineRule="auto"/>
        <w:jc w:val="both"/>
      </w:pPr>
      <w:bookmarkStart w:id="15" w:name="_Hlk155770505"/>
      <w:bookmarkStart w:id="16" w:name="_Toc155879717"/>
      <w:r w:rsidRPr="00873868">
        <w:lastRenderedPageBreak/>
        <w:t>2.</w:t>
      </w:r>
      <w:r w:rsidR="00B86DB7">
        <w:t>3</w:t>
      </w:r>
      <w:r>
        <w:t>2 CO2 Emission Factors</w:t>
      </w:r>
      <w:bookmarkEnd w:id="16"/>
      <w:r>
        <w:t xml:space="preserve"> </w:t>
      </w:r>
    </w:p>
    <w:bookmarkEnd w:id="15"/>
    <w:p w14:paraId="7975DDBC" w14:textId="39C79B43" w:rsidR="002A5E78" w:rsidRPr="00042BC2" w:rsidRDefault="00042BC2" w:rsidP="008D3338">
      <w:pPr>
        <w:spacing w:line="360" w:lineRule="auto"/>
        <w:jc w:val="both"/>
      </w:pPr>
      <w:r w:rsidRPr="00AB5518">
        <w:rPr>
          <w:noProof/>
        </w:rPr>
        <w:drawing>
          <wp:anchor distT="0" distB="0" distL="114300" distR="114300" simplePos="0" relativeHeight="251660288" behindDoc="0" locked="0" layoutInCell="1" allowOverlap="1" wp14:anchorId="0F071A62" wp14:editId="0DC34DCF">
            <wp:simplePos x="0" y="0"/>
            <wp:positionH relativeFrom="margin">
              <wp:align>left</wp:align>
            </wp:positionH>
            <wp:positionV relativeFrom="paragraph">
              <wp:posOffset>925880</wp:posOffset>
            </wp:positionV>
            <wp:extent cx="5731510" cy="3670300"/>
            <wp:effectExtent l="0" t="0" r="2540" b="6350"/>
            <wp:wrapSquare wrapText="bothSides"/>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extLst>
                        <a:ext uri="{28A0092B-C50C-407E-A947-70E740481C1C}">
                          <a14:useLocalDpi xmlns:a14="http://schemas.microsoft.com/office/drawing/2010/main" val="0"/>
                        </a:ext>
                      </a:extLst>
                    </a:blip>
                    <a:stretch>
                      <a:fillRect/>
                    </a:stretch>
                  </pic:blipFill>
                  <pic:spPr>
                    <a:xfrm>
                      <a:off x="0" y="0"/>
                      <a:ext cx="5731510" cy="3670300"/>
                    </a:xfrm>
                    <a:prstGeom prst="rect">
                      <a:avLst/>
                    </a:prstGeom>
                  </pic:spPr>
                </pic:pic>
              </a:graphicData>
            </a:graphic>
            <wp14:sizeRelH relativeFrom="page">
              <wp14:pctWidth>0</wp14:pctWidth>
            </wp14:sizeRelH>
            <wp14:sizeRelV relativeFrom="page">
              <wp14:pctHeight>0</wp14:pctHeight>
            </wp14:sizeRelV>
          </wp:anchor>
        </w:drawing>
      </w:r>
      <w:r>
        <w:t xml:space="preserve">Likewise with the U-Values, there are minimum CO2 emission factors which have to be considered. Below states the Building Regulations </w:t>
      </w:r>
      <w:r w:rsidRPr="00873868">
        <w:rPr>
          <w:rFonts w:cs="Arial"/>
        </w:rPr>
        <w:t>Part L2A 2006</w:t>
      </w:r>
      <w:r>
        <w:rPr>
          <w:rFonts w:cs="Arial"/>
        </w:rPr>
        <w:t>, which Neyland would have had to comply with:</w:t>
      </w:r>
    </w:p>
    <w:p w14:paraId="7B7B3279" w14:textId="30054886" w:rsidR="00042BC2" w:rsidRPr="00320732" w:rsidRDefault="00042BC2" w:rsidP="008D3338">
      <w:pPr>
        <w:spacing w:line="360" w:lineRule="auto"/>
        <w:jc w:val="both"/>
        <w:rPr>
          <w:rFonts w:cs="Arial"/>
          <w:b/>
          <w:bCs/>
        </w:rPr>
      </w:pPr>
      <w:r w:rsidRPr="00320732">
        <w:rPr>
          <w:rFonts w:cs="Arial"/>
          <w:b/>
          <w:bCs/>
        </w:rPr>
        <w:t xml:space="preserve">Limiting </w:t>
      </w:r>
      <w:r w:rsidR="008D3338">
        <w:rPr>
          <w:rFonts w:cs="Arial"/>
          <w:b/>
          <w:bCs/>
        </w:rPr>
        <w:t>CO2 Emission Factors</w:t>
      </w:r>
      <w:r w:rsidRPr="00320732">
        <w:rPr>
          <w:rFonts w:cs="Arial"/>
          <w:b/>
          <w:bCs/>
        </w:rPr>
        <w:t xml:space="preserve"> </w:t>
      </w:r>
      <w:sdt>
        <w:sdtPr>
          <w:rPr>
            <w:rFonts w:cs="Arial"/>
            <w:b/>
            <w:bCs/>
          </w:rPr>
          <w:id w:val="-1229838949"/>
          <w:citation/>
        </w:sdtPr>
        <w:sdtContent>
          <w:r w:rsidRPr="00320732">
            <w:rPr>
              <w:rFonts w:cs="Arial"/>
              <w:b/>
              <w:bCs/>
            </w:rPr>
            <w:fldChar w:fldCharType="begin"/>
          </w:r>
          <w:r w:rsidRPr="00320732">
            <w:rPr>
              <w:rFonts w:cs="Arial"/>
              <w:b/>
              <w:bCs/>
            </w:rPr>
            <w:instrText xml:space="preserve"> CITATION Wel06 \l 2057 </w:instrText>
          </w:r>
          <w:r w:rsidRPr="00320732">
            <w:rPr>
              <w:rFonts w:cs="Arial"/>
              <w:b/>
              <w:bCs/>
            </w:rPr>
            <w:fldChar w:fldCharType="separate"/>
          </w:r>
          <w:r w:rsidR="00D8392D" w:rsidRPr="00D8392D">
            <w:rPr>
              <w:rFonts w:cs="Arial"/>
              <w:noProof/>
            </w:rPr>
            <w:t>(Goverment, 2006)</w:t>
          </w:r>
          <w:r w:rsidRPr="00320732">
            <w:rPr>
              <w:rFonts w:cs="Arial"/>
              <w:b/>
              <w:bCs/>
            </w:rPr>
            <w:fldChar w:fldCharType="end"/>
          </w:r>
        </w:sdtContent>
      </w:sdt>
      <w:r>
        <w:rPr>
          <w:rFonts w:cs="Arial"/>
          <w:b/>
          <w:bCs/>
        </w:rPr>
        <w:t>.</w:t>
      </w:r>
    </w:p>
    <w:p w14:paraId="6EF04109" w14:textId="10751700" w:rsidR="002A5E78" w:rsidRDefault="002A5E78" w:rsidP="008D3338">
      <w:pPr>
        <w:spacing w:line="360" w:lineRule="auto"/>
        <w:jc w:val="both"/>
        <w:rPr>
          <w:rFonts w:cs="Arial"/>
        </w:rPr>
      </w:pPr>
    </w:p>
    <w:p w14:paraId="098A58F3" w14:textId="2AE8AD11" w:rsidR="00DD0A00" w:rsidRDefault="00DD0A00">
      <w:pPr>
        <w:rPr>
          <w:rFonts w:cs="Arial"/>
        </w:rPr>
      </w:pPr>
      <w:r>
        <w:rPr>
          <w:rFonts w:cs="Arial"/>
        </w:rPr>
        <w:br w:type="page"/>
      </w:r>
    </w:p>
    <w:p w14:paraId="025911E7" w14:textId="43FF0151" w:rsidR="00DD0A00" w:rsidRDefault="00DD0A00" w:rsidP="00DD0A00">
      <w:pPr>
        <w:pStyle w:val="Heading2"/>
        <w:spacing w:line="360" w:lineRule="auto"/>
      </w:pPr>
      <w:bookmarkStart w:id="17" w:name="_Toc155879718"/>
      <w:r w:rsidRPr="00873868">
        <w:lastRenderedPageBreak/>
        <w:t>2.</w:t>
      </w:r>
      <w:r>
        <w:t>4 Social Values</w:t>
      </w:r>
      <w:bookmarkEnd w:id="17"/>
      <w:r>
        <w:t xml:space="preserve">  </w:t>
      </w:r>
    </w:p>
    <w:tbl>
      <w:tblPr>
        <w:tblW w:w="9557" w:type="dxa"/>
        <w:tblInd w:w="-5" w:type="dxa"/>
        <w:tblLook w:val="04A0" w:firstRow="1" w:lastRow="0" w:firstColumn="1" w:lastColumn="0" w:noHBand="0" w:noVBand="1"/>
      </w:tblPr>
      <w:tblGrid>
        <w:gridCol w:w="1623"/>
        <w:gridCol w:w="7934"/>
      </w:tblGrid>
      <w:tr w:rsidR="001A3B4B" w:rsidRPr="001A3B4B" w14:paraId="0330B906" w14:textId="77777777" w:rsidTr="001A3B4B">
        <w:trPr>
          <w:trHeight w:val="251"/>
        </w:trPr>
        <w:tc>
          <w:tcPr>
            <w:tcW w:w="1623" w:type="dxa"/>
            <w:tcBorders>
              <w:top w:val="single" w:sz="4" w:space="0" w:color="auto"/>
              <w:left w:val="single" w:sz="4" w:space="0" w:color="auto"/>
              <w:bottom w:val="single" w:sz="4" w:space="0" w:color="auto"/>
              <w:right w:val="single" w:sz="4" w:space="0" w:color="auto"/>
            </w:tcBorders>
            <w:shd w:val="clear" w:color="000000" w:fill="D9D9D9"/>
            <w:noWrap/>
            <w:vAlign w:val="center"/>
            <w:hideMark/>
          </w:tcPr>
          <w:p w14:paraId="05843309" w14:textId="77777777" w:rsidR="001A3B4B" w:rsidRPr="001A3B4B" w:rsidRDefault="001A3B4B" w:rsidP="001A3B4B">
            <w:pPr>
              <w:jc w:val="center"/>
              <w:rPr>
                <w:rFonts w:cs="Arial"/>
                <w:b/>
                <w:bCs/>
                <w:color w:val="000000"/>
                <w:sz w:val="22"/>
                <w:szCs w:val="22"/>
              </w:rPr>
            </w:pPr>
            <w:r w:rsidRPr="001A3B4B">
              <w:rPr>
                <w:rFonts w:cs="Arial"/>
                <w:b/>
                <w:bCs/>
                <w:color w:val="000000"/>
                <w:sz w:val="22"/>
                <w:szCs w:val="22"/>
              </w:rPr>
              <w:t>Social Value</w:t>
            </w:r>
          </w:p>
        </w:tc>
        <w:tc>
          <w:tcPr>
            <w:tcW w:w="7934" w:type="dxa"/>
            <w:tcBorders>
              <w:top w:val="single" w:sz="4" w:space="0" w:color="auto"/>
              <w:left w:val="nil"/>
              <w:bottom w:val="single" w:sz="4" w:space="0" w:color="auto"/>
              <w:right w:val="single" w:sz="4" w:space="0" w:color="000000"/>
            </w:tcBorders>
            <w:shd w:val="clear" w:color="000000" w:fill="D9D9D9"/>
            <w:noWrap/>
            <w:vAlign w:val="center"/>
            <w:hideMark/>
          </w:tcPr>
          <w:p w14:paraId="3BA6A5BB" w14:textId="77777777" w:rsidR="001A3B4B" w:rsidRPr="001A3B4B" w:rsidRDefault="001A3B4B" w:rsidP="001A3B4B">
            <w:pPr>
              <w:jc w:val="center"/>
              <w:rPr>
                <w:rFonts w:cs="Arial"/>
                <w:b/>
                <w:bCs/>
                <w:color w:val="000000"/>
                <w:sz w:val="22"/>
                <w:szCs w:val="22"/>
              </w:rPr>
            </w:pPr>
            <w:r w:rsidRPr="001A3B4B">
              <w:rPr>
                <w:rFonts w:cs="Arial"/>
                <w:b/>
                <w:bCs/>
                <w:color w:val="000000"/>
                <w:sz w:val="22"/>
                <w:szCs w:val="22"/>
              </w:rPr>
              <w:t>Social Value Description</w:t>
            </w:r>
          </w:p>
        </w:tc>
      </w:tr>
      <w:tr w:rsidR="001A3B4B" w:rsidRPr="001A3B4B" w14:paraId="4EEEC645" w14:textId="77777777" w:rsidTr="001A3B4B">
        <w:trPr>
          <w:trHeight w:val="3523"/>
        </w:trPr>
        <w:tc>
          <w:tcPr>
            <w:tcW w:w="1623" w:type="dxa"/>
            <w:tcBorders>
              <w:top w:val="nil"/>
              <w:left w:val="single" w:sz="4" w:space="0" w:color="auto"/>
              <w:bottom w:val="single" w:sz="4" w:space="0" w:color="auto"/>
              <w:right w:val="single" w:sz="4" w:space="0" w:color="auto"/>
            </w:tcBorders>
            <w:shd w:val="clear" w:color="auto" w:fill="auto"/>
            <w:noWrap/>
            <w:vAlign w:val="center"/>
            <w:hideMark/>
          </w:tcPr>
          <w:p w14:paraId="7F36D698" w14:textId="77777777" w:rsidR="001A3B4B" w:rsidRPr="001A3B4B" w:rsidRDefault="001A3B4B" w:rsidP="001A3B4B">
            <w:pPr>
              <w:jc w:val="center"/>
              <w:rPr>
                <w:rFonts w:cs="Arial"/>
                <w:color w:val="000000"/>
                <w:sz w:val="22"/>
                <w:szCs w:val="22"/>
              </w:rPr>
            </w:pPr>
            <w:r w:rsidRPr="001A3B4B">
              <w:rPr>
                <w:rFonts w:cs="Arial"/>
                <w:color w:val="000000"/>
                <w:sz w:val="22"/>
                <w:szCs w:val="22"/>
              </w:rPr>
              <w:t xml:space="preserve">Environmental </w:t>
            </w:r>
          </w:p>
        </w:tc>
        <w:tc>
          <w:tcPr>
            <w:tcW w:w="7934" w:type="dxa"/>
            <w:tcBorders>
              <w:top w:val="single" w:sz="4" w:space="0" w:color="auto"/>
              <w:left w:val="nil"/>
              <w:bottom w:val="single" w:sz="4" w:space="0" w:color="auto"/>
              <w:right w:val="single" w:sz="4" w:space="0" w:color="000000"/>
            </w:tcBorders>
            <w:shd w:val="clear" w:color="auto" w:fill="auto"/>
            <w:vAlign w:val="center"/>
            <w:hideMark/>
          </w:tcPr>
          <w:p w14:paraId="75D386FE" w14:textId="3DFD5CB7" w:rsidR="001A3B4B" w:rsidRPr="001A3B4B" w:rsidRDefault="001A3B4B" w:rsidP="001A3B4B">
            <w:pPr>
              <w:rPr>
                <w:rFonts w:cs="Arial"/>
                <w:color w:val="000000"/>
                <w:sz w:val="22"/>
                <w:szCs w:val="22"/>
              </w:rPr>
            </w:pPr>
            <w:r w:rsidRPr="001A3B4B">
              <w:rPr>
                <w:rFonts w:cs="Arial"/>
                <w:color w:val="000000"/>
                <w:sz w:val="22"/>
                <w:szCs w:val="22"/>
              </w:rPr>
              <w:t xml:space="preserve">The school was built on an existing site where the previous school was located, to which was demolished as part of the scheme. A refurbishment option was considered however, would require a new extension which would then trigger the building regulations clause that for a refurbishment-and-extension proposal, “Consequential Improvements” will be triggered (i.e. 10% of the value of the extension to be spent on improving the energy efficiency of the existing building) and was anticipated that BREEAM will apply to major extensions in the future. It was therefore agreed that a new build would be the best option from an environmental perspective. </w:t>
            </w:r>
          </w:p>
        </w:tc>
      </w:tr>
      <w:tr w:rsidR="001A3B4B" w:rsidRPr="001A3B4B" w14:paraId="617B42F6" w14:textId="77777777" w:rsidTr="001A3B4B">
        <w:trPr>
          <w:trHeight w:val="2265"/>
        </w:trPr>
        <w:tc>
          <w:tcPr>
            <w:tcW w:w="1623" w:type="dxa"/>
            <w:tcBorders>
              <w:top w:val="nil"/>
              <w:left w:val="single" w:sz="4" w:space="0" w:color="auto"/>
              <w:bottom w:val="single" w:sz="4" w:space="0" w:color="auto"/>
              <w:right w:val="single" w:sz="4" w:space="0" w:color="auto"/>
            </w:tcBorders>
            <w:shd w:val="clear" w:color="auto" w:fill="auto"/>
            <w:noWrap/>
            <w:vAlign w:val="center"/>
            <w:hideMark/>
          </w:tcPr>
          <w:p w14:paraId="3939129E" w14:textId="77777777" w:rsidR="001A3B4B" w:rsidRPr="001A3B4B" w:rsidRDefault="001A3B4B" w:rsidP="001A3B4B">
            <w:pPr>
              <w:jc w:val="center"/>
              <w:rPr>
                <w:rFonts w:cs="Arial"/>
                <w:color w:val="000000"/>
                <w:sz w:val="22"/>
                <w:szCs w:val="22"/>
              </w:rPr>
            </w:pPr>
            <w:r w:rsidRPr="001A3B4B">
              <w:rPr>
                <w:rFonts w:cs="Arial"/>
                <w:color w:val="000000"/>
                <w:sz w:val="22"/>
                <w:szCs w:val="22"/>
              </w:rPr>
              <w:t>Economic</w:t>
            </w:r>
          </w:p>
        </w:tc>
        <w:tc>
          <w:tcPr>
            <w:tcW w:w="7934" w:type="dxa"/>
            <w:tcBorders>
              <w:top w:val="single" w:sz="4" w:space="0" w:color="auto"/>
              <w:left w:val="nil"/>
              <w:bottom w:val="single" w:sz="4" w:space="0" w:color="auto"/>
              <w:right w:val="single" w:sz="4" w:space="0" w:color="000000"/>
            </w:tcBorders>
            <w:shd w:val="clear" w:color="auto" w:fill="auto"/>
            <w:vAlign w:val="center"/>
            <w:hideMark/>
          </w:tcPr>
          <w:p w14:paraId="5D8C1129" w14:textId="62A387BB" w:rsidR="001A3B4B" w:rsidRPr="001A3B4B" w:rsidRDefault="001A3B4B" w:rsidP="004737D0">
            <w:pPr>
              <w:rPr>
                <w:rFonts w:cs="Arial"/>
                <w:color w:val="000000"/>
                <w:sz w:val="22"/>
                <w:szCs w:val="22"/>
              </w:rPr>
            </w:pPr>
            <w:r w:rsidRPr="001A3B4B">
              <w:rPr>
                <w:rFonts w:cs="Arial"/>
                <w:color w:val="000000"/>
                <w:sz w:val="22"/>
                <w:szCs w:val="22"/>
              </w:rPr>
              <w:t>The construction of the school held a</w:t>
            </w:r>
            <w:r w:rsidR="004737D0">
              <w:rPr>
                <w:rFonts w:cs="Arial"/>
                <w:color w:val="000000"/>
                <w:sz w:val="22"/>
                <w:szCs w:val="22"/>
              </w:rPr>
              <w:t>n</w:t>
            </w:r>
            <w:r w:rsidRPr="001A3B4B">
              <w:rPr>
                <w:rFonts w:cs="Arial"/>
                <w:color w:val="000000"/>
                <w:sz w:val="22"/>
                <w:szCs w:val="22"/>
              </w:rPr>
              <w:t xml:space="preserve"> economic</w:t>
            </w:r>
            <w:r w:rsidR="004737D0">
              <w:rPr>
                <w:rFonts w:cs="Arial"/>
                <w:color w:val="000000"/>
                <w:sz w:val="22"/>
                <w:szCs w:val="22"/>
              </w:rPr>
              <w:t>al</w:t>
            </w:r>
            <w:r w:rsidRPr="001A3B4B">
              <w:rPr>
                <w:rFonts w:cs="Arial"/>
                <w:color w:val="000000"/>
                <w:sz w:val="22"/>
                <w:szCs w:val="22"/>
              </w:rPr>
              <w:t xml:space="preserve"> value, in that the efficiencies of the school resulted in utility bills being far less than the old school. Demolition </w:t>
            </w:r>
            <w:r w:rsidR="003B3512">
              <w:rPr>
                <w:rFonts w:cs="Arial"/>
                <w:color w:val="000000"/>
                <w:sz w:val="22"/>
                <w:szCs w:val="22"/>
              </w:rPr>
              <w:t xml:space="preserve">of </w:t>
            </w:r>
            <w:r w:rsidRPr="001A3B4B">
              <w:rPr>
                <w:rFonts w:cs="Arial"/>
                <w:color w:val="000000"/>
                <w:sz w:val="22"/>
                <w:szCs w:val="22"/>
              </w:rPr>
              <w:t xml:space="preserve">the old school and re-building meant that different systems could be put in place which may not </w:t>
            </w:r>
            <w:r w:rsidR="003B3512" w:rsidRPr="001A3B4B">
              <w:rPr>
                <w:rFonts w:cs="Arial"/>
                <w:color w:val="000000"/>
                <w:sz w:val="22"/>
                <w:szCs w:val="22"/>
              </w:rPr>
              <w:t>have</w:t>
            </w:r>
            <w:r w:rsidRPr="001A3B4B">
              <w:rPr>
                <w:rFonts w:cs="Arial"/>
                <w:color w:val="000000"/>
                <w:sz w:val="22"/>
                <w:szCs w:val="22"/>
              </w:rPr>
              <w:t xml:space="preserve"> been ach</w:t>
            </w:r>
            <w:r w:rsidR="004737D0">
              <w:rPr>
                <w:rFonts w:cs="Arial"/>
                <w:color w:val="000000"/>
                <w:sz w:val="22"/>
                <w:szCs w:val="22"/>
              </w:rPr>
              <w:t xml:space="preserve">ieved through a refurbishment, as some systems may not </w:t>
            </w:r>
            <w:r w:rsidR="003B3512">
              <w:rPr>
                <w:rFonts w:cs="Arial"/>
                <w:color w:val="000000"/>
                <w:sz w:val="22"/>
                <w:szCs w:val="22"/>
              </w:rPr>
              <w:t>have</w:t>
            </w:r>
            <w:r w:rsidR="004737D0">
              <w:rPr>
                <w:rFonts w:cs="Arial"/>
                <w:color w:val="000000"/>
                <w:sz w:val="22"/>
                <w:szCs w:val="22"/>
              </w:rPr>
              <w:t xml:space="preserve"> been able to be retrofitted. </w:t>
            </w:r>
            <w:r w:rsidRPr="001A3B4B">
              <w:rPr>
                <w:rFonts w:cs="Arial"/>
                <w:color w:val="000000"/>
                <w:sz w:val="22"/>
                <w:szCs w:val="22"/>
              </w:rPr>
              <w:t xml:space="preserve"> </w:t>
            </w:r>
          </w:p>
        </w:tc>
      </w:tr>
      <w:tr w:rsidR="001A3B4B" w:rsidRPr="001A3B4B" w14:paraId="521D1521" w14:textId="77777777" w:rsidTr="001A3B4B">
        <w:trPr>
          <w:trHeight w:val="1565"/>
        </w:trPr>
        <w:tc>
          <w:tcPr>
            <w:tcW w:w="1623" w:type="dxa"/>
            <w:tcBorders>
              <w:top w:val="nil"/>
              <w:left w:val="single" w:sz="4" w:space="0" w:color="auto"/>
              <w:bottom w:val="single" w:sz="4" w:space="0" w:color="auto"/>
              <w:right w:val="single" w:sz="4" w:space="0" w:color="auto"/>
            </w:tcBorders>
            <w:shd w:val="clear" w:color="auto" w:fill="auto"/>
            <w:noWrap/>
            <w:vAlign w:val="center"/>
            <w:hideMark/>
          </w:tcPr>
          <w:p w14:paraId="50C4B4E1" w14:textId="77777777" w:rsidR="001A3B4B" w:rsidRPr="001A3B4B" w:rsidRDefault="001A3B4B" w:rsidP="001A3B4B">
            <w:pPr>
              <w:jc w:val="center"/>
              <w:rPr>
                <w:rFonts w:cs="Arial"/>
                <w:color w:val="000000"/>
                <w:sz w:val="22"/>
                <w:szCs w:val="22"/>
              </w:rPr>
            </w:pPr>
            <w:r w:rsidRPr="001A3B4B">
              <w:rPr>
                <w:rFonts w:cs="Arial"/>
                <w:color w:val="000000"/>
                <w:sz w:val="22"/>
                <w:szCs w:val="22"/>
              </w:rPr>
              <w:t xml:space="preserve">Social </w:t>
            </w:r>
          </w:p>
        </w:tc>
        <w:tc>
          <w:tcPr>
            <w:tcW w:w="7934" w:type="dxa"/>
            <w:tcBorders>
              <w:top w:val="single" w:sz="4" w:space="0" w:color="auto"/>
              <w:left w:val="nil"/>
              <w:bottom w:val="single" w:sz="4" w:space="0" w:color="auto"/>
              <w:right w:val="single" w:sz="4" w:space="0" w:color="000000"/>
            </w:tcBorders>
            <w:shd w:val="clear" w:color="auto" w:fill="auto"/>
            <w:vAlign w:val="center"/>
            <w:hideMark/>
          </w:tcPr>
          <w:p w14:paraId="255BE997" w14:textId="77777777" w:rsidR="001A3B4B" w:rsidRPr="001A3B4B" w:rsidRDefault="001A3B4B" w:rsidP="001A3B4B">
            <w:pPr>
              <w:rPr>
                <w:rFonts w:cs="Arial"/>
                <w:color w:val="000000"/>
                <w:sz w:val="22"/>
                <w:szCs w:val="22"/>
              </w:rPr>
            </w:pPr>
            <w:r w:rsidRPr="001A3B4B">
              <w:rPr>
                <w:rFonts w:cs="Arial"/>
                <w:color w:val="000000"/>
                <w:sz w:val="22"/>
                <w:szCs w:val="22"/>
              </w:rPr>
              <w:t>The social value of the school is that it becomes an asset to the local authority. The school was designed in accordance with the latest BB99 document at the time, meaning that the children had access to all the facilities required, which is of benefit to the education sector as a whole.</w:t>
            </w:r>
          </w:p>
        </w:tc>
      </w:tr>
    </w:tbl>
    <w:p w14:paraId="7459B8B7" w14:textId="5A7DCE3A" w:rsidR="00042BC2" w:rsidRDefault="00042BC2" w:rsidP="008D3338">
      <w:pPr>
        <w:spacing w:line="360" w:lineRule="auto"/>
        <w:jc w:val="both"/>
      </w:pPr>
    </w:p>
    <w:p w14:paraId="3A823FD1" w14:textId="085C68A0" w:rsidR="001A3B4B" w:rsidRPr="001A3B4B" w:rsidRDefault="001A3B4B" w:rsidP="008D3338">
      <w:pPr>
        <w:spacing w:line="360" w:lineRule="auto"/>
        <w:jc w:val="both"/>
        <w:rPr>
          <w:rFonts w:cs="Arial"/>
          <w:b/>
          <w:bCs/>
        </w:rPr>
      </w:pPr>
      <w:r w:rsidRPr="001A3B4B">
        <w:rPr>
          <w:b/>
          <w:bCs/>
        </w:rPr>
        <w:t>Table listing the Social Values of Neyland School</w:t>
      </w:r>
    </w:p>
    <w:p w14:paraId="71AA46FB" w14:textId="5706275B" w:rsidR="00042BC2" w:rsidRPr="00B31659" w:rsidRDefault="00042BC2" w:rsidP="008D3338">
      <w:pPr>
        <w:spacing w:line="360" w:lineRule="auto"/>
        <w:jc w:val="both"/>
        <w:rPr>
          <w:rFonts w:cs="Arial"/>
        </w:rPr>
      </w:pPr>
    </w:p>
    <w:p w14:paraId="1723FEA1" w14:textId="4DA644D8" w:rsidR="004D6CAA" w:rsidRDefault="004D6CAA" w:rsidP="008D3338">
      <w:pPr>
        <w:spacing w:line="360" w:lineRule="auto"/>
        <w:jc w:val="both"/>
        <w:rPr>
          <w:rFonts w:cs="Arial"/>
          <w:highlight w:val="green"/>
        </w:rPr>
      </w:pPr>
    </w:p>
    <w:p w14:paraId="30A9B383" w14:textId="05819BBA" w:rsidR="004D6CAA" w:rsidRDefault="004D6CAA" w:rsidP="008D3338">
      <w:pPr>
        <w:spacing w:line="360" w:lineRule="auto"/>
        <w:jc w:val="both"/>
        <w:rPr>
          <w:rFonts w:cs="Arial"/>
          <w:highlight w:val="green"/>
        </w:rPr>
      </w:pPr>
    </w:p>
    <w:p w14:paraId="536B2950" w14:textId="51456924" w:rsidR="00042BC2" w:rsidRDefault="00042BC2" w:rsidP="008D3338">
      <w:pPr>
        <w:spacing w:line="360" w:lineRule="auto"/>
        <w:jc w:val="both"/>
        <w:rPr>
          <w:rFonts w:cs="Arial"/>
        </w:rPr>
      </w:pPr>
    </w:p>
    <w:p w14:paraId="5D7ECE38" w14:textId="1FF8D722" w:rsidR="00E76580" w:rsidRDefault="00AB5518" w:rsidP="008D3338">
      <w:pPr>
        <w:spacing w:line="360" w:lineRule="auto"/>
        <w:jc w:val="both"/>
        <w:rPr>
          <w:rFonts w:cs="Arial"/>
          <w:highlight w:val="green"/>
        </w:rPr>
      </w:pPr>
      <w:r>
        <w:rPr>
          <w:rFonts w:cs="Arial"/>
          <w:highlight w:val="green"/>
        </w:rPr>
        <w:t xml:space="preserve"> </w:t>
      </w:r>
      <w:r w:rsidR="00E76580">
        <w:rPr>
          <w:rFonts w:cs="Arial"/>
          <w:highlight w:val="green"/>
        </w:rPr>
        <w:br w:type="page"/>
      </w:r>
    </w:p>
    <w:p w14:paraId="1F1A6C06" w14:textId="65410AAB" w:rsidR="00EF1371" w:rsidRPr="00EF08BB" w:rsidRDefault="00EF1371" w:rsidP="00EF08BB">
      <w:pPr>
        <w:pStyle w:val="Heading1"/>
        <w:spacing w:line="360" w:lineRule="auto"/>
        <w:jc w:val="both"/>
      </w:pPr>
      <w:bookmarkStart w:id="18" w:name="_Toc155879719"/>
      <w:r>
        <w:lastRenderedPageBreak/>
        <w:t>3.0 Operational Factors</w:t>
      </w:r>
      <w:bookmarkEnd w:id="18"/>
      <w:r>
        <w:t xml:space="preserve"> </w:t>
      </w:r>
    </w:p>
    <w:p w14:paraId="0FA5D5DF" w14:textId="39E551E3" w:rsidR="00EF1371" w:rsidRDefault="00BC1672" w:rsidP="00EF08BB">
      <w:pPr>
        <w:pStyle w:val="Heading2"/>
        <w:spacing w:line="360" w:lineRule="auto"/>
        <w:jc w:val="both"/>
      </w:pPr>
      <w:bookmarkStart w:id="19" w:name="_Toc155879720"/>
      <w:r>
        <w:t>3.1</w:t>
      </w:r>
      <w:r w:rsidR="00EF1371">
        <w:t xml:space="preserve"> Energy Performance (Predicted vs Actual)</w:t>
      </w:r>
      <w:bookmarkEnd w:id="19"/>
    </w:p>
    <w:p w14:paraId="6CC75ECE" w14:textId="6CD8735A" w:rsidR="00C77F35" w:rsidRDefault="006621BD" w:rsidP="008D3338">
      <w:pPr>
        <w:spacing w:line="360" w:lineRule="auto"/>
        <w:jc w:val="both"/>
        <w:rPr>
          <w:rFonts w:cs="Arial"/>
        </w:rPr>
      </w:pPr>
      <w:r>
        <w:rPr>
          <w:rFonts w:cs="Arial"/>
        </w:rPr>
        <w:t xml:space="preserve">Within the design process of the school, an SBEM was undertaken to attain data which is used to predict the energy usage of the build. SBEM is an abbreviation for Simplified Building Energy </w:t>
      </w:r>
      <w:r w:rsidR="002D39B1">
        <w:rPr>
          <w:rFonts w:cs="Arial"/>
        </w:rPr>
        <w:t>Model and</w:t>
      </w:r>
      <w:r>
        <w:rPr>
          <w:rFonts w:cs="Arial"/>
        </w:rPr>
        <w:t xml:space="preserve"> is used to demonstrate the energy performance of non-domestic buildings. The SBEM is used to demonstrate compliance with Part L of Building Regulations &amp; also produce Energy Performance Certificates (EPC’s) </w:t>
      </w:r>
      <w:sdt>
        <w:sdtPr>
          <w:rPr>
            <w:rFonts w:cs="Arial"/>
          </w:rPr>
          <w:id w:val="-231312368"/>
          <w:citation/>
        </w:sdtPr>
        <w:sdtContent>
          <w:r w:rsidR="00295BF7">
            <w:rPr>
              <w:rFonts w:cs="Arial"/>
            </w:rPr>
            <w:fldChar w:fldCharType="begin"/>
          </w:r>
          <w:r w:rsidR="00295BF7">
            <w:rPr>
              <w:rFonts w:cs="Arial"/>
            </w:rPr>
            <w:instrText xml:space="preserve"> CITATION Bui22 \l 2057 </w:instrText>
          </w:r>
          <w:r w:rsidR="00295BF7">
            <w:rPr>
              <w:rFonts w:cs="Arial"/>
            </w:rPr>
            <w:fldChar w:fldCharType="separate"/>
          </w:r>
          <w:r w:rsidR="00D8392D" w:rsidRPr="00D8392D">
            <w:rPr>
              <w:rFonts w:cs="Arial"/>
              <w:noProof/>
            </w:rPr>
            <w:t>(Energy, 2022)</w:t>
          </w:r>
          <w:r w:rsidR="00295BF7">
            <w:rPr>
              <w:rFonts w:cs="Arial"/>
            </w:rPr>
            <w:fldChar w:fldCharType="end"/>
          </w:r>
        </w:sdtContent>
      </w:sdt>
      <w:r w:rsidR="00295BF7">
        <w:rPr>
          <w:rFonts w:cs="Arial"/>
        </w:rPr>
        <w:t xml:space="preserve">. </w:t>
      </w:r>
      <w:r w:rsidR="00C77F35">
        <w:rPr>
          <w:rFonts w:cs="Arial"/>
        </w:rPr>
        <w:t xml:space="preserve">The SBEM was required </w:t>
      </w:r>
      <w:r w:rsidR="00813E10">
        <w:rPr>
          <w:rFonts w:cs="Arial"/>
        </w:rPr>
        <w:t xml:space="preserve">as part of the Target Carbon Dioxide Emission Rate (TER), which is the minimum energy performance requirement specified in Regulation 17B of the Building Regulations. The TER </w:t>
      </w:r>
      <w:r w:rsidR="00C121D7">
        <w:rPr>
          <w:rFonts w:cs="Arial"/>
        </w:rPr>
        <w:t>must</w:t>
      </w:r>
      <w:r w:rsidR="00861F4C">
        <w:rPr>
          <w:rFonts w:cs="Arial"/>
        </w:rPr>
        <w:t xml:space="preserve"> be calculated using one of the calculation tools listed within the Building Regulations Document which include</w:t>
      </w:r>
      <w:r w:rsidR="00C121D7">
        <w:rPr>
          <w:rFonts w:cs="Arial"/>
        </w:rPr>
        <w:t xml:space="preserve"> </w:t>
      </w:r>
      <w:sdt>
        <w:sdtPr>
          <w:rPr>
            <w:rFonts w:cs="Arial"/>
          </w:rPr>
          <w:id w:val="-344021081"/>
          <w:citation/>
        </w:sdtPr>
        <w:sdtContent>
          <w:r w:rsidR="00C121D7">
            <w:rPr>
              <w:rFonts w:cs="Arial"/>
            </w:rPr>
            <w:fldChar w:fldCharType="begin"/>
          </w:r>
          <w:r w:rsidR="00C121D7">
            <w:rPr>
              <w:rFonts w:cs="Arial"/>
            </w:rPr>
            <w:instrText xml:space="preserve"> CITATION Wel06 \l 2057 </w:instrText>
          </w:r>
          <w:r w:rsidR="00C121D7">
            <w:rPr>
              <w:rFonts w:cs="Arial"/>
            </w:rPr>
            <w:fldChar w:fldCharType="separate"/>
          </w:r>
          <w:r w:rsidR="00D8392D" w:rsidRPr="00D8392D">
            <w:rPr>
              <w:rFonts w:cs="Arial"/>
              <w:noProof/>
            </w:rPr>
            <w:t>(Goverment, 2006)</w:t>
          </w:r>
          <w:r w:rsidR="00C121D7">
            <w:rPr>
              <w:rFonts w:cs="Arial"/>
            </w:rPr>
            <w:fldChar w:fldCharType="end"/>
          </w:r>
        </w:sdtContent>
      </w:sdt>
      <w:r w:rsidR="00861F4C">
        <w:rPr>
          <w:rFonts w:cs="Arial"/>
        </w:rPr>
        <w:t xml:space="preserve">: </w:t>
      </w:r>
    </w:p>
    <w:p w14:paraId="22433B23" w14:textId="2A45E569" w:rsidR="00861F4C" w:rsidRDefault="00861F4C" w:rsidP="008D3338">
      <w:pPr>
        <w:pStyle w:val="ListParagraph"/>
        <w:numPr>
          <w:ilvl w:val="0"/>
          <w:numId w:val="10"/>
        </w:numPr>
        <w:spacing w:line="360" w:lineRule="auto"/>
        <w:jc w:val="both"/>
        <w:rPr>
          <w:rFonts w:cs="Arial"/>
        </w:rPr>
      </w:pPr>
      <w:r>
        <w:rPr>
          <w:rFonts w:cs="Arial"/>
        </w:rPr>
        <w:t>S</w:t>
      </w:r>
      <w:r w:rsidR="00C121D7">
        <w:rPr>
          <w:rFonts w:cs="Arial"/>
        </w:rPr>
        <w:t>BEM</w:t>
      </w:r>
    </w:p>
    <w:p w14:paraId="54745375" w14:textId="30EC10C8" w:rsidR="00C121D7" w:rsidRPr="00861F4C" w:rsidRDefault="00C121D7" w:rsidP="008D3338">
      <w:pPr>
        <w:pStyle w:val="ListParagraph"/>
        <w:numPr>
          <w:ilvl w:val="0"/>
          <w:numId w:val="10"/>
        </w:numPr>
        <w:spacing w:line="360" w:lineRule="auto"/>
        <w:jc w:val="both"/>
        <w:rPr>
          <w:rFonts w:cs="Arial"/>
        </w:rPr>
      </w:pPr>
      <w:r>
        <w:rPr>
          <w:rFonts w:cs="Arial"/>
        </w:rPr>
        <w:t xml:space="preserve">Other approved Software tools set out in Annex I of ODPM Circular 03/2006 </w:t>
      </w:r>
    </w:p>
    <w:p w14:paraId="7BB1F219" w14:textId="23DBBC30" w:rsidR="00861F4C" w:rsidRDefault="009D4C28" w:rsidP="008D3338">
      <w:pPr>
        <w:spacing w:line="360" w:lineRule="auto"/>
        <w:jc w:val="both"/>
        <w:rPr>
          <w:rFonts w:cs="Arial"/>
        </w:rPr>
      </w:pPr>
      <w:r>
        <w:rPr>
          <w:rFonts w:cs="Arial"/>
        </w:rPr>
        <w:t xml:space="preserve">Below lists the </w:t>
      </w:r>
      <w:r w:rsidR="009F1C34">
        <w:rPr>
          <w:rFonts w:cs="Arial"/>
        </w:rPr>
        <w:t>extrac</w:t>
      </w:r>
      <w:r w:rsidR="00325A69">
        <w:rPr>
          <w:rFonts w:cs="Arial"/>
        </w:rPr>
        <w:t>ted wording from Building Regulations Part L2A which woul</w:t>
      </w:r>
      <w:r w:rsidR="005B6CE1">
        <w:rPr>
          <w:rFonts w:cs="Arial"/>
        </w:rPr>
        <w:t>d have resulted in the SBEM being issued for Neyland School:</w:t>
      </w:r>
    </w:p>
    <w:p w14:paraId="3C5836EB" w14:textId="365678A5" w:rsidR="00EF1371" w:rsidRDefault="0046259A" w:rsidP="008D3338">
      <w:pPr>
        <w:spacing w:line="360" w:lineRule="auto"/>
        <w:jc w:val="both"/>
        <w:rPr>
          <w:rFonts w:cs="Arial"/>
        </w:rPr>
      </w:pPr>
      <w:r>
        <w:rPr>
          <w:noProof/>
        </w:rPr>
        <w:drawing>
          <wp:anchor distT="0" distB="0" distL="114300" distR="114300" simplePos="0" relativeHeight="251659264" behindDoc="0" locked="0" layoutInCell="1" allowOverlap="1" wp14:anchorId="53137665" wp14:editId="67E9BF91">
            <wp:simplePos x="0" y="0"/>
            <wp:positionH relativeFrom="margin">
              <wp:align>left</wp:align>
            </wp:positionH>
            <wp:positionV relativeFrom="paragraph">
              <wp:posOffset>33020</wp:posOffset>
            </wp:positionV>
            <wp:extent cx="2362200" cy="2468880"/>
            <wp:effectExtent l="0" t="0" r="0" b="7620"/>
            <wp:wrapSquare wrapText="bothSides"/>
            <wp:docPr id="2083306773" name="Picture 1" descr="A white text on a black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83306773" name="Picture 1" descr="A white text on a black background&#10;&#10;Description automatically generated"/>
                    <pic:cNvPicPr/>
                  </pic:nvPicPr>
                  <pic:blipFill>
                    <a:blip r:embed="rId26">
                      <a:extLst>
                        <a:ext uri="{28A0092B-C50C-407E-A947-70E740481C1C}">
                          <a14:useLocalDpi xmlns:a14="http://schemas.microsoft.com/office/drawing/2010/main" val="0"/>
                        </a:ext>
                      </a:extLst>
                    </a:blip>
                    <a:stretch>
                      <a:fillRect/>
                    </a:stretch>
                  </pic:blipFill>
                  <pic:spPr>
                    <a:xfrm>
                      <a:off x="0" y="0"/>
                      <a:ext cx="2362200" cy="2468880"/>
                    </a:xfrm>
                    <a:prstGeom prst="rect">
                      <a:avLst/>
                    </a:prstGeom>
                  </pic:spPr>
                </pic:pic>
              </a:graphicData>
            </a:graphic>
            <wp14:sizeRelH relativeFrom="page">
              <wp14:pctWidth>0</wp14:pctWidth>
            </wp14:sizeRelH>
            <wp14:sizeRelV relativeFrom="page">
              <wp14:pctHeight>0</wp14:pctHeight>
            </wp14:sizeRelV>
          </wp:anchor>
        </w:drawing>
      </w:r>
      <w:r>
        <w:rPr>
          <w:rFonts w:cs="Arial"/>
        </w:rPr>
        <w:t xml:space="preserve"> </w:t>
      </w:r>
    </w:p>
    <w:p w14:paraId="11EEE28D" w14:textId="77777777" w:rsidR="0046259A" w:rsidRDefault="0046259A" w:rsidP="008D3338">
      <w:pPr>
        <w:spacing w:line="360" w:lineRule="auto"/>
        <w:jc w:val="both"/>
        <w:rPr>
          <w:rFonts w:cs="Arial"/>
        </w:rPr>
      </w:pPr>
    </w:p>
    <w:p w14:paraId="0AF43EF8" w14:textId="77777777" w:rsidR="0046259A" w:rsidRDefault="0046259A" w:rsidP="008D3338">
      <w:pPr>
        <w:spacing w:line="360" w:lineRule="auto"/>
        <w:jc w:val="both"/>
        <w:rPr>
          <w:rFonts w:cs="Arial"/>
        </w:rPr>
      </w:pPr>
    </w:p>
    <w:p w14:paraId="13A96668" w14:textId="77777777" w:rsidR="0046259A" w:rsidRDefault="0046259A" w:rsidP="008D3338">
      <w:pPr>
        <w:spacing w:line="360" w:lineRule="auto"/>
        <w:jc w:val="both"/>
        <w:rPr>
          <w:rFonts w:cs="Arial"/>
        </w:rPr>
      </w:pPr>
    </w:p>
    <w:p w14:paraId="4550C4CF" w14:textId="77777777" w:rsidR="0046259A" w:rsidRDefault="0046259A" w:rsidP="008D3338">
      <w:pPr>
        <w:spacing w:line="360" w:lineRule="auto"/>
        <w:jc w:val="both"/>
        <w:rPr>
          <w:rFonts w:cs="Arial"/>
        </w:rPr>
      </w:pPr>
    </w:p>
    <w:p w14:paraId="43C0B4A1" w14:textId="77777777" w:rsidR="0046259A" w:rsidRDefault="0046259A" w:rsidP="008D3338">
      <w:pPr>
        <w:spacing w:line="360" w:lineRule="auto"/>
        <w:jc w:val="both"/>
        <w:rPr>
          <w:rFonts w:cs="Arial"/>
        </w:rPr>
      </w:pPr>
    </w:p>
    <w:p w14:paraId="384F42D8" w14:textId="77777777" w:rsidR="00946837" w:rsidRDefault="00946837" w:rsidP="008D3338">
      <w:pPr>
        <w:spacing w:line="360" w:lineRule="auto"/>
        <w:jc w:val="both"/>
        <w:rPr>
          <w:rFonts w:cs="Arial"/>
        </w:rPr>
      </w:pPr>
    </w:p>
    <w:p w14:paraId="262A30A3" w14:textId="77777777" w:rsidR="00946837" w:rsidRDefault="00946837" w:rsidP="008D3338">
      <w:pPr>
        <w:spacing w:line="360" w:lineRule="auto"/>
        <w:jc w:val="both"/>
        <w:rPr>
          <w:rFonts w:cs="Arial"/>
        </w:rPr>
      </w:pPr>
    </w:p>
    <w:p w14:paraId="67AB9FB2" w14:textId="77777777" w:rsidR="00946837" w:rsidRDefault="00946837" w:rsidP="008D3338">
      <w:pPr>
        <w:spacing w:line="360" w:lineRule="auto"/>
        <w:jc w:val="both"/>
        <w:rPr>
          <w:rFonts w:cs="Arial"/>
        </w:rPr>
      </w:pPr>
    </w:p>
    <w:p w14:paraId="1229640A" w14:textId="77777777" w:rsidR="00946837" w:rsidRDefault="00946837" w:rsidP="008D3338">
      <w:pPr>
        <w:spacing w:line="360" w:lineRule="auto"/>
        <w:jc w:val="both"/>
        <w:rPr>
          <w:rFonts w:cs="Arial"/>
        </w:rPr>
      </w:pPr>
    </w:p>
    <w:p w14:paraId="3DAB4760" w14:textId="28765EF1" w:rsidR="0046259A" w:rsidRPr="00F779E8" w:rsidRDefault="00946837" w:rsidP="008D3338">
      <w:pPr>
        <w:spacing w:line="360" w:lineRule="auto"/>
        <w:jc w:val="both"/>
        <w:rPr>
          <w:b/>
          <w:bCs/>
        </w:rPr>
      </w:pPr>
      <w:r w:rsidRPr="00946837">
        <w:rPr>
          <w:b/>
          <w:bCs/>
        </w:rPr>
        <w:t xml:space="preserve">Extract from Building Regulations Part L2A 2006 </w:t>
      </w:r>
      <w:sdt>
        <w:sdtPr>
          <w:rPr>
            <w:b/>
            <w:bCs/>
          </w:rPr>
          <w:id w:val="-1678878699"/>
          <w:citation/>
        </w:sdtPr>
        <w:sdtContent>
          <w:r w:rsidRPr="00946837">
            <w:rPr>
              <w:b/>
              <w:bCs/>
            </w:rPr>
            <w:fldChar w:fldCharType="begin"/>
          </w:r>
          <w:r w:rsidRPr="00946837">
            <w:rPr>
              <w:b/>
              <w:bCs/>
            </w:rPr>
            <w:instrText xml:space="preserve"> CITATION Wel06 \l 2057 </w:instrText>
          </w:r>
          <w:r w:rsidRPr="00946837">
            <w:rPr>
              <w:b/>
              <w:bCs/>
            </w:rPr>
            <w:fldChar w:fldCharType="separate"/>
          </w:r>
          <w:r w:rsidR="00D8392D">
            <w:rPr>
              <w:noProof/>
            </w:rPr>
            <w:t>(Goverment, 2006)</w:t>
          </w:r>
          <w:r w:rsidRPr="00946837">
            <w:rPr>
              <w:b/>
              <w:bCs/>
            </w:rPr>
            <w:fldChar w:fldCharType="end"/>
          </w:r>
        </w:sdtContent>
      </w:sdt>
    </w:p>
    <w:p w14:paraId="446ED2E6" w14:textId="6D8D6C0C" w:rsidR="00295BF7" w:rsidRDefault="0046259A" w:rsidP="008D3338">
      <w:pPr>
        <w:spacing w:line="360" w:lineRule="auto"/>
        <w:jc w:val="both"/>
        <w:rPr>
          <w:rFonts w:cs="Arial"/>
        </w:rPr>
      </w:pPr>
      <w:r>
        <w:rPr>
          <w:rFonts w:cs="Arial"/>
        </w:rPr>
        <w:t>Below indicates the SBEM completed prior to construction:</w:t>
      </w:r>
    </w:p>
    <w:p w14:paraId="219F458A" w14:textId="031A959F" w:rsidR="00295BF7" w:rsidRDefault="0046259A" w:rsidP="008D3338">
      <w:pPr>
        <w:spacing w:line="360" w:lineRule="auto"/>
        <w:jc w:val="both"/>
        <w:rPr>
          <w:rFonts w:cs="Arial"/>
        </w:rPr>
      </w:pPr>
      <w:r>
        <w:rPr>
          <w:noProof/>
        </w:rPr>
        <w:lastRenderedPageBreak/>
        <w:drawing>
          <wp:anchor distT="0" distB="0" distL="114300" distR="114300" simplePos="0" relativeHeight="251652096" behindDoc="0" locked="0" layoutInCell="1" allowOverlap="1" wp14:anchorId="2D168135" wp14:editId="15D9BCCB">
            <wp:simplePos x="0" y="0"/>
            <wp:positionH relativeFrom="margin">
              <wp:align>left</wp:align>
            </wp:positionH>
            <wp:positionV relativeFrom="paragraph">
              <wp:posOffset>9525</wp:posOffset>
            </wp:positionV>
            <wp:extent cx="3015615" cy="3046730"/>
            <wp:effectExtent l="0" t="0" r="0" b="1270"/>
            <wp:wrapSquare wrapText="bothSides"/>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cstate="print">
                      <a:extLst>
                        <a:ext uri="{28A0092B-C50C-407E-A947-70E740481C1C}">
                          <a14:useLocalDpi xmlns:a14="http://schemas.microsoft.com/office/drawing/2010/main" val="0"/>
                        </a:ext>
                      </a:extLst>
                    </a:blip>
                    <a:stretch>
                      <a:fillRect/>
                    </a:stretch>
                  </pic:blipFill>
                  <pic:spPr>
                    <a:xfrm>
                      <a:off x="0" y="0"/>
                      <a:ext cx="3015615" cy="3046730"/>
                    </a:xfrm>
                    <a:prstGeom prst="rect">
                      <a:avLst/>
                    </a:prstGeom>
                  </pic:spPr>
                </pic:pic>
              </a:graphicData>
            </a:graphic>
            <wp14:sizeRelH relativeFrom="page">
              <wp14:pctWidth>0</wp14:pctWidth>
            </wp14:sizeRelH>
            <wp14:sizeRelV relativeFrom="page">
              <wp14:pctHeight>0</wp14:pctHeight>
            </wp14:sizeRelV>
          </wp:anchor>
        </w:drawing>
      </w:r>
    </w:p>
    <w:p w14:paraId="03C4A9CF" w14:textId="16E47E80" w:rsidR="00295BF7" w:rsidRDefault="00295BF7" w:rsidP="008D3338">
      <w:pPr>
        <w:spacing w:line="360" w:lineRule="auto"/>
        <w:jc w:val="both"/>
        <w:rPr>
          <w:rFonts w:cs="Arial"/>
        </w:rPr>
      </w:pPr>
    </w:p>
    <w:p w14:paraId="56D5B3F7" w14:textId="5D0A4603" w:rsidR="00295BF7" w:rsidRDefault="00295BF7" w:rsidP="008D3338">
      <w:pPr>
        <w:spacing w:line="360" w:lineRule="auto"/>
        <w:jc w:val="both"/>
        <w:rPr>
          <w:rFonts w:cs="Arial"/>
        </w:rPr>
      </w:pPr>
    </w:p>
    <w:p w14:paraId="6E2CD0A8" w14:textId="7935E029" w:rsidR="00295BF7" w:rsidRDefault="00295BF7" w:rsidP="008D3338">
      <w:pPr>
        <w:spacing w:line="360" w:lineRule="auto"/>
        <w:jc w:val="both"/>
        <w:rPr>
          <w:rFonts w:cs="Arial"/>
        </w:rPr>
      </w:pPr>
    </w:p>
    <w:p w14:paraId="22E57584" w14:textId="6FC5A1FA" w:rsidR="00295BF7" w:rsidRDefault="00295BF7" w:rsidP="008D3338">
      <w:pPr>
        <w:spacing w:line="360" w:lineRule="auto"/>
        <w:jc w:val="both"/>
        <w:rPr>
          <w:rFonts w:cs="Arial"/>
        </w:rPr>
      </w:pPr>
    </w:p>
    <w:p w14:paraId="0BE3DE86" w14:textId="40E0A28D" w:rsidR="00295BF7" w:rsidRDefault="00295BF7" w:rsidP="008D3338">
      <w:pPr>
        <w:spacing w:line="360" w:lineRule="auto"/>
        <w:jc w:val="both"/>
        <w:rPr>
          <w:rFonts w:cs="Arial"/>
        </w:rPr>
      </w:pPr>
    </w:p>
    <w:p w14:paraId="04C8DF68" w14:textId="2003E2E0" w:rsidR="00295BF7" w:rsidRDefault="00295BF7" w:rsidP="008D3338">
      <w:pPr>
        <w:spacing w:line="360" w:lineRule="auto"/>
        <w:jc w:val="both"/>
        <w:rPr>
          <w:rFonts w:cs="Arial"/>
        </w:rPr>
      </w:pPr>
    </w:p>
    <w:p w14:paraId="50236E6F" w14:textId="5F94945F" w:rsidR="00295BF7" w:rsidRDefault="00295BF7" w:rsidP="008D3338">
      <w:pPr>
        <w:spacing w:line="360" w:lineRule="auto"/>
        <w:jc w:val="both"/>
        <w:rPr>
          <w:rFonts w:cs="Arial"/>
        </w:rPr>
      </w:pPr>
    </w:p>
    <w:p w14:paraId="620CEA4F" w14:textId="48581633" w:rsidR="00295BF7" w:rsidRDefault="00295BF7" w:rsidP="008D3338">
      <w:pPr>
        <w:spacing w:line="360" w:lineRule="auto"/>
        <w:jc w:val="both"/>
        <w:rPr>
          <w:rFonts w:cs="Arial"/>
        </w:rPr>
      </w:pPr>
    </w:p>
    <w:p w14:paraId="76586F1A" w14:textId="77777777" w:rsidR="00295BF7" w:rsidRDefault="00295BF7" w:rsidP="008D3338">
      <w:pPr>
        <w:spacing w:line="360" w:lineRule="auto"/>
        <w:jc w:val="both"/>
        <w:rPr>
          <w:rFonts w:cs="Arial"/>
        </w:rPr>
      </w:pPr>
    </w:p>
    <w:p w14:paraId="2117FF77" w14:textId="77777777" w:rsidR="0046259A" w:rsidRDefault="0046259A" w:rsidP="008D3338">
      <w:pPr>
        <w:spacing w:line="360" w:lineRule="auto"/>
        <w:jc w:val="both"/>
        <w:rPr>
          <w:rFonts w:cs="Arial"/>
        </w:rPr>
      </w:pPr>
    </w:p>
    <w:p w14:paraId="120D81FB" w14:textId="17B4804E" w:rsidR="00EF1371" w:rsidRPr="00295BF7" w:rsidRDefault="00EF1371" w:rsidP="008D3338">
      <w:pPr>
        <w:spacing w:line="360" w:lineRule="auto"/>
        <w:jc w:val="both"/>
        <w:rPr>
          <w:rFonts w:cs="Arial"/>
          <w:b/>
        </w:rPr>
      </w:pPr>
    </w:p>
    <w:p w14:paraId="0E8FB015" w14:textId="16D472F1" w:rsidR="00450E80" w:rsidRPr="00295BF7" w:rsidRDefault="00295BF7" w:rsidP="008D3338">
      <w:pPr>
        <w:spacing w:line="360" w:lineRule="auto"/>
        <w:jc w:val="both"/>
        <w:rPr>
          <w:b/>
        </w:rPr>
      </w:pPr>
      <w:r w:rsidRPr="00295BF7">
        <w:rPr>
          <w:b/>
        </w:rPr>
        <w:t xml:space="preserve">SBEM for Neyland </w:t>
      </w:r>
      <w:r w:rsidRPr="00E04530">
        <w:rPr>
          <w:b/>
        </w:rPr>
        <w:t xml:space="preserve">School </w:t>
      </w:r>
      <w:sdt>
        <w:sdtPr>
          <w:rPr>
            <w:b/>
          </w:rPr>
          <w:id w:val="1540709345"/>
          <w:citation/>
        </w:sdtPr>
        <w:sdtContent>
          <w:r w:rsidR="00E04530" w:rsidRPr="00E04530">
            <w:rPr>
              <w:b/>
            </w:rPr>
            <w:fldChar w:fldCharType="begin"/>
          </w:r>
          <w:r w:rsidR="00E04530" w:rsidRPr="00E04530">
            <w:rPr>
              <w:b/>
            </w:rPr>
            <w:instrText xml:space="preserve"> CITATION Pem09 \l 2057 </w:instrText>
          </w:r>
          <w:r w:rsidR="00E04530" w:rsidRPr="00E04530">
            <w:rPr>
              <w:b/>
            </w:rPr>
            <w:fldChar w:fldCharType="separate"/>
          </w:r>
          <w:r w:rsidR="00D8392D">
            <w:rPr>
              <w:noProof/>
            </w:rPr>
            <w:t>(Council, 2009)</w:t>
          </w:r>
          <w:r w:rsidR="00E04530" w:rsidRPr="00E04530">
            <w:rPr>
              <w:b/>
            </w:rPr>
            <w:fldChar w:fldCharType="end"/>
          </w:r>
        </w:sdtContent>
      </w:sdt>
    </w:p>
    <w:p w14:paraId="47EC2939" w14:textId="45C5FB25" w:rsidR="00BC1672" w:rsidRDefault="00BC1672" w:rsidP="008D3338">
      <w:pPr>
        <w:spacing w:line="360" w:lineRule="auto"/>
        <w:jc w:val="both"/>
      </w:pPr>
    </w:p>
    <w:p w14:paraId="2BC3282F" w14:textId="5961DD46" w:rsidR="004C1A58" w:rsidRPr="006874AB" w:rsidRDefault="004C1A58" w:rsidP="008D3338">
      <w:pPr>
        <w:pStyle w:val="Heading3"/>
        <w:spacing w:line="360" w:lineRule="auto"/>
        <w:jc w:val="both"/>
      </w:pPr>
      <w:bookmarkStart w:id="20" w:name="_Toc155879721"/>
      <w:r w:rsidRPr="006874AB">
        <w:t>3.12 Electricity Usage</w:t>
      </w:r>
      <w:bookmarkEnd w:id="20"/>
    </w:p>
    <w:p w14:paraId="1A72A67E" w14:textId="5CC50B2E" w:rsidR="004C1A58" w:rsidRPr="006874AB" w:rsidRDefault="004C1A58" w:rsidP="008D3338">
      <w:pPr>
        <w:spacing w:line="360" w:lineRule="auto"/>
        <w:jc w:val="both"/>
      </w:pPr>
      <w:r w:rsidRPr="006874AB">
        <w:t>The predicted energy usage was calculated &amp; a comparison was undertaken against a typical UK School (section 2.323 of the report). The annual usage of electricity per</w:t>
      </w:r>
      <w:r w:rsidR="00710BC9">
        <w:t xml:space="preserve"> </w:t>
      </w:r>
      <w:r w:rsidRPr="006874AB">
        <w:t xml:space="preserve">m2 floor area was calculated at </w:t>
      </w:r>
      <w:r w:rsidRPr="006874AB">
        <w:rPr>
          <w:b/>
        </w:rPr>
        <w:t>36kWh.</w:t>
      </w:r>
      <w:r w:rsidRPr="006874AB">
        <w:t xml:space="preserve"> </w:t>
      </w:r>
      <w:r w:rsidR="0005466C" w:rsidRPr="006874AB">
        <w:t xml:space="preserve">Data has been taken from 21/22 to obtain comparable data to the actual usage vs the predicted usage at design stage: </w:t>
      </w:r>
    </w:p>
    <w:p w14:paraId="4B38C926" w14:textId="6E7294FD" w:rsidR="0005466C" w:rsidRPr="006874AB" w:rsidRDefault="001A4C59" w:rsidP="008D3338">
      <w:pPr>
        <w:spacing w:line="360" w:lineRule="auto"/>
        <w:jc w:val="both"/>
      </w:pPr>
      <w:r>
        <w:rPr>
          <w:noProof/>
        </w:rPr>
        <w:drawing>
          <wp:anchor distT="0" distB="0" distL="114300" distR="114300" simplePos="0" relativeHeight="251685888" behindDoc="0" locked="0" layoutInCell="1" allowOverlap="1" wp14:anchorId="75383ED7" wp14:editId="6EC5AFDC">
            <wp:simplePos x="0" y="0"/>
            <wp:positionH relativeFrom="margin">
              <wp:align>left</wp:align>
            </wp:positionH>
            <wp:positionV relativeFrom="paragraph">
              <wp:posOffset>12153</wp:posOffset>
            </wp:positionV>
            <wp:extent cx="3902075" cy="1765935"/>
            <wp:effectExtent l="0" t="0" r="3175" b="5715"/>
            <wp:wrapSquare wrapText="bothSides"/>
            <wp:docPr id="79391556" name="Picture 1" descr="A green rectangle on a white shee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9391556" name="Picture 1" descr="A green rectangle on a white sheet&#10;&#10;Description automatically generated"/>
                    <pic:cNvPicPr/>
                  </pic:nvPicPr>
                  <pic:blipFill>
                    <a:blip r:embed="rId28">
                      <a:extLst>
                        <a:ext uri="{28A0092B-C50C-407E-A947-70E740481C1C}">
                          <a14:useLocalDpi xmlns:a14="http://schemas.microsoft.com/office/drawing/2010/main" val="0"/>
                        </a:ext>
                      </a:extLst>
                    </a:blip>
                    <a:stretch>
                      <a:fillRect/>
                    </a:stretch>
                  </pic:blipFill>
                  <pic:spPr>
                    <a:xfrm>
                      <a:off x="0" y="0"/>
                      <a:ext cx="3902075" cy="1765935"/>
                    </a:xfrm>
                    <a:prstGeom prst="rect">
                      <a:avLst/>
                    </a:prstGeom>
                  </pic:spPr>
                </pic:pic>
              </a:graphicData>
            </a:graphic>
            <wp14:sizeRelH relativeFrom="page">
              <wp14:pctWidth>0</wp14:pctWidth>
            </wp14:sizeRelH>
            <wp14:sizeRelV relativeFrom="page">
              <wp14:pctHeight>0</wp14:pctHeight>
            </wp14:sizeRelV>
          </wp:anchor>
        </w:drawing>
      </w:r>
    </w:p>
    <w:p w14:paraId="7FE61612" w14:textId="5E834ECA" w:rsidR="004C1A58" w:rsidRPr="006874AB" w:rsidRDefault="004C1A58" w:rsidP="008D3338">
      <w:pPr>
        <w:spacing w:line="360" w:lineRule="auto"/>
        <w:jc w:val="both"/>
      </w:pPr>
    </w:p>
    <w:p w14:paraId="3A8889E9" w14:textId="3CB42D06" w:rsidR="004C1A58" w:rsidRPr="006874AB" w:rsidRDefault="004C1A58" w:rsidP="008D3338">
      <w:pPr>
        <w:spacing w:line="360" w:lineRule="auto"/>
        <w:jc w:val="both"/>
      </w:pPr>
    </w:p>
    <w:p w14:paraId="79F00A8A" w14:textId="4BA2CA89" w:rsidR="004C1A58" w:rsidRPr="006874AB" w:rsidRDefault="004C1A58" w:rsidP="008D3338">
      <w:pPr>
        <w:spacing w:line="360" w:lineRule="auto"/>
        <w:jc w:val="both"/>
      </w:pPr>
    </w:p>
    <w:p w14:paraId="67C127B8" w14:textId="0F227A98" w:rsidR="004C1A58" w:rsidRPr="006874AB" w:rsidRDefault="004C1A58" w:rsidP="008D3338">
      <w:pPr>
        <w:spacing w:line="360" w:lineRule="auto"/>
        <w:jc w:val="both"/>
      </w:pPr>
    </w:p>
    <w:p w14:paraId="38C5DFBA" w14:textId="017BC0A8" w:rsidR="004C1A58" w:rsidRPr="006874AB" w:rsidRDefault="004C1A58" w:rsidP="008D3338">
      <w:pPr>
        <w:spacing w:line="360" w:lineRule="auto"/>
        <w:jc w:val="both"/>
      </w:pPr>
    </w:p>
    <w:p w14:paraId="41ABFD25" w14:textId="5E50D776" w:rsidR="004C1A58" w:rsidRPr="006874AB" w:rsidRDefault="004C1A58" w:rsidP="008D3338">
      <w:pPr>
        <w:spacing w:line="360" w:lineRule="auto"/>
        <w:jc w:val="both"/>
      </w:pPr>
    </w:p>
    <w:p w14:paraId="5E66A487" w14:textId="0516A972" w:rsidR="004C1A58" w:rsidRPr="006874AB" w:rsidRDefault="004D3570" w:rsidP="008D3338">
      <w:pPr>
        <w:spacing w:line="360" w:lineRule="auto"/>
        <w:jc w:val="both"/>
        <w:rPr>
          <w:b/>
        </w:rPr>
      </w:pPr>
      <w:r w:rsidRPr="006874AB">
        <w:rPr>
          <w:b/>
        </w:rPr>
        <w:t xml:space="preserve">Neyland School </w:t>
      </w:r>
      <w:r w:rsidR="004677EB">
        <w:rPr>
          <w:b/>
        </w:rPr>
        <w:t xml:space="preserve">Actual </w:t>
      </w:r>
      <w:r w:rsidRPr="006874AB">
        <w:rPr>
          <w:b/>
        </w:rPr>
        <w:t xml:space="preserve">Energy Consumption </w:t>
      </w:r>
      <w:r w:rsidR="004677EB">
        <w:rPr>
          <w:b/>
        </w:rPr>
        <w:t>21/22</w:t>
      </w:r>
    </w:p>
    <w:p w14:paraId="3E39E0D0" w14:textId="022F033A" w:rsidR="00232833" w:rsidRDefault="0005466C" w:rsidP="008D3338">
      <w:pPr>
        <w:spacing w:line="360" w:lineRule="auto"/>
        <w:jc w:val="both"/>
      </w:pPr>
      <w:r w:rsidRPr="006874AB">
        <w:t>Taking the 85,15</w:t>
      </w:r>
      <w:r w:rsidR="001A4C59">
        <w:t>6</w:t>
      </w:r>
      <w:r w:rsidRPr="006874AB">
        <w:t xml:space="preserve"> kWh / 2,284 (m2 of school) = </w:t>
      </w:r>
      <w:r w:rsidR="004D3570" w:rsidRPr="006874AB">
        <w:rPr>
          <w:b/>
        </w:rPr>
        <w:t>37kWH.</w:t>
      </w:r>
      <w:r w:rsidR="004D3570">
        <w:rPr>
          <w:b/>
        </w:rPr>
        <w:t xml:space="preserve"> </w:t>
      </w:r>
    </w:p>
    <w:p w14:paraId="6CB3E638" w14:textId="5A5E1232" w:rsidR="009C3874" w:rsidRPr="00B85699" w:rsidRDefault="00C36FEC" w:rsidP="008D3338">
      <w:pPr>
        <w:spacing w:line="360" w:lineRule="auto"/>
        <w:jc w:val="both"/>
        <w:rPr>
          <w:b/>
          <w:bCs/>
        </w:rPr>
      </w:pPr>
      <w:r>
        <w:t>Total site electricity consumption = Grid Electricity Use (85,156kWh) + CHP electricity (</w:t>
      </w:r>
      <w:r w:rsidR="00B85699">
        <w:t xml:space="preserve">8,237kWh) = </w:t>
      </w:r>
      <w:r w:rsidR="00B32CF5">
        <w:rPr>
          <w:b/>
          <w:bCs/>
        </w:rPr>
        <w:t>93,</w:t>
      </w:r>
      <w:r w:rsidR="00B85699" w:rsidRPr="00B85699">
        <w:rPr>
          <w:b/>
          <w:bCs/>
        </w:rPr>
        <w:t>389kWh</w:t>
      </w:r>
    </w:p>
    <w:p w14:paraId="11C2E86B" w14:textId="77777777" w:rsidR="003D4476" w:rsidRDefault="003D4476" w:rsidP="008D3338">
      <w:pPr>
        <w:spacing w:line="360" w:lineRule="auto"/>
        <w:jc w:val="both"/>
      </w:pPr>
    </w:p>
    <w:p w14:paraId="6004A929" w14:textId="0DCD48B5" w:rsidR="00E97AD2" w:rsidRDefault="00E97AD2">
      <w:r>
        <w:br w:type="page"/>
      </w:r>
    </w:p>
    <w:p w14:paraId="2E94DD2C" w14:textId="4CCEA1F6" w:rsidR="004B6ED1" w:rsidRDefault="003D4476" w:rsidP="00E97AD2">
      <w:r w:rsidRPr="003D4476">
        <w:rPr>
          <w:noProof/>
        </w:rPr>
        <w:lastRenderedPageBreak/>
        <w:drawing>
          <wp:anchor distT="0" distB="0" distL="114300" distR="114300" simplePos="0" relativeHeight="251686912" behindDoc="0" locked="0" layoutInCell="1" allowOverlap="1" wp14:anchorId="5E29213D" wp14:editId="55BDD583">
            <wp:simplePos x="0" y="0"/>
            <wp:positionH relativeFrom="margin">
              <wp:align>left</wp:align>
            </wp:positionH>
            <wp:positionV relativeFrom="paragraph">
              <wp:posOffset>255181</wp:posOffset>
            </wp:positionV>
            <wp:extent cx="6097551" cy="4114800"/>
            <wp:effectExtent l="0" t="0" r="0" b="0"/>
            <wp:wrapSquare wrapText="bothSides"/>
            <wp:docPr id="591328941" name="Picture 1" descr="A screenshot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1328941" name="Picture 1" descr="A screenshot of a graph&#10;&#10;Description automatically generated"/>
                    <pic:cNvPicPr/>
                  </pic:nvPicPr>
                  <pic:blipFill>
                    <a:blip r:embed="rId29">
                      <a:extLst>
                        <a:ext uri="{28A0092B-C50C-407E-A947-70E740481C1C}">
                          <a14:useLocalDpi xmlns:a14="http://schemas.microsoft.com/office/drawing/2010/main" val="0"/>
                        </a:ext>
                      </a:extLst>
                    </a:blip>
                    <a:stretch>
                      <a:fillRect/>
                    </a:stretch>
                  </pic:blipFill>
                  <pic:spPr>
                    <a:xfrm>
                      <a:off x="0" y="0"/>
                      <a:ext cx="6097551" cy="4114800"/>
                    </a:xfrm>
                    <a:prstGeom prst="rect">
                      <a:avLst/>
                    </a:prstGeom>
                  </pic:spPr>
                </pic:pic>
              </a:graphicData>
            </a:graphic>
            <wp14:sizeRelH relativeFrom="page">
              <wp14:pctWidth>0</wp14:pctWidth>
            </wp14:sizeRelH>
            <wp14:sizeRelV relativeFrom="page">
              <wp14:pctHeight>0</wp14:pctHeight>
            </wp14:sizeRelV>
          </wp:anchor>
        </w:drawing>
      </w:r>
      <w:r>
        <w:t xml:space="preserve">Below states the Electricity Consumption used for the calculation: </w:t>
      </w:r>
    </w:p>
    <w:p w14:paraId="685383EB" w14:textId="77777777" w:rsidR="00FB6F8A" w:rsidRDefault="00FB6F8A" w:rsidP="00E97AD2">
      <w:pPr>
        <w:rPr>
          <w:b/>
          <w:bCs/>
        </w:rPr>
      </w:pPr>
    </w:p>
    <w:p w14:paraId="55D53908" w14:textId="60961AD7" w:rsidR="003D4476" w:rsidRPr="00FB6F8A" w:rsidRDefault="00F71CB4" w:rsidP="00E97AD2">
      <w:pPr>
        <w:rPr>
          <w:b/>
          <w:bCs/>
        </w:rPr>
      </w:pPr>
      <w:r w:rsidRPr="00F71CB4">
        <w:rPr>
          <w:noProof/>
        </w:rPr>
        <w:drawing>
          <wp:anchor distT="0" distB="0" distL="114300" distR="114300" simplePos="0" relativeHeight="251687936" behindDoc="0" locked="0" layoutInCell="1" allowOverlap="1" wp14:anchorId="41B07EDB" wp14:editId="79908CA2">
            <wp:simplePos x="0" y="0"/>
            <wp:positionH relativeFrom="margin">
              <wp:align>right</wp:align>
            </wp:positionH>
            <wp:positionV relativeFrom="paragraph">
              <wp:posOffset>292498</wp:posOffset>
            </wp:positionV>
            <wp:extent cx="5731510" cy="3571875"/>
            <wp:effectExtent l="0" t="0" r="2540" b="9525"/>
            <wp:wrapSquare wrapText="bothSides"/>
            <wp:docPr id="604576835" name="Picture 1" descr="A full technical table with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4576835" name="Picture 1" descr="A full technical table with text&#10;&#10;Description automatically generated"/>
                    <pic:cNvPicPr/>
                  </pic:nvPicPr>
                  <pic:blipFill>
                    <a:blip r:embed="rId30">
                      <a:extLst>
                        <a:ext uri="{28A0092B-C50C-407E-A947-70E740481C1C}">
                          <a14:useLocalDpi xmlns:a14="http://schemas.microsoft.com/office/drawing/2010/main" val="0"/>
                        </a:ext>
                      </a:extLst>
                    </a:blip>
                    <a:stretch>
                      <a:fillRect/>
                    </a:stretch>
                  </pic:blipFill>
                  <pic:spPr>
                    <a:xfrm>
                      <a:off x="0" y="0"/>
                      <a:ext cx="5731510" cy="3571875"/>
                    </a:xfrm>
                    <a:prstGeom prst="rect">
                      <a:avLst/>
                    </a:prstGeom>
                  </pic:spPr>
                </pic:pic>
              </a:graphicData>
            </a:graphic>
            <wp14:sizeRelH relativeFrom="page">
              <wp14:pctWidth>0</wp14:pctWidth>
            </wp14:sizeRelH>
            <wp14:sizeRelV relativeFrom="page">
              <wp14:pctHeight>0</wp14:pctHeight>
            </wp14:sizeRelV>
          </wp:anchor>
        </w:drawing>
      </w:r>
      <w:r w:rsidR="00FB6F8A" w:rsidRPr="00FB6F8A">
        <w:rPr>
          <w:b/>
          <w:bCs/>
        </w:rPr>
        <w:t>Annual Profile of Electricity Consumption</w:t>
      </w:r>
    </w:p>
    <w:p w14:paraId="5BB2CC3F" w14:textId="74F368AA" w:rsidR="003D4476" w:rsidRPr="00F71CB4" w:rsidRDefault="003D4476" w:rsidP="00E97AD2">
      <w:pPr>
        <w:rPr>
          <w:b/>
          <w:bCs/>
        </w:rPr>
      </w:pPr>
    </w:p>
    <w:p w14:paraId="164A8946" w14:textId="312E37A3" w:rsidR="003D4476" w:rsidRPr="00F71CB4" w:rsidRDefault="00F71CB4" w:rsidP="00E97AD2">
      <w:pPr>
        <w:rPr>
          <w:b/>
          <w:bCs/>
        </w:rPr>
      </w:pPr>
      <w:r w:rsidRPr="00F71CB4">
        <w:rPr>
          <w:b/>
          <w:bCs/>
        </w:rPr>
        <w:t xml:space="preserve">Full Technical Table </w:t>
      </w:r>
    </w:p>
    <w:p w14:paraId="3D67F4BE" w14:textId="7A6BD587" w:rsidR="00BC1672" w:rsidRDefault="00BC1672" w:rsidP="008D3338">
      <w:pPr>
        <w:pStyle w:val="Heading2"/>
        <w:spacing w:line="360" w:lineRule="auto"/>
        <w:jc w:val="both"/>
      </w:pPr>
      <w:bookmarkStart w:id="21" w:name="_Toc155879722"/>
      <w:r>
        <w:lastRenderedPageBreak/>
        <w:t>3.2 Energy Rating (EPC)</w:t>
      </w:r>
      <w:bookmarkEnd w:id="21"/>
    </w:p>
    <w:p w14:paraId="42C0F4FD" w14:textId="4A36D17D" w:rsidR="00102556" w:rsidRDefault="007D78AF" w:rsidP="008D3338">
      <w:pPr>
        <w:spacing w:line="360" w:lineRule="auto"/>
        <w:jc w:val="both"/>
      </w:pPr>
      <w:r>
        <w:t xml:space="preserve">The EPC rating for the school </w:t>
      </w:r>
      <w:r w:rsidR="009C52B9">
        <w:t>in 2023</w:t>
      </w:r>
      <w:r>
        <w:t xml:space="preserve"> is listed below:</w:t>
      </w:r>
    </w:p>
    <w:p w14:paraId="1625CC67" w14:textId="3EA5A0ED" w:rsidR="007D78AF" w:rsidRDefault="007D78AF" w:rsidP="008D3338">
      <w:pPr>
        <w:spacing w:line="360" w:lineRule="auto"/>
        <w:jc w:val="both"/>
      </w:pPr>
      <w:r>
        <w:rPr>
          <w:noProof/>
        </w:rPr>
        <w:drawing>
          <wp:anchor distT="0" distB="0" distL="114300" distR="114300" simplePos="0" relativeHeight="251674624" behindDoc="0" locked="0" layoutInCell="1" allowOverlap="1" wp14:anchorId="29C6A9D6" wp14:editId="2BB7FDB5">
            <wp:simplePos x="0" y="0"/>
            <wp:positionH relativeFrom="margin">
              <wp:align>left</wp:align>
            </wp:positionH>
            <wp:positionV relativeFrom="paragraph">
              <wp:posOffset>60713</wp:posOffset>
            </wp:positionV>
            <wp:extent cx="4531057" cy="5884450"/>
            <wp:effectExtent l="0" t="0" r="3175" b="2540"/>
            <wp:wrapSquare wrapText="bothSides"/>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1">
                      <a:extLst>
                        <a:ext uri="{28A0092B-C50C-407E-A947-70E740481C1C}">
                          <a14:useLocalDpi xmlns:a14="http://schemas.microsoft.com/office/drawing/2010/main" val="0"/>
                        </a:ext>
                      </a:extLst>
                    </a:blip>
                    <a:stretch>
                      <a:fillRect/>
                    </a:stretch>
                  </pic:blipFill>
                  <pic:spPr>
                    <a:xfrm>
                      <a:off x="0" y="0"/>
                      <a:ext cx="4531057" cy="5884450"/>
                    </a:xfrm>
                    <a:prstGeom prst="rect">
                      <a:avLst/>
                    </a:prstGeom>
                  </pic:spPr>
                </pic:pic>
              </a:graphicData>
            </a:graphic>
            <wp14:sizeRelH relativeFrom="page">
              <wp14:pctWidth>0</wp14:pctWidth>
            </wp14:sizeRelH>
            <wp14:sizeRelV relativeFrom="page">
              <wp14:pctHeight>0</wp14:pctHeight>
            </wp14:sizeRelV>
          </wp:anchor>
        </w:drawing>
      </w:r>
    </w:p>
    <w:p w14:paraId="062D5072" w14:textId="7C720E90" w:rsidR="007D78AF" w:rsidRDefault="007D78AF" w:rsidP="008D3338">
      <w:pPr>
        <w:spacing w:line="360" w:lineRule="auto"/>
        <w:jc w:val="both"/>
      </w:pPr>
    </w:p>
    <w:p w14:paraId="682FDC54" w14:textId="77777777" w:rsidR="00102556" w:rsidRDefault="00102556" w:rsidP="008D3338">
      <w:pPr>
        <w:spacing w:line="360" w:lineRule="auto"/>
        <w:jc w:val="both"/>
      </w:pPr>
    </w:p>
    <w:p w14:paraId="16BE8DA3" w14:textId="6D9CF516" w:rsidR="00BC1672" w:rsidRDefault="00BC1672" w:rsidP="008D3338">
      <w:pPr>
        <w:spacing w:line="360" w:lineRule="auto"/>
        <w:jc w:val="both"/>
      </w:pPr>
    </w:p>
    <w:p w14:paraId="3C63C085" w14:textId="56773115" w:rsidR="00BC1672" w:rsidRDefault="00BC1672" w:rsidP="008D3338">
      <w:pPr>
        <w:spacing w:line="360" w:lineRule="auto"/>
        <w:jc w:val="both"/>
      </w:pPr>
    </w:p>
    <w:p w14:paraId="20D3D68C" w14:textId="3D14BCF5" w:rsidR="00102556" w:rsidRDefault="00102556" w:rsidP="008D3338">
      <w:pPr>
        <w:spacing w:line="360" w:lineRule="auto"/>
        <w:jc w:val="both"/>
      </w:pPr>
    </w:p>
    <w:p w14:paraId="7872DE99" w14:textId="4E38B393" w:rsidR="00102556" w:rsidRDefault="00102556" w:rsidP="008D3338">
      <w:pPr>
        <w:spacing w:line="360" w:lineRule="auto"/>
        <w:jc w:val="both"/>
      </w:pPr>
    </w:p>
    <w:p w14:paraId="704DFB0C" w14:textId="6DD9250A" w:rsidR="00102556" w:rsidRDefault="00102556" w:rsidP="008D3338">
      <w:pPr>
        <w:spacing w:line="360" w:lineRule="auto"/>
        <w:jc w:val="both"/>
      </w:pPr>
    </w:p>
    <w:p w14:paraId="3E6EDBDB" w14:textId="56B911B8" w:rsidR="007D78AF" w:rsidRDefault="007D78AF" w:rsidP="008D3338">
      <w:pPr>
        <w:spacing w:line="360" w:lineRule="auto"/>
        <w:jc w:val="both"/>
      </w:pPr>
    </w:p>
    <w:p w14:paraId="14E9A6F3" w14:textId="2FF8824B" w:rsidR="007D78AF" w:rsidRDefault="007D78AF" w:rsidP="008D3338">
      <w:pPr>
        <w:spacing w:line="360" w:lineRule="auto"/>
        <w:jc w:val="both"/>
      </w:pPr>
    </w:p>
    <w:p w14:paraId="6BAB556E" w14:textId="035B94EC" w:rsidR="007D78AF" w:rsidRDefault="007D78AF" w:rsidP="008D3338">
      <w:pPr>
        <w:spacing w:line="360" w:lineRule="auto"/>
        <w:jc w:val="both"/>
      </w:pPr>
    </w:p>
    <w:p w14:paraId="6B6CE46B" w14:textId="480E6DEC" w:rsidR="007D78AF" w:rsidRDefault="007D78AF" w:rsidP="008D3338">
      <w:pPr>
        <w:spacing w:line="360" w:lineRule="auto"/>
        <w:jc w:val="both"/>
      </w:pPr>
    </w:p>
    <w:p w14:paraId="6C9BC39C" w14:textId="3499A385" w:rsidR="007D78AF" w:rsidRDefault="007D78AF" w:rsidP="008D3338">
      <w:pPr>
        <w:spacing w:line="360" w:lineRule="auto"/>
        <w:jc w:val="both"/>
      </w:pPr>
    </w:p>
    <w:p w14:paraId="0522FFA5" w14:textId="1180DCA6" w:rsidR="007D78AF" w:rsidRDefault="007D78AF" w:rsidP="008D3338">
      <w:pPr>
        <w:spacing w:line="360" w:lineRule="auto"/>
        <w:jc w:val="both"/>
      </w:pPr>
    </w:p>
    <w:p w14:paraId="179D743F" w14:textId="017ACD6F" w:rsidR="007D78AF" w:rsidRDefault="007D78AF" w:rsidP="008D3338">
      <w:pPr>
        <w:spacing w:line="360" w:lineRule="auto"/>
        <w:jc w:val="both"/>
      </w:pPr>
    </w:p>
    <w:p w14:paraId="5F27D4B8" w14:textId="2D54C0A7" w:rsidR="007D78AF" w:rsidRDefault="007D78AF" w:rsidP="008D3338">
      <w:pPr>
        <w:spacing w:line="360" w:lineRule="auto"/>
        <w:jc w:val="both"/>
      </w:pPr>
    </w:p>
    <w:p w14:paraId="276F94D2" w14:textId="130ABD32" w:rsidR="007D78AF" w:rsidRDefault="007D78AF" w:rsidP="008D3338">
      <w:pPr>
        <w:spacing w:line="360" w:lineRule="auto"/>
        <w:jc w:val="both"/>
      </w:pPr>
    </w:p>
    <w:p w14:paraId="1E08E32F" w14:textId="6FBEFCE7" w:rsidR="007D78AF" w:rsidRDefault="007D78AF" w:rsidP="008D3338">
      <w:pPr>
        <w:spacing w:line="360" w:lineRule="auto"/>
        <w:jc w:val="both"/>
      </w:pPr>
    </w:p>
    <w:p w14:paraId="0CF92DF2" w14:textId="108ACB3E" w:rsidR="007D78AF" w:rsidRDefault="007D78AF" w:rsidP="008D3338">
      <w:pPr>
        <w:spacing w:line="360" w:lineRule="auto"/>
        <w:jc w:val="both"/>
      </w:pPr>
    </w:p>
    <w:p w14:paraId="37A3BAFA" w14:textId="3995E95C" w:rsidR="007D78AF" w:rsidRDefault="007D78AF" w:rsidP="008D3338">
      <w:pPr>
        <w:spacing w:line="360" w:lineRule="auto"/>
        <w:jc w:val="both"/>
      </w:pPr>
    </w:p>
    <w:p w14:paraId="472642B7" w14:textId="4389AC11" w:rsidR="007D78AF" w:rsidRDefault="007D78AF" w:rsidP="008D3338">
      <w:pPr>
        <w:spacing w:line="360" w:lineRule="auto"/>
        <w:jc w:val="both"/>
      </w:pPr>
    </w:p>
    <w:p w14:paraId="139AF3DA" w14:textId="3500FCFB" w:rsidR="007D78AF" w:rsidRDefault="007D78AF" w:rsidP="008D3338">
      <w:pPr>
        <w:spacing w:line="360" w:lineRule="auto"/>
        <w:jc w:val="both"/>
      </w:pPr>
    </w:p>
    <w:p w14:paraId="3E165807" w14:textId="657A6AF9" w:rsidR="00102556" w:rsidRDefault="00102556" w:rsidP="008D3338">
      <w:pPr>
        <w:spacing w:line="360" w:lineRule="auto"/>
        <w:jc w:val="both"/>
      </w:pPr>
    </w:p>
    <w:p w14:paraId="099A4845" w14:textId="13C83267" w:rsidR="00ED1831" w:rsidRPr="00ED1831" w:rsidRDefault="00102556" w:rsidP="008D3338">
      <w:pPr>
        <w:spacing w:line="360" w:lineRule="auto"/>
        <w:jc w:val="both"/>
        <w:rPr>
          <w:b/>
        </w:rPr>
      </w:pPr>
      <w:r w:rsidRPr="00102556">
        <w:rPr>
          <w:b/>
        </w:rPr>
        <w:t xml:space="preserve">EPC for Neyland Community School </w:t>
      </w:r>
      <w:sdt>
        <w:sdtPr>
          <w:rPr>
            <w:b/>
          </w:rPr>
          <w:id w:val="1512558530"/>
          <w:citation/>
        </w:sdtPr>
        <w:sdtContent>
          <w:r w:rsidRPr="00102556">
            <w:rPr>
              <w:b/>
            </w:rPr>
            <w:fldChar w:fldCharType="begin"/>
          </w:r>
          <w:r w:rsidRPr="00102556">
            <w:rPr>
              <w:b/>
            </w:rPr>
            <w:instrText xml:space="preserve"> CITATION Wel23 \l 2057 </w:instrText>
          </w:r>
          <w:r w:rsidRPr="00102556">
            <w:rPr>
              <w:b/>
            </w:rPr>
            <w:fldChar w:fldCharType="separate"/>
          </w:r>
          <w:r w:rsidR="00D8392D">
            <w:rPr>
              <w:noProof/>
            </w:rPr>
            <w:t>(Goverment, 2023)</w:t>
          </w:r>
          <w:r w:rsidRPr="00102556">
            <w:rPr>
              <w:b/>
            </w:rPr>
            <w:fldChar w:fldCharType="end"/>
          </w:r>
        </w:sdtContent>
      </w:sdt>
    </w:p>
    <w:p w14:paraId="48A8B320" w14:textId="28E9FAE1" w:rsidR="00ED1831" w:rsidRDefault="00ED1831" w:rsidP="008D3338">
      <w:pPr>
        <w:pStyle w:val="Heading1"/>
        <w:spacing w:line="360" w:lineRule="auto"/>
        <w:jc w:val="both"/>
      </w:pPr>
    </w:p>
    <w:p w14:paraId="334A5F28" w14:textId="568456B0" w:rsidR="00ED1831" w:rsidRDefault="00ED1831" w:rsidP="008D3338">
      <w:pPr>
        <w:jc w:val="both"/>
      </w:pPr>
    </w:p>
    <w:p w14:paraId="2DFE851D" w14:textId="47BCC091" w:rsidR="00ED1831" w:rsidRDefault="00ED1831" w:rsidP="008D3338">
      <w:pPr>
        <w:jc w:val="both"/>
      </w:pPr>
    </w:p>
    <w:p w14:paraId="2F345963" w14:textId="0856628C" w:rsidR="00ED1831" w:rsidRDefault="00ED1831" w:rsidP="008D3338">
      <w:pPr>
        <w:jc w:val="both"/>
      </w:pPr>
    </w:p>
    <w:p w14:paraId="750F499B" w14:textId="67E38DF6" w:rsidR="00ED1831" w:rsidRDefault="00ED1831" w:rsidP="008D3338">
      <w:pPr>
        <w:jc w:val="both"/>
      </w:pPr>
    </w:p>
    <w:p w14:paraId="1FCA0B8F" w14:textId="5BE94752" w:rsidR="00ED1831" w:rsidRDefault="00ED1831" w:rsidP="008D3338">
      <w:pPr>
        <w:jc w:val="both"/>
      </w:pPr>
    </w:p>
    <w:p w14:paraId="1F61F6DF" w14:textId="77777777" w:rsidR="00ED1831" w:rsidRPr="00ED1831" w:rsidRDefault="00ED1831" w:rsidP="008D3338">
      <w:pPr>
        <w:jc w:val="both"/>
      </w:pPr>
    </w:p>
    <w:p w14:paraId="066EC4F0" w14:textId="40753BA9" w:rsidR="00450E80" w:rsidRDefault="0074778B" w:rsidP="008D3338">
      <w:pPr>
        <w:pStyle w:val="Heading1"/>
        <w:spacing w:line="360" w:lineRule="auto"/>
        <w:jc w:val="both"/>
      </w:pPr>
      <w:bookmarkStart w:id="22" w:name="_Toc155879723"/>
      <w:r>
        <w:lastRenderedPageBreak/>
        <w:t xml:space="preserve">4.0 </w:t>
      </w:r>
      <w:r w:rsidR="00ED1831">
        <w:t>Re</w:t>
      </w:r>
      <w:r w:rsidR="00450E80">
        <w:t>commendations for Future Build</w:t>
      </w:r>
      <w:bookmarkEnd w:id="22"/>
    </w:p>
    <w:p w14:paraId="7DCD51F0" w14:textId="15D469A5" w:rsidR="00460C34" w:rsidRDefault="00450E80" w:rsidP="008D3338">
      <w:pPr>
        <w:spacing w:line="360" w:lineRule="auto"/>
        <w:jc w:val="both"/>
        <w:rPr>
          <w:rFonts w:cs="Arial"/>
        </w:rPr>
      </w:pPr>
      <w:r>
        <w:rPr>
          <w:rFonts w:cs="Arial"/>
        </w:rPr>
        <w:t xml:space="preserve">Within this section of the report, the aspects which are good about the building will be listed </w:t>
      </w:r>
      <w:r w:rsidR="0074778B">
        <w:rPr>
          <w:rFonts w:cs="Arial"/>
        </w:rPr>
        <w:t xml:space="preserve">&amp; </w:t>
      </w:r>
      <w:r w:rsidR="002A7928">
        <w:rPr>
          <w:rFonts w:cs="Arial"/>
        </w:rPr>
        <w:t xml:space="preserve">the factors that could be improved will be stated, with alternative options being listed. </w:t>
      </w:r>
    </w:p>
    <w:p w14:paraId="072FE915" w14:textId="04131F66" w:rsidR="00460C34" w:rsidRDefault="00460C34" w:rsidP="008D3338">
      <w:pPr>
        <w:pStyle w:val="Heading2"/>
        <w:spacing w:line="360" w:lineRule="auto"/>
        <w:jc w:val="both"/>
      </w:pPr>
      <w:bookmarkStart w:id="23" w:name="_Toc155879724"/>
      <w:r>
        <w:t>4.1 Building Regulation Amendments</w:t>
      </w:r>
      <w:bookmarkEnd w:id="23"/>
      <w:r>
        <w:t xml:space="preserve"> </w:t>
      </w:r>
    </w:p>
    <w:p w14:paraId="4E6282EB" w14:textId="5075FEBC" w:rsidR="00460C34" w:rsidRDefault="00460C34" w:rsidP="008D3338">
      <w:pPr>
        <w:spacing w:line="360" w:lineRule="auto"/>
        <w:jc w:val="both"/>
      </w:pPr>
      <w:r>
        <w:t xml:space="preserve">Since the construction of Neyland School, standards and regulations have been changed and there are newer revisions of various documents, including changes in the efficiencies of a building. </w:t>
      </w:r>
      <w:r w:rsidR="008E4AA4">
        <w:t xml:space="preserve">One change which has occurred since the build of Neyland is the Building Regulations (in particular Part L2A). Neyland was designed and constructed to </w:t>
      </w:r>
      <w:r w:rsidR="00997839">
        <w:t xml:space="preserve">the 2006 version of Building Regulations however, since the construction there have been numerous revisions, </w:t>
      </w:r>
      <w:r w:rsidR="00194FA6">
        <w:t>focusing on Part L the revisions are listed below:</w:t>
      </w:r>
    </w:p>
    <w:p w14:paraId="23966021" w14:textId="3767E504" w:rsidR="00E528D9" w:rsidRDefault="00E528D9" w:rsidP="008D3338">
      <w:pPr>
        <w:pStyle w:val="ListParagraph"/>
        <w:numPr>
          <w:ilvl w:val="0"/>
          <w:numId w:val="12"/>
        </w:numPr>
        <w:spacing w:line="360" w:lineRule="auto"/>
        <w:jc w:val="both"/>
      </w:pPr>
      <w:r>
        <w:t>Part L2A 2006 Approved Document (Used for Neyland) – Superseded</w:t>
      </w:r>
    </w:p>
    <w:p w14:paraId="27728A54" w14:textId="7379C95F" w:rsidR="00955F29" w:rsidRDefault="00862759" w:rsidP="008D3338">
      <w:pPr>
        <w:pStyle w:val="ListParagraph"/>
        <w:numPr>
          <w:ilvl w:val="0"/>
          <w:numId w:val="12"/>
        </w:numPr>
        <w:spacing w:line="360" w:lineRule="auto"/>
        <w:jc w:val="both"/>
      </w:pPr>
      <w:r>
        <w:t>Part L2 2010 Approved Document – Superseded</w:t>
      </w:r>
    </w:p>
    <w:p w14:paraId="0CFBCAC7" w14:textId="4D00EA8B" w:rsidR="00955F29" w:rsidRDefault="006232D4" w:rsidP="008D3338">
      <w:pPr>
        <w:pStyle w:val="ListParagraph"/>
        <w:numPr>
          <w:ilvl w:val="0"/>
          <w:numId w:val="12"/>
        </w:numPr>
        <w:spacing w:line="360" w:lineRule="auto"/>
        <w:jc w:val="both"/>
      </w:pPr>
      <w:r>
        <w:t>Part L Volume 2 2020 Approved Document – Most C</w:t>
      </w:r>
      <w:r w:rsidR="00F900ED">
        <w:t>urrent</w:t>
      </w:r>
    </w:p>
    <w:p w14:paraId="3C5F4246" w14:textId="22324472" w:rsidR="00F4584B" w:rsidRDefault="00430AEC" w:rsidP="008D3338">
      <w:pPr>
        <w:spacing w:line="360" w:lineRule="auto"/>
        <w:jc w:val="both"/>
      </w:pPr>
      <w:r>
        <w:t xml:space="preserve">As stated within section 2.4 of the report, Wales now have their own separate building regulations. </w:t>
      </w:r>
      <w:r w:rsidR="003D41BC">
        <w:t>Focus</w:t>
      </w:r>
      <w:r w:rsidR="0029775E">
        <w:t>ing on efficiencies of Neyland S</w:t>
      </w:r>
      <w:r w:rsidR="003D41BC">
        <w:t xml:space="preserve">chool, one way in which the efficiency could be improved if the building was to be re-constructed today would be focusing on the U-values of each element. </w:t>
      </w:r>
      <w:r w:rsidR="00F4584B">
        <w:t>The U-values would have to be amended due to the most current building regulations, below states the U-values required at the time of the build (listed within section 2.41 of the report) vs if the building was going to be re-built toda</w:t>
      </w:r>
      <w:r w:rsidR="00DA6A98">
        <w:t>y:</w:t>
      </w:r>
      <w:r w:rsidR="00DA6A98" w:rsidRPr="00DA6A98">
        <w:rPr>
          <w:noProof/>
        </w:rPr>
        <w:t xml:space="preserve"> </w:t>
      </w:r>
    </w:p>
    <w:p w14:paraId="2DEAA131" w14:textId="2F3DB673" w:rsidR="00DA6A98" w:rsidRPr="00DA6A98" w:rsidRDefault="00DA6A98" w:rsidP="008D3338">
      <w:pPr>
        <w:spacing w:line="360" w:lineRule="auto"/>
        <w:jc w:val="both"/>
        <w:rPr>
          <w:rFonts w:cs="Arial"/>
          <w:highlight w:val="green"/>
        </w:rPr>
      </w:pPr>
      <w:r>
        <w:rPr>
          <w:noProof/>
        </w:rPr>
        <w:drawing>
          <wp:anchor distT="0" distB="0" distL="114300" distR="114300" simplePos="0" relativeHeight="251661312" behindDoc="0" locked="0" layoutInCell="1" allowOverlap="1" wp14:anchorId="7C9AC33C" wp14:editId="222075FC">
            <wp:simplePos x="0" y="0"/>
            <wp:positionH relativeFrom="column">
              <wp:posOffset>3568803</wp:posOffset>
            </wp:positionH>
            <wp:positionV relativeFrom="paragraph">
              <wp:posOffset>3810</wp:posOffset>
            </wp:positionV>
            <wp:extent cx="1666240" cy="2235200"/>
            <wp:effectExtent l="0" t="0" r="0" b="0"/>
            <wp:wrapSquare wrapText="bothSides"/>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2" cstate="print">
                      <a:extLst>
                        <a:ext uri="{28A0092B-C50C-407E-A947-70E740481C1C}">
                          <a14:useLocalDpi xmlns:a14="http://schemas.microsoft.com/office/drawing/2010/main" val="0"/>
                        </a:ext>
                      </a:extLst>
                    </a:blip>
                    <a:stretch>
                      <a:fillRect/>
                    </a:stretch>
                  </pic:blipFill>
                  <pic:spPr>
                    <a:xfrm>
                      <a:off x="0" y="0"/>
                      <a:ext cx="1666240" cy="2235200"/>
                    </a:xfrm>
                    <a:prstGeom prst="rect">
                      <a:avLst/>
                    </a:prstGeom>
                  </pic:spPr>
                </pic:pic>
              </a:graphicData>
            </a:graphic>
            <wp14:sizeRelH relativeFrom="page">
              <wp14:pctWidth>0</wp14:pctWidth>
            </wp14:sizeRelH>
            <wp14:sizeRelV relativeFrom="page">
              <wp14:pctHeight>0</wp14:pctHeight>
            </wp14:sizeRelV>
          </wp:anchor>
        </w:drawing>
      </w:r>
      <w:r>
        <w:rPr>
          <w:noProof/>
        </w:rPr>
        <w:drawing>
          <wp:inline distT="0" distB="0" distL="0" distR="0" wp14:anchorId="203CFDC1" wp14:editId="7AC177B6">
            <wp:extent cx="2583171" cy="2222091"/>
            <wp:effectExtent l="0" t="0" r="8255" b="698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2632787" cy="2264772"/>
                    </a:xfrm>
                    <a:prstGeom prst="rect">
                      <a:avLst/>
                    </a:prstGeom>
                  </pic:spPr>
                </pic:pic>
              </a:graphicData>
            </a:graphic>
          </wp:inline>
        </w:drawing>
      </w:r>
    </w:p>
    <w:p w14:paraId="1D996178" w14:textId="25C0A96C" w:rsidR="00DA6A98" w:rsidRPr="00320732" w:rsidRDefault="00DA6A98" w:rsidP="008D3338">
      <w:pPr>
        <w:spacing w:line="360" w:lineRule="auto"/>
        <w:jc w:val="both"/>
        <w:rPr>
          <w:rFonts w:cs="Arial"/>
          <w:b/>
          <w:bCs/>
        </w:rPr>
      </w:pPr>
      <w:r>
        <w:rPr>
          <w:rFonts w:cs="Arial"/>
          <w:b/>
          <w:bCs/>
        </w:rPr>
        <w:t>2006 U-V</w:t>
      </w:r>
      <w:r w:rsidRPr="00320732">
        <w:rPr>
          <w:rFonts w:cs="Arial"/>
          <w:b/>
          <w:bCs/>
        </w:rPr>
        <w:t>alue</w:t>
      </w:r>
      <w:r>
        <w:rPr>
          <w:rFonts w:cs="Arial"/>
          <w:b/>
          <w:bCs/>
        </w:rPr>
        <w:t>’s</w:t>
      </w:r>
      <w:r w:rsidRPr="00320732">
        <w:rPr>
          <w:rFonts w:cs="Arial"/>
          <w:b/>
          <w:bCs/>
        </w:rPr>
        <w:t xml:space="preserve"> </w:t>
      </w:r>
      <w:sdt>
        <w:sdtPr>
          <w:rPr>
            <w:rFonts w:cs="Arial"/>
            <w:b/>
            <w:bCs/>
          </w:rPr>
          <w:id w:val="1014878014"/>
          <w:citation/>
        </w:sdtPr>
        <w:sdtContent>
          <w:r w:rsidRPr="00320732">
            <w:rPr>
              <w:rFonts w:cs="Arial"/>
              <w:b/>
              <w:bCs/>
            </w:rPr>
            <w:fldChar w:fldCharType="begin"/>
          </w:r>
          <w:r w:rsidRPr="00320732">
            <w:rPr>
              <w:rFonts w:cs="Arial"/>
              <w:b/>
              <w:bCs/>
            </w:rPr>
            <w:instrText xml:space="preserve"> CITATION Wel06 \l 2057 </w:instrText>
          </w:r>
          <w:r w:rsidRPr="00320732">
            <w:rPr>
              <w:rFonts w:cs="Arial"/>
              <w:b/>
              <w:bCs/>
            </w:rPr>
            <w:fldChar w:fldCharType="separate"/>
          </w:r>
          <w:r w:rsidR="00D8392D" w:rsidRPr="00D8392D">
            <w:rPr>
              <w:rFonts w:cs="Arial"/>
              <w:noProof/>
            </w:rPr>
            <w:t>(Goverment, 2006)</w:t>
          </w:r>
          <w:r w:rsidRPr="00320732">
            <w:rPr>
              <w:rFonts w:cs="Arial"/>
              <w:b/>
              <w:bCs/>
            </w:rPr>
            <w:fldChar w:fldCharType="end"/>
          </w:r>
        </w:sdtContent>
      </w:sdt>
      <w:r>
        <w:rPr>
          <w:rFonts w:cs="Arial"/>
          <w:b/>
          <w:bCs/>
        </w:rPr>
        <w:tab/>
        <w:t xml:space="preserve"> </w:t>
      </w:r>
      <w:r>
        <w:rPr>
          <w:rFonts w:cs="Arial"/>
          <w:b/>
          <w:bCs/>
        </w:rPr>
        <w:tab/>
        <w:t>2022 U-</w:t>
      </w:r>
      <w:r w:rsidRPr="00DA6A98">
        <w:rPr>
          <w:rFonts w:cs="Arial"/>
          <w:b/>
          <w:bCs/>
        </w:rPr>
        <w:t xml:space="preserve">Value’s </w:t>
      </w:r>
      <w:sdt>
        <w:sdtPr>
          <w:rPr>
            <w:rFonts w:cs="Arial"/>
            <w:b/>
            <w:bCs/>
          </w:rPr>
          <w:id w:val="-328370397"/>
          <w:citation/>
        </w:sdtPr>
        <w:sdtContent>
          <w:r w:rsidRPr="00DA6A98">
            <w:rPr>
              <w:rFonts w:cs="Arial"/>
              <w:b/>
              <w:bCs/>
            </w:rPr>
            <w:fldChar w:fldCharType="begin"/>
          </w:r>
          <w:r w:rsidRPr="00DA6A98">
            <w:rPr>
              <w:rFonts w:cs="Arial"/>
              <w:b/>
              <w:bCs/>
            </w:rPr>
            <w:instrText xml:space="preserve"> CITATION Wel22 \l 2057 </w:instrText>
          </w:r>
          <w:r w:rsidRPr="00DA6A98">
            <w:rPr>
              <w:rFonts w:cs="Arial"/>
              <w:b/>
              <w:bCs/>
            </w:rPr>
            <w:fldChar w:fldCharType="separate"/>
          </w:r>
          <w:r w:rsidR="00D8392D" w:rsidRPr="00D8392D">
            <w:rPr>
              <w:rFonts w:cs="Arial"/>
              <w:noProof/>
            </w:rPr>
            <w:t>(Goverment, 2022)</w:t>
          </w:r>
          <w:r w:rsidRPr="00DA6A98">
            <w:rPr>
              <w:rFonts w:cs="Arial"/>
              <w:b/>
              <w:bCs/>
            </w:rPr>
            <w:fldChar w:fldCharType="end"/>
          </w:r>
        </w:sdtContent>
      </w:sdt>
    </w:p>
    <w:p w14:paraId="5F18E49D" w14:textId="0A797C2C" w:rsidR="00EE7F35" w:rsidRDefault="009F0D0B" w:rsidP="008D3338">
      <w:pPr>
        <w:pStyle w:val="Heading3"/>
        <w:jc w:val="both"/>
      </w:pPr>
      <w:bookmarkStart w:id="24" w:name="_Toc155879725"/>
      <w:r w:rsidRPr="009F0D0B">
        <w:rPr>
          <w:noProof/>
        </w:rPr>
        <w:lastRenderedPageBreak/>
        <w:drawing>
          <wp:anchor distT="0" distB="0" distL="114300" distR="114300" simplePos="0" relativeHeight="251662336" behindDoc="0" locked="0" layoutInCell="1" allowOverlap="1" wp14:anchorId="5CE55C11" wp14:editId="1E7B0A2B">
            <wp:simplePos x="0" y="0"/>
            <wp:positionH relativeFrom="column">
              <wp:posOffset>-54610</wp:posOffset>
            </wp:positionH>
            <wp:positionV relativeFrom="paragraph">
              <wp:posOffset>280035</wp:posOffset>
            </wp:positionV>
            <wp:extent cx="5501005" cy="1237615"/>
            <wp:effectExtent l="0" t="0" r="4445" b="635"/>
            <wp:wrapSquare wrapText="bothSides"/>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33" cstate="print">
                      <a:extLst>
                        <a:ext uri="{28A0092B-C50C-407E-A947-70E740481C1C}">
                          <a14:useLocalDpi xmlns:a14="http://schemas.microsoft.com/office/drawing/2010/main" val="0"/>
                        </a:ext>
                      </a:extLst>
                    </a:blip>
                    <a:srcRect/>
                    <a:stretch>
                      <a:fillRect/>
                    </a:stretch>
                  </pic:blipFill>
                  <pic:spPr bwMode="auto">
                    <a:xfrm>
                      <a:off x="0" y="0"/>
                      <a:ext cx="5501005" cy="1237615"/>
                    </a:xfrm>
                    <a:prstGeom prst="rect">
                      <a:avLst/>
                    </a:prstGeom>
                    <a:noFill/>
                    <a:ln>
                      <a:noFill/>
                    </a:ln>
                  </pic:spPr>
                </pic:pic>
              </a:graphicData>
            </a:graphic>
            <wp14:sizeRelH relativeFrom="page">
              <wp14:pctWidth>0</wp14:pctWidth>
            </wp14:sizeRelH>
            <wp14:sizeRelV relativeFrom="page">
              <wp14:pctHeight>0</wp14:pctHeight>
            </wp14:sizeRelV>
          </wp:anchor>
        </w:drawing>
      </w:r>
      <w:r w:rsidR="00610E36">
        <w:t>4.11 Building Regulation U-Value Comparison Table</w:t>
      </w:r>
      <w:bookmarkEnd w:id="24"/>
      <w:r w:rsidR="00610E36">
        <w:t xml:space="preserve"> </w:t>
      </w:r>
    </w:p>
    <w:p w14:paraId="719D6638" w14:textId="77777777" w:rsidR="003175B1" w:rsidRPr="003175B1" w:rsidRDefault="003175B1" w:rsidP="008D3338">
      <w:pPr>
        <w:jc w:val="both"/>
      </w:pPr>
    </w:p>
    <w:p w14:paraId="5660AC25" w14:textId="42A477C6" w:rsidR="00891EA9" w:rsidRPr="00891EA9" w:rsidRDefault="00891EA9" w:rsidP="008D3338">
      <w:pPr>
        <w:spacing w:line="360" w:lineRule="auto"/>
        <w:jc w:val="both"/>
        <w:rPr>
          <w:b/>
        </w:rPr>
      </w:pPr>
      <w:r w:rsidRPr="00891EA9">
        <w:rPr>
          <w:b/>
        </w:rPr>
        <w:t xml:space="preserve">U-Value Comparison Table </w:t>
      </w:r>
    </w:p>
    <w:p w14:paraId="7B429EA7" w14:textId="72BD7896" w:rsidR="0099454F" w:rsidRDefault="00891EA9" w:rsidP="008D3338">
      <w:pPr>
        <w:spacing w:line="360" w:lineRule="auto"/>
        <w:jc w:val="both"/>
      </w:pPr>
      <w:r>
        <w:t>The table above portrays that the current Building Regulations requires a lower / more improved value for all eleme</w:t>
      </w:r>
      <w:r w:rsidR="0099454F">
        <w:t xml:space="preserve">nts of a building, apart from one element remaining the same which is roof lights. </w:t>
      </w:r>
      <w:r w:rsidR="00C4290D">
        <w:t xml:space="preserve">The three main elements which would require improvement in order to both improve the buildings efficiency </w:t>
      </w:r>
      <w:r w:rsidR="00400C13">
        <w:t>are walls, floor &amp; roof. A</w:t>
      </w:r>
      <w:r w:rsidR="006E53C6">
        <w:t>n</w:t>
      </w:r>
      <w:r w:rsidR="00400C13">
        <w:t xml:space="preserve"> example of how these elements can be improved is factors such as a change in fabric or improving the current fabric as per the below: </w:t>
      </w:r>
    </w:p>
    <w:p w14:paraId="2EBDF293" w14:textId="2C57329F" w:rsidR="00C4290D" w:rsidRDefault="00C4290D" w:rsidP="008D3338">
      <w:pPr>
        <w:spacing w:line="360" w:lineRule="auto"/>
        <w:jc w:val="both"/>
      </w:pPr>
    </w:p>
    <w:p w14:paraId="283DC29F" w14:textId="01244256" w:rsidR="00C4290D" w:rsidRDefault="00C4290D" w:rsidP="008D3338">
      <w:pPr>
        <w:spacing w:line="360" w:lineRule="auto"/>
        <w:jc w:val="both"/>
      </w:pPr>
      <w:r>
        <w:t xml:space="preserve">Element: Wall </w:t>
      </w:r>
    </w:p>
    <w:p w14:paraId="67119416" w14:textId="639505F6" w:rsidR="00585547" w:rsidRDefault="00235A5F" w:rsidP="008D3338">
      <w:pPr>
        <w:spacing w:line="360" w:lineRule="auto"/>
        <w:jc w:val="both"/>
      </w:pPr>
      <w:r>
        <w:t>Making an assumption that the wall construct</w:t>
      </w:r>
      <w:r w:rsidR="00C1432F">
        <w:t>ion</w:t>
      </w:r>
      <w:r>
        <w:t xml:space="preserve"> would remain </w:t>
      </w:r>
      <w:r w:rsidR="002166D1">
        <w:t xml:space="preserve">a traditional method of construction with a block inner skin &amp; a brick outer leaf, the amount of insulation within the cavity would be a factor which would have to be re-considered to comply with building regulations, resulting in a wider cavity. </w:t>
      </w:r>
      <w:r w:rsidR="00BA654C">
        <w:t>The likelihood is that the building envelope would be re-</w:t>
      </w:r>
      <w:r w:rsidR="00441E9F">
        <w:t>considered,</w:t>
      </w:r>
      <w:r w:rsidR="00BA654C">
        <w:t xml:space="preserve"> and a more efficient system would be used which will be elaborated upon further in the report. </w:t>
      </w:r>
      <w:r w:rsidR="000319EB">
        <w:t>Assuming the method of construction remained</w:t>
      </w:r>
      <w:r w:rsidR="00596CFF">
        <w:t xml:space="preserve"> the same, a calculator from a R</w:t>
      </w:r>
      <w:r w:rsidR="007204D1">
        <w:t>ockwoo</w:t>
      </w:r>
      <w:r w:rsidR="000319EB">
        <w:t>l product of insulation has been used to substantiate the amount of insulation required to comply with the current building regulations</w:t>
      </w:r>
      <w:r w:rsidR="00EA5F54">
        <w:t>. This includes a build of</w:t>
      </w:r>
      <w:r w:rsidR="003175B1">
        <w:t xml:space="preserve"> </w:t>
      </w:r>
      <w:r w:rsidR="00C1432F">
        <w:t>an</w:t>
      </w:r>
      <w:r w:rsidR="003175B1">
        <w:t xml:space="preserve"> inner medium dense block skin with plaster on the internal finish, a partial fill cavity with a brick finish </w:t>
      </w:r>
      <w:sdt>
        <w:sdtPr>
          <w:id w:val="986435721"/>
          <w:citation/>
        </w:sdtPr>
        <w:sdtContent>
          <w:r w:rsidR="00596CFF">
            <w:fldChar w:fldCharType="begin"/>
          </w:r>
          <w:r w:rsidR="00596CFF">
            <w:instrText xml:space="preserve"> CITATION Roc23 \l 2057 </w:instrText>
          </w:r>
          <w:r w:rsidR="00596CFF">
            <w:fldChar w:fldCharType="separate"/>
          </w:r>
          <w:r w:rsidR="00D8392D">
            <w:rPr>
              <w:noProof/>
            </w:rPr>
            <w:t>(Rockwool, 2023)</w:t>
          </w:r>
          <w:r w:rsidR="00596CFF">
            <w:fldChar w:fldCharType="end"/>
          </w:r>
        </w:sdtContent>
      </w:sdt>
      <w:r w:rsidR="003175B1">
        <w:t>. This detail is in accordance with the Neyland School build:</w:t>
      </w:r>
    </w:p>
    <w:p w14:paraId="3869A47F" w14:textId="0DCD45F7" w:rsidR="003175B1" w:rsidRDefault="003175B1" w:rsidP="008D3338">
      <w:pPr>
        <w:spacing w:line="360" w:lineRule="auto"/>
        <w:jc w:val="both"/>
      </w:pPr>
      <w:r>
        <w:rPr>
          <w:noProof/>
        </w:rPr>
        <w:drawing>
          <wp:anchor distT="0" distB="0" distL="114300" distR="114300" simplePos="0" relativeHeight="251663360" behindDoc="0" locked="0" layoutInCell="1" allowOverlap="1" wp14:anchorId="2562F71E" wp14:editId="76BFB1A8">
            <wp:simplePos x="0" y="0"/>
            <wp:positionH relativeFrom="margin">
              <wp:align>left</wp:align>
            </wp:positionH>
            <wp:positionV relativeFrom="paragraph">
              <wp:posOffset>2540</wp:posOffset>
            </wp:positionV>
            <wp:extent cx="3077210" cy="1550035"/>
            <wp:effectExtent l="0" t="0" r="8890" b="0"/>
            <wp:wrapSquare wrapText="bothSides"/>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4" cstate="print">
                      <a:extLst>
                        <a:ext uri="{28A0092B-C50C-407E-A947-70E740481C1C}">
                          <a14:useLocalDpi xmlns:a14="http://schemas.microsoft.com/office/drawing/2010/main" val="0"/>
                        </a:ext>
                      </a:extLst>
                    </a:blip>
                    <a:stretch>
                      <a:fillRect/>
                    </a:stretch>
                  </pic:blipFill>
                  <pic:spPr>
                    <a:xfrm>
                      <a:off x="0" y="0"/>
                      <a:ext cx="3077210" cy="1550035"/>
                    </a:xfrm>
                    <a:prstGeom prst="rect">
                      <a:avLst/>
                    </a:prstGeom>
                  </pic:spPr>
                </pic:pic>
              </a:graphicData>
            </a:graphic>
            <wp14:sizeRelH relativeFrom="page">
              <wp14:pctWidth>0</wp14:pctWidth>
            </wp14:sizeRelH>
            <wp14:sizeRelV relativeFrom="page">
              <wp14:pctHeight>0</wp14:pctHeight>
            </wp14:sizeRelV>
          </wp:anchor>
        </w:drawing>
      </w:r>
    </w:p>
    <w:p w14:paraId="6F37F578" w14:textId="308DB31D" w:rsidR="00EA5F54" w:rsidRDefault="00EA5F54" w:rsidP="008D3338">
      <w:pPr>
        <w:spacing w:line="360" w:lineRule="auto"/>
        <w:jc w:val="both"/>
      </w:pPr>
    </w:p>
    <w:p w14:paraId="471D219F" w14:textId="18771252" w:rsidR="00EA5F54" w:rsidRDefault="00EA5F54" w:rsidP="008D3338">
      <w:pPr>
        <w:spacing w:line="360" w:lineRule="auto"/>
        <w:jc w:val="both"/>
      </w:pPr>
    </w:p>
    <w:p w14:paraId="2B0680D3" w14:textId="02E8BFF0" w:rsidR="00EA5F54" w:rsidRDefault="00EA5F54" w:rsidP="008D3338">
      <w:pPr>
        <w:spacing w:line="360" w:lineRule="auto"/>
        <w:jc w:val="both"/>
      </w:pPr>
    </w:p>
    <w:p w14:paraId="36181229" w14:textId="5EC3C457" w:rsidR="00EA5F54" w:rsidRDefault="00EA5F54" w:rsidP="008D3338">
      <w:pPr>
        <w:spacing w:line="360" w:lineRule="auto"/>
        <w:jc w:val="both"/>
      </w:pPr>
    </w:p>
    <w:p w14:paraId="175014AD" w14:textId="7DED9957" w:rsidR="003175B1" w:rsidRDefault="003175B1" w:rsidP="008D3338">
      <w:pPr>
        <w:spacing w:line="360" w:lineRule="auto"/>
        <w:jc w:val="both"/>
      </w:pPr>
    </w:p>
    <w:p w14:paraId="6EAB446D" w14:textId="4CC8C1B4" w:rsidR="003175B1" w:rsidRDefault="003175B1" w:rsidP="008D3338">
      <w:pPr>
        <w:spacing w:line="360" w:lineRule="auto"/>
        <w:jc w:val="both"/>
        <w:rPr>
          <w:b/>
        </w:rPr>
      </w:pPr>
      <w:r w:rsidRPr="003175B1">
        <w:rPr>
          <w:b/>
        </w:rPr>
        <w:lastRenderedPageBreak/>
        <w:t xml:space="preserve">Detail of Neyland School, also utilised and put into a U-value calculator </w:t>
      </w:r>
      <w:sdt>
        <w:sdtPr>
          <w:rPr>
            <w:b/>
          </w:rPr>
          <w:id w:val="-1374697958"/>
          <w:citation/>
        </w:sdtPr>
        <w:sdtContent>
          <w:r w:rsidRPr="003175B1">
            <w:rPr>
              <w:b/>
            </w:rPr>
            <w:fldChar w:fldCharType="begin"/>
          </w:r>
          <w:r w:rsidRPr="003175B1">
            <w:rPr>
              <w:b/>
            </w:rPr>
            <w:instrText xml:space="preserve"> CITATION Roc23 \l 2057 </w:instrText>
          </w:r>
          <w:r w:rsidRPr="003175B1">
            <w:rPr>
              <w:b/>
            </w:rPr>
            <w:fldChar w:fldCharType="separate"/>
          </w:r>
          <w:r w:rsidR="00D8392D">
            <w:rPr>
              <w:noProof/>
            </w:rPr>
            <w:t>(Rockwool, 2023)</w:t>
          </w:r>
          <w:r w:rsidRPr="003175B1">
            <w:rPr>
              <w:b/>
            </w:rPr>
            <w:fldChar w:fldCharType="end"/>
          </w:r>
        </w:sdtContent>
      </w:sdt>
    </w:p>
    <w:p w14:paraId="608D1C6E" w14:textId="0D411008" w:rsidR="00C1432F" w:rsidRDefault="00C1432F" w:rsidP="008D3338">
      <w:pPr>
        <w:spacing w:line="360" w:lineRule="auto"/>
        <w:jc w:val="both"/>
      </w:pPr>
      <w:r w:rsidRPr="00C1432F">
        <w:t>For Neyland School to be compliant, the U-Value which was required for the wall was a minimum of 0.35</w:t>
      </w:r>
      <w:r>
        <w:t>, in order to achieve this value below lists the amount of insulation required, dictating the size of the cavity:</w:t>
      </w:r>
    </w:p>
    <w:p w14:paraId="20DFFDC5" w14:textId="6E0F7C6D" w:rsidR="00C1432F" w:rsidRDefault="00C1432F" w:rsidP="008D3338">
      <w:pPr>
        <w:spacing w:line="360" w:lineRule="auto"/>
        <w:jc w:val="both"/>
      </w:pPr>
      <w:r>
        <w:rPr>
          <w:noProof/>
        </w:rPr>
        <w:drawing>
          <wp:inline distT="0" distB="0" distL="0" distR="0" wp14:anchorId="023358A8" wp14:editId="2AE0F5E9">
            <wp:extent cx="3387213" cy="2212984"/>
            <wp:effectExtent l="0" t="0" r="381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5"/>
                    <a:stretch>
                      <a:fillRect/>
                    </a:stretch>
                  </pic:blipFill>
                  <pic:spPr>
                    <a:xfrm>
                      <a:off x="0" y="0"/>
                      <a:ext cx="3392836" cy="2216658"/>
                    </a:xfrm>
                    <a:prstGeom prst="rect">
                      <a:avLst/>
                    </a:prstGeom>
                  </pic:spPr>
                </pic:pic>
              </a:graphicData>
            </a:graphic>
          </wp:inline>
        </w:drawing>
      </w:r>
    </w:p>
    <w:p w14:paraId="11B4FF3D" w14:textId="2214D9A0" w:rsidR="00C1432F" w:rsidRPr="00B14FC6" w:rsidRDefault="00C1432F" w:rsidP="008D3338">
      <w:pPr>
        <w:spacing w:line="360" w:lineRule="auto"/>
        <w:jc w:val="both"/>
        <w:rPr>
          <w:b/>
        </w:rPr>
      </w:pPr>
      <w:r w:rsidRPr="00B14FC6">
        <w:rPr>
          <w:b/>
        </w:rPr>
        <w:t xml:space="preserve">Indication that to achieve the minimum Building Regulation U-value (0.01 difference due to the calculator only going up in 0.02 increments) 70mm </w:t>
      </w:r>
      <w:r w:rsidR="00B14FC6" w:rsidRPr="00B14FC6">
        <w:rPr>
          <w:b/>
        </w:rPr>
        <w:t xml:space="preserve">of insulation would have been required </w:t>
      </w:r>
      <w:sdt>
        <w:sdtPr>
          <w:rPr>
            <w:b/>
          </w:rPr>
          <w:id w:val="-127632093"/>
          <w:citation/>
        </w:sdtPr>
        <w:sdtContent>
          <w:r w:rsidR="00B14FC6" w:rsidRPr="00B14FC6">
            <w:rPr>
              <w:b/>
            </w:rPr>
            <w:fldChar w:fldCharType="begin"/>
          </w:r>
          <w:r w:rsidR="00B14FC6" w:rsidRPr="00B14FC6">
            <w:rPr>
              <w:b/>
            </w:rPr>
            <w:instrText xml:space="preserve"> CITATION Roc23 \l 2057 </w:instrText>
          </w:r>
          <w:r w:rsidR="00B14FC6" w:rsidRPr="00B14FC6">
            <w:rPr>
              <w:b/>
            </w:rPr>
            <w:fldChar w:fldCharType="separate"/>
          </w:r>
          <w:r w:rsidR="00D8392D">
            <w:rPr>
              <w:noProof/>
            </w:rPr>
            <w:t>(Rockwool, 2023)</w:t>
          </w:r>
          <w:r w:rsidR="00B14FC6" w:rsidRPr="00B14FC6">
            <w:rPr>
              <w:b/>
            </w:rPr>
            <w:fldChar w:fldCharType="end"/>
          </w:r>
        </w:sdtContent>
      </w:sdt>
      <w:r w:rsidR="00B14FC6" w:rsidRPr="00B14FC6">
        <w:rPr>
          <w:b/>
        </w:rPr>
        <w:t xml:space="preserve">. </w:t>
      </w:r>
    </w:p>
    <w:p w14:paraId="2150AD02" w14:textId="7F16E5D4" w:rsidR="00B14FC6" w:rsidRDefault="00B14FC6" w:rsidP="008D3338">
      <w:pPr>
        <w:spacing w:line="360" w:lineRule="auto"/>
        <w:jc w:val="both"/>
      </w:pPr>
    </w:p>
    <w:p w14:paraId="44E11ED1" w14:textId="5A191F4E" w:rsidR="008D6F4D" w:rsidRDefault="00B879A6" w:rsidP="008D3338">
      <w:pPr>
        <w:spacing w:line="360" w:lineRule="auto"/>
        <w:jc w:val="both"/>
      </w:pPr>
      <w:r>
        <w:rPr>
          <w:noProof/>
        </w:rPr>
        <w:drawing>
          <wp:anchor distT="0" distB="0" distL="114300" distR="114300" simplePos="0" relativeHeight="251677696" behindDoc="0" locked="0" layoutInCell="1" allowOverlap="1" wp14:anchorId="7A612001" wp14:editId="5CD917BF">
            <wp:simplePos x="0" y="0"/>
            <wp:positionH relativeFrom="margin">
              <wp:align>left</wp:align>
            </wp:positionH>
            <wp:positionV relativeFrom="paragraph">
              <wp:posOffset>204470</wp:posOffset>
            </wp:positionV>
            <wp:extent cx="5267325" cy="843915"/>
            <wp:effectExtent l="0" t="0" r="9525" b="0"/>
            <wp:wrapSquare wrapText="bothSides"/>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6" cstate="print">
                      <a:extLst>
                        <a:ext uri="{28A0092B-C50C-407E-A947-70E740481C1C}">
                          <a14:useLocalDpi xmlns:a14="http://schemas.microsoft.com/office/drawing/2010/main" val="0"/>
                        </a:ext>
                      </a:extLst>
                    </a:blip>
                    <a:stretch>
                      <a:fillRect/>
                    </a:stretch>
                  </pic:blipFill>
                  <pic:spPr>
                    <a:xfrm>
                      <a:off x="0" y="0"/>
                      <a:ext cx="5267325" cy="843915"/>
                    </a:xfrm>
                    <a:prstGeom prst="rect">
                      <a:avLst/>
                    </a:prstGeom>
                  </pic:spPr>
                </pic:pic>
              </a:graphicData>
            </a:graphic>
            <wp14:sizeRelH relativeFrom="page">
              <wp14:pctWidth>0</wp14:pctWidth>
            </wp14:sizeRelH>
            <wp14:sizeRelV relativeFrom="page">
              <wp14:pctHeight>0</wp14:pctHeight>
            </wp14:sizeRelV>
          </wp:anchor>
        </w:drawing>
      </w:r>
      <w:r w:rsidR="005602C6">
        <w:t xml:space="preserve">Neyland was designed </w:t>
      </w:r>
      <w:r w:rsidR="003D6880">
        <w:t xml:space="preserve">over the minimum requirement, </w:t>
      </w:r>
      <w:r w:rsidR="00314422">
        <w:t>as identified within the SBEM:</w:t>
      </w:r>
    </w:p>
    <w:p w14:paraId="6B695A52" w14:textId="3C99247A" w:rsidR="008D6F4D" w:rsidRDefault="008D6F4D" w:rsidP="008D3338">
      <w:pPr>
        <w:spacing w:line="360" w:lineRule="auto"/>
        <w:jc w:val="both"/>
      </w:pPr>
    </w:p>
    <w:p w14:paraId="1DBA1EFC" w14:textId="7621A067" w:rsidR="008D6F4D" w:rsidRDefault="008D6F4D" w:rsidP="008D3338">
      <w:pPr>
        <w:spacing w:line="360" w:lineRule="auto"/>
        <w:jc w:val="both"/>
      </w:pPr>
    </w:p>
    <w:p w14:paraId="367A26AC" w14:textId="77777777" w:rsidR="00547BFC" w:rsidRDefault="00547BFC" w:rsidP="008D3338">
      <w:pPr>
        <w:spacing w:line="360" w:lineRule="auto"/>
        <w:jc w:val="both"/>
        <w:rPr>
          <w:b/>
        </w:rPr>
      </w:pPr>
    </w:p>
    <w:p w14:paraId="4D811C2C" w14:textId="1C13964F" w:rsidR="003D6880" w:rsidRDefault="00314422" w:rsidP="008D3338">
      <w:pPr>
        <w:spacing w:line="360" w:lineRule="auto"/>
        <w:jc w:val="both"/>
        <w:rPr>
          <w:b/>
        </w:rPr>
      </w:pPr>
      <w:r w:rsidRPr="00314422">
        <w:rPr>
          <w:b/>
        </w:rPr>
        <w:t>U-Values from SBEM</w:t>
      </w:r>
    </w:p>
    <w:p w14:paraId="494760CA" w14:textId="77777777" w:rsidR="00B879A6" w:rsidRPr="00314422" w:rsidRDefault="00B879A6" w:rsidP="008D3338">
      <w:pPr>
        <w:spacing w:line="360" w:lineRule="auto"/>
        <w:jc w:val="both"/>
        <w:rPr>
          <w:b/>
        </w:rPr>
      </w:pPr>
    </w:p>
    <w:p w14:paraId="6C28096C" w14:textId="2C864258" w:rsidR="00361AD2" w:rsidRDefault="00767B93" w:rsidP="008D3338">
      <w:pPr>
        <w:spacing w:line="360" w:lineRule="auto"/>
        <w:jc w:val="both"/>
      </w:pPr>
      <w:r w:rsidRPr="00767B93">
        <w:rPr>
          <w:noProof/>
        </w:rPr>
        <w:drawing>
          <wp:anchor distT="0" distB="0" distL="114300" distR="114300" simplePos="0" relativeHeight="251688960" behindDoc="0" locked="0" layoutInCell="1" allowOverlap="1" wp14:anchorId="7D5BF4C5" wp14:editId="3A4DC648">
            <wp:simplePos x="0" y="0"/>
            <wp:positionH relativeFrom="column">
              <wp:posOffset>-43180</wp:posOffset>
            </wp:positionH>
            <wp:positionV relativeFrom="paragraph">
              <wp:posOffset>27940</wp:posOffset>
            </wp:positionV>
            <wp:extent cx="2590800" cy="1363980"/>
            <wp:effectExtent l="0" t="0" r="0" b="7620"/>
            <wp:wrapSquare wrapText="bothSides"/>
            <wp:docPr id="1865642864" name="Picture 1" descr="A white background with red text and numb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65642864" name="Picture 1" descr="A white background with red text and numbers&#10;&#10;Description automatically generated"/>
                    <pic:cNvPicPr/>
                  </pic:nvPicPr>
                  <pic:blipFill>
                    <a:blip r:embed="rId37" cstate="print">
                      <a:extLst>
                        <a:ext uri="{28A0092B-C50C-407E-A947-70E740481C1C}">
                          <a14:useLocalDpi xmlns:a14="http://schemas.microsoft.com/office/drawing/2010/main" val="0"/>
                        </a:ext>
                      </a:extLst>
                    </a:blip>
                    <a:stretch>
                      <a:fillRect/>
                    </a:stretch>
                  </pic:blipFill>
                  <pic:spPr>
                    <a:xfrm>
                      <a:off x="0" y="0"/>
                      <a:ext cx="2590800" cy="1363980"/>
                    </a:xfrm>
                    <a:prstGeom prst="rect">
                      <a:avLst/>
                    </a:prstGeom>
                  </pic:spPr>
                </pic:pic>
              </a:graphicData>
            </a:graphic>
            <wp14:sizeRelH relativeFrom="page">
              <wp14:pctWidth>0</wp14:pctWidth>
            </wp14:sizeRelH>
            <wp14:sizeRelV relativeFrom="page">
              <wp14:pctHeight>0</wp14:pctHeight>
            </wp14:sizeRelV>
          </wp:anchor>
        </w:drawing>
      </w:r>
    </w:p>
    <w:p w14:paraId="7C8A7CED" w14:textId="7EC85788" w:rsidR="0002300D" w:rsidRDefault="0002300D" w:rsidP="008D3338">
      <w:pPr>
        <w:spacing w:line="360" w:lineRule="auto"/>
        <w:jc w:val="both"/>
      </w:pPr>
    </w:p>
    <w:p w14:paraId="1DD13767" w14:textId="6542E7BA" w:rsidR="0002300D" w:rsidRDefault="0002300D" w:rsidP="008D3338">
      <w:pPr>
        <w:spacing w:line="360" w:lineRule="auto"/>
        <w:jc w:val="both"/>
      </w:pPr>
    </w:p>
    <w:p w14:paraId="540D9FBF" w14:textId="77777777" w:rsidR="0002300D" w:rsidRDefault="0002300D" w:rsidP="008D3338">
      <w:pPr>
        <w:spacing w:line="360" w:lineRule="auto"/>
        <w:jc w:val="both"/>
      </w:pPr>
    </w:p>
    <w:p w14:paraId="6F9F66AD" w14:textId="77777777" w:rsidR="00B879A6" w:rsidRDefault="00B879A6" w:rsidP="008D3338">
      <w:pPr>
        <w:spacing w:line="360" w:lineRule="auto"/>
        <w:jc w:val="both"/>
        <w:rPr>
          <w:b/>
          <w:bCs/>
        </w:rPr>
      </w:pPr>
    </w:p>
    <w:p w14:paraId="3FD86BDC" w14:textId="77777777" w:rsidR="00B879A6" w:rsidRDefault="00B879A6" w:rsidP="008D3338">
      <w:pPr>
        <w:spacing w:line="360" w:lineRule="auto"/>
        <w:jc w:val="both"/>
        <w:rPr>
          <w:b/>
          <w:bCs/>
        </w:rPr>
      </w:pPr>
    </w:p>
    <w:p w14:paraId="03C8C6B5" w14:textId="3D8559F2" w:rsidR="00361AD2" w:rsidRPr="00B879A6" w:rsidRDefault="00767B93" w:rsidP="008D3338">
      <w:pPr>
        <w:spacing w:line="360" w:lineRule="auto"/>
        <w:jc w:val="both"/>
        <w:rPr>
          <w:b/>
          <w:bCs/>
        </w:rPr>
      </w:pPr>
      <w:r w:rsidRPr="00767B93">
        <w:rPr>
          <w:b/>
          <w:bCs/>
        </w:rPr>
        <w:t>Indication that to achieve the new minimum Building Regulation requirements, 100mm of insulation would be required</w:t>
      </w:r>
      <w:r>
        <w:t xml:space="preserve"> </w:t>
      </w:r>
      <w:sdt>
        <w:sdtPr>
          <w:rPr>
            <w:b/>
          </w:rPr>
          <w:id w:val="-1328281778"/>
          <w:citation/>
        </w:sdtPr>
        <w:sdtContent>
          <w:r w:rsidRPr="00B14FC6">
            <w:rPr>
              <w:b/>
            </w:rPr>
            <w:fldChar w:fldCharType="begin"/>
          </w:r>
          <w:r w:rsidRPr="00B14FC6">
            <w:rPr>
              <w:b/>
            </w:rPr>
            <w:instrText xml:space="preserve"> CITATION Roc23 \l 2057 </w:instrText>
          </w:r>
          <w:r w:rsidRPr="00B14FC6">
            <w:rPr>
              <w:b/>
            </w:rPr>
            <w:fldChar w:fldCharType="separate"/>
          </w:r>
          <w:r>
            <w:rPr>
              <w:noProof/>
            </w:rPr>
            <w:t>(Rockwool, 2023)</w:t>
          </w:r>
          <w:r w:rsidRPr="00B14FC6">
            <w:rPr>
              <w:b/>
            </w:rPr>
            <w:fldChar w:fldCharType="end"/>
          </w:r>
        </w:sdtContent>
      </w:sdt>
      <w:r w:rsidRPr="00767B93">
        <w:rPr>
          <w:bCs/>
        </w:rPr>
        <w:t>.</w:t>
      </w:r>
    </w:p>
    <w:p w14:paraId="42B6C7F7" w14:textId="1C93DE2A" w:rsidR="004305A5" w:rsidRDefault="004305A5" w:rsidP="008D3338">
      <w:pPr>
        <w:spacing w:line="360" w:lineRule="auto"/>
        <w:jc w:val="both"/>
      </w:pPr>
    </w:p>
    <w:p w14:paraId="6FBEBFA1" w14:textId="77777777" w:rsidR="00314422" w:rsidRDefault="00314422" w:rsidP="008D3338">
      <w:pPr>
        <w:spacing w:line="360" w:lineRule="auto"/>
        <w:jc w:val="both"/>
      </w:pPr>
    </w:p>
    <w:p w14:paraId="1CF91D6C" w14:textId="125650A2" w:rsidR="00D827FF" w:rsidRDefault="00D827FF" w:rsidP="008D3338">
      <w:pPr>
        <w:spacing w:line="360" w:lineRule="auto"/>
        <w:jc w:val="both"/>
        <w:rPr>
          <w:rStyle w:val="Heading2Char"/>
        </w:rPr>
      </w:pPr>
      <w:bookmarkStart w:id="25" w:name="_Toc155879726"/>
      <w:r w:rsidRPr="00D827FF">
        <w:rPr>
          <w:rStyle w:val="Heading2Char"/>
        </w:rPr>
        <w:lastRenderedPageBreak/>
        <w:t xml:space="preserve">4.2 </w:t>
      </w:r>
      <w:r w:rsidR="00EE7F35" w:rsidRPr="00D827FF">
        <w:rPr>
          <w:rStyle w:val="Heading2Char"/>
        </w:rPr>
        <w:t>Building Envelope</w:t>
      </w:r>
      <w:bookmarkEnd w:id="25"/>
    </w:p>
    <w:p w14:paraId="0623DDBC" w14:textId="2BF308C0" w:rsidR="00D827FF" w:rsidRDefault="00D827FF" w:rsidP="008D3338">
      <w:pPr>
        <w:spacing w:line="360" w:lineRule="auto"/>
        <w:jc w:val="both"/>
      </w:pPr>
      <w:r>
        <w:t xml:space="preserve">As highlighted within the report, the building envelope for Neyland School was a traditional </w:t>
      </w:r>
      <w:r w:rsidR="006129B6">
        <w:t>building comprisin</w:t>
      </w:r>
      <w:r w:rsidR="00A9745E">
        <w:t xml:space="preserve">g of a block inner skin &amp; </w:t>
      </w:r>
      <w:r w:rsidR="006129B6">
        <w:t xml:space="preserve">brick external finish. In order to maximise efficiencies, there are various alternative options which could be considered </w:t>
      </w:r>
      <w:r w:rsidR="00CE5CF4">
        <w:t>for a re-build</w:t>
      </w:r>
      <w:r w:rsidR="006129B6">
        <w:t xml:space="preserve">. </w:t>
      </w:r>
      <w:r w:rsidR="00361AD2">
        <w:t xml:space="preserve">Embodied carbon emissions would be a key focus point when re-constructing and would dictate the material selection. Carbon emissions associated with materials throughout their whole life cycle are referred to as embodied carbon emissions, this is exclusive of emissions produced from energy used for the likes of heating, lighting &amp; cooling the building. </w:t>
      </w:r>
      <w:r w:rsidR="00CE0795">
        <w:t xml:space="preserve">There are </w:t>
      </w:r>
      <w:r w:rsidR="00CB33E6">
        <w:t>various</w:t>
      </w:r>
      <w:r w:rsidR="00CE0795">
        <w:t xml:space="preserve"> resources in order to calculate the embodied carbon of a material, which can aid in the design when specifying a system – one is the RICS Methodology to calculate embodied carbon of materials </w:t>
      </w:r>
      <w:sdt>
        <w:sdtPr>
          <w:id w:val="-2080743223"/>
          <w:citation/>
        </w:sdtPr>
        <w:sdtContent>
          <w:r w:rsidR="00CE0795">
            <w:fldChar w:fldCharType="begin"/>
          </w:r>
          <w:r w:rsidR="00CE0795">
            <w:instrText xml:space="preserve"> CITATION RIC13 \l 2057 </w:instrText>
          </w:r>
          <w:r w:rsidR="00CE0795">
            <w:fldChar w:fldCharType="separate"/>
          </w:r>
          <w:r w:rsidR="00D8392D">
            <w:rPr>
              <w:noProof/>
            </w:rPr>
            <w:t>(RICS, 2013)</w:t>
          </w:r>
          <w:r w:rsidR="00CE0795">
            <w:fldChar w:fldCharType="end"/>
          </w:r>
        </w:sdtContent>
      </w:sdt>
      <w:r w:rsidR="00CE0795">
        <w:t>. In regards to the section of the frame, aspects such as life cycle assessments &amp; whole life carbon are also a consideration. The best ability to reduce embodied carbon is within the design process</w:t>
      </w:r>
      <w:r w:rsidR="00041FFA">
        <w:t xml:space="preserve"> (RIBA Stages 0-4)</w:t>
      </w:r>
      <w:r w:rsidR="00CE0795">
        <w:t xml:space="preserve">, to which below demonstrates </w:t>
      </w:r>
      <w:sdt>
        <w:sdtPr>
          <w:id w:val="-1295596617"/>
          <w:citation/>
        </w:sdtPr>
        <w:sdtContent>
          <w:r w:rsidR="00CE0795">
            <w:fldChar w:fldCharType="begin"/>
          </w:r>
          <w:r w:rsidR="00CE0795">
            <w:instrText xml:space="preserve"> CITATION RIC13 \l 2057 </w:instrText>
          </w:r>
          <w:r w:rsidR="00CE0795">
            <w:fldChar w:fldCharType="separate"/>
          </w:r>
          <w:r w:rsidR="00D8392D">
            <w:rPr>
              <w:noProof/>
            </w:rPr>
            <w:t>(RICS, 2013)</w:t>
          </w:r>
          <w:r w:rsidR="00CE0795">
            <w:fldChar w:fldCharType="end"/>
          </w:r>
        </w:sdtContent>
      </w:sdt>
      <w:r w:rsidR="00CE0795">
        <w:t>:</w:t>
      </w:r>
    </w:p>
    <w:p w14:paraId="67AE801C" w14:textId="4D3332DB" w:rsidR="00CE0795" w:rsidRDefault="00041FFA" w:rsidP="008D3338">
      <w:pPr>
        <w:spacing w:line="360" w:lineRule="auto"/>
        <w:jc w:val="both"/>
      </w:pPr>
      <w:r>
        <w:rPr>
          <w:noProof/>
        </w:rPr>
        <w:drawing>
          <wp:anchor distT="0" distB="0" distL="114300" distR="114300" simplePos="0" relativeHeight="251668480" behindDoc="1" locked="0" layoutInCell="1" allowOverlap="1" wp14:anchorId="13817C9D" wp14:editId="3E6411CF">
            <wp:simplePos x="0" y="0"/>
            <wp:positionH relativeFrom="margin">
              <wp:align>left</wp:align>
            </wp:positionH>
            <wp:positionV relativeFrom="paragraph">
              <wp:posOffset>4445</wp:posOffset>
            </wp:positionV>
            <wp:extent cx="4001135" cy="1803400"/>
            <wp:effectExtent l="0" t="0" r="0" b="6350"/>
            <wp:wrapSquare wrapText="bothSides"/>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8" cstate="print">
                      <a:extLst>
                        <a:ext uri="{28A0092B-C50C-407E-A947-70E740481C1C}">
                          <a14:useLocalDpi xmlns:a14="http://schemas.microsoft.com/office/drawing/2010/main" val="0"/>
                        </a:ext>
                      </a:extLst>
                    </a:blip>
                    <a:srcRect l="7720" r="4360"/>
                    <a:stretch/>
                  </pic:blipFill>
                  <pic:spPr bwMode="auto">
                    <a:xfrm>
                      <a:off x="0" y="0"/>
                      <a:ext cx="4001135" cy="18034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36E644AA" w14:textId="44F7E851" w:rsidR="00CE0795" w:rsidRDefault="00CE0795" w:rsidP="008D3338">
      <w:pPr>
        <w:spacing w:line="360" w:lineRule="auto"/>
        <w:jc w:val="both"/>
      </w:pPr>
    </w:p>
    <w:p w14:paraId="06F76E01" w14:textId="0CB4AA4B" w:rsidR="00CE0795" w:rsidRDefault="00CE0795" w:rsidP="008D3338">
      <w:pPr>
        <w:spacing w:line="360" w:lineRule="auto"/>
        <w:jc w:val="both"/>
      </w:pPr>
    </w:p>
    <w:p w14:paraId="09F5A6F6" w14:textId="2958B8F9" w:rsidR="00CE0795" w:rsidRDefault="00CE0795" w:rsidP="008D3338">
      <w:pPr>
        <w:spacing w:line="360" w:lineRule="auto"/>
        <w:jc w:val="both"/>
      </w:pPr>
    </w:p>
    <w:p w14:paraId="4BBCF722" w14:textId="152C650D" w:rsidR="00CE0795" w:rsidRDefault="00CE0795" w:rsidP="008D3338">
      <w:pPr>
        <w:spacing w:line="360" w:lineRule="auto"/>
        <w:jc w:val="both"/>
      </w:pPr>
    </w:p>
    <w:p w14:paraId="632D7398" w14:textId="6CB500E3" w:rsidR="00CE0795" w:rsidRDefault="00CE0795" w:rsidP="008D3338">
      <w:pPr>
        <w:spacing w:line="360" w:lineRule="auto"/>
        <w:jc w:val="both"/>
      </w:pPr>
    </w:p>
    <w:p w14:paraId="22FCF63D" w14:textId="6C807456" w:rsidR="00CE0795" w:rsidRDefault="00CE0795" w:rsidP="008D3338">
      <w:pPr>
        <w:spacing w:line="360" w:lineRule="auto"/>
        <w:jc w:val="both"/>
      </w:pPr>
    </w:p>
    <w:p w14:paraId="58E88796" w14:textId="3176F88E" w:rsidR="00CE0795" w:rsidRPr="00041FFA" w:rsidRDefault="00041FFA" w:rsidP="008D3338">
      <w:pPr>
        <w:spacing w:line="360" w:lineRule="auto"/>
        <w:jc w:val="both"/>
        <w:rPr>
          <w:b/>
        </w:rPr>
      </w:pPr>
      <w:r w:rsidRPr="00041FFA">
        <w:rPr>
          <w:b/>
        </w:rPr>
        <w:t xml:space="preserve">Figure 7: Embodied carbon reduction at the early stages of design </w:t>
      </w:r>
      <w:sdt>
        <w:sdtPr>
          <w:rPr>
            <w:b/>
          </w:rPr>
          <w:id w:val="1099835099"/>
          <w:citation/>
        </w:sdtPr>
        <w:sdtContent>
          <w:r w:rsidRPr="00041FFA">
            <w:rPr>
              <w:b/>
            </w:rPr>
            <w:fldChar w:fldCharType="begin"/>
          </w:r>
          <w:r w:rsidRPr="00041FFA">
            <w:rPr>
              <w:b/>
            </w:rPr>
            <w:instrText xml:space="preserve"> CITATION RIC13 \l 2057 </w:instrText>
          </w:r>
          <w:r w:rsidRPr="00041FFA">
            <w:rPr>
              <w:b/>
            </w:rPr>
            <w:fldChar w:fldCharType="separate"/>
          </w:r>
          <w:r w:rsidR="00D8392D">
            <w:rPr>
              <w:noProof/>
            </w:rPr>
            <w:t>(RICS, 2013)</w:t>
          </w:r>
          <w:r w:rsidRPr="00041FFA">
            <w:rPr>
              <w:b/>
            </w:rPr>
            <w:fldChar w:fldCharType="end"/>
          </w:r>
        </w:sdtContent>
      </w:sdt>
      <w:r>
        <w:rPr>
          <w:b/>
        </w:rPr>
        <w:t>.</w:t>
      </w:r>
    </w:p>
    <w:p w14:paraId="36ACA336" w14:textId="33E4F8FF" w:rsidR="00CE0795" w:rsidRDefault="00767CBD" w:rsidP="008D3338">
      <w:pPr>
        <w:spacing w:line="360" w:lineRule="auto"/>
        <w:jc w:val="both"/>
      </w:pPr>
      <w:r>
        <w:t xml:space="preserve">This then leads onto the reduction of embodied carbon impacts at the product stage: </w:t>
      </w:r>
    </w:p>
    <w:p w14:paraId="72311DC2" w14:textId="4E3288A5" w:rsidR="00767CBD" w:rsidRDefault="00767CBD" w:rsidP="008D3338">
      <w:pPr>
        <w:spacing w:line="360" w:lineRule="auto"/>
        <w:jc w:val="both"/>
      </w:pPr>
      <w:r>
        <w:rPr>
          <w:noProof/>
        </w:rPr>
        <w:drawing>
          <wp:anchor distT="0" distB="0" distL="114300" distR="114300" simplePos="0" relativeHeight="251669504" behindDoc="0" locked="0" layoutInCell="1" allowOverlap="1" wp14:anchorId="3FF04044" wp14:editId="03DF26AF">
            <wp:simplePos x="0" y="0"/>
            <wp:positionH relativeFrom="margin">
              <wp:align>left</wp:align>
            </wp:positionH>
            <wp:positionV relativeFrom="paragraph">
              <wp:posOffset>23229</wp:posOffset>
            </wp:positionV>
            <wp:extent cx="4375150" cy="1732280"/>
            <wp:effectExtent l="0" t="0" r="6350" b="1270"/>
            <wp:wrapSquare wrapText="bothSides"/>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9">
                      <a:extLst>
                        <a:ext uri="{28A0092B-C50C-407E-A947-70E740481C1C}">
                          <a14:useLocalDpi xmlns:a14="http://schemas.microsoft.com/office/drawing/2010/main" val="0"/>
                        </a:ext>
                      </a:extLst>
                    </a:blip>
                    <a:srcRect t="11322"/>
                    <a:stretch/>
                  </pic:blipFill>
                  <pic:spPr bwMode="auto">
                    <a:xfrm>
                      <a:off x="0" y="0"/>
                      <a:ext cx="4375150" cy="173228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3610AB79" w14:textId="4C05DC92" w:rsidR="00767CBD" w:rsidRDefault="00767CBD" w:rsidP="008D3338">
      <w:pPr>
        <w:spacing w:line="360" w:lineRule="auto"/>
        <w:jc w:val="both"/>
      </w:pPr>
    </w:p>
    <w:p w14:paraId="17EB98DF" w14:textId="52281F09" w:rsidR="00767CBD" w:rsidRDefault="00767CBD" w:rsidP="008D3338">
      <w:pPr>
        <w:spacing w:line="360" w:lineRule="auto"/>
        <w:jc w:val="both"/>
      </w:pPr>
    </w:p>
    <w:p w14:paraId="683B8564" w14:textId="608A1FF4" w:rsidR="00767CBD" w:rsidRDefault="00767CBD" w:rsidP="008D3338">
      <w:pPr>
        <w:spacing w:line="360" w:lineRule="auto"/>
        <w:jc w:val="both"/>
      </w:pPr>
    </w:p>
    <w:p w14:paraId="2DF8B6B2" w14:textId="3DE1524E" w:rsidR="00767CBD" w:rsidRDefault="00767CBD" w:rsidP="008D3338">
      <w:pPr>
        <w:spacing w:line="360" w:lineRule="auto"/>
        <w:jc w:val="both"/>
      </w:pPr>
    </w:p>
    <w:p w14:paraId="081F4711" w14:textId="404922C5" w:rsidR="00767CBD" w:rsidRDefault="00767CBD" w:rsidP="008D3338">
      <w:pPr>
        <w:spacing w:line="360" w:lineRule="auto"/>
        <w:jc w:val="both"/>
      </w:pPr>
    </w:p>
    <w:p w14:paraId="50C7C432" w14:textId="409445C9" w:rsidR="00767CBD" w:rsidRDefault="00767CBD" w:rsidP="008D3338">
      <w:pPr>
        <w:spacing w:line="360" w:lineRule="auto"/>
        <w:jc w:val="both"/>
      </w:pPr>
    </w:p>
    <w:p w14:paraId="134600A5" w14:textId="101070C7" w:rsidR="00767CBD" w:rsidRPr="00767CBD" w:rsidRDefault="00767CBD" w:rsidP="008D3338">
      <w:pPr>
        <w:spacing w:line="360" w:lineRule="auto"/>
        <w:jc w:val="both"/>
        <w:rPr>
          <w:b/>
        </w:rPr>
      </w:pPr>
      <w:r w:rsidRPr="00767CBD">
        <w:rPr>
          <w:b/>
        </w:rPr>
        <w:t xml:space="preserve">Table 4: Reduction of embodied carbon impacts at product stage </w:t>
      </w:r>
      <w:sdt>
        <w:sdtPr>
          <w:rPr>
            <w:b/>
          </w:rPr>
          <w:id w:val="708383363"/>
          <w:citation/>
        </w:sdtPr>
        <w:sdtContent>
          <w:r w:rsidRPr="00041FFA">
            <w:rPr>
              <w:b/>
            </w:rPr>
            <w:fldChar w:fldCharType="begin"/>
          </w:r>
          <w:r w:rsidRPr="00041FFA">
            <w:rPr>
              <w:b/>
            </w:rPr>
            <w:instrText xml:space="preserve"> CITATION RIC13 \l 2057 </w:instrText>
          </w:r>
          <w:r w:rsidRPr="00041FFA">
            <w:rPr>
              <w:b/>
            </w:rPr>
            <w:fldChar w:fldCharType="separate"/>
          </w:r>
          <w:r w:rsidR="00D8392D">
            <w:rPr>
              <w:noProof/>
            </w:rPr>
            <w:t>(RICS, 2013)</w:t>
          </w:r>
          <w:r w:rsidRPr="00041FFA">
            <w:rPr>
              <w:b/>
            </w:rPr>
            <w:fldChar w:fldCharType="end"/>
          </w:r>
        </w:sdtContent>
      </w:sdt>
      <w:r>
        <w:rPr>
          <w:b/>
        </w:rPr>
        <w:t>.</w:t>
      </w:r>
    </w:p>
    <w:p w14:paraId="1893A5B2" w14:textId="77777777" w:rsidR="00767CBD" w:rsidRDefault="00767CBD" w:rsidP="008D3338">
      <w:pPr>
        <w:spacing w:line="360" w:lineRule="auto"/>
        <w:jc w:val="both"/>
      </w:pPr>
    </w:p>
    <w:p w14:paraId="133AEFBF" w14:textId="74A97549" w:rsidR="00D827FF" w:rsidRDefault="00D827FF" w:rsidP="008D3338">
      <w:pPr>
        <w:spacing w:line="360" w:lineRule="auto"/>
        <w:jc w:val="both"/>
      </w:pPr>
    </w:p>
    <w:p w14:paraId="6430B98E" w14:textId="48B68D44" w:rsidR="00220A95" w:rsidRDefault="00220A95" w:rsidP="008D3338">
      <w:pPr>
        <w:spacing w:line="360" w:lineRule="auto"/>
        <w:jc w:val="both"/>
      </w:pPr>
      <w:r>
        <w:lastRenderedPageBreak/>
        <w:t>A timber frame would be the consideration if this school was to be built again. Starting with the embodied carbon, timber has a very low C02/kg compared to other materials (demonstrated below):</w:t>
      </w:r>
    </w:p>
    <w:p w14:paraId="304BB5A0" w14:textId="4B1B5725" w:rsidR="00220A95" w:rsidRDefault="00220A95" w:rsidP="008D3338">
      <w:pPr>
        <w:spacing w:line="360" w:lineRule="auto"/>
        <w:jc w:val="both"/>
      </w:pPr>
      <w:r>
        <w:rPr>
          <w:noProof/>
        </w:rPr>
        <w:drawing>
          <wp:anchor distT="0" distB="0" distL="114300" distR="114300" simplePos="0" relativeHeight="251670528" behindDoc="0" locked="0" layoutInCell="1" allowOverlap="1" wp14:anchorId="7BB0E84F" wp14:editId="3AB07043">
            <wp:simplePos x="0" y="0"/>
            <wp:positionH relativeFrom="margin">
              <wp:align>left</wp:align>
            </wp:positionH>
            <wp:positionV relativeFrom="paragraph">
              <wp:posOffset>-2540</wp:posOffset>
            </wp:positionV>
            <wp:extent cx="3023235" cy="2826385"/>
            <wp:effectExtent l="0" t="0" r="5715" b="0"/>
            <wp:wrapSquare wrapText="bothSides"/>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0">
                      <a:extLst>
                        <a:ext uri="{28A0092B-C50C-407E-A947-70E740481C1C}">
                          <a14:useLocalDpi xmlns:a14="http://schemas.microsoft.com/office/drawing/2010/main" val="0"/>
                        </a:ext>
                      </a:extLst>
                    </a:blip>
                    <a:stretch>
                      <a:fillRect/>
                    </a:stretch>
                  </pic:blipFill>
                  <pic:spPr>
                    <a:xfrm>
                      <a:off x="0" y="0"/>
                      <a:ext cx="3023235" cy="2826385"/>
                    </a:xfrm>
                    <a:prstGeom prst="rect">
                      <a:avLst/>
                    </a:prstGeom>
                  </pic:spPr>
                </pic:pic>
              </a:graphicData>
            </a:graphic>
            <wp14:sizeRelH relativeFrom="page">
              <wp14:pctWidth>0</wp14:pctWidth>
            </wp14:sizeRelH>
            <wp14:sizeRelV relativeFrom="page">
              <wp14:pctHeight>0</wp14:pctHeight>
            </wp14:sizeRelV>
          </wp:anchor>
        </w:drawing>
      </w:r>
    </w:p>
    <w:p w14:paraId="15731D80" w14:textId="77777777" w:rsidR="00220A95" w:rsidRDefault="00220A95" w:rsidP="008D3338">
      <w:pPr>
        <w:spacing w:line="360" w:lineRule="auto"/>
        <w:jc w:val="both"/>
      </w:pPr>
    </w:p>
    <w:p w14:paraId="7D410837" w14:textId="77777777" w:rsidR="00220A95" w:rsidRDefault="00220A95" w:rsidP="008D3338">
      <w:pPr>
        <w:spacing w:line="360" w:lineRule="auto"/>
        <w:jc w:val="both"/>
      </w:pPr>
    </w:p>
    <w:p w14:paraId="2A18C80A" w14:textId="77777777" w:rsidR="00220A95" w:rsidRDefault="00220A95" w:rsidP="008D3338">
      <w:pPr>
        <w:spacing w:line="360" w:lineRule="auto"/>
        <w:jc w:val="both"/>
      </w:pPr>
    </w:p>
    <w:p w14:paraId="40B25287" w14:textId="55B03417" w:rsidR="00220A95" w:rsidRDefault="00220A95" w:rsidP="008D3338">
      <w:pPr>
        <w:spacing w:line="360" w:lineRule="auto"/>
        <w:jc w:val="both"/>
      </w:pPr>
    </w:p>
    <w:p w14:paraId="2C185620" w14:textId="2ED44518" w:rsidR="00220A95" w:rsidRDefault="00220A95" w:rsidP="008D3338">
      <w:pPr>
        <w:spacing w:line="360" w:lineRule="auto"/>
        <w:jc w:val="both"/>
      </w:pPr>
    </w:p>
    <w:p w14:paraId="7C906079" w14:textId="5872D940" w:rsidR="00220A95" w:rsidRDefault="00220A95" w:rsidP="008D3338">
      <w:pPr>
        <w:spacing w:line="360" w:lineRule="auto"/>
        <w:jc w:val="both"/>
      </w:pPr>
    </w:p>
    <w:p w14:paraId="5A71C318" w14:textId="6A51389D" w:rsidR="00220A95" w:rsidRDefault="00220A95" w:rsidP="008D3338">
      <w:pPr>
        <w:spacing w:line="360" w:lineRule="auto"/>
        <w:jc w:val="both"/>
      </w:pPr>
    </w:p>
    <w:p w14:paraId="48F5D6D8" w14:textId="26D752E2" w:rsidR="00220A95" w:rsidRDefault="00220A95" w:rsidP="008D3338">
      <w:pPr>
        <w:spacing w:line="360" w:lineRule="auto"/>
        <w:jc w:val="both"/>
      </w:pPr>
    </w:p>
    <w:p w14:paraId="2D9381A4" w14:textId="464AFB8C" w:rsidR="00220A95" w:rsidRDefault="00220A95" w:rsidP="008D3338">
      <w:pPr>
        <w:spacing w:line="360" w:lineRule="auto"/>
        <w:jc w:val="both"/>
      </w:pPr>
    </w:p>
    <w:p w14:paraId="1CA79116" w14:textId="679F7C28" w:rsidR="00220A95" w:rsidRDefault="00220A95" w:rsidP="008D3338">
      <w:pPr>
        <w:spacing w:line="360" w:lineRule="auto"/>
        <w:jc w:val="both"/>
      </w:pPr>
    </w:p>
    <w:p w14:paraId="6C6B04BD" w14:textId="43418C3A" w:rsidR="00220A95" w:rsidRDefault="00220A95" w:rsidP="008D3338">
      <w:pPr>
        <w:spacing w:line="360" w:lineRule="auto"/>
        <w:jc w:val="both"/>
        <w:rPr>
          <w:b/>
        </w:rPr>
      </w:pPr>
      <w:r w:rsidRPr="00220A95">
        <w:rPr>
          <w:b/>
        </w:rPr>
        <w:t xml:space="preserve">CO2/kg of Building Materials </w:t>
      </w:r>
      <w:sdt>
        <w:sdtPr>
          <w:rPr>
            <w:b/>
          </w:rPr>
          <w:id w:val="-1585988380"/>
          <w:citation/>
        </w:sdtPr>
        <w:sdtContent>
          <w:r w:rsidRPr="00220A95">
            <w:rPr>
              <w:b/>
            </w:rPr>
            <w:fldChar w:fldCharType="begin"/>
          </w:r>
          <w:r w:rsidRPr="00220A95">
            <w:rPr>
              <w:b/>
            </w:rPr>
            <w:instrText xml:space="preserve"> CITATION Cic23 \l 2057 </w:instrText>
          </w:r>
          <w:r w:rsidRPr="00220A95">
            <w:rPr>
              <w:b/>
            </w:rPr>
            <w:fldChar w:fldCharType="separate"/>
          </w:r>
          <w:r w:rsidR="00D8392D">
            <w:rPr>
              <w:noProof/>
            </w:rPr>
            <w:t>(Ecology, 2023)</w:t>
          </w:r>
          <w:r w:rsidRPr="00220A95">
            <w:rPr>
              <w:b/>
            </w:rPr>
            <w:fldChar w:fldCharType="end"/>
          </w:r>
        </w:sdtContent>
      </w:sdt>
    </w:p>
    <w:p w14:paraId="1BB36BF4" w14:textId="6555DBD5" w:rsidR="00220A95" w:rsidRDefault="00220A95" w:rsidP="008D3338">
      <w:pPr>
        <w:spacing w:line="360" w:lineRule="auto"/>
        <w:jc w:val="both"/>
        <w:rPr>
          <w:b/>
        </w:rPr>
      </w:pPr>
    </w:p>
    <w:p w14:paraId="5CC15AEB" w14:textId="25C2C70F" w:rsidR="0010007B" w:rsidRDefault="0010007B" w:rsidP="008D3338">
      <w:pPr>
        <w:pStyle w:val="Heading3"/>
        <w:spacing w:line="360" w:lineRule="auto"/>
        <w:jc w:val="both"/>
      </w:pPr>
      <w:bookmarkStart w:id="26" w:name="_Toc155879727"/>
      <w:r>
        <w:t>4.21 Timber Frame</w:t>
      </w:r>
      <w:bookmarkEnd w:id="26"/>
    </w:p>
    <w:p w14:paraId="3C5B4352" w14:textId="75C12F76" w:rsidR="0010007B" w:rsidRDefault="0010007B" w:rsidP="008D3338">
      <w:pPr>
        <w:spacing w:line="360" w:lineRule="auto"/>
        <w:jc w:val="both"/>
      </w:pPr>
      <w:r>
        <w:t xml:space="preserve">The choice of using timber frame was derived at by </w:t>
      </w:r>
      <w:r w:rsidR="007D0497">
        <w:t>the evaluation of</w:t>
      </w:r>
      <w:r>
        <w:t xml:space="preserve"> embodied carbon, limiting this as much as possible but also </w:t>
      </w:r>
      <w:r w:rsidR="0066344F">
        <w:t>considering thermal properties. Aspects for consideration are:</w:t>
      </w:r>
    </w:p>
    <w:p w14:paraId="4100E19B" w14:textId="02095C1D" w:rsidR="0066344F" w:rsidRDefault="0066344F" w:rsidP="008D3338">
      <w:pPr>
        <w:pStyle w:val="ListParagraph"/>
        <w:numPr>
          <w:ilvl w:val="0"/>
          <w:numId w:val="13"/>
        </w:numPr>
        <w:spacing w:line="360" w:lineRule="auto"/>
        <w:jc w:val="both"/>
      </w:pPr>
      <w:r>
        <w:t>Reduction of heat loss through fabric</w:t>
      </w:r>
    </w:p>
    <w:p w14:paraId="3C1F6CA0" w14:textId="006D95ED" w:rsidR="0066344F" w:rsidRDefault="0066344F" w:rsidP="008D3338">
      <w:pPr>
        <w:pStyle w:val="ListParagraph"/>
        <w:numPr>
          <w:ilvl w:val="0"/>
          <w:numId w:val="13"/>
        </w:numPr>
        <w:spacing w:line="360" w:lineRule="auto"/>
        <w:jc w:val="both"/>
      </w:pPr>
      <w:r>
        <w:t>Reduction of heat loss through infiltration</w:t>
      </w:r>
    </w:p>
    <w:p w14:paraId="0B31B2AA" w14:textId="7B85DE10" w:rsidR="0066344F" w:rsidRDefault="0066344F" w:rsidP="008D3338">
      <w:pPr>
        <w:pStyle w:val="ListParagraph"/>
        <w:numPr>
          <w:ilvl w:val="0"/>
          <w:numId w:val="13"/>
        </w:numPr>
        <w:spacing w:line="360" w:lineRule="auto"/>
        <w:jc w:val="both"/>
      </w:pPr>
      <w:r>
        <w:t>Continuity of thermal insulation</w:t>
      </w:r>
    </w:p>
    <w:p w14:paraId="43E12EF7" w14:textId="1BF00222" w:rsidR="0066344F" w:rsidRDefault="0066344F" w:rsidP="008D3338">
      <w:pPr>
        <w:spacing w:line="360" w:lineRule="auto"/>
        <w:jc w:val="both"/>
      </w:pPr>
      <w:r>
        <w:t xml:space="preserve">The optimisation of the above would benefit a school significantly, during the design stages it is vital to establish the function of a building envelope, which within a school could minimise the need for services resulting in cost savings. </w:t>
      </w:r>
      <w:r w:rsidR="005F6A0E">
        <w:t>Below indicates the U-values of two different building envelopes:</w:t>
      </w:r>
    </w:p>
    <w:p w14:paraId="0A605AE2" w14:textId="5127EA6F" w:rsidR="005F6A0E" w:rsidRDefault="005F6A0E" w:rsidP="008D3338">
      <w:pPr>
        <w:spacing w:line="360" w:lineRule="auto"/>
        <w:jc w:val="both"/>
      </w:pPr>
      <w:r>
        <w:rPr>
          <w:noProof/>
        </w:rPr>
        <w:drawing>
          <wp:anchor distT="0" distB="0" distL="114300" distR="114300" simplePos="0" relativeHeight="251672576" behindDoc="1" locked="0" layoutInCell="1" allowOverlap="1" wp14:anchorId="30F07CD7" wp14:editId="30E283B0">
            <wp:simplePos x="0" y="0"/>
            <wp:positionH relativeFrom="margin">
              <wp:posOffset>2824971</wp:posOffset>
            </wp:positionH>
            <wp:positionV relativeFrom="paragraph">
              <wp:posOffset>160777</wp:posOffset>
            </wp:positionV>
            <wp:extent cx="2545715" cy="834390"/>
            <wp:effectExtent l="0" t="0" r="6985" b="3810"/>
            <wp:wrapTight wrapText="bothSides">
              <wp:wrapPolygon edited="0">
                <wp:start x="0" y="0"/>
                <wp:lineTo x="0" y="21205"/>
                <wp:lineTo x="21498" y="21205"/>
                <wp:lineTo x="21498" y="0"/>
                <wp:lineTo x="0" y="0"/>
              </wp:wrapPolygon>
            </wp:wrapTight>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1">
                      <a:extLst>
                        <a:ext uri="{28A0092B-C50C-407E-A947-70E740481C1C}">
                          <a14:useLocalDpi xmlns:a14="http://schemas.microsoft.com/office/drawing/2010/main" val="0"/>
                        </a:ext>
                      </a:extLst>
                    </a:blip>
                    <a:stretch>
                      <a:fillRect/>
                    </a:stretch>
                  </pic:blipFill>
                  <pic:spPr>
                    <a:xfrm>
                      <a:off x="0" y="0"/>
                      <a:ext cx="2545715" cy="834390"/>
                    </a:xfrm>
                    <a:prstGeom prst="rect">
                      <a:avLst/>
                    </a:prstGeom>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671552" behindDoc="1" locked="0" layoutInCell="1" allowOverlap="1" wp14:anchorId="1D8D630B" wp14:editId="5996FC04">
            <wp:simplePos x="0" y="0"/>
            <wp:positionH relativeFrom="margin">
              <wp:posOffset>-5715</wp:posOffset>
            </wp:positionH>
            <wp:positionV relativeFrom="paragraph">
              <wp:posOffset>1905</wp:posOffset>
            </wp:positionV>
            <wp:extent cx="2649855" cy="1023620"/>
            <wp:effectExtent l="0" t="0" r="0" b="5080"/>
            <wp:wrapTight wrapText="bothSides">
              <wp:wrapPolygon edited="0">
                <wp:start x="0" y="0"/>
                <wp:lineTo x="0" y="21305"/>
                <wp:lineTo x="21429" y="21305"/>
                <wp:lineTo x="21429" y="0"/>
                <wp:lineTo x="0" y="0"/>
              </wp:wrapPolygon>
            </wp:wrapTight>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2">
                      <a:extLst>
                        <a:ext uri="{28A0092B-C50C-407E-A947-70E740481C1C}">
                          <a14:useLocalDpi xmlns:a14="http://schemas.microsoft.com/office/drawing/2010/main" val="0"/>
                        </a:ext>
                      </a:extLst>
                    </a:blip>
                    <a:srcRect b="68690"/>
                    <a:stretch/>
                  </pic:blipFill>
                  <pic:spPr bwMode="auto">
                    <a:xfrm>
                      <a:off x="0" y="0"/>
                      <a:ext cx="2649855" cy="102362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5FFDAF80" w14:textId="28393CA9" w:rsidR="005F6A0E" w:rsidRDefault="005F6A0E" w:rsidP="008D3338">
      <w:pPr>
        <w:spacing w:line="360" w:lineRule="auto"/>
        <w:jc w:val="both"/>
      </w:pPr>
    </w:p>
    <w:p w14:paraId="1095C423" w14:textId="16B270DA" w:rsidR="005F6A0E" w:rsidRDefault="005F6A0E" w:rsidP="008D3338">
      <w:pPr>
        <w:spacing w:line="360" w:lineRule="auto"/>
        <w:jc w:val="both"/>
      </w:pPr>
    </w:p>
    <w:p w14:paraId="599DA2D5" w14:textId="77777777" w:rsidR="005F6A0E" w:rsidRDefault="005F6A0E" w:rsidP="008D3338">
      <w:pPr>
        <w:spacing w:line="360" w:lineRule="auto"/>
        <w:jc w:val="both"/>
      </w:pPr>
    </w:p>
    <w:p w14:paraId="2F6F54F9" w14:textId="24797BE8" w:rsidR="0066344F" w:rsidRPr="0010007B" w:rsidRDefault="0066344F" w:rsidP="008D3338">
      <w:pPr>
        <w:jc w:val="both"/>
      </w:pPr>
    </w:p>
    <w:p w14:paraId="3789DF36" w14:textId="21687AA4" w:rsidR="0010007B" w:rsidRPr="005F6A0E" w:rsidRDefault="005F6A0E" w:rsidP="008D3338">
      <w:pPr>
        <w:spacing w:line="360" w:lineRule="auto"/>
        <w:jc w:val="both"/>
        <w:rPr>
          <w:b/>
        </w:rPr>
      </w:pPr>
      <w:r>
        <w:rPr>
          <w:b/>
        </w:rPr>
        <w:t xml:space="preserve">Timber frame vs Cavity Wall U-Value </w:t>
      </w:r>
      <w:sdt>
        <w:sdtPr>
          <w:rPr>
            <w:b/>
          </w:rPr>
          <w:id w:val="1443111298"/>
          <w:citation/>
        </w:sdtPr>
        <w:sdtContent>
          <w:r w:rsidRPr="005F6A0E">
            <w:rPr>
              <w:b/>
            </w:rPr>
            <w:fldChar w:fldCharType="begin"/>
          </w:r>
          <w:r w:rsidRPr="005F6A0E">
            <w:rPr>
              <w:b/>
            </w:rPr>
            <w:instrText xml:space="preserve"> CITATION CIB22 \l 2057 </w:instrText>
          </w:r>
          <w:r w:rsidRPr="005F6A0E">
            <w:rPr>
              <w:b/>
            </w:rPr>
            <w:fldChar w:fldCharType="separate"/>
          </w:r>
          <w:r w:rsidR="00D8392D">
            <w:rPr>
              <w:noProof/>
            </w:rPr>
            <w:t>(CIBSE, 2022)</w:t>
          </w:r>
          <w:r w:rsidRPr="005F6A0E">
            <w:rPr>
              <w:b/>
            </w:rPr>
            <w:fldChar w:fldCharType="end"/>
          </w:r>
        </w:sdtContent>
      </w:sdt>
    </w:p>
    <w:p w14:paraId="7719ED4D" w14:textId="4F3A646B" w:rsidR="0010007B" w:rsidRDefault="0010007B" w:rsidP="008D3338">
      <w:pPr>
        <w:spacing w:line="360" w:lineRule="auto"/>
        <w:jc w:val="both"/>
        <w:rPr>
          <w:b/>
        </w:rPr>
      </w:pPr>
    </w:p>
    <w:p w14:paraId="0E2B3A03" w14:textId="74D802FB" w:rsidR="00F5422F" w:rsidRPr="00F5422F" w:rsidRDefault="00F5422F" w:rsidP="008D3338">
      <w:pPr>
        <w:spacing w:line="360" w:lineRule="auto"/>
        <w:jc w:val="both"/>
      </w:pPr>
      <w:r>
        <w:lastRenderedPageBreak/>
        <w:t>The above</w:t>
      </w:r>
      <w:r w:rsidRPr="00F5422F">
        <w:t xml:space="preserve"> demon</w:t>
      </w:r>
      <w:r>
        <w:t xml:space="preserve">strates the significance of the reduction of heat loss through the fabric &amp; the continuity of thermal </w:t>
      </w:r>
      <w:r w:rsidR="005E30BA">
        <w:t xml:space="preserve">insulation. </w:t>
      </w:r>
    </w:p>
    <w:p w14:paraId="7504759D" w14:textId="6C5B48A1" w:rsidR="00361AD2" w:rsidRDefault="00361AD2" w:rsidP="008D3338">
      <w:pPr>
        <w:spacing w:line="360" w:lineRule="auto"/>
        <w:jc w:val="both"/>
      </w:pPr>
    </w:p>
    <w:p w14:paraId="16F3B973" w14:textId="1DF89725" w:rsidR="00EE7F35" w:rsidRDefault="00361AD2" w:rsidP="008D3338">
      <w:pPr>
        <w:pStyle w:val="Heading2"/>
        <w:spacing w:line="360" w:lineRule="auto"/>
        <w:jc w:val="both"/>
      </w:pPr>
      <w:bookmarkStart w:id="27" w:name="_Toc155879728"/>
      <w:r>
        <w:t xml:space="preserve">4.3 </w:t>
      </w:r>
      <w:r w:rsidR="00EE7F35">
        <w:t>M</w:t>
      </w:r>
      <w:r>
        <w:t xml:space="preserve">echanical </w:t>
      </w:r>
      <w:r w:rsidR="00EE7F35">
        <w:t>&amp;</w:t>
      </w:r>
      <w:r>
        <w:t xml:space="preserve"> </w:t>
      </w:r>
      <w:r w:rsidR="00EE7F35">
        <w:t>E</w:t>
      </w:r>
      <w:r>
        <w:t>lectrical</w:t>
      </w:r>
      <w:r w:rsidR="00EE7F35">
        <w:t xml:space="preserve"> Strategy</w:t>
      </w:r>
      <w:bookmarkEnd w:id="27"/>
    </w:p>
    <w:p w14:paraId="64CB2082" w14:textId="11A99D10" w:rsidR="004802B8" w:rsidRDefault="004802B8" w:rsidP="008D3338">
      <w:pPr>
        <w:spacing w:line="360" w:lineRule="auto"/>
        <w:jc w:val="both"/>
      </w:pPr>
      <w:r>
        <w:t xml:space="preserve">The M&amp;E strategy for Neyland was fairly efficient however, there are a range of improvements which could be done if the building was re-built. </w:t>
      </w:r>
      <w:r w:rsidR="00FA62D1">
        <w:t xml:space="preserve">The mechanical strategy comprised of a few efficient systems, including a mains gas fired combined heating and power (CHP) unit, which burns natural gas to generate electricity for the site. This is more efficient to do than bring in from the mains as there are no losses of power when transmitting for miles in the electricity grid. The CHP unit also recovers the heat from the process and uses it to heat hot water.  </w:t>
      </w:r>
    </w:p>
    <w:p w14:paraId="5BCE4775" w14:textId="14301E9C" w:rsidR="00C94DA8" w:rsidRDefault="00C94DA8" w:rsidP="008D3338">
      <w:pPr>
        <w:spacing w:line="360" w:lineRule="auto"/>
        <w:jc w:val="both"/>
      </w:pPr>
    </w:p>
    <w:p w14:paraId="7BBC4143" w14:textId="3A8ED4DA" w:rsidR="00C94DA8" w:rsidRDefault="00C94DA8" w:rsidP="008D3338">
      <w:pPr>
        <w:pStyle w:val="Heading3"/>
        <w:spacing w:line="360" w:lineRule="auto"/>
        <w:jc w:val="both"/>
      </w:pPr>
      <w:bookmarkStart w:id="28" w:name="_Toc155879729"/>
      <w:r>
        <w:t>4.31 Electrical / Energy Consumption</w:t>
      </w:r>
      <w:bookmarkEnd w:id="28"/>
      <w:r>
        <w:t xml:space="preserve"> </w:t>
      </w:r>
    </w:p>
    <w:p w14:paraId="14888CEF" w14:textId="12636B40" w:rsidR="00C94DA8" w:rsidRDefault="00C94DA8" w:rsidP="008D3338">
      <w:pPr>
        <w:spacing w:line="360" w:lineRule="auto"/>
        <w:jc w:val="both"/>
      </w:pPr>
      <w:r>
        <w:t xml:space="preserve">A consideration to the improvement of the electrical requirements / energy consumption would be to include PV panels onto the roof of the building. </w:t>
      </w:r>
      <w:r w:rsidR="00196465">
        <w:t>Below lists the current roof area available (noting the design may be different if a new build was the option</w:t>
      </w:r>
      <w:r w:rsidR="00997746">
        <w:t>, however for indicative purposes the current roof plan has been used)</w:t>
      </w:r>
    </w:p>
    <w:p w14:paraId="0B161F04" w14:textId="0989D9AA" w:rsidR="00997746" w:rsidRDefault="00997746" w:rsidP="008D3338">
      <w:pPr>
        <w:spacing w:line="360" w:lineRule="auto"/>
        <w:jc w:val="both"/>
      </w:pPr>
      <w:r>
        <w:rPr>
          <w:noProof/>
        </w:rPr>
        <w:drawing>
          <wp:inline distT="0" distB="0" distL="0" distR="0" wp14:anchorId="5097FD93" wp14:editId="71E7DF25">
            <wp:extent cx="4619625" cy="3457575"/>
            <wp:effectExtent l="0" t="0" r="9525" b="9525"/>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3"/>
                    <a:stretch>
                      <a:fillRect/>
                    </a:stretch>
                  </pic:blipFill>
                  <pic:spPr>
                    <a:xfrm>
                      <a:off x="0" y="0"/>
                      <a:ext cx="4619625" cy="3457575"/>
                    </a:xfrm>
                    <a:prstGeom prst="rect">
                      <a:avLst/>
                    </a:prstGeom>
                  </pic:spPr>
                </pic:pic>
              </a:graphicData>
            </a:graphic>
          </wp:inline>
        </w:drawing>
      </w:r>
    </w:p>
    <w:p w14:paraId="086FF3DA" w14:textId="6FCF236C" w:rsidR="00997746" w:rsidRPr="00997746" w:rsidRDefault="00997746" w:rsidP="008D3338">
      <w:pPr>
        <w:spacing w:line="360" w:lineRule="auto"/>
        <w:jc w:val="both"/>
        <w:rPr>
          <w:b/>
        </w:rPr>
      </w:pPr>
      <w:r w:rsidRPr="00997746">
        <w:rPr>
          <w:b/>
        </w:rPr>
        <w:t xml:space="preserve">Neyland Roof Plan with Indicative Areas </w:t>
      </w:r>
    </w:p>
    <w:p w14:paraId="2B627EE3" w14:textId="77777777" w:rsidR="00C94DA8" w:rsidRPr="00361AD2" w:rsidRDefault="00C94DA8" w:rsidP="008D3338">
      <w:pPr>
        <w:jc w:val="both"/>
      </w:pPr>
    </w:p>
    <w:p w14:paraId="1C0149B1" w14:textId="77777777" w:rsidR="00EE7F35" w:rsidRDefault="00EE7F35" w:rsidP="008D3338">
      <w:pPr>
        <w:spacing w:line="360" w:lineRule="auto"/>
        <w:jc w:val="both"/>
      </w:pPr>
    </w:p>
    <w:p w14:paraId="15D158AA" w14:textId="5C1B462E" w:rsidR="006E0E4A" w:rsidRDefault="006E0E4A" w:rsidP="008D3338">
      <w:pPr>
        <w:spacing w:line="360" w:lineRule="auto"/>
        <w:jc w:val="both"/>
      </w:pPr>
      <w:r>
        <w:rPr>
          <w:noProof/>
        </w:rPr>
        <w:lastRenderedPageBreak/>
        <w:drawing>
          <wp:anchor distT="0" distB="0" distL="114300" distR="114300" simplePos="0" relativeHeight="251675648" behindDoc="0" locked="0" layoutInCell="1" allowOverlap="1" wp14:anchorId="51DB94CA" wp14:editId="63F05853">
            <wp:simplePos x="0" y="0"/>
            <wp:positionH relativeFrom="margin">
              <wp:posOffset>-356235</wp:posOffset>
            </wp:positionH>
            <wp:positionV relativeFrom="paragraph">
              <wp:posOffset>1103291</wp:posOffset>
            </wp:positionV>
            <wp:extent cx="6769100" cy="2148840"/>
            <wp:effectExtent l="0" t="0" r="0" b="3810"/>
            <wp:wrapSquare wrapText="bothSides"/>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4">
                      <a:extLst>
                        <a:ext uri="{28A0092B-C50C-407E-A947-70E740481C1C}">
                          <a14:useLocalDpi xmlns:a14="http://schemas.microsoft.com/office/drawing/2010/main" val="0"/>
                        </a:ext>
                      </a:extLst>
                    </a:blip>
                    <a:stretch>
                      <a:fillRect/>
                    </a:stretch>
                  </pic:blipFill>
                  <pic:spPr>
                    <a:xfrm>
                      <a:off x="0" y="0"/>
                      <a:ext cx="6769100" cy="2148840"/>
                    </a:xfrm>
                    <a:prstGeom prst="rect">
                      <a:avLst/>
                    </a:prstGeom>
                  </pic:spPr>
                </pic:pic>
              </a:graphicData>
            </a:graphic>
            <wp14:sizeRelH relativeFrom="page">
              <wp14:pctWidth>0</wp14:pctWidth>
            </wp14:sizeRelH>
            <wp14:sizeRelV relativeFrom="page">
              <wp14:pctHeight>0</wp14:pctHeight>
            </wp14:sizeRelV>
          </wp:anchor>
        </w:drawing>
      </w:r>
      <w:r w:rsidR="001B13E9">
        <w:t>The electricity usage referred to in section 3.12 of the report has been</w:t>
      </w:r>
      <w:r w:rsidR="007D0497">
        <w:t xml:space="preserve"> put</w:t>
      </w:r>
      <w:r w:rsidR="001B13E9">
        <w:t xml:space="preserve"> into a graph to determine the peak energy consumption times of the schoo</w:t>
      </w:r>
      <w:r w:rsidR="00563A85">
        <w:t>l</w:t>
      </w:r>
      <w:r>
        <w:t>. This energy has been obtained by Pembrokeshire County Councils energy consumption portal, Stark ID used for all PCC’s assets to manage consumption for both gas &amp; electric</w:t>
      </w:r>
      <w:r w:rsidR="00563A85">
        <w:t xml:space="preserve"> </w:t>
      </w:r>
      <w:sdt>
        <w:sdtPr>
          <w:id w:val="-1604416650"/>
          <w:citation/>
        </w:sdtPr>
        <w:sdtContent>
          <w:r w:rsidR="00563A85">
            <w:fldChar w:fldCharType="begin"/>
          </w:r>
          <w:r w:rsidR="00563A85">
            <w:instrText xml:space="preserve"> CITATION Sta23 \l 2057 </w:instrText>
          </w:r>
          <w:r w:rsidR="00563A85">
            <w:fldChar w:fldCharType="separate"/>
          </w:r>
          <w:r w:rsidR="00D8392D">
            <w:rPr>
              <w:noProof/>
            </w:rPr>
            <w:t>(ID, 2023)</w:t>
          </w:r>
          <w:r w:rsidR="00563A85">
            <w:fldChar w:fldCharType="end"/>
          </w:r>
        </w:sdtContent>
      </w:sdt>
      <w:r w:rsidR="001B13E9">
        <w:t>:</w:t>
      </w:r>
    </w:p>
    <w:p w14:paraId="3A79B388" w14:textId="77777777" w:rsidR="006E0E4A" w:rsidRDefault="006E0E4A" w:rsidP="008D3338">
      <w:pPr>
        <w:spacing w:line="360" w:lineRule="auto"/>
        <w:jc w:val="both"/>
        <w:rPr>
          <w:b/>
        </w:rPr>
      </w:pPr>
    </w:p>
    <w:p w14:paraId="624E90A1" w14:textId="04A7F549" w:rsidR="001B13E9" w:rsidRPr="004820DD" w:rsidRDefault="004820DD" w:rsidP="008D3338">
      <w:pPr>
        <w:spacing w:line="360" w:lineRule="auto"/>
        <w:jc w:val="both"/>
        <w:rPr>
          <w:b/>
        </w:rPr>
      </w:pPr>
      <w:r w:rsidRPr="004820DD">
        <w:rPr>
          <w:b/>
        </w:rPr>
        <w:t xml:space="preserve">Neyland School Energy Consumption </w:t>
      </w:r>
      <w:r w:rsidR="008B1191">
        <w:rPr>
          <w:b/>
        </w:rPr>
        <w:t>(Listed in Appendix 10</w:t>
      </w:r>
      <w:r>
        <w:rPr>
          <w:b/>
        </w:rPr>
        <w:t>)</w:t>
      </w:r>
    </w:p>
    <w:p w14:paraId="2B1AFA36" w14:textId="2E48180E" w:rsidR="001B13E9" w:rsidRDefault="001B13E9" w:rsidP="008D3338">
      <w:pPr>
        <w:spacing w:line="360" w:lineRule="auto"/>
        <w:jc w:val="both"/>
      </w:pPr>
    </w:p>
    <w:p w14:paraId="1ECFAB01" w14:textId="3D66B30A" w:rsidR="001737D7" w:rsidRDefault="001737D7" w:rsidP="008D3338">
      <w:pPr>
        <w:spacing w:line="360" w:lineRule="auto"/>
        <w:jc w:val="both"/>
      </w:pPr>
      <w:r>
        <w:t xml:space="preserve">From the data provided above, a chart has been created to </w:t>
      </w:r>
      <w:r w:rsidR="00067E5D">
        <w:t>identify</w:t>
      </w:r>
      <w:r>
        <w:t xml:space="preserve"> the average hourly energy use for eac</w:t>
      </w:r>
      <w:r w:rsidR="004015C0">
        <w:t xml:space="preserve">h month over the sunlight hours, </w:t>
      </w:r>
      <w:r>
        <w:t>based on 9am-5pm:</w:t>
      </w:r>
    </w:p>
    <w:p w14:paraId="40644DF3" w14:textId="77777777" w:rsidR="005E4827" w:rsidRDefault="005E4827" w:rsidP="008D3338">
      <w:pPr>
        <w:spacing w:line="360" w:lineRule="auto"/>
        <w:jc w:val="both"/>
      </w:pPr>
    </w:p>
    <w:p w14:paraId="131C18F3" w14:textId="243ED9CD" w:rsidR="001737D7" w:rsidRDefault="001737D7" w:rsidP="008D3338">
      <w:pPr>
        <w:spacing w:line="360" w:lineRule="auto"/>
        <w:jc w:val="both"/>
      </w:pPr>
      <w:r w:rsidRPr="008E34AE">
        <w:rPr>
          <w:noProof/>
        </w:rPr>
        <w:drawing>
          <wp:inline distT="0" distB="0" distL="0" distR="0" wp14:anchorId="1A365A80" wp14:editId="323AAFDA">
            <wp:extent cx="5650230" cy="2326640"/>
            <wp:effectExtent l="0" t="0" r="7620" b="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45">
                      <a:extLst>
                        <a:ext uri="{28A0092B-C50C-407E-A947-70E740481C1C}">
                          <a14:useLocalDpi xmlns:a14="http://schemas.microsoft.com/office/drawing/2010/main" val="0"/>
                        </a:ext>
                      </a:extLst>
                    </a:blip>
                    <a:srcRect/>
                    <a:stretch>
                      <a:fillRect/>
                    </a:stretch>
                  </pic:blipFill>
                  <pic:spPr bwMode="auto">
                    <a:xfrm>
                      <a:off x="0" y="0"/>
                      <a:ext cx="5650230" cy="2326640"/>
                    </a:xfrm>
                    <a:prstGeom prst="rect">
                      <a:avLst/>
                    </a:prstGeom>
                    <a:noFill/>
                    <a:ln>
                      <a:noFill/>
                    </a:ln>
                  </pic:spPr>
                </pic:pic>
              </a:graphicData>
            </a:graphic>
          </wp:inline>
        </w:drawing>
      </w:r>
    </w:p>
    <w:p w14:paraId="07D7896F" w14:textId="1FF48803" w:rsidR="001B13E9" w:rsidRPr="001737D7" w:rsidRDefault="001737D7" w:rsidP="008D3338">
      <w:pPr>
        <w:spacing w:line="360" w:lineRule="auto"/>
        <w:jc w:val="both"/>
        <w:rPr>
          <w:b/>
        </w:rPr>
      </w:pPr>
      <w:r w:rsidRPr="001737D7">
        <w:rPr>
          <w:b/>
        </w:rPr>
        <w:t>Average Energy use within Sunlight Hours</w:t>
      </w:r>
    </w:p>
    <w:p w14:paraId="678218E7" w14:textId="0EE213FB" w:rsidR="001B13E9" w:rsidRDefault="0082607D" w:rsidP="008D3338">
      <w:pPr>
        <w:spacing w:line="360" w:lineRule="auto"/>
        <w:jc w:val="both"/>
      </w:pPr>
      <w:r>
        <w:t xml:space="preserve">It is evident from the above, that AM demand is more than the PM demand. </w:t>
      </w:r>
    </w:p>
    <w:p w14:paraId="0A2B5DC6" w14:textId="1D800A5D" w:rsidR="001B13E9" w:rsidRDefault="001B13E9" w:rsidP="008D3338">
      <w:pPr>
        <w:spacing w:line="360" w:lineRule="auto"/>
        <w:jc w:val="both"/>
      </w:pPr>
    </w:p>
    <w:p w14:paraId="541A5E36" w14:textId="42A52E23" w:rsidR="001B13E9" w:rsidRDefault="001B13E9" w:rsidP="008D3338">
      <w:pPr>
        <w:spacing w:line="360" w:lineRule="auto"/>
        <w:jc w:val="both"/>
      </w:pPr>
    </w:p>
    <w:p w14:paraId="76F4A28F" w14:textId="6D15CAF3" w:rsidR="001B13E9" w:rsidRDefault="001B13E9" w:rsidP="008D3338">
      <w:pPr>
        <w:spacing w:line="360" w:lineRule="auto"/>
        <w:jc w:val="both"/>
      </w:pPr>
    </w:p>
    <w:p w14:paraId="7817C715" w14:textId="3E3D9D28" w:rsidR="001B13E9" w:rsidRDefault="00DC5D2A" w:rsidP="008D3338">
      <w:pPr>
        <w:spacing w:line="360" w:lineRule="auto"/>
        <w:jc w:val="both"/>
      </w:pPr>
      <w:r>
        <w:lastRenderedPageBreak/>
        <w:t xml:space="preserve">By utilising the data above &amp; also using a spreadsheet </w:t>
      </w:r>
      <w:r w:rsidR="00927B20">
        <w:t>which calculates the payback o</w:t>
      </w:r>
      <w:r w:rsidR="00D72440">
        <w:t>n solar PV, the figures have been put into the sheet:</w:t>
      </w:r>
    </w:p>
    <w:p w14:paraId="5CC2E4F7" w14:textId="2247B8BC" w:rsidR="00D72440" w:rsidRDefault="00D72440" w:rsidP="008D3338">
      <w:pPr>
        <w:spacing w:line="360" w:lineRule="auto"/>
        <w:jc w:val="both"/>
      </w:pPr>
    </w:p>
    <w:tbl>
      <w:tblPr>
        <w:tblW w:w="10477" w:type="dxa"/>
        <w:tblLook w:val="04A0" w:firstRow="1" w:lastRow="0" w:firstColumn="1" w:lastColumn="0" w:noHBand="0" w:noVBand="1"/>
      </w:tblPr>
      <w:tblGrid>
        <w:gridCol w:w="2167"/>
        <w:gridCol w:w="1093"/>
        <w:gridCol w:w="1522"/>
        <w:gridCol w:w="861"/>
        <w:gridCol w:w="1444"/>
        <w:gridCol w:w="699"/>
        <w:gridCol w:w="2691"/>
      </w:tblGrid>
      <w:tr w:rsidR="00910715" w:rsidRPr="00910715" w14:paraId="76CE5EDB" w14:textId="77777777" w:rsidTr="00910715">
        <w:trPr>
          <w:trHeight w:val="182"/>
        </w:trPr>
        <w:tc>
          <w:tcPr>
            <w:tcW w:w="4782" w:type="dxa"/>
            <w:gridSpan w:val="3"/>
            <w:tcBorders>
              <w:top w:val="nil"/>
              <w:left w:val="nil"/>
              <w:bottom w:val="nil"/>
              <w:right w:val="nil"/>
            </w:tcBorders>
            <w:shd w:val="clear" w:color="000000" w:fill="FFC000"/>
            <w:noWrap/>
            <w:vAlign w:val="bottom"/>
            <w:hideMark/>
          </w:tcPr>
          <w:p w14:paraId="1CA76E12" w14:textId="77777777" w:rsidR="00910715" w:rsidRPr="00910715" w:rsidRDefault="00910715">
            <w:pPr>
              <w:rPr>
                <w:rFonts w:ascii="Calibri Light" w:hAnsi="Calibri Light" w:cs="Calibri Light"/>
                <w:b/>
                <w:bCs/>
                <w:color w:val="FF0000"/>
                <w:sz w:val="22"/>
                <w:szCs w:val="22"/>
              </w:rPr>
            </w:pPr>
            <w:r w:rsidRPr="00910715">
              <w:rPr>
                <w:rFonts w:ascii="Calibri Light" w:hAnsi="Calibri Light" w:cs="Calibri Light"/>
                <w:b/>
                <w:bCs/>
                <w:color w:val="FF0000"/>
                <w:sz w:val="22"/>
                <w:szCs w:val="22"/>
              </w:rPr>
              <w:t xml:space="preserve">To Generate Equivalent of Consumption </w:t>
            </w:r>
          </w:p>
        </w:tc>
        <w:tc>
          <w:tcPr>
            <w:tcW w:w="860" w:type="dxa"/>
            <w:tcBorders>
              <w:top w:val="nil"/>
              <w:left w:val="nil"/>
              <w:bottom w:val="nil"/>
              <w:right w:val="nil"/>
            </w:tcBorders>
            <w:shd w:val="clear" w:color="000000" w:fill="FFC000"/>
            <w:noWrap/>
            <w:vAlign w:val="bottom"/>
            <w:hideMark/>
          </w:tcPr>
          <w:p w14:paraId="5E367C76" w14:textId="77777777" w:rsidR="00910715" w:rsidRPr="00910715" w:rsidRDefault="00910715" w:rsidP="00910715">
            <w:pPr>
              <w:rPr>
                <w:rFonts w:ascii="Calibri Light" w:hAnsi="Calibri Light" w:cs="Calibri Light"/>
                <w:color w:val="000000"/>
                <w:sz w:val="22"/>
                <w:szCs w:val="22"/>
              </w:rPr>
            </w:pPr>
            <w:r w:rsidRPr="00910715">
              <w:rPr>
                <w:rFonts w:ascii="Calibri Light" w:hAnsi="Calibri Light" w:cs="Calibri Light"/>
                <w:color w:val="000000"/>
                <w:sz w:val="22"/>
                <w:szCs w:val="22"/>
              </w:rPr>
              <w:t> </w:t>
            </w:r>
          </w:p>
        </w:tc>
        <w:tc>
          <w:tcPr>
            <w:tcW w:w="1444" w:type="dxa"/>
            <w:tcBorders>
              <w:top w:val="nil"/>
              <w:left w:val="nil"/>
              <w:bottom w:val="nil"/>
              <w:right w:val="nil"/>
            </w:tcBorders>
            <w:shd w:val="clear" w:color="000000" w:fill="FFC000"/>
            <w:noWrap/>
            <w:vAlign w:val="bottom"/>
            <w:hideMark/>
          </w:tcPr>
          <w:p w14:paraId="6B519621" w14:textId="77777777" w:rsidR="00910715" w:rsidRPr="00910715" w:rsidRDefault="00910715" w:rsidP="00910715">
            <w:pPr>
              <w:rPr>
                <w:rFonts w:ascii="Calibri Light" w:hAnsi="Calibri Light" w:cs="Calibri Light"/>
                <w:color w:val="000000"/>
                <w:sz w:val="22"/>
                <w:szCs w:val="22"/>
              </w:rPr>
            </w:pPr>
            <w:r w:rsidRPr="00910715">
              <w:rPr>
                <w:rFonts w:ascii="Calibri Light" w:hAnsi="Calibri Light" w:cs="Calibri Light"/>
                <w:color w:val="000000"/>
                <w:sz w:val="22"/>
                <w:szCs w:val="22"/>
              </w:rPr>
              <w:t> </w:t>
            </w:r>
          </w:p>
        </w:tc>
        <w:tc>
          <w:tcPr>
            <w:tcW w:w="699" w:type="dxa"/>
            <w:tcBorders>
              <w:top w:val="nil"/>
              <w:left w:val="nil"/>
              <w:bottom w:val="nil"/>
              <w:right w:val="nil"/>
            </w:tcBorders>
            <w:shd w:val="clear" w:color="000000" w:fill="FFC000"/>
            <w:noWrap/>
            <w:vAlign w:val="bottom"/>
            <w:hideMark/>
          </w:tcPr>
          <w:p w14:paraId="33F952F8" w14:textId="77777777" w:rsidR="00910715" w:rsidRPr="00910715" w:rsidRDefault="00910715" w:rsidP="00910715">
            <w:pPr>
              <w:rPr>
                <w:rFonts w:ascii="Calibri Light" w:hAnsi="Calibri Light" w:cs="Calibri Light"/>
                <w:b/>
                <w:bCs/>
                <w:color w:val="000000"/>
                <w:sz w:val="22"/>
                <w:szCs w:val="22"/>
              </w:rPr>
            </w:pPr>
            <w:r w:rsidRPr="00910715">
              <w:rPr>
                <w:rFonts w:ascii="Calibri Light" w:hAnsi="Calibri Light" w:cs="Calibri Light"/>
                <w:b/>
                <w:bCs/>
                <w:color w:val="000000"/>
                <w:sz w:val="22"/>
                <w:szCs w:val="22"/>
              </w:rPr>
              <w:t> </w:t>
            </w:r>
          </w:p>
        </w:tc>
        <w:tc>
          <w:tcPr>
            <w:tcW w:w="2691" w:type="dxa"/>
            <w:tcBorders>
              <w:top w:val="nil"/>
              <w:left w:val="nil"/>
              <w:bottom w:val="nil"/>
              <w:right w:val="nil"/>
            </w:tcBorders>
            <w:shd w:val="clear" w:color="auto" w:fill="auto"/>
            <w:noWrap/>
            <w:vAlign w:val="bottom"/>
            <w:hideMark/>
          </w:tcPr>
          <w:p w14:paraId="7EF0CBFB" w14:textId="77777777" w:rsidR="00910715" w:rsidRPr="00910715" w:rsidRDefault="00910715" w:rsidP="00910715">
            <w:pPr>
              <w:rPr>
                <w:rFonts w:ascii="Calibri Light" w:hAnsi="Calibri Light" w:cs="Calibri Light"/>
                <w:b/>
                <w:bCs/>
                <w:color w:val="000000"/>
                <w:sz w:val="22"/>
                <w:szCs w:val="22"/>
              </w:rPr>
            </w:pPr>
          </w:p>
        </w:tc>
      </w:tr>
      <w:tr w:rsidR="00910715" w:rsidRPr="00910715" w14:paraId="7E3FC62A" w14:textId="77777777" w:rsidTr="00910715">
        <w:trPr>
          <w:trHeight w:val="173"/>
        </w:trPr>
        <w:tc>
          <w:tcPr>
            <w:tcW w:w="2167" w:type="dxa"/>
            <w:tcBorders>
              <w:top w:val="single" w:sz="8" w:space="0" w:color="auto"/>
              <w:left w:val="single" w:sz="8" w:space="0" w:color="auto"/>
              <w:bottom w:val="nil"/>
              <w:right w:val="nil"/>
            </w:tcBorders>
            <w:shd w:val="clear" w:color="auto" w:fill="auto"/>
            <w:noWrap/>
            <w:vAlign w:val="bottom"/>
            <w:hideMark/>
          </w:tcPr>
          <w:p w14:paraId="6619EF5E" w14:textId="77777777" w:rsidR="00910715" w:rsidRPr="00910715" w:rsidRDefault="00910715" w:rsidP="00910715">
            <w:pPr>
              <w:rPr>
                <w:rFonts w:ascii="Calibri Light" w:hAnsi="Calibri Light" w:cs="Calibri Light"/>
                <w:b/>
                <w:bCs/>
                <w:color w:val="000000"/>
                <w:sz w:val="22"/>
                <w:szCs w:val="22"/>
              </w:rPr>
            </w:pPr>
            <w:r w:rsidRPr="00910715">
              <w:rPr>
                <w:rFonts w:ascii="Calibri Light" w:hAnsi="Calibri Light" w:cs="Calibri Light"/>
                <w:b/>
                <w:bCs/>
                <w:color w:val="000000"/>
                <w:sz w:val="22"/>
                <w:szCs w:val="22"/>
              </w:rPr>
              <w:t xml:space="preserve">average daily </w:t>
            </w:r>
          </w:p>
        </w:tc>
        <w:tc>
          <w:tcPr>
            <w:tcW w:w="1093" w:type="dxa"/>
            <w:tcBorders>
              <w:top w:val="single" w:sz="8" w:space="0" w:color="auto"/>
              <w:left w:val="nil"/>
              <w:bottom w:val="nil"/>
              <w:right w:val="nil"/>
            </w:tcBorders>
            <w:shd w:val="clear" w:color="auto" w:fill="auto"/>
            <w:noWrap/>
            <w:vAlign w:val="bottom"/>
            <w:hideMark/>
          </w:tcPr>
          <w:p w14:paraId="0C00D413" w14:textId="77777777" w:rsidR="00910715" w:rsidRPr="00910715" w:rsidRDefault="00910715" w:rsidP="00910715">
            <w:pPr>
              <w:rPr>
                <w:rFonts w:ascii="Calibri Light" w:hAnsi="Calibri Light" w:cs="Calibri Light"/>
                <w:color w:val="000000"/>
                <w:sz w:val="22"/>
                <w:szCs w:val="22"/>
              </w:rPr>
            </w:pPr>
            <w:r w:rsidRPr="00910715">
              <w:rPr>
                <w:rFonts w:ascii="Calibri Light" w:hAnsi="Calibri Light" w:cs="Calibri Light"/>
                <w:color w:val="000000"/>
                <w:sz w:val="22"/>
                <w:szCs w:val="22"/>
              </w:rPr>
              <w:t> </w:t>
            </w:r>
          </w:p>
        </w:tc>
        <w:tc>
          <w:tcPr>
            <w:tcW w:w="1522" w:type="dxa"/>
            <w:tcBorders>
              <w:top w:val="single" w:sz="8" w:space="0" w:color="auto"/>
              <w:left w:val="nil"/>
              <w:bottom w:val="nil"/>
              <w:right w:val="nil"/>
            </w:tcBorders>
            <w:shd w:val="clear" w:color="auto" w:fill="auto"/>
            <w:noWrap/>
            <w:vAlign w:val="bottom"/>
            <w:hideMark/>
          </w:tcPr>
          <w:p w14:paraId="16D49819" w14:textId="77777777" w:rsidR="00910715" w:rsidRPr="00910715" w:rsidRDefault="00910715" w:rsidP="00910715">
            <w:pPr>
              <w:rPr>
                <w:rFonts w:ascii="Calibri Light" w:hAnsi="Calibri Light" w:cs="Calibri Light"/>
                <w:color w:val="000000"/>
                <w:sz w:val="22"/>
                <w:szCs w:val="22"/>
              </w:rPr>
            </w:pPr>
            <w:r w:rsidRPr="00910715">
              <w:rPr>
                <w:rFonts w:ascii="Calibri Light" w:hAnsi="Calibri Light" w:cs="Calibri Light"/>
                <w:color w:val="000000"/>
                <w:sz w:val="22"/>
                <w:szCs w:val="22"/>
              </w:rPr>
              <w:t> </w:t>
            </w:r>
          </w:p>
        </w:tc>
        <w:tc>
          <w:tcPr>
            <w:tcW w:w="860" w:type="dxa"/>
            <w:tcBorders>
              <w:top w:val="single" w:sz="8" w:space="0" w:color="auto"/>
              <w:left w:val="nil"/>
              <w:bottom w:val="nil"/>
              <w:right w:val="nil"/>
            </w:tcBorders>
            <w:shd w:val="clear" w:color="auto" w:fill="auto"/>
            <w:noWrap/>
            <w:vAlign w:val="bottom"/>
            <w:hideMark/>
          </w:tcPr>
          <w:p w14:paraId="74DBBD96" w14:textId="77777777" w:rsidR="00910715" w:rsidRPr="00910715" w:rsidRDefault="00910715" w:rsidP="00910715">
            <w:pPr>
              <w:rPr>
                <w:rFonts w:ascii="Calibri Light" w:hAnsi="Calibri Light" w:cs="Calibri Light"/>
                <w:color w:val="000000"/>
                <w:sz w:val="22"/>
                <w:szCs w:val="22"/>
              </w:rPr>
            </w:pPr>
            <w:r w:rsidRPr="00910715">
              <w:rPr>
                <w:rFonts w:ascii="Calibri Light" w:hAnsi="Calibri Light" w:cs="Calibri Light"/>
                <w:color w:val="000000"/>
                <w:sz w:val="22"/>
                <w:szCs w:val="22"/>
              </w:rPr>
              <w:t> </w:t>
            </w:r>
          </w:p>
        </w:tc>
        <w:tc>
          <w:tcPr>
            <w:tcW w:w="1444" w:type="dxa"/>
            <w:tcBorders>
              <w:top w:val="single" w:sz="8" w:space="0" w:color="auto"/>
              <w:left w:val="nil"/>
              <w:bottom w:val="nil"/>
              <w:right w:val="nil"/>
            </w:tcBorders>
            <w:shd w:val="clear" w:color="000000" w:fill="FFFF00"/>
            <w:noWrap/>
            <w:vAlign w:val="bottom"/>
            <w:hideMark/>
          </w:tcPr>
          <w:p w14:paraId="2D0520C6" w14:textId="77777777" w:rsidR="00910715" w:rsidRPr="00910715" w:rsidRDefault="00910715" w:rsidP="00910715">
            <w:pPr>
              <w:rPr>
                <w:rFonts w:ascii="Calibri Light" w:hAnsi="Calibri Light" w:cs="Calibri Light"/>
                <w:color w:val="000000"/>
                <w:sz w:val="22"/>
                <w:szCs w:val="22"/>
              </w:rPr>
            </w:pPr>
            <w:r w:rsidRPr="00910715">
              <w:rPr>
                <w:rFonts w:ascii="Calibri Light" w:hAnsi="Calibri Light" w:cs="Calibri Light"/>
                <w:color w:val="000000"/>
                <w:sz w:val="22"/>
                <w:szCs w:val="22"/>
              </w:rPr>
              <w:t xml:space="preserve">              238.36 </w:t>
            </w:r>
          </w:p>
        </w:tc>
        <w:tc>
          <w:tcPr>
            <w:tcW w:w="699" w:type="dxa"/>
            <w:tcBorders>
              <w:top w:val="single" w:sz="8" w:space="0" w:color="auto"/>
              <w:left w:val="nil"/>
              <w:bottom w:val="nil"/>
              <w:right w:val="single" w:sz="8" w:space="0" w:color="auto"/>
            </w:tcBorders>
            <w:shd w:val="clear" w:color="auto" w:fill="auto"/>
            <w:noWrap/>
            <w:vAlign w:val="bottom"/>
            <w:hideMark/>
          </w:tcPr>
          <w:p w14:paraId="38C71A61" w14:textId="77777777" w:rsidR="00910715" w:rsidRPr="00910715" w:rsidRDefault="00910715" w:rsidP="00910715">
            <w:pPr>
              <w:rPr>
                <w:rFonts w:ascii="Calibri Light" w:hAnsi="Calibri Light" w:cs="Calibri Light"/>
                <w:b/>
                <w:bCs/>
                <w:color w:val="000000"/>
                <w:sz w:val="22"/>
                <w:szCs w:val="22"/>
              </w:rPr>
            </w:pPr>
            <w:r w:rsidRPr="00910715">
              <w:rPr>
                <w:rFonts w:ascii="Calibri Light" w:hAnsi="Calibri Light" w:cs="Calibri Light"/>
                <w:b/>
                <w:bCs/>
                <w:color w:val="000000"/>
                <w:sz w:val="22"/>
                <w:szCs w:val="22"/>
              </w:rPr>
              <w:t>kWh</w:t>
            </w:r>
          </w:p>
        </w:tc>
        <w:tc>
          <w:tcPr>
            <w:tcW w:w="2691" w:type="dxa"/>
            <w:tcBorders>
              <w:top w:val="nil"/>
              <w:left w:val="nil"/>
              <w:bottom w:val="nil"/>
              <w:right w:val="nil"/>
            </w:tcBorders>
            <w:shd w:val="clear" w:color="auto" w:fill="auto"/>
            <w:noWrap/>
            <w:vAlign w:val="bottom"/>
            <w:hideMark/>
          </w:tcPr>
          <w:p w14:paraId="494BDBE5" w14:textId="77777777" w:rsidR="00910715" w:rsidRPr="00910715" w:rsidRDefault="00910715" w:rsidP="00910715">
            <w:pPr>
              <w:rPr>
                <w:rFonts w:ascii="Calibri Light" w:hAnsi="Calibri Light" w:cs="Calibri Light"/>
                <w:b/>
                <w:bCs/>
                <w:color w:val="000000"/>
                <w:sz w:val="22"/>
                <w:szCs w:val="22"/>
              </w:rPr>
            </w:pPr>
          </w:p>
        </w:tc>
      </w:tr>
      <w:tr w:rsidR="00910715" w:rsidRPr="00910715" w14:paraId="321F2CFA" w14:textId="77777777" w:rsidTr="00910715">
        <w:trPr>
          <w:trHeight w:val="173"/>
        </w:trPr>
        <w:tc>
          <w:tcPr>
            <w:tcW w:w="3260" w:type="dxa"/>
            <w:gridSpan w:val="2"/>
            <w:tcBorders>
              <w:top w:val="single" w:sz="4" w:space="0" w:color="auto"/>
              <w:left w:val="single" w:sz="8" w:space="0" w:color="auto"/>
              <w:bottom w:val="single" w:sz="4" w:space="0" w:color="auto"/>
              <w:right w:val="nil"/>
            </w:tcBorders>
            <w:shd w:val="clear" w:color="auto" w:fill="auto"/>
            <w:noWrap/>
            <w:vAlign w:val="bottom"/>
            <w:hideMark/>
          </w:tcPr>
          <w:p w14:paraId="6FA241A0" w14:textId="77777777" w:rsidR="00910715" w:rsidRPr="00910715" w:rsidRDefault="00910715" w:rsidP="00910715">
            <w:pPr>
              <w:rPr>
                <w:rFonts w:ascii="Calibri Light" w:hAnsi="Calibri Light" w:cs="Calibri Light"/>
                <w:b/>
                <w:bCs/>
                <w:color w:val="000000"/>
                <w:sz w:val="22"/>
                <w:szCs w:val="22"/>
              </w:rPr>
            </w:pPr>
            <w:r w:rsidRPr="00910715">
              <w:rPr>
                <w:rFonts w:ascii="Calibri Light" w:hAnsi="Calibri Light" w:cs="Calibri Light"/>
                <w:b/>
                <w:bCs/>
                <w:color w:val="000000"/>
                <w:sz w:val="22"/>
                <w:szCs w:val="22"/>
              </w:rPr>
              <w:t>annual based on 2019</w:t>
            </w:r>
          </w:p>
        </w:tc>
        <w:tc>
          <w:tcPr>
            <w:tcW w:w="1522" w:type="dxa"/>
            <w:tcBorders>
              <w:top w:val="single" w:sz="4" w:space="0" w:color="auto"/>
              <w:left w:val="nil"/>
              <w:bottom w:val="single" w:sz="4" w:space="0" w:color="auto"/>
              <w:right w:val="nil"/>
            </w:tcBorders>
            <w:shd w:val="clear" w:color="auto" w:fill="auto"/>
            <w:noWrap/>
            <w:vAlign w:val="bottom"/>
            <w:hideMark/>
          </w:tcPr>
          <w:p w14:paraId="3EBC8771" w14:textId="77777777" w:rsidR="00910715" w:rsidRPr="00910715" w:rsidRDefault="00910715" w:rsidP="00910715">
            <w:pPr>
              <w:rPr>
                <w:rFonts w:ascii="Calibri Light" w:hAnsi="Calibri Light" w:cs="Calibri Light"/>
                <w:color w:val="000000"/>
                <w:sz w:val="22"/>
                <w:szCs w:val="22"/>
              </w:rPr>
            </w:pPr>
            <w:r w:rsidRPr="00910715">
              <w:rPr>
                <w:rFonts w:ascii="Calibri Light" w:hAnsi="Calibri Light" w:cs="Calibri Light"/>
                <w:color w:val="000000"/>
                <w:sz w:val="22"/>
                <w:szCs w:val="22"/>
              </w:rPr>
              <w:t> </w:t>
            </w:r>
          </w:p>
        </w:tc>
        <w:tc>
          <w:tcPr>
            <w:tcW w:w="860" w:type="dxa"/>
            <w:tcBorders>
              <w:top w:val="single" w:sz="4" w:space="0" w:color="auto"/>
              <w:left w:val="nil"/>
              <w:bottom w:val="single" w:sz="4" w:space="0" w:color="auto"/>
              <w:right w:val="nil"/>
            </w:tcBorders>
            <w:shd w:val="clear" w:color="auto" w:fill="auto"/>
            <w:noWrap/>
            <w:vAlign w:val="bottom"/>
            <w:hideMark/>
          </w:tcPr>
          <w:p w14:paraId="61A4DEAE" w14:textId="77777777" w:rsidR="00910715" w:rsidRPr="00910715" w:rsidRDefault="00910715" w:rsidP="00910715">
            <w:pPr>
              <w:rPr>
                <w:rFonts w:ascii="Calibri Light" w:hAnsi="Calibri Light" w:cs="Calibri Light"/>
                <w:color w:val="000000"/>
                <w:sz w:val="22"/>
                <w:szCs w:val="22"/>
              </w:rPr>
            </w:pPr>
            <w:r w:rsidRPr="00910715">
              <w:rPr>
                <w:rFonts w:ascii="Calibri Light" w:hAnsi="Calibri Light" w:cs="Calibri Light"/>
                <w:color w:val="000000"/>
                <w:sz w:val="22"/>
                <w:szCs w:val="22"/>
              </w:rPr>
              <w:t> </w:t>
            </w:r>
          </w:p>
        </w:tc>
        <w:tc>
          <w:tcPr>
            <w:tcW w:w="1444" w:type="dxa"/>
            <w:tcBorders>
              <w:top w:val="single" w:sz="4" w:space="0" w:color="auto"/>
              <w:left w:val="nil"/>
              <w:bottom w:val="single" w:sz="4" w:space="0" w:color="auto"/>
              <w:right w:val="nil"/>
            </w:tcBorders>
            <w:shd w:val="clear" w:color="auto" w:fill="auto"/>
            <w:noWrap/>
            <w:vAlign w:val="bottom"/>
            <w:hideMark/>
          </w:tcPr>
          <w:p w14:paraId="0CFF90E1" w14:textId="77777777" w:rsidR="00910715" w:rsidRPr="00910715" w:rsidRDefault="00910715" w:rsidP="00910715">
            <w:pPr>
              <w:rPr>
                <w:rFonts w:ascii="Calibri Light" w:hAnsi="Calibri Light" w:cs="Calibri Light"/>
                <w:color w:val="000000"/>
                <w:sz w:val="22"/>
                <w:szCs w:val="22"/>
              </w:rPr>
            </w:pPr>
            <w:r w:rsidRPr="00910715">
              <w:rPr>
                <w:rFonts w:ascii="Calibri Light" w:hAnsi="Calibri Light" w:cs="Calibri Light"/>
                <w:color w:val="000000"/>
                <w:sz w:val="22"/>
                <w:szCs w:val="22"/>
              </w:rPr>
              <w:t xml:space="preserve">              87,000 </w:t>
            </w:r>
          </w:p>
        </w:tc>
        <w:tc>
          <w:tcPr>
            <w:tcW w:w="699" w:type="dxa"/>
            <w:tcBorders>
              <w:top w:val="single" w:sz="4" w:space="0" w:color="auto"/>
              <w:left w:val="nil"/>
              <w:bottom w:val="single" w:sz="4" w:space="0" w:color="auto"/>
              <w:right w:val="single" w:sz="8" w:space="0" w:color="auto"/>
            </w:tcBorders>
            <w:shd w:val="clear" w:color="auto" w:fill="auto"/>
            <w:noWrap/>
            <w:vAlign w:val="bottom"/>
            <w:hideMark/>
          </w:tcPr>
          <w:p w14:paraId="4365CF25" w14:textId="77777777" w:rsidR="00910715" w:rsidRPr="00910715" w:rsidRDefault="00910715" w:rsidP="00910715">
            <w:pPr>
              <w:rPr>
                <w:rFonts w:ascii="Calibri Light" w:hAnsi="Calibri Light" w:cs="Calibri Light"/>
                <w:b/>
                <w:bCs/>
                <w:color w:val="000000"/>
                <w:sz w:val="22"/>
                <w:szCs w:val="22"/>
              </w:rPr>
            </w:pPr>
            <w:r w:rsidRPr="00910715">
              <w:rPr>
                <w:rFonts w:ascii="Calibri Light" w:hAnsi="Calibri Light" w:cs="Calibri Light"/>
                <w:b/>
                <w:bCs/>
                <w:color w:val="000000"/>
                <w:sz w:val="22"/>
                <w:szCs w:val="22"/>
              </w:rPr>
              <w:t>kWh</w:t>
            </w:r>
          </w:p>
        </w:tc>
        <w:tc>
          <w:tcPr>
            <w:tcW w:w="2691" w:type="dxa"/>
            <w:tcBorders>
              <w:top w:val="nil"/>
              <w:left w:val="nil"/>
              <w:bottom w:val="nil"/>
              <w:right w:val="nil"/>
            </w:tcBorders>
            <w:shd w:val="clear" w:color="auto" w:fill="auto"/>
            <w:noWrap/>
            <w:vAlign w:val="bottom"/>
            <w:hideMark/>
          </w:tcPr>
          <w:p w14:paraId="33C89C41" w14:textId="77777777" w:rsidR="00910715" w:rsidRPr="00910715" w:rsidRDefault="00910715" w:rsidP="00910715">
            <w:pPr>
              <w:rPr>
                <w:rFonts w:ascii="Calibri Light" w:hAnsi="Calibri Light" w:cs="Calibri Light"/>
                <w:b/>
                <w:bCs/>
                <w:color w:val="000000"/>
                <w:sz w:val="22"/>
                <w:szCs w:val="22"/>
              </w:rPr>
            </w:pPr>
          </w:p>
        </w:tc>
      </w:tr>
      <w:tr w:rsidR="00910715" w:rsidRPr="00910715" w14:paraId="0F7B07F0" w14:textId="77777777" w:rsidTr="00910715">
        <w:trPr>
          <w:trHeight w:val="173"/>
        </w:trPr>
        <w:tc>
          <w:tcPr>
            <w:tcW w:w="2167" w:type="dxa"/>
            <w:tcBorders>
              <w:top w:val="nil"/>
              <w:left w:val="single" w:sz="8" w:space="0" w:color="auto"/>
              <w:bottom w:val="single" w:sz="4" w:space="0" w:color="auto"/>
              <w:right w:val="nil"/>
            </w:tcBorders>
            <w:shd w:val="clear" w:color="auto" w:fill="auto"/>
            <w:noWrap/>
            <w:vAlign w:val="bottom"/>
            <w:hideMark/>
          </w:tcPr>
          <w:p w14:paraId="710D319C" w14:textId="77777777" w:rsidR="00910715" w:rsidRPr="00910715" w:rsidRDefault="00910715" w:rsidP="00910715">
            <w:pPr>
              <w:rPr>
                <w:rFonts w:ascii="Calibri Light" w:hAnsi="Calibri Light" w:cs="Calibri Light"/>
                <w:b/>
                <w:bCs/>
                <w:color w:val="000000"/>
                <w:sz w:val="22"/>
                <w:szCs w:val="22"/>
              </w:rPr>
            </w:pPr>
            <w:r w:rsidRPr="00910715">
              <w:rPr>
                <w:rFonts w:ascii="Calibri Light" w:hAnsi="Calibri Light" w:cs="Calibri Light"/>
                <w:b/>
                <w:bCs/>
                <w:color w:val="000000"/>
                <w:sz w:val="22"/>
                <w:szCs w:val="22"/>
              </w:rPr>
              <w:t>unit cost of elec  p</w:t>
            </w:r>
          </w:p>
        </w:tc>
        <w:tc>
          <w:tcPr>
            <w:tcW w:w="1093" w:type="dxa"/>
            <w:tcBorders>
              <w:top w:val="nil"/>
              <w:left w:val="nil"/>
              <w:bottom w:val="single" w:sz="4" w:space="0" w:color="auto"/>
              <w:right w:val="nil"/>
            </w:tcBorders>
            <w:shd w:val="clear" w:color="auto" w:fill="auto"/>
            <w:noWrap/>
            <w:vAlign w:val="bottom"/>
            <w:hideMark/>
          </w:tcPr>
          <w:p w14:paraId="22350FC1" w14:textId="77777777" w:rsidR="00910715" w:rsidRPr="00910715" w:rsidRDefault="00910715" w:rsidP="00910715">
            <w:pPr>
              <w:jc w:val="right"/>
              <w:rPr>
                <w:rFonts w:ascii="Calibri Light" w:hAnsi="Calibri Light" w:cs="Calibri Light"/>
                <w:color w:val="000000"/>
                <w:sz w:val="22"/>
                <w:szCs w:val="22"/>
              </w:rPr>
            </w:pPr>
            <w:r w:rsidRPr="00910715">
              <w:rPr>
                <w:rFonts w:ascii="Calibri Light" w:hAnsi="Calibri Light" w:cs="Calibri Light"/>
                <w:color w:val="000000"/>
                <w:sz w:val="22"/>
                <w:szCs w:val="22"/>
              </w:rPr>
              <w:t>0.42</w:t>
            </w:r>
          </w:p>
        </w:tc>
        <w:tc>
          <w:tcPr>
            <w:tcW w:w="1522" w:type="dxa"/>
            <w:tcBorders>
              <w:top w:val="nil"/>
              <w:left w:val="nil"/>
              <w:bottom w:val="single" w:sz="4" w:space="0" w:color="auto"/>
              <w:right w:val="nil"/>
            </w:tcBorders>
            <w:shd w:val="clear" w:color="auto" w:fill="auto"/>
            <w:noWrap/>
            <w:vAlign w:val="bottom"/>
            <w:hideMark/>
          </w:tcPr>
          <w:p w14:paraId="68AA301C" w14:textId="77777777" w:rsidR="00910715" w:rsidRPr="00910715" w:rsidRDefault="00910715" w:rsidP="00910715">
            <w:pPr>
              <w:rPr>
                <w:rFonts w:ascii="Calibri Light" w:hAnsi="Calibri Light" w:cs="Calibri Light"/>
                <w:color w:val="000000"/>
                <w:sz w:val="22"/>
                <w:szCs w:val="22"/>
              </w:rPr>
            </w:pPr>
            <w:r w:rsidRPr="00910715">
              <w:rPr>
                <w:rFonts w:ascii="Calibri Light" w:hAnsi="Calibri Light" w:cs="Calibri Light"/>
                <w:color w:val="000000"/>
                <w:sz w:val="22"/>
                <w:szCs w:val="22"/>
              </w:rPr>
              <w:t> </w:t>
            </w:r>
          </w:p>
        </w:tc>
        <w:tc>
          <w:tcPr>
            <w:tcW w:w="860" w:type="dxa"/>
            <w:tcBorders>
              <w:top w:val="nil"/>
              <w:left w:val="nil"/>
              <w:bottom w:val="single" w:sz="4" w:space="0" w:color="auto"/>
              <w:right w:val="nil"/>
            </w:tcBorders>
            <w:shd w:val="clear" w:color="auto" w:fill="auto"/>
            <w:noWrap/>
            <w:vAlign w:val="bottom"/>
            <w:hideMark/>
          </w:tcPr>
          <w:p w14:paraId="64048992" w14:textId="77777777" w:rsidR="00910715" w:rsidRPr="00910715" w:rsidRDefault="00910715" w:rsidP="00910715">
            <w:pPr>
              <w:rPr>
                <w:rFonts w:ascii="Calibri Light" w:hAnsi="Calibri Light" w:cs="Calibri Light"/>
                <w:color w:val="000000"/>
                <w:sz w:val="22"/>
                <w:szCs w:val="22"/>
              </w:rPr>
            </w:pPr>
            <w:r w:rsidRPr="00910715">
              <w:rPr>
                <w:rFonts w:ascii="Calibri Light" w:hAnsi="Calibri Light" w:cs="Calibri Light"/>
                <w:color w:val="000000"/>
                <w:sz w:val="22"/>
                <w:szCs w:val="22"/>
              </w:rPr>
              <w:t> </w:t>
            </w:r>
          </w:p>
        </w:tc>
        <w:tc>
          <w:tcPr>
            <w:tcW w:w="1444" w:type="dxa"/>
            <w:tcBorders>
              <w:top w:val="nil"/>
              <w:left w:val="nil"/>
              <w:bottom w:val="single" w:sz="4" w:space="0" w:color="auto"/>
              <w:right w:val="nil"/>
            </w:tcBorders>
            <w:shd w:val="clear" w:color="auto" w:fill="auto"/>
            <w:noWrap/>
            <w:vAlign w:val="bottom"/>
            <w:hideMark/>
          </w:tcPr>
          <w:p w14:paraId="1D1E995B" w14:textId="77777777" w:rsidR="00910715" w:rsidRPr="00910715" w:rsidRDefault="00910715" w:rsidP="00910715">
            <w:pPr>
              <w:rPr>
                <w:rFonts w:ascii="Calibri Light" w:hAnsi="Calibri Light" w:cs="Calibri Light"/>
                <w:color w:val="000000"/>
                <w:sz w:val="22"/>
                <w:szCs w:val="22"/>
              </w:rPr>
            </w:pPr>
            <w:r w:rsidRPr="00910715">
              <w:rPr>
                <w:rFonts w:ascii="Calibri Light" w:hAnsi="Calibri Light" w:cs="Calibri Light"/>
                <w:color w:val="000000"/>
                <w:sz w:val="22"/>
                <w:szCs w:val="22"/>
              </w:rPr>
              <w:t xml:space="preserve">              36,540 </w:t>
            </w:r>
          </w:p>
        </w:tc>
        <w:tc>
          <w:tcPr>
            <w:tcW w:w="699" w:type="dxa"/>
            <w:tcBorders>
              <w:top w:val="nil"/>
              <w:left w:val="nil"/>
              <w:bottom w:val="single" w:sz="4" w:space="0" w:color="auto"/>
              <w:right w:val="single" w:sz="8" w:space="0" w:color="auto"/>
            </w:tcBorders>
            <w:shd w:val="clear" w:color="auto" w:fill="auto"/>
            <w:noWrap/>
            <w:vAlign w:val="bottom"/>
            <w:hideMark/>
          </w:tcPr>
          <w:p w14:paraId="39EE0071" w14:textId="77777777" w:rsidR="00910715" w:rsidRPr="00910715" w:rsidRDefault="00910715" w:rsidP="00910715">
            <w:pPr>
              <w:rPr>
                <w:rFonts w:ascii="Calibri Light" w:hAnsi="Calibri Light" w:cs="Calibri Light"/>
                <w:b/>
                <w:bCs/>
                <w:color w:val="000000"/>
                <w:sz w:val="22"/>
                <w:szCs w:val="22"/>
              </w:rPr>
            </w:pPr>
            <w:r w:rsidRPr="00910715">
              <w:rPr>
                <w:rFonts w:ascii="Calibri Light" w:hAnsi="Calibri Light" w:cs="Calibri Light"/>
                <w:b/>
                <w:bCs/>
                <w:color w:val="000000"/>
                <w:sz w:val="22"/>
                <w:szCs w:val="22"/>
              </w:rPr>
              <w:t> </w:t>
            </w:r>
          </w:p>
        </w:tc>
        <w:tc>
          <w:tcPr>
            <w:tcW w:w="2691" w:type="dxa"/>
            <w:tcBorders>
              <w:top w:val="nil"/>
              <w:left w:val="nil"/>
              <w:bottom w:val="nil"/>
              <w:right w:val="nil"/>
            </w:tcBorders>
            <w:shd w:val="clear" w:color="auto" w:fill="auto"/>
            <w:noWrap/>
            <w:vAlign w:val="bottom"/>
            <w:hideMark/>
          </w:tcPr>
          <w:p w14:paraId="7A93B45B" w14:textId="77777777" w:rsidR="00910715" w:rsidRPr="00910715" w:rsidRDefault="00910715" w:rsidP="00910715">
            <w:pPr>
              <w:rPr>
                <w:rFonts w:ascii="Calibri Light" w:hAnsi="Calibri Light" w:cs="Calibri Light"/>
                <w:b/>
                <w:bCs/>
                <w:color w:val="000000"/>
                <w:sz w:val="22"/>
                <w:szCs w:val="22"/>
              </w:rPr>
            </w:pPr>
          </w:p>
        </w:tc>
      </w:tr>
      <w:tr w:rsidR="00910715" w:rsidRPr="00910715" w14:paraId="11D39F21" w14:textId="77777777" w:rsidTr="00910715">
        <w:trPr>
          <w:trHeight w:val="347"/>
        </w:trPr>
        <w:tc>
          <w:tcPr>
            <w:tcW w:w="2167" w:type="dxa"/>
            <w:tcBorders>
              <w:top w:val="nil"/>
              <w:left w:val="single" w:sz="8" w:space="0" w:color="auto"/>
              <w:bottom w:val="nil"/>
              <w:right w:val="nil"/>
            </w:tcBorders>
            <w:shd w:val="clear" w:color="auto" w:fill="auto"/>
            <w:vAlign w:val="bottom"/>
            <w:hideMark/>
          </w:tcPr>
          <w:p w14:paraId="7DEC45D8" w14:textId="77777777" w:rsidR="00910715" w:rsidRPr="00910715" w:rsidRDefault="00910715" w:rsidP="00910715">
            <w:pPr>
              <w:rPr>
                <w:rFonts w:ascii="Calibri Light" w:hAnsi="Calibri Light" w:cs="Calibri Light"/>
                <w:b/>
                <w:bCs/>
                <w:color w:val="000000"/>
                <w:sz w:val="22"/>
                <w:szCs w:val="22"/>
              </w:rPr>
            </w:pPr>
            <w:r w:rsidRPr="00910715">
              <w:rPr>
                <w:rFonts w:ascii="Calibri Light" w:hAnsi="Calibri Light" w:cs="Calibri Light"/>
                <w:b/>
                <w:bCs/>
                <w:color w:val="000000"/>
                <w:sz w:val="22"/>
                <w:szCs w:val="22"/>
              </w:rPr>
              <w:t>equivalent PV</w:t>
            </w:r>
            <w:r w:rsidRPr="00910715">
              <w:rPr>
                <w:rFonts w:ascii="Calibri Light" w:hAnsi="Calibri Light" w:cs="Calibri Light"/>
                <w:b/>
                <w:bCs/>
                <w:color w:val="000000"/>
                <w:sz w:val="22"/>
                <w:szCs w:val="22"/>
              </w:rPr>
              <w:br/>
              <w:t xml:space="preserve"> capacity to negate</w:t>
            </w:r>
          </w:p>
        </w:tc>
        <w:tc>
          <w:tcPr>
            <w:tcW w:w="1093" w:type="dxa"/>
            <w:tcBorders>
              <w:top w:val="nil"/>
              <w:left w:val="nil"/>
              <w:bottom w:val="nil"/>
              <w:right w:val="nil"/>
            </w:tcBorders>
            <w:shd w:val="clear" w:color="auto" w:fill="auto"/>
            <w:noWrap/>
            <w:vAlign w:val="bottom"/>
            <w:hideMark/>
          </w:tcPr>
          <w:p w14:paraId="6C40707E" w14:textId="77777777" w:rsidR="00910715" w:rsidRPr="00910715" w:rsidRDefault="00910715" w:rsidP="00910715">
            <w:pPr>
              <w:jc w:val="right"/>
              <w:rPr>
                <w:rFonts w:ascii="Calibri Light" w:hAnsi="Calibri Light" w:cs="Calibri Light"/>
                <w:color w:val="000000"/>
                <w:sz w:val="22"/>
                <w:szCs w:val="22"/>
              </w:rPr>
            </w:pPr>
            <w:r w:rsidRPr="00910715">
              <w:rPr>
                <w:rFonts w:ascii="Calibri Light" w:hAnsi="Calibri Light" w:cs="Calibri Light"/>
                <w:color w:val="000000"/>
                <w:sz w:val="22"/>
                <w:szCs w:val="22"/>
              </w:rPr>
              <w:t>800</w:t>
            </w:r>
          </w:p>
        </w:tc>
        <w:tc>
          <w:tcPr>
            <w:tcW w:w="1522" w:type="dxa"/>
            <w:tcBorders>
              <w:top w:val="nil"/>
              <w:left w:val="nil"/>
              <w:bottom w:val="nil"/>
              <w:right w:val="nil"/>
            </w:tcBorders>
            <w:shd w:val="clear" w:color="auto" w:fill="auto"/>
            <w:noWrap/>
            <w:vAlign w:val="bottom"/>
            <w:hideMark/>
          </w:tcPr>
          <w:p w14:paraId="7F2889E1" w14:textId="77777777" w:rsidR="00910715" w:rsidRPr="00910715" w:rsidRDefault="00910715" w:rsidP="00910715">
            <w:pPr>
              <w:rPr>
                <w:rFonts w:ascii="Calibri Light" w:hAnsi="Calibri Light" w:cs="Calibri Light"/>
                <w:color w:val="000000"/>
                <w:sz w:val="22"/>
                <w:szCs w:val="22"/>
              </w:rPr>
            </w:pPr>
            <w:r w:rsidRPr="00910715">
              <w:rPr>
                <w:rFonts w:ascii="Calibri Light" w:hAnsi="Calibri Light" w:cs="Calibri Light"/>
                <w:color w:val="000000"/>
                <w:sz w:val="22"/>
                <w:szCs w:val="22"/>
              </w:rPr>
              <w:t>kWh/kWp</w:t>
            </w:r>
          </w:p>
        </w:tc>
        <w:tc>
          <w:tcPr>
            <w:tcW w:w="860" w:type="dxa"/>
            <w:tcBorders>
              <w:top w:val="nil"/>
              <w:left w:val="nil"/>
              <w:bottom w:val="nil"/>
              <w:right w:val="nil"/>
            </w:tcBorders>
            <w:shd w:val="clear" w:color="auto" w:fill="auto"/>
            <w:noWrap/>
            <w:vAlign w:val="bottom"/>
            <w:hideMark/>
          </w:tcPr>
          <w:p w14:paraId="513E8389" w14:textId="77777777" w:rsidR="00910715" w:rsidRPr="00910715" w:rsidRDefault="00910715" w:rsidP="00910715">
            <w:pPr>
              <w:rPr>
                <w:rFonts w:ascii="Calibri Light" w:hAnsi="Calibri Light" w:cs="Calibri Light"/>
                <w:color w:val="000000"/>
                <w:sz w:val="22"/>
                <w:szCs w:val="22"/>
              </w:rPr>
            </w:pPr>
          </w:p>
        </w:tc>
        <w:tc>
          <w:tcPr>
            <w:tcW w:w="1444" w:type="dxa"/>
            <w:tcBorders>
              <w:top w:val="nil"/>
              <w:left w:val="nil"/>
              <w:bottom w:val="nil"/>
              <w:right w:val="nil"/>
            </w:tcBorders>
            <w:shd w:val="clear" w:color="auto" w:fill="auto"/>
            <w:noWrap/>
            <w:vAlign w:val="bottom"/>
            <w:hideMark/>
          </w:tcPr>
          <w:p w14:paraId="6648EFEA" w14:textId="77777777" w:rsidR="00910715" w:rsidRPr="00910715" w:rsidRDefault="00910715" w:rsidP="00910715">
            <w:pPr>
              <w:rPr>
                <w:rFonts w:ascii="Calibri Light" w:hAnsi="Calibri Light" w:cs="Calibri Light"/>
                <w:color w:val="000000"/>
                <w:sz w:val="22"/>
                <w:szCs w:val="22"/>
              </w:rPr>
            </w:pPr>
            <w:r w:rsidRPr="00910715">
              <w:rPr>
                <w:rFonts w:ascii="Calibri Light" w:hAnsi="Calibri Light" w:cs="Calibri Light"/>
                <w:color w:val="000000"/>
                <w:sz w:val="22"/>
                <w:szCs w:val="22"/>
              </w:rPr>
              <w:t xml:space="preserve">              108.75 </w:t>
            </w:r>
          </w:p>
        </w:tc>
        <w:tc>
          <w:tcPr>
            <w:tcW w:w="699" w:type="dxa"/>
            <w:tcBorders>
              <w:top w:val="nil"/>
              <w:left w:val="nil"/>
              <w:bottom w:val="nil"/>
              <w:right w:val="single" w:sz="8" w:space="0" w:color="auto"/>
            </w:tcBorders>
            <w:shd w:val="clear" w:color="auto" w:fill="auto"/>
            <w:noWrap/>
            <w:vAlign w:val="bottom"/>
            <w:hideMark/>
          </w:tcPr>
          <w:p w14:paraId="1728D959" w14:textId="77777777" w:rsidR="00910715" w:rsidRPr="00910715" w:rsidRDefault="00910715" w:rsidP="00910715">
            <w:pPr>
              <w:rPr>
                <w:rFonts w:ascii="Calibri Light" w:hAnsi="Calibri Light" w:cs="Calibri Light"/>
                <w:b/>
                <w:bCs/>
                <w:color w:val="000000"/>
                <w:sz w:val="22"/>
                <w:szCs w:val="22"/>
              </w:rPr>
            </w:pPr>
            <w:r w:rsidRPr="00910715">
              <w:rPr>
                <w:rFonts w:ascii="Calibri Light" w:hAnsi="Calibri Light" w:cs="Calibri Light"/>
                <w:b/>
                <w:bCs/>
                <w:color w:val="000000"/>
                <w:sz w:val="22"/>
                <w:szCs w:val="22"/>
              </w:rPr>
              <w:t>kW</w:t>
            </w:r>
          </w:p>
        </w:tc>
        <w:tc>
          <w:tcPr>
            <w:tcW w:w="2691" w:type="dxa"/>
            <w:tcBorders>
              <w:top w:val="nil"/>
              <w:left w:val="nil"/>
              <w:bottom w:val="nil"/>
              <w:right w:val="nil"/>
            </w:tcBorders>
            <w:shd w:val="clear" w:color="auto" w:fill="auto"/>
            <w:noWrap/>
            <w:vAlign w:val="bottom"/>
            <w:hideMark/>
          </w:tcPr>
          <w:p w14:paraId="1526F00B" w14:textId="77777777" w:rsidR="00910715" w:rsidRPr="00910715" w:rsidRDefault="00910715" w:rsidP="00910715">
            <w:pPr>
              <w:rPr>
                <w:rFonts w:ascii="Calibri Light" w:hAnsi="Calibri Light" w:cs="Calibri Light"/>
                <w:b/>
                <w:bCs/>
                <w:color w:val="000000"/>
                <w:sz w:val="22"/>
                <w:szCs w:val="22"/>
              </w:rPr>
            </w:pPr>
          </w:p>
        </w:tc>
      </w:tr>
      <w:tr w:rsidR="00910715" w:rsidRPr="00910715" w14:paraId="2A72FA26" w14:textId="77777777" w:rsidTr="00910715">
        <w:trPr>
          <w:trHeight w:val="173"/>
        </w:trPr>
        <w:tc>
          <w:tcPr>
            <w:tcW w:w="2167" w:type="dxa"/>
            <w:tcBorders>
              <w:top w:val="single" w:sz="4" w:space="0" w:color="auto"/>
              <w:left w:val="single" w:sz="8" w:space="0" w:color="auto"/>
              <w:bottom w:val="single" w:sz="4" w:space="0" w:color="auto"/>
              <w:right w:val="nil"/>
            </w:tcBorders>
            <w:shd w:val="clear" w:color="auto" w:fill="auto"/>
            <w:noWrap/>
            <w:vAlign w:val="bottom"/>
            <w:hideMark/>
          </w:tcPr>
          <w:p w14:paraId="7E8C7340" w14:textId="77777777" w:rsidR="00910715" w:rsidRPr="00910715" w:rsidRDefault="00910715" w:rsidP="00910715">
            <w:pPr>
              <w:rPr>
                <w:rFonts w:ascii="Calibri Light" w:hAnsi="Calibri Light" w:cs="Calibri Light"/>
                <w:b/>
                <w:bCs/>
                <w:color w:val="000000"/>
                <w:sz w:val="22"/>
                <w:szCs w:val="22"/>
              </w:rPr>
            </w:pPr>
            <w:r w:rsidRPr="00910715">
              <w:rPr>
                <w:rFonts w:ascii="Calibri Light" w:hAnsi="Calibri Light" w:cs="Calibri Light"/>
                <w:b/>
                <w:bCs/>
                <w:color w:val="000000"/>
                <w:sz w:val="22"/>
                <w:szCs w:val="22"/>
              </w:rPr>
              <w:t>PV area required</w:t>
            </w:r>
          </w:p>
        </w:tc>
        <w:tc>
          <w:tcPr>
            <w:tcW w:w="1093" w:type="dxa"/>
            <w:tcBorders>
              <w:top w:val="single" w:sz="4" w:space="0" w:color="auto"/>
              <w:left w:val="nil"/>
              <w:bottom w:val="single" w:sz="4" w:space="0" w:color="auto"/>
              <w:right w:val="nil"/>
            </w:tcBorders>
            <w:shd w:val="clear" w:color="auto" w:fill="auto"/>
            <w:noWrap/>
            <w:vAlign w:val="bottom"/>
            <w:hideMark/>
          </w:tcPr>
          <w:p w14:paraId="6D2E5C47" w14:textId="77777777" w:rsidR="00910715" w:rsidRPr="00910715" w:rsidRDefault="00910715" w:rsidP="00910715">
            <w:pPr>
              <w:jc w:val="right"/>
              <w:rPr>
                <w:rFonts w:ascii="Calibri Light" w:hAnsi="Calibri Light" w:cs="Calibri Light"/>
                <w:color w:val="000000"/>
                <w:sz w:val="22"/>
                <w:szCs w:val="22"/>
              </w:rPr>
            </w:pPr>
            <w:r w:rsidRPr="00910715">
              <w:rPr>
                <w:rFonts w:ascii="Calibri Light" w:hAnsi="Calibri Light" w:cs="Calibri Light"/>
                <w:color w:val="000000"/>
                <w:sz w:val="22"/>
                <w:szCs w:val="22"/>
              </w:rPr>
              <w:t>4.86</w:t>
            </w:r>
          </w:p>
        </w:tc>
        <w:tc>
          <w:tcPr>
            <w:tcW w:w="1522" w:type="dxa"/>
            <w:tcBorders>
              <w:top w:val="single" w:sz="4" w:space="0" w:color="auto"/>
              <w:left w:val="nil"/>
              <w:bottom w:val="single" w:sz="4" w:space="0" w:color="auto"/>
              <w:right w:val="nil"/>
            </w:tcBorders>
            <w:shd w:val="clear" w:color="auto" w:fill="auto"/>
            <w:noWrap/>
            <w:vAlign w:val="bottom"/>
            <w:hideMark/>
          </w:tcPr>
          <w:p w14:paraId="2696FDB7" w14:textId="77777777" w:rsidR="00910715" w:rsidRPr="00910715" w:rsidRDefault="00910715" w:rsidP="00910715">
            <w:pPr>
              <w:rPr>
                <w:rFonts w:ascii="Calibri Light" w:hAnsi="Calibri Light" w:cs="Calibri Light"/>
                <w:color w:val="000000"/>
                <w:sz w:val="22"/>
                <w:szCs w:val="22"/>
              </w:rPr>
            </w:pPr>
            <w:r w:rsidRPr="00910715">
              <w:rPr>
                <w:rFonts w:ascii="Calibri Light" w:hAnsi="Calibri Light" w:cs="Calibri Light"/>
                <w:color w:val="000000"/>
                <w:sz w:val="22"/>
                <w:szCs w:val="22"/>
              </w:rPr>
              <w:t>m2/kW</w:t>
            </w:r>
          </w:p>
        </w:tc>
        <w:tc>
          <w:tcPr>
            <w:tcW w:w="860" w:type="dxa"/>
            <w:tcBorders>
              <w:top w:val="single" w:sz="4" w:space="0" w:color="auto"/>
              <w:left w:val="nil"/>
              <w:bottom w:val="single" w:sz="4" w:space="0" w:color="auto"/>
              <w:right w:val="nil"/>
            </w:tcBorders>
            <w:shd w:val="clear" w:color="auto" w:fill="auto"/>
            <w:noWrap/>
            <w:vAlign w:val="bottom"/>
            <w:hideMark/>
          </w:tcPr>
          <w:p w14:paraId="09901AF1" w14:textId="77777777" w:rsidR="00910715" w:rsidRPr="00910715" w:rsidRDefault="00910715" w:rsidP="00910715">
            <w:pPr>
              <w:rPr>
                <w:rFonts w:ascii="Calibri Light" w:hAnsi="Calibri Light" w:cs="Calibri Light"/>
                <w:color w:val="000000"/>
                <w:sz w:val="22"/>
                <w:szCs w:val="22"/>
              </w:rPr>
            </w:pPr>
            <w:r w:rsidRPr="00910715">
              <w:rPr>
                <w:rFonts w:ascii="Calibri Light" w:hAnsi="Calibri Light" w:cs="Calibri Light"/>
                <w:color w:val="000000"/>
                <w:sz w:val="22"/>
                <w:szCs w:val="22"/>
              </w:rPr>
              <w:t> </w:t>
            </w:r>
          </w:p>
        </w:tc>
        <w:tc>
          <w:tcPr>
            <w:tcW w:w="1444" w:type="dxa"/>
            <w:tcBorders>
              <w:top w:val="single" w:sz="4" w:space="0" w:color="auto"/>
              <w:left w:val="nil"/>
              <w:bottom w:val="single" w:sz="4" w:space="0" w:color="auto"/>
              <w:right w:val="nil"/>
            </w:tcBorders>
            <w:shd w:val="clear" w:color="auto" w:fill="auto"/>
            <w:noWrap/>
            <w:vAlign w:val="bottom"/>
            <w:hideMark/>
          </w:tcPr>
          <w:p w14:paraId="786651A2" w14:textId="77777777" w:rsidR="00910715" w:rsidRPr="00910715" w:rsidRDefault="00910715" w:rsidP="00910715">
            <w:pPr>
              <w:jc w:val="right"/>
              <w:rPr>
                <w:rFonts w:ascii="Calibri Light" w:hAnsi="Calibri Light" w:cs="Calibri Light"/>
                <w:color w:val="000000"/>
                <w:sz w:val="22"/>
                <w:szCs w:val="22"/>
              </w:rPr>
            </w:pPr>
            <w:r w:rsidRPr="00910715">
              <w:rPr>
                <w:rFonts w:ascii="Calibri Light" w:hAnsi="Calibri Light" w:cs="Calibri Light"/>
                <w:color w:val="000000"/>
                <w:sz w:val="22"/>
                <w:szCs w:val="22"/>
              </w:rPr>
              <w:t>528</w:t>
            </w:r>
          </w:p>
        </w:tc>
        <w:tc>
          <w:tcPr>
            <w:tcW w:w="699" w:type="dxa"/>
            <w:tcBorders>
              <w:top w:val="single" w:sz="4" w:space="0" w:color="auto"/>
              <w:left w:val="nil"/>
              <w:bottom w:val="single" w:sz="4" w:space="0" w:color="auto"/>
              <w:right w:val="single" w:sz="8" w:space="0" w:color="auto"/>
            </w:tcBorders>
            <w:shd w:val="clear" w:color="auto" w:fill="auto"/>
            <w:noWrap/>
            <w:vAlign w:val="bottom"/>
            <w:hideMark/>
          </w:tcPr>
          <w:p w14:paraId="0856BC00" w14:textId="77777777" w:rsidR="00910715" w:rsidRPr="00910715" w:rsidRDefault="00910715" w:rsidP="00910715">
            <w:pPr>
              <w:rPr>
                <w:rFonts w:ascii="Calibri Light" w:hAnsi="Calibri Light" w:cs="Calibri Light"/>
                <w:b/>
                <w:bCs/>
                <w:color w:val="000000"/>
                <w:sz w:val="22"/>
                <w:szCs w:val="22"/>
              </w:rPr>
            </w:pPr>
            <w:r w:rsidRPr="00910715">
              <w:rPr>
                <w:rFonts w:ascii="Calibri Light" w:hAnsi="Calibri Light" w:cs="Calibri Light"/>
                <w:b/>
                <w:bCs/>
                <w:color w:val="000000"/>
                <w:sz w:val="22"/>
                <w:szCs w:val="22"/>
              </w:rPr>
              <w:t>m2</w:t>
            </w:r>
          </w:p>
        </w:tc>
        <w:tc>
          <w:tcPr>
            <w:tcW w:w="2691" w:type="dxa"/>
            <w:tcBorders>
              <w:top w:val="nil"/>
              <w:left w:val="nil"/>
              <w:bottom w:val="nil"/>
              <w:right w:val="nil"/>
            </w:tcBorders>
            <w:shd w:val="clear" w:color="auto" w:fill="auto"/>
            <w:noWrap/>
            <w:vAlign w:val="bottom"/>
            <w:hideMark/>
          </w:tcPr>
          <w:p w14:paraId="02770121" w14:textId="77777777" w:rsidR="00910715" w:rsidRPr="00910715" w:rsidRDefault="00910715" w:rsidP="00910715">
            <w:pPr>
              <w:rPr>
                <w:rFonts w:ascii="Calibri Light" w:hAnsi="Calibri Light" w:cs="Calibri Light"/>
                <w:b/>
                <w:bCs/>
                <w:color w:val="000000"/>
                <w:sz w:val="22"/>
                <w:szCs w:val="22"/>
              </w:rPr>
            </w:pPr>
          </w:p>
        </w:tc>
      </w:tr>
      <w:tr w:rsidR="00910715" w:rsidRPr="00910715" w14:paraId="786D851F" w14:textId="77777777" w:rsidTr="00910715">
        <w:trPr>
          <w:trHeight w:val="173"/>
        </w:trPr>
        <w:tc>
          <w:tcPr>
            <w:tcW w:w="2167" w:type="dxa"/>
            <w:tcBorders>
              <w:top w:val="nil"/>
              <w:left w:val="single" w:sz="8" w:space="0" w:color="auto"/>
              <w:bottom w:val="single" w:sz="4" w:space="0" w:color="auto"/>
              <w:right w:val="nil"/>
            </w:tcBorders>
            <w:shd w:val="clear" w:color="auto" w:fill="auto"/>
            <w:noWrap/>
            <w:vAlign w:val="bottom"/>
            <w:hideMark/>
          </w:tcPr>
          <w:p w14:paraId="17F34F43" w14:textId="77777777" w:rsidR="00910715" w:rsidRPr="00910715" w:rsidRDefault="00910715" w:rsidP="00910715">
            <w:pPr>
              <w:rPr>
                <w:rFonts w:ascii="Calibri Light" w:hAnsi="Calibri Light" w:cs="Calibri Light"/>
                <w:b/>
                <w:bCs/>
                <w:color w:val="000000"/>
                <w:sz w:val="22"/>
                <w:szCs w:val="22"/>
              </w:rPr>
            </w:pPr>
            <w:r w:rsidRPr="00910715">
              <w:rPr>
                <w:rFonts w:ascii="Calibri Light" w:hAnsi="Calibri Light" w:cs="Calibri Light"/>
                <w:b/>
                <w:bCs/>
                <w:color w:val="000000"/>
                <w:sz w:val="22"/>
                <w:szCs w:val="22"/>
              </w:rPr>
              <w:t>Budget cost</w:t>
            </w:r>
          </w:p>
        </w:tc>
        <w:tc>
          <w:tcPr>
            <w:tcW w:w="1093" w:type="dxa"/>
            <w:tcBorders>
              <w:top w:val="nil"/>
              <w:left w:val="nil"/>
              <w:bottom w:val="single" w:sz="4" w:space="0" w:color="auto"/>
              <w:right w:val="nil"/>
            </w:tcBorders>
            <w:shd w:val="clear" w:color="auto" w:fill="auto"/>
            <w:noWrap/>
            <w:vAlign w:val="bottom"/>
            <w:hideMark/>
          </w:tcPr>
          <w:p w14:paraId="6C348472" w14:textId="77777777" w:rsidR="00910715" w:rsidRPr="00910715" w:rsidRDefault="00910715" w:rsidP="00910715">
            <w:pPr>
              <w:jc w:val="right"/>
              <w:rPr>
                <w:rFonts w:ascii="Calibri Light" w:hAnsi="Calibri Light" w:cs="Calibri Light"/>
                <w:color w:val="000000"/>
                <w:sz w:val="22"/>
                <w:szCs w:val="22"/>
              </w:rPr>
            </w:pPr>
            <w:r w:rsidRPr="00910715">
              <w:rPr>
                <w:rFonts w:ascii="Calibri Light" w:hAnsi="Calibri Light" w:cs="Calibri Light"/>
                <w:color w:val="000000"/>
                <w:sz w:val="22"/>
                <w:szCs w:val="22"/>
              </w:rPr>
              <w:t>1000</w:t>
            </w:r>
          </w:p>
        </w:tc>
        <w:tc>
          <w:tcPr>
            <w:tcW w:w="1522" w:type="dxa"/>
            <w:tcBorders>
              <w:top w:val="nil"/>
              <w:left w:val="nil"/>
              <w:bottom w:val="single" w:sz="4" w:space="0" w:color="auto"/>
              <w:right w:val="nil"/>
            </w:tcBorders>
            <w:shd w:val="clear" w:color="auto" w:fill="auto"/>
            <w:noWrap/>
            <w:vAlign w:val="bottom"/>
            <w:hideMark/>
          </w:tcPr>
          <w:p w14:paraId="35C9F1B7" w14:textId="77777777" w:rsidR="00910715" w:rsidRPr="00910715" w:rsidRDefault="00910715" w:rsidP="00910715">
            <w:pPr>
              <w:rPr>
                <w:rFonts w:ascii="Calibri Light" w:hAnsi="Calibri Light" w:cs="Calibri Light"/>
                <w:color w:val="000000"/>
                <w:sz w:val="22"/>
                <w:szCs w:val="22"/>
              </w:rPr>
            </w:pPr>
            <w:r w:rsidRPr="00910715">
              <w:rPr>
                <w:rFonts w:ascii="Calibri Light" w:hAnsi="Calibri Light" w:cs="Calibri Light"/>
                <w:color w:val="000000"/>
                <w:sz w:val="22"/>
                <w:szCs w:val="22"/>
              </w:rPr>
              <w:t>£/kW installed</w:t>
            </w:r>
          </w:p>
        </w:tc>
        <w:tc>
          <w:tcPr>
            <w:tcW w:w="860" w:type="dxa"/>
            <w:tcBorders>
              <w:top w:val="nil"/>
              <w:left w:val="nil"/>
              <w:bottom w:val="single" w:sz="4" w:space="0" w:color="auto"/>
              <w:right w:val="nil"/>
            </w:tcBorders>
            <w:shd w:val="clear" w:color="auto" w:fill="auto"/>
            <w:noWrap/>
            <w:vAlign w:val="bottom"/>
            <w:hideMark/>
          </w:tcPr>
          <w:p w14:paraId="1F4ACD54" w14:textId="77777777" w:rsidR="00910715" w:rsidRPr="00910715" w:rsidRDefault="00910715" w:rsidP="00910715">
            <w:pPr>
              <w:rPr>
                <w:rFonts w:ascii="Calibri Light" w:hAnsi="Calibri Light" w:cs="Calibri Light"/>
                <w:color w:val="000000"/>
                <w:sz w:val="22"/>
                <w:szCs w:val="22"/>
              </w:rPr>
            </w:pPr>
            <w:r w:rsidRPr="00910715">
              <w:rPr>
                <w:rFonts w:ascii="Calibri Light" w:hAnsi="Calibri Light" w:cs="Calibri Light"/>
                <w:color w:val="000000"/>
                <w:sz w:val="22"/>
                <w:szCs w:val="22"/>
              </w:rPr>
              <w:t> </w:t>
            </w:r>
          </w:p>
        </w:tc>
        <w:tc>
          <w:tcPr>
            <w:tcW w:w="1444" w:type="dxa"/>
            <w:tcBorders>
              <w:top w:val="nil"/>
              <w:left w:val="nil"/>
              <w:bottom w:val="single" w:sz="4" w:space="0" w:color="auto"/>
              <w:right w:val="nil"/>
            </w:tcBorders>
            <w:shd w:val="clear" w:color="auto" w:fill="auto"/>
            <w:noWrap/>
            <w:vAlign w:val="bottom"/>
            <w:hideMark/>
          </w:tcPr>
          <w:p w14:paraId="13B3CCCF" w14:textId="77777777" w:rsidR="00910715" w:rsidRPr="00910715" w:rsidRDefault="00910715" w:rsidP="00910715">
            <w:pPr>
              <w:rPr>
                <w:rFonts w:ascii="Calibri Light" w:hAnsi="Calibri Light" w:cs="Calibri Light"/>
                <w:color w:val="000000"/>
                <w:sz w:val="22"/>
                <w:szCs w:val="22"/>
              </w:rPr>
            </w:pPr>
            <w:r w:rsidRPr="00910715">
              <w:rPr>
                <w:rFonts w:ascii="Calibri Light" w:hAnsi="Calibri Light" w:cs="Calibri Light"/>
                <w:color w:val="000000"/>
                <w:sz w:val="22"/>
                <w:szCs w:val="22"/>
              </w:rPr>
              <w:t xml:space="preserve">           108,750 </w:t>
            </w:r>
          </w:p>
        </w:tc>
        <w:tc>
          <w:tcPr>
            <w:tcW w:w="699" w:type="dxa"/>
            <w:tcBorders>
              <w:top w:val="nil"/>
              <w:left w:val="nil"/>
              <w:bottom w:val="single" w:sz="4" w:space="0" w:color="auto"/>
              <w:right w:val="single" w:sz="8" w:space="0" w:color="auto"/>
            </w:tcBorders>
            <w:shd w:val="clear" w:color="auto" w:fill="auto"/>
            <w:noWrap/>
            <w:vAlign w:val="bottom"/>
            <w:hideMark/>
          </w:tcPr>
          <w:p w14:paraId="73C4EB00" w14:textId="77777777" w:rsidR="00910715" w:rsidRPr="00910715" w:rsidRDefault="00910715" w:rsidP="00910715">
            <w:pPr>
              <w:rPr>
                <w:rFonts w:ascii="Calibri Light" w:hAnsi="Calibri Light" w:cs="Calibri Light"/>
                <w:b/>
                <w:bCs/>
                <w:color w:val="000000"/>
                <w:sz w:val="22"/>
                <w:szCs w:val="22"/>
              </w:rPr>
            </w:pPr>
            <w:r w:rsidRPr="00910715">
              <w:rPr>
                <w:rFonts w:ascii="Calibri Light" w:hAnsi="Calibri Light" w:cs="Calibri Light"/>
                <w:b/>
                <w:bCs/>
                <w:color w:val="000000"/>
                <w:sz w:val="22"/>
                <w:szCs w:val="22"/>
              </w:rPr>
              <w:t>£</w:t>
            </w:r>
          </w:p>
        </w:tc>
        <w:tc>
          <w:tcPr>
            <w:tcW w:w="2691" w:type="dxa"/>
            <w:tcBorders>
              <w:top w:val="nil"/>
              <w:left w:val="nil"/>
              <w:bottom w:val="nil"/>
              <w:right w:val="nil"/>
            </w:tcBorders>
            <w:shd w:val="clear" w:color="auto" w:fill="auto"/>
            <w:noWrap/>
            <w:vAlign w:val="bottom"/>
            <w:hideMark/>
          </w:tcPr>
          <w:p w14:paraId="64785BFA" w14:textId="77777777" w:rsidR="00910715" w:rsidRPr="00910715" w:rsidRDefault="00910715" w:rsidP="00910715">
            <w:pPr>
              <w:rPr>
                <w:rFonts w:ascii="Calibri Light" w:hAnsi="Calibri Light" w:cs="Calibri Light"/>
                <w:b/>
                <w:bCs/>
                <w:color w:val="000000"/>
                <w:sz w:val="22"/>
                <w:szCs w:val="22"/>
              </w:rPr>
            </w:pPr>
          </w:p>
        </w:tc>
      </w:tr>
      <w:tr w:rsidR="00910715" w:rsidRPr="00910715" w14:paraId="0C5870A3" w14:textId="77777777" w:rsidTr="00910715">
        <w:trPr>
          <w:trHeight w:val="173"/>
        </w:trPr>
        <w:tc>
          <w:tcPr>
            <w:tcW w:w="3260" w:type="dxa"/>
            <w:gridSpan w:val="2"/>
            <w:tcBorders>
              <w:top w:val="nil"/>
              <w:left w:val="single" w:sz="8" w:space="0" w:color="auto"/>
              <w:bottom w:val="nil"/>
              <w:right w:val="nil"/>
            </w:tcBorders>
            <w:shd w:val="clear" w:color="auto" w:fill="auto"/>
            <w:noWrap/>
            <w:vAlign w:val="bottom"/>
            <w:hideMark/>
          </w:tcPr>
          <w:p w14:paraId="1C98E768" w14:textId="77777777" w:rsidR="00910715" w:rsidRPr="00910715" w:rsidRDefault="00910715" w:rsidP="00910715">
            <w:pPr>
              <w:rPr>
                <w:rFonts w:ascii="Calibri Light" w:hAnsi="Calibri Light" w:cs="Calibri Light"/>
                <w:b/>
                <w:bCs/>
                <w:color w:val="000000"/>
                <w:sz w:val="22"/>
                <w:szCs w:val="22"/>
              </w:rPr>
            </w:pPr>
            <w:r w:rsidRPr="00910715">
              <w:rPr>
                <w:rFonts w:ascii="Calibri Light" w:hAnsi="Calibri Light" w:cs="Calibri Light"/>
                <w:b/>
                <w:bCs/>
                <w:color w:val="000000"/>
                <w:sz w:val="22"/>
                <w:szCs w:val="22"/>
              </w:rPr>
              <w:t>Simple savings from PV</w:t>
            </w:r>
          </w:p>
        </w:tc>
        <w:tc>
          <w:tcPr>
            <w:tcW w:w="1522" w:type="dxa"/>
            <w:tcBorders>
              <w:top w:val="nil"/>
              <w:left w:val="nil"/>
              <w:bottom w:val="nil"/>
              <w:right w:val="nil"/>
            </w:tcBorders>
            <w:shd w:val="clear" w:color="auto" w:fill="auto"/>
            <w:noWrap/>
            <w:vAlign w:val="bottom"/>
            <w:hideMark/>
          </w:tcPr>
          <w:p w14:paraId="30F23F0C" w14:textId="77777777" w:rsidR="00910715" w:rsidRPr="00910715" w:rsidRDefault="00910715" w:rsidP="00910715">
            <w:pPr>
              <w:rPr>
                <w:rFonts w:ascii="Calibri Light" w:hAnsi="Calibri Light" w:cs="Calibri Light"/>
                <w:b/>
                <w:bCs/>
                <w:color w:val="000000"/>
                <w:sz w:val="22"/>
                <w:szCs w:val="22"/>
              </w:rPr>
            </w:pPr>
          </w:p>
        </w:tc>
        <w:tc>
          <w:tcPr>
            <w:tcW w:w="860" w:type="dxa"/>
            <w:tcBorders>
              <w:top w:val="nil"/>
              <w:left w:val="nil"/>
              <w:bottom w:val="nil"/>
              <w:right w:val="nil"/>
            </w:tcBorders>
            <w:shd w:val="clear" w:color="auto" w:fill="auto"/>
            <w:noWrap/>
            <w:vAlign w:val="bottom"/>
            <w:hideMark/>
          </w:tcPr>
          <w:p w14:paraId="58698706" w14:textId="77777777" w:rsidR="00910715" w:rsidRPr="00910715" w:rsidRDefault="00910715" w:rsidP="00910715">
            <w:pPr>
              <w:rPr>
                <w:rFonts w:ascii="Times New Roman" w:hAnsi="Times New Roman"/>
                <w:sz w:val="20"/>
                <w:szCs w:val="20"/>
              </w:rPr>
            </w:pPr>
          </w:p>
        </w:tc>
        <w:tc>
          <w:tcPr>
            <w:tcW w:w="1444" w:type="dxa"/>
            <w:tcBorders>
              <w:top w:val="nil"/>
              <w:left w:val="nil"/>
              <w:bottom w:val="nil"/>
              <w:right w:val="nil"/>
            </w:tcBorders>
            <w:shd w:val="clear" w:color="auto" w:fill="auto"/>
            <w:noWrap/>
            <w:vAlign w:val="bottom"/>
            <w:hideMark/>
          </w:tcPr>
          <w:p w14:paraId="636DDEF3" w14:textId="77777777" w:rsidR="00910715" w:rsidRPr="00910715" w:rsidRDefault="00910715" w:rsidP="00910715">
            <w:pPr>
              <w:rPr>
                <w:rFonts w:ascii="Calibri Light" w:hAnsi="Calibri Light" w:cs="Calibri Light"/>
                <w:color w:val="000000"/>
                <w:sz w:val="22"/>
                <w:szCs w:val="22"/>
              </w:rPr>
            </w:pPr>
            <w:r w:rsidRPr="00910715">
              <w:rPr>
                <w:rFonts w:ascii="Calibri Light" w:hAnsi="Calibri Light" w:cs="Calibri Light"/>
                <w:color w:val="000000"/>
                <w:sz w:val="22"/>
                <w:szCs w:val="22"/>
              </w:rPr>
              <w:t xml:space="preserve">              36,540 </w:t>
            </w:r>
          </w:p>
        </w:tc>
        <w:tc>
          <w:tcPr>
            <w:tcW w:w="699" w:type="dxa"/>
            <w:tcBorders>
              <w:top w:val="nil"/>
              <w:left w:val="nil"/>
              <w:bottom w:val="single" w:sz="4" w:space="0" w:color="auto"/>
              <w:right w:val="single" w:sz="8" w:space="0" w:color="auto"/>
            </w:tcBorders>
            <w:shd w:val="clear" w:color="auto" w:fill="auto"/>
            <w:noWrap/>
            <w:vAlign w:val="bottom"/>
            <w:hideMark/>
          </w:tcPr>
          <w:p w14:paraId="090EEE17" w14:textId="77777777" w:rsidR="00910715" w:rsidRPr="00910715" w:rsidRDefault="00910715" w:rsidP="00910715">
            <w:pPr>
              <w:rPr>
                <w:rFonts w:ascii="Calibri Light" w:hAnsi="Calibri Light" w:cs="Calibri Light"/>
                <w:b/>
                <w:bCs/>
                <w:color w:val="000000"/>
                <w:sz w:val="22"/>
                <w:szCs w:val="22"/>
              </w:rPr>
            </w:pPr>
            <w:r w:rsidRPr="00910715">
              <w:rPr>
                <w:rFonts w:ascii="Calibri Light" w:hAnsi="Calibri Light" w:cs="Calibri Light"/>
                <w:b/>
                <w:bCs/>
                <w:color w:val="000000"/>
                <w:sz w:val="22"/>
                <w:szCs w:val="22"/>
              </w:rPr>
              <w:t>£</w:t>
            </w:r>
          </w:p>
        </w:tc>
        <w:tc>
          <w:tcPr>
            <w:tcW w:w="2691" w:type="dxa"/>
            <w:tcBorders>
              <w:top w:val="nil"/>
              <w:left w:val="nil"/>
              <w:bottom w:val="nil"/>
              <w:right w:val="nil"/>
            </w:tcBorders>
            <w:shd w:val="clear" w:color="auto" w:fill="auto"/>
            <w:noWrap/>
            <w:vAlign w:val="bottom"/>
            <w:hideMark/>
          </w:tcPr>
          <w:p w14:paraId="1CD0ABB8" w14:textId="77777777" w:rsidR="00910715" w:rsidRPr="00910715" w:rsidRDefault="00910715" w:rsidP="00910715">
            <w:pPr>
              <w:rPr>
                <w:rFonts w:ascii="Calibri Light" w:hAnsi="Calibri Light" w:cs="Calibri Light"/>
                <w:b/>
                <w:bCs/>
                <w:color w:val="000000"/>
                <w:sz w:val="22"/>
                <w:szCs w:val="22"/>
              </w:rPr>
            </w:pPr>
          </w:p>
        </w:tc>
      </w:tr>
      <w:tr w:rsidR="00910715" w:rsidRPr="00910715" w14:paraId="5405D8DF" w14:textId="77777777" w:rsidTr="00910715">
        <w:trPr>
          <w:trHeight w:val="530"/>
        </w:trPr>
        <w:tc>
          <w:tcPr>
            <w:tcW w:w="2167" w:type="dxa"/>
            <w:tcBorders>
              <w:top w:val="single" w:sz="4" w:space="0" w:color="auto"/>
              <w:left w:val="single" w:sz="8" w:space="0" w:color="auto"/>
              <w:bottom w:val="single" w:sz="8" w:space="0" w:color="auto"/>
              <w:right w:val="nil"/>
            </w:tcBorders>
            <w:shd w:val="clear" w:color="auto" w:fill="auto"/>
            <w:vAlign w:val="bottom"/>
            <w:hideMark/>
          </w:tcPr>
          <w:p w14:paraId="37E5D8EF" w14:textId="77777777" w:rsidR="00910715" w:rsidRPr="00910715" w:rsidRDefault="00910715" w:rsidP="00910715">
            <w:pPr>
              <w:rPr>
                <w:rFonts w:ascii="Calibri Light" w:hAnsi="Calibri Light" w:cs="Calibri Light"/>
                <w:b/>
                <w:bCs/>
                <w:color w:val="000000"/>
                <w:sz w:val="22"/>
                <w:szCs w:val="22"/>
              </w:rPr>
            </w:pPr>
            <w:r w:rsidRPr="00910715">
              <w:rPr>
                <w:rFonts w:ascii="Calibri Light" w:hAnsi="Calibri Light" w:cs="Calibri Light"/>
                <w:b/>
                <w:bCs/>
                <w:color w:val="000000"/>
                <w:sz w:val="22"/>
                <w:szCs w:val="22"/>
              </w:rPr>
              <w:t xml:space="preserve">Simple payback </w:t>
            </w:r>
            <w:r w:rsidRPr="00910715">
              <w:rPr>
                <w:rFonts w:ascii="Calibri Light" w:hAnsi="Calibri Light" w:cs="Calibri Light"/>
                <w:b/>
                <w:bCs/>
                <w:color w:val="000000"/>
                <w:sz w:val="22"/>
                <w:szCs w:val="22"/>
              </w:rPr>
              <w:br/>
              <w:t>assuming utilisation</w:t>
            </w:r>
          </w:p>
        </w:tc>
        <w:tc>
          <w:tcPr>
            <w:tcW w:w="1093" w:type="dxa"/>
            <w:tcBorders>
              <w:top w:val="single" w:sz="4" w:space="0" w:color="auto"/>
              <w:left w:val="nil"/>
              <w:bottom w:val="single" w:sz="8" w:space="0" w:color="auto"/>
              <w:right w:val="nil"/>
            </w:tcBorders>
            <w:shd w:val="clear" w:color="auto" w:fill="auto"/>
            <w:noWrap/>
            <w:vAlign w:val="bottom"/>
            <w:hideMark/>
          </w:tcPr>
          <w:p w14:paraId="07C019C0" w14:textId="77777777" w:rsidR="00910715" w:rsidRPr="00910715" w:rsidRDefault="00910715" w:rsidP="00910715">
            <w:pPr>
              <w:rPr>
                <w:rFonts w:ascii="Calibri Light" w:hAnsi="Calibri Light" w:cs="Calibri Light"/>
                <w:color w:val="000000"/>
                <w:sz w:val="22"/>
                <w:szCs w:val="22"/>
              </w:rPr>
            </w:pPr>
            <w:r w:rsidRPr="00910715">
              <w:rPr>
                <w:rFonts w:ascii="Calibri Light" w:hAnsi="Calibri Light" w:cs="Calibri Light"/>
                <w:color w:val="000000"/>
                <w:sz w:val="22"/>
                <w:szCs w:val="22"/>
              </w:rPr>
              <w:t xml:space="preserve">             100 </w:t>
            </w:r>
          </w:p>
        </w:tc>
        <w:tc>
          <w:tcPr>
            <w:tcW w:w="1522" w:type="dxa"/>
            <w:tcBorders>
              <w:top w:val="single" w:sz="4" w:space="0" w:color="auto"/>
              <w:left w:val="nil"/>
              <w:bottom w:val="single" w:sz="8" w:space="0" w:color="auto"/>
              <w:right w:val="nil"/>
            </w:tcBorders>
            <w:shd w:val="clear" w:color="auto" w:fill="auto"/>
            <w:noWrap/>
            <w:vAlign w:val="bottom"/>
            <w:hideMark/>
          </w:tcPr>
          <w:p w14:paraId="6FA894D1" w14:textId="77777777" w:rsidR="00910715" w:rsidRPr="00910715" w:rsidRDefault="00910715" w:rsidP="00910715">
            <w:pPr>
              <w:rPr>
                <w:rFonts w:ascii="Calibri Light" w:hAnsi="Calibri Light" w:cs="Calibri Light"/>
                <w:color w:val="000000"/>
                <w:sz w:val="22"/>
                <w:szCs w:val="22"/>
              </w:rPr>
            </w:pPr>
            <w:r w:rsidRPr="00910715">
              <w:rPr>
                <w:rFonts w:ascii="Calibri Light" w:hAnsi="Calibri Light" w:cs="Calibri Light"/>
                <w:color w:val="000000"/>
                <w:sz w:val="22"/>
                <w:szCs w:val="22"/>
              </w:rPr>
              <w:t>%</w:t>
            </w:r>
          </w:p>
        </w:tc>
        <w:tc>
          <w:tcPr>
            <w:tcW w:w="860" w:type="dxa"/>
            <w:tcBorders>
              <w:top w:val="single" w:sz="4" w:space="0" w:color="auto"/>
              <w:left w:val="nil"/>
              <w:bottom w:val="single" w:sz="8" w:space="0" w:color="auto"/>
              <w:right w:val="nil"/>
            </w:tcBorders>
            <w:shd w:val="clear" w:color="auto" w:fill="auto"/>
            <w:noWrap/>
            <w:vAlign w:val="bottom"/>
            <w:hideMark/>
          </w:tcPr>
          <w:p w14:paraId="31620D5D" w14:textId="77777777" w:rsidR="00910715" w:rsidRPr="00910715" w:rsidRDefault="00910715" w:rsidP="00910715">
            <w:pPr>
              <w:rPr>
                <w:rFonts w:ascii="Calibri Light" w:hAnsi="Calibri Light" w:cs="Calibri Light"/>
                <w:color w:val="000000"/>
                <w:sz w:val="22"/>
                <w:szCs w:val="22"/>
              </w:rPr>
            </w:pPr>
            <w:r w:rsidRPr="00910715">
              <w:rPr>
                <w:rFonts w:ascii="Calibri Light" w:hAnsi="Calibri Light" w:cs="Calibri Light"/>
                <w:color w:val="000000"/>
                <w:sz w:val="22"/>
                <w:szCs w:val="22"/>
              </w:rPr>
              <w:t> </w:t>
            </w:r>
          </w:p>
        </w:tc>
        <w:tc>
          <w:tcPr>
            <w:tcW w:w="1444" w:type="dxa"/>
            <w:tcBorders>
              <w:top w:val="single" w:sz="4" w:space="0" w:color="auto"/>
              <w:left w:val="nil"/>
              <w:bottom w:val="single" w:sz="8" w:space="0" w:color="auto"/>
              <w:right w:val="nil"/>
            </w:tcBorders>
            <w:shd w:val="clear" w:color="auto" w:fill="auto"/>
            <w:noWrap/>
            <w:vAlign w:val="bottom"/>
            <w:hideMark/>
          </w:tcPr>
          <w:p w14:paraId="19A770F2" w14:textId="77777777" w:rsidR="00910715" w:rsidRPr="00910715" w:rsidRDefault="00910715" w:rsidP="00910715">
            <w:pPr>
              <w:jc w:val="right"/>
              <w:rPr>
                <w:rFonts w:ascii="Calibri Light" w:hAnsi="Calibri Light" w:cs="Calibri Light"/>
                <w:color w:val="000000"/>
                <w:sz w:val="22"/>
                <w:szCs w:val="22"/>
              </w:rPr>
            </w:pPr>
            <w:r w:rsidRPr="00910715">
              <w:rPr>
                <w:rFonts w:ascii="Calibri Light" w:hAnsi="Calibri Light" w:cs="Calibri Light"/>
                <w:color w:val="000000"/>
                <w:sz w:val="22"/>
                <w:szCs w:val="22"/>
              </w:rPr>
              <w:t>3.0</w:t>
            </w:r>
          </w:p>
        </w:tc>
        <w:tc>
          <w:tcPr>
            <w:tcW w:w="699" w:type="dxa"/>
            <w:tcBorders>
              <w:top w:val="nil"/>
              <w:left w:val="nil"/>
              <w:bottom w:val="single" w:sz="8" w:space="0" w:color="auto"/>
              <w:right w:val="single" w:sz="8" w:space="0" w:color="auto"/>
            </w:tcBorders>
            <w:shd w:val="clear" w:color="auto" w:fill="auto"/>
            <w:noWrap/>
            <w:vAlign w:val="bottom"/>
            <w:hideMark/>
          </w:tcPr>
          <w:p w14:paraId="47A4A451" w14:textId="77777777" w:rsidR="00910715" w:rsidRPr="00910715" w:rsidRDefault="00910715" w:rsidP="00910715">
            <w:pPr>
              <w:rPr>
                <w:rFonts w:ascii="Calibri Light" w:hAnsi="Calibri Light" w:cs="Calibri Light"/>
                <w:b/>
                <w:bCs/>
                <w:color w:val="000000"/>
                <w:sz w:val="22"/>
                <w:szCs w:val="22"/>
              </w:rPr>
            </w:pPr>
            <w:r w:rsidRPr="00910715">
              <w:rPr>
                <w:rFonts w:ascii="Calibri Light" w:hAnsi="Calibri Light" w:cs="Calibri Light"/>
                <w:b/>
                <w:bCs/>
                <w:color w:val="000000"/>
                <w:sz w:val="22"/>
                <w:szCs w:val="22"/>
              </w:rPr>
              <w:t>years</w:t>
            </w:r>
          </w:p>
        </w:tc>
        <w:tc>
          <w:tcPr>
            <w:tcW w:w="2691" w:type="dxa"/>
            <w:tcBorders>
              <w:top w:val="nil"/>
              <w:left w:val="nil"/>
              <w:bottom w:val="nil"/>
              <w:right w:val="nil"/>
            </w:tcBorders>
            <w:shd w:val="clear" w:color="auto" w:fill="auto"/>
            <w:noWrap/>
            <w:vAlign w:val="bottom"/>
            <w:hideMark/>
          </w:tcPr>
          <w:p w14:paraId="12409E4E" w14:textId="77777777" w:rsidR="00910715" w:rsidRPr="00910715" w:rsidRDefault="00910715" w:rsidP="00910715">
            <w:pPr>
              <w:rPr>
                <w:rFonts w:ascii="Calibri Light" w:hAnsi="Calibri Light" w:cs="Calibri Light"/>
                <w:b/>
                <w:bCs/>
                <w:color w:val="000000"/>
                <w:sz w:val="22"/>
                <w:szCs w:val="22"/>
              </w:rPr>
            </w:pPr>
          </w:p>
        </w:tc>
      </w:tr>
      <w:tr w:rsidR="00910715" w:rsidRPr="00910715" w14:paraId="3303236A" w14:textId="77777777" w:rsidTr="00910715">
        <w:trPr>
          <w:trHeight w:val="173"/>
        </w:trPr>
        <w:tc>
          <w:tcPr>
            <w:tcW w:w="2167" w:type="dxa"/>
            <w:tcBorders>
              <w:top w:val="nil"/>
              <w:left w:val="nil"/>
              <w:bottom w:val="nil"/>
              <w:right w:val="nil"/>
            </w:tcBorders>
            <w:shd w:val="clear" w:color="auto" w:fill="auto"/>
            <w:noWrap/>
            <w:vAlign w:val="bottom"/>
            <w:hideMark/>
          </w:tcPr>
          <w:p w14:paraId="7F5DC83C" w14:textId="77777777" w:rsidR="00910715" w:rsidRPr="00910715" w:rsidRDefault="00910715" w:rsidP="00910715">
            <w:pPr>
              <w:rPr>
                <w:rFonts w:ascii="Times New Roman" w:hAnsi="Times New Roman"/>
                <w:sz w:val="20"/>
                <w:szCs w:val="20"/>
              </w:rPr>
            </w:pPr>
          </w:p>
        </w:tc>
        <w:tc>
          <w:tcPr>
            <w:tcW w:w="1093" w:type="dxa"/>
            <w:tcBorders>
              <w:top w:val="nil"/>
              <w:left w:val="nil"/>
              <w:bottom w:val="nil"/>
              <w:right w:val="nil"/>
            </w:tcBorders>
            <w:shd w:val="clear" w:color="auto" w:fill="auto"/>
            <w:noWrap/>
            <w:vAlign w:val="bottom"/>
            <w:hideMark/>
          </w:tcPr>
          <w:p w14:paraId="4BD7B536" w14:textId="77777777" w:rsidR="00910715" w:rsidRPr="00910715" w:rsidRDefault="00910715" w:rsidP="00910715">
            <w:pPr>
              <w:rPr>
                <w:rFonts w:ascii="Times New Roman" w:hAnsi="Times New Roman"/>
                <w:sz w:val="20"/>
                <w:szCs w:val="20"/>
              </w:rPr>
            </w:pPr>
          </w:p>
        </w:tc>
        <w:tc>
          <w:tcPr>
            <w:tcW w:w="1522" w:type="dxa"/>
            <w:tcBorders>
              <w:top w:val="nil"/>
              <w:left w:val="nil"/>
              <w:bottom w:val="nil"/>
              <w:right w:val="nil"/>
            </w:tcBorders>
            <w:shd w:val="clear" w:color="auto" w:fill="auto"/>
            <w:noWrap/>
            <w:vAlign w:val="bottom"/>
            <w:hideMark/>
          </w:tcPr>
          <w:p w14:paraId="2D4FA592" w14:textId="77777777" w:rsidR="00910715" w:rsidRPr="00910715" w:rsidRDefault="00910715" w:rsidP="00910715">
            <w:pPr>
              <w:rPr>
                <w:rFonts w:ascii="Times New Roman" w:hAnsi="Times New Roman"/>
                <w:sz w:val="20"/>
                <w:szCs w:val="20"/>
              </w:rPr>
            </w:pPr>
          </w:p>
        </w:tc>
        <w:tc>
          <w:tcPr>
            <w:tcW w:w="860" w:type="dxa"/>
            <w:tcBorders>
              <w:top w:val="nil"/>
              <w:left w:val="nil"/>
              <w:bottom w:val="nil"/>
              <w:right w:val="nil"/>
            </w:tcBorders>
            <w:shd w:val="clear" w:color="auto" w:fill="auto"/>
            <w:noWrap/>
            <w:vAlign w:val="bottom"/>
            <w:hideMark/>
          </w:tcPr>
          <w:p w14:paraId="638F9A6B" w14:textId="77777777" w:rsidR="00910715" w:rsidRPr="00910715" w:rsidRDefault="00910715" w:rsidP="00910715">
            <w:pPr>
              <w:rPr>
                <w:rFonts w:ascii="Times New Roman" w:hAnsi="Times New Roman"/>
                <w:sz w:val="20"/>
                <w:szCs w:val="20"/>
              </w:rPr>
            </w:pPr>
          </w:p>
        </w:tc>
        <w:tc>
          <w:tcPr>
            <w:tcW w:w="1444" w:type="dxa"/>
            <w:tcBorders>
              <w:top w:val="nil"/>
              <w:left w:val="nil"/>
              <w:bottom w:val="nil"/>
              <w:right w:val="nil"/>
            </w:tcBorders>
            <w:shd w:val="clear" w:color="auto" w:fill="auto"/>
            <w:noWrap/>
            <w:vAlign w:val="bottom"/>
            <w:hideMark/>
          </w:tcPr>
          <w:p w14:paraId="1723E68C" w14:textId="77777777" w:rsidR="00910715" w:rsidRPr="00910715" w:rsidRDefault="00910715" w:rsidP="00910715">
            <w:pPr>
              <w:rPr>
                <w:rFonts w:ascii="Times New Roman" w:hAnsi="Times New Roman"/>
                <w:sz w:val="20"/>
                <w:szCs w:val="20"/>
              </w:rPr>
            </w:pPr>
          </w:p>
        </w:tc>
        <w:tc>
          <w:tcPr>
            <w:tcW w:w="699" w:type="dxa"/>
            <w:tcBorders>
              <w:top w:val="nil"/>
              <w:left w:val="nil"/>
              <w:bottom w:val="nil"/>
              <w:right w:val="nil"/>
            </w:tcBorders>
            <w:shd w:val="clear" w:color="auto" w:fill="auto"/>
            <w:noWrap/>
            <w:vAlign w:val="bottom"/>
            <w:hideMark/>
          </w:tcPr>
          <w:p w14:paraId="57503D02" w14:textId="77777777" w:rsidR="00910715" w:rsidRPr="00910715" w:rsidRDefault="00910715" w:rsidP="00910715">
            <w:pPr>
              <w:rPr>
                <w:rFonts w:ascii="Times New Roman" w:hAnsi="Times New Roman"/>
                <w:sz w:val="20"/>
                <w:szCs w:val="20"/>
              </w:rPr>
            </w:pPr>
          </w:p>
        </w:tc>
        <w:tc>
          <w:tcPr>
            <w:tcW w:w="2691" w:type="dxa"/>
            <w:tcBorders>
              <w:top w:val="nil"/>
              <w:left w:val="nil"/>
              <w:bottom w:val="nil"/>
              <w:right w:val="nil"/>
            </w:tcBorders>
            <w:shd w:val="clear" w:color="auto" w:fill="auto"/>
            <w:noWrap/>
            <w:vAlign w:val="bottom"/>
            <w:hideMark/>
          </w:tcPr>
          <w:p w14:paraId="3C415FC0" w14:textId="77777777" w:rsidR="00910715" w:rsidRPr="00910715" w:rsidRDefault="00910715" w:rsidP="00910715">
            <w:pPr>
              <w:rPr>
                <w:rFonts w:ascii="Times New Roman" w:hAnsi="Times New Roman"/>
                <w:sz w:val="20"/>
                <w:szCs w:val="20"/>
              </w:rPr>
            </w:pPr>
          </w:p>
        </w:tc>
      </w:tr>
      <w:tr w:rsidR="00910715" w:rsidRPr="00910715" w14:paraId="4220C999" w14:textId="77777777" w:rsidTr="00910715">
        <w:trPr>
          <w:trHeight w:val="173"/>
        </w:trPr>
        <w:tc>
          <w:tcPr>
            <w:tcW w:w="2167" w:type="dxa"/>
            <w:tcBorders>
              <w:top w:val="nil"/>
              <w:left w:val="nil"/>
              <w:bottom w:val="nil"/>
              <w:right w:val="nil"/>
            </w:tcBorders>
            <w:shd w:val="clear" w:color="auto" w:fill="auto"/>
            <w:noWrap/>
            <w:vAlign w:val="bottom"/>
            <w:hideMark/>
          </w:tcPr>
          <w:p w14:paraId="1A726B1B" w14:textId="77777777" w:rsidR="00910715" w:rsidRPr="00910715" w:rsidRDefault="00910715" w:rsidP="00910715">
            <w:pPr>
              <w:rPr>
                <w:rFonts w:ascii="Times New Roman" w:hAnsi="Times New Roman"/>
                <w:sz w:val="20"/>
                <w:szCs w:val="20"/>
              </w:rPr>
            </w:pPr>
          </w:p>
        </w:tc>
        <w:tc>
          <w:tcPr>
            <w:tcW w:w="1093" w:type="dxa"/>
            <w:tcBorders>
              <w:top w:val="nil"/>
              <w:left w:val="nil"/>
              <w:bottom w:val="nil"/>
              <w:right w:val="nil"/>
            </w:tcBorders>
            <w:shd w:val="clear" w:color="auto" w:fill="auto"/>
            <w:noWrap/>
            <w:vAlign w:val="bottom"/>
            <w:hideMark/>
          </w:tcPr>
          <w:p w14:paraId="3283BD3B" w14:textId="77777777" w:rsidR="00910715" w:rsidRPr="00910715" w:rsidRDefault="00910715" w:rsidP="00910715">
            <w:pPr>
              <w:rPr>
                <w:rFonts w:ascii="Times New Roman" w:hAnsi="Times New Roman"/>
                <w:sz w:val="20"/>
                <w:szCs w:val="20"/>
              </w:rPr>
            </w:pPr>
          </w:p>
        </w:tc>
        <w:tc>
          <w:tcPr>
            <w:tcW w:w="1522" w:type="dxa"/>
            <w:tcBorders>
              <w:top w:val="nil"/>
              <w:left w:val="nil"/>
              <w:bottom w:val="nil"/>
              <w:right w:val="nil"/>
            </w:tcBorders>
            <w:shd w:val="clear" w:color="auto" w:fill="auto"/>
            <w:noWrap/>
            <w:vAlign w:val="bottom"/>
            <w:hideMark/>
          </w:tcPr>
          <w:p w14:paraId="02FF52C9" w14:textId="77777777" w:rsidR="00910715" w:rsidRPr="00910715" w:rsidRDefault="00910715" w:rsidP="00910715">
            <w:pPr>
              <w:rPr>
                <w:rFonts w:ascii="Times New Roman" w:hAnsi="Times New Roman"/>
                <w:sz w:val="20"/>
                <w:szCs w:val="20"/>
              </w:rPr>
            </w:pPr>
          </w:p>
        </w:tc>
        <w:tc>
          <w:tcPr>
            <w:tcW w:w="860" w:type="dxa"/>
            <w:tcBorders>
              <w:top w:val="nil"/>
              <w:left w:val="nil"/>
              <w:bottom w:val="nil"/>
              <w:right w:val="nil"/>
            </w:tcBorders>
            <w:shd w:val="clear" w:color="auto" w:fill="auto"/>
            <w:noWrap/>
            <w:vAlign w:val="bottom"/>
            <w:hideMark/>
          </w:tcPr>
          <w:p w14:paraId="18178E09" w14:textId="77777777" w:rsidR="00910715" w:rsidRPr="00910715" w:rsidRDefault="00910715" w:rsidP="00910715">
            <w:pPr>
              <w:rPr>
                <w:rFonts w:ascii="Times New Roman" w:hAnsi="Times New Roman"/>
                <w:sz w:val="20"/>
                <w:szCs w:val="20"/>
              </w:rPr>
            </w:pPr>
          </w:p>
        </w:tc>
        <w:tc>
          <w:tcPr>
            <w:tcW w:w="1444" w:type="dxa"/>
            <w:tcBorders>
              <w:top w:val="nil"/>
              <w:left w:val="nil"/>
              <w:bottom w:val="nil"/>
              <w:right w:val="nil"/>
            </w:tcBorders>
            <w:shd w:val="clear" w:color="auto" w:fill="auto"/>
            <w:noWrap/>
            <w:vAlign w:val="bottom"/>
            <w:hideMark/>
          </w:tcPr>
          <w:p w14:paraId="5AB0BEC5" w14:textId="77777777" w:rsidR="00910715" w:rsidRPr="00910715" w:rsidRDefault="00910715" w:rsidP="00910715">
            <w:pPr>
              <w:rPr>
                <w:rFonts w:ascii="Times New Roman" w:hAnsi="Times New Roman"/>
                <w:sz w:val="20"/>
                <w:szCs w:val="20"/>
              </w:rPr>
            </w:pPr>
          </w:p>
        </w:tc>
        <w:tc>
          <w:tcPr>
            <w:tcW w:w="699" w:type="dxa"/>
            <w:tcBorders>
              <w:top w:val="nil"/>
              <w:left w:val="nil"/>
              <w:bottom w:val="nil"/>
              <w:right w:val="nil"/>
            </w:tcBorders>
            <w:shd w:val="clear" w:color="auto" w:fill="auto"/>
            <w:noWrap/>
            <w:vAlign w:val="bottom"/>
            <w:hideMark/>
          </w:tcPr>
          <w:p w14:paraId="499371B2" w14:textId="77777777" w:rsidR="00910715" w:rsidRPr="00910715" w:rsidRDefault="00910715" w:rsidP="00910715">
            <w:pPr>
              <w:rPr>
                <w:rFonts w:ascii="Times New Roman" w:hAnsi="Times New Roman"/>
                <w:sz w:val="20"/>
                <w:szCs w:val="20"/>
              </w:rPr>
            </w:pPr>
          </w:p>
        </w:tc>
        <w:tc>
          <w:tcPr>
            <w:tcW w:w="2691" w:type="dxa"/>
            <w:tcBorders>
              <w:top w:val="nil"/>
              <w:left w:val="nil"/>
              <w:bottom w:val="nil"/>
              <w:right w:val="nil"/>
            </w:tcBorders>
            <w:shd w:val="clear" w:color="auto" w:fill="auto"/>
            <w:noWrap/>
            <w:vAlign w:val="bottom"/>
            <w:hideMark/>
          </w:tcPr>
          <w:p w14:paraId="387D833F" w14:textId="77777777" w:rsidR="00910715" w:rsidRPr="00910715" w:rsidRDefault="00910715" w:rsidP="00910715">
            <w:pPr>
              <w:rPr>
                <w:rFonts w:ascii="Times New Roman" w:hAnsi="Times New Roman"/>
                <w:sz w:val="20"/>
                <w:szCs w:val="20"/>
              </w:rPr>
            </w:pPr>
          </w:p>
        </w:tc>
      </w:tr>
      <w:tr w:rsidR="00910715" w:rsidRPr="00910715" w14:paraId="6CFD82CF" w14:textId="77777777" w:rsidTr="00910715">
        <w:trPr>
          <w:trHeight w:val="173"/>
        </w:trPr>
        <w:tc>
          <w:tcPr>
            <w:tcW w:w="2167" w:type="dxa"/>
            <w:tcBorders>
              <w:top w:val="nil"/>
              <w:left w:val="nil"/>
              <w:bottom w:val="nil"/>
              <w:right w:val="nil"/>
            </w:tcBorders>
            <w:shd w:val="clear" w:color="auto" w:fill="auto"/>
            <w:noWrap/>
            <w:vAlign w:val="bottom"/>
            <w:hideMark/>
          </w:tcPr>
          <w:p w14:paraId="7EE2D7E2" w14:textId="77777777" w:rsidR="00910715" w:rsidRPr="00910715" w:rsidRDefault="00910715" w:rsidP="00910715">
            <w:pPr>
              <w:rPr>
                <w:rFonts w:ascii="Times New Roman" w:hAnsi="Times New Roman"/>
                <w:sz w:val="20"/>
                <w:szCs w:val="20"/>
              </w:rPr>
            </w:pPr>
          </w:p>
        </w:tc>
        <w:tc>
          <w:tcPr>
            <w:tcW w:w="1093" w:type="dxa"/>
            <w:tcBorders>
              <w:top w:val="nil"/>
              <w:left w:val="nil"/>
              <w:bottom w:val="nil"/>
              <w:right w:val="nil"/>
            </w:tcBorders>
            <w:shd w:val="clear" w:color="auto" w:fill="auto"/>
            <w:noWrap/>
            <w:vAlign w:val="bottom"/>
            <w:hideMark/>
          </w:tcPr>
          <w:p w14:paraId="5F80E91E" w14:textId="77777777" w:rsidR="00910715" w:rsidRPr="00910715" w:rsidRDefault="00910715" w:rsidP="00910715">
            <w:pPr>
              <w:rPr>
                <w:rFonts w:ascii="Times New Roman" w:hAnsi="Times New Roman"/>
                <w:sz w:val="20"/>
                <w:szCs w:val="20"/>
              </w:rPr>
            </w:pPr>
          </w:p>
        </w:tc>
        <w:tc>
          <w:tcPr>
            <w:tcW w:w="1522" w:type="dxa"/>
            <w:tcBorders>
              <w:top w:val="nil"/>
              <w:left w:val="nil"/>
              <w:bottom w:val="nil"/>
              <w:right w:val="nil"/>
            </w:tcBorders>
            <w:shd w:val="clear" w:color="auto" w:fill="auto"/>
            <w:noWrap/>
            <w:vAlign w:val="bottom"/>
            <w:hideMark/>
          </w:tcPr>
          <w:p w14:paraId="6F7C1304" w14:textId="77777777" w:rsidR="00910715" w:rsidRPr="00910715" w:rsidRDefault="00910715" w:rsidP="00910715">
            <w:pPr>
              <w:rPr>
                <w:rFonts w:ascii="Times New Roman" w:hAnsi="Times New Roman"/>
                <w:sz w:val="20"/>
                <w:szCs w:val="20"/>
              </w:rPr>
            </w:pPr>
          </w:p>
        </w:tc>
        <w:tc>
          <w:tcPr>
            <w:tcW w:w="860" w:type="dxa"/>
            <w:tcBorders>
              <w:top w:val="nil"/>
              <w:left w:val="nil"/>
              <w:bottom w:val="nil"/>
              <w:right w:val="nil"/>
            </w:tcBorders>
            <w:shd w:val="clear" w:color="auto" w:fill="auto"/>
            <w:noWrap/>
            <w:vAlign w:val="bottom"/>
            <w:hideMark/>
          </w:tcPr>
          <w:p w14:paraId="05F2689B" w14:textId="77777777" w:rsidR="00910715" w:rsidRPr="00910715" w:rsidRDefault="00910715" w:rsidP="00910715">
            <w:pPr>
              <w:rPr>
                <w:rFonts w:ascii="Times New Roman" w:hAnsi="Times New Roman"/>
                <w:sz w:val="20"/>
                <w:szCs w:val="20"/>
              </w:rPr>
            </w:pPr>
          </w:p>
        </w:tc>
        <w:tc>
          <w:tcPr>
            <w:tcW w:w="1444" w:type="dxa"/>
            <w:tcBorders>
              <w:top w:val="nil"/>
              <w:left w:val="nil"/>
              <w:bottom w:val="nil"/>
              <w:right w:val="nil"/>
            </w:tcBorders>
            <w:shd w:val="clear" w:color="auto" w:fill="auto"/>
            <w:noWrap/>
            <w:vAlign w:val="bottom"/>
            <w:hideMark/>
          </w:tcPr>
          <w:p w14:paraId="3FA3C85E" w14:textId="77777777" w:rsidR="00910715" w:rsidRPr="00910715" w:rsidRDefault="00910715" w:rsidP="00910715">
            <w:pPr>
              <w:rPr>
                <w:rFonts w:ascii="Times New Roman" w:hAnsi="Times New Roman"/>
                <w:sz w:val="20"/>
                <w:szCs w:val="20"/>
              </w:rPr>
            </w:pPr>
          </w:p>
        </w:tc>
        <w:tc>
          <w:tcPr>
            <w:tcW w:w="699" w:type="dxa"/>
            <w:tcBorders>
              <w:top w:val="nil"/>
              <w:left w:val="nil"/>
              <w:bottom w:val="nil"/>
              <w:right w:val="nil"/>
            </w:tcBorders>
            <w:shd w:val="clear" w:color="auto" w:fill="auto"/>
            <w:noWrap/>
            <w:vAlign w:val="bottom"/>
            <w:hideMark/>
          </w:tcPr>
          <w:p w14:paraId="094A919F" w14:textId="77777777" w:rsidR="00910715" w:rsidRPr="00910715" w:rsidRDefault="00910715" w:rsidP="00910715">
            <w:pPr>
              <w:rPr>
                <w:rFonts w:ascii="Times New Roman" w:hAnsi="Times New Roman"/>
                <w:sz w:val="20"/>
                <w:szCs w:val="20"/>
              </w:rPr>
            </w:pPr>
          </w:p>
        </w:tc>
        <w:tc>
          <w:tcPr>
            <w:tcW w:w="2691" w:type="dxa"/>
            <w:tcBorders>
              <w:top w:val="nil"/>
              <w:left w:val="nil"/>
              <w:bottom w:val="nil"/>
              <w:right w:val="nil"/>
            </w:tcBorders>
            <w:shd w:val="clear" w:color="auto" w:fill="auto"/>
            <w:noWrap/>
            <w:vAlign w:val="bottom"/>
            <w:hideMark/>
          </w:tcPr>
          <w:p w14:paraId="0CC14194" w14:textId="77777777" w:rsidR="00910715" w:rsidRPr="00910715" w:rsidRDefault="00910715" w:rsidP="00910715">
            <w:pPr>
              <w:rPr>
                <w:rFonts w:ascii="Times New Roman" w:hAnsi="Times New Roman"/>
                <w:sz w:val="20"/>
                <w:szCs w:val="20"/>
              </w:rPr>
            </w:pPr>
          </w:p>
        </w:tc>
      </w:tr>
      <w:tr w:rsidR="00910715" w:rsidRPr="00910715" w14:paraId="3C8D9DE6" w14:textId="77777777" w:rsidTr="00910715">
        <w:trPr>
          <w:trHeight w:val="182"/>
        </w:trPr>
        <w:tc>
          <w:tcPr>
            <w:tcW w:w="5643" w:type="dxa"/>
            <w:gridSpan w:val="4"/>
            <w:tcBorders>
              <w:top w:val="nil"/>
              <w:left w:val="nil"/>
              <w:bottom w:val="nil"/>
              <w:right w:val="nil"/>
            </w:tcBorders>
            <w:shd w:val="clear" w:color="000000" w:fill="92D050"/>
            <w:noWrap/>
            <w:vAlign w:val="bottom"/>
            <w:hideMark/>
          </w:tcPr>
          <w:p w14:paraId="54903A4E" w14:textId="77777777" w:rsidR="00910715" w:rsidRPr="00910715" w:rsidRDefault="00910715" w:rsidP="00910715">
            <w:pPr>
              <w:rPr>
                <w:rFonts w:ascii="Calibri Light" w:hAnsi="Calibri Light" w:cs="Calibri Light"/>
                <w:b/>
                <w:bCs/>
                <w:color w:val="FF0000"/>
                <w:sz w:val="22"/>
                <w:szCs w:val="22"/>
              </w:rPr>
            </w:pPr>
            <w:r w:rsidRPr="00910715">
              <w:rPr>
                <w:rFonts w:ascii="Calibri Light" w:hAnsi="Calibri Light" w:cs="Calibri Light"/>
                <w:b/>
                <w:bCs/>
                <w:color w:val="FF0000"/>
                <w:sz w:val="22"/>
                <w:szCs w:val="22"/>
              </w:rPr>
              <w:t xml:space="preserve">Possible Generation Based on Available Area  </w:t>
            </w:r>
          </w:p>
        </w:tc>
        <w:tc>
          <w:tcPr>
            <w:tcW w:w="1444" w:type="dxa"/>
            <w:tcBorders>
              <w:top w:val="nil"/>
              <w:left w:val="nil"/>
              <w:bottom w:val="nil"/>
              <w:right w:val="nil"/>
            </w:tcBorders>
            <w:shd w:val="clear" w:color="000000" w:fill="92D050"/>
            <w:noWrap/>
            <w:vAlign w:val="bottom"/>
            <w:hideMark/>
          </w:tcPr>
          <w:p w14:paraId="3C19ACF6" w14:textId="77777777" w:rsidR="00910715" w:rsidRPr="00910715" w:rsidRDefault="00910715" w:rsidP="00910715">
            <w:pPr>
              <w:rPr>
                <w:rFonts w:ascii="Calibri Light" w:hAnsi="Calibri Light" w:cs="Calibri Light"/>
                <w:color w:val="000000"/>
                <w:sz w:val="22"/>
                <w:szCs w:val="22"/>
              </w:rPr>
            </w:pPr>
            <w:r w:rsidRPr="00910715">
              <w:rPr>
                <w:rFonts w:ascii="Calibri Light" w:hAnsi="Calibri Light" w:cs="Calibri Light"/>
                <w:color w:val="000000"/>
                <w:sz w:val="22"/>
                <w:szCs w:val="22"/>
              </w:rPr>
              <w:t> </w:t>
            </w:r>
          </w:p>
        </w:tc>
        <w:tc>
          <w:tcPr>
            <w:tcW w:w="699" w:type="dxa"/>
            <w:tcBorders>
              <w:top w:val="nil"/>
              <w:left w:val="nil"/>
              <w:bottom w:val="nil"/>
              <w:right w:val="nil"/>
            </w:tcBorders>
            <w:shd w:val="clear" w:color="000000" w:fill="92D050"/>
            <w:noWrap/>
            <w:vAlign w:val="bottom"/>
            <w:hideMark/>
          </w:tcPr>
          <w:p w14:paraId="400D1F0D" w14:textId="77777777" w:rsidR="00910715" w:rsidRPr="00910715" w:rsidRDefault="00910715" w:rsidP="00910715">
            <w:pPr>
              <w:rPr>
                <w:rFonts w:ascii="Calibri Light" w:hAnsi="Calibri Light" w:cs="Calibri Light"/>
                <w:b/>
                <w:bCs/>
                <w:color w:val="000000"/>
                <w:sz w:val="22"/>
                <w:szCs w:val="22"/>
              </w:rPr>
            </w:pPr>
            <w:r w:rsidRPr="00910715">
              <w:rPr>
                <w:rFonts w:ascii="Calibri Light" w:hAnsi="Calibri Light" w:cs="Calibri Light"/>
                <w:b/>
                <w:bCs/>
                <w:color w:val="000000"/>
                <w:sz w:val="22"/>
                <w:szCs w:val="22"/>
              </w:rPr>
              <w:t> </w:t>
            </w:r>
          </w:p>
        </w:tc>
        <w:tc>
          <w:tcPr>
            <w:tcW w:w="2691" w:type="dxa"/>
            <w:tcBorders>
              <w:top w:val="nil"/>
              <w:left w:val="nil"/>
              <w:bottom w:val="nil"/>
              <w:right w:val="nil"/>
            </w:tcBorders>
            <w:shd w:val="clear" w:color="auto" w:fill="auto"/>
            <w:noWrap/>
            <w:vAlign w:val="bottom"/>
            <w:hideMark/>
          </w:tcPr>
          <w:p w14:paraId="526D0CB7" w14:textId="4BA2B8B2" w:rsidR="00910715" w:rsidRPr="00910715" w:rsidRDefault="00910715" w:rsidP="00910715">
            <w:pPr>
              <w:rPr>
                <w:rFonts w:ascii="Calibri Light" w:hAnsi="Calibri Light" w:cs="Calibri Light"/>
                <w:color w:val="000000"/>
                <w:sz w:val="22"/>
                <w:szCs w:val="22"/>
              </w:rPr>
            </w:pPr>
          </w:p>
        </w:tc>
      </w:tr>
      <w:tr w:rsidR="00910715" w:rsidRPr="00910715" w14:paraId="432C13FF" w14:textId="77777777" w:rsidTr="00910715">
        <w:trPr>
          <w:trHeight w:val="304"/>
        </w:trPr>
        <w:tc>
          <w:tcPr>
            <w:tcW w:w="2167" w:type="dxa"/>
            <w:tcBorders>
              <w:top w:val="single" w:sz="8" w:space="0" w:color="auto"/>
              <w:left w:val="single" w:sz="8" w:space="0" w:color="auto"/>
              <w:bottom w:val="single" w:sz="4" w:space="0" w:color="auto"/>
              <w:right w:val="nil"/>
            </w:tcBorders>
            <w:shd w:val="clear" w:color="auto" w:fill="auto"/>
            <w:noWrap/>
            <w:vAlign w:val="bottom"/>
            <w:hideMark/>
          </w:tcPr>
          <w:p w14:paraId="1FEF5D18" w14:textId="77777777" w:rsidR="00910715" w:rsidRPr="00910715" w:rsidRDefault="00910715" w:rsidP="00910715">
            <w:pPr>
              <w:rPr>
                <w:rFonts w:ascii="Calibri Light" w:hAnsi="Calibri Light" w:cs="Calibri Light"/>
                <w:b/>
                <w:bCs/>
                <w:color w:val="000000"/>
                <w:sz w:val="22"/>
                <w:szCs w:val="22"/>
              </w:rPr>
            </w:pPr>
            <w:r w:rsidRPr="00910715">
              <w:rPr>
                <w:rFonts w:ascii="Calibri Light" w:hAnsi="Calibri Light" w:cs="Calibri Light"/>
                <w:b/>
                <w:bCs/>
                <w:color w:val="000000"/>
                <w:sz w:val="22"/>
                <w:szCs w:val="22"/>
              </w:rPr>
              <w:t xml:space="preserve">Roof area available </w:t>
            </w:r>
          </w:p>
        </w:tc>
        <w:tc>
          <w:tcPr>
            <w:tcW w:w="1093" w:type="dxa"/>
            <w:tcBorders>
              <w:top w:val="single" w:sz="8" w:space="0" w:color="auto"/>
              <w:left w:val="nil"/>
              <w:bottom w:val="single" w:sz="4" w:space="0" w:color="auto"/>
              <w:right w:val="nil"/>
            </w:tcBorders>
            <w:shd w:val="clear" w:color="000000" w:fill="FFFF00"/>
            <w:noWrap/>
            <w:vAlign w:val="bottom"/>
            <w:hideMark/>
          </w:tcPr>
          <w:p w14:paraId="3CD321B5" w14:textId="77777777" w:rsidR="00910715" w:rsidRPr="00910715" w:rsidRDefault="00910715" w:rsidP="00910715">
            <w:pPr>
              <w:jc w:val="center"/>
              <w:rPr>
                <w:rFonts w:ascii="Calibri Light" w:hAnsi="Calibri Light" w:cs="Calibri Light"/>
                <w:color w:val="000000"/>
                <w:sz w:val="22"/>
                <w:szCs w:val="22"/>
              </w:rPr>
            </w:pPr>
            <w:r w:rsidRPr="00910715">
              <w:rPr>
                <w:rFonts w:ascii="Calibri Light" w:hAnsi="Calibri Light" w:cs="Calibri Light"/>
                <w:color w:val="000000"/>
                <w:sz w:val="22"/>
                <w:szCs w:val="22"/>
              </w:rPr>
              <w:t>100</w:t>
            </w:r>
          </w:p>
        </w:tc>
        <w:tc>
          <w:tcPr>
            <w:tcW w:w="1522" w:type="dxa"/>
            <w:tcBorders>
              <w:top w:val="single" w:sz="8" w:space="0" w:color="auto"/>
              <w:left w:val="nil"/>
              <w:bottom w:val="single" w:sz="4" w:space="0" w:color="auto"/>
              <w:right w:val="nil"/>
            </w:tcBorders>
            <w:shd w:val="clear" w:color="auto" w:fill="auto"/>
            <w:vAlign w:val="bottom"/>
            <w:hideMark/>
          </w:tcPr>
          <w:p w14:paraId="0AC0FB3E" w14:textId="77777777" w:rsidR="00910715" w:rsidRPr="00910715" w:rsidRDefault="00910715" w:rsidP="00910715">
            <w:pPr>
              <w:rPr>
                <w:rFonts w:ascii="Calibri Light" w:hAnsi="Calibri Light" w:cs="Calibri Light"/>
                <w:b/>
                <w:bCs/>
                <w:color w:val="000000"/>
                <w:sz w:val="20"/>
                <w:szCs w:val="20"/>
              </w:rPr>
            </w:pPr>
            <w:r w:rsidRPr="00910715">
              <w:rPr>
                <w:rFonts w:ascii="Calibri Light" w:hAnsi="Calibri Light" w:cs="Calibri Light"/>
                <w:b/>
                <w:bCs/>
                <w:color w:val="000000"/>
                <w:sz w:val="20"/>
                <w:szCs w:val="20"/>
              </w:rPr>
              <w:t>Area Utilisation</w:t>
            </w:r>
          </w:p>
        </w:tc>
        <w:tc>
          <w:tcPr>
            <w:tcW w:w="860" w:type="dxa"/>
            <w:tcBorders>
              <w:top w:val="single" w:sz="8" w:space="0" w:color="auto"/>
              <w:left w:val="nil"/>
              <w:bottom w:val="single" w:sz="4" w:space="0" w:color="auto"/>
              <w:right w:val="nil"/>
            </w:tcBorders>
            <w:shd w:val="clear" w:color="000000" w:fill="FFFF00"/>
            <w:noWrap/>
            <w:vAlign w:val="bottom"/>
            <w:hideMark/>
          </w:tcPr>
          <w:p w14:paraId="28732EE0" w14:textId="77777777" w:rsidR="00910715" w:rsidRPr="00910715" w:rsidRDefault="00910715" w:rsidP="00910715">
            <w:pPr>
              <w:jc w:val="right"/>
              <w:rPr>
                <w:rFonts w:ascii="Calibri Light" w:hAnsi="Calibri Light" w:cs="Calibri Light"/>
                <w:color w:val="000000"/>
                <w:sz w:val="22"/>
                <w:szCs w:val="22"/>
              </w:rPr>
            </w:pPr>
            <w:r w:rsidRPr="00910715">
              <w:rPr>
                <w:rFonts w:ascii="Calibri Light" w:hAnsi="Calibri Light" w:cs="Calibri Light"/>
                <w:color w:val="000000"/>
                <w:sz w:val="22"/>
                <w:szCs w:val="22"/>
              </w:rPr>
              <w:t>0.8</w:t>
            </w:r>
          </w:p>
        </w:tc>
        <w:tc>
          <w:tcPr>
            <w:tcW w:w="1444" w:type="dxa"/>
            <w:tcBorders>
              <w:top w:val="single" w:sz="8" w:space="0" w:color="auto"/>
              <w:left w:val="nil"/>
              <w:bottom w:val="single" w:sz="4" w:space="0" w:color="auto"/>
              <w:right w:val="nil"/>
            </w:tcBorders>
            <w:shd w:val="clear" w:color="auto" w:fill="auto"/>
            <w:noWrap/>
            <w:vAlign w:val="bottom"/>
            <w:hideMark/>
          </w:tcPr>
          <w:p w14:paraId="65DA0770" w14:textId="77777777" w:rsidR="00910715" w:rsidRPr="00910715" w:rsidRDefault="00910715" w:rsidP="00910715">
            <w:pPr>
              <w:jc w:val="right"/>
              <w:rPr>
                <w:rFonts w:ascii="Calibri Light" w:hAnsi="Calibri Light" w:cs="Calibri Light"/>
                <w:color w:val="000000"/>
                <w:sz w:val="22"/>
                <w:szCs w:val="22"/>
              </w:rPr>
            </w:pPr>
            <w:r w:rsidRPr="00910715">
              <w:rPr>
                <w:rFonts w:ascii="Calibri Light" w:hAnsi="Calibri Light" w:cs="Calibri Light"/>
                <w:color w:val="000000"/>
                <w:sz w:val="22"/>
                <w:szCs w:val="22"/>
              </w:rPr>
              <w:t>80</w:t>
            </w:r>
          </w:p>
        </w:tc>
        <w:tc>
          <w:tcPr>
            <w:tcW w:w="699" w:type="dxa"/>
            <w:tcBorders>
              <w:top w:val="single" w:sz="8" w:space="0" w:color="auto"/>
              <w:left w:val="nil"/>
              <w:bottom w:val="single" w:sz="4" w:space="0" w:color="auto"/>
              <w:right w:val="single" w:sz="8" w:space="0" w:color="auto"/>
            </w:tcBorders>
            <w:shd w:val="clear" w:color="auto" w:fill="auto"/>
            <w:noWrap/>
            <w:vAlign w:val="bottom"/>
            <w:hideMark/>
          </w:tcPr>
          <w:p w14:paraId="785C3923" w14:textId="77777777" w:rsidR="00910715" w:rsidRPr="00910715" w:rsidRDefault="00910715" w:rsidP="00910715">
            <w:pPr>
              <w:rPr>
                <w:rFonts w:ascii="Calibri Light" w:hAnsi="Calibri Light" w:cs="Calibri Light"/>
                <w:b/>
                <w:bCs/>
                <w:color w:val="000000"/>
                <w:sz w:val="22"/>
                <w:szCs w:val="22"/>
              </w:rPr>
            </w:pPr>
            <w:r w:rsidRPr="00910715">
              <w:rPr>
                <w:rFonts w:ascii="Calibri Light" w:hAnsi="Calibri Light" w:cs="Calibri Light"/>
                <w:b/>
                <w:bCs/>
                <w:color w:val="000000"/>
                <w:sz w:val="22"/>
                <w:szCs w:val="22"/>
              </w:rPr>
              <w:t>m2</w:t>
            </w:r>
          </w:p>
        </w:tc>
        <w:tc>
          <w:tcPr>
            <w:tcW w:w="2691" w:type="dxa"/>
            <w:tcBorders>
              <w:top w:val="nil"/>
              <w:left w:val="nil"/>
              <w:bottom w:val="nil"/>
              <w:right w:val="nil"/>
            </w:tcBorders>
            <w:shd w:val="clear" w:color="auto" w:fill="auto"/>
            <w:noWrap/>
            <w:vAlign w:val="bottom"/>
            <w:hideMark/>
          </w:tcPr>
          <w:p w14:paraId="0508F1AC" w14:textId="77777777" w:rsidR="00910715" w:rsidRPr="00910715" w:rsidRDefault="00910715" w:rsidP="00910715">
            <w:pPr>
              <w:rPr>
                <w:rFonts w:ascii="Calibri Light" w:hAnsi="Calibri Light" w:cs="Calibri Light"/>
                <w:b/>
                <w:color w:val="000000"/>
                <w:sz w:val="22"/>
                <w:szCs w:val="22"/>
              </w:rPr>
            </w:pPr>
            <w:r w:rsidRPr="00910715">
              <w:rPr>
                <w:rFonts w:ascii="Calibri Light" w:hAnsi="Calibri Light" w:cs="Calibri Light"/>
                <w:b/>
                <w:color w:val="000000"/>
                <w:sz w:val="22"/>
                <w:szCs w:val="22"/>
              </w:rPr>
              <w:t>(Area of Southern Elevation)</w:t>
            </w:r>
          </w:p>
        </w:tc>
      </w:tr>
      <w:tr w:rsidR="00910715" w:rsidRPr="00910715" w14:paraId="1744E5F6" w14:textId="77777777" w:rsidTr="00910715">
        <w:trPr>
          <w:trHeight w:val="173"/>
        </w:trPr>
        <w:tc>
          <w:tcPr>
            <w:tcW w:w="2167" w:type="dxa"/>
            <w:tcBorders>
              <w:top w:val="nil"/>
              <w:left w:val="single" w:sz="8" w:space="0" w:color="auto"/>
              <w:bottom w:val="single" w:sz="4" w:space="0" w:color="auto"/>
              <w:right w:val="nil"/>
            </w:tcBorders>
            <w:shd w:val="clear" w:color="auto" w:fill="auto"/>
            <w:noWrap/>
            <w:vAlign w:val="bottom"/>
            <w:hideMark/>
          </w:tcPr>
          <w:p w14:paraId="0D08068A" w14:textId="77777777" w:rsidR="00910715" w:rsidRPr="00910715" w:rsidRDefault="00910715" w:rsidP="00910715">
            <w:pPr>
              <w:rPr>
                <w:rFonts w:ascii="Calibri Light" w:hAnsi="Calibri Light" w:cs="Calibri Light"/>
                <w:b/>
                <w:bCs/>
                <w:color w:val="000000"/>
                <w:sz w:val="22"/>
                <w:szCs w:val="22"/>
              </w:rPr>
            </w:pPr>
            <w:r w:rsidRPr="00910715">
              <w:rPr>
                <w:rFonts w:ascii="Calibri Light" w:hAnsi="Calibri Light" w:cs="Calibri Light"/>
                <w:b/>
                <w:bCs/>
                <w:color w:val="000000"/>
                <w:sz w:val="22"/>
                <w:szCs w:val="22"/>
              </w:rPr>
              <w:t>Installed capacity</w:t>
            </w:r>
          </w:p>
        </w:tc>
        <w:tc>
          <w:tcPr>
            <w:tcW w:w="1093" w:type="dxa"/>
            <w:tcBorders>
              <w:top w:val="nil"/>
              <w:left w:val="nil"/>
              <w:bottom w:val="single" w:sz="4" w:space="0" w:color="auto"/>
              <w:right w:val="nil"/>
            </w:tcBorders>
            <w:shd w:val="clear" w:color="auto" w:fill="auto"/>
            <w:noWrap/>
            <w:vAlign w:val="bottom"/>
            <w:hideMark/>
          </w:tcPr>
          <w:p w14:paraId="07EF9B00" w14:textId="77777777" w:rsidR="00910715" w:rsidRPr="00910715" w:rsidRDefault="00910715" w:rsidP="00910715">
            <w:pPr>
              <w:rPr>
                <w:rFonts w:ascii="Calibri Light" w:hAnsi="Calibri Light" w:cs="Calibri Light"/>
                <w:color w:val="000000"/>
                <w:sz w:val="22"/>
                <w:szCs w:val="22"/>
              </w:rPr>
            </w:pPr>
            <w:r w:rsidRPr="00910715">
              <w:rPr>
                <w:rFonts w:ascii="Calibri Light" w:hAnsi="Calibri Light" w:cs="Calibri Light"/>
                <w:color w:val="000000"/>
                <w:sz w:val="22"/>
                <w:szCs w:val="22"/>
              </w:rPr>
              <w:t> </w:t>
            </w:r>
          </w:p>
        </w:tc>
        <w:tc>
          <w:tcPr>
            <w:tcW w:w="1522" w:type="dxa"/>
            <w:tcBorders>
              <w:top w:val="nil"/>
              <w:left w:val="nil"/>
              <w:bottom w:val="single" w:sz="4" w:space="0" w:color="auto"/>
              <w:right w:val="nil"/>
            </w:tcBorders>
            <w:shd w:val="clear" w:color="auto" w:fill="auto"/>
            <w:noWrap/>
            <w:vAlign w:val="bottom"/>
            <w:hideMark/>
          </w:tcPr>
          <w:p w14:paraId="0E1A11B1" w14:textId="77777777" w:rsidR="00910715" w:rsidRPr="00910715" w:rsidRDefault="00910715" w:rsidP="00910715">
            <w:pPr>
              <w:rPr>
                <w:rFonts w:ascii="Calibri Light" w:hAnsi="Calibri Light" w:cs="Calibri Light"/>
                <w:color w:val="000000"/>
                <w:sz w:val="22"/>
                <w:szCs w:val="22"/>
              </w:rPr>
            </w:pPr>
            <w:r w:rsidRPr="00910715">
              <w:rPr>
                <w:rFonts w:ascii="Calibri Light" w:hAnsi="Calibri Light" w:cs="Calibri Light"/>
                <w:color w:val="000000"/>
                <w:sz w:val="22"/>
                <w:szCs w:val="22"/>
              </w:rPr>
              <w:t> </w:t>
            </w:r>
          </w:p>
        </w:tc>
        <w:tc>
          <w:tcPr>
            <w:tcW w:w="860" w:type="dxa"/>
            <w:tcBorders>
              <w:top w:val="nil"/>
              <w:left w:val="nil"/>
              <w:bottom w:val="single" w:sz="4" w:space="0" w:color="auto"/>
              <w:right w:val="nil"/>
            </w:tcBorders>
            <w:shd w:val="clear" w:color="auto" w:fill="auto"/>
            <w:noWrap/>
            <w:vAlign w:val="bottom"/>
            <w:hideMark/>
          </w:tcPr>
          <w:p w14:paraId="192559BE" w14:textId="77777777" w:rsidR="00910715" w:rsidRPr="00910715" w:rsidRDefault="00910715" w:rsidP="00910715">
            <w:pPr>
              <w:rPr>
                <w:rFonts w:ascii="Calibri Light" w:hAnsi="Calibri Light" w:cs="Calibri Light"/>
                <w:color w:val="000000"/>
                <w:sz w:val="22"/>
                <w:szCs w:val="22"/>
              </w:rPr>
            </w:pPr>
            <w:r w:rsidRPr="00910715">
              <w:rPr>
                <w:rFonts w:ascii="Calibri Light" w:hAnsi="Calibri Light" w:cs="Calibri Light"/>
                <w:color w:val="000000"/>
                <w:sz w:val="22"/>
                <w:szCs w:val="22"/>
              </w:rPr>
              <w:t> </w:t>
            </w:r>
          </w:p>
        </w:tc>
        <w:tc>
          <w:tcPr>
            <w:tcW w:w="1444" w:type="dxa"/>
            <w:tcBorders>
              <w:top w:val="nil"/>
              <w:left w:val="nil"/>
              <w:bottom w:val="single" w:sz="4" w:space="0" w:color="auto"/>
              <w:right w:val="nil"/>
            </w:tcBorders>
            <w:shd w:val="clear" w:color="auto" w:fill="auto"/>
            <w:noWrap/>
            <w:vAlign w:val="bottom"/>
            <w:hideMark/>
          </w:tcPr>
          <w:p w14:paraId="48F08878" w14:textId="77777777" w:rsidR="00910715" w:rsidRPr="00910715" w:rsidRDefault="00910715" w:rsidP="00910715">
            <w:pPr>
              <w:jc w:val="right"/>
              <w:rPr>
                <w:rFonts w:ascii="Calibri Light" w:hAnsi="Calibri Light" w:cs="Calibri Light"/>
                <w:color w:val="000000"/>
                <w:sz w:val="22"/>
                <w:szCs w:val="22"/>
              </w:rPr>
            </w:pPr>
            <w:r w:rsidRPr="00910715">
              <w:rPr>
                <w:rFonts w:ascii="Calibri Light" w:hAnsi="Calibri Light" w:cs="Calibri Light"/>
                <w:color w:val="000000"/>
                <w:sz w:val="22"/>
                <w:szCs w:val="22"/>
              </w:rPr>
              <w:t>16</w:t>
            </w:r>
          </w:p>
        </w:tc>
        <w:tc>
          <w:tcPr>
            <w:tcW w:w="699" w:type="dxa"/>
            <w:tcBorders>
              <w:top w:val="nil"/>
              <w:left w:val="nil"/>
              <w:bottom w:val="single" w:sz="4" w:space="0" w:color="auto"/>
              <w:right w:val="single" w:sz="8" w:space="0" w:color="auto"/>
            </w:tcBorders>
            <w:shd w:val="clear" w:color="auto" w:fill="auto"/>
            <w:noWrap/>
            <w:vAlign w:val="bottom"/>
            <w:hideMark/>
          </w:tcPr>
          <w:p w14:paraId="4EB03125" w14:textId="77777777" w:rsidR="00910715" w:rsidRPr="00910715" w:rsidRDefault="00910715" w:rsidP="00910715">
            <w:pPr>
              <w:rPr>
                <w:rFonts w:ascii="Calibri Light" w:hAnsi="Calibri Light" w:cs="Calibri Light"/>
                <w:b/>
                <w:bCs/>
                <w:color w:val="000000"/>
                <w:sz w:val="22"/>
                <w:szCs w:val="22"/>
              </w:rPr>
            </w:pPr>
            <w:r w:rsidRPr="00910715">
              <w:rPr>
                <w:rFonts w:ascii="Calibri Light" w:hAnsi="Calibri Light" w:cs="Calibri Light"/>
                <w:b/>
                <w:bCs/>
                <w:color w:val="000000"/>
                <w:sz w:val="22"/>
                <w:szCs w:val="22"/>
              </w:rPr>
              <w:t>kW</w:t>
            </w:r>
          </w:p>
        </w:tc>
        <w:tc>
          <w:tcPr>
            <w:tcW w:w="2691" w:type="dxa"/>
            <w:tcBorders>
              <w:top w:val="nil"/>
              <w:left w:val="nil"/>
              <w:bottom w:val="nil"/>
              <w:right w:val="nil"/>
            </w:tcBorders>
            <w:shd w:val="clear" w:color="auto" w:fill="auto"/>
            <w:noWrap/>
            <w:vAlign w:val="bottom"/>
            <w:hideMark/>
          </w:tcPr>
          <w:p w14:paraId="585A3234" w14:textId="77777777" w:rsidR="00910715" w:rsidRPr="00910715" w:rsidRDefault="00910715" w:rsidP="00910715">
            <w:pPr>
              <w:rPr>
                <w:rFonts w:ascii="Calibri Light" w:hAnsi="Calibri Light" w:cs="Calibri Light"/>
                <w:b/>
                <w:bCs/>
                <w:color w:val="000000"/>
                <w:sz w:val="22"/>
                <w:szCs w:val="22"/>
              </w:rPr>
            </w:pPr>
          </w:p>
        </w:tc>
      </w:tr>
      <w:tr w:rsidR="00910715" w:rsidRPr="00910715" w14:paraId="4FCAD863" w14:textId="77777777" w:rsidTr="00910715">
        <w:trPr>
          <w:trHeight w:val="173"/>
        </w:trPr>
        <w:tc>
          <w:tcPr>
            <w:tcW w:w="4782" w:type="dxa"/>
            <w:gridSpan w:val="3"/>
            <w:tcBorders>
              <w:top w:val="single" w:sz="4" w:space="0" w:color="auto"/>
              <w:left w:val="single" w:sz="8" w:space="0" w:color="auto"/>
              <w:bottom w:val="single" w:sz="4" w:space="0" w:color="auto"/>
              <w:right w:val="nil"/>
            </w:tcBorders>
            <w:shd w:val="clear" w:color="auto" w:fill="auto"/>
            <w:noWrap/>
            <w:vAlign w:val="bottom"/>
            <w:hideMark/>
          </w:tcPr>
          <w:p w14:paraId="4936C584" w14:textId="77777777" w:rsidR="00910715" w:rsidRPr="00910715" w:rsidRDefault="00910715" w:rsidP="00910715">
            <w:pPr>
              <w:rPr>
                <w:rFonts w:ascii="Calibri Light" w:hAnsi="Calibri Light" w:cs="Calibri Light"/>
                <w:b/>
                <w:bCs/>
                <w:color w:val="000000"/>
                <w:sz w:val="18"/>
                <w:szCs w:val="18"/>
              </w:rPr>
            </w:pPr>
            <w:r w:rsidRPr="00910715">
              <w:rPr>
                <w:rFonts w:ascii="Calibri Light" w:hAnsi="Calibri Light" w:cs="Calibri Light"/>
                <w:b/>
                <w:bCs/>
                <w:color w:val="000000"/>
                <w:sz w:val="18"/>
                <w:szCs w:val="18"/>
              </w:rPr>
              <w:t>Possible generation pa, decrease due to orientation kWh/kWp</w:t>
            </w:r>
          </w:p>
        </w:tc>
        <w:tc>
          <w:tcPr>
            <w:tcW w:w="860" w:type="dxa"/>
            <w:tcBorders>
              <w:top w:val="nil"/>
              <w:left w:val="nil"/>
              <w:bottom w:val="single" w:sz="4" w:space="0" w:color="auto"/>
              <w:right w:val="nil"/>
            </w:tcBorders>
            <w:shd w:val="clear" w:color="000000" w:fill="FFFF00"/>
            <w:noWrap/>
            <w:vAlign w:val="bottom"/>
            <w:hideMark/>
          </w:tcPr>
          <w:p w14:paraId="554426CD" w14:textId="77777777" w:rsidR="00910715" w:rsidRPr="00910715" w:rsidRDefault="00910715" w:rsidP="00910715">
            <w:pPr>
              <w:jc w:val="right"/>
              <w:rPr>
                <w:rFonts w:ascii="Calibri Light" w:hAnsi="Calibri Light" w:cs="Calibri Light"/>
                <w:color w:val="000000"/>
                <w:sz w:val="22"/>
                <w:szCs w:val="22"/>
              </w:rPr>
            </w:pPr>
            <w:r w:rsidRPr="00910715">
              <w:rPr>
                <w:rFonts w:ascii="Calibri Light" w:hAnsi="Calibri Light" w:cs="Calibri Light"/>
                <w:color w:val="000000"/>
                <w:sz w:val="22"/>
                <w:szCs w:val="22"/>
              </w:rPr>
              <w:t>800</w:t>
            </w:r>
          </w:p>
        </w:tc>
        <w:tc>
          <w:tcPr>
            <w:tcW w:w="1444" w:type="dxa"/>
            <w:tcBorders>
              <w:top w:val="nil"/>
              <w:left w:val="nil"/>
              <w:bottom w:val="single" w:sz="4" w:space="0" w:color="auto"/>
              <w:right w:val="nil"/>
            </w:tcBorders>
            <w:shd w:val="clear" w:color="auto" w:fill="auto"/>
            <w:noWrap/>
            <w:vAlign w:val="bottom"/>
            <w:hideMark/>
          </w:tcPr>
          <w:p w14:paraId="32917C1C" w14:textId="77777777" w:rsidR="00910715" w:rsidRPr="00910715" w:rsidRDefault="00910715" w:rsidP="00910715">
            <w:pPr>
              <w:jc w:val="right"/>
              <w:rPr>
                <w:rFonts w:ascii="Calibri Light" w:hAnsi="Calibri Light" w:cs="Calibri Light"/>
                <w:color w:val="000000"/>
                <w:sz w:val="22"/>
                <w:szCs w:val="22"/>
              </w:rPr>
            </w:pPr>
            <w:r w:rsidRPr="00910715">
              <w:rPr>
                <w:rFonts w:ascii="Calibri Light" w:hAnsi="Calibri Light" w:cs="Calibri Light"/>
                <w:color w:val="000000"/>
                <w:sz w:val="22"/>
                <w:szCs w:val="22"/>
              </w:rPr>
              <w:t>13176</w:t>
            </w:r>
          </w:p>
        </w:tc>
        <w:tc>
          <w:tcPr>
            <w:tcW w:w="699" w:type="dxa"/>
            <w:tcBorders>
              <w:top w:val="nil"/>
              <w:left w:val="nil"/>
              <w:bottom w:val="single" w:sz="4" w:space="0" w:color="auto"/>
              <w:right w:val="single" w:sz="8" w:space="0" w:color="auto"/>
            </w:tcBorders>
            <w:shd w:val="clear" w:color="auto" w:fill="auto"/>
            <w:noWrap/>
            <w:vAlign w:val="bottom"/>
            <w:hideMark/>
          </w:tcPr>
          <w:p w14:paraId="12531EC2" w14:textId="77777777" w:rsidR="00910715" w:rsidRPr="00910715" w:rsidRDefault="00910715" w:rsidP="00910715">
            <w:pPr>
              <w:rPr>
                <w:rFonts w:ascii="Calibri Light" w:hAnsi="Calibri Light" w:cs="Calibri Light"/>
                <w:b/>
                <w:bCs/>
                <w:color w:val="000000"/>
                <w:sz w:val="22"/>
                <w:szCs w:val="22"/>
              </w:rPr>
            </w:pPr>
            <w:r w:rsidRPr="00910715">
              <w:rPr>
                <w:rFonts w:ascii="Calibri Light" w:hAnsi="Calibri Light" w:cs="Calibri Light"/>
                <w:b/>
                <w:bCs/>
                <w:color w:val="000000"/>
                <w:sz w:val="22"/>
                <w:szCs w:val="22"/>
              </w:rPr>
              <w:t>kWh</w:t>
            </w:r>
          </w:p>
        </w:tc>
        <w:tc>
          <w:tcPr>
            <w:tcW w:w="2691" w:type="dxa"/>
            <w:tcBorders>
              <w:top w:val="nil"/>
              <w:left w:val="nil"/>
              <w:bottom w:val="nil"/>
              <w:right w:val="nil"/>
            </w:tcBorders>
            <w:shd w:val="clear" w:color="auto" w:fill="auto"/>
            <w:noWrap/>
            <w:vAlign w:val="bottom"/>
            <w:hideMark/>
          </w:tcPr>
          <w:p w14:paraId="19CFB120" w14:textId="77777777" w:rsidR="00910715" w:rsidRPr="00910715" w:rsidRDefault="00910715" w:rsidP="00910715">
            <w:pPr>
              <w:rPr>
                <w:rFonts w:ascii="Calibri Light" w:hAnsi="Calibri Light" w:cs="Calibri Light"/>
                <w:b/>
                <w:color w:val="000000"/>
                <w:sz w:val="22"/>
                <w:szCs w:val="22"/>
              </w:rPr>
            </w:pPr>
            <w:r w:rsidRPr="00910715">
              <w:rPr>
                <w:rFonts w:ascii="Calibri Light" w:hAnsi="Calibri Light" w:cs="Calibri Light"/>
                <w:b/>
                <w:color w:val="000000"/>
                <w:sz w:val="22"/>
                <w:szCs w:val="22"/>
              </w:rPr>
              <w:t>36</w:t>
            </w:r>
          </w:p>
        </w:tc>
      </w:tr>
      <w:tr w:rsidR="00910715" w:rsidRPr="00910715" w14:paraId="6F58479E" w14:textId="77777777" w:rsidTr="00910715">
        <w:trPr>
          <w:trHeight w:val="173"/>
        </w:trPr>
        <w:tc>
          <w:tcPr>
            <w:tcW w:w="2167" w:type="dxa"/>
            <w:tcBorders>
              <w:top w:val="nil"/>
              <w:left w:val="single" w:sz="8" w:space="0" w:color="auto"/>
              <w:bottom w:val="single" w:sz="4" w:space="0" w:color="auto"/>
              <w:right w:val="nil"/>
            </w:tcBorders>
            <w:shd w:val="clear" w:color="auto" w:fill="auto"/>
            <w:noWrap/>
            <w:vAlign w:val="bottom"/>
            <w:hideMark/>
          </w:tcPr>
          <w:p w14:paraId="33DC3DE9" w14:textId="77777777" w:rsidR="00910715" w:rsidRPr="00910715" w:rsidRDefault="00910715" w:rsidP="00910715">
            <w:pPr>
              <w:rPr>
                <w:rFonts w:ascii="Calibri Light" w:hAnsi="Calibri Light" w:cs="Calibri Light"/>
                <w:b/>
                <w:bCs/>
                <w:color w:val="000000"/>
                <w:sz w:val="22"/>
                <w:szCs w:val="22"/>
              </w:rPr>
            </w:pPr>
            <w:r w:rsidRPr="00910715">
              <w:rPr>
                <w:rFonts w:ascii="Calibri Light" w:hAnsi="Calibri Light" w:cs="Calibri Light"/>
                <w:b/>
                <w:bCs/>
                <w:color w:val="000000"/>
                <w:sz w:val="22"/>
                <w:szCs w:val="22"/>
              </w:rPr>
              <w:t>Budget cost</w:t>
            </w:r>
          </w:p>
        </w:tc>
        <w:tc>
          <w:tcPr>
            <w:tcW w:w="1093" w:type="dxa"/>
            <w:tcBorders>
              <w:top w:val="nil"/>
              <w:left w:val="nil"/>
              <w:bottom w:val="single" w:sz="4" w:space="0" w:color="auto"/>
              <w:right w:val="nil"/>
            </w:tcBorders>
            <w:shd w:val="clear" w:color="auto" w:fill="auto"/>
            <w:noWrap/>
            <w:vAlign w:val="bottom"/>
            <w:hideMark/>
          </w:tcPr>
          <w:p w14:paraId="233FD55C" w14:textId="77777777" w:rsidR="00910715" w:rsidRPr="00910715" w:rsidRDefault="00910715" w:rsidP="00910715">
            <w:pPr>
              <w:rPr>
                <w:rFonts w:ascii="Calibri Light" w:hAnsi="Calibri Light" w:cs="Calibri Light"/>
                <w:color w:val="000000"/>
                <w:sz w:val="22"/>
                <w:szCs w:val="22"/>
              </w:rPr>
            </w:pPr>
            <w:r w:rsidRPr="00910715">
              <w:rPr>
                <w:rFonts w:ascii="Calibri Light" w:hAnsi="Calibri Light" w:cs="Calibri Light"/>
                <w:color w:val="000000"/>
                <w:sz w:val="22"/>
                <w:szCs w:val="22"/>
              </w:rPr>
              <w:t> </w:t>
            </w:r>
          </w:p>
        </w:tc>
        <w:tc>
          <w:tcPr>
            <w:tcW w:w="1522" w:type="dxa"/>
            <w:tcBorders>
              <w:top w:val="nil"/>
              <w:left w:val="nil"/>
              <w:bottom w:val="single" w:sz="4" w:space="0" w:color="auto"/>
              <w:right w:val="nil"/>
            </w:tcBorders>
            <w:shd w:val="clear" w:color="auto" w:fill="auto"/>
            <w:noWrap/>
            <w:vAlign w:val="bottom"/>
            <w:hideMark/>
          </w:tcPr>
          <w:p w14:paraId="62E8E95C" w14:textId="77777777" w:rsidR="00910715" w:rsidRPr="00910715" w:rsidRDefault="00910715" w:rsidP="00910715">
            <w:pPr>
              <w:rPr>
                <w:rFonts w:ascii="Calibri Light" w:hAnsi="Calibri Light" w:cs="Calibri Light"/>
                <w:color w:val="000000"/>
                <w:sz w:val="22"/>
                <w:szCs w:val="22"/>
              </w:rPr>
            </w:pPr>
            <w:r w:rsidRPr="00910715">
              <w:rPr>
                <w:rFonts w:ascii="Calibri Light" w:hAnsi="Calibri Light" w:cs="Calibri Light"/>
                <w:color w:val="000000"/>
                <w:sz w:val="22"/>
                <w:szCs w:val="22"/>
              </w:rPr>
              <w:t> </w:t>
            </w:r>
          </w:p>
        </w:tc>
        <w:tc>
          <w:tcPr>
            <w:tcW w:w="860" w:type="dxa"/>
            <w:tcBorders>
              <w:top w:val="nil"/>
              <w:left w:val="nil"/>
              <w:bottom w:val="single" w:sz="4" w:space="0" w:color="auto"/>
              <w:right w:val="nil"/>
            </w:tcBorders>
            <w:shd w:val="clear" w:color="auto" w:fill="auto"/>
            <w:noWrap/>
            <w:vAlign w:val="bottom"/>
            <w:hideMark/>
          </w:tcPr>
          <w:p w14:paraId="1C4D5E71" w14:textId="77777777" w:rsidR="00910715" w:rsidRPr="00910715" w:rsidRDefault="00910715" w:rsidP="00910715">
            <w:pPr>
              <w:rPr>
                <w:rFonts w:ascii="Calibri Light" w:hAnsi="Calibri Light" w:cs="Calibri Light"/>
                <w:color w:val="000000"/>
                <w:sz w:val="22"/>
                <w:szCs w:val="22"/>
              </w:rPr>
            </w:pPr>
            <w:r w:rsidRPr="00910715">
              <w:rPr>
                <w:rFonts w:ascii="Calibri Light" w:hAnsi="Calibri Light" w:cs="Calibri Light"/>
                <w:color w:val="000000"/>
                <w:sz w:val="22"/>
                <w:szCs w:val="22"/>
              </w:rPr>
              <w:t> </w:t>
            </w:r>
          </w:p>
        </w:tc>
        <w:tc>
          <w:tcPr>
            <w:tcW w:w="1444" w:type="dxa"/>
            <w:tcBorders>
              <w:top w:val="nil"/>
              <w:left w:val="nil"/>
              <w:bottom w:val="single" w:sz="4" w:space="0" w:color="auto"/>
              <w:right w:val="nil"/>
            </w:tcBorders>
            <w:shd w:val="clear" w:color="auto" w:fill="auto"/>
            <w:noWrap/>
            <w:vAlign w:val="bottom"/>
            <w:hideMark/>
          </w:tcPr>
          <w:p w14:paraId="5F2CDDBB" w14:textId="77777777" w:rsidR="00910715" w:rsidRPr="00910715" w:rsidRDefault="00910715" w:rsidP="00910715">
            <w:pPr>
              <w:rPr>
                <w:rFonts w:ascii="Calibri Light" w:hAnsi="Calibri Light" w:cs="Calibri Light"/>
                <w:color w:val="000000"/>
                <w:sz w:val="22"/>
                <w:szCs w:val="22"/>
              </w:rPr>
            </w:pPr>
            <w:r w:rsidRPr="00910715">
              <w:rPr>
                <w:rFonts w:ascii="Calibri Light" w:hAnsi="Calibri Light" w:cs="Calibri Light"/>
                <w:color w:val="000000"/>
                <w:sz w:val="22"/>
                <w:szCs w:val="22"/>
              </w:rPr>
              <w:t xml:space="preserve">              16,471 </w:t>
            </w:r>
          </w:p>
        </w:tc>
        <w:tc>
          <w:tcPr>
            <w:tcW w:w="699" w:type="dxa"/>
            <w:tcBorders>
              <w:top w:val="nil"/>
              <w:left w:val="nil"/>
              <w:bottom w:val="single" w:sz="4" w:space="0" w:color="auto"/>
              <w:right w:val="single" w:sz="8" w:space="0" w:color="auto"/>
            </w:tcBorders>
            <w:shd w:val="clear" w:color="auto" w:fill="auto"/>
            <w:noWrap/>
            <w:vAlign w:val="bottom"/>
            <w:hideMark/>
          </w:tcPr>
          <w:p w14:paraId="5743301D" w14:textId="77777777" w:rsidR="00910715" w:rsidRPr="00910715" w:rsidRDefault="00910715" w:rsidP="00910715">
            <w:pPr>
              <w:rPr>
                <w:rFonts w:ascii="Calibri Light" w:hAnsi="Calibri Light" w:cs="Calibri Light"/>
                <w:b/>
                <w:bCs/>
                <w:color w:val="000000"/>
                <w:sz w:val="22"/>
                <w:szCs w:val="22"/>
              </w:rPr>
            </w:pPr>
            <w:r w:rsidRPr="00910715">
              <w:rPr>
                <w:rFonts w:ascii="Calibri Light" w:hAnsi="Calibri Light" w:cs="Calibri Light"/>
                <w:b/>
                <w:bCs/>
                <w:color w:val="000000"/>
                <w:sz w:val="22"/>
                <w:szCs w:val="22"/>
              </w:rPr>
              <w:t>£</w:t>
            </w:r>
          </w:p>
        </w:tc>
        <w:tc>
          <w:tcPr>
            <w:tcW w:w="2691" w:type="dxa"/>
            <w:tcBorders>
              <w:top w:val="nil"/>
              <w:left w:val="nil"/>
              <w:bottom w:val="nil"/>
              <w:right w:val="nil"/>
            </w:tcBorders>
            <w:shd w:val="clear" w:color="auto" w:fill="auto"/>
            <w:noWrap/>
            <w:vAlign w:val="bottom"/>
            <w:hideMark/>
          </w:tcPr>
          <w:p w14:paraId="4799B8ED" w14:textId="77777777" w:rsidR="00910715" w:rsidRPr="00910715" w:rsidRDefault="00910715" w:rsidP="00910715">
            <w:pPr>
              <w:rPr>
                <w:rFonts w:ascii="Calibri Light" w:hAnsi="Calibri Light" w:cs="Calibri Light"/>
                <w:b/>
                <w:bCs/>
                <w:color w:val="000000"/>
                <w:sz w:val="22"/>
                <w:szCs w:val="22"/>
              </w:rPr>
            </w:pPr>
          </w:p>
        </w:tc>
      </w:tr>
      <w:tr w:rsidR="00910715" w:rsidRPr="00910715" w14:paraId="5DE2F3A7" w14:textId="77777777" w:rsidTr="00910715">
        <w:trPr>
          <w:trHeight w:val="173"/>
        </w:trPr>
        <w:tc>
          <w:tcPr>
            <w:tcW w:w="4782" w:type="dxa"/>
            <w:gridSpan w:val="3"/>
            <w:tcBorders>
              <w:top w:val="single" w:sz="4" w:space="0" w:color="auto"/>
              <w:left w:val="single" w:sz="8" w:space="0" w:color="auto"/>
              <w:bottom w:val="single" w:sz="4" w:space="0" w:color="auto"/>
              <w:right w:val="nil"/>
            </w:tcBorders>
            <w:shd w:val="clear" w:color="auto" w:fill="auto"/>
            <w:noWrap/>
            <w:vAlign w:val="bottom"/>
            <w:hideMark/>
          </w:tcPr>
          <w:p w14:paraId="28C06B57" w14:textId="77777777" w:rsidR="00910715" w:rsidRPr="00910715" w:rsidRDefault="00910715" w:rsidP="00910715">
            <w:pPr>
              <w:rPr>
                <w:rFonts w:ascii="Calibri Light" w:hAnsi="Calibri Light" w:cs="Calibri Light"/>
                <w:b/>
                <w:bCs/>
                <w:color w:val="000000"/>
                <w:sz w:val="22"/>
                <w:szCs w:val="22"/>
              </w:rPr>
            </w:pPr>
            <w:r w:rsidRPr="00910715">
              <w:rPr>
                <w:rFonts w:ascii="Calibri Light" w:hAnsi="Calibri Light" w:cs="Calibri Light"/>
                <w:b/>
                <w:bCs/>
                <w:color w:val="000000"/>
                <w:sz w:val="22"/>
                <w:szCs w:val="22"/>
              </w:rPr>
              <w:t>Simple savings pa asssuming % utilisation</w:t>
            </w:r>
          </w:p>
        </w:tc>
        <w:tc>
          <w:tcPr>
            <w:tcW w:w="860" w:type="dxa"/>
            <w:tcBorders>
              <w:top w:val="nil"/>
              <w:left w:val="nil"/>
              <w:bottom w:val="single" w:sz="4" w:space="0" w:color="auto"/>
              <w:right w:val="nil"/>
            </w:tcBorders>
            <w:shd w:val="clear" w:color="000000" w:fill="FFFF00"/>
            <w:noWrap/>
            <w:vAlign w:val="bottom"/>
            <w:hideMark/>
          </w:tcPr>
          <w:p w14:paraId="78E2B4A8" w14:textId="77777777" w:rsidR="00910715" w:rsidRPr="00910715" w:rsidRDefault="00910715" w:rsidP="00910715">
            <w:pPr>
              <w:jc w:val="right"/>
              <w:rPr>
                <w:rFonts w:ascii="Calibri Light" w:hAnsi="Calibri Light" w:cs="Calibri Light"/>
                <w:color w:val="000000"/>
                <w:sz w:val="22"/>
                <w:szCs w:val="22"/>
              </w:rPr>
            </w:pPr>
            <w:r w:rsidRPr="00910715">
              <w:rPr>
                <w:rFonts w:ascii="Calibri Light" w:hAnsi="Calibri Light" w:cs="Calibri Light"/>
                <w:color w:val="000000"/>
                <w:sz w:val="22"/>
                <w:szCs w:val="22"/>
              </w:rPr>
              <w:t>100%</w:t>
            </w:r>
          </w:p>
        </w:tc>
        <w:tc>
          <w:tcPr>
            <w:tcW w:w="1444" w:type="dxa"/>
            <w:tcBorders>
              <w:top w:val="nil"/>
              <w:left w:val="nil"/>
              <w:bottom w:val="single" w:sz="4" w:space="0" w:color="auto"/>
              <w:right w:val="nil"/>
            </w:tcBorders>
            <w:shd w:val="clear" w:color="auto" w:fill="auto"/>
            <w:noWrap/>
            <w:vAlign w:val="bottom"/>
            <w:hideMark/>
          </w:tcPr>
          <w:p w14:paraId="2C3978E2" w14:textId="77777777" w:rsidR="00910715" w:rsidRPr="00910715" w:rsidRDefault="00910715" w:rsidP="00910715">
            <w:pPr>
              <w:rPr>
                <w:rFonts w:ascii="Calibri Light" w:hAnsi="Calibri Light" w:cs="Calibri Light"/>
                <w:color w:val="000000"/>
                <w:sz w:val="22"/>
                <w:szCs w:val="22"/>
              </w:rPr>
            </w:pPr>
            <w:r w:rsidRPr="00910715">
              <w:rPr>
                <w:rFonts w:ascii="Calibri Light" w:hAnsi="Calibri Light" w:cs="Calibri Light"/>
                <w:color w:val="000000"/>
                <w:sz w:val="22"/>
                <w:szCs w:val="22"/>
              </w:rPr>
              <w:t xml:space="preserve">                 5,534 </w:t>
            </w:r>
          </w:p>
        </w:tc>
        <w:tc>
          <w:tcPr>
            <w:tcW w:w="699" w:type="dxa"/>
            <w:tcBorders>
              <w:top w:val="nil"/>
              <w:left w:val="nil"/>
              <w:bottom w:val="single" w:sz="4" w:space="0" w:color="auto"/>
              <w:right w:val="single" w:sz="8" w:space="0" w:color="auto"/>
            </w:tcBorders>
            <w:shd w:val="clear" w:color="auto" w:fill="auto"/>
            <w:noWrap/>
            <w:vAlign w:val="bottom"/>
            <w:hideMark/>
          </w:tcPr>
          <w:p w14:paraId="33DF46A7" w14:textId="77777777" w:rsidR="00910715" w:rsidRPr="00910715" w:rsidRDefault="00910715" w:rsidP="00910715">
            <w:pPr>
              <w:rPr>
                <w:rFonts w:ascii="Calibri Light" w:hAnsi="Calibri Light" w:cs="Calibri Light"/>
                <w:b/>
                <w:bCs/>
                <w:color w:val="000000"/>
                <w:sz w:val="22"/>
                <w:szCs w:val="22"/>
              </w:rPr>
            </w:pPr>
            <w:r w:rsidRPr="00910715">
              <w:rPr>
                <w:rFonts w:ascii="Calibri Light" w:hAnsi="Calibri Light" w:cs="Calibri Light"/>
                <w:b/>
                <w:bCs/>
                <w:color w:val="000000"/>
                <w:sz w:val="22"/>
                <w:szCs w:val="22"/>
              </w:rPr>
              <w:t>£</w:t>
            </w:r>
          </w:p>
        </w:tc>
        <w:tc>
          <w:tcPr>
            <w:tcW w:w="2691" w:type="dxa"/>
            <w:tcBorders>
              <w:top w:val="nil"/>
              <w:left w:val="nil"/>
              <w:bottom w:val="nil"/>
              <w:right w:val="nil"/>
            </w:tcBorders>
            <w:shd w:val="clear" w:color="auto" w:fill="auto"/>
            <w:noWrap/>
            <w:vAlign w:val="bottom"/>
            <w:hideMark/>
          </w:tcPr>
          <w:p w14:paraId="17A63243" w14:textId="77777777" w:rsidR="00910715" w:rsidRPr="00910715" w:rsidRDefault="00910715" w:rsidP="00910715">
            <w:pPr>
              <w:rPr>
                <w:rFonts w:ascii="Calibri Light" w:hAnsi="Calibri Light" w:cs="Calibri Light"/>
                <w:b/>
                <w:color w:val="000000"/>
                <w:sz w:val="22"/>
                <w:szCs w:val="22"/>
              </w:rPr>
            </w:pPr>
            <w:r w:rsidRPr="00910715">
              <w:rPr>
                <w:rFonts w:ascii="Calibri Light" w:hAnsi="Calibri Light" w:cs="Calibri Light"/>
                <w:b/>
                <w:color w:val="000000"/>
                <w:sz w:val="22"/>
                <w:szCs w:val="22"/>
              </w:rPr>
              <w:t>36</w:t>
            </w:r>
          </w:p>
        </w:tc>
      </w:tr>
      <w:tr w:rsidR="00910715" w:rsidRPr="00910715" w14:paraId="48436A67" w14:textId="77777777" w:rsidTr="00910715">
        <w:trPr>
          <w:trHeight w:val="173"/>
        </w:trPr>
        <w:tc>
          <w:tcPr>
            <w:tcW w:w="3260" w:type="dxa"/>
            <w:gridSpan w:val="2"/>
            <w:tcBorders>
              <w:top w:val="single" w:sz="4" w:space="0" w:color="auto"/>
              <w:left w:val="single" w:sz="8" w:space="0" w:color="auto"/>
              <w:bottom w:val="single" w:sz="4" w:space="0" w:color="auto"/>
              <w:right w:val="nil"/>
            </w:tcBorders>
            <w:shd w:val="clear" w:color="auto" w:fill="auto"/>
            <w:noWrap/>
            <w:vAlign w:val="bottom"/>
            <w:hideMark/>
          </w:tcPr>
          <w:p w14:paraId="66AA3A29" w14:textId="77777777" w:rsidR="00910715" w:rsidRPr="00910715" w:rsidRDefault="00910715" w:rsidP="00910715">
            <w:pPr>
              <w:rPr>
                <w:rFonts w:ascii="Calibri Light" w:hAnsi="Calibri Light" w:cs="Calibri Light"/>
                <w:b/>
                <w:bCs/>
                <w:color w:val="000000"/>
                <w:sz w:val="22"/>
                <w:szCs w:val="22"/>
              </w:rPr>
            </w:pPr>
            <w:r w:rsidRPr="00910715">
              <w:rPr>
                <w:rFonts w:ascii="Calibri Light" w:hAnsi="Calibri Light" w:cs="Calibri Light"/>
                <w:b/>
                <w:bCs/>
                <w:color w:val="000000"/>
                <w:sz w:val="22"/>
                <w:szCs w:val="22"/>
              </w:rPr>
              <w:t>Export value pence p/kWh pa</w:t>
            </w:r>
          </w:p>
        </w:tc>
        <w:tc>
          <w:tcPr>
            <w:tcW w:w="1522" w:type="dxa"/>
            <w:tcBorders>
              <w:top w:val="nil"/>
              <w:left w:val="nil"/>
              <w:bottom w:val="single" w:sz="4" w:space="0" w:color="auto"/>
              <w:right w:val="nil"/>
            </w:tcBorders>
            <w:shd w:val="clear" w:color="auto" w:fill="auto"/>
            <w:noWrap/>
            <w:vAlign w:val="bottom"/>
            <w:hideMark/>
          </w:tcPr>
          <w:p w14:paraId="2B8637B3" w14:textId="77777777" w:rsidR="00910715" w:rsidRPr="00910715" w:rsidRDefault="00910715" w:rsidP="00910715">
            <w:pPr>
              <w:rPr>
                <w:rFonts w:ascii="Calibri Light" w:hAnsi="Calibri Light" w:cs="Calibri Light"/>
                <w:color w:val="000000"/>
                <w:sz w:val="22"/>
                <w:szCs w:val="22"/>
              </w:rPr>
            </w:pPr>
            <w:r w:rsidRPr="00910715">
              <w:rPr>
                <w:rFonts w:ascii="Calibri Light" w:hAnsi="Calibri Light" w:cs="Calibri Light"/>
                <w:color w:val="000000"/>
                <w:sz w:val="22"/>
                <w:szCs w:val="22"/>
              </w:rPr>
              <w:t> </w:t>
            </w:r>
          </w:p>
        </w:tc>
        <w:tc>
          <w:tcPr>
            <w:tcW w:w="860" w:type="dxa"/>
            <w:tcBorders>
              <w:top w:val="nil"/>
              <w:left w:val="nil"/>
              <w:bottom w:val="single" w:sz="4" w:space="0" w:color="auto"/>
              <w:right w:val="nil"/>
            </w:tcBorders>
            <w:shd w:val="clear" w:color="000000" w:fill="FFFF00"/>
            <w:noWrap/>
            <w:vAlign w:val="bottom"/>
            <w:hideMark/>
          </w:tcPr>
          <w:p w14:paraId="57138AB8" w14:textId="77777777" w:rsidR="00910715" w:rsidRPr="00910715" w:rsidRDefault="00910715" w:rsidP="00910715">
            <w:pPr>
              <w:rPr>
                <w:rFonts w:ascii="Calibri Light" w:hAnsi="Calibri Light" w:cs="Calibri Light"/>
                <w:color w:val="000000"/>
                <w:sz w:val="22"/>
                <w:szCs w:val="22"/>
              </w:rPr>
            </w:pPr>
            <w:r w:rsidRPr="00910715">
              <w:rPr>
                <w:rFonts w:ascii="Calibri Light" w:hAnsi="Calibri Light" w:cs="Calibri Light"/>
                <w:color w:val="000000"/>
                <w:sz w:val="22"/>
                <w:szCs w:val="22"/>
              </w:rPr>
              <w:t xml:space="preserve">      0.10 </w:t>
            </w:r>
          </w:p>
        </w:tc>
        <w:tc>
          <w:tcPr>
            <w:tcW w:w="1444" w:type="dxa"/>
            <w:tcBorders>
              <w:top w:val="nil"/>
              <w:left w:val="nil"/>
              <w:bottom w:val="single" w:sz="4" w:space="0" w:color="auto"/>
              <w:right w:val="nil"/>
            </w:tcBorders>
            <w:shd w:val="clear" w:color="auto" w:fill="auto"/>
            <w:noWrap/>
            <w:vAlign w:val="bottom"/>
            <w:hideMark/>
          </w:tcPr>
          <w:p w14:paraId="23BD93A1" w14:textId="77777777" w:rsidR="00910715" w:rsidRPr="00910715" w:rsidRDefault="00910715" w:rsidP="00910715">
            <w:pPr>
              <w:rPr>
                <w:rFonts w:ascii="Calibri Light" w:hAnsi="Calibri Light" w:cs="Calibri Light"/>
                <w:color w:val="000000"/>
                <w:sz w:val="22"/>
                <w:szCs w:val="22"/>
              </w:rPr>
            </w:pPr>
            <w:r w:rsidRPr="00910715">
              <w:rPr>
                <w:rFonts w:ascii="Calibri Light" w:hAnsi="Calibri Light" w:cs="Calibri Light"/>
                <w:color w:val="000000"/>
                <w:sz w:val="22"/>
                <w:szCs w:val="22"/>
              </w:rPr>
              <w:t xml:space="preserve">                         -   </w:t>
            </w:r>
          </w:p>
        </w:tc>
        <w:tc>
          <w:tcPr>
            <w:tcW w:w="699" w:type="dxa"/>
            <w:tcBorders>
              <w:top w:val="nil"/>
              <w:left w:val="nil"/>
              <w:bottom w:val="single" w:sz="4" w:space="0" w:color="auto"/>
              <w:right w:val="single" w:sz="8" w:space="0" w:color="auto"/>
            </w:tcBorders>
            <w:shd w:val="clear" w:color="auto" w:fill="auto"/>
            <w:noWrap/>
            <w:vAlign w:val="bottom"/>
            <w:hideMark/>
          </w:tcPr>
          <w:p w14:paraId="3AD558B6" w14:textId="77777777" w:rsidR="00910715" w:rsidRPr="00910715" w:rsidRDefault="00910715" w:rsidP="00910715">
            <w:pPr>
              <w:rPr>
                <w:rFonts w:ascii="Calibri Light" w:hAnsi="Calibri Light" w:cs="Calibri Light"/>
                <w:b/>
                <w:bCs/>
                <w:color w:val="000000"/>
                <w:sz w:val="22"/>
                <w:szCs w:val="22"/>
              </w:rPr>
            </w:pPr>
            <w:r w:rsidRPr="00910715">
              <w:rPr>
                <w:rFonts w:ascii="Calibri Light" w:hAnsi="Calibri Light" w:cs="Calibri Light"/>
                <w:b/>
                <w:bCs/>
                <w:color w:val="000000"/>
                <w:sz w:val="22"/>
                <w:szCs w:val="22"/>
              </w:rPr>
              <w:t>£</w:t>
            </w:r>
          </w:p>
        </w:tc>
        <w:tc>
          <w:tcPr>
            <w:tcW w:w="2691" w:type="dxa"/>
            <w:tcBorders>
              <w:top w:val="nil"/>
              <w:left w:val="nil"/>
              <w:bottom w:val="nil"/>
              <w:right w:val="nil"/>
            </w:tcBorders>
            <w:shd w:val="clear" w:color="auto" w:fill="auto"/>
            <w:noWrap/>
            <w:vAlign w:val="bottom"/>
            <w:hideMark/>
          </w:tcPr>
          <w:p w14:paraId="25B91410" w14:textId="77777777" w:rsidR="00910715" w:rsidRPr="00910715" w:rsidRDefault="00910715" w:rsidP="00910715">
            <w:pPr>
              <w:rPr>
                <w:rFonts w:ascii="Calibri Light" w:hAnsi="Calibri Light" w:cs="Calibri Light"/>
                <w:b/>
                <w:bCs/>
                <w:color w:val="000000"/>
                <w:sz w:val="22"/>
                <w:szCs w:val="22"/>
              </w:rPr>
            </w:pPr>
          </w:p>
        </w:tc>
      </w:tr>
      <w:tr w:rsidR="00910715" w:rsidRPr="00910715" w14:paraId="4C037F31" w14:textId="77777777" w:rsidTr="00910715">
        <w:trPr>
          <w:trHeight w:val="182"/>
        </w:trPr>
        <w:tc>
          <w:tcPr>
            <w:tcW w:w="2167" w:type="dxa"/>
            <w:tcBorders>
              <w:top w:val="nil"/>
              <w:left w:val="single" w:sz="8" w:space="0" w:color="auto"/>
              <w:bottom w:val="single" w:sz="8" w:space="0" w:color="auto"/>
              <w:right w:val="nil"/>
            </w:tcBorders>
            <w:shd w:val="clear" w:color="auto" w:fill="auto"/>
            <w:noWrap/>
            <w:vAlign w:val="bottom"/>
            <w:hideMark/>
          </w:tcPr>
          <w:p w14:paraId="5D55BAEC" w14:textId="77777777" w:rsidR="00910715" w:rsidRPr="00910715" w:rsidRDefault="00910715" w:rsidP="00910715">
            <w:pPr>
              <w:rPr>
                <w:rFonts w:ascii="Calibri Light" w:hAnsi="Calibri Light" w:cs="Calibri Light"/>
                <w:b/>
                <w:bCs/>
                <w:color w:val="000000"/>
                <w:sz w:val="22"/>
                <w:szCs w:val="22"/>
              </w:rPr>
            </w:pPr>
            <w:r w:rsidRPr="00910715">
              <w:rPr>
                <w:rFonts w:ascii="Calibri Light" w:hAnsi="Calibri Light" w:cs="Calibri Light"/>
                <w:b/>
                <w:bCs/>
                <w:color w:val="000000"/>
                <w:sz w:val="22"/>
                <w:szCs w:val="22"/>
              </w:rPr>
              <w:t>% energy displaced</w:t>
            </w:r>
          </w:p>
        </w:tc>
        <w:tc>
          <w:tcPr>
            <w:tcW w:w="1093" w:type="dxa"/>
            <w:tcBorders>
              <w:top w:val="nil"/>
              <w:left w:val="nil"/>
              <w:bottom w:val="single" w:sz="8" w:space="0" w:color="auto"/>
              <w:right w:val="nil"/>
            </w:tcBorders>
            <w:shd w:val="clear" w:color="auto" w:fill="auto"/>
            <w:noWrap/>
            <w:vAlign w:val="bottom"/>
            <w:hideMark/>
          </w:tcPr>
          <w:p w14:paraId="3CF0D0D8" w14:textId="77777777" w:rsidR="00910715" w:rsidRPr="00910715" w:rsidRDefault="00910715" w:rsidP="00910715">
            <w:pPr>
              <w:rPr>
                <w:rFonts w:ascii="Calibri Light" w:hAnsi="Calibri Light" w:cs="Calibri Light"/>
                <w:color w:val="000000"/>
                <w:sz w:val="22"/>
                <w:szCs w:val="22"/>
              </w:rPr>
            </w:pPr>
            <w:r w:rsidRPr="00910715">
              <w:rPr>
                <w:rFonts w:ascii="Calibri Light" w:hAnsi="Calibri Light" w:cs="Calibri Light"/>
                <w:color w:val="000000"/>
                <w:sz w:val="22"/>
                <w:szCs w:val="22"/>
              </w:rPr>
              <w:t> </w:t>
            </w:r>
          </w:p>
        </w:tc>
        <w:tc>
          <w:tcPr>
            <w:tcW w:w="1522" w:type="dxa"/>
            <w:tcBorders>
              <w:top w:val="nil"/>
              <w:left w:val="nil"/>
              <w:bottom w:val="single" w:sz="8" w:space="0" w:color="auto"/>
              <w:right w:val="nil"/>
            </w:tcBorders>
            <w:shd w:val="clear" w:color="auto" w:fill="auto"/>
            <w:noWrap/>
            <w:vAlign w:val="bottom"/>
            <w:hideMark/>
          </w:tcPr>
          <w:p w14:paraId="7D88B187" w14:textId="77777777" w:rsidR="00910715" w:rsidRPr="00910715" w:rsidRDefault="00910715" w:rsidP="00910715">
            <w:pPr>
              <w:rPr>
                <w:rFonts w:ascii="Calibri Light" w:hAnsi="Calibri Light" w:cs="Calibri Light"/>
                <w:color w:val="000000"/>
                <w:sz w:val="22"/>
                <w:szCs w:val="22"/>
              </w:rPr>
            </w:pPr>
            <w:r w:rsidRPr="00910715">
              <w:rPr>
                <w:rFonts w:ascii="Calibri Light" w:hAnsi="Calibri Light" w:cs="Calibri Light"/>
                <w:color w:val="000000"/>
                <w:sz w:val="22"/>
                <w:szCs w:val="22"/>
              </w:rPr>
              <w:t> </w:t>
            </w:r>
          </w:p>
        </w:tc>
        <w:tc>
          <w:tcPr>
            <w:tcW w:w="860" w:type="dxa"/>
            <w:tcBorders>
              <w:top w:val="nil"/>
              <w:left w:val="nil"/>
              <w:bottom w:val="single" w:sz="8" w:space="0" w:color="auto"/>
              <w:right w:val="nil"/>
            </w:tcBorders>
            <w:shd w:val="clear" w:color="auto" w:fill="auto"/>
            <w:noWrap/>
            <w:vAlign w:val="bottom"/>
            <w:hideMark/>
          </w:tcPr>
          <w:p w14:paraId="000F77B1" w14:textId="77777777" w:rsidR="00910715" w:rsidRPr="00910715" w:rsidRDefault="00910715" w:rsidP="00910715">
            <w:pPr>
              <w:rPr>
                <w:rFonts w:ascii="Calibri Light" w:hAnsi="Calibri Light" w:cs="Calibri Light"/>
                <w:color w:val="000000"/>
                <w:sz w:val="22"/>
                <w:szCs w:val="22"/>
              </w:rPr>
            </w:pPr>
            <w:r w:rsidRPr="00910715">
              <w:rPr>
                <w:rFonts w:ascii="Calibri Light" w:hAnsi="Calibri Light" w:cs="Calibri Light"/>
                <w:color w:val="000000"/>
                <w:sz w:val="22"/>
                <w:szCs w:val="22"/>
              </w:rPr>
              <w:t> </w:t>
            </w:r>
          </w:p>
        </w:tc>
        <w:tc>
          <w:tcPr>
            <w:tcW w:w="1444" w:type="dxa"/>
            <w:tcBorders>
              <w:top w:val="nil"/>
              <w:left w:val="nil"/>
              <w:bottom w:val="single" w:sz="8" w:space="0" w:color="auto"/>
              <w:right w:val="nil"/>
            </w:tcBorders>
            <w:shd w:val="clear" w:color="auto" w:fill="auto"/>
            <w:noWrap/>
            <w:vAlign w:val="bottom"/>
            <w:hideMark/>
          </w:tcPr>
          <w:p w14:paraId="6C6F6749" w14:textId="77777777" w:rsidR="00910715" w:rsidRPr="00910715" w:rsidRDefault="00910715" w:rsidP="00910715">
            <w:pPr>
              <w:jc w:val="right"/>
              <w:rPr>
                <w:rFonts w:ascii="Calibri Light" w:hAnsi="Calibri Light" w:cs="Calibri Light"/>
                <w:color w:val="000000"/>
                <w:sz w:val="22"/>
                <w:szCs w:val="22"/>
              </w:rPr>
            </w:pPr>
            <w:r w:rsidRPr="00910715">
              <w:rPr>
                <w:rFonts w:ascii="Calibri Light" w:hAnsi="Calibri Light" w:cs="Calibri Light"/>
                <w:color w:val="000000"/>
                <w:sz w:val="22"/>
                <w:szCs w:val="22"/>
              </w:rPr>
              <w:t>15.1%</w:t>
            </w:r>
          </w:p>
        </w:tc>
        <w:tc>
          <w:tcPr>
            <w:tcW w:w="699" w:type="dxa"/>
            <w:tcBorders>
              <w:top w:val="nil"/>
              <w:left w:val="nil"/>
              <w:bottom w:val="single" w:sz="8" w:space="0" w:color="auto"/>
              <w:right w:val="single" w:sz="8" w:space="0" w:color="auto"/>
            </w:tcBorders>
            <w:shd w:val="clear" w:color="auto" w:fill="auto"/>
            <w:noWrap/>
            <w:vAlign w:val="bottom"/>
            <w:hideMark/>
          </w:tcPr>
          <w:p w14:paraId="08DA5F40" w14:textId="77777777" w:rsidR="00910715" w:rsidRPr="00910715" w:rsidRDefault="00910715" w:rsidP="00910715">
            <w:pPr>
              <w:rPr>
                <w:rFonts w:ascii="Calibri Light" w:hAnsi="Calibri Light" w:cs="Calibri Light"/>
                <w:b/>
                <w:bCs/>
                <w:color w:val="000000"/>
                <w:sz w:val="22"/>
                <w:szCs w:val="22"/>
              </w:rPr>
            </w:pPr>
            <w:r w:rsidRPr="00910715">
              <w:rPr>
                <w:rFonts w:ascii="Calibri Light" w:hAnsi="Calibri Light" w:cs="Calibri Light"/>
                <w:b/>
                <w:bCs/>
                <w:color w:val="000000"/>
                <w:sz w:val="22"/>
                <w:szCs w:val="22"/>
              </w:rPr>
              <w:t> </w:t>
            </w:r>
          </w:p>
        </w:tc>
        <w:tc>
          <w:tcPr>
            <w:tcW w:w="2691" w:type="dxa"/>
            <w:tcBorders>
              <w:top w:val="nil"/>
              <w:left w:val="nil"/>
              <w:bottom w:val="nil"/>
              <w:right w:val="nil"/>
            </w:tcBorders>
            <w:shd w:val="clear" w:color="auto" w:fill="auto"/>
            <w:noWrap/>
            <w:vAlign w:val="bottom"/>
            <w:hideMark/>
          </w:tcPr>
          <w:p w14:paraId="3C84C197" w14:textId="77777777" w:rsidR="00910715" w:rsidRPr="00910715" w:rsidRDefault="00910715" w:rsidP="00910715">
            <w:pPr>
              <w:rPr>
                <w:rFonts w:ascii="Calibri Light" w:hAnsi="Calibri Light" w:cs="Calibri Light"/>
                <w:b/>
                <w:bCs/>
                <w:color w:val="000000"/>
                <w:sz w:val="22"/>
                <w:szCs w:val="22"/>
              </w:rPr>
            </w:pPr>
          </w:p>
        </w:tc>
      </w:tr>
      <w:tr w:rsidR="00910715" w:rsidRPr="00910715" w14:paraId="61AC7003" w14:textId="77777777" w:rsidTr="00910715">
        <w:trPr>
          <w:trHeight w:val="173"/>
        </w:trPr>
        <w:tc>
          <w:tcPr>
            <w:tcW w:w="4782" w:type="dxa"/>
            <w:gridSpan w:val="3"/>
            <w:tcBorders>
              <w:top w:val="nil"/>
              <w:left w:val="single" w:sz="8" w:space="0" w:color="auto"/>
              <w:bottom w:val="single" w:sz="4" w:space="0" w:color="auto"/>
              <w:right w:val="nil"/>
            </w:tcBorders>
            <w:shd w:val="clear" w:color="auto" w:fill="auto"/>
            <w:noWrap/>
            <w:vAlign w:val="bottom"/>
            <w:hideMark/>
          </w:tcPr>
          <w:p w14:paraId="3D3363A0" w14:textId="77777777" w:rsidR="00910715" w:rsidRPr="00910715" w:rsidRDefault="00910715" w:rsidP="00910715">
            <w:pPr>
              <w:rPr>
                <w:rFonts w:ascii="Calibri Light" w:hAnsi="Calibri Light" w:cs="Calibri Light"/>
                <w:b/>
                <w:bCs/>
                <w:color w:val="000000"/>
                <w:sz w:val="22"/>
                <w:szCs w:val="22"/>
              </w:rPr>
            </w:pPr>
            <w:r w:rsidRPr="00910715">
              <w:rPr>
                <w:rFonts w:ascii="Calibri Light" w:hAnsi="Calibri Light" w:cs="Calibri Light"/>
                <w:b/>
                <w:bCs/>
                <w:color w:val="000000"/>
                <w:sz w:val="22"/>
                <w:szCs w:val="22"/>
              </w:rPr>
              <w:t>Simple payback based on % utilisation</w:t>
            </w:r>
          </w:p>
        </w:tc>
        <w:tc>
          <w:tcPr>
            <w:tcW w:w="860" w:type="dxa"/>
            <w:tcBorders>
              <w:top w:val="nil"/>
              <w:left w:val="nil"/>
              <w:bottom w:val="single" w:sz="4" w:space="0" w:color="auto"/>
              <w:right w:val="nil"/>
            </w:tcBorders>
            <w:shd w:val="clear" w:color="auto" w:fill="auto"/>
            <w:noWrap/>
            <w:vAlign w:val="bottom"/>
            <w:hideMark/>
          </w:tcPr>
          <w:p w14:paraId="7781CF62" w14:textId="77777777" w:rsidR="00910715" w:rsidRPr="00910715" w:rsidRDefault="00910715" w:rsidP="00910715">
            <w:pPr>
              <w:rPr>
                <w:rFonts w:ascii="Calibri Light" w:hAnsi="Calibri Light" w:cs="Calibri Light"/>
                <w:color w:val="000000"/>
                <w:sz w:val="22"/>
                <w:szCs w:val="22"/>
              </w:rPr>
            </w:pPr>
            <w:r w:rsidRPr="00910715">
              <w:rPr>
                <w:rFonts w:ascii="Calibri Light" w:hAnsi="Calibri Light" w:cs="Calibri Light"/>
                <w:color w:val="000000"/>
                <w:sz w:val="22"/>
                <w:szCs w:val="22"/>
              </w:rPr>
              <w:t> </w:t>
            </w:r>
          </w:p>
        </w:tc>
        <w:tc>
          <w:tcPr>
            <w:tcW w:w="1444" w:type="dxa"/>
            <w:tcBorders>
              <w:top w:val="nil"/>
              <w:left w:val="nil"/>
              <w:bottom w:val="single" w:sz="4" w:space="0" w:color="auto"/>
              <w:right w:val="nil"/>
            </w:tcBorders>
            <w:shd w:val="clear" w:color="auto" w:fill="auto"/>
            <w:noWrap/>
            <w:vAlign w:val="bottom"/>
            <w:hideMark/>
          </w:tcPr>
          <w:p w14:paraId="49FDCFC6" w14:textId="77777777" w:rsidR="00910715" w:rsidRPr="00910715" w:rsidRDefault="00910715" w:rsidP="00910715">
            <w:pPr>
              <w:rPr>
                <w:rFonts w:ascii="Calibri Light" w:hAnsi="Calibri Light" w:cs="Calibri Light"/>
                <w:color w:val="000000"/>
                <w:sz w:val="22"/>
                <w:szCs w:val="22"/>
              </w:rPr>
            </w:pPr>
            <w:r w:rsidRPr="00910715">
              <w:rPr>
                <w:rFonts w:ascii="Calibri Light" w:hAnsi="Calibri Light" w:cs="Calibri Light"/>
                <w:color w:val="000000"/>
                <w:sz w:val="22"/>
                <w:szCs w:val="22"/>
              </w:rPr>
              <w:t xml:space="preserve">                      3.0 </w:t>
            </w:r>
          </w:p>
        </w:tc>
        <w:tc>
          <w:tcPr>
            <w:tcW w:w="699" w:type="dxa"/>
            <w:tcBorders>
              <w:top w:val="nil"/>
              <w:left w:val="nil"/>
              <w:bottom w:val="single" w:sz="4" w:space="0" w:color="auto"/>
              <w:right w:val="single" w:sz="8" w:space="0" w:color="auto"/>
            </w:tcBorders>
            <w:shd w:val="clear" w:color="auto" w:fill="auto"/>
            <w:noWrap/>
            <w:vAlign w:val="bottom"/>
            <w:hideMark/>
          </w:tcPr>
          <w:p w14:paraId="2918AB6F" w14:textId="77777777" w:rsidR="00910715" w:rsidRPr="00910715" w:rsidRDefault="00910715" w:rsidP="00910715">
            <w:pPr>
              <w:rPr>
                <w:rFonts w:ascii="Calibri Light" w:hAnsi="Calibri Light" w:cs="Calibri Light"/>
                <w:b/>
                <w:bCs/>
                <w:color w:val="000000"/>
                <w:sz w:val="22"/>
                <w:szCs w:val="22"/>
              </w:rPr>
            </w:pPr>
            <w:r w:rsidRPr="00910715">
              <w:rPr>
                <w:rFonts w:ascii="Calibri Light" w:hAnsi="Calibri Light" w:cs="Calibri Light"/>
                <w:b/>
                <w:bCs/>
                <w:color w:val="000000"/>
                <w:sz w:val="22"/>
                <w:szCs w:val="22"/>
              </w:rPr>
              <w:t>years</w:t>
            </w:r>
          </w:p>
        </w:tc>
        <w:tc>
          <w:tcPr>
            <w:tcW w:w="2691" w:type="dxa"/>
            <w:tcBorders>
              <w:top w:val="nil"/>
              <w:left w:val="nil"/>
              <w:bottom w:val="nil"/>
              <w:right w:val="nil"/>
            </w:tcBorders>
            <w:shd w:val="clear" w:color="auto" w:fill="auto"/>
            <w:noWrap/>
            <w:vAlign w:val="bottom"/>
            <w:hideMark/>
          </w:tcPr>
          <w:p w14:paraId="32758642" w14:textId="77777777" w:rsidR="00910715" w:rsidRPr="00910715" w:rsidRDefault="00910715" w:rsidP="00910715">
            <w:pPr>
              <w:rPr>
                <w:rFonts w:ascii="Calibri Light" w:hAnsi="Calibri Light" w:cs="Calibri Light"/>
                <w:b/>
                <w:bCs/>
                <w:color w:val="000000"/>
                <w:sz w:val="22"/>
                <w:szCs w:val="22"/>
              </w:rPr>
            </w:pPr>
          </w:p>
        </w:tc>
      </w:tr>
      <w:tr w:rsidR="00910715" w:rsidRPr="00910715" w14:paraId="756E2F8B" w14:textId="77777777" w:rsidTr="00910715">
        <w:trPr>
          <w:trHeight w:val="173"/>
        </w:trPr>
        <w:tc>
          <w:tcPr>
            <w:tcW w:w="2167" w:type="dxa"/>
            <w:tcBorders>
              <w:top w:val="nil"/>
              <w:left w:val="nil"/>
              <w:bottom w:val="nil"/>
              <w:right w:val="nil"/>
            </w:tcBorders>
            <w:shd w:val="clear" w:color="auto" w:fill="auto"/>
            <w:noWrap/>
            <w:vAlign w:val="bottom"/>
            <w:hideMark/>
          </w:tcPr>
          <w:p w14:paraId="2F51FB5B" w14:textId="77777777" w:rsidR="00910715" w:rsidRPr="00910715" w:rsidRDefault="00910715" w:rsidP="00910715">
            <w:pPr>
              <w:rPr>
                <w:rFonts w:ascii="Times New Roman" w:hAnsi="Times New Roman"/>
                <w:sz w:val="20"/>
                <w:szCs w:val="20"/>
              </w:rPr>
            </w:pPr>
          </w:p>
        </w:tc>
        <w:tc>
          <w:tcPr>
            <w:tcW w:w="1093" w:type="dxa"/>
            <w:tcBorders>
              <w:top w:val="nil"/>
              <w:left w:val="nil"/>
              <w:bottom w:val="nil"/>
              <w:right w:val="nil"/>
            </w:tcBorders>
            <w:shd w:val="clear" w:color="auto" w:fill="auto"/>
            <w:noWrap/>
            <w:vAlign w:val="bottom"/>
            <w:hideMark/>
          </w:tcPr>
          <w:p w14:paraId="7724AAD8" w14:textId="77777777" w:rsidR="00910715" w:rsidRPr="00910715" w:rsidRDefault="00910715" w:rsidP="00910715">
            <w:pPr>
              <w:rPr>
                <w:rFonts w:ascii="Times New Roman" w:hAnsi="Times New Roman"/>
                <w:sz w:val="20"/>
                <w:szCs w:val="20"/>
              </w:rPr>
            </w:pPr>
          </w:p>
        </w:tc>
        <w:tc>
          <w:tcPr>
            <w:tcW w:w="1522" w:type="dxa"/>
            <w:tcBorders>
              <w:top w:val="nil"/>
              <w:left w:val="nil"/>
              <w:bottom w:val="nil"/>
              <w:right w:val="nil"/>
            </w:tcBorders>
            <w:shd w:val="clear" w:color="auto" w:fill="auto"/>
            <w:noWrap/>
            <w:vAlign w:val="bottom"/>
            <w:hideMark/>
          </w:tcPr>
          <w:p w14:paraId="54BB2A09" w14:textId="77777777" w:rsidR="00910715" w:rsidRPr="00910715" w:rsidRDefault="00910715" w:rsidP="00910715">
            <w:pPr>
              <w:rPr>
                <w:rFonts w:ascii="Times New Roman" w:hAnsi="Times New Roman"/>
                <w:sz w:val="20"/>
                <w:szCs w:val="20"/>
              </w:rPr>
            </w:pPr>
          </w:p>
        </w:tc>
        <w:tc>
          <w:tcPr>
            <w:tcW w:w="860" w:type="dxa"/>
            <w:tcBorders>
              <w:top w:val="nil"/>
              <w:left w:val="nil"/>
              <w:bottom w:val="nil"/>
              <w:right w:val="nil"/>
            </w:tcBorders>
            <w:shd w:val="clear" w:color="auto" w:fill="auto"/>
            <w:noWrap/>
            <w:vAlign w:val="bottom"/>
            <w:hideMark/>
          </w:tcPr>
          <w:p w14:paraId="2B4887FE" w14:textId="77777777" w:rsidR="00910715" w:rsidRPr="00910715" w:rsidRDefault="00910715" w:rsidP="00910715">
            <w:pPr>
              <w:rPr>
                <w:rFonts w:ascii="Times New Roman" w:hAnsi="Times New Roman"/>
                <w:sz w:val="20"/>
                <w:szCs w:val="20"/>
              </w:rPr>
            </w:pPr>
          </w:p>
        </w:tc>
        <w:tc>
          <w:tcPr>
            <w:tcW w:w="1444" w:type="dxa"/>
            <w:tcBorders>
              <w:top w:val="nil"/>
              <w:left w:val="nil"/>
              <w:bottom w:val="nil"/>
              <w:right w:val="nil"/>
            </w:tcBorders>
            <w:shd w:val="clear" w:color="auto" w:fill="auto"/>
            <w:noWrap/>
            <w:vAlign w:val="bottom"/>
            <w:hideMark/>
          </w:tcPr>
          <w:p w14:paraId="1895E442" w14:textId="77777777" w:rsidR="00910715" w:rsidRPr="00910715" w:rsidRDefault="00910715" w:rsidP="00910715">
            <w:pPr>
              <w:rPr>
                <w:rFonts w:ascii="Times New Roman" w:hAnsi="Times New Roman"/>
                <w:sz w:val="20"/>
                <w:szCs w:val="20"/>
              </w:rPr>
            </w:pPr>
          </w:p>
        </w:tc>
        <w:tc>
          <w:tcPr>
            <w:tcW w:w="699" w:type="dxa"/>
            <w:tcBorders>
              <w:top w:val="nil"/>
              <w:left w:val="nil"/>
              <w:bottom w:val="nil"/>
              <w:right w:val="nil"/>
            </w:tcBorders>
            <w:shd w:val="clear" w:color="auto" w:fill="auto"/>
            <w:noWrap/>
            <w:vAlign w:val="bottom"/>
            <w:hideMark/>
          </w:tcPr>
          <w:p w14:paraId="4962684E" w14:textId="77777777" w:rsidR="00910715" w:rsidRPr="00910715" w:rsidRDefault="00910715" w:rsidP="00910715">
            <w:pPr>
              <w:rPr>
                <w:rFonts w:ascii="Times New Roman" w:hAnsi="Times New Roman"/>
                <w:sz w:val="20"/>
                <w:szCs w:val="20"/>
              </w:rPr>
            </w:pPr>
          </w:p>
        </w:tc>
        <w:tc>
          <w:tcPr>
            <w:tcW w:w="2691" w:type="dxa"/>
            <w:tcBorders>
              <w:top w:val="nil"/>
              <w:left w:val="nil"/>
              <w:bottom w:val="nil"/>
              <w:right w:val="nil"/>
            </w:tcBorders>
            <w:shd w:val="clear" w:color="auto" w:fill="auto"/>
            <w:noWrap/>
            <w:vAlign w:val="bottom"/>
            <w:hideMark/>
          </w:tcPr>
          <w:p w14:paraId="5F48583E" w14:textId="77777777" w:rsidR="00910715" w:rsidRPr="00910715" w:rsidRDefault="00910715" w:rsidP="00910715">
            <w:pPr>
              <w:rPr>
                <w:rFonts w:ascii="Times New Roman" w:hAnsi="Times New Roman"/>
                <w:sz w:val="20"/>
                <w:szCs w:val="20"/>
              </w:rPr>
            </w:pPr>
          </w:p>
        </w:tc>
      </w:tr>
    </w:tbl>
    <w:p w14:paraId="58FA9EB5" w14:textId="77138598" w:rsidR="00910715" w:rsidRPr="00910715" w:rsidRDefault="00910715" w:rsidP="008D3338">
      <w:pPr>
        <w:spacing w:line="360" w:lineRule="auto"/>
        <w:jc w:val="both"/>
      </w:pPr>
    </w:p>
    <w:p w14:paraId="64610A82" w14:textId="7FF0EE80" w:rsidR="00C63D61" w:rsidRDefault="00C63D61" w:rsidP="008D3338">
      <w:pPr>
        <w:spacing w:line="360" w:lineRule="auto"/>
        <w:jc w:val="both"/>
        <w:rPr>
          <w:b/>
        </w:rPr>
      </w:pPr>
      <w:r w:rsidRPr="00C63D61">
        <w:rPr>
          <w:b/>
        </w:rPr>
        <w:t xml:space="preserve">PV Payback Calculation </w:t>
      </w:r>
    </w:p>
    <w:p w14:paraId="0A100418" w14:textId="08AB59A1" w:rsidR="00C63D61" w:rsidRPr="00C63D61" w:rsidRDefault="00C63D61" w:rsidP="008D3338">
      <w:pPr>
        <w:spacing w:line="360" w:lineRule="auto"/>
        <w:jc w:val="both"/>
        <w:rPr>
          <w:b/>
        </w:rPr>
      </w:pPr>
      <w:r>
        <w:t xml:space="preserve">From the above, taking into consideration both the data and calculation in which the data forms part of, it is evident that PV would be of </w:t>
      </w:r>
      <w:r w:rsidR="00342454">
        <w:t>s</w:t>
      </w:r>
      <w:r w:rsidR="007D0497">
        <w:t xml:space="preserve">ignificance to Neyland School. </w:t>
      </w:r>
    </w:p>
    <w:p w14:paraId="71FA6ACD" w14:textId="3AEB678D" w:rsidR="004B6ED1" w:rsidRDefault="004B6ED1" w:rsidP="008D3338">
      <w:pPr>
        <w:spacing w:line="360" w:lineRule="auto"/>
        <w:jc w:val="both"/>
      </w:pPr>
    </w:p>
    <w:p w14:paraId="73F05C9E" w14:textId="7171A081" w:rsidR="003A6176" w:rsidRDefault="003A6176" w:rsidP="008D3338">
      <w:pPr>
        <w:spacing w:line="360" w:lineRule="auto"/>
        <w:jc w:val="both"/>
      </w:pPr>
    </w:p>
    <w:p w14:paraId="2F276615" w14:textId="4ABC8219" w:rsidR="003A6176" w:rsidRDefault="003A6176" w:rsidP="008D3338">
      <w:pPr>
        <w:spacing w:line="360" w:lineRule="auto"/>
        <w:jc w:val="both"/>
      </w:pPr>
    </w:p>
    <w:p w14:paraId="3CD7D612" w14:textId="2586F6EA" w:rsidR="003A6176" w:rsidRDefault="003A6176" w:rsidP="008D3338">
      <w:pPr>
        <w:spacing w:line="360" w:lineRule="auto"/>
        <w:jc w:val="both"/>
      </w:pPr>
    </w:p>
    <w:p w14:paraId="013AABE4" w14:textId="7CDF59CD" w:rsidR="003A6176" w:rsidRDefault="003A6176" w:rsidP="008D3338">
      <w:pPr>
        <w:spacing w:line="360" w:lineRule="auto"/>
        <w:jc w:val="both"/>
      </w:pPr>
    </w:p>
    <w:p w14:paraId="0498FF0F" w14:textId="3EBE468A" w:rsidR="00A23016" w:rsidRDefault="00A23016" w:rsidP="008D3338">
      <w:pPr>
        <w:pStyle w:val="Heading3"/>
        <w:spacing w:line="360" w:lineRule="auto"/>
        <w:jc w:val="both"/>
      </w:pPr>
      <w:bookmarkStart w:id="29" w:name="_Toc155879730"/>
      <w:r>
        <w:lastRenderedPageBreak/>
        <w:t>4.32 Mechanical Strategy</w:t>
      </w:r>
      <w:bookmarkEnd w:id="29"/>
    </w:p>
    <w:p w14:paraId="2031E8C8" w14:textId="780A8C02" w:rsidR="00A23016" w:rsidRDefault="00A23016" w:rsidP="008D3338">
      <w:pPr>
        <w:spacing w:line="360" w:lineRule="auto"/>
        <w:jc w:val="both"/>
      </w:pPr>
      <w:r>
        <w:t>There are various Mechanical systems which could be specified &amp; could be factored into the design if the building was to be re-designed. A table has been created to identify different systems which could be utilised, focusing on efficiencies</w:t>
      </w:r>
      <w:r w:rsidR="00760E9F">
        <w:t xml:space="preserve"> &amp; the use of the building which is a key consideration</w:t>
      </w:r>
      <w:r>
        <w:t>:</w:t>
      </w:r>
    </w:p>
    <w:p w14:paraId="58CC61B8" w14:textId="2CEE156A" w:rsidR="00A23016" w:rsidRDefault="00A23016" w:rsidP="008D3338">
      <w:pPr>
        <w:spacing w:line="360" w:lineRule="auto"/>
        <w:jc w:val="both"/>
      </w:pPr>
    </w:p>
    <w:tbl>
      <w:tblPr>
        <w:tblW w:w="9994" w:type="dxa"/>
        <w:tblLook w:val="04A0" w:firstRow="1" w:lastRow="0" w:firstColumn="1" w:lastColumn="0" w:noHBand="0" w:noVBand="1"/>
      </w:tblPr>
      <w:tblGrid>
        <w:gridCol w:w="1847"/>
        <w:gridCol w:w="4809"/>
        <w:gridCol w:w="3338"/>
      </w:tblGrid>
      <w:tr w:rsidR="00AE70F0" w:rsidRPr="00AE70F0" w14:paraId="45CF75BD" w14:textId="77777777" w:rsidTr="00AE70F0">
        <w:trPr>
          <w:trHeight w:val="75"/>
        </w:trPr>
        <w:tc>
          <w:tcPr>
            <w:tcW w:w="1847" w:type="dxa"/>
            <w:tcBorders>
              <w:top w:val="single" w:sz="4" w:space="0" w:color="auto"/>
              <w:left w:val="single" w:sz="4" w:space="0" w:color="auto"/>
              <w:bottom w:val="single" w:sz="4" w:space="0" w:color="auto"/>
              <w:right w:val="single" w:sz="4" w:space="0" w:color="auto"/>
            </w:tcBorders>
            <w:shd w:val="clear" w:color="000000" w:fill="D9D9D9"/>
            <w:noWrap/>
            <w:vAlign w:val="center"/>
            <w:hideMark/>
          </w:tcPr>
          <w:p w14:paraId="0B5056A3" w14:textId="77777777" w:rsidR="00AE70F0" w:rsidRPr="00AE70F0" w:rsidRDefault="00AE70F0" w:rsidP="00AE70F0">
            <w:pPr>
              <w:jc w:val="center"/>
              <w:rPr>
                <w:rFonts w:cs="Arial"/>
                <w:b/>
                <w:bCs/>
                <w:color w:val="000000"/>
                <w:sz w:val="22"/>
                <w:szCs w:val="22"/>
              </w:rPr>
            </w:pPr>
            <w:r w:rsidRPr="00AE70F0">
              <w:rPr>
                <w:rFonts w:cs="Arial"/>
                <w:b/>
                <w:bCs/>
                <w:color w:val="000000"/>
                <w:sz w:val="22"/>
                <w:szCs w:val="22"/>
              </w:rPr>
              <w:t xml:space="preserve">System </w:t>
            </w:r>
          </w:p>
        </w:tc>
        <w:tc>
          <w:tcPr>
            <w:tcW w:w="4809" w:type="dxa"/>
            <w:tcBorders>
              <w:top w:val="single" w:sz="4" w:space="0" w:color="auto"/>
              <w:left w:val="nil"/>
              <w:bottom w:val="single" w:sz="4" w:space="0" w:color="auto"/>
              <w:right w:val="single" w:sz="4" w:space="0" w:color="auto"/>
            </w:tcBorders>
            <w:shd w:val="clear" w:color="000000" w:fill="D9D9D9"/>
            <w:noWrap/>
            <w:vAlign w:val="center"/>
            <w:hideMark/>
          </w:tcPr>
          <w:p w14:paraId="24186390" w14:textId="77777777" w:rsidR="00AE70F0" w:rsidRPr="00AE70F0" w:rsidRDefault="00AE70F0" w:rsidP="00AE70F0">
            <w:pPr>
              <w:jc w:val="center"/>
              <w:rPr>
                <w:rFonts w:cs="Arial"/>
                <w:b/>
                <w:bCs/>
                <w:color w:val="000000"/>
                <w:sz w:val="22"/>
                <w:szCs w:val="22"/>
              </w:rPr>
            </w:pPr>
            <w:r w:rsidRPr="00AE70F0">
              <w:rPr>
                <w:rFonts w:cs="Arial"/>
                <w:b/>
                <w:bCs/>
                <w:color w:val="000000"/>
                <w:sz w:val="22"/>
                <w:szCs w:val="22"/>
              </w:rPr>
              <w:t>System Description</w:t>
            </w:r>
          </w:p>
        </w:tc>
        <w:tc>
          <w:tcPr>
            <w:tcW w:w="3338" w:type="dxa"/>
            <w:tcBorders>
              <w:top w:val="single" w:sz="4" w:space="0" w:color="auto"/>
              <w:left w:val="nil"/>
              <w:bottom w:val="single" w:sz="4" w:space="0" w:color="auto"/>
              <w:right w:val="single" w:sz="4" w:space="0" w:color="auto"/>
            </w:tcBorders>
            <w:shd w:val="clear" w:color="000000" w:fill="D9D9D9"/>
            <w:noWrap/>
            <w:vAlign w:val="center"/>
            <w:hideMark/>
          </w:tcPr>
          <w:p w14:paraId="56B05591" w14:textId="77777777" w:rsidR="00AE70F0" w:rsidRPr="00AE70F0" w:rsidRDefault="00AE70F0" w:rsidP="00AE70F0">
            <w:pPr>
              <w:jc w:val="center"/>
              <w:rPr>
                <w:rFonts w:cs="Arial"/>
                <w:b/>
                <w:bCs/>
                <w:color w:val="000000"/>
                <w:sz w:val="22"/>
                <w:szCs w:val="22"/>
              </w:rPr>
            </w:pPr>
            <w:r w:rsidRPr="00AE70F0">
              <w:rPr>
                <w:rFonts w:cs="Arial"/>
                <w:b/>
                <w:bCs/>
                <w:color w:val="000000"/>
                <w:sz w:val="22"/>
                <w:szCs w:val="22"/>
              </w:rPr>
              <w:t>Reason for Specifying System</w:t>
            </w:r>
          </w:p>
        </w:tc>
      </w:tr>
      <w:tr w:rsidR="00AE70F0" w:rsidRPr="00AE70F0" w14:paraId="5BC9832F" w14:textId="77777777" w:rsidTr="00AE70F0">
        <w:trPr>
          <w:trHeight w:val="72"/>
        </w:trPr>
        <w:tc>
          <w:tcPr>
            <w:tcW w:w="9994" w:type="dxa"/>
            <w:gridSpan w:val="3"/>
            <w:tcBorders>
              <w:top w:val="single" w:sz="4" w:space="0" w:color="auto"/>
              <w:left w:val="single" w:sz="4" w:space="0" w:color="auto"/>
              <w:bottom w:val="single" w:sz="4" w:space="0" w:color="auto"/>
              <w:right w:val="single" w:sz="4" w:space="0" w:color="auto"/>
            </w:tcBorders>
            <w:shd w:val="clear" w:color="000000" w:fill="FFF2CC"/>
            <w:noWrap/>
            <w:vAlign w:val="bottom"/>
            <w:hideMark/>
          </w:tcPr>
          <w:p w14:paraId="42E4BA3D" w14:textId="77777777" w:rsidR="00AE70F0" w:rsidRPr="00AE70F0" w:rsidRDefault="00AE70F0" w:rsidP="00AE70F0">
            <w:pPr>
              <w:jc w:val="center"/>
              <w:rPr>
                <w:rFonts w:cs="Arial"/>
                <w:color w:val="000000"/>
                <w:sz w:val="22"/>
                <w:szCs w:val="22"/>
              </w:rPr>
            </w:pPr>
            <w:r w:rsidRPr="00AE70F0">
              <w:rPr>
                <w:rFonts w:cs="Arial"/>
                <w:color w:val="000000"/>
                <w:sz w:val="22"/>
                <w:szCs w:val="22"/>
              </w:rPr>
              <w:t xml:space="preserve">Heating Systems </w:t>
            </w:r>
          </w:p>
        </w:tc>
      </w:tr>
      <w:tr w:rsidR="00AE70F0" w:rsidRPr="00AE70F0" w14:paraId="3B6302AD" w14:textId="77777777" w:rsidTr="00AE70F0">
        <w:trPr>
          <w:trHeight w:val="1083"/>
        </w:trPr>
        <w:tc>
          <w:tcPr>
            <w:tcW w:w="1847" w:type="dxa"/>
            <w:tcBorders>
              <w:top w:val="nil"/>
              <w:left w:val="single" w:sz="4" w:space="0" w:color="auto"/>
              <w:bottom w:val="single" w:sz="4" w:space="0" w:color="auto"/>
              <w:right w:val="single" w:sz="4" w:space="0" w:color="auto"/>
            </w:tcBorders>
            <w:shd w:val="clear" w:color="auto" w:fill="auto"/>
            <w:noWrap/>
            <w:vAlign w:val="center"/>
            <w:hideMark/>
          </w:tcPr>
          <w:p w14:paraId="5CBA97C9" w14:textId="77777777" w:rsidR="00AE70F0" w:rsidRPr="00AE70F0" w:rsidRDefault="00AE70F0" w:rsidP="00AE70F0">
            <w:pPr>
              <w:jc w:val="center"/>
              <w:rPr>
                <w:rFonts w:cs="Arial"/>
                <w:color w:val="000000"/>
                <w:sz w:val="22"/>
                <w:szCs w:val="22"/>
              </w:rPr>
            </w:pPr>
            <w:r w:rsidRPr="00AE70F0">
              <w:rPr>
                <w:rFonts w:cs="Arial"/>
                <w:color w:val="000000"/>
                <w:sz w:val="22"/>
                <w:szCs w:val="22"/>
              </w:rPr>
              <w:t xml:space="preserve">Ground Source Heat Pump </w:t>
            </w:r>
          </w:p>
        </w:tc>
        <w:tc>
          <w:tcPr>
            <w:tcW w:w="4809" w:type="dxa"/>
            <w:tcBorders>
              <w:top w:val="nil"/>
              <w:left w:val="nil"/>
              <w:bottom w:val="single" w:sz="4" w:space="0" w:color="auto"/>
              <w:right w:val="single" w:sz="4" w:space="0" w:color="auto"/>
            </w:tcBorders>
            <w:shd w:val="clear" w:color="auto" w:fill="auto"/>
            <w:vAlign w:val="center"/>
            <w:hideMark/>
          </w:tcPr>
          <w:p w14:paraId="7D5DE191" w14:textId="731FA259" w:rsidR="00AE70F0" w:rsidRPr="00AE70F0" w:rsidRDefault="00AE70F0" w:rsidP="00AE70F0">
            <w:pPr>
              <w:rPr>
                <w:rFonts w:cs="Arial"/>
                <w:color w:val="000000"/>
                <w:sz w:val="22"/>
                <w:szCs w:val="22"/>
              </w:rPr>
            </w:pPr>
            <w:r w:rsidRPr="00AE70F0">
              <w:rPr>
                <w:rFonts w:cs="Arial"/>
                <w:color w:val="000000"/>
                <w:sz w:val="22"/>
                <w:szCs w:val="22"/>
              </w:rPr>
              <w:t xml:space="preserve">A ground source heat pump utilises the Boyle's Law. The pump works by absorbing surrounding energy heat from sources such as rock / soil to which the ground source heat pump compresses and condenses the energy to a higher temperature, transferring it into the properties heating &amp; hot water system.  </w:t>
            </w:r>
          </w:p>
        </w:tc>
        <w:tc>
          <w:tcPr>
            <w:tcW w:w="3338" w:type="dxa"/>
            <w:tcBorders>
              <w:top w:val="nil"/>
              <w:left w:val="nil"/>
              <w:bottom w:val="single" w:sz="4" w:space="0" w:color="auto"/>
              <w:right w:val="single" w:sz="4" w:space="0" w:color="auto"/>
            </w:tcBorders>
            <w:shd w:val="clear" w:color="auto" w:fill="auto"/>
            <w:vAlign w:val="center"/>
            <w:hideMark/>
          </w:tcPr>
          <w:p w14:paraId="15A378EE" w14:textId="77777777" w:rsidR="00AE70F0" w:rsidRPr="00AE70F0" w:rsidRDefault="00AE70F0" w:rsidP="00AE70F0">
            <w:pPr>
              <w:rPr>
                <w:rFonts w:cs="Arial"/>
                <w:color w:val="000000"/>
                <w:sz w:val="22"/>
                <w:szCs w:val="22"/>
              </w:rPr>
            </w:pPr>
            <w:r w:rsidRPr="00AE70F0">
              <w:rPr>
                <w:rFonts w:cs="Arial"/>
                <w:color w:val="000000"/>
                <w:sz w:val="22"/>
                <w:szCs w:val="22"/>
              </w:rPr>
              <w:t xml:space="preserve">This system would be of benefit to the school as it has continuous access to the grounds constant temperature, working all day &amp; night in all weather conditions. By installing this system, it also results in a deduction of Carbon emissions in comparison with a condensing gas boiler. Although ground source is not able to produce instant hot water, the way in which the school operates means hot water isn't required at all times &amp; a heat emitter could be installed if necessary. </w:t>
            </w:r>
          </w:p>
        </w:tc>
      </w:tr>
      <w:tr w:rsidR="00AE70F0" w:rsidRPr="00AE70F0" w14:paraId="6EEC27B9" w14:textId="77777777" w:rsidTr="00AE70F0">
        <w:trPr>
          <w:trHeight w:val="72"/>
        </w:trPr>
        <w:tc>
          <w:tcPr>
            <w:tcW w:w="9994" w:type="dxa"/>
            <w:gridSpan w:val="3"/>
            <w:tcBorders>
              <w:top w:val="single" w:sz="4" w:space="0" w:color="auto"/>
              <w:left w:val="single" w:sz="4" w:space="0" w:color="auto"/>
              <w:bottom w:val="single" w:sz="4" w:space="0" w:color="auto"/>
              <w:right w:val="single" w:sz="4" w:space="0" w:color="auto"/>
            </w:tcBorders>
            <w:shd w:val="clear" w:color="000000" w:fill="FFF2CC"/>
            <w:noWrap/>
            <w:vAlign w:val="bottom"/>
            <w:hideMark/>
          </w:tcPr>
          <w:p w14:paraId="606A73DF" w14:textId="77777777" w:rsidR="00AE70F0" w:rsidRPr="00AE70F0" w:rsidRDefault="00AE70F0" w:rsidP="00AE70F0">
            <w:pPr>
              <w:jc w:val="center"/>
              <w:rPr>
                <w:rFonts w:cs="Arial"/>
                <w:color w:val="000000"/>
                <w:sz w:val="22"/>
                <w:szCs w:val="22"/>
              </w:rPr>
            </w:pPr>
            <w:r w:rsidRPr="00AE70F0">
              <w:rPr>
                <w:rFonts w:cs="Arial"/>
                <w:color w:val="000000"/>
                <w:sz w:val="22"/>
                <w:szCs w:val="22"/>
              </w:rPr>
              <w:t>Energy Storage / Hot Water Systems</w:t>
            </w:r>
          </w:p>
        </w:tc>
      </w:tr>
      <w:tr w:rsidR="00AE70F0" w:rsidRPr="00AE70F0" w14:paraId="7E575A97" w14:textId="77777777" w:rsidTr="00AE70F0">
        <w:trPr>
          <w:trHeight w:val="649"/>
        </w:trPr>
        <w:tc>
          <w:tcPr>
            <w:tcW w:w="1847" w:type="dxa"/>
            <w:tcBorders>
              <w:top w:val="nil"/>
              <w:left w:val="single" w:sz="4" w:space="0" w:color="auto"/>
              <w:bottom w:val="single" w:sz="4" w:space="0" w:color="auto"/>
              <w:right w:val="single" w:sz="4" w:space="0" w:color="auto"/>
            </w:tcBorders>
            <w:shd w:val="clear" w:color="auto" w:fill="auto"/>
            <w:noWrap/>
            <w:vAlign w:val="center"/>
            <w:hideMark/>
          </w:tcPr>
          <w:p w14:paraId="74BCCBC1" w14:textId="77777777" w:rsidR="00AE70F0" w:rsidRPr="00AE70F0" w:rsidRDefault="00AE70F0" w:rsidP="00AE70F0">
            <w:pPr>
              <w:jc w:val="center"/>
              <w:rPr>
                <w:rFonts w:cs="Arial"/>
                <w:color w:val="000000"/>
                <w:sz w:val="22"/>
                <w:szCs w:val="22"/>
              </w:rPr>
            </w:pPr>
            <w:r w:rsidRPr="00AE70F0">
              <w:rPr>
                <w:rFonts w:cs="Arial"/>
                <w:color w:val="000000"/>
                <w:sz w:val="22"/>
                <w:szCs w:val="22"/>
              </w:rPr>
              <w:t xml:space="preserve">Smart Cylinder </w:t>
            </w:r>
          </w:p>
        </w:tc>
        <w:tc>
          <w:tcPr>
            <w:tcW w:w="4809" w:type="dxa"/>
            <w:tcBorders>
              <w:top w:val="nil"/>
              <w:left w:val="nil"/>
              <w:bottom w:val="single" w:sz="4" w:space="0" w:color="auto"/>
              <w:right w:val="single" w:sz="4" w:space="0" w:color="auto"/>
            </w:tcBorders>
            <w:shd w:val="clear" w:color="auto" w:fill="auto"/>
            <w:vAlign w:val="center"/>
            <w:hideMark/>
          </w:tcPr>
          <w:p w14:paraId="09E1AC85" w14:textId="77777777" w:rsidR="00AE70F0" w:rsidRPr="00AE70F0" w:rsidRDefault="00AE70F0" w:rsidP="00AE70F0">
            <w:pPr>
              <w:rPr>
                <w:rFonts w:cs="Arial"/>
                <w:color w:val="000000"/>
                <w:sz w:val="22"/>
                <w:szCs w:val="22"/>
              </w:rPr>
            </w:pPr>
            <w:r w:rsidRPr="00AE70F0">
              <w:rPr>
                <w:rFonts w:cs="Arial"/>
                <w:color w:val="000000"/>
                <w:sz w:val="22"/>
                <w:szCs w:val="22"/>
              </w:rPr>
              <w:t xml:space="preserve">A smart cylinder focuses on the occupant behaviour patterns, to predict the usage of hot water accordingly. This prevents unnecessary water and energy waste. These cylinders can be used in accordance with the ground source heat pump. </w:t>
            </w:r>
          </w:p>
        </w:tc>
        <w:tc>
          <w:tcPr>
            <w:tcW w:w="3338" w:type="dxa"/>
            <w:tcBorders>
              <w:top w:val="nil"/>
              <w:left w:val="nil"/>
              <w:bottom w:val="single" w:sz="4" w:space="0" w:color="auto"/>
              <w:right w:val="single" w:sz="4" w:space="0" w:color="auto"/>
            </w:tcBorders>
            <w:shd w:val="clear" w:color="auto" w:fill="auto"/>
            <w:vAlign w:val="bottom"/>
            <w:hideMark/>
          </w:tcPr>
          <w:p w14:paraId="31A4121B" w14:textId="77777777" w:rsidR="00AE70F0" w:rsidRPr="00AE70F0" w:rsidRDefault="00AE70F0" w:rsidP="00AE70F0">
            <w:pPr>
              <w:rPr>
                <w:rFonts w:cs="Arial"/>
                <w:color w:val="000000"/>
                <w:sz w:val="22"/>
                <w:szCs w:val="22"/>
              </w:rPr>
            </w:pPr>
            <w:r w:rsidRPr="00AE70F0">
              <w:rPr>
                <w:rFonts w:cs="Arial"/>
                <w:color w:val="000000"/>
                <w:sz w:val="22"/>
                <w:szCs w:val="22"/>
              </w:rPr>
              <w:t xml:space="preserve">This system would focus on the demands of the school and schedule as to when hot water was required. As the school operates the same time each day, this schedule would be quickly calculated. The water would be heated through the ground source heat pump. </w:t>
            </w:r>
          </w:p>
        </w:tc>
      </w:tr>
    </w:tbl>
    <w:p w14:paraId="25CBB807" w14:textId="434A200D" w:rsidR="00DC08AE" w:rsidRPr="00AE70F0" w:rsidRDefault="00DC08AE" w:rsidP="008D3338">
      <w:pPr>
        <w:spacing w:line="360" w:lineRule="auto"/>
        <w:jc w:val="both"/>
      </w:pPr>
    </w:p>
    <w:p w14:paraId="2A74FD7D" w14:textId="34687134" w:rsidR="00A23016" w:rsidRPr="003A6176" w:rsidRDefault="003A6176" w:rsidP="008D3338">
      <w:pPr>
        <w:spacing w:line="360" w:lineRule="auto"/>
        <w:jc w:val="both"/>
        <w:rPr>
          <w:b/>
        </w:rPr>
      </w:pPr>
      <w:r w:rsidRPr="003A6176">
        <w:rPr>
          <w:b/>
        </w:rPr>
        <w:t xml:space="preserve">Table created in Excel specifying alternative Mechanical Systems </w:t>
      </w:r>
    </w:p>
    <w:p w14:paraId="5B15B85B" w14:textId="77777777" w:rsidR="004B6ED1" w:rsidRDefault="004B6ED1" w:rsidP="008D3338">
      <w:pPr>
        <w:spacing w:line="360" w:lineRule="auto"/>
        <w:jc w:val="both"/>
      </w:pPr>
    </w:p>
    <w:p w14:paraId="7D7CC5E2" w14:textId="1BD5D52A" w:rsidR="001B13E9" w:rsidRDefault="001B13E9" w:rsidP="008D3338">
      <w:pPr>
        <w:spacing w:line="360" w:lineRule="auto"/>
        <w:jc w:val="both"/>
      </w:pPr>
    </w:p>
    <w:p w14:paraId="755F61D4" w14:textId="0C3C0173" w:rsidR="001B13E9" w:rsidRDefault="001B13E9" w:rsidP="008D3338">
      <w:pPr>
        <w:spacing w:line="360" w:lineRule="auto"/>
        <w:jc w:val="both"/>
      </w:pPr>
    </w:p>
    <w:p w14:paraId="75106101" w14:textId="671F08D9" w:rsidR="001B13E9" w:rsidRDefault="001B13E9" w:rsidP="008D3338">
      <w:pPr>
        <w:spacing w:line="360" w:lineRule="auto"/>
        <w:jc w:val="both"/>
      </w:pPr>
    </w:p>
    <w:p w14:paraId="2CA3653E" w14:textId="670F9CF2" w:rsidR="001B13E9" w:rsidRDefault="001B13E9" w:rsidP="008D3338">
      <w:pPr>
        <w:spacing w:line="360" w:lineRule="auto"/>
        <w:jc w:val="both"/>
      </w:pPr>
    </w:p>
    <w:p w14:paraId="5D04E8EC" w14:textId="57C8D413" w:rsidR="001B13E9" w:rsidRDefault="001B13E9" w:rsidP="008D3338">
      <w:pPr>
        <w:spacing w:line="360" w:lineRule="auto"/>
        <w:jc w:val="both"/>
      </w:pPr>
    </w:p>
    <w:p w14:paraId="55FF803C" w14:textId="329D9451" w:rsidR="005A011D" w:rsidRDefault="005A011D" w:rsidP="008D3338">
      <w:pPr>
        <w:spacing w:line="360" w:lineRule="auto"/>
        <w:jc w:val="both"/>
        <w:rPr>
          <w:rFonts w:cs="Arial"/>
        </w:rPr>
      </w:pPr>
    </w:p>
    <w:p w14:paraId="5EACD263" w14:textId="30B1826F" w:rsidR="00A03FEB" w:rsidRDefault="00A03FEB" w:rsidP="008D3338">
      <w:pPr>
        <w:spacing w:line="360" w:lineRule="auto"/>
        <w:jc w:val="both"/>
        <w:rPr>
          <w:rStyle w:val="Heading2Char"/>
        </w:rPr>
      </w:pPr>
      <w:bookmarkStart w:id="30" w:name="_Toc155879731"/>
      <w:r>
        <w:rPr>
          <w:rStyle w:val="Heading2Char"/>
        </w:rPr>
        <w:lastRenderedPageBreak/>
        <w:t>4.3</w:t>
      </w:r>
      <w:r w:rsidRPr="00D827FF">
        <w:rPr>
          <w:rStyle w:val="Heading2Char"/>
        </w:rPr>
        <w:t xml:space="preserve"> </w:t>
      </w:r>
      <w:r>
        <w:rPr>
          <w:rStyle w:val="Heading2Char"/>
        </w:rPr>
        <w:t>Standardisation</w:t>
      </w:r>
      <w:bookmarkEnd w:id="30"/>
      <w:r>
        <w:rPr>
          <w:rStyle w:val="Heading2Char"/>
        </w:rPr>
        <w:t xml:space="preserve"> </w:t>
      </w:r>
    </w:p>
    <w:p w14:paraId="7D4FD503" w14:textId="1CAC7BFB" w:rsidR="00A03FEB" w:rsidRDefault="00A03FEB" w:rsidP="008D3338">
      <w:pPr>
        <w:spacing w:line="360" w:lineRule="auto"/>
        <w:jc w:val="both"/>
      </w:pPr>
      <w:r w:rsidRPr="006C6D43">
        <w:t xml:space="preserve">There are </w:t>
      </w:r>
      <w:r w:rsidR="006C6D43">
        <w:t>various</w:t>
      </w:r>
      <w:r w:rsidRPr="006C6D43">
        <w:t xml:space="preserve"> standards of consideration in which the building c</w:t>
      </w:r>
      <w:r w:rsidR="006C6D43">
        <w:t xml:space="preserve">ould be re-designed too, </w:t>
      </w:r>
      <w:r w:rsidR="00FB20AC">
        <w:t>one being Passivhaus. Passivhaus is an integrated design approach which requires key factors listed within the table below</w:t>
      </w:r>
      <w:r w:rsidR="00CE2BBC">
        <w:t>, the table also references how these standards could be achieved within a re-design of Neyland</w:t>
      </w:r>
      <w:r w:rsidR="00FB20AC">
        <w:t xml:space="preserve">:  </w:t>
      </w:r>
    </w:p>
    <w:p w14:paraId="13288035" w14:textId="17F0C89F" w:rsidR="00D90A9F" w:rsidRDefault="00D90A9F" w:rsidP="008D3338">
      <w:pPr>
        <w:spacing w:line="360" w:lineRule="auto"/>
        <w:jc w:val="both"/>
      </w:pPr>
    </w:p>
    <w:p w14:paraId="0B4D46EB" w14:textId="63C14009" w:rsidR="00AE70F0" w:rsidRPr="006C6D43" w:rsidRDefault="00AE70F0" w:rsidP="008D3338">
      <w:pPr>
        <w:spacing w:line="360" w:lineRule="auto"/>
        <w:jc w:val="both"/>
      </w:pPr>
      <w:r w:rsidRPr="00AE70F0">
        <w:rPr>
          <w:noProof/>
        </w:rPr>
        <w:drawing>
          <wp:inline distT="0" distB="0" distL="0" distR="0" wp14:anchorId="64DBCAD9" wp14:editId="3E7BC030">
            <wp:extent cx="6038850" cy="6028055"/>
            <wp:effectExtent l="0" t="0" r="0" b="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46">
                      <a:extLst>
                        <a:ext uri="{28A0092B-C50C-407E-A947-70E740481C1C}">
                          <a14:useLocalDpi xmlns:a14="http://schemas.microsoft.com/office/drawing/2010/main" val="0"/>
                        </a:ext>
                      </a:extLst>
                    </a:blip>
                    <a:srcRect/>
                    <a:stretch>
                      <a:fillRect/>
                    </a:stretch>
                  </pic:blipFill>
                  <pic:spPr bwMode="auto">
                    <a:xfrm>
                      <a:off x="0" y="0"/>
                      <a:ext cx="6051247" cy="6040430"/>
                    </a:xfrm>
                    <a:prstGeom prst="rect">
                      <a:avLst/>
                    </a:prstGeom>
                    <a:noFill/>
                    <a:ln>
                      <a:noFill/>
                    </a:ln>
                  </pic:spPr>
                </pic:pic>
              </a:graphicData>
            </a:graphic>
          </wp:inline>
        </w:drawing>
      </w:r>
    </w:p>
    <w:p w14:paraId="6FC86F48" w14:textId="77777777" w:rsidR="00A03FEB" w:rsidRDefault="00A03FEB" w:rsidP="008D3338">
      <w:pPr>
        <w:jc w:val="both"/>
        <w:rPr>
          <w:highlight w:val="yellow"/>
        </w:rPr>
      </w:pPr>
    </w:p>
    <w:p w14:paraId="52E52EBE" w14:textId="0FC966E6" w:rsidR="00C64F42" w:rsidRPr="003A6176" w:rsidRDefault="00C64F42" w:rsidP="008D3338">
      <w:pPr>
        <w:spacing w:line="360" w:lineRule="auto"/>
        <w:jc w:val="both"/>
        <w:rPr>
          <w:b/>
        </w:rPr>
      </w:pPr>
      <w:r w:rsidRPr="003A6176">
        <w:rPr>
          <w:b/>
        </w:rPr>
        <w:t xml:space="preserve">Table created in Excel specifying </w:t>
      </w:r>
      <w:r w:rsidR="000507D4">
        <w:rPr>
          <w:b/>
        </w:rPr>
        <w:t>how to achieve Passiv</w:t>
      </w:r>
      <w:r>
        <w:rPr>
          <w:b/>
        </w:rPr>
        <w:t xml:space="preserve">haus Standards through a re-design. </w:t>
      </w:r>
      <w:r w:rsidRPr="003A6176">
        <w:rPr>
          <w:b/>
        </w:rPr>
        <w:t xml:space="preserve"> </w:t>
      </w:r>
    </w:p>
    <w:p w14:paraId="42291401" w14:textId="77777777" w:rsidR="00A03FEB" w:rsidRDefault="00A03FEB" w:rsidP="008D3338">
      <w:pPr>
        <w:jc w:val="both"/>
        <w:rPr>
          <w:highlight w:val="yellow"/>
        </w:rPr>
      </w:pPr>
    </w:p>
    <w:p w14:paraId="17004FF8" w14:textId="6A612089" w:rsidR="00AE70F0" w:rsidRDefault="00AE70F0" w:rsidP="008D3338">
      <w:pPr>
        <w:jc w:val="both"/>
        <w:rPr>
          <w:highlight w:val="yellow"/>
        </w:rPr>
      </w:pPr>
    </w:p>
    <w:p w14:paraId="59F18C70" w14:textId="36DC4641" w:rsidR="00961DEE" w:rsidRDefault="00961DEE" w:rsidP="00CB5BEB">
      <w:pPr>
        <w:pStyle w:val="Heading3"/>
        <w:spacing w:line="360" w:lineRule="auto"/>
      </w:pPr>
      <w:bookmarkStart w:id="31" w:name="_Toc155879732"/>
      <w:r w:rsidRPr="00961DEE">
        <w:lastRenderedPageBreak/>
        <w:t xml:space="preserve">4.31 </w:t>
      </w:r>
      <w:r>
        <w:t>Passivhaus</w:t>
      </w:r>
      <w:bookmarkEnd w:id="31"/>
    </w:p>
    <w:p w14:paraId="3B7FFC29" w14:textId="570111AA" w:rsidR="00961DEE" w:rsidRDefault="0026504B" w:rsidP="00CB5BEB">
      <w:pPr>
        <w:spacing w:line="360" w:lineRule="auto"/>
        <w:jc w:val="both"/>
      </w:pPr>
      <w:r>
        <w:t xml:space="preserve">There are currently 17 UK certified Passivvhaus schools in total, if Neyland was to be re-designed it could be designed to this standard. Below shows some examples of Passivhaus schools within the UK, portraying that aesthetically these schools can be of significance: </w:t>
      </w:r>
    </w:p>
    <w:p w14:paraId="36C17925" w14:textId="6CB78EEB" w:rsidR="00CB5BEB" w:rsidRDefault="00CB5BEB" w:rsidP="00CB5BEB">
      <w:pPr>
        <w:tabs>
          <w:tab w:val="left" w:pos="5292"/>
        </w:tabs>
        <w:spacing w:line="360" w:lineRule="auto"/>
        <w:jc w:val="both"/>
      </w:pPr>
      <w:r>
        <w:rPr>
          <w:noProof/>
        </w:rPr>
        <w:drawing>
          <wp:anchor distT="0" distB="0" distL="114300" distR="114300" simplePos="0" relativeHeight="251680768" behindDoc="0" locked="0" layoutInCell="1" allowOverlap="1" wp14:anchorId="392D0FC4" wp14:editId="2FB1D217">
            <wp:simplePos x="0" y="0"/>
            <wp:positionH relativeFrom="margin">
              <wp:posOffset>3147060</wp:posOffset>
            </wp:positionH>
            <wp:positionV relativeFrom="paragraph">
              <wp:posOffset>3810</wp:posOffset>
            </wp:positionV>
            <wp:extent cx="3197225" cy="1934845"/>
            <wp:effectExtent l="0" t="0" r="3175" b="8255"/>
            <wp:wrapSquare wrapText="bothSides"/>
            <wp:docPr id="38"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7" cstate="print">
                      <a:extLst>
                        <a:ext uri="{28A0092B-C50C-407E-A947-70E740481C1C}">
                          <a14:useLocalDpi xmlns:a14="http://schemas.microsoft.com/office/drawing/2010/main" val="0"/>
                        </a:ext>
                      </a:extLst>
                    </a:blip>
                    <a:stretch>
                      <a:fillRect/>
                    </a:stretch>
                  </pic:blipFill>
                  <pic:spPr>
                    <a:xfrm>
                      <a:off x="0" y="0"/>
                      <a:ext cx="3197225" cy="1934845"/>
                    </a:xfrm>
                    <a:prstGeom prst="rect">
                      <a:avLst/>
                    </a:prstGeom>
                  </pic:spPr>
                </pic:pic>
              </a:graphicData>
            </a:graphic>
            <wp14:sizeRelH relativeFrom="page">
              <wp14:pctWidth>0</wp14:pctWidth>
            </wp14:sizeRelH>
            <wp14:sizeRelV relativeFrom="page">
              <wp14:pctHeight>0</wp14:pctHeight>
            </wp14:sizeRelV>
          </wp:anchor>
        </w:drawing>
      </w:r>
      <w:r>
        <w:rPr>
          <w:noProof/>
        </w:rPr>
        <w:drawing>
          <wp:inline distT="0" distB="0" distL="0" distR="0" wp14:anchorId="4C4DBF45" wp14:editId="6883C127">
            <wp:extent cx="2966517" cy="1963436"/>
            <wp:effectExtent l="0" t="0" r="5715" b="0"/>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8"/>
                    <a:stretch>
                      <a:fillRect/>
                    </a:stretch>
                  </pic:blipFill>
                  <pic:spPr>
                    <a:xfrm>
                      <a:off x="0" y="0"/>
                      <a:ext cx="2971631" cy="1966821"/>
                    </a:xfrm>
                    <a:prstGeom prst="rect">
                      <a:avLst/>
                    </a:prstGeom>
                  </pic:spPr>
                </pic:pic>
              </a:graphicData>
            </a:graphic>
          </wp:inline>
        </w:drawing>
      </w:r>
    </w:p>
    <w:p w14:paraId="0892BF04" w14:textId="66DF63D1" w:rsidR="00CB5BEB" w:rsidRPr="00CB5BEB" w:rsidRDefault="00CB5BEB" w:rsidP="00961DEE">
      <w:pPr>
        <w:spacing w:line="360" w:lineRule="auto"/>
        <w:jc w:val="both"/>
        <w:rPr>
          <w:b/>
        </w:rPr>
      </w:pPr>
      <w:r>
        <w:rPr>
          <w:noProof/>
        </w:rPr>
        <w:drawing>
          <wp:anchor distT="0" distB="0" distL="114300" distR="114300" simplePos="0" relativeHeight="251679744" behindDoc="0" locked="0" layoutInCell="1" allowOverlap="1" wp14:anchorId="020E219C" wp14:editId="04A6013C">
            <wp:simplePos x="0" y="0"/>
            <wp:positionH relativeFrom="margin">
              <wp:align>right</wp:align>
            </wp:positionH>
            <wp:positionV relativeFrom="paragraph">
              <wp:posOffset>302895</wp:posOffset>
            </wp:positionV>
            <wp:extent cx="5731510" cy="2013585"/>
            <wp:effectExtent l="0" t="0" r="2540" b="5715"/>
            <wp:wrapSquare wrapText="bothSides"/>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9" cstate="print">
                      <a:extLst>
                        <a:ext uri="{28A0092B-C50C-407E-A947-70E740481C1C}">
                          <a14:useLocalDpi xmlns:a14="http://schemas.microsoft.com/office/drawing/2010/main" val="0"/>
                        </a:ext>
                      </a:extLst>
                    </a:blip>
                    <a:stretch>
                      <a:fillRect/>
                    </a:stretch>
                  </pic:blipFill>
                  <pic:spPr>
                    <a:xfrm>
                      <a:off x="0" y="0"/>
                      <a:ext cx="5731510" cy="2013585"/>
                    </a:xfrm>
                    <a:prstGeom prst="rect">
                      <a:avLst/>
                    </a:prstGeom>
                  </pic:spPr>
                </pic:pic>
              </a:graphicData>
            </a:graphic>
            <wp14:sizeRelH relativeFrom="page">
              <wp14:pctWidth>0</wp14:pctWidth>
            </wp14:sizeRelH>
            <wp14:sizeRelV relativeFrom="page">
              <wp14:pctHeight>0</wp14:pctHeight>
            </wp14:sizeRelV>
          </wp:anchor>
        </w:drawing>
      </w:r>
      <w:r w:rsidRPr="00CB5BEB">
        <w:rPr>
          <w:b/>
        </w:rPr>
        <w:t xml:space="preserve">Bedfordshire School </w:t>
      </w:r>
      <w:sdt>
        <w:sdtPr>
          <w:rPr>
            <w:b/>
          </w:rPr>
          <w:id w:val="1076564859"/>
          <w:citation/>
        </w:sdtPr>
        <w:sdtContent>
          <w:r w:rsidRPr="00CB5BEB">
            <w:rPr>
              <w:b/>
            </w:rPr>
            <w:fldChar w:fldCharType="begin"/>
          </w:r>
          <w:r w:rsidRPr="00CB5BEB">
            <w:rPr>
              <w:b/>
            </w:rPr>
            <w:instrText xml:space="preserve"> CITATION Pas23 \l 2057 </w:instrText>
          </w:r>
          <w:r w:rsidRPr="00CB5BEB">
            <w:rPr>
              <w:b/>
            </w:rPr>
            <w:fldChar w:fldCharType="separate"/>
          </w:r>
          <w:r w:rsidR="00D8392D">
            <w:rPr>
              <w:noProof/>
            </w:rPr>
            <w:t>(Trust, 2023)</w:t>
          </w:r>
          <w:r w:rsidRPr="00CB5BEB">
            <w:rPr>
              <w:b/>
            </w:rPr>
            <w:fldChar w:fldCharType="end"/>
          </w:r>
        </w:sdtContent>
      </w:sdt>
      <w:r>
        <w:rPr>
          <w:b/>
        </w:rPr>
        <w:tab/>
      </w:r>
      <w:r>
        <w:rPr>
          <w:b/>
        </w:rPr>
        <w:tab/>
        <w:t xml:space="preserve">St Edwards School </w:t>
      </w:r>
      <w:sdt>
        <w:sdtPr>
          <w:rPr>
            <w:b/>
          </w:rPr>
          <w:id w:val="1671595558"/>
          <w:citation/>
        </w:sdtPr>
        <w:sdtContent>
          <w:r w:rsidRPr="00CB5BEB">
            <w:rPr>
              <w:b/>
            </w:rPr>
            <w:fldChar w:fldCharType="begin"/>
          </w:r>
          <w:r w:rsidRPr="00CB5BEB">
            <w:rPr>
              <w:b/>
            </w:rPr>
            <w:instrText xml:space="preserve"> CITATION Pas23 \l 2057 </w:instrText>
          </w:r>
          <w:r w:rsidRPr="00CB5BEB">
            <w:rPr>
              <w:b/>
            </w:rPr>
            <w:fldChar w:fldCharType="separate"/>
          </w:r>
          <w:r w:rsidR="00D8392D">
            <w:rPr>
              <w:noProof/>
            </w:rPr>
            <w:t>(Trust, 2023)</w:t>
          </w:r>
          <w:r w:rsidRPr="00CB5BEB">
            <w:rPr>
              <w:b/>
            </w:rPr>
            <w:fldChar w:fldCharType="end"/>
          </w:r>
        </w:sdtContent>
      </w:sdt>
    </w:p>
    <w:p w14:paraId="599C2343" w14:textId="358CE246" w:rsidR="00DA0483" w:rsidRPr="00CB5BEB" w:rsidRDefault="0025595D">
      <w:pPr>
        <w:rPr>
          <w:b/>
          <w:highlight w:val="yellow"/>
        </w:rPr>
      </w:pPr>
      <w:r>
        <w:rPr>
          <w:noProof/>
        </w:rPr>
        <w:drawing>
          <wp:anchor distT="0" distB="0" distL="114300" distR="114300" simplePos="0" relativeHeight="251682816" behindDoc="0" locked="0" layoutInCell="1" allowOverlap="1" wp14:anchorId="05487F6C" wp14:editId="55F34A6F">
            <wp:simplePos x="0" y="0"/>
            <wp:positionH relativeFrom="margin">
              <wp:posOffset>3230880</wp:posOffset>
            </wp:positionH>
            <wp:positionV relativeFrom="paragraph">
              <wp:posOffset>2367915</wp:posOffset>
            </wp:positionV>
            <wp:extent cx="3121660" cy="1435735"/>
            <wp:effectExtent l="0" t="0" r="2540" b="0"/>
            <wp:wrapSquare wrapText="bothSides"/>
            <wp:docPr id="40"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0" cstate="print">
                      <a:extLst>
                        <a:ext uri="{28A0092B-C50C-407E-A947-70E740481C1C}">
                          <a14:useLocalDpi xmlns:a14="http://schemas.microsoft.com/office/drawing/2010/main" val="0"/>
                        </a:ext>
                      </a:extLst>
                    </a:blip>
                    <a:stretch>
                      <a:fillRect/>
                    </a:stretch>
                  </pic:blipFill>
                  <pic:spPr>
                    <a:xfrm>
                      <a:off x="0" y="0"/>
                      <a:ext cx="3121660" cy="1435735"/>
                    </a:xfrm>
                    <a:prstGeom prst="rect">
                      <a:avLst/>
                    </a:prstGeom>
                  </pic:spPr>
                </pic:pic>
              </a:graphicData>
            </a:graphic>
            <wp14:sizeRelH relativeFrom="page">
              <wp14:pctWidth>0</wp14:pctWidth>
            </wp14:sizeRelH>
            <wp14:sizeRelV relativeFrom="page">
              <wp14:pctHeight>0</wp14:pctHeight>
            </wp14:sizeRelV>
          </wp:anchor>
        </w:drawing>
      </w:r>
      <w:r w:rsidR="00CB5BEB" w:rsidRPr="00CB5BEB">
        <w:rPr>
          <w:b/>
        </w:rPr>
        <w:t xml:space="preserve">Hackbridge Primary School </w:t>
      </w:r>
      <w:sdt>
        <w:sdtPr>
          <w:rPr>
            <w:b/>
          </w:rPr>
          <w:id w:val="-1234850929"/>
          <w:citation/>
        </w:sdtPr>
        <w:sdtContent>
          <w:r w:rsidR="00CB5BEB" w:rsidRPr="00CB5BEB">
            <w:rPr>
              <w:b/>
            </w:rPr>
            <w:fldChar w:fldCharType="begin"/>
          </w:r>
          <w:r w:rsidR="00CB5BEB" w:rsidRPr="00CB5BEB">
            <w:rPr>
              <w:b/>
            </w:rPr>
            <w:instrText xml:space="preserve"> CITATION Pas23 \l 2057 </w:instrText>
          </w:r>
          <w:r w:rsidR="00CB5BEB" w:rsidRPr="00CB5BEB">
            <w:rPr>
              <w:b/>
            </w:rPr>
            <w:fldChar w:fldCharType="separate"/>
          </w:r>
          <w:r w:rsidR="00D8392D">
            <w:rPr>
              <w:noProof/>
            </w:rPr>
            <w:t>(Trust, 2023)</w:t>
          </w:r>
          <w:r w:rsidR="00CB5BEB" w:rsidRPr="00CB5BEB">
            <w:rPr>
              <w:b/>
            </w:rPr>
            <w:fldChar w:fldCharType="end"/>
          </w:r>
        </w:sdtContent>
      </w:sdt>
    </w:p>
    <w:p w14:paraId="5D6E8B30" w14:textId="10370110" w:rsidR="00CB5BEB" w:rsidRPr="00CB5BEB" w:rsidRDefault="0025595D">
      <w:pPr>
        <w:rPr>
          <w:b/>
          <w:highlight w:val="yellow"/>
        </w:rPr>
      </w:pPr>
      <w:r>
        <w:rPr>
          <w:noProof/>
        </w:rPr>
        <w:drawing>
          <wp:anchor distT="0" distB="0" distL="114300" distR="114300" simplePos="0" relativeHeight="251681792" behindDoc="0" locked="0" layoutInCell="1" allowOverlap="1" wp14:anchorId="6A3A3EF7" wp14:editId="34338165">
            <wp:simplePos x="0" y="0"/>
            <wp:positionH relativeFrom="margin">
              <wp:align>left</wp:align>
            </wp:positionH>
            <wp:positionV relativeFrom="paragraph">
              <wp:posOffset>105523</wp:posOffset>
            </wp:positionV>
            <wp:extent cx="2948940" cy="2209800"/>
            <wp:effectExtent l="0" t="0" r="3810" b="0"/>
            <wp:wrapSquare wrapText="bothSides"/>
            <wp:docPr id="39"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1" cstate="print">
                      <a:extLst>
                        <a:ext uri="{28A0092B-C50C-407E-A947-70E740481C1C}">
                          <a14:useLocalDpi xmlns:a14="http://schemas.microsoft.com/office/drawing/2010/main" val="0"/>
                        </a:ext>
                      </a:extLst>
                    </a:blip>
                    <a:stretch>
                      <a:fillRect/>
                    </a:stretch>
                  </pic:blipFill>
                  <pic:spPr>
                    <a:xfrm>
                      <a:off x="0" y="0"/>
                      <a:ext cx="2948940" cy="2209800"/>
                    </a:xfrm>
                    <a:prstGeom prst="rect">
                      <a:avLst/>
                    </a:prstGeom>
                  </pic:spPr>
                </pic:pic>
              </a:graphicData>
            </a:graphic>
            <wp14:sizeRelH relativeFrom="page">
              <wp14:pctWidth>0</wp14:pctWidth>
            </wp14:sizeRelH>
            <wp14:sizeRelV relativeFrom="page">
              <wp14:pctHeight>0</wp14:pctHeight>
            </wp14:sizeRelV>
          </wp:anchor>
        </w:drawing>
      </w:r>
    </w:p>
    <w:p w14:paraId="37B74F53" w14:textId="528A6057" w:rsidR="00CB5BEB" w:rsidRDefault="00CB5BEB">
      <w:pPr>
        <w:rPr>
          <w:highlight w:val="yellow"/>
        </w:rPr>
      </w:pPr>
    </w:p>
    <w:p w14:paraId="1E4BB00F" w14:textId="378D6A9B" w:rsidR="00CB5BEB" w:rsidRDefault="00CB5BEB">
      <w:pPr>
        <w:rPr>
          <w:highlight w:val="yellow"/>
        </w:rPr>
      </w:pPr>
    </w:p>
    <w:p w14:paraId="48BB77F0" w14:textId="013382E6" w:rsidR="00CB5BEB" w:rsidRDefault="00CB5BEB">
      <w:pPr>
        <w:rPr>
          <w:highlight w:val="yellow"/>
        </w:rPr>
      </w:pPr>
    </w:p>
    <w:p w14:paraId="62665335" w14:textId="60691EB1" w:rsidR="0025595D" w:rsidRDefault="0025595D">
      <w:pPr>
        <w:rPr>
          <w:highlight w:val="yellow"/>
        </w:rPr>
      </w:pPr>
    </w:p>
    <w:p w14:paraId="393329D3" w14:textId="02D490C7" w:rsidR="0025595D" w:rsidRPr="0025595D" w:rsidRDefault="0025595D"/>
    <w:p w14:paraId="2FC2DFE3" w14:textId="55AF8333" w:rsidR="0025595D" w:rsidRPr="0025595D" w:rsidRDefault="0025595D">
      <w:pPr>
        <w:rPr>
          <w:b/>
        </w:rPr>
      </w:pPr>
      <w:r w:rsidRPr="0025595D">
        <w:rPr>
          <w:b/>
        </w:rPr>
        <w:t xml:space="preserve">Wilkinson Primary School </w:t>
      </w:r>
      <w:sdt>
        <w:sdtPr>
          <w:rPr>
            <w:b/>
          </w:rPr>
          <w:id w:val="-1840377840"/>
          <w:citation/>
        </w:sdtPr>
        <w:sdtContent>
          <w:r w:rsidRPr="0025595D">
            <w:rPr>
              <w:b/>
            </w:rPr>
            <w:fldChar w:fldCharType="begin"/>
          </w:r>
          <w:r w:rsidRPr="0025595D">
            <w:rPr>
              <w:b/>
            </w:rPr>
            <w:instrText xml:space="preserve"> CITATION Pas23 \l 2057 </w:instrText>
          </w:r>
          <w:r w:rsidRPr="0025595D">
            <w:rPr>
              <w:b/>
            </w:rPr>
            <w:fldChar w:fldCharType="separate"/>
          </w:r>
          <w:r w:rsidR="00D8392D">
            <w:rPr>
              <w:noProof/>
            </w:rPr>
            <w:t>(Trust, 2023)</w:t>
          </w:r>
          <w:r w:rsidRPr="0025595D">
            <w:rPr>
              <w:b/>
            </w:rPr>
            <w:fldChar w:fldCharType="end"/>
          </w:r>
        </w:sdtContent>
      </w:sdt>
      <w:r>
        <w:rPr>
          <w:b/>
        </w:rPr>
        <w:tab/>
        <w:t xml:space="preserve">Blackridge Nursery </w:t>
      </w:r>
      <w:sdt>
        <w:sdtPr>
          <w:rPr>
            <w:b/>
          </w:rPr>
          <w:id w:val="1039168963"/>
          <w:citation/>
        </w:sdtPr>
        <w:sdtContent>
          <w:r w:rsidRPr="0025595D">
            <w:rPr>
              <w:b/>
            </w:rPr>
            <w:fldChar w:fldCharType="begin"/>
          </w:r>
          <w:r w:rsidRPr="0025595D">
            <w:rPr>
              <w:b/>
            </w:rPr>
            <w:instrText xml:space="preserve"> CITATION Pas23 \l 2057 </w:instrText>
          </w:r>
          <w:r w:rsidRPr="0025595D">
            <w:rPr>
              <w:b/>
            </w:rPr>
            <w:fldChar w:fldCharType="separate"/>
          </w:r>
          <w:r w:rsidR="00D8392D">
            <w:rPr>
              <w:noProof/>
            </w:rPr>
            <w:t>(Trust, 2023)</w:t>
          </w:r>
          <w:r w:rsidRPr="0025595D">
            <w:rPr>
              <w:b/>
            </w:rPr>
            <w:fldChar w:fldCharType="end"/>
          </w:r>
        </w:sdtContent>
      </w:sdt>
    </w:p>
    <w:p w14:paraId="7E60209F" w14:textId="2FDD05B9" w:rsidR="006262C3" w:rsidRDefault="006262C3">
      <w:pPr>
        <w:rPr>
          <w:highlight w:val="yellow"/>
        </w:rPr>
      </w:pPr>
    </w:p>
    <w:p w14:paraId="66A2D419" w14:textId="77777777" w:rsidR="00DA0483" w:rsidRPr="00BD46B1" w:rsidRDefault="00DA0483" w:rsidP="00BD46B1">
      <w:pPr>
        <w:pStyle w:val="Heading2"/>
        <w:spacing w:line="360" w:lineRule="auto"/>
      </w:pPr>
      <w:bookmarkStart w:id="32" w:name="_Toc155879733"/>
      <w:r w:rsidRPr="00BD46B1">
        <w:lastRenderedPageBreak/>
        <w:t>4.4 Offsite Manufacture / Modern Methods of Construction</w:t>
      </w:r>
      <w:bookmarkEnd w:id="32"/>
      <w:r w:rsidRPr="00BD46B1">
        <w:t xml:space="preserve"> </w:t>
      </w:r>
    </w:p>
    <w:tbl>
      <w:tblPr>
        <w:tblpPr w:leftFromText="180" w:rightFromText="180" w:vertAnchor="text" w:horzAnchor="margin" w:tblpY="2030"/>
        <w:tblW w:w="9095" w:type="dxa"/>
        <w:tblLook w:val="04A0" w:firstRow="1" w:lastRow="0" w:firstColumn="1" w:lastColumn="0" w:noHBand="0" w:noVBand="1"/>
      </w:tblPr>
      <w:tblGrid>
        <w:gridCol w:w="1862"/>
        <w:gridCol w:w="7233"/>
      </w:tblGrid>
      <w:tr w:rsidR="00D0699A" w:rsidRPr="00D0699A" w14:paraId="59555264" w14:textId="77777777" w:rsidTr="00D0699A">
        <w:trPr>
          <w:trHeight w:val="225"/>
        </w:trPr>
        <w:tc>
          <w:tcPr>
            <w:tcW w:w="1862" w:type="dxa"/>
            <w:tcBorders>
              <w:top w:val="single" w:sz="4" w:space="0" w:color="auto"/>
              <w:left w:val="single" w:sz="4" w:space="0" w:color="auto"/>
              <w:bottom w:val="single" w:sz="4" w:space="0" w:color="auto"/>
              <w:right w:val="single" w:sz="4" w:space="0" w:color="auto"/>
            </w:tcBorders>
            <w:shd w:val="clear" w:color="000000" w:fill="D9D9D9"/>
            <w:noWrap/>
            <w:vAlign w:val="center"/>
            <w:hideMark/>
          </w:tcPr>
          <w:p w14:paraId="1ED9D772" w14:textId="77777777" w:rsidR="00D0699A" w:rsidRPr="00D0699A" w:rsidRDefault="00D0699A" w:rsidP="00D0699A">
            <w:pPr>
              <w:jc w:val="center"/>
              <w:rPr>
                <w:rFonts w:cs="Arial"/>
                <w:b/>
                <w:bCs/>
                <w:color w:val="000000"/>
                <w:sz w:val="22"/>
                <w:szCs w:val="22"/>
              </w:rPr>
            </w:pPr>
            <w:r w:rsidRPr="00D0699A">
              <w:rPr>
                <w:rFonts w:cs="Arial"/>
                <w:b/>
                <w:bCs/>
                <w:color w:val="000000"/>
                <w:sz w:val="22"/>
                <w:szCs w:val="22"/>
              </w:rPr>
              <w:t xml:space="preserve">Publication </w:t>
            </w:r>
          </w:p>
        </w:tc>
        <w:tc>
          <w:tcPr>
            <w:tcW w:w="7233" w:type="dxa"/>
            <w:tcBorders>
              <w:top w:val="single" w:sz="4" w:space="0" w:color="auto"/>
              <w:left w:val="nil"/>
              <w:bottom w:val="single" w:sz="4" w:space="0" w:color="auto"/>
              <w:right w:val="single" w:sz="4" w:space="0" w:color="auto"/>
            </w:tcBorders>
            <w:shd w:val="clear" w:color="000000" w:fill="D9D9D9"/>
            <w:noWrap/>
            <w:vAlign w:val="center"/>
            <w:hideMark/>
          </w:tcPr>
          <w:p w14:paraId="262AF713" w14:textId="77777777" w:rsidR="00D0699A" w:rsidRPr="00D0699A" w:rsidRDefault="00D0699A" w:rsidP="00D0699A">
            <w:pPr>
              <w:jc w:val="center"/>
              <w:rPr>
                <w:rFonts w:cs="Arial"/>
                <w:b/>
                <w:bCs/>
                <w:color w:val="000000"/>
                <w:sz w:val="22"/>
                <w:szCs w:val="22"/>
              </w:rPr>
            </w:pPr>
            <w:r w:rsidRPr="00D0699A">
              <w:rPr>
                <w:rFonts w:cs="Arial"/>
                <w:b/>
                <w:bCs/>
                <w:color w:val="000000"/>
                <w:sz w:val="22"/>
                <w:szCs w:val="22"/>
              </w:rPr>
              <w:t xml:space="preserve">Overview of Publication </w:t>
            </w:r>
          </w:p>
        </w:tc>
      </w:tr>
      <w:tr w:rsidR="00D0699A" w:rsidRPr="00D0699A" w14:paraId="7A60764C" w14:textId="77777777" w:rsidTr="00D0699A">
        <w:trPr>
          <w:trHeight w:val="1976"/>
        </w:trPr>
        <w:tc>
          <w:tcPr>
            <w:tcW w:w="1862" w:type="dxa"/>
            <w:tcBorders>
              <w:top w:val="nil"/>
              <w:left w:val="single" w:sz="4" w:space="0" w:color="auto"/>
              <w:bottom w:val="single" w:sz="4" w:space="0" w:color="auto"/>
              <w:right w:val="single" w:sz="4" w:space="0" w:color="auto"/>
            </w:tcBorders>
            <w:shd w:val="clear" w:color="auto" w:fill="auto"/>
            <w:noWrap/>
            <w:vAlign w:val="bottom"/>
            <w:hideMark/>
          </w:tcPr>
          <w:p w14:paraId="3946B2E6" w14:textId="39687990" w:rsidR="00D0699A" w:rsidRPr="00D0699A" w:rsidRDefault="00D0699A" w:rsidP="00D0699A">
            <w:pPr>
              <w:rPr>
                <w:rFonts w:cs="Arial"/>
                <w:color w:val="000000"/>
                <w:sz w:val="22"/>
                <w:szCs w:val="22"/>
              </w:rPr>
            </w:pPr>
            <w:r>
              <w:rPr>
                <w:noProof/>
              </w:rPr>
              <w:drawing>
                <wp:anchor distT="0" distB="0" distL="114300" distR="114300" simplePos="0" relativeHeight="251689984" behindDoc="1" locked="0" layoutInCell="1" allowOverlap="1" wp14:anchorId="2A4EE78D" wp14:editId="28E85B2D">
                  <wp:simplePos x="0" y="0"/>
                  <wp:positionH relativeFrom="column">
                    <wp:posOffset>121285</wp:posOffset>
                  </wp:positionH>
                  <wp:positionV relativeFrom="paragraph">
                    <wp:posOffset>-1051560</wp:posOffset>
                  </wp:positionV>
                  <wp:extent cx="807720" cy="1174115"/>
                  <wp:effectExtent l="0" t="0" r="0" b="6985"/>
                  <wp:wrapNone/>
                  <wp:docPr id="5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
                          <pic:cNvPicPr>
                            <a:picLocks noChangeAspect="1"/>
                          </pic:cNvPicPr>
                        </pic:nvPicPr>
                        <pic:blipFill>
                          <a:blip r:embed="rId52" cstate="print">
                            <a:extLst>
                              <a:ext uri="{28A0092B-C50C-407E-A947-70E740481C1C}">
                                <a14:useLocalDpi xmlns:a14="http://schemas.microsoft.com/office/drawing/2010/main" val="0"/>
                              </a:ext>
                            </a:extLst>
                          </a:blip>
                          <a:stretch>
                            <a:fillRect/>
                          </a:stretch>
                        </pic:blipFill>
                        <pic:spPr>
                          <a:xfrm>
                            <a:off x="0" y="0"/>
                            <a:ext cx="807720" cy="1174115"/>
                          </a:xfrm>
                          <a:prstGeom prst="rect">
                            <a:avLst/>
                          </a:prstGeom>
                        </pic:spPr>
                      </pic:pic>
                    </a:graphicData>
                  </a:graphic>
                  <wp14:sizeRelH relativeFrom="page">
                    <wp14:pctWidth>0</wp14:pctWidth>
                  </wp14:sizeRelH>
                  <wp14:sizeRelV relativeFrom="page">
                    <wp14:pctHeight>0</wp14:pctHeight>
                  </wp14:sizeRelV>
                </wp:anchor>
              </w:drawing>
            </w:r>
            <w:r w:rsidRPr="00D0699A">
              <w:rPr>
                <w:rFonts w:cs="Arial"/>
                <w:color w:val="000000"/>
                <w:sz w:val="22"/>
                <w:szCs w:val="22"/>
              </w:rPr>
              <w:t> </w:t>
            </w:r>
          </w:p>
        </w:tc>
        <w:tc>
          <w:tcPr>
            <w:tcW w:w="7233" w:type="dxa"/>
            <w:tcBorders>
              <w:top w:val="single" w:sz="4" w:space="0" w:color="auto"/>
              <w:left w:val="nil"/>
              <w:bottom w:val="single" w:sz="4" w:space="0" w:color="auto"/>
              <w:right w:val="single" w:sz="4" w:space="0" w:color="auto"/>
            </w:tcBorders>
            <w:shd w:val="clear" w:color="auto" w:fill="auto"/>
            <w:vAlign w:val="center"/>
            <w:hideMark/>
          </w:tcPr>
          <w:p w14:paraId="684A02F6" w14:textId="700C3291" w:rsidR="00D0699A" w:rsidRPr="00D0699A" w:rsidRDefault="00D0699A" w:rsidP="00D0699A">
            <w:pPr>
              <w:rPr>
                <w:rFonts w:cs="Arial"/>
                <w:color w:val="000000"/>
                <w:sz w:val="22"/>
                <w:szCs w:val="22"/>
              </w:rPr>
            </w:pPr>
            <w:r w:rsidRPr="00D0699A">
              <w:rPr>
                <w:rFonts w:cs="Arial"/>
                <w:color w:val="000000"/>
                <w:sz w:val="22"/>
                <w:szCs w:val="22"/>
              </w:rPr>
              <w:t xml:space="preserve">This document is a guidance document which has the intention of improving and clarifying considerations required for work delivered using Modern Method of Construct ruction approaches. This approach aids in </w:t>
            </w:r>
            <w:r w:rsidR="00404668" w:rsidRPr="00D0699A">
              <w:rPr>
                <w:rFonts w:cs="Arial"/>
                <w:color w:val="000000"/>
                <w:sz w:val="22"/>
                <w:szCs w:val="22"/>
              </w:rPr>
              <w:t>economic</w:t>
            </w:r>
            <w:r w:rsidRPr="00D0699A">
              <w:rPr>
                <w:rFonts w:cs="Arial"/>
                <w:color w:val="000000"/>
                <w:sz w:val="22"/>
                <w:szCs w:val="22"/>
              </w:rPr>
              <w:t xml:space="preserve"> and social factors of infrastructure projects. This is essentially making sure construction is as sustainable as possible.</w:t>
            </w:r>
          </w:p>
        </w:tc>
      </w:tr>
      <w:tr w:rsidR="00D0699A" w:rsidRPr="00D0699A" w14:paraId="3D7AE72A" w14:textId="77777777" w:rsidTr="00D0699A">
        <w:trPr>
          <w:trHeight w:val="1976"/>
        </w:trPr>
        <w:tc>
          <w:tcPr>
            <w:tcW w:w="1862" w:type="dxa"/>
            <w:tcBorders>
              <w:top w:val="nil"/>
              <w:left w:val="single" w:sz="4" w:space="0" w:color="auto"/>
              <w:bottom w:val="single" w:sz="4" w:space="0" w:color="auto"/>
              <w:right w:val="single" w:sz="4" w:space="0" w:color="auto"/>
            </w:tcBorders>
            <w:shd w:val="clear" w:color="auto" w:fill="auto"/>
            <w:noWrap/>
            <w:vAlign w:val="center"/>
            <w:hideMark/>
          </w:tcPr>
          <w:p w14:paraId="61A74721" w14:textId="4D70CE9E" w:rsidR="00D0699A" w:rsidRPr="00D0699A" w:rsidRDefault="00D0699A" w:rsidP="00D0699A">
            <w:pPr>
              <w:jc w:val="center"/>
              <w:rPr>
                <w:rFonts w:cs="Arial"/>
                <w:color w:val="000000"/>
                <w:sz w:val="22"/>
                <w:szCs w:val="22"/>
              </w:rPr>
            </w:pPr>
            <w:r>
              <w:rPr>
                <w:noProof/>
              </w:rPr>
              <w:drawing>
                <wp:anchor distT="0" distB="0" distL="114300" distR="114300" simplePos="0" relativeHeight="251691008" behindDoc="1" locked="0" layoutInCell="1" allowOverlap="1" wp14:anchorId="1875FEF3" wp14:editId="4D7E38CB">
                  <wp:simplePos x="0" y="0"/>
                  <wp:positionH relativeFrom="column">
                    <wp:posOffset>125095</wp:posOffset>
                  </wp:positionH>
                  <wp:positionV relativeFrom="paragraph">
                    <wp:posOffset>16510</wp:posOffset>
                  </wp:positionV>
                  <wp:extent cx="815340" cy="1160780"/>
                  <wp:effectExtent l="0" t="0" r="3810" b="1270"/>
                  <wp:wrapNone/>
                  <wp:docPr id="53"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2"/>
                          <pic:cNvPicPr>
                            <a:picLocks noChangeAspect="1"/>
                          </pic:cNvPicPr>
                        </pic:nvPicPr>
                        <pic:blipFill>
                          <a:blip r:embed="rId53" cstate="print">
                            <a:extLst>
                              <a:ext uri="{28A0092B-C50C-407E-A947-70E740481C1C}">
                                <a14:useLocalDpi xmlns:a14="http://schemas.microsoft.com/office/drawing/2010/main" val="0"/>
                              </a:ext>
                            </a:extLst>
                          </a:blip>
                          <a:stretch>
                            <a:fillRect/>
                          </a:stretch>
                        </pic:blipFill>
                        <pic:spPr>
                          <a:xfrm>
                            <a:off x="0" y="0"/>
                            <a:ext cx="815340" cy="1160780"/>
                          </a:xfrm>
                          <a:prstGeom prst="rect">
                            <a:avLst/>
                          </a:prstGeom>
                        </pic:spPr>
                      </pic:pic>
                    </a:graphicData>
                  </a:graphic>
                  <wp14:sizeRelH relativeFrom="page">
                    <wp14:pctWidth>0</wp14:pctWidth>
                  </wp14:sizeRelH>
                  <wp14:sizeRelV relativeFrom="page">
                    <wp14:pctHeight>0</wp14:pctHeight>
                  </wp14:sizeRelV>
                </wp:anchor>
              </w:drawing>
            </w:r>
            <w:r w:rsidRPr="00D0699A">
              <w:rPr>
                <w:rFonts w:cs="Arial"/>
                <w:color w:val="000000"/>
                <w:sz w:val="22"/>
                <w:szCs w:val="22"/>
              </w:rPr>
              <w:t> </w:t>
            </w:r>
          </w:p>
        </w:tc>
        <w:tc>
          <w:tcPr>
            <w:tcW w:w="7233" w:type="dxa"/>
            <w:tcBorders>
              <w:top w:val="single" w:sz="4" w:space="0" w:color="auto"/>
              <w:left w:val="nil"/>
              <w:bottom w:val="single" w:sz="4" w:space="0" w:color="auto"/>
              <w:right w:val="single" w:sz="4" w:space="0" w:color="auto"/>
            </w:tcBorders>
            <w:shd w:val="clear" w:color="auto" w:fill="auto"/>
            <w:vAlign w:val="center"/>
            <w:hideMark/>
          </w:tcPr>
          <w:p w14:paraId="6960B133" w14:textId="77777777" w:rsidR="00D0699A" w:rsidRPr="00D0699A" w:rsidRDefault="00D0699A" w:rsidP="00D0699A">
            <w:pPr>
              <w:rPr>
                <w:rFonts w:cs="Arial"/>
                <w:color w:val="000000"/>
                <w:sz w:val="22"/>
                <w:szCs w:val="22"/>
              </w:rPr>
            </w:pPr>
            <w:r w:rsidRPr="00D0699A">
              <w:rPr>
                <w:rFonts w:cs="Arial"/>
                <w:color w:val="000000"/>
                <w:sz w:val="22"/>
                <w:szCs w:val="22"/>
              </w:rPr>
              <w:t xml:space="preserve">This document is focused on getting projects and programmes correct from the outset. This is applicable for all projects within all sectors. By focusing on programme, this can create a more sustainable design. A big part of programme is adopting methods such as offsite manufacture &amp; Modern Methods of Construction. </w:t>
            </w:r>
          </w:p>
        </w:tc>
      </w:tr>
      <w:tr w:rsidR="00D0699A" w:rsidRPr="00D0699A" w14:paraId="4686DFAA" w14:textId="77777777" w:rsidTr="00D0699A">
        <w:trPr>
          <w:trHeight w:val="2136"/>
        </w:trPr>
        <w:tc>
          <w:tcPr>
            <w:tcW w:w="1862" w:type="dxa"/>
            <w:tcBorders>
              <w:top w:val="nil"/>
              <w:left w:val="single" w:sz="4" w:space="0" w:color="auto"/>
              <w:bottom w:val="single" w:sz="4" w:space="0" w:color="auto"/>
              <w:right w:val="single" w:sz="4" w:space="0" w:color="auto"/>
            </w:tcBorders>
            <w:shd w:val="clear" w:color="auto" w:fill="auto"/>
            <w:noWrap/>
            <w:vAlign w:val="center"/>
            <w:hideMark/>
          </w:tcPr>
          <w:p w14:paraId="2F0316D7" w14:textId="3112B7F8" w:rsidR="00D0699A" w:rsidRPr="00D0699A" w:rsidRDefault="00D0699A" w:rsidP="00D0699A">
            <w:pPr>
              <w:jc w:val="center"/>
              <w:rPr>
                <w:rFonts w:cs="Arial"/>
                <w:color w:val="000000"/>
                <w:sz w:val="22"/>
                <w:szCs w:val="22"/>
              </w:rPr>
            </w:pPr>
            <w:r>
              <w:rPr>
                <w:noProof/>
              </w:rPr>
              <w:drawing>
                <wp:anchor distT="0" distB="0" distL="114300" distR="114300" simplePos="0" relativeHeight="251692032" behindDoc="0" locked="0" layoutInCell="1" allowOverlap="1" wp14:anchorId="693FDF0C" wp14:editId="679A0340">
                  <wp:simplePos x="0" y="0"/>
                  <wp:positionH relativeFrom="column">
                    <wp:posOffset>132715</wp:posOffset>
                  </wp:positionH>
                  <wp:positionV relativeFrom="paragraph">
                    <wp:posOffset>-67945</wp:posOffset>
                  </wp:positionV>
                  <wp:extent cx="817880" cy="1141730"/>
                  <wp:effectExtent l="0" t="0" r="1270" b="1270"/>
                  <wp:wrapNone/>
                  <wp:docPr id="54"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3"/>
                          <pic:cNvPicPr>
                            <a:picLocks noChangeAspect="1"/>
                          </pic:cNvPicPr>
                        </pic:nvPicPr>
                        <pic:blipFill>
                          <a:blip r:embed="rId54" cstate="print">
                            <a:extLst>
                              <a:ext uri="{28A0092B-C50C-407E-A947-70E740481C1C}">
                                <a14:useLocalDpi xmlns:a14="http://schemas.microsoft.com/office/drawing/2010/main" val="0"/>
                              </a:ext>
                            </a:extLst>
                          </a:blip>
                          <a:stretch>
                            <a:fillRect/>
                          </a:stretch>
                        </pic:blipFill>
                        <pic:spPr>
                          <a:xfrm>
                            <a:off x="0" y="0"/>
                            <a:ext cx="817880" cy="1141730"/>
                          </a:xfrm>
                          <a:prstGeom prst="rect">
                            <a:avLst/>
                          </a:prstGeom>
                        </pic:spPr>
                      </pic:pic>
                    </a:graphicData>
                  </a:graphic>
                  <wp14:sizeRelH relativeFrom="page">
                    <wp14:pctWidth>0</wp14:pctWidth>
                  </wp14:sizeRelH>
                  <wp14:sizeRelV relativeFrom="page">
                    <wp14:pctHeight>0</wp14:pctHeight>
                  </wp14:sizeRelV>
                </wp:anchor>
              </w:drawing>
            </w:r>
            <w:r w:rsidRPr="00D0699A">
              <w:rPr>
                <w:rFonts w:cs="Arial"/>
                <w:color w:val="000000"/>
                <w:sz w:val="22"/>
                <w:szCs w:val="22"/>
              </w:rPr>
              <w:t> </w:t>
            </w:r>
          </w:p>
        </w:tc>
        <w:tc>
          <w:tcPr>
            <w:tcW w:w="7233" w:type="dxa"/>
            <w:tcBorders>
              <w:top w:val="single" w:sz="4" w:space="0" w:color="auto"/>
              <w:left w:val="nil"/>
              <w:bottom w:val="single" w:sz="4" w:space="0" w:color="auto"/>
              <w:right w:val="single" w:sz="4" w:space="0" w:color="auto"/>
            </w:tcBorders>
            <w:shd w:val="clear" w:color="auto" w:fill="auto"/>
            <w:vAlign w:val="center"/>
            <w:hideMark/>
          </w:tcPr>
          <w:p w14:paraId="2490151E" w14:textId="79387C4D" w:rsidR="00D0699A" w:rsidRPr="00D0699A" w:rsidRDefault="00D0699A" w:rsidP="00D0699A">
            <w:pPr>
              <w:rPr>
                <w:rFonts w:cs="Arial"/>
                <w:color w:val="000000"/>
                <w:sz w:val="22"/>
                <w:szCs w:val="22"/>
              </w:rPr>
            </w:pPr>
            <w:r w:rsidRPr="00D0699A">
              <w:rPr>
                <w:rFonts w:cs="Arial"/>
                <w:color w:val="000000"/>
                <w:sz w:val="22"/>
                <w:szCs w:val="22"/>
              </w:rPr>
              <w:t xml:space="preserve">This guidance note is in relation to the UK legislation of an introduction for achieving at least a 100% reduction of green gas emissions compared to 1950, by 2050. This is referred to as Net Zero Carbon. This guidance note collates and builds on the practicality of resources on decarbonisation for construction and infrastructure projects and programmes. </w:t>
            </w:r>
          </w:p>
        </w:tc>
      </w:tr>
    </w:tbl>
    <w:p w14:paraId="55C33FE9" w14:textId="475BD938" w:rsidR="000F202C" w:rsidRDefault="00DA0483" w:rsidP="00BD46B1">
      <w:pPr>
        <w:spacing w:line="360" w:lineRule="auto"/>
        <w:jc w:val="both"/>
      </w:pPr>
      <w:r>
        <w:t>Using timber frame as the building envelope would mean that offsite manufacture / modern methods of construction could be utilised</w:t>
      </w:r>
      <w:r w:rsidR="00B30951">
        <w:t xml:space="preserve"> for elements such as the timber frame. Products such as Structural Insulated Panels (SIPS) could be incorporated into the design. Below details a table referencing the Governments strategy around this aspect: </w:t>
      </w:r>
    </w:p>
    <w:p w14:paraId="29A91176" w14:textId="31BA03ED" w:rsidR="00B30951" w:rsidRDefault="00B30951" w:rsidP="00BD46B1">
      <w:pPr>
        <w:spacing w:line="360" w:lineRule="auto"/>
        <w:jc w:val="both"/>
      </w:pPr>
    </w:p>
    <w:p w14:paraId="48355D7C" w14:textId="783684B2" w:rsidR="00D0699A" w:rsidRPr="00D0699A" w:rsidRDefault="00D0699A" w:rsidP="00BD46B1">
      <w:pPr>
        <w:spacing w:line="360" w:lineRule="auto"/>
        <w:jc w:val="both"/>
        <w:rPr>
          <w:b/>
        </w:rPr>
      </w:pPr>
      <w:r w:rsidRPr="00D0699A">
        <w:rPr>
          <w:b/>
        </w:rPr>
        <w:t>Table showing publicatio</w:t>
      </w:r>
      <w:r>
        <w:rPr>
          <w:b/>
        </w:rPr>
        <w:t xml:space="preserve">n / guidance documents around Modern Methods of Construction / Offsite Manufacture </w:t>
      </w:r>
    </w:p>
    <w:p w14:paraId="02742C2E" w14:textId="10A9A741" w:rsidR="00D0699A" w:rsidRDefault="00D0699A" w:rsidP="00BD46B1">
      <w:pPr>
        <w:spacing w:line="360" w:lineRule="auto"/>
        <w:jc w:val="both"/>
      </w:pPr>
    </w:p>
    <w:p w14:paraId="578219FD" w14:textId="190E12DE" w:rsidR="00D0699A" w:rsidRDefault="00D0699A" w:rsidP="00BD46B1">
      <w:pPr>
        <w:spacing w:line="360" w:lineRule="auto"/>
        <w:jc w:val="both"/>
      </w:pPr>
    </w:p>
    <w:p w14:paraId="4BF6856C" w14:textId="38222C27" w:rsidR="00D0699A" w:rsidRDefault="00D0699A" w:rsidP="00BD46B1">
      <w:pPr>
        <w:spacing w:line="360" w:lineRule="auto"/>
        <w:jc w:val="both"/>
      </w:pPr>
    </w:p>
    <w:p w14:paraId="1204B6C7" w14:textId="6721469F" w:rsidR="00D0699A" w:rsidRDefault="00D0699A" w:rsidP="00BD46B1">
      <w:pPr>
        <w:spacing w:line="360" w:lineRule="auto"/>
        <w:jc w:val="both"/>
      </w:pPr>
    </w:p>
    <w:p w14:paraId="029F2F9C" w14:textId="1F580BCC" w:rsidR="00D0699A" w:rsidRDefault="00D0699A" w:rsidP="00BD46B1">
      <w:pPr>
        <w:spacing w:line="360" w:lineRule="auto"/>
        <w:jc w:val="both"/>
      </w:pPr>
    </w:p>
    <w:p w14:paraId="0FC94437" w14:textId="56B1E56E" w:rsidR="00D0699A" w:rsidRDefault="00D0699A" w:rsidP="00BD46B1">
      <w:pPr>
        <w:spacing w:line="360" w:lineRule="auto"/>
        <w:jc w:val="both"/>
      </w:pPr>
    </w:p>
    <w:p w14:paraId="01BB865B" w14:textId="20B21FBC" w:rsidR="00D0699A" w:rsidRDefault="00D0699A" w:rsidP="00BD46B1">
      <w:pPr>
        <w:spacing w:line="360" w:lineRule="auto"/>
        <w:jc w:val="both"/>
      </w:pPr>
    </w:p>
    <w:p w14:paraId="6C782BE9" w14:textId="75D20803" w:rsidR="00D0699A" w:rsidRDefault="00D0699A" w:rsidP="00BD46B1">
      <w:pPr>
        <w:spacing w:line="360" w:lineRule="auto"/>
        <w:jc w:val="both"/>
      </w:pPr>
    </w:p>
    <w:p w14:paraId="7D6FC29C" w14:textId="0E95D098" w:rsidR="00B30951" w:rsidRPr="00DA0483" w:rsidRDefault="00B30951" w:rsidP="00BD46B1">
      <w:pPr>
        <w:spacing w:line="360" w:lineRule="auto"/>
        <w:jc w:val="both"/>
      </w:pPr>
    </w:p>
    <w:p w14:paraId="50043EDF" w14:textId="6D12E784" w:rsidR="00486781" w:rsidRDefault="00D76111" w:rsidP="008D3338">
      <w:pPr>
        <w:pStyle w:val="Heading1"/>
        <w:spacing w:line="360" w:lineRule="auto"/>
        <w:jc w:val="both"/>
      </w:pPr>
      <w:bookmarkStart w:id="33" w:name="_Toc155879734"/>
      <w:r>
        <w:lastRenderedPageBreak/>
        <w:t>Conclusion</w:t>
      </w:r>
      <w:bookmarkEnd w:id="33"/>
      <w:r>
        <w:t xml:space="preserve"> </w:t>
      </w:r>
    </w:p>
    <w:p w14:paraId="0948988F" w14:textId="5132624D" w:rsidR="00E32E5C" w:rsidRDefault="00E32E5C" w:rsidP="008D3338">
      <w:pPr>
        <w:spacing w:line="360" w:lineRule="auto"/>
        <w:jc w:val="both"/>
      </w:pPr>
      <w:r>
        <w:t>As a conclusion, Neyland School was designed over the minimum Building Regulations Standards a</w:t>
      </w:r>
      <w:r w:rsidR="00A80C1F">
        <w:t>t the time</w:t>
      </w:r>
      <w:r>
        <w:t xml:space="preserve"> however, there are various systems &amp; approaches which could have been considered. From the calculations at design stages, it is evident that the energy consumption / usage was as anticipated. If the school was to be re-built today, there are many efficiencies which should be considered. The schoo</w:t>
      </w:r>
      <w:r w:rsidR="00511190">
        <w:t>l could be designed to a Passiv</w:t>
      </w:r>
      <w:r>
        <w:t xml:space="preserve">haus standard &amp; should be of </w:t>
      </w:r>
      <w:r w:rsidR="009F2586">
        <w:t>consideration</w:t>
      </w:r>
      <w:r>
        <w:t xml:space="preserve"> if the school was re-built. </w:t>
      </w:r>
      <w:r w:rsidR="009F2586">
        <w:t>The operational hours of the school are known, to which the energy consumption can be calculated as was done previously. This would be the starting point of designing the systems a</w:t>
      </w:r>
      <w:r w:rsidR="000507D4">
        <w:t xml:space="preserve">round the required consumption. This could be factored in in the early RIBA Stages of design &amp; the building could be designed in accordance with the requirements. </w:t>
      </w:r>
      <w:r w:rsidR="00A80C1F">
        <w:t xml:space="preserve">Various </w:t>
      </w:r>
      <w:r w:rsidR="00EF08BB">
        <w:t>recommendations</w:t>
      </w:r>
      <w:r w:rsidR="00A80C1F">
        <w:t xml:space="preserve"> have been listed within the report &amp; specific systems listed which would be an advantage if the school was re-designed. </w:t>
      </w:r>
      <w:r w:rsidR="008C4E49">
        <w:t xml:space="preserve">As an overview, the school </w:t>
      </w:r>
      <w:r w:rsidR="00E3007E">
        <w:t xml:space="preserve">was designed over &amp; above the regulations, in particular Part L however the efficiencies of the building could be much improved through a re-design / build. </w:t>
      </w:r>
    </w:p>
    <w:p w14:paraId="2FF05E00" w14:textId="73859C78" w:rsidR="00D8392D" w:rsidRDefault="00D8392D">
      <w:pPr>
        <w:rPr>
          <w:rFonts w:cs="Arial"/>
        </w:rPr>
      </w:pPr>
      <w:r>
        <w:rPr>
          <w:rFonts w:cs="Arial"/>
        </w:rPr>
        <w:br w:type="page"/>
      </w:r>
    </w:p>
    <w:bookmarkStart w:id="34" w:name="_Toc155879735" w:displacedByCustomXml="next"/>
    <w:sdt>
      <w:sdtPr>
        <w:rPr>
          <w:rFonts w:eastAsia="Times New Roman" w:cs="Times New Roman"/>
          <w:color w:val="auto"/>
          <w:sz w:val="24"/>
          <w:szCs w:val="24"/>
        </w:rPr>
        <w:id w:val="513799982"/>
        <w:docPartObj>
          <w:docPartGallery w:val="Bibliographies"/>
          <w:docPartUnique/>
        </w:docPartObj>
      </w:sdtPr>
      <w:sdtContent>
        <w:p w14:paraId="62DAA52B" w14:textId="5DBBF916" w:rsidR="00D8392D" w:rsidRDefault="00D8392D" w:rsidP="00DC08AE">
          <w:pPr>
            <w:pStyle w:val="Heading1"/>
            <w:spacing w:line="360" w:lineRule="auto"/>
          </w:pPr>
          <w:r>
            <w:t>References</w:t>
          </w:r>
          <w:bookmarkEnd w:id="34"/>
        </w:p>
        <w:sdt>
          <w:sdtPr>
            <w:id w:val="-573587230"/>
            <w:bibliography/>
          </w:sdtPr>
          <w:sdtContent>
            <w:p w14:paraId="56CBCD8F" w14:textId="77777777" w:rsidR="00D8392D" w:rsidRDefault="00D8392D" w:rsidP="00DC08AE">
              <w:pPr>
                <w:pStyle w:val="Bibliography"/>
                <w:spacing w:line="360" w:lineRule="auto"/>
                <w:rPr>
                  <w:noProof/>
                </w:rPr>
              </w:pPr>
              <w:r>
                <w:fldChar w:fldCharType="begin"/>
              </w:r>
              <w:r>
                <w:instrText xml:space="preserve"> BIBLIOGRAPHY </w:instrText>
              </w:r>
              <w:r>
                <w:fldChar w:fldCharType="separate"/>
              </w:r>
              <w:r>
                <w:rPr>
                  <w:noProof/>
                </w:rPr>
                <w:t xml:space="preserve">Anon., 2006. </w:t>
              </w:r>
              <w:r>
                <w:rPr>
                  <w:i/>
                  <w:iCs/>
                  <w:noProof/>
                </w:rPr>
                <w:t xml:space="preserve">Building Energy Metering. </w:t>
              </w:r>
              <w:r>
                <w:rPr>
                  <w:noProof/>
                </w:rPr>
                <w:t xml:space="preserve">[Online] </w:t>
              </w:r>
              <w:r>
                <w:rPr>
                  <w:noProof/>
                </w:rPr>
                <w:br/>
                <w:t xml:space="preserve">Available at: </w:t>
              </w:r>
              <w:r>
                <w:rPr>
                  <w:noProof/>
                  <w:u w:val="single"/>
                </w:rPr>
                <w:t>https://www.cibse.org/knowledge-research/knowledge-portal/tm39-building-energy-metering#:~:text=This%20edition%20of%20TM39%20offers,gained%20and%20future%20energy%20savings.</w:t>
              </w:r>
              <w:r>
                <w:rPr>
                  <w:noProof/>
                </w:rPr>
                <w:br/>
                <w:t>[Accessed November 2023].</w:t>
              </w:r>
            </w:p>
            <w:p w14:paraId="01FDCB3B" w14:textId="77777777" w:rsidR="00DC08AE" w:rsidRPr="00DC08AE" w:rsidRDefault="00DC08AE" w:rsidP="00DC08AE">
              <w:pPr>
                <w:spacing w:line="360" w:lineRule="auto"/>
              </w:pPr>
            </w:p>
            <w:p w14:paraId="6399B8EB" w14:textId="77777777" w:rsidR="00D8392D" w:rsidRDefault="00D8392D" w:rsidP="00DC08AE">
              <w:pPr>
                <w:pStyle w:val="Bibliography"/>
                <w:spacing w:line="360" w:lineRule="auto"/>
                <w:rPr>
                  <w:noProof/>
                </w:rPr>
              </w:pPr>
              <w:r>
                <w:rPr>
                  <w:noProof/>
                </w:rPr>
                <w:t xml:space="preserve">Architects, R. I. o. B., 2020. </w:t>
              </w:r>
              <w:r>
                <w:rPr>
                  <w:i/>
                  <w:iCs/>
                  <w:noProof/>
                </w:rPr>
                <w:t xml:space="preserve">RIBA Plan of Works. </w:t>
              </w:r>
              <w:r>
                <w:rPr>
                  <w:noProof/>
                </w:rPr>
                <w:t xml:space="preserve">[Online] </w:t>
              </w:r>
              <w:r>
                <w:rPr>
                  <w:noProof/>
                </w:rPr>
                <w:br/>
                <w:t xml:space="preserve">Available at: </w:t>
              </w:r>
              <w:r>
                <w:rPr>
                  <w:noProof/>
                  <w:u w:val="single"/>
                </w:rPr>
                <w:t>https://www.architecture.com/knowledge-and-resources/resources-landing-page/riba-plan-of-work</w:t>
              </w:r>
              <w:r>
                <w:rPr>
                  <w:noProof/>
                </w:rPr>
                <w:br/>
                <w:t>[Accessed 3rd November 2023].</w:t>
              </w:r>
            </w:p>
            <w:p w14:paraId="0A03D16A" w14:textId="77777777" w:rsidR="00DC08AE" w:rsidRPr="00DC08AE" w:rsidRDefault="00DC08AE" w:rsidP="00DC08AE">
              <w:pPr>
                <w:spacing w:line="360" w:lineRule="auto"/>
              </w:pPr>
            </w:p>
            <w:p w14:paraId="1B5804A3" w14:textId="77777777" w:rsidR="00D8392D" w:rsidRDefault="00D8392D" w:rsidP="00DC08AE">
              <w:pPr>
                <w:pStyle w:val="Bibliography"/>
                <w:spacing w:line="360" w:lineRule="auto"/>
                <w:rPr>
                  <w:noProof/>
                </w:rPr>
              </w:pPr>
              <w:r>
                <w:rPr>
                  <w:noProof/>
                </w:rPr>
                <w:t xml:space="preserve">CEF, 2023. </w:t>
              </w:r>
              <w:r>
                <w:rPr>
                  <w:i/>
                  <w:iCs/>
                  <w:noProof/>
                </w:rPr>
                <w:t xml:space="preserve">CEF T5 Tubes. </w:t>
              </w:r>
              <w:r>
                <w:rPr>
                  <w:noProof/>
                </w:rPr>
                <w:t xml:space="preserve">[Online] </w:t>
              </w:r>
              <w:r>
                <w:rPr>
                  <w:noProof/>
                </w:rPr>
                <w:br/>
                <w:t xml:space="preserve">Available at: </w:t>
              </w:r>
              <w:r>
                <w:rPr>
                  <w:noProof/>
                  <w:u w:val="single"/>
                </w:rPr>
                <w:t>https://www.cef.co.uk/catalogue/products/1662644-80w-t5-triphosphor-fluorescent-tube-cool-white</w:t>
              </w:r>
              <w:r>
                <w:rPr>
                  <w:noProof/>
                </w:rPr>
                <w:br/>
                <w:t>[Accessed 22nd November 2023].</w:t>
              </w:r>
            </w:p>
            <w:p w14:paraId="52267CE6" w14:textId="77777777" w:rsidR="00DC08AE" w:rsidRPr="00DC08AE" w:rsidRDefault="00DC08AE" w:rsidP="00DC08AE">
              <w:pPr>
                <w:spacing w:line="360" w:lineRule="auto"/>
              </w:pPr>
            </w:p>
            <w:p w14:paraId="1AB69EF5" w14:textId="77777777" w:rsidR="00D8392D" w:rsidRDefault="00D8392D" w:rsidP="00DC08AE">
              <w:pPr>
                <w:pStyle w:val="Bibliography"/>
                <w:spacing w:line="360" w:lineRule="auto"/>
                <w:rPr>
                  <w:noProof/>
                </w:rPr>
              </w:pPr>
              <w:r>
                <w:rPr>
                  <w:noProof/>
                </w:rPr>
                <w:t xml:space="preserve">CIBSE, 2006. </w:t>
              </w:r>
              <w:r>
                <w:rPr>
                  <w:i/>
                  <w:iCs/>
                  <w:noProof/>
                </w:rPr>
                <w:t xml:space="preserve">CIBSE Code for Lighting. </w:t>
              </w:r>
              <w:r>
                <w:rPr>
                  <w:noProof/>
                </w:rPr>
                <w:t xml:space="preserve">[Online] </w:t>
              </w:r>
              <w:r>
                <w:rPr>
                  <w:noProof/>
                </w:rPr>
                <w:br/>
                <w:t xml:space="preserve">Available at: </w:t>
              </w:r>
              <w:r>
                <w:rPr>
                  <w:noProof/>
                  <w:u w:val="single"/>
                </w:rPr>
                <w:t>https://www.cibse.org/knowledge-research/knowledge-portal/sll-code-for-lighting</w:t>
              </w:r>
              <w:r>
                <w:rPr>
                  <w:noProof/>
                </w:rPr>
                <w:br/>
                <w:t>[Accessed 11th November 2023].</w:t>
              </w:r>
            </w:p>
            <w:p w14:paraId="7085ACCF" w14:textId="77777777" w:rsidR="00DC08AE" w:rsidRPr="00DC08AE" w:rsidRDefault="00DC08AE" w:rsidP="00DC08AE">
              <w:pPr>
                <w:spacing w:line="360" w:lineRule="auto"/>
              </w:pPr>
            </w:p>
            <w:p w14:paraId="6AFCEA41" w14:textId="77777777" w:rsidR="00D8392D" w:rsidRDefault="00D8392D" w:rsidP="00DC08AE">
              <w:pPr>
                <w:pStyle w:val="Bibliography"/>
                <w:spacing w:line="360" w:lineRule="auto"/>
                <w:rPr>
                  <w:noProof/>
                </w:rPr>
              </w:pPr>
              <w:r>
                <w:rPr>
                  <w:noProof/>
                </w:rPr>
                <w:t xml:space="preserve">CIBSE, 2022. </w:t>
              </w:r>
              <w:r>
                <w:rPr>
                  <w:i/>
                  <w:iCs/>
                  <w:noProof/>
                </w:rPr>
                <w:t xml:space="preserve">Thermal Propertiesd of Building Structures. </w:t>
              </w:r>
              <w:r>
                <w:rPr>
                  <w:noProof/>
                </w:rPr>
                <w:t xml:space="preserve">[Online] </w:t>
              </w:r>
              <w:r>
                <w:rPr>
                  <w:noProof/>
                </w:rPr>
                <w:br/>
                <w:t xml:space="preserve">Available at: </w:t>
              </w:r>
              <w:r>
                <w:rPr>
                  <w:noProof/>
                  <w:u w:val="single"/>
                </w:rPr>
                <w:t>https://www.cibse.org/media/ljmpptci/guide-a-presentation.pdf</w:t>
              </w:r>
              <w:r>
                <w:rPr>
                  <w:noProof/>
                </w:rPr>
                <w:br/>
                <w:t>[Accessed 20th December 2023].</w:t>
              </w:r>
            </w:p>
            <w:p w14:paraId="5B67109A" w14:textId="77777777" w:rsidR="00DC08AE" w:rsidRPr="00DC08AE" w:rsidRDefault="00DC08AE" w:rsidP="00DC08AE">
              <w:pPr>
                <w:spacing w:line="360" w:lineRule="auto"/>
              </w:pPr>
            </w:p>
            <w:p w14:paraId="03B3A3DF" w14:textId="77777777" w:rsidR="00D8392D" w:rsidRDefault="00D8392D" w:rsidP="00DC08AE">
              <w:pPr>
                <w:pStyle w:val="Bibliography"/>
                <w:spacing w:line="360" w:lineRule="auto"/>
                <w:rPr>
                  <w:noProof/>
                </w:rPr>
              </w:pPr>
              <w:r>
                <w:rPr>
                  <w:noProof/>
                </w:rPr>
                <w:t xml:space="preserve">Council, P. C., 2009. </w:t>
              </w:r>
              <w:r>
                <w:rPr>
                  <w:i/>
                  <w:iCs/>
                  <w:noProof/>
                </w:rPr>
                <w:t xml:space="preserve">SBEM , </w:t>
              </w:r>
              <w:r>
                <w:rPr>
                  <w:noProof/>
                </w:rPr>
                <w:t>s.l.: PCC.</w:t>
              </w:r>
            </w:p>
            <w:p w14:paraId="1F5CE116" w14:textId="77777777" w:rsidR="006A4AFC" w:rsidRPr="006A4AFC" w:rsidRDefault="006A4AFC" w:rsidP="006A4AFC"/>
            <w:p w14:paraId="1DA256FD" w14:textId="77777777" w:rsidR="00D8392D" w:rsidRDefault="00D8392D" w:rsidP="00DC08AE">
              <w:pPr>
                <w:pStyle w:val="Bibliography"/>
                <w:spacing w:line="360" w:lineRule="auto"/>
                <w:rPr>
                  <w:noProof/>
                </w:rPr>
              </w:pPr>
              <w:r>
                <w:rPr>
                  <w:noProof/>
                </w:rPr>
                <w:t xml:space="preserve">Council, P. C., 2012. </w:t>
              </w:r>
              <w:r>
                <w:rPr>
                  <w:i/>
                  <w:iCs/>
                  <w:noProof/>
                </w:rPr>
                <w:t xml:space="preserve">Neyland School. </w:t>
              </w:r>
              <w:r>
                <w:rPr>
                  <w:noProof/>
                </w:rPr>
                <w:t>s.l.:s.n.</w:t>
              </w:r>
            </w:p>
            <w:p w14:paraId="618CF0DC" w14:textId="77777777" w:rsidR="006A4AFC" w:rsidRPr="006A4AFC" w:rsidRDefault="006A4AFC" w:rsidP="006A4AFC"/>
            <w:p w14:paraId="77EFEB7E" w14:textId="77777777" w:rsidR="00D8392D" w:rsidRDefault="00D8392D" w:rsidP="00DC08AE">
              <w:pPr>
                <w:pStyle w:val="Bibliography"/>
                <w:spacing w:line="360" w:lineRule="auto"/>
                <w:rPr>
                  <w:noProof/>
                </w:rPr>
              </w:pPr>
              <w:r>
                <w:rPr>
                  <w:noProof/>
                </w:rPr>
                <w:t xml:space="preserve">Ecology, C., 2023. </w:t>
              </w:r>
              <w:r>
                <w:rPr>
                  <w:i/>
                  <w:iCs/>
                  <w:noProof/>
                </w:rPr>
                <w:t xml:space="preserve">CO2/kg of Building Materials. </w:t>
              </w:r>
              <w:r>
                <w:rPr>
                  <w:noProof/>
                </w:rPr>
                <w:t xml:space="preserve">[Online] </w:t>
              </w:r>
              <w:r>
                <w:rPr>
                  <w:noProof/>
                </w:rPr>
                <w:br/>
                <w:t xml:space="preserve">Available at: </w:t>
              </w:r>
              <w:r>
                <w:rPr>
                  <w:noProof/>
                  <w:u w:val="single"/>
                </w:rPr>
                <w:t>https://circularecology.com/</w:t>
              </w:r>
              <w:r>
                <w:rPr>
                  <w:noProof/>
                </w:rPr>
                <w:br/>
                <w:t>[Accessed 19th December 2023].</w:t>
              </w:r>
            </w:p>
            <w:p w14:paraId="1780756D" w14:textId="77777777" w:rsidR="00DC08AE" w:rsidRPr="00DC08AE" w:rsidRDefault="00DC08AE" w:rsidP="00DC08AE">
              <w:pPr>
                <w:spacing w:line="360" w:lineRule="auto"/>
              </w:pPr>
            </w:p>
            <w:p w14:paraId="4A2A3AD5" w14:textId="77777777" w:rsidR="00D8392D" w:rsidRDefault="00D8392D" w:rsidP="00DC08AE">
              <w:pPr>
                <w:pStyle w:val="Bibliography"/>
                <w:spacing w:line="360" w:lineRule="auto"/>
                <w:rPr>
                  <w:noProof/>
                </w:rPr>
              </w:pPr>
              <w:r>
                <w:rPr>
                  <w:noProof/>
                </w:rPr>
                <w:t xml:space="preserve">Energy, B., 2022. </w:t>
              </w:r>
              <w:r>
                <w:rPr>
                  <w:i/>
                  <w:iCs/>
                  <w:noProof/>
                </w:rPr>
                <w:t xml:space="preserve">What is SBEM?. </w:t>
              </w:r>
              <w:r>
                <w:rPr>
                  <w:noProof/>
                </w:rPr>
                <w:t xml:space="preserve">[Online] </w:t>
              </w:r>
              <w:r>
                <w:rPr>
                  <w:noProof/>
                </w:rPr>
                <w:br/>
                <w:t xml:space="preserve">Available at: </w:t>
              </w:r>
              <w:r>
                <w:rPr>
                  <w:noProof/>
                  <w:u w:val="single"/>
                </w:rPr>
                <w:t>https://www.buildenergy.co.uk/services/part-l-sbem-calculations/what-is-sbem/</w:t>
              </w:r>
              <w:r>
                <w:rPr>
                  <w:noProof/>
                </w:rPr>
                <w:br/>
                <w:t>[Accessed 3rd December 2023].</w:t>
              </w:r>
            </w:p>
            <w:p w14:paraId="5BBB4F37" w14:textId="77777777" w:rsidR="00DC08AE" w:rsidRPr="00DC08AE" w:rsidRDefault="00DC08AE" w:rsidP="00DC08AE">
              <w:pPr>
                <w:spacing w:line="360" w:lineRule="auto"/>
              </w:pPr>
            </w:p>
            <w:p w14:paraId="511FD32C" w14:textId="77777777" w:rsidR="00D8392D" w:rsidRDefault="00D8392D" w:rsidP="00DC08AE">
              <w:pPr>
                <w:pStyle w:val="Bibliography"/>
                <w:spacing w:line="360" w:lineRule="auto"/>
                <w:rPr>
                  <w:noProof/>
                </w:rPr>
              </w:pPr>
              <w:r>
                <w:rPr>
                  <w:noProof/>
                </w:rPr>
                <w:t xml:space="preserve">Engineers, C. I. o. B. S., 2006. </w:t>
              </w:r>
              <w:r>
                <w:rPr>
                  <w:i/>
                  <w:iCs/>
                  <w:noProof/>
                </w:rPr>
                <w:t xml:space="preserve">Building Energy Metering. </w:t>
              </w:r>
              <w:r>
                <w:rPr>
                  <w:noProof/>
                </w:rPr>
                <w:t xml:space="preserve">[Online] </w:t>
              </w:r>
              <w:r>
                <w:rPr>
                  <w:noProof/>
                </w:rPr>
                <w:br/>
                <w:t xml:space="preserve">Available at: </w:t>
              </w:r>
              <w:r>
                <w:rPr>
                  <w:noProof/>
                  <w:u w:val="single"/>
                </w:rPr>
                <w:t>https://www.cibse.org/knowledge-research/knowledge-portal/tm39-building-energy-metering#:~:text=This%20edition%20of%20TM39%20offers,gained%20and%20future%20energy%20savings.</w:t>
              </w:r>
              <w:r>
                <w:rPr>
                  <w:noProof/>
                </w:rPr>
                <w:br/>
                <w:t>[Accessed 27th November 2023].</w:t>
              </w:r>
            </w:p>
            <w:p w14:paraId="6E1A105B" w14:textId="77777777" w:rsidR="00DC08AE" w:rsidRPr="00DC08AE" w:rsidRDefault="00DC08AE" w:rsidP="00DC08AE">
              <w:pPr>
                <w:spacing w:line="360" w:lineRule="auto"/>
              </w:pPr>
            </w:p>
            <w:p w14:paraId="1CFF44BF" w14:textId="77777777" w:rsidR="00D8392D" w:rsidRDefault="00D8392D" w:rsidP="00DC08AE">
              <w:pPr>
                <w:pStyle w:val="Bibliography"/>
                <w:spacing w:line="360" w:lineRule="auto"/>
                <w:rPr>
                  <w:noProof/>
                </w:rPr>
              </w:pPr>
              <w:r>
                <w:rPr>
                  <w:noProof/>
                </w:rPr>
                <w:t xml:space="preserve">Goverment, H., 2010. </w:t>
              </w:r>
              <w:r>
                <w:rPr>
                  <w:i/>
                  <w:iCs/>
                  <w:noProof/>
                </w:rPr>
                <w:t xml:space="preserve">The Building Regulations 2010. </w:t>
              </w:r>
              <w:r>
                <w:rPr>
                  <w:noProof/>
                </w:rPr>
                <w:t xml:space="preserve">[Online] </w:t>
              </w:r>
              <w:r>
                <w:rPr>
                  <w:noProof/>
                </w:rPr>
                <w:br/>
                <w:t xml:space="preserve">Available at: </w:t>
              </w:r>
              <w:r>
                <w:rPr>
                  <w:noProof/>
                  <w:u w:val="single"/>
                </w:rPr>
                <w:t>https://www.labc.co.uk/sites/default/files/approved_document_l2a_2010_superseded.pdf</w:t>
              </w:r>
              <w:r>
                <w:rPr>
                  <w:noProof/>
                </w:rPr>
                <w:br/>
                <w:t>[Accessed 5th December 2023].</w:t>
              </w:r>
            </w:p>
            <w:p w14:paraId="0406B383" w14:textId="77777777" w:rsidR="00DC08AE" w:rsidRPr="00DC08AE" w:rsidRDefault="00DC08AE" w:rsidP="00DC08AE">
              <w:pPr>
                <w:spacing w:line="360" w:lineRule="auto"/>
              </w:pPr>
            </w:p>
            <w:p w14:paraId="07FD1DA5" w14:textId="77777777" w:rsidR="00D8392D" w:rsidRDefault="00D8392D" w:rsidP="00DC08AE">
              <w:pPr>
                <w:pStyle w:val="Bibliography"/>
                <w:spacing w:line="360" w:lineRule="auto"/>
                <w:rPr>
                  <w:noProof/>
                </w:rPr>
              </w:pPr>
              <w:r>
                <w:rPr>
                  <w:noProof/>
                </w:rPr>
                <w:t xml:space="preserve">Goverment, W., 2006. </w:t>
              </w:r>
              <w:r>
                <w:rPr>
                  <w:i/>
                  <w:iCs/>
                  <w:noProof/>
                </w:rPr>
                <w:t xml:space="preserve">Building Regulations: Part L. </w:t>
              </w:r>
              <w:r>
                <w:rPr>
                  <w:noProof/>
                </w:rPr>
                <w:t xml:space="preserve">[Online] </w:t>
              </w:r>
              <w:r>
                <w:rPr>
                  <w:noProof/>
                </w:rPr>
                <w:br/>
                <w:t xml:space="preserve">Available at: </w:t>
              </w:r>
              <w:r>
                <w:rPr>
                  <w:noProof/>
                  <w:u w:val="single"/>
                </w:rPr>
                <w:t xml:space="preserve">https://www.gov.wales/sites/default/files/publications/2022-09/approved-document-l-vol-2.pdf </w:t>
              </w:r>
              <w:r>
                <w:rPr>
                  <w:noProof/>
                </w:rPr>
                <w:br/>
                <w:t>[Accessed 11th November 2023].</w:t>
              </w:r>
            </w:p>
            <w:p w14:paraId="6C6837BD" w14:textId="77777777" w:rsidR="00DC08AE" w:rsidRPr="00DC08AE" w:rsidRDefault="00DC08AE" w:rsidP="00DC08AE">
              <w:pPr>
                <w:spacing w:line="360" w:lineRule="auto"/>
              </w:pPr>
            </w:p>
            <w:p w14:paraId="1466F6A5" w14:textId="77777777" w:rsidR="00D8392D" w:rsidRDefault="00D8392D" w:rsidP="00DC08AE">
              <w:pPr>
                <w:pStyle w:val="Bibliography"/>
                <w:spacing w:line="360" w:lineRule="auto"/>
                <w:rPr>
                  <w:noProof/>
                </w:rPr>
              </w:pPr>
              <w:r>
                <w:rPr>
                  <w:noProof/>
                </w:rPr>
                <w:t xml:space="preserve">Goverment, W., 2022. </w:t>
              </w:r>
              <w:r>
                <w:rPr>
                  <w:i/>
                  <w:iCs/>
                  <w:noProof/>
                </w:rPr>
                <w:t xml:space="preserve">The Building Regulations 2012. </w:t>
              </w:r>
              <w:r>
                <w:rPr>
                  <w:noProof/>
                </w:rPr>
                <w:t xml:space="preserve">[Online] </w:t>
              </w:r>
              <w:r>
                <w:rPr>
                  <w:noProof/>
                </w:rPr>
                <w:br/>
                <w:t xml:space="preserve">Available at: </w:t>
              </w:r>
              <w:r>
                <w:rPr>
                  <w:noProof/>
                  <w:u w:val="single"/>
                </w:rPr>
                <w:t>https://www.gov.wales/sites/default/files/publications/2022-09/approved-document-l-vol-2.pdf</w:t>
              </w:r>
              <w:r>
                <w:rPr>
                  <w:noProof/>
                </w:rPr>
                <w:br/>
                <w:t>[Accessed 13th December 2023].</w:t>
              </w:r>
            </w:p>
            <w:p w14:paraId="32802C65" w14:textId="77777777" w:rsidR="00DC08AE" w:rsidRPr="00DC08AE" w:rsidRDefault="00DC08AE" w:rsidP="00DC08AE">
              <w:pPr>
                <w:spacing w:line="360" w:lineRule="auto"/>
              </w:pPr>
            </w:p>
            <w:p w14:paraId="4D10D828" w14:textId="77777777" w:rsidR="00D8392D" w:rsidRDefault="00D8392D" w:rsidP="00DC08AE">
              <w:pPr>
                <w:pStyle w:val="Bibliography"/>
                <w:spacing w:line="360" w:lineRule="auto"/>
                <w:rPr>
                  <w:noProof/>
                </w:rPr>
              </w:pPr>
              <w:r>
                <w:rPr>
                  <w:noProof/>
                </w:rPr>
                <w:t xml:space="preserve">Goverment, W., 2023. </w:t>
              </w:r>
              <w:r>
                <w:rPr>
                  <w:i/>
                  <w:iCs/>
                  <w:noProof/>
                </w:rPr>
                <w:t xml:space="preserve">Display Energy Certificate. </w:t>
              </w:r>
              <w:r>
                <w:rPr>
                  <w:noProof/>
                </w:rPr>
                <w:t xml:space="preserve">[Online] </w:t>
              </w:r>
              <w:r>
                <w:rPr>
                  <w:noProof/>
                </w:rPr>
                <w:br/>
                <w:t xml:space="preserve">Available at: </w:t>
              </w:r>
              <w:r>
                <w:rPr>
                  <w:noProof/>
                  <w:u w:val="single"/>
                </w:rPr>
                <w:t>https://find-energy-certificate.service.gov.uk/energy-certificate/0302-6712-5542-2797-4306</w:t>
              </w:r>
              <w:r>
                <w:rPr>
                  <w:noProof/>
                </w:rPr>
                <w:br/>
                <w:t>[Accessed 3rd December 2023].</w:t>
              </w:r>
            </w:p>
            <w:p w14:paraId="369E8D68" w14:textId="77777777" w:rsidR="00DC08AE" w:rsidRPr="00DC08AE" w:rsidRDefault="00DC08AE" w:rsidP="00DC08AE">
              <w:pPr>
                <w:spacing w:line="360" w:lineRule="auto"/>
              </w:pPr>
            </w:p>
            <w:p w14:paraId="1A41438F" w14:textId="77777777" w:rsidR="00D8392D" w:rsidRDefault="00D8392D" w:rsidP="00DC08AE">
              <w:pPr>
                <w:pStyle w:val="Bibliography"/>
                <w:spacing w:line="360" w:lineRule="auto"/>
                <w:rPr>
                  <w:noProof/>
                </w:rPr>
              </w:pPr>
              <w:r>
                <w:rPr>
                  <w:noProof/>
                </w:rPr>
                <w:lastRenderedPageBreak/>
                <w:t xml:space="preserve">Goverment, W., n.d. </w:t>
              </w:r>
              <w:r>
                <w:rPr>
                  <w:i/>
                  <w:iCs/>
                  <w:noProof/>
                </w:rPr>
                <w:t xml:space="preserve">Display Energy Certifictes. </w:t>
              </w:r>
              <w:r>
                <w:rPr>
                  <w:noProof/>
                </w:rPr>
                <w:t>[Online].</w:t>
              </w:r>
            </w:p>
            <w:p w14:paraId="54C9944C" w14:textId="77777777" w:rsidR="00D8392D" w:rsidRDefault="00D8392D" w:rsidP="00DC08AE">
              <w:pPr>
                <w:pStyle w:val="Bibliography"/>
                <w:spacing w:line="360" w:lineRule="auto"/>
                <w:rPr>
                  <w:noProof/>
                </w:rPr>
              </w:pPr>
              <w:r>
                <w:rPr>
                  <w:noProof/>
                </w:rPr>
                <w:t xml:space="preserve">ID, S., 2023. </w:t>
              </w:r>
              <w:r>
                <w:rPr>
                  <w:i/>
                  <w:iCs/>
                  <w:noProof/>
                </w:rPr>
                <w:t xml:space="preserve">Stark ID. </w:t>
              </w:r>
              <w:r>
                <w:rPr>
                  <w:noProof/>
                </w:rPr>
                <w:t xml:space="preserve">[Online] </w:t>
              </w:r>
              <w:r>
                <w:rPr>
                  <w:noProof/>
                </w:rPr>
                <w:br/>
                <w:t xml:space="preserve">Available at: </w:t>
              </w:r>
              <w:r>
                <w:rPr>
                  <w:noProof/>
                  <w:u w:val="single"/>
                </w:rPr>
                <w:t>https://www.stark.co.uk/</w:t>
              </w:r>
              <w:r>
                <w:rPr>
                  <w:noProof/>
                </w:rPr>
                <w:br/>
                <w:t>[Accessed 21st December 2023].</w:t>
              </w:r>
            </w:p>
            <w:p w14:paraId="5015B29B" w14:textId="77777777" w:rsidR="00DC08AE" w:rsidRPr="00DC08AE" w:rsidRDefault="00DC08AE" w:rsidP="00DC08AE">
              <w:pPr>
                <w:spacing w:line="360" w:lineRule="auto"/>
              </w:pPr>
            </w:p>
            <w:p w14:paraId="544B0F29" w14:textId="77777777" w:rsidR="00D8392D" w:rsidRDefault="00D8392D" w:rsidP="00DC08AE">
              <w:pPr>
                <w:pStyle w:val="Bibliography"/>
                <w:spacing w:line="360" w:lineRule="auto"/>
                <w:rPr>
                  <w:noProof/>
                </w:rPr>
              </w:pPr>
              <w:r>
                <w:rPr>
                  <w:noProof/>
                </w:rPr>
                <w:t xml:space="preserve">Minister, O. t. t. D. P., 2006. </w:t>
              </w:r>
              <w:r>
                <w:rPr>
                  <w:i/>
                  <w:iCs/>
                  <w:noProof/>
                </w:rPr>
                <w:t xml:space="preserve">The Building Regulations. </w:t>
              </w:r>
              <w:r>
                <w:rPr>
                  <w:noProof/>
                </w:rPr>
                <w:t xml:space="preserve">[Online] </w:t>
              </w:r>
              <w:r>
                <w:rPr>
                  <w:noProof/>
                </w:rPr>
                <w:br/>
                <w:t xml:space="preserve">Available at: </w:t>
              </w:r>
              <w:r>
                <w:rPr>
                  <w:noProof/>
                  <w:u w:val="single"/>
                </w:rPr>
                <w:t>https://www.labc.co.uk/sites/default/files/approved_document_l2a_2006_superseded.pdf</w:t>
              </w:r>
              <w:r>
                <w:rPr>
                  <w:noProof/>
                </w:rPr>
                <w:br/>
                <w:t>[Accessed 5th December 2023].</w:t>
              </w:r>
            </w:p>
            <w:p w14:paraId="0741F657" w14:textId="77777777" w:rsidR="00DC08AE" w:rsidRPr="00DC08AE" w:rsidRDefault="00DC08AE" w:rsidP="00DC08AE">
              <w:pPr>
                <w:spacing w:line="360" w:lineRule="auto"/>
              </w:pPr>
            </w:p>
            <w:p w14:paraId="5E9172C8" w14:textId="77777777" w:rsidR="00D8392D" w:rsidRDefault="00D8392D" w:rsidP="00DC08AE">
              <w:pPr>
                <w:pStyle w:val="Bibliography"/>
                <w:spacing w:line="360" w:lineRule="auto"/>
                <w:rPr>
                  <w:noProof/>
                </w:rPr>
              </w:pPr>
              <w:r>
                <w:rPr>
                  <w:noProof/>
                </w:rPr>
                <w:t xml:space="preserve">PCC, 2009. </w:t>
              </w:r>
              <w:r>
                <w:rPr>
                  <w:i/>
                  <w:iCs/>
                  <w:noProof/>
                </w:rPr>
                <w:t xml:space="preserve">Wall Detail. </w:t>
              </w:r>
              <w:r>
                <w:rPr>
                  <w:noProof/>
                </w:rPr>
                <w:t>s.l.:s.n.</w:t>
              </w:r>
            </w:p>
            <w:p w14:paraId="0DA9DC2D" w14:textId="77777777" w:rsidR="00A81ABA" w:rsidRPr="00A81ABA" w:rsidRDefault="00A81ABA" w:rsidP="00A81ABA"/>
            <w:p w14:paraId="0CED4929" w14:textId="77777777" w:rsidR="00D8392D" w:rsidRDefault="00D8392D" w:rsidP="00DC08AE">
              <w:pPr>
                <w:pStyle w:val="Bibliography"/>
                <w:spacing w:line="360" w:lineRule="auto"/>
                <w:rPr>
                  <w:noProof/>
                </w:rPr>
              </w:pPr>
              <w:r>
                <w:rPr>
                  <w:noProof/>
                </w:rPr>
                <w:t xml:space="preserve">PCC, 2010. </w:t>
              </w:r>
              <w:r>
                <w:rPr>
                  <w:i/>
                  <w:iCs/>
                  <w:noProof/>
                </w:rPr>
                <w:t xml:space="preserve">Building Regulations Conditional Approval , </w:t>
              </w:r>
              <w:r>
                <w:rPr>
                  <w:noProof/>
                </w:rPr>
                <w:t>s.l.: PCC.</w:t>
              </w:r>
            </w:p>
            <w:p w14:paraId="1C501C5C" w14:textId="77777777" w:rsidR="00A81ABA" w:rsidRPr="00A81ABA" w:rsidRDefault="00A81ABA" w:rsidP="00A81ABA"/>
            <w:p w14:paraId="061C6FF5" w14:textId="77777777" w:rsidR="00D8392D" w:rsidRDefault="00D8392D" w:rsidP="00DC08AE">
              <w:pPr>
                <w:pStyle w:val="Bibliography"/>
                <w:spacing w:line="360" w:lineRule="auto"/>
                <w:rPr>
                  <w:noProof/>
                </w:rPr>
              </w:pPr>
              <w:r>
                <w:rPr>
                  <w:noProof/>
                </w:rPr>
                <w:t xml:space="preserve">PCC, 2011. </w:t>
              </w:r>
              <w:r>
                <w:rPr>
                  <w:i/>
                  <w:iCs/>
                  <w:noProof/>
                </w:rPr>
                <w:t xml:space="preserve">Water Usage Graph, </w:t>
              </w:r>
              <w:r>
                <w:rPr>
                  <w:noProof/>
                </w:rPr>
                <w:t>Pembrokeshire: PCC.</w:t>
              </w:r>
            </w:p>
            <w:p w14:paraId="255B1625" w14:textId="77777777" w:rsidR="00A81ABA" w:rsidRPr="00A81ABA" w:rsidRDefault="00A81ABA" w:rsidP="00A81ABA"/>
            <w:p w14:paraId="0BFFB71D" w14:textId="77777777" w:rsidR="00D8392D" w:rsidRDefault="00D8392D" w:rsidP="00DC08AE">
              <w:pPr>
                <w:pStyle w:val="Bibliography"/>
                <w:spacing w:line="360" w:lineRule="auto"/>
                <w:rPr>
                  <w:noProof/>
                </w:rPr>
              </w:pPr>
              <w:r>
                <w:rPr>
                  <w:noProof/>
                </w:rPr>
                <w:t xml:space="preserve">RICS, 2013. </w:t>
              </w:r>
              <w:r>
                <w:rPr>
                  <w:i/>
                  <w:iCs/>
                  <w:noProof/>
                </w:rPr>
                <w:t xml:space="preserve">Methodology to Calculate Embodied Carbon of Materials. </w:t>
              </w:r>
              <w:r>
                <w:rPr>
                  <w:noProof/>
                </w:rPr>
                <w:t xml:space="preserve">[Online] </w:t>
              </w:r>
              <w:r>
                <w:rPr>
                  <w:noProof/>
                </w:rPr>
                <w:br/>
                <w:t xml:space="preserve">Available at: </w:t>
              </w:r>
              <w:r>
                <w:rPr>
                  <w:noProof/>
                  <w:u w:val="single"/>
                </w:rPr>
                <w:t>https://www.igbc.ie/wp-content/uploads/2015/02/RICS-Methodology_embodied_carbon_materials_final-1st-edition.pdf</w:t>
              </w:r>
              <w:r>
                <w:rPr>
                  <w:noProof/>
                </w:rPr>
                <w:br/>
                <w:t>[Accessed 19th December 2023].</w:t>
              </w:r>
            </w:p>
            <w:p w14:paraId="22D834BF" w14:textId="77777777" w:rsidR="00DC08AE" w:rsidRPr="00DC08AE" w:rsidRDefault="00DC08AE" w:rsidP="00DC08AE">
              <w:pPr>
                <w:spacing w:line="360" w:lineRule="auto"/>
              </w:pPr>
            </w:p>
            <w:p w14:paraId="363E65C5" w14:textId="77777777" w:rsidR="00D8392D" w:rsidRDefault="00D8392D" w:rsidP="00DC08AE">
              <w:pPr>
                <w:pStyle w:val="Bibliography"/>
                <w:spacing w:line="360" w:lineRule="auto"/>
                <w:rPr>
                  <w:noProof/>
                </w:rPr>
              </w:pPr>
              <w:r>
                <w:rPr>
                  <w:noProof/>
                </w:rPr>
                <w:t xml:space="preserve">Trust, P., 2023. </w:t>
              </w:r>
              <w:r>
                <w:rPr>
                  <w:i/>
                  <w:iCs/>
                  <w:noProof/>
                </w:rPr>
                <w:t xml:space="preserve">Passivhaus Trust. </w:t>
              </w:r>
              <w:r>
                <w:rPr>
                  <w:noProof/>
                </w:rPr>
                <w:t xml:space="preserve">[Online] </w:t>
              </w:r>
              <w:r>
                <w:rPr>
                  <w:noProof/>
                </w:rPr>
                <w:br/>
                <w:t xml:space="preserve">Available at: </w:t>
              </w:r>
              <w:r>
                <w:rPr>
                  <w:noProof/>
                  <w:u w:val="single"/>
                </w:rPr>
                <w:t>https://www.passivhaustrust.org.uk/news/detail/?nId=1131</w:t>
              </w:r>
              <w:r>
                <w:rPr>
                  <w:noProof/>
                </w:rPr>
                <w:br/>
                <w:t>[Accessed 4th December 2023].</w:t>
              </w:r>
            </w:p>
            <w:p w14:paraId="78FF4320" w14:textId="34B71F06" w:rsidR="00D8392D" w:rsidRDefault="00D8392D" w:rsidP="00DC08AE">
              <w:pPr>
                <w:spacing w:line="360" w:lineRule="auto"/>
              </w:pPr>
              <w:r>
                <w:rPr>
                  <w:b/>
                  <w:bCs/>
                  <w:noProof/>
                </w:rPr>
                <w:fldChar w:fldCharType="end"/>
              </w:r>
            </w:p>
          </w:sdtContent>
        </w:sdt>
      </w:sdtContent>
    </w:sdt>
    <w:p w14:paraId="0198406E" w14:textId="34B71F06" w:rsidR="003C658F" w:rsidRDefault="006A4AFC" w:rsidP="001C23B1">
      <w:pPr>
        <w:pStyle w:val="Heading1"/>
        <w:spacing w:line="360" w:lineRule="auto"/>
      </w:pPr>
      <w:bookmarkStart w:id="35" w:name="_Toc155879736"/>
      <w:r>
        <w:lastRenderedPageBreak/>
        <w:t>A</w:t>
      </w:r>
      <w:r w:rsidR="0035433A">
        <w:t>ppendices</w:t>
      </w:r>
      <w:bookmarkEnd w:id="35"/>
      <w:r w:rsidR="0035433A">
        <w:t xml:space="preserve"> </w:t>
      </w:r>
    </w:p>
    <w:p w14:paraId="7D0BE4EC" w14:textId="3564C91B" w:rsidR="001C23B1" w:rsidRPr="001C23B1" w:rsidRDefault="00E61277" w:rsidP="001C23B1">
      <w:pPr>
        <w:pStyle w:val="Heading2"/>
        <w:spacing w:line="360" w:lineRule="auto"/>
      </w:pPr>
      <w:bookmarkStart w:id="36" w:name="_Toc155879737"/>
      <w:r>
        <w:t>Appendix 1 -</w:t>
      </w:r>
      <w:r w:rsidR="001C23B1">
        <w:t xml:space="preserve"> Schedule of Areas</w:t>
      </w:r>
      <w:bookmarkEnd w:id="36"/>
    </w:p>
    <w:p w14:paraId="02BFBE97" w14:textId="10FF4834" w:rsidR="001C23B1" w:rsidRDefault="001C23B1" w:rsidP="001C23B1">
      <w:r w:rsidRPr="001C23B1">
        <w:rPr>
          <w:noProof/>
        </w:rPr>
        <w:drawing>
          <wp:anchor distT="0" distB="0" distL="114300" distR="114300" simplePos="0" relativeHeight="251640832" behindDoc="0" locked="0" layoutInCell="1" allowOverlap="1" wp14:anchorId="2C819FDA" wp14:editId="66AB4578">
            <wp:simplePos x="0" y="0"/>
            <wp:positionH relativeFrom="margin">
              <wp:align>left</wp:align>
            </wp:positionH>
            <wp:positionV relativeFrom="paragraph">
              <wp:posOffset>176530</wp:posOffset>
            </wp:positionV>
            <wp:extent cx="4939665" cy="7551420"/>
            <wp:effectExtent l="0" t="0" r="0" b="0"/>
            <wp:wrapSquare wrapText="bothSides"/>
            <wp:docPr id="751069805"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55">
                      <a:extLst>
                        <a:ext uri="{28A0092B-C50C-407E-A947-70E740481C1C}">
                          <a14:useLocalDpi xmlns:a14="http://schemas.microsoft.com/office/drawing/2010/main" val="0"/>
                        </a:ext>
                      </a:extLst>
                    </a:blip>
                    <a:srcRect/>
                    <a:stretch>
                      <a:fillRect/>
                    </a:stretch>
                  </pic:blipFill>
                  <pic:spPr bwMode="auto">
                    <a:xfrm>
                      <a:off x="0" y="0"/>
                      <a:ext cx="4945406" cy="7559406"/>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48212B65" w14:textId="77777777" w:rsidR="00FC6486" w:rsidRPr="00FC6486" w:rsidRDefault="00FC6486" w:rsidP="00FC6486"/>
    <w:p w14:paraId="4E2D3135" w14:textId="77777777" w:rsidR="00FC6486" w:rsidRPr="00FC6486" w:rsidRDefault="00FC6486" w:rsidP="00FC6486"/>
    <w:p w14:paraId="589BDD88" w14:textId="77777777" w:rsidR="00FC6486" w:rsidRPr="00FC6486" w:rsidRDefault="00FC6486" w:rsidP="00FC6486"/>
    <w:p w14:paraId="6E993DDB" w14:textId="77777777" w:rsidR="00FC6486" w:rsidRPr="00FC6486" w:rsidRDefault="00FC6486" w:rsidP="00FC6486"/>
    <w:p w14:paraId="4026BF81" w14:textId="77777777" w:rsidR="00FC6486" w:rsidRPr="00FC6486" w:rsidRDefault="00FC6486" w:rsidP="00FC6486"/>
    <w:p w14:paraId="381B4C8E" w14:textId="77777777" w:rsidR="00FC6486" w:rsidRPr="00FC6486" w:rsidRDefault="00FC6486" w:rsidP="00FC6486"/>
    <w:p w14:paraId="6CA99629" w14:textId="77777777" w:rsidR="00FC6486" w:rsidRPr="00FC6486" w:rsidRDefault="00FC6486" w:rsidP="00FC6486"/>
    <w:p w14:paraId="34514B52" w14:textId="77777777" w:rsidR="00FC6486" w:rsidRPr="00FC6486" w:rsidRDefault="00FC6486" w:rsidP="00FC6486"/>
    <w:p w14:paraId="38F6CB54" w14:textId="77777777" w:rsidR="00FC6486" w:rsidRPr="00FC6486" w:rsidRDefault="00FC6486" w:rsidP="00FC6486"/>
    <w:p w14:paraId="1BE76FE1" w14:textId="77777777" w:rsidR="00FC6486" w:rsidRPr="00FC6486" w:rsidRDefault="00FC6486" w:rsidP="00FC6486"/>
    <w:p w14:paraId="79D86378" w14:textId="77777777" w:rsidR="00FC6486" w:rsidRPr="00FC6486" w:rsidRDefault="00FC6486" w:rsidP="00FC6486"/>
    <w:p w14:paraId="5971796C" w14:textId="77777777" w:rsidR="00FC6486" w:rsidRPr="00FC6486" w:rsidRDefault="00FC6486" w:rsidP="00FC6486"/>
    <w:p w14:paraId="0C842363" w14:textId="77777777" w:rsidR="00FC6486" w:rsidRPr="00FC6486" w:rsidRDefault="00FC6486" w:rsidP="00FC6486"/>
    <w:p w14:paraId="0938FEA8" w14:textId="77777777" w:rsidR="00FC6486" w:rsidRPr="00FC6486" w:rsidRDefault="00FC6486" w:rsidP="00FC6486"/>
    <w:p w14:paraId="6BF4C90D" w14:textId="77777777" w:rsidR="00FC6486" w:rsidRPr="00FC6486" w:rsidRDefault="00FC6486" w:rsidP="00FC6486"/>
    <w:p w14:paraId="1552C833" w14:textId="77777777" w:rsidR="00FC6486" w:rsidRPr="00FC6486" w:rsidRDefault="00FC6486" w:rsidP="00FC6486"/>
    <w:p w14:paraId="0AFF8E57" w14:textId="77777777" w:rsidR="00FC6486" w:rsidRPr="00FC6486" w:rsidRDefault="00FC6486" w:rsidP="00FC6486"/>
    <w:p w14:paraId="058F82D5" w14:textId="77777777" w:rsidR="00FC6486" w:rsidRPr="00FC6486" w:rsidRDefault="00FC6486" w:rsidP="00FC6486"/>
    <w:p w14:paraId="670B4BE9" w14:textId="77777777" w:rsidR="00FC6486" w:rsidRPr="00FC6486" w:rsidRDefault="00FC6486" w:rsidP="00FC6486"/>
    <w:p w14:paraId="4AAE0597" w14:textId="77777777" w:rsidR="00FC6486" w:rsidRPr="00FC6486" w:rsidRDefault="00FC6486" w:rsidP="00FC6486"/>
    <w:p w14:paraId="14962507" w14:textId="77777777" w:rsidR="00FC6486" w:rsidRPr="00FC6486" w:rsidRDefault="00FC6486" w:rsidP="00FC6486"/>
    <w:p w14:paraId="168FAC33" w14:textId="77777777" w:rsidR="00FC6486" w:rsidRDefault="00FC6486" w:rsidP="00FC6486"/>
    <w:p w14:paraId="1572E335" w14:textId="77777777" w:rsidR="00FC6486" w:rsidRDefault="00FC6486" w:rsidP="00FC6486"/>
    <w:p w14:paraId="09E24E8E" w14:textId="77777777" w:rsidR="00FC6486" w:rsidRDefault="00FC6486" w:rsidP="00FC6486"/>
    <w:p w14:paraId="09FA23F8" w14:textId="77777777" w:rsidR="00FC6486" w:rsidRDefault="00FC6486" w:rsidP="00FC6486"/>
    <w:p w14:paraId="048091BA" w14:textId="77777777" w:rsidR="00FC6486" w:rsidRDefault="00FC6486" w:rsidP="00FC6486"/>
    <w:p w14:paraId="2323CC72" w14:textId="77777777" w:rsidR="00FC6486" w:rsidRDefault="00FC6486" w:rsidP="00FC6486"/>
    <w:p w14:paraId="1B95776A" w14:textId="77777777" w:rsidR="00FC6486" w:rsidRDefault="00FC6486" w:rsidP="00FC6486"/>
    <w:p w14:paraId="7DC29B63" w14:textId="77777777" w:rsidR="00FC6486" w:rsidRDefault="00FC6486" w:rsidP="00FC6486"/>
    <w:p w14:paraId="242C0002" w14:textId="77777777" w:rsidR="00FC6486" w:rsidRDefault="00FC6486" w:rsidP="00FC6486"/>
    <w:p w14:paraId="442AC515" w14:textId="77777777" w:rsidR="00FC6486" w:rsidRDefault="00FC6486" w:rsidP="00FC6486"/>
    <w:p w14:paraId="6341439A" w14:textId="77777777" w:rsidR="00FC6486" w:rsidRDefault="00FC6486" w:rsidP="00FC6486"/>
    <w:p w14:paraId="678D7402" w14:textId="77777777" w:rsidR="00FC6486" w:rsidRDefault="00FC6486" w:rsidP="00FC6486"/>
    <w:p w14:paraId="2C0205AF" w14:textId="77777777" w:rsidR="00FC6486" w:rsidRDefault="00FC6486" w:rsidP="00FC6486"/>
    <w:p w14:paraId="0A33F605" w14:textId="77777777" w:rsidR="00FC6486" w:rsidRDefault="00FC6486" w:rsidP="00FC6486"/>
    <w:p w14:paraId="5A3CFBF9" w14:textId="77777777" w:rsidR="00FC6486" w:rsidRDefault="00FC6486" w:rsidP="00FC6486"/>
    <w:p w14:paraId="155B4C27" w14:textId="77777777" w:rsidR="00FC6486" w:rsidRDefault="00FC6486" w:rsidP="00FC6486"/>
    <w:p w14:paraId="11153934" w14:textId="77777777" w:rsidR="00FC6486" w:rsidRDefault="00FC6486" w:rsidP="00FC6486"/>
    <w:p w14:paraId="18C8A5C5" w14:textId="77777777" w:rsidR="00FC6486" w:rsidRDefault="00FC6486" w:rsidP="00FC6486"/>
    <w:p w14:paraId="72E79AA0" w14:textId="77777777" w:rsidR="00FC6486" w:rsidRDefault="00FC6486" w:rsidP="00FC6486"/>
    <w:p w14:paraId="105ED68F" w14:textId="77777777" w:rsidR="00FC6486" w:rsidRDefault="00FC6486" w:rsidP="00FC6486"/>
    <w:p w14:paraId="0E9E18A1" w14:textId="77777777" w:rsidR="00FC6486" w:rsidRDefault="00FC6486" w:rsidP="00FC6486"/>
    <w:p w14:paraId="083BFA3A" w14:textId="77777777" w:rsidR="00FC6486" w:rsidRDefault="00FC6486" w:rsidP="00FC6486"/>
    <w:p w14:paraId="772B199E" w14:textId="77777777" w:rsidR="00CF1F0B" w:rsidRDefault="00CF1F0B" w:rsidP="00FC6486">
      <w:pPr>
        <w:sectPr w:rsidR="00CF1F0B" w:rsidSect="00A754EB">
          <w:headerReference w:type="default" r:id="rId56"/>
          <w:footerReference w:type="even" r:id="rId57"/>
          <w:footerReference w:type="default" r:id="rId58"/>
          <w:pgSz w:w="11906" w:h="16838"/>
          <w:pgMar w:top="1440" w:right="1440" w:bottom="1440" w:left="1440" w:header="708" w:footer="708" w:gutter="0"/>
          <w:cols w:space="708"/>
          <w:docGrid w:linePitch="360"/>
        </w:sectPr>
      </w:pPr>
    </w:p>
    <w:bookmarkStart w:id="37" w:name="_Toc155879738"/>
    <w:p w14:paraId="36B64AA4" w14:textId="386E417A" w:rsidR="00CF1F0B" w:rsidRDefault="00EF08BB" w:rsidP="00CF1F0B">
      <w:pPr>
        <w:pStyle w:val="Heading2"/>
        <w:spacing w:line="360" w:lineRule="auto"/>
      </w:pPr>
      <w:r>
        <w:rPr>
          <w:noProof/>
        </w:rPr>
        <w:lastRenderedPageBreak/>
        <mc:AlternateContent>
          <mc:Choice Requires="wps">
            <w:drawing>
              <wp:anchor distT="0" distB="0" distL="114300" distR="114300" simplePos="0" relativeHeight="251684864" behindDoc="0" locked="0" layoutInCell="1" allowOverlap="1" wp14:anchorId="27A53F09" wp14:editId="406A9CD5">
                <wp:simplePos x="0" y="0"/>
                <wp:positionH relativeFrom="column">
                  <wp:posOffset>3411770</wp:posOffset>
                </wp:positionH>
                <wp:positionV relativeFrom="paragraph">
                  <wp:posOffset>1575823</wp:posOffset>
                </wp:positionV>
                <wp:extent cx="1569492" cy="1364776"/>
                <wp:effectExtent l="0" t="0" r="12065" b="26035"/>
                <wp:wrapNone/>
                <wp:docPr id="42" name="Rectangle 42"/>
                <wp:cNvGraphicFramePr/>
                <a:graphic xmlns:a="http://schemas.openxmlformats.org/drawingml/2006/main">
                  <a:graphicData uri="http://schemas.microsoft.com/office/word/2010/wordprocessingShape">
                    <wps:wsp>
                      <wps:cNvSpPr/>
                      <wps:spPr>
                        <a:xfrm>
                          <a:off x="0" y="0"/>
                          <a:ext cx="1569492" cy="1364776"/>
                        </a:xfrm>
                        <a:prstGeom prst="rect">
                          <a:avLst/>
                        </a:prstGeom>
                        <a:noFill/>
                        <a:ln>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xmlns:w16sdtdh="http://schemas.microsoft.com/office/word/2020/wordml/sdtdatahash" xmlns:w16="http://schemas.microsoft.com/office/word/2018/wordml" xmlns:w16cid="http://schemas.microsoft.com/office/word/2016/wordml/cid" xmlns:w16cex="http://schemas.microsoft.com/office/word/2018/wordml/cex" xmlns:oel="http://schemas.microsoft.com/office/2019/extlst"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w:pict>
              <v:rect w14:anchorId="25DE32B6" id="Rectangle 42" o:spid="_x0000_s1026" style="position:absolute;margin-left:268.65pt;margin-top:124.1pt;width:123.6pt;height:107.45pt;z-index:25168486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g/GQmAIAAIgFAAAOAAAAZHJzL2Uyb0RvYy54bWysVMFu2zAMvQ/YPwi6r46zNG2NOkXQIsOA&#10;og3aDj0rshQbkEVNUuJkXz9Kst2gK3YYloMiiuQj+Uzy+ubQKrIX1jWgS5qfTSgRmkPV6G1Jf7ys&#10;vlxS4jzTFVOgRUmPwtGbxedP150pxBRqUJWwBEG0KzpT0tp7U2SZ47VomTsDIzQqJdiWeRTtNqss&#10;6xC9Vdl0MplnHdjKWODCOXy9S0q6iPhSCu4fpXTCE1VSzM3H08ZzE85scc2KrWWmbnifBvuHLFrW&#10;aAw6Qt0xz8jONn9AtQ234ED6Mw5tBlI2XMQasJp88q6a55oZEWtBcpwZaXL/D5Y/7NeWNFVJZ1NK&#10;NGvxGz0ha0xvlSD4hgR1xhVo92zWtpccXkO1B2nb8I91kEMk9TiSKg6ecHzMz+dXsysE56jLv85n&#10;FxfzgJq9uRvr/DcBLQmXklqMH8lk+3vnk+lgEqJpWDVK4TsrlA6nA9VU4S0Kdru5VZbsGX7y1WqC&#10;vz7ciRkGD65ZKC0VE2/+qESCfRISWcH0pzGT2I9ihGWcC+3zpKpZJVK089NgoYODR6xUaQQMyBKz&#10;HLF7gMEygQzYqe7ePriK2M6j8+RviSXn0SNGBu1H57bRYD8CUFhVHznZDyQlagJLG6iO2DMW0jA5&#10;w1cNfrd75vyaWZwenDPcCP4RD6mgKyn0N0pqsL8+eg/22NSopaTDaSyp+7ljVlCivmts96t8Ngvj&#10;G4XZ+cUUBXuq2Zxq9K69Bfz6Oe4ew+M12Hs1XKWF9hUXxzJERRXTHGOXlHs7CLc+bQlcPVwsl9EM&#10;R9Ywf6+fDQ/ggdXQly+HV2ZN37we+/4BhsllxbseTrbBU8Ny50E2scHfeO35xnGPjdOvprBPTuVo&#10;9bZAF78BAAD//wMAUEsDBBQABgAIAAAAIQC60zu14AAAAAsBAAAPAAAAZHJzL2Rvd25yZXYueG1s&#10;TI/LTsMwEEX3SPyDNUjsqPNqE4U4FUJ0xQIoldhO4yGJGj9kO234e8yKLkdz7p0zzXZREzuT86PR&#10;AtJVAox0Z+SoewGHz91DBcwH1BIno0nAD3nYtrc3DdbSXPQHnfehZ7FE+xoFDCHYmnPfDaTQr4wl&#10;HXffxikMcXQ9lw4vsVxNPEuSDVc46nhhQEvPA3Wn/ayihp3erZzfToevdNm5F/nqsS+FuL9bnh6B&#10;BVrCPwx/+jEDbXQ6mllLzyYB67zMIyogK6oMWCTKqlgDOwooNnkKvG349Q/tLwAAAP//AwBQSwEC&#10;LQAUAAYACAAAACEAtoM4kv4AAADhAQAAEwAAAAAAAAAAAAAAAAAAAAAAW0NvbnRlbnRfVHlwZXNd&#10;LnhtbFBLAQItABQABgAIAAAAIQA4/SH/1gAAAJQBAAALAAAAAAAAAAAAAAAAAC8BAABfcmVscy8u&#10;cmVsc1BLAQItABQABgAIAAAAIQCwg/GQmAIAAIgFAAAOAAAAAAAAAAAAAAAAAC4CAABkcnMvZTJv&#10;RG9jLnhtbFBLAQItABQABgAIAAAAIQC60zu14AAAAAsBAAAPAAAAAAAAAAAAAAAAAPIEAABkcnMv&#10;ZG93bnJldi54bWxQSwUGAAAAAAQABADzAAAA/wUAAAAA&#10;" filled="f" strokecolor="red" strokeweight="1pt"/>
            </w:pict>
          </mc:Fallback>
        </mc:AlternateContent>
      </w:r>
      <w:r w:rsidR="00CF1F0B">
        <w:t>Appendix 2 – Site Location Plan</w:t>
      </w:r>
      <w:bookmarkEnd w:id="37"/>
    </w:p>
    <w:p w14:paraId="61681A7F" w14:textId="589F37C9" w:rsidR="007A47F3" w:rsidRDefault="00EF08BB" w:rsidP="007A47F3">
      <w:r>
        <w:rPr>
          <w:noProof/>
        </w:rPr>
        <w:drawing>
          <wp:anchor distT="0" distB="0" distL="114300" distR="114300" simplePos="0" relativeHeight="251683840" behindDoc="0" locked="0" layoutInCell="1" allowOverlap="1" wp14:anchorId="5707A3AF" wp14:editId="187EB1D6">
            <wp:simplePos x="0" y="0"/>
            <wp:positionH relativeFrom="column">
              <wp:posOffset>0</wp:posOffset>
            </wp:positionH>
            <wp:positionV relativeFrom="paragraph">
              <wp:posOffset>-1905</wp:posOffset>
            </wp:positionV>
            <wp:extent cx="8863330" cy="4312285"/>
            <wp:effectExtent l="0" t="0" r="0" b="0"/>
            <wp:wrapSquare wrapText="bothSides"/>
            <wp:docPr id="41"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9">
                      <a:extLst>
                        <a:ext uri="{28A0092B-C50C-407E-A947-70E740481C1C}">
                          <a14:useLocalDpi xmlns:a14="http://schemas.microsoft.com/office/drawing/2010/main" val="0"/>
                        </a:ext>
                      </a:extLst>
                    </a:blip>
                    <a:stretch>
                      <a:fillRect/>
                    </a:stretch>
                  </pic:blipFill>
                  <pic:spPr>
                    <a:xfrm>
                      <a:off x="0" y="0"/>
                      <a:ext cx="8863330" cy="4312285"/>
                    </a:xfrm>
                    <a:prstGeom prst="rect">
                      <a:avLst/>
                    </a:prstGeom>
                  </pic:spPr>
                </pic:pic>
              </a:graphicData>
            </a:graphic>
            <wp14:sizeRelH relativeFrom="page">
              <wp14:pctWidth>0</wp14:pctWidth>
            </wp14:sizeRelH>
            <wp14:sizeRelV relativeFrom="page">
              <wp14:pctHeight>0</wp14:pctHeight>
            </wp14:sizeRelV>
          </wp:anchor>
        </w:drawing>
      </w:r>
    </w:p>
    <w:p w14:paraId="6F463688" w14:textId="77777777" w:rsidR="007A47F3" w:rsidRDefault="007A47F3" w:rsidP="007A47F3"/>
    <w:p w14:paraId="64648690" w14:textId="0E9D024F" w:rsidR="007A47F3" w:rsidRDefault="007A47F3" w:rsidP="007A47F3"/>
    <w:p w14:paraId="16B8565C" w14:textId="77777777" w:rsidR="007A47F3" w:rsidRDefault="007A47F3" w:rsidP="007A47F3"/>
    <w:p w14:paraId="7CDCBF4A" w14:textId="77777777" w:rsidR="007A47F3" w:rsidRDefault="007A47F3" w:rsidP="007A47F3"/>
    <w:p w14:paraId="6520ED3D" w14:textId="77777777" w:rsidR="007B3EA6" w:rsidRDefault="007B3EA6" w:rsidP="007A47F3">
      <w:pPr>
        <w:sectPr w:rsidR="007B3EA6" w:rsidSect="00CF1F0B">
          <w:pgSz w:w="16838" w:h="11906" w:orient="landscape"/>
          <w:pgMar w:top="1440" w:right="1440" w:bottom="1440" w:left="1440" w:header="708" w:footer="708" w:gutter="0"/>
          <w:cols w:space="708"/>
          <w:docGrid w:linePitch="360"/>
        </w:sectPr>
      </w:pPr>
    </w:p>
    <w:p w14:paraId="292AB974" w14:textId="5EA6F2D3" w:rsidR="007A47F3" w:rsidRDefault="002217CE" w:rsidP="002217CE">
      <w:pPr>
        <w:pStyle w:val="Heading2"/>
      </w:pPr>
      <w:bookmarkStart w:id="38" w:name="_Toc155879739"/>
      <w:r>
        <w:rPr>
          <w:noProof/>
        </w:rPr>
        <w:lastRenderedPageBreak/>
        <w:drawing>
          <wp:anchor distT="0" distB="0" distL="114300" distR="114300" simplePos="0" relativeHeight="251641856" behindDoc="0" locked="0" layoutInCell="1" allowOverlap="1" wp14:anchorId="2315E333" wp14:editId="7DFF0656">
            <wp:simplePos x="0" y="0"/>
            <wp:positionH relativeFrom="margin">
              <wp:align>left</wp:align>
            </wp:positionH>
            <wp:positionV relativeFrom="paragraph">
              <wp:posOffset>434340</wp:posOffset>
            </wp:positionV>
            <wp:extent cx="5227320" cy="8131810"/>
            <wp:effectExtent l="0" t="0" r="0" b="2540"/>
            <wp:wrapSquare wrapText="bothSides"/>
            <wp:docPr id="43" name="Picture 1" descr="A blueprint of a build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32331124" name="Picture 1" descr="A blueprint of a building&#10;&#10;Description automatically generated"/>
                    <pic:cNvPicPr/>
                  </pic:nvPicPr>
                  <pic:blipFill>
                    <a:blip r:embed="rId60">
                      <a:extLst>
                        <a:ext uri="{28A0092B-C50C-407E-A947-70E740481C1C}">
                          <a14:useLocalDpi xmlns:a14="http://schemas.microsoft.com/office/drawing/2010/main" val="0"/>
                        </a:ext>
                      </a:extLst>
                    </a:blip>
                    <a:stretch>
                      <a:fillRect/>
                    </a:stretch>
                  </pic:blipFill>
                  <pic:spPr>
                    <a:xfrm>
                      <a:off x="0" y="0"/>
                      <a:ext cx="5227320" cy="8131810"/>
                    </a:xfrm>
                    <a:prstGeom prst="rect">
                      <a:avLst/>
                    </a:prstGeom>
                  </pic:spPr>
                </pic:pic>
              </a:graphicData>
            </a:graphic>
            <wp14:sizeRelH relativeFrom="page">
              <wp14:pctWidth>0</wp14:pctWidth>
            </wp14:sizeRelH>
            <wp14:sizeRelV relativeFrom="page">
              <wp14:pctHeight>0</wp14:pctHeight>
            </wp14:sizeRelV>
          </wp:anchor>
        </w:drawing>
      </w:r>
      <w:r w:rsidR="007B3EA6">
        <w:t xml:space="preserve">Appendix 3 – Ground Floor Plan / Layout </w:t>
      </w:r>
      <w:r w:rsidR="007B3EA6">
        <w:rPr>
          <w:noProof/>
        </w:rPr>
        <w:drawing>
          <wp:anchor distT="0" distB="0" distL="114300" distR="114300" simplePos="0" relativeHeight="251642880" behindDoc="0" locked="0" layoutInCell="1" allowOverlap="1" wp14:anchorId="2315E333" wp14:editId="7DFF0656">
            <wp:simplePos x="0" y="0"/>
            <wp:positionH relativeFrom="margin">
              <wp:align>left</wp:align>
            </wp:positionH>
            <wp:positionV relativeFrom="paragraph">
              <wp:posOffset>434340</wp:posOffset>
            </wp:positionV>
            <wp:extent cx="5227320" cy="8131810"/>
            <wp:effectExtent l="0" t="0" r="0" b="2540"/>
            <wp:wrapSquare wrapText="bothSides"/>
            <wp:docPr id="8" name="Picture 1" descr="A blueprint of a build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32331124" name="Picture 1" descr="A blueprint of a building&#10;&#10;Description automatically generated"/>
                    <pic:cNvPicPr/>
                  </pic:nvPicPr>
                  <pic:blipFill>
                    <a:blip r:embed="rId60">
                      <a:extLst>
                        <a:ext uri="{28A0092B-C50C-407E-A947-70E740481C1C}">
                          <a14:useLocalDpi xmlns:a14="http://schemas.microsoft.com/office/drawing/2010/main" val="0"/>
                        </a:ext>
                      </a:extLst>
                    </a:blip>
                    <a:stretch>
                      <a:fillRect/>
                    </a:stretch>
                  </pic:blipFill>
                  <pic:spPr>
                    <a:xfrm>
                      <a:off x="0" y="0"/>
                      <a:ext cx="5227320" cy="8131810"/>
                    </a:xfrm>
                    <a:prstGeom prst="rect">
                      <a:avLst/>
                    </a:prstGeom>
                  </pic:spPr>
                </pic:pic>
              </a:graphicData>
            </a:graphic>
            <wp14:sizeRelH relativeFrom="page">
              <wp14:pctWidth>0</wp14:pctWidth>
            </wp14:sizeRelH>
            <wp14:sizeRelV relativeFrom="page">
              <wp14:pctHeight>0</wp14:pctHeight>
            </wp14:sizeRelV>
          </wp:anchor>
        </w:drawing>
      </w:r>
      <w:bookmarkEnd w:id="38"/>
    </w:p>
    <w:p w14:paraId="529506F2" w14:textId="55BCDACC" w:rsidR="007A47F3" w:rsidRDefault="007A47F3" w:rsidP="007A47F3"/>
    <w:p w14:paraId="746880D5" w14:textId="6424B582" w:rsidR="007A47F3" w:rsidRDefault="002217CE" w:rsidP="007A47F3">
      <w:r>
        <w:rPr>
          <w:noProof/>
        </w:rPr>
        <w:drawing>
          <wp:anchor distT="0" distB="0" distL="114300" distR="114300" simplePos="0" relativeHeight="251643904" behindDoc="0" locked="0" layoutInCell="1" allowOverlap="1" wp14:anchorId="2315E333" wp14:editId="7DFF0656">
            <wp:simplePos x="0" y="0"/>
            <wp:positionH relativeFrom="margin">
              <wp:align>left</wp:align>
            </wp:positionH>
            <wp:positionV relativeFrom="paragraph">
              <wp:posOffset>434340</wp:posOffset>
            </wp:positionV>
            <wp:extent cx="5227320" cy="8131810"/>
            <wp:effectExtent l="0" t="0" r="0" b="2540"/>
            <wp:wrapSquare wrapText="bothSides"/>
            <wp:docPr id="31" name="Picture 1" descr="A blueprint of a build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32331124" name="Picture 1" descr="A blueprint of a building&#10;&#10;Description automatically generated"/>
                    <pic:cNvPicPr/>
                  </pic:nvPicPr>
                  <pic:blipFill>
                    <a:blip r:embed="rId60">
                      <a:extLst>
                        <a:ext uri="{28A0092B-C50C-407E-A947-70E740481C1C}">
                          <a14:useLocalDpi xmlns:a14="http://schemas.microsoft.com/office/drawing/2010/main" val="0"/>
                        </a:ext>
                      </a:extLst>
                    </a:blip>
                    <a:stretch>
                      <a:fillRect/>
                    </a:stretch>
                  </pic:blipFill>
                  <pic:spPr>
                    <a:xfrm>
                      <a:off x="0" y="0"/>
                      <a:ext cx="5227320" cy="8131810"/>
                    </a:xfrm>
                    <a:prstGeom prst="rect">
                      <a:avLst/>
                    </a:prstGeom>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644928" behindDoc="0" locked="0" layoutInCell="1" allowOverlap="1" wp14:anchorId="2315E333" wp14:editId="7DFF0656">
            <wp:simplePos x="0" y="0"/>
            <wp:positionH relativeFrom="margin">
              <wp:align>left</wp:align>
            </wp:positionH>
            <wp:positionV relativeFrom="paragraph">
              <wp:posOffset>434340</wp:posOffset>
            </wp:positionV>
            <wp:extent cx="5227320" cy="8131810"/>
            <wp:effectExtent l="0" t="0" r="0" b="2540"/>
            <wp:wrapSquare wrapText="bothSides"/>
            <wp:docPr id="33" name="Picture 1" descr="A blueprint of a build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32331124" name="Picture 1" descr="A blueprint of a building&#10;&#10;Description automatically generated"/>
                    <pic:cNvPicPr/>
                  </pic:nvPicPr>
                  <pic:blipFill>
                    <a:blip r:embed="rId60">
                      <a:extLst>
                        <a:ext uri="{28A0092B-C50C-407E-A947-70E740481C1C}">
                          <a14:useLocalDpi xmlns:a14="http://schemas.microsoft.com/office/drawing/2010/main" val="0"/>
                        </a:ext>
                      </a:extLst>
                    </a:blip>
                    <a:stretch>
                      <a:fillRect/>
                    </a:stretch>
                  </pic:blipFill>
                  <pic:spPr>
                    <a:xfrm>
                      <a:off x="0" y="0"/>
                      <a:ext cx="5227320" cy="8131810"/>
                    </a:xfrm>
                    <a:prstGeom prst="rect">
                      <a:avLst/>
                    </a:prstGeom>
                  </pic:spPr>
                </pic:pic>
              </a:graphicData>
            </a:graphic>
            <wp14:sizeRelH relativeFrom="page">
              <wp14:pctWidth>0</wp14:pctWidth>
            </wp14:sizeRelH>
            <wp14:sizeRelV relativeFrom="page">
              <wp14:pctHeight>0</wp14:pctHeight>
            </wp14:sizeRelV>
          </wp:anchor>
        </w:drawing>
      </w:r>
    </w:p>
    <w:p w14:paraId="2E7EEBEF" w14:textId="645A713D" w:rsidR="007A47F3" w:rsidRDefault="007A47F3" w:rsidP="007A47F3"/>
    <w:p w14:paraId="3CF98A2A" w14:textId="77777777" w:rsidR="007A47F3" w:rsidRDefault="007A47F3" w:rsidP="007A47F3"/>
    <w:p w14:paraId="5B6BE392" w14:textId="77777777" w:rsidR="007A47F3" w:rsidRDefault="007A47F3" w:rsidP="007A47F3"/>
    <w:p w14:paraId="6921BD01" w14:textId="77777777" w:rsidR="007A47F3" w:rsidRDefault="007A47F3" w:rsidP="007A47F3"/>
    <w:p w14:paraId="568302A7" w14:textId="77777777" w:rsidR="007A47F3" w:rsidRDefault="007A47F3" w:rsidP="007A47F3"/>
    <w:p w14:paraId="3C480A14" w14:textId="77777777" w:rsidR="007A47F3" w:rsidRDefault="007A47F3" w:rsidP="007A47F3"/>
    <w:p w14:paraId="423A20A8" w14:textId="77777777" w:rsidR="007A47F3" w:rsidRDefault="007A47F3" w:rsidP="007A47F3"/>
    <w:p w14:paraId="64AFDB7E" w14:textId="77777777" w:rsidR="007A47F3" w:rsidRDefault="007A47F3" w:rsidP="007A47F3"/>
    <w:p w14:paraId="78A9FB98" w14:textId="77777777" w:rsidR="007A47F3" w:rsidRDefault="007A47F3" w:rsidP="007A47F3"/>
    <w:p w14:paraId="44ED3BB1" w14:textId="77777777" w:rsidR="007A47F3" w:rsidRDefault="007A47F3" w:rsidP="007A47F3"/>
    <w:p w14:paraId="188C4897" w14:textId="77777777" w:rsidR="007A47F3" w:rsidRDefault="007A47F3" w:rsidP="007A47F3"/>
    <w:p w14:paraId="44D33921" w14:textId="77777777" w:rsidR="007A47F3" w:rsidRDefault="007A47F3" w:rsidP="007A47F3"/>
    <w:p w14:paraId="1595837E" w14:textId="77777777" w:rsidR="007A47F3" w:rsidRDefault="007A47F3" w:rsidP="007A47F3"/>
    <w:p w14:paraId="3A603B8A" w14:textId="77777777" w:rsidR="007A47F3" w:rsidRDefault="007A47F3" w:rsidP="007A47F3"/>
    <w:p w14:paraId="544E59BC" w14:textId="77777777" w:rsidR="007A47F3" w:rsidRDefault="007A47F3" w:rsidP="007A47F3"/>
    <w:p w14:paraId="6AC74746" w14:textId="77777777" w:rsidR="00324D26" w:rsidRDefault="00324D26" w:rsidP="007A47F3">
      <w:pPr>
        <w:sectPr w:rsidR="00324D26" w:rsidSect="007B3EA6">
          <w:pgSz w:w="11906" w:h="16838"/>
          <w:pgMar w:top="1440" w:right="1440" w:bottom="1440" w:left="1440" w:header="708" w:footer="708" w:gutter="0"/>
          <w:cols w:space="708"/>
          <w:docGrid w:linePitch="360"/>
        </w:sectPr>
      </w:pPr>
    </w:p>
    <w:p w14:paraId="7A062650" w14:textId="0B6A814E" w:rsidR="00324D26" w:rsidRPr="00324D26" w:rsidRDefault="00167E38" w:rsidP="001914D7">
      <w:pPr>
        <w:pStyle w:val="Heading2"/>
        <w:spacing w:line="360" w:lineRule="auto"/>
        <w:sectPr w:rsidR="00324D26" w:rsidRPr="00324D26" w:rsidSect="00324D26">
          <w:pgSz w:w="11906" w:h="16838"/>
          <w:pgMar w:top="1440" w:right="1440" w:bottom="1440" w:left="1440" w:header="708" w:footer="708" w:gutter="0"/>
          <w:cols w:space="708"/>
          <w:docGrid w:linePitch="360"/>
        </w:sectPr>
      </w:pPr>
      <w:bookmarkStart w:id="39" w:name="_Toc155879740"/>
      <w:r>
        <w:rPr>
          <w:noProof/>
        </w:rPr>
        <w:lastRenderedPageBreak/>
        <w:drawing>
          <wp:anchor distT="0" distB="0" distL="114300" distR="114300" simplePos="0" relativeHeight="251645952" behindDoc="0" locked="0" layoutInCell="1" allowOverlap="1" wp14:anchorId="7DD5997A" wp14:editId="7DE21688">
            <wp:simplePos x="0" y="0"/>
            <wp:positionH relativeFrom="margin">
              <wp:align>center</wp:align>
            </wp:positionH>
            <wp:positionV relativeFrom="paragraph">
              <wp:posOffset>402466</wp:posOffset>
            </wp:positionV>
            <wp:extent cx="5731510" cy="8142605"/>
            <wp:effectExtent l="0" t="0" r="2540" b="0"/>
            <wp:wrapSquare wrapText="bothSides"/>
            <wp:docPr id="1079670686" name="Picture 1" descr="A black and white drawing of a build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9670686" name="Picture 1" descr="A black and white drawing of a building&#10;&#10;Description automatically generated"/>
                    <pic:cNvPicPr/>
                  </pic:nvPicPr>
                  <pic:blipFill>
                    <a:blip r:embed="rId61">
                      <a:extLst>
                        <a:ext uri="{28A0092B-C50C-407E-A947-70E740481C1C}">
                          <a14:useLocalDpi xmlns:a14="http://schemas.microsoft.com/office/drawing/2010/main" val="0"/>
                        </a:ext>
                      </a:extLst>
                    </a:blip>
                    <a:stretch>
                      <a:fillRect/>
                    </a:stretch>
                  </pic:blipFill>
                  <pic:spPr>
                    <a:xfrm>
                      <a:off x="0" y="0"/>
                      <a:ext cx="5731510" cy="8142605"/>
                    </a:xfrm>
                    <a:prstGeom prst="rect">
                      <a:avLst/>
                    </a:prstGeom>
                  </pic:spPr>
                </pic:pic>
              </a:graphicData>
            </a:graphic>
            <wp14:sizeRelH relativeFrom="page">
              <wp14:pctWidth>0</wp14:pctWidth>
            </wp14:sizeRelH>
            <wp14:sizeRelV relativeFrom="page">
              <wp14:pctHeight>0</wp14:pctHeight>
            </wp14:sizeRelV>
          </wp:anchor>
        </w:drawing>
      </w:r>
      <w:r w:rsidR="00324D26">
        <w:t>Appendix 4 – Roof Plan</w:t>
      </w:r>
      <w:bookmarkEnd w:id="39"/>
    </w:p>
    <w:p w14:paraId="44E65155" w14:textId="1421DE13" w:rsidR="00CF1F0B" w:rsidRDefault="00CF1F0B" w:rsidP="00CF1F0B">
      <w:pPr>
        <w:tabs>
          <w:tab w:val="left" w:pos="1032"/>
        </w:tabs>
      </w:pPr>
    </w:p>
    <w:p w14:paraId="06FBB687" w14:textId="005AD7DE" w:rsidR="00271D97" w:rsidRDefault="0019791F" w:rsidP="00271D97">
      <w:pPr>
        <w:pStyle w:val="Heading2"/>
        <w:spacing w:line="360" w:lineRule="auto"/>
      </w:pPr>
      <w:bookmarkStart w:id="40" w:name="_Toc155879741"/>
      <w:r>
        <w:rPr>
          <w:noProof/>
        </w:rPr>
        <w:drawing>
          <wp:anchor distT="0" distB="0" distL="114300" distR="114300" simplePos="0" relativeHeight="251646976" behindDoc="0" locked="0" layoutInCell="1" allowOverlap="1" wp14:anchorId="0B03F7F7" wp14:editId="38180F27">
            <wp:simplePos x="0" y="0"/>
            <wp:positionH relativeFrom="margin">
              <wp:align>left</wp:align>
            </wp:positionH>
            <wp:positionV relativeFrom="paragraph">
              <wp:posOffset>327660</wp:posOffset>
            </wp:positionV>
            <wp:extent cx="9265920" cy="5007610"/>
            <wp:effectExtent l="0" t="0" r="0" b="2540"/>
            <wp:wrapSquare wrapText="bothSides"/>
            <wp:docPr id="682530379" name="Picture 1" descr="A blueprint of a build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2530379" name="Picture 1" descr="A blueprint of a building&#10;&#10;Description automatically generated"/>
                    <pic:cNvPicPr/>
                  </pic:nvPicPr>
                  <pic:blipFill>
                    <a:blip r:embed="rId62">
                      <a:extLst>
                        <a:ext uri="{28A0092B-C50C-407E-A947-70E740481C1C}">
                          <a14:useLocalDpi xmlns:a14="http://schemas.microsoft.com/office/drawing/2010/main" val="0"/>
                        </a:ext>
                      </a:extLst>
                    </a:blip>
                    <a:stretch>
                      <a:fillRect/>
                    </a:stretch>
                  </pic:blipFill>
                  <pic:spPr>
                    <a:xfrm>
                      <a:off x="0" y="0"/>
                      <a:ext cx="9265920" cy="5007610"/>
                    </a:xfrm>
                    <a:prstGeom prst="rect">
                      <a:avLst/>
                    </a:prstGeom>
                  </pic:spPr>
                </pic:pic>
              </a:graphicData>
            </a:graphic>
            <wp14:sizeRelH relativeFrom="page">
              <wp14:pctWidth>0</wp14:pctWidth>
            </wp14:sizeRelH>
            <wp14:sizeRelV relativeFrom="page">
              <wp14:pctHeight>0</wp14:pctHeight>
            </wp14:sizeRelV>
          </wp:anchor>
        </w:drawing>
      </w:r>
      <w:r w:rsidR="00271D97">
        <w:t xml:space="preserve">Appendix </w:t>
      </w:r>
      <w:r w:rsidR="002D4674">
        <w:t>5</w:t>
      </w:r>
      <w:r w:rsidR="00271D97">
        <w:t xml:space="preserve"> – </w:t>
      </w:r>
      <w:r w:rsidR="00FD020E">
        <w:t>Sections A &amp; B</w:t>
      </w:r>
      <w:bookmarkEnd w:id="40"/>
    </w:p>
    <w:p w14:paraId="09B11013" w14:textId="2E61FE05" w:rsidR="00FD020E" w:rsidRPr="00FD020E" w:rsidRDefault="00FD020E" w:rsidP="00FD020E"/>
    <w:p w14:paraId="6878E413" w14:textId="2084B06B" w:rsidR="002D6D99" w:rsidRDefault="002D6D99" w:rsidP="006411C5">
      <w:pPr>
        <w:pStyle w:val="Heading2"/>
      </w:pPr>
      <w:bookmarkStart w:id="41" w:name="_Toc155879742"/>
      <w:r>
        <w:rPr>
          <w:noProof/>
        </w:rPr>
        <w:lastRenderedPageBreak/>
        <w:drawing>
          <wp:anchor distT="0" distB="0" distL="114300" distR="114300" simplePos="0" relativeHeight="251648000" behindDoc="0" locked="0" layoutInCell="1" allowOverlap="1" wp14:anchorId="50E68889" wp14:editId="28D999B4">
            <wp:simplePos x="0" y="0"/>
            <wp:positionH relativeFrom="margin">
              <wp:align>right</wp:align>
            </wp:positionH>
            <wp:positionV relativeFrom="paragraph">
              <wp:posOffset>320040</wp:posOffset>
            </wp:positionV>
            <wp:extent cx="8849995" cy="5074920"/>
            <wp:effectExtent l="0" t="0" r="8255" b="0"/>
            <wp:wrapSquare wrapText="bothSides"/>
            <wp:docPr id="885815965" name="Picture 1" descr="A blueprint of a build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85815965" name="Picture 1" descr="A blueprint of a building&#10;&#10;Description automatically generated"/>
                    <pic:cNvPicPr/>
                  </pic:nvPicPr>
                  <pic:blipFill>
                    <a:blip r:embed="rId63">
                      <a:extLst>
                        <a:ext uri="{28A0092B-C50C-407E-A947-70E740481C1C}">
                          <a14:useLocalDpi xmlns:a14="http://schemas.microsoft.com/office/drawing/2010/main" val="0"/>
                        </a:ext>
                      </a:extLst>
                    </a:blip>
                    <a:stretch>
                      <a:fillRect/>
                    </a:stretch>
                  </pic:blipFill>
                  <pic:spPr>
                    <a:xfrm>
                      <a:off x="0" y="0"/>
                      <a:ext cx="8849995" cy="5074920"/>
                    </a:xfrm>
                    <a:prstGeom prst="rect">
                      <a:avLst/>
                    </a:prstGeom>
                  </pic:spPr>
                </pic:pic>
              </a:graphicData>
            </a:graphic>
            <wp14:sizeRelH relativeFrom="page">
              <wp14:pctWidth>0</wp14:pctWidth>
            </wp14:sizeRelH>
            <wp14:sizeRelV relativeFrom="page">
              <wp14:pctHeight>0</wp14:pctHeight>
            </wp14:sizeRelV>
          </wp:anchor>
        </w:drawing>
      </w:r>
      <w:r w:rsidR="0019791F">
        <w:t>Appendix 6 – Sections</w:t>
      </w:r>
      <w:r>
        <w:t xml:space="preserve"> C &amp; D</w:t>
      </w:r>
      <w:bookmarkEnd w:id="41"/>
    </w:p>
    <w:p w14:paraId="07797988" w14:textId="77777777" w:rsidR="006411C5" w:rsidRPr="006411C5" w:rsidRDefault="006411C5" w:rsidP="006411C5"/>
    <w:p w14:paraId="1E4E68EE" w14:textId="6FCC995F" w:rsidR="002D6D99" w:rsidRDefault="002C4031" w:rsidP="002C4031">
      <w:pPr>
        <w:pStyle w:val="Heading2"/>
      </w:pPr>
      <w:bookmarkStart w:id="42" w:name="_Toc155879743"/>
      <w:r>
        <w:lastRenderedPageBreak/>
        <w:t xml:space="preserve">Appendix 7 – </w:t>
      </w:r>
      <w:r w:rsidR="00167E38">
        <w:t>Wall Detail</w:t>
      </w:r>
      <w:bookmarkEnd w:id="42"/>
      <w:r w:rsidR="00167E38">
        <w:t xml:space="preserve"> </w:t>
      </w:r>
    </w:p>
    <w:p w14:paraId="707DB322" w14:textId="66E47D6F" w:rsidR="00167E38" w:rsidRDefault="006411C5" w:rsidP="00167E38">
      <w:r>
        <w:rPr>
          <w:noProof/>
        </w:rPr>
        <w:drawing>
          <wp:anchor distT="0" distB="0" distL="114300" distR="114300" simplePos="0" relativeHeight="251651072" behindDoc="0" locked="0" layoutInCell="1" allowOverlap="1" wp14:anchorId="0739D968" wp14:editId="02E5D79D">
            <wp:simplePos x="0" y="0"/>
            <wp:positionH relativeFrom="margin">
              <wp:align>right</wp:align>
            </wp:positionH>
            <wp:positionV relativeFrom="paragraph">
              <wp:posOffset>193675</wp:posOffset>
            </wp:positionV>
            <wp:extent cx="8870315" cy="5118100"/>
            <wp:effectExtent l="0" t="0" r="6985" b="6350"/>
            <wp:wrapSquare wrapText="bothSides"/>
            <wp:docPr id="1194592150" name="Picture 1" descr="A close-up of a bluepri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94592150" name="Picture 1" descr="A close-up of a blueprint&#10;&#10;Description automatically generated"/>
                    <pic:cNvPicPr/>
                  </pic:nvPicPr>
                  <pic:blipFill>
                    <a:blip r:embed="rId64">
                      <a:extLst>
                        <a:ext uri="{28A0092B-C50C-407E-A947-70E740481C1C}">
                          <a14:useLocalDpi xmlns:a14="http://schemas.microsoft.com/office/drawing/2010/main" val="0"/>
                        </a:ext>
                      </a:extLst>
                    </a:blip>
                    <a:stretch>
                      <a:fillRect/>
                    </a:stretch>
                  </pic:blipFill>
                  <pic:spPr>
                    <a:xfrm>
                      <a:off x="0" y="0"/>
                      <a:ext cx="8870315" cy="5118100"/>
                    </a:xfrm>
                    <a:prstGeom prst="rect">
                      <a:avLst/>
                    </a:prstGeom>
                  </pic:spPr>
                </pic:pic>
              </a:graphicData>
            </a:graphic>
            <wp14:sizeRelH relativeFrom="page">
              <wp14:pctWidth>0</wp14:pctWidth>
            </wp14:sizeRelH>
            <wp14:sizeRelV relativeFrom="page">
              <wp14:pctHeight>0</wp14:pctHeight>
            </wp14:sizeRelV>
          </wp:anchor>
        </w:drawing>
      </w:r>
    </w:p>
    <w:p w14:paraId="0DBF603D" w14:textId="77777777" w:rsidR="00487771" w:rsidRDefault="00487771" w:rsidP="00487771">
      <w:pPr>
        <w:tabs>
          <w:tab w:val="left" w:pos="2360"/>
        </w:tabs>
        <w:sectPr w:rsidR="00487771" w:rsidSect="00FD020E">
          <w:pgSz w:w="16838" w:h="11906" w:orient="landscape"/>
          <w:pgMar w:top="1440" w:right="1440" w:bottom="1440" w:left="1440" w:header="708" w:footer="708" w:gutter="0"/>
          <w:cols w:space="708"/>
          <w:docGrid w:linePitch="360"/>
        </w:sectPr>
      </w:pPr>
      <w:r>
        <w:tab/>
      </w:r>
    </w:p>
    <w:p w14:paraId="2768B9E0" w14:textId="2CD742F6" w:rsidR="00487771" w:rsidRDefault="00487771" w:rsidP="005C74B7">
      <w:pPr>
        <w:pStyle w:val="Heading2"/>
        <w:spacing w:line="360" w:lineRule="auto"/>
      </w:pPr>
      <w:bookmarkStart w:id="43" w:name="_Toc155879744"/>
      <w:r>
        <w:lastRenderedPageBreak/>
        <w:t>Appendix 8 – Roof Detail</w:t>
      </w:r>
      <w:bookmarkEnd w:id="43"/>
      <w:r>
        <w:t xml:space="preserve"> </w:t>
      </w:r>
    </w:p>
    <w:p w14:paraId="374B232A" w14:textId="05A03C00" w:rsidR="005C74B7" w:rsidRPr="005C74B7" w:rsidRDefault="005C74B7" w:rsidP="005C74B7"/>
    <w:p w14:paraId="4A9527DB" w14:textId="59309FBF" w:rsidR="005C74B7" w:rsidRPr="005C74B7" w:rsidRDefault="005C74B7" w:rsidP="005C74B7">
      <w:pPr>
        <w:tabs>
          <w:tab w:val="left" w:pos="5954"/>
        </w:tabs>
      </w:pPr>
      <w:r>
        <w:rPr>
          <w:noProof/>
        </w:rPr>
        <w:drawing>
          <wp:anchor distT="0" distB="0" distL="114300" distR="114300" simplePos="0" relativeHeight="251653120" behindDoc="0" locked="0" layoutInCell="1" allowOverlap="1" wp14:anchorId="43940061" wp14:editId="60DB7118">
            <wp:simplePos x="0" y="0"/>
            <wp:positionH relativeFrom="margin">
              <wp:posOffset>-635</wp:posOffset>
            </wp:positionH>
            <wp:positionV relativeFrom="paragraph">
              <wp:posOffset>-50165</wp:posOffset>
            </wp:positionV>
            <wp:extent cx="8419465" cy="5307330"/>
            <wp:effectExtent l="0" t="0" r="635" b="7620"/>
            <wp:wrapSquare wrapText="bothSides"/>
            <wp:docPr id="1814997317" name="Picture 1" descr="A blueprint of a build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14997317" name="Picture 1" descr="A blueprint of a building&#10;&#10;Description automatically generated"/>
                    <pic:cNvPicPr/>
                  </pic:nvPicPr>
                  <pic:blipFill>
                    <a:blip r:embed="rId65">
                      <a:extLst>
                        <a:ext uri="{28A0092B-C50C-407E-A947-70E740481C1C}">
                          <a14:useLocalDpi xmlns:a14="http://schemas.microsoft.com/office/drawing/2010/main" val="0"/>
                        </a:ext>
                      </a:extLst>
                    </a:blip>
                    <a:stretch>
                      <a:fillRect/>
                    </a:stretch>
                  </pic:blipFill>
                  <pic:spPr>
                    <a:xfrm>
                      <a:off x="0" y="0"/>
                      <a:ext cx="8419465" cy="5307330"/>
                    </a:xfrm>
                    <a:prstGeom prst="rect">
                      <a:avLst/>
                    </a:prstGeom>
                  </pic:spPr>
                </pic:pic>
              </a:graphicData>
            </a:graphic>
            <wp14:sizeRelH relativeFrom="page">
              <wp14:pctWidth>0</wp14:pctWidth>
            </wp14:sizeRelH>
            <wp14:sizeRelV relativeFrom="page">
              <wp14:pctHeight>0</wp14:pctHeight>
            </wp14:sizeRelV>
          </wp:anchor>
        </w:drawing>
      </w:r>
    </w:p>
    <w:p w14:paraId="4B82BCD5" w14:textId="3040CBD9" w:rsidR="00487771" w:rsidRPr="00487771" w:rsidRDefault="00487771" w:rsidP="00487771">
      <w:pPr>
        <w:tabs>
          <w:tab w:val="left" w:pos="2360"/>
        </w:tabs>
        <w:rPr>
          <w:b/>
        </w:rPr>
      </w:pPr>
    </w:p>
    <w:p w14:paraId="0F243323" w14:textId="15555B9B" w:rsidR="00487771" w:rsidRPr="00487771" w:rsidRDefault="00487771" w:rsidP="00487771"/>
    <w:p w14:paraId="435ECC92" w14:textId="77777777" w:rsidR="00487771" w:rsidRPr="00487771" w:rsidRDefault="00487771" w:rsidP="00487771"/>
    <w:p w14:paraId="32B79B54" w14:textId="77777777" w:rsidR="00487771" w:rsidRPr="00487771" w:rsidRDefault="00487771" w:rsidP="00487771"/>
    <w:p w14:paraId="3BDDF6C5" w14:textId="77777777" w:rsidR="00487771" w:rsidRPr="00487771" w:rsidRDefault="00487771" w:rsidP="00487771"/>
    <w:p w14:paraId="2C2BDFB7" w14:textId="77777777" w:rsidR="00487771" w:rsidRPr="00487771" w:rsidRDefault="00487771" w:rsidP="00487771"/>
    <w:p w14:paraId="644536B4" w14:textId="77777777" w:rsidR="00487771" w:rsidRPr="00487771" w:rsidRDefault="00487771" w:rsidP="00487771"/>
    <w:p w14:paraId="01C0D754" w14:textId="77777777" w:rsidR="00487771" w:rsidRPr="00487771" w:rsidRDefault="00487771" w:rsidP="00487771"/>
    <w:p w14:paraId="5EC91A03" w14:textId="77777777" w:rsidR="00487771" w:rsidRPr="00487771" w:rsidRDefault="00487771" w:rsidP="00487771"/>
    <w:p w14:paraId="349AC8A8" w14:textId="77777777" w:rsidR="00487771" w:rsidRPr="00487771" w:rsidRDefault="00487771" w:rsidP="00487771"/>
    <w:p w14:paraId="67119E31" w14:textId="77777777" w:rsidR="00487771" w:rsidRPr="00487771" w:rsidRDefault="00487771" w:rsidP="00487771"/>
    <w:p w14:paraId="4463FBE9" w14:textId="77777777" w:rsidR="00487771" w:rsidRPr="00487771" w:rsidRDefault="00487771" w:rsidP="00487771"/>
    <w:p w14:paraId="593E5AC8" w14:textId="77777777" w:rsidR="00487771" w:rsidRPr="00487771" w:rsidRDefault="00487771" w:rsidP="00487771"/>
    <w:p w14:paraId="1452388C" w14:textId="77777777" w:rsidR="00487771" w:rsidRPr="00487771" w:rsidRDefault="00487771" w:rsidP="00487771"/>
    <w:p w14:paraId="65830940" w14:textId="77777777" w:rsidR="00487771" w:rsidRPr="00487771" w:rsidRDefault="00487771" w:rsidP="00487771"/>
    <w:p w14:paraId="70F73157" w14:textId="77777777" w:rsidR="00487771" w:rsidRPr="00487771" w:rsidRDefault="00487771" w:rsidP="00487771"/>
    <w:p w14:paraId="11FD0C28" w14:textId="77777777" w:rsidR="00487771" w:rsidRPr="00487771" w:rsidRDefault="00487771" w:rsidP="00487771"/>
    <w:p w14:paraId="1C07DD53" w14:textId="77777777" w:rsidR="00487771" w:rsidRPr="00487771" w:rsidRDefault="00487771" w:rsidP="00487771"/>
    <w:p w14:paraId="641B73A5" w14:textId="77777777" w:rsidR="00487771" w:rsidRPr="00487771" w:rsidRDefault="00487771" w:rsidP="00487771"/>
    <w:p w14:paraId="3BA93C2F" w14:textId="77777777" w:rsidR="00487771" w:rsidRPr="00487771" w:rsidRDefault="00487771" w:rsidP="00487771"/>
    <w:p w14:paraId="70BEA613" w14:textId="77777777" w:rsidR="00487771" w:rsidRPr="00487771" w:rsidRDefault="00487771" w:rsidP="00487771"/>
    <w:p w14:paraId="6ADC81D4" w14:textId="77777777" w:rsidR="00487771" w:rsidRPr="00487771" w:rsidRDefault="00487771" w:rsidP="00487771"/>
    <w:p w14:paraId="0E90CBB7" w14:textId="77777777" w:rsidR="00487771" w:rsidRPr="00487771" w:rsidRDefault="00487771" w:rsidP="00487771"/>
    <w:p w14:paraId="39433F49" w14:textId="77777777" w:rsidR="00487771" w:rsidRPr="00487771" w:rsidRDefault="00487771" w:rsidP="00487771"/>
    <w:p w14:paraId="18384684" w14:textId="77777777" w:rsidR="00487771" w:rsidRPr="00487771" w:rsidRDefault="00487771" w:rsidP="00487771"/>
    <w:p w14:paraId="161C63B1" w14:textId="77777777" w:rsidR="00487771" w:rsidRPr="00487771" w:rsidRDefault="00487771" w:rsidP="00487771"/>
    <w:p w14:paraId="7938745A" w14:textId="77777777" w:rsidR="00487771" w:rsidRPr="00487771" w:rsidRDefault="00487771" w:rsidP="00487771"/>
    <w:p w14:paraId="4536B707" w14:textId="77777777" w:rsidR="00487771" w:rsidRPr="00487771" w:rsidRDefault="00487771" w:rsidP="00487771"/>
    <w:p w14:paraId="46EC4C4C" w14:textId="77777777" w:rsidR="00487771" w:rsidRPr="00487771" w:rsidRDefault="00487771" w:rsidP="00487771"/>
    <w:p w14:paraId="100EAA98" w14:textId="77777777" w:rsidR="005B18C9" w:rsidRDefault="005B18C9" w:rsidP="00487771">
      <w:pPr>
        <w:sectPr w:rsidR="005B18C9" w:rsidSect="00FD020E">
          <w:pgSz w:w="16838" w:h="11906" w:orient="landscape"/>
          <w:pgMar w:top="1440" w:right="1440" w:bottom="1440" w:left="1440" w:header="708" w:footer="708" w:gutter="0"/>
          <w:cols w:space="708"/>
          <w:docGrid w:linePitch="360"/>
        </w:sectPr>
      </w:pPr>
    </w:p>
    <w:p w14:paraId="7AABF480" w14:textId="3220269A" w:rsidR="005B18C9" w:rsidRDefault="005B18C9" w:rsidP="005B18C9">
      <w:pPr>
        <w:pStyle w:val="Heading2"/>
        <w:spacing w:line="360" w:lineRule="auto"/>
      </w:pPr>
      <w:bookmarkStart w:id="44" w:name="_Toc155879745"/>
      <w:r>
        <w:lastRenderedPageBreak/>
        <w:t>Appendix 9 – Floor Detail</w:t>
      </w:r>
      <w:bookmarkEnd w:id="44"/>
      <w:r>
        <w:t xml:space="preserve"> </w:t>
      </w:r>
    </w:p>
    <w:p w14:paraId="3AF27F2A" w14:textId="79CD97F3" w:rsidR="00167E38" w:rsidRDefault="00CD5271" w:rsidP="00487771">
      <w:r>
        <w:rPr>
          <w:noProof/>
        </w:rPr>
        <w:drawing>
          <wp:anchor distT="0" distB="0" distL="114300" distR="114300" simplePos="0" relativeHeight="251655168" behindDoc="0" locked="0" layoutInCell="1" allowOverlap="1" wp14:anchorId="22D96082" wp14:editId="575FB029">
            <wp:simplePos x="0" y="0"/>
            <wp:positionH relativeFrom="margin">
              <wp:posOffset>0</wp:posOffset>
            </wp:positionH>
            <wp:positionV relativeFrom="paragraph">
              <wp:posOffset>92710</wp:posOffset>
            </wp:positionV>
            <wp:extent cx="8458200" cy="5340985"/>
            <wp:effectExtent l="0" t="0" r="0" b="0"/>
            <wp:wrapSquare wrapText="bothSides"/>
            <wp:docPr id="1513072993" name="Picture 1" descr="A blueprint of a build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13072993" name="Picture 1" descr="A blueprint of a building&#10;&#10;Description automatically generated"/>
                    <pic:cNvPicPr/>
                  </pic:nvPicPr>
                  <pic:blipFill>
                    <a:blip r:embed="rId66">
                      <a:extLst>
                        <a:ext uri="{28A0092B-C50C-407E-A947-70E740481C1C}">
                          <a14:useLocalDpi xmlns:a14="http://schemas.microsoft.com/office/drawing/2010/main" val="0"/>
                        </a:ext>
                      </a:extLst>
                    </a:blip>
                    <a:stretch>
                      <a:fillRect/>
                    </a:stretch>
                  </pic:blipFill>
                  <pic:spPr>
                    <a:xfrm>
                      <a:off x="0" y="0"/>
                      <a:ext cx="8458200" cy="5340985"/>
                    </a:xfrm>
                    <a:prstGeom prst="rect">
                      <a:avLst/>
                    </a:prstGeom>
                  </pic:spPr>
                </pic:pic>
              </a:graphicData>
            </a:graphic>
            <wp14:sizeRelH relativeFrom="page">
              <wp14:pctWidth>0</wp14:pctWidth>
            </wp14:sizeRelH>
            <wp14:sizeRelV relativeFrom="page">
              <wp14:pctHeight>0</wp14:pctHeight>
            </wp14:sizeRelV>
          </wp:anchor>
        </w:drawing>
      </w:r>
    </w:p>
    <w:p w14:paraId="56503F6C" w14:textId="6CBBC04F" w:rsidR="005B18C9" w:rsidRDefault="005B18C9" w:rsidP="004820DD"/>
    <w:p w14:paraId="49147F76" w14:textId="77777777" w:rsidR="005B18C9" w:rsidRDefault="005B18C9" w:rsidP="005B18C9"/>
    <w:p w14:paraId="5B045E01" w14:textId="6BF4A6F8" w:rsidR="005B18C9" w:rsidRDefault="004264F8" w:rsidP="004820DD">
      <w:pPr>
        <w:pStyle w:val="Heading2"/>
        <w:spacing w:line="360" w:lineRule="auto"/>
      </w:pPr>
      <w:bookmarkStart w:id="45" w:name="_Toc155879746"/>
      <w:r>
        <w:rPr>
          <w:noProof/>
        </w:rPr>
        <w:lastRenderedPageBreak/>
        <w:drawing>
          <wp:anchor distT="0" distB="0" distL="114300" distR="114300" simplePos="0" relativeHeight="251676672" behindDoc="0" locked="0" layoutInCell="1" allowOverlap="1" wp14:anchorId="5112A01E" wp14:editId="37DD1000">
            <wp:simplePos x="0" y="0"/>
            <wp:positionH relativeFrom="margin">
              <wp:align>left</wp:align>
            </wp:positionH>
            <wp:positionV relativeFrom="paragraph">
              <wp:posOffset>327025</wp:posOffset>
            </wp:positionV>
            <wp:extent cx="9209405" cy="3261360"/>
            <wp:effectExtent l="0" t="0" r="0" b="0"/>
            <wp:wrapSquare wrapText="bothSides"/>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7">
                      <a:extLst>
                        <a:ext uri="{28A0092B-C50C-407E-A947-70E740481C1C}">
                          <a14:useLocalDpi xmlns:a14="http://schemas.microsoft.com/office/drawing/2010/main" val="0"/>
                        </a:ext>
                      </a:extLst>
                    </a:blip>
                    <a:stretch>
                      <a:fillRect/>
                    </a:stretch>
                  </pic:blipFill>
                  <pic:spPr>
                    <a:xfrm>
                      <a:off x="0" y="0"/>
                      <a:ext cx="9209405" cy="3261360"/>
                    </a:xfrm>
                    <a:prstGeom prst="rect">
                      <a:avLst/>
                    </a:prstGeom>
                  </pic:spPr>
                </pic:pic>
              </a:graphicData>
            </a:graphic>
            <wp14:sizeRelH relativeFrom="page">
              <wp14:pctWidth>0</wp14:pctWidth>
            </wp14:sizeRelH>
            <wp14:sizeRelV relativeFrom="page">
              <wp14:pctHeight>0</wp14:pctHeight>
            </wp14:sizeRelV>
          </wp:anchor>
        </w:drawing>
      </w:r>
      <w:r w:rsidR="004820DD">
        <w:t>Appendix 10 – Neyland Electricity Consumption</w:t>
      </w:r>
      <w:bookmarkEnd w:id="45"/>
      <w:r w:rsidR="004820DD">
        <w:t xml:space="preserve"> </w:t>
      </w:r>
    </w:p>
    <w:p w14:paraId="13353770" w14:textId="1D2381D1" w:rsidR="004264F8" w:rsidRPr="004264F8" w:rsidRDefault="004264F8" w:rsidP="004264F8"/>
    <w:p w14:paraId="509EA0A6" w14:textId="16856F42" w:rsidR="004820DD" w:rsidRPr="004820DD" w:rsidRDefault="004820DD" w:rsidP="004820DD"/>
    <w:p w14:paraId="1F81837A" w14:textId="740DCCB7" w:rsidR="004820DD" w:rsidRDefault="004820DD" w:rsidP="004820DD"/>
    <w:p w14:paraId="507379D9" w14:textId="0EB1B3C7" w:rsidR="005D3A9D" w:rsidRDefault="005D3A9D" w:rsidP="004820DD"/>
    <w:p w14:paraId="524A862D" w14:textId="40904F24" w:rsidR="005D3A9D" w:rsidRDefault="005D3A9D" w:rsidP="004820DD"/>
    <w:p w14:paraId="7B38F9B5" w14:textId="49C00DD0" w:rsidR="005D3A9D" w:rsidRDefault="005D3A9D" w:rsidP="004820DD"/>
    <w:p w14:paraId="67DEC4B2" w14:textId="6A5D5F0C" w:rsidR="005D3A9D" w:rsidRDefault="005D3A9D" w:rsidP="004820DD"/>
    <w:p w14:paraId="3A8885D7" w14:textId="77777777" w:rsidR="005D3A9D" w:rsidRDefault="005D3A9D" w:rsidP="005D3A9D">
      <w:pPr>
        <w:tabs>
          <w:tab w:val="left" w:pos="2264"/>
          <w:tab w:val="left" w:pos="3821"/>
        </w:tabs>
      </w:pPr>
      <w:r>
        <w:tab/>
      </w:r>
    </w:p>
    <w:p w14:paraId="23136B22" w14:textId="77777777" w:rsidR="005D3A9D" w:rsidRDefault="005D3A9D">
      <w:r>
        <w:br w:type="page"/>
      </w:r>
    </w:p>
    <w:p w14:paraId="0382EDF4" w14:textId="09FF5FA6" w:rsidR="00210665" w:rsidRDefault="00210665" w:rsidP="00210665">
      <w:pPr>
        <w:pStyle w:val="Heading2"/>
      </w:pPr>
      <w:bookmarkStart w:id="46" w:name="_Toc155879747"/>
      <w:r>
        <w:lastRenderedPageBreak/>
        <w:t>Appendix 11 – Building Regulation U-Value Comparison Table</w:t>
      </w:r>
      <w:bookmarkEnd w:id="46"/>
    </w:p>
    <w:p w14:paraId="1146D75A" w14:textId="2C77FBEB" w:rsidR="00210665" w:rsidRDefault="00210665" w:rsidP="00210665"/>
    <w:tbl>
      <w:tblPr>
        <w:tblW w:w="14260" w:type="dxa"/>
        <w:tblCellMar>
          <w:left w:w="0" w:type="dxa"/>
          <w:right w:w="0" w:type="dxa"/>
        </w:tblCellMar>
        <w:tblLook w:val="04A0" w:firstRow="1" w:lastRow="0" w:firstColumn="1" w:lastColumn="0" w:noHBand="0" w:noVBand="1"/>
      </w:tblPr>
      <w:tblGrid>
        <w:gridCol w:w="4004"/>
        <w:gridCol w:w="4248"/>
        <w:gridCol w:w="5060"/>
        <w:gridCol w:w="948"/>
      </w:tblGrid>
      <w:tr w:rsidR="00210665" w14:paraId="0369BE9B" w14:textId="77777777" w:rsidTr="00210665">
        <w:trPr>
          <w:trHeight w:val="602"/>
        </w:trPr>
        <w:tc>
          <w:tcPr>
            <w:tcW w:w="4004" w:type="dxa"/>
            <w:tcBorders>
              <w:top w:val="nil"/>
              <w:left w:val="nil"/>
              <w:bottom w:val="single" w:sz="4" w:space="0" w:color="auto"/>
              <w:right w:val="nil"/>
            </w:tcBorders>
            <w:shd w:val="clear" w:color="000000" w:fill="F2F2F2"/>
            <w:noWrap/>
            <w:tcMar>
              <w:top w:w="15" w:type="dxa"/>
              <w:left w:w="15" w:type="dxa"/>
              <w:bottom w:w="0" w:type="dxa"/>
              <w:right w:w="15" w:type="dxa"/>
            </w:tcMar>
            <w:vAlign w:val="bottom"/>
            <w:hideMark/>
          </w:tcPr>
          <w:p w14:paraId="65C04207" w14:textId="77777777" w:rsidR="00210665" w:rsidRDefault="00210665">
            <w:pPr>
              <w:jc w:val="center"/>
              <w:rPr>
                <w:rFonts w:cs="Arial"/>
                <w:b/>
                <w:bCs/>
                <w:color w:val="000000"/>
                <w:sz w:val="22"/>
                <w:szCs w:val="22"/>
              </w:rPr>
            </w:pPr>
            <w:r>
              <w:rPr>
                <w:rFonts w:cs="Arial"/>
                <w:b/>
                <w:bCs/>
                <w:color w:val="000000"/>
                <w:sz w:val="22"/>
                <w:szCs w:val="22"/>
              </w:rPr>
              <w:t xml:space="preserve">Element </w:t>
            </w:r>
          </w:p>
        </w:tc>
        <w:tc>
          <w:tcPr>
            <w:tcW w:w="4248" w:type="dxa"/>
            <w:tcBorders>
              <w:top w:val="nil"/>
              <w:left w:val="single" w:sz="4" w:space="0" w:color="auto"/>
              <w:bottom w:val="single" w:sz="4" w:space="0" w:color="auto"/>
              <w:right w:val="nil"/>
            </w:tcBorders>
            <w:shd w:val="clear" w:color="000000" w:fill="F2F2F2"/>
            <w:noWrap/>
            <w:tcMar>
              <w:top w:w="15" w:type="dxa"/>
              <w:left w:w="15" w:type="dxa"/>
              <w:bottom w:w="0" w:type="dxa"/>
              <w:right w:w="15" w:type="dxa"/>
            </w:tcMar>
            <w:vAlign w:val="bottom"/>
            <w:hideMark/>
          </w:tcPr>
          <w:p w14:paraId="1BB1F870" w14:textId="77777777" w:rsidR="00210665" w:rsidRDefault="00210665">
            <w:pPr>
              <w:jc w:val="center"/>
              <w:rPr>
                <w:rFonts w:cs="Arial"/>
                <w:b/>
                <w:bCs/>
                <w:color w:val="000000"/>
                <w:sz w:val="22"/>
                <w:szCs w:val="22"/>
              </w:rPr>
            </w:pPr>
            <w:r>
              <w:rPr>
                <w:rFonts w:cs="Arial"/>
                <w:b/>
                <w:bCs/>
                <w:color w:val="000000"/>
                <w:sz w:val="22"/>
                <w:szCs w:val="22"/>
              </w:rPr>
              <w:t xml:space="preserve">U-Value (2006 Regulations) - Neyland Design </w:t>
            </w:r>
          </w:p>
        </w:tc>
        <w:tc>
          <w:tcPr>
            <w:tcW w:w="5060" w:type="dxa"/>
            <w:tcBorders>
              <w:top w:val="nil"/>
              <w:left w:val="single" w:sz="4" w:space="0" w:color="auto"/>
              <w:bottom w:val="single" w:sz="4" w:space="0" w:color="auto"/>
              <w:right w:val="nil"/>
            </w:tcBorders>
            <w:shd w:val="clear" w:color="000000" w:fill="F2F2F2"/>
            <w:noWrap/>
            <w:tcMar>
              <w:top w:w="15" w:type="dxa"/>
              <w:left w:w="15" w:type="dxa"/>
              <w:bottom w:w="0" w:type="dxa"/>
              <w:right w:w="15" w:type="dxa"/>
            </w:tcMar>
            <w:vAlign w:val="bottom"/>
            <w:hideMark/>
          </w:tcPr>
          <w:p w14:paraId="159497C3" w14:textId="77777777" w:rsidR="00210665" w:rsidRDefault="00210665">
            <w:pPr>
              <w:jc w:val="center"/>
              <w:rPr>
                <w:rFonts w:cs="Arial"/>
                <w:b/>
                <w:bCs/>
                <w:color w:val="000000"/>
                <w:sz w:val="22"/>
                <w:szCs w:val="22"/>
              </w:rPr>
            </w:pPr>
            <w:r>
              <w:rPr>
                <w:rFonts w:cs="Arial"/>
                <w:b/>
                <w:bCs/>
                <w:color w:val="000000"/>
                <w:sz w:val="22"/>
                <w:szCs w:val="22"/>
              </w:rPr>
              <w:t>U-Value (2022 Regulations) - In effect from March 2023</w:t>
            </w:r>
          </w:p>
        </w:tc>
        <w:tc>
          <w:tcPr>
            <w:tcW w:w="948" w:type="dxa"/>
            <w:tcBorders>
              <w:top w:val="nil"/>
              <w:left w:val="single" w:sz="4" w:space="0" w:color="auto"/>
              <w:bottom w:val="single" w:sz="4" w:space="0" w:color="auto"/>
              <w:right w:val="nil"/>
            </w:tcBorders>
            <w:shd w:val="clear" w:color="000000" w:fill="DDEBF7"/>
            <w:noWrap/>
            <w:tcMar>
              <w:top w:w="15" w:type="dxa"/>
              <w:left w:w="15" w:type="dxa"/>
              <w:bottom w:w="0" w:type="dxa"/>
              <w:right w:w="15" w:type="dxa"/>
            </w:tcMar>
            <w:vAlign w:val="bottom"/>
            <w:hideMark/>
          </w:tcPr>
          <w:p w14:paraId="008EDABA" w14:textId="77777777" w:rsidR="00210665" w:rsidRDefault="00210665">
            <w:pPr>
              <w:jc w:val="center"/>
              <w:rPr>
                <w:rFonts w:cs="Arial"/>
                <w:b/>
                <w:bCs/>
                <w:color w:val="000000"/>
                <w:sz w:val="22"/>
                <w:szCs w:val="22"/>
              </w:rPr>
            </w:pPr>
            <w:r>
              <w:rPr>
                <w:rFonts w:cs="Arial"/>
                <w:b/>
                <w:bCs/>
                <w:color w:val="000000"/>
                <w:sz w:val="22"/>
                <w:szCs w:val="22"/>
              </w:rPr>
              <w:t>Variance</w:t>
            </w:r>
          </w:p>
        </w:tc>
      </w:tr>
      <w:tr w:rsidR="00210665" w14:paraId="33BC27DC" w14:textId="77777777" w:rsidTr="00210665">
        <w:trPr>
          <w:trHeight w:val="602"/>
        </w:trPr>
        <w:tc>
          <w:tcPr>
            <w:tcW w:w="0" w:type="auto"/>
            <w:tcBorders>
              <w:top w:val="nil"/>
              <w:left w:val="nil"/>
              <w:bottom w:val="nil"/>
              <w:right w:val="nil"/>
            </w:tcBorders>
            <w:shd w:val="clear" w:color="000000" w:fill="F2F2F2"/>
            <w:noWrap/>
            <w:tcMar>
              <w:top w:w="15" w:type="dxa"/>
              <w:left w:w="15" w:type="dxa"/>
              <w:bottom w:w="0" w:type="dxa"/>
              <w:right w:w="15" w:type="dxa"/>
            </w:tcMar>
            <w:vAlign w:val="bottom"/>
            <w:hideMark/>
          </w:tcPr>
          <w:p w14:paraId="0AC1FA28" w14:textId="77777777" w:rsidR="00210665" w:rsidRDefault="00210665">
            <w:pPr>
              <w:rPr>
                <w:rFonts w:cs="Arial"/>
                <w:b/>
                <w:bCs/>
                <w:color w:val="000000"/>
                <w:sz w:val="22"/>
                <w:szCs w:val="22"/>
              </w:rPr>
            </w:pPr>
            <w:r>
              <w:rPr>
                <w:rFonts w:cs="Arial"/>
                <w:b/>
                <w:bCs/>
                <w:color w:val="000000"/>
                <w:sz w:val="22"/>
                <w:szCs w:val="22"/>
              </w:rPr>
              <w:t>Wall</w:t>
            </w:r>
          </w:p>
        </w:tc>
        <w:tc>
          <w:tcPr>
            <w:tcW w:w="0" w:type="auto"/>
            <w:tcBorders>
              <w:top w:val="nil"/>
              <w:left w:val="single" w:sz="4" w:space="0" w:color="auto"/>
              <w:bottom w:val="nil"/>
              <w:right w:val="nil"/>
            </w:tcBorders>
            <w:shd w:val="clear" w:color="000000" w:fill="FFFFFF"/>
            <w:noWrap/>
            <w:tcMar>
              <w:top w:w="15" w:type="dxa"/>
              <w:left w:w="15" w:type="dxa"/>
              <w:bottom w:w="0" w:type="dxa"/>
              <w:right w:w="15" w:type="dxa"/>
            </w:tcMar>
            <w:vAlign w:val="bottom"/>
            <w:hideMark/>
          </w:tcPr>
          <w:p w14:paraId="4EA69832" w14:textId="77777777" w:rsidR="00210665" w:rsidRDefault="00210665">
            <w:pPr>
              <w:jc w:val="center"/>
              <w:rPr>
                <w:rFonts w:cs="Arial"/>
                <w:color w:val="000000"/>
                <w:sz w:val="22"/>
                <w:szCs w:val="22"/>
              </w:rPr>
            </w:pPr>
            <w:r>
              <w:rPr>
                <w:rFonts w:cs="Arial"/>
                <w:color w:val="000000"/>
                <w:sz w:val="22"/>
                <w:szCs w:val="22"/>
              </w:rPr>
              <w:t>0.35</w:t>
            </w:r>
          </w:p>
        </w:tc>
        <w:tc>
          <w:tcPr>
            <w:tcW w:w="0" w:type="auto"/>
            <w:tcBorders>
              <w:top w:val="nil"/>
              <w:left w:val="single" w:sz="4" w:space="0" w:color="auto"/>
              <w:bottom w:val="nil"/>
              <w:right w:val="nil"/>
            </w:tcBorders>
            <w:shd w:val="clear" w:color="000000" w:fill="FFFFFF"/>
            <w:noWrap/>
            <w:tcMar>
              <w:top w:w="15" w:type="dxa"/>
              <w:left w:w="15" w:type="dxa"/>
              <w:bottom w:w="0" w:type="dxa"/>
              <w:right w:w="15" w:type="dxa"/>
            </w:tcMar>
            <w:vAlign w:val="bottom"/>
            <w:hideMark/>
          </w:tcPr>
          <w:p w14:paraId="6829918E" w14:textId="77777777" w:rsidR="00210665" w:rsidRDefault="00210665">
            <w:pPr>
              <w:jc w:val="center"/>
              <w:rPr>
                <w:rFonts w:cs="Arial"/>
                <w:color w:val="000000"/>
                <w:sz w:val="22"/>
                <w:szCs w:val="22"/>
              </w:rPr>
            </w:pPr>
            <w:r>
              <w:rPr>
                <w:rFonts w:cs="Arial"/>
                <w:color w:val="000000"/>
                <w:sz w:val="22"/>
                <w:szCs w:val="22"/>
              </w:rPr>
              <w:t>0.26</w:t>
            </w:r>
          </w:p>
        </w:tc>
        <w:tc>
          <w:tcPr>
            <w:tcW w:w="0" w:type="auto"/>
            <w:tcBorders>
              <w:top w:val="nil"/>
              <w:left w:val="single" w:sz="4" w:space="0" w:color="auto"/>
              <w:bottom w:val="nil"/>
              <w:right w:val="nil"/>
            </w:tcBorders>
            <w:shd w:val="clear" w:color="000000" w:fill="DDEBF7"/>
            <w:noWrap/>
            <w:tcMar>
              <w:top w:w="15" w:type="dxa"/>
              <w:left w:w="15" w:type="dxa"/>
              <w:bottom w:w="0" w:type="dxa"/>
              <w:right w:w="15" w:type="dxa"/>
            </w:tcMar>
            <w:vAlign w:val="bottom"/>
            <w:hideMark/>
          </w:tcPr>
          <w:p w14:paraId="1DC1ED5F" w14:textId="77777777" w:rsidR="00210665" w:rsidRDefault="00210665">
            <w:pPr>
              <w:jc w:val="center"/>
              <w:rPr>
                <w:rFonts w:cs="Arial"/>
                <w:color w:val="000000"/>
                <w:sz w:val="22"/>
                <w:szCs w:val="22"/>
              </w:rPr>
            </w:pPr>
            <w:r>
              <w:rPr>
                <w:rFonts w:cs="Arial"/>
                <w:color w:val="000000"/>
                <w:sz w:val="22"/>
                <w:szCs w:val="22"/>
              </w:rPr>
              <w:t>0.09</w:t>
            </w:r>
          </w:p>
        </w:tc>
      </w:tr>
      <w:tr w:rsidR="00210665" w14:paraId="3693C0AF" w14:textId="77777777" w:rsidTr="00210665">
        <w:trPr>
          <w:trHeight w:val="602"/>
        </w:trPr>
        <w:tc>
          <w:tcPr>
            <w:tcW w:w="0" w:type="auto"/>
            <w:tcBorders>
              <w:top w:val="nil"/>
              <w:left w:val="nil"/>
              <w:bottom w:val="nil"/>
              <w:right w:val="nil"/>
            </w:tcBorders>
            <w:shd w:val="clear" w:color="000000" w:fill="F2F2F2"/>
            <w:noWrap/>
            <w:tcMar>
              <w:top w:w="15" w:type="dxa"/>
              <w:left w:w="15" w:type="dxa"/>
              <w:bottom w:w="0" w:type="dxa"/>
              <w:right w:w="15" w:type="dxa"/>
            </w:tcMar>
            <w:vAlign w:val="bottom"/>
            <w:hideMark/>
          </w:tcPr>
          <w:p w14:paraId="5451EE4C" w14:textId="77777777" w:rsidR="00210665" w:rsidRDefault="00210665">
            <w:pPr>
              <w:rPr>
                <w:rFonts w:cs="Arial"/>
                <w:b/>
                <w:bCs/>
                <w:color w:val="000000"/>
                <w:sz w:val="22"/>
                <w:szCs w:val="22"/>
              </w:rPr>
            </w:pPr>
            <w:r>
              <w:rPr>
                <w:rFonts w:cs="Arial"/>
                <w:b/>
                <w:bCs/>
                <w:color w:val="000000"/>
                <w:sz w:val="22"/>
                <w:szCs w:val="22"/>
              </w:rPr>
              <w:t>Floor</w:t>
            </w:r>
          </w:p>
        </w:tc>
        <w:tc>
          <w:tcPr>
            <w:tcW w:w="0" w:type="auto"/>
            <w:tcBorders>
              <w:top w:val="nil"/>
              <w:left w:val="single" w:sz="4" w:space="0" w:color="auto"/>
              <w:bottom w:val="nil"/>
              <w:right w:val="nil"/>
            </w:tcBorders>
            <w:shd w:val="clear" w:color="000000" w:fill="FFFFFF"/>
            <w:noWrap/>
            <w:tcMar>
              <w:top w:w="15" w:type="dxa"/>
              <w:left w:w="15" w:type="dxa"/>
              <w:bottom w:w="0" w:type="dxa"/>
              <w:right w:w="15" w:type="dxa"/>
            </w:tcMar>
            <w:vAlign w:val="bottom"/>
            <w:hideMark/>
          </w:tcPr>
          <w:p w14:paraId="662FCF78" w14:textId="77777777" w:rsidR="00210665" w:rsidRDefault="00210665">
            <w:pPr>
              <w:jc w:val="center"/>
              <w:rPr>
                <w:rFonts w:cs="Arial"/>
                <w:color w:val="000000"/>
                <w:sz w:val="22"/>
                <w:szCs w:val="22"/>
              </w:rPr>
            </w:pPr>
            <w:r>
              <w:rPr>
                <w:rFonts w:cs="Arial"/>
                <w:color w:val="000000"/>
                <w:sz w:val="22"/>
                <w:szCs w:val="22"/>
              </w:rPr>
              <w:t>0.25</w:t>
            </w:r>
          </w:p>
        </w:tc>
        <w:tc>
          <w:tcPr>
            <w:tcW w:w="0" w:type="auto"/>
            <w:tcBorders>
              <w:top w:val="nil"/>
              <w:left w:val="single" w:sz="4" w:space="0" w:color="auto"/>
              <w:bottom w:val="nil"/>
              <w:right w:val="nil"/>
            </w:tcBorders>
            <w:shd w:val="clear" w:color="000000" w:fill="FFFFFF"/>
            <w:noWrap/>
            <w:tcMar>
              <w:top w:w="15" w:type="dxa"/>
              <w:left w:w="15" w:type="dxa"/>
              <w:bottom w:w="0" w:type="dxa"/>
              <w:right w:w="15" w:type="dxa"/>
            </w:tcMar>
            <w:vAlign w:val="bottom"/>
            <w:hideMark/>
          </w:tcPr>
          <w:p w14:paraId="53372415" w14:textId="77777777" w:rsidR="00210665" w:rsidRDefault="00210665">
            <w:pPr>
              <w:jc w:val="center"/>
              <w:rPr>
                <w:rFonts w:cs="Arial"/>
                <w:color w:val="000000"/>
                <w:sz w:val="22"/>
                <w:szCs w:val="22"/>
              </w:rPr>
            </w:pPr>
            <w:r>
              <w:rPr>
                <w:rFonts w:cs="Arial"/>
                <w:color w:val="000000"/>
                <w:sz w:val="22"/>
                <w:szCs w:val="22"/>
              </w:rPr>
              <w:t>0.22</w:t>
            </w:r>
          </w:p>
        </w:tc>
        <w:tc>
          <w:tcPr>
            <w:tcW w:w="0" w:type="auto"/>
            <w:tcBorders>
              <w:top w:val="nil"/>
              <w:left w:val="single" w:sz="4" w:space="0" w:color="auto"/>
              <w:bottom w:val="nil"/>
              <w:right w:val="nil"/>
            </w:tcBorders>
            <w:shd w:val="clear" w:color="000000" w:fill="DDEBF7"/>
            <w:noWrap/>
            <w:tcMar>
              <w:top w:w="15" w:type="dxa"/>
              <w:left w:w="15" w:type="dxa"/>
              <w:bottom w:w="0" w:type="dxa"/>
              <w:right w:w="15" w:type="dxa"/>
            </w:tcMar>
            <w:vAlign w:val="bottom"/>
            <w:hideMark/>
          </w:tcPr>
          <w:p w14:paraId="05700C47" w14:textId="77777777" w:rsidR="00210665" w:rsidRDefault="00210665">
            <w:pPr>
              <w:jc w:val="center"/>
              <w:rPr>
                <w:rFonts w:cs="Arial"/>
                <w:color w:val="000000"/>
                <w:sz w:val="22"/>
                <w:szCs w:val="22"/>
              </w:rPr>
            </w:pPr>
            <w:r>
              <w:rPr>
                <w:rFonts w:cs="Arial"/>
                <w:color w:val="000000"/>
                <w:sz w:val="22"/>
                <w:szCs w:val="22"/>
              </w:rPr>
              <w:t>0.03</w:t>
            </w:r>
          </w:p>
        </w:tc>
      </w:tr>
      <w:tr w:rsidR="00210665" w14:paraId="59294002" w14:textId="77777777" w:rsidTr="00210665">
        <w:trPr>
          <w:trHeight w:val="602"/>
        </w:trPr>
        <w:tc>
          <w:tcPr>
            <w:tcW w:w="0" w:type="auto"/>
            <w:tcBorders>
              <w:top w:val="nil"/>
              <w:left w:val="nil"/>
              <w:bottom w:val="nil"/>
              <w:right w:val="nil"/>
            </w:tcBorders>
            <w:shd w:val="clear" w:color="000000" w:fill="F2F2F2"/>
            <w:noWrap/>
            <w:tcMar>
              <w:top w:w="15" w:type="dxa"/>
              <w:left w:w="15" w:type="dxa"/>
              <w:bottom w:w="0" w:type="dxa"/>
              <w:right w:w="15" w:type="dxa"/>
            </w:tcMar>
            <w:vAlign w:val="bottom"/>
            <w:hideMark/>
          </w:tcPr>
          <w:p w14:paraId="5D53B896" w14:textId="77777777" w:rsidR="00210665" w:rsidRDefault="00210665">
            <w:pPr>
              <w:rPr>
                <w:rFonts w:cs="Arial"/>
                <w:b/>
                <w:bCs/>
                <w:color w:val="000000"/>
                <w:sz w:val="22"/>
                <w:szCs w:val="22"/>
              </w:rPr>
            </w:pPr>
            <w:r>
              <w:rPr>
                <w:rFonts w:cs="Arial"/>
                <w:b/>
                <w:bCs/>
                <w:color w:val="000000"/>
                <w:sz w:val="22"/>
                <w:szCs w:val="22"/>
              </w:rPr>
              <w:t xml:space="preserve">Roof </w:t>
            </w:r>
          </w:p>
        </w:tc>
        <w:tc>
          <w:tcPr>
            <w:tcW w:w="0" w:type="auto"/>
            <w:tcBorders>
              <w:top w:val="nil"/>
              <w:left w:val="single" w:sz="4" w:space="0" w:color="auto"/>
              <w:bottom w:val="nil"/>
              <w:right w:val="nil"/>
            </w:tcBorders>
            <w:shd w:val="clear" w:color="000000" w:fill="FFFFFF"/>
            <w:noWrap/>
            <w:tcMar>
              <w:top w:w="15" w:type="dxa"/>
              <w:left w:w="15" w:type="dxa"/>
              <w:bottom w:w="0" w:type="dxa"/>
              <w:right w:w="15" w:type="dxa"/>
            </w:tcMar>
            <w:vAlign w:val="bottom"/>
            <w:hideMark/>
          </w:tcPr>
          <w:p w14:paraId="6FDD497A" w14:textId="77777777" w:rsidR="00210665" w:rsidRDefault="00210665">
            <w:pPr>
              <w:jc w:val="center"/>
              <w:rPr>
                <w:rFonts w:cs="Arial"/>
                <w:color w:val="000000"/>
                <w:sz w:val="22"/>
                <w:szCs w:val="22"/>
              </w:rPr>
            </w:pPr>
            <w:r>
              <w:rPr>
                <w:rFonts w:cs="Arial"/>
                <w:color w:val="000000"/>
                <w:sz w:val="22"/>
                <w:szCs w:val="22"/>
              </w:rPr>
              <w:t>0.25</w:t>
            </w:r>
          </w:p>
        </w:tc>
        <w:tc>
          <w:tcPr>
            <w:tcW w:w="0" w:type="auto"/>
            <w:tcBorders>
              <w:top w:val="nil"/>
              <w:left w:val="single" w:sz="4" w:space="0" w:color="auto"/>
              <w:bottom w:val="nil"/>
              <w:right w:val="nil"/>
            </w:tcBorders>
            <w:shd w:val="clear" w:color="000000" w:fill="FFFFFF"/>
            <w:noWrap/>
            <w:tcMar>
              <w:top w:w="15" w:type="dxa"/>
              <w:left w:w="15" w:type="dxa"/>
              <w:bottom w:w="0" w:type="dxa"/>
              <w:right w:w="15" w:type="dxa"/>
            </w:tcMar>
            <w:vAlign w:val="bottom"/>
            <w:hideMark/>
          </w:tcPr>
          <w:p w14:paraId="1758B83F" w14:textId="77777777" w:rsidR="00210665" w:rsidRDefault="00210665">
            <w:pPr>
              <w:jc w:val="center"/>
              <w:rPr>
                <w:rFonts w:cs="Arial"/>
                <w:color w:val="000000"/>
                <w:sz w:val="22"/>
                <w:szCs w:val="22"/>
              </w:rPr>
            </w:pPr>
            <w:r>
              <w:rPr>
                <w:rFonts w:cs="Arial"/>
                <w:color w:val="000000"/>
                <w:sz w:val="22"/>
                <w:szCs w:val="22"/>
              </w:rPr>
              <w:t>0.2</w:t>
            </w:r>
          </w:p>
        </w:tc>
        <w:tc>
          <w:tcPr>
            <w:tcW w:w="0" w:type="auto"/>
            <w:tcBorders>
              <w:top w:val="nil"/>
              <w:left w:val="single" w:sz="4" w:space="0" w:color="auto"/>
              <w:bottom w:val="nil"/>
              <w:right w:val="nil"/>
            </w:tcBorders>
            <w:shd w:val="clear" w:color="000000" w:fill="DDEBF7"/>
            <w:noWrap/>
            <w:tcMar>
              <w:top w:w="15" w:type="dxa"/>
              <w:left w:w="15" w:type="dxa"/>
              <w:bottom w:w="0" w:type="dxa"/>
              <w:right w:w="15" w:type="dxa"/>
            </w:tcMar>
            <w:vAlign w:val="bottom"/>
            <w:hideMark/>
          </w:tcPr>
          <w:p w14:paraId="41A10428" w14:textId="77777777" w:rsidR="00210665" w:rsidRDefault="00210665">
            <w:pPr>
              <w:jc w:val="center"/>
              <w:rPr>
                <w:rFonts w:cs="Arial"/>
                <w:color w:val="000000"/>
                <w:sz w:val="22"/>
                <w:szCs w:val="22"/>
              </w:rPr>
            </w:pPr>
            <w:r>
              <w:rPr>
                <w:rFonts w:cs="Arial"/>
                <w:color w:val="000000"/>
                <w:sz w:val="22"/>
                <w:szCs w:val="22"/>
              </w:rPr>
              <w:t>0.05</w:t>
            </w:r>
          </w:p>
        </w:tc>
      </w:tr>
      <w:tr w:rsidR="00210665" w14:paraId="1A564D65" w14:textId="77777777" w:rsidTr="00210665">
        <w:trPr>
          <w:trHeight w:val="602"/>
        </w:trPr>
        <w:tc>
          <w:tcPr>
            <w:tcW w:w="0" w:type="auto"/>
            <w:tcBorders>
              <w:top w:val="nil"/>
              <w:left w:val="nil"/>
              <w:bottom w:val="nil"/>
              <w:right w:val="nil"/>
            </w:tcBorders>
            <w:shd w:val="clear" w:color="000000" w:fill="F2F2F2"/>
            <w:noWrap/>
            <w:tcMar>
              <w:top w:w="15" w:type="dxa"/>
              <w:left w:w="15" w:type="dxa"/>
              <w:bottom w:w="0" w:type="dxa"/>
              <w:right w:w="15" w:type="dxa"/>
            </w:tcMar>
            <w:vAlign w:val="bottom"/>
            <w:hideMark/>
          </w:tcPr>
          <w:p w14:paraId="1E895F86" w14:textId="77777777" w:rsidR="00210665" w:rsidRDefault="00210665">
            <w:pPr>
              <w:rPr>
                <w:rFonts w:cs="Arial"/>
                <w:b/>
                <w:bCs/>
                <w:color w:val="000000"/>
                <w:sz w:val="22"/>
                <w:szCs w:val="22"/>
              </w:rPr>
            </w:pPr>
            <w:r>
              <w:rPr>
                <w:rFonts w:cs="Arial"/>
                <w:b/>
                <w:bCs/>
                <w:color w:val="000000"/>
                <w:sz w:val="22"/>
                <w:szCs w:val="22"/>
              </w:rPr>
              <w:t>Windows</w:t>
            </w:r>
          </w:p>
        </w:tc>
        <w:tc>
          <w:tcPr>
            <w:tcW w:w="0" w:type="auto"/>
            <w:tcBorders>
              <w:top w:val="nil"/>
              <w:left w:val="single" w:sz="4" w:space="0" w:color="auto"/>
              <w:bottom w:val="nil"/>
              <w:right w:val="nil"/>
            </w:tcBorders>
            <w:shd w:val="clear" w:color="000000" w:fill="FFFFFF"/>
            <w:noWrap/>
            <w:tcMar>
              <w:top w:w="15" w:type="dxa"/>
              <w:left w:w="15" w:type="dxa"/>
              <w:bottom w:w="0" w:type="dxa"/>
              <w:right w:w="15" w:type="dxa"/>
            </w:tcMar>
            <w:vAlign w:val="bottom"/>
            <w:hideMark/>
          </w:tcPr>
          <w:p w14:paraId="17226682" w14:textId="77777777" w:rsidR="00210665" w:rsidRDefault="00210665">
            <w:pPr>
              <w:jc w:val="center"/>
              <w:rPr>
                <w:rFonts w:cs="Arial"/>
                <w:color w:val="000000"/>
                <w:sz w:val="22"/>
                <w:szCs w:val="22"/>
              </w:rPr>
            </w:pPr>
            <w:r>
              <w:rPr>
                <w:rFonts w:cs="Arial"/>
                <w:color w:val="000000"/>
                <w:sz w:val="22"/>
                <w:szCs w:val="22"/>
              </w:rPr>
              <w:t>2.2</w:t>
            </w:r>
          </w:p>
        </w:tc>
        <w:tc>
          <w:tcPr>
            <w:tcW w:w="0" w:type="auto"/>
            <w:tcBorders>
              <w:top w:val="nil"/>
              <w:left w:val="single" w:sz="4" w:space="0" w:color="auto"/>
              <w:bottom w:val="nil"/>
              <w:right w:val="nil"/>
            </w:tcBorders>
            <w:shd w:val="clear" w:color="000000" w:fill="FFFFFF"/>
            <w:noWrap/>
            <w:tcMar>
              <w:top w:w="15" w:type="dxa"/>
              <w:left w:w="15" w:type="dxa"/>
              <w:bottom w:w="0" w:type="dxa"/>
              <w:right w:w="15" w:type="dxa"/>
            </w:tcMar>
            <w:vAlign w:val="bottom"/>
            <w:hideMark/>
          </w:tcPr>
          <w:p w14:paraId="1DC34000" w14:textId="77777777" w:rsidR="00210665" w:rsidRDefault="00210665">
            <w:pPr>
              <w:jc w:val="center"/>
              <w:rPr>
                <w:rFonts w:cs="Arial"/>
                <w:color w:val="000000"/>
                <w:sz w:val="22"/>
                <w:szCs w:val="22"/>
              </w:rPr>
            </w:pPr>
            <w:r>
              <w:rPr>
                <w:rFonts w:cs="Arial"/>
                <w:color w:val="000000"/>
                <w:sz w:val="22"/>
                <w:szCs w:val="22"/>
              </w:rPr>
              <w:t>1.6</w:t>
            </w:r>
          </w:p>
        </w:tc>
        <w:tc>
          <w:tcPr>
            <w:tcW w:w="0" w:type="auto"/>
            <w:tcBorders>
              <w:top w:val="nil"/>
              <w:left w:val="single" w:sz="4" w:space="0" w:color="auto"/>
              <w:bottom w:val="nil"/>
              <w:right w:val="nil"/>
            </w:tcBorders>
            <w:shd w:val="clear" w:color="000000" w:fill="DDEBF7"/>
            <w:noWrap/>
            <w:tcMar>
              <w:top w:w="15" w:type="dxa"/>
              <w:left w:w="15" w:type="dxa"/>
              <w:bottom w:w="0" w:type="dxa"/>
              <w:right w:w="15" w:type="dxa"/>
            </w:tcMar>
            <w:vAlign w:val="bottom"/>
            <w:hideMark/>
          </w:tcPr>
          <w:p w14:paraId="667B115F" w14:textId="77777777" w:rsidR="00210665" w:rsidRDefault="00210665">
            <w:pPr>
              <w:jc w:val="center"/>
              <w:rPr>
                <w:rFonts w:cs="Arial"/>
                <w:color w:val="000000"/>
                <w:sz w:val="22"/>
                <w:szCs w:val="22"/>
              </w:rPr>
            </w:pPr>
            <w:r>
              <w:rPr>
                <w:rFonts w:cs="Arial"/>
                <w:color w:val="000000"/>
                <w:sz w:val="22"/>
                <w:szCs w:val="22"/>
              </w:rPr>
              <w:t>0.6</w:t>
            </w:r>
          </w:p>
        </w:tc>
      </w:tr>
      <w:tr w:rsidR="00210665" w14:paraId="0DAAB68E" w14:textId="77777777" w:rsidTr="00210665">
        <w:trPr>
          <w:trHeight w:val="602"/>
        </w:trPr>
        <w:tc>
          <w:tcPr>
            <w:tcW w:w="0" w:type="auto"/>
            <w:tcBorders>
              <w:top w:val="nil"/>
              <w:left w:val="nil"/>
              <w:bottom w:val="nil"/>
              <w:right w:val="nil"/>
            </w:tcBorders>
            <w:shd w:val="clear" w:color="000000" w:fill="F2F2F2"/>
            <w:noWrap/>
            <w:tcMar>
              <w:top w:w="15" w:type="dxa"/>
              <w:left w:w="15" w:type="dxa"/>
              <w:bottom w:w="0" w:type="dxa"/>
              <w:right w:w="15" w:type="dxa"/>
            </w:tcMar>
            <w:vAlign w:val="bottom"/>
            <w:hideMark/>
          </w:tcPr>
          <w:p w14:paraId="7BE3D409" w14:textId="77777777" w:rsidR="00210665" w:rsidRDefault="00210665">
            <w:pPr>
              <w:rPr>
                <w:rFonts w:cs="Arial"/>
                <w:b/>
                <w:bCs/>
                <w:color w:val="000000"/>
                <w:sz w:val="22"/>
                <w:szCs w:val="22"/>
              </w:rPr>
            </w:pPr>
            <w:r>
              <w:rPr>
                <w:rFonts w:cs="Arial"/>
                <w:b/>
                <w:bCs/>
                <w:color w:val="000000"/>
                <w:sz w:val="22"/>
                <w:szCs w:val="22"/>
              </w:rPr>
              <w:t>Roof Windows / Curtain Walling</w:t>
            </w:r>
          </w:p>
        </w:tc>
        <w:tc>
          <w:tcPr>
            <w:tcW w:w="0" w:type="auto"/>
            <w:tcBorders>
              <w:top w:val="nil"/>
              <w:left w:val="single" w:sz="4" w:space="0" w:color="auto"/>
              <w:bottom w:val="nil"/>
              <w:right w:val="nil"/>
            </w:tcBorders>
            <w:shd w:val="clear" w:color="000000" w:fill="FFFFFF"/>
            <w:noWrap/>
            <w:tcMar>
              <w:top w:w="15" w:type="dxa"/>
              <w:left w:w="15" w:type="dxa"/>
              <w:bottom w:w="0" w:type="dxa"/>
              <w:right w:w="15" w:type="dxa"/>
            </w:tcMar>
            <w:vAlign w:val="bottom"/>
            <w:hideMark/>
          </w:tcPr>
          <w:p w14:paraId="6E4A4DE2" w14:textId="77777777" w:rsidR="00210665" w:rsidRDefault="00210665">
            <w:pPr>
              <w:jc w:val="center"/>
              <w:rPr>
                <w:rFonts w:cs="Arial"/>
                <w:color w:val="000000"/>
                <w:sz w:val="22"/>
                <w:szCs w:val="22"/>
              </w:rPr>
            </w:pPr>
            <w:r>
              <w:rPr>
                <w:rFonts w:cs="Arial"/>
                <w:color w:val="000000"/>
                <w:sz w:val="22"/>
                <w:szCs w:val="22"/>
              </w:rPr>
              <w:t>2.2</w:t>
            </w:r>
          </w:p>
        </w:tc>
        <w:tc>
          <w:tcPr>
            <w:tcW w:w="0" w:type="auto"/>
            <w:tcBorders>
              <w:top w:val="nil"/>
              <w:left w:val="single" w:sz="4" w:space="0" w:color="auto"/>
              <w:bottom w:val="nil"/>
              <w:right w:val="nil"/>
            </w:tcBorders>
            <w:shd w:val="clear" w:color="000000" w:fill="FFFFFF"/>
            <w:noWrap/>
            <w:tcMar>
              <w:top w:w="15" w:type="dxa"/>
              <w:left w:w="15" w:type="dxa"/>
              <w:bottom w:w="0" w:type="dxa"/>
              <w:right w:w="15" w:type="dxa"/>
            </w:tcMar>
            <w:vAlign w:val="bottom"/>
            <w:hideMark/>
          </w:tcPr>
          <w:p w14:paraId="339AD79B" w14:textId="77777777" w:rsidR="00210665" w:rsidRDefault="00210665">
            <w:pPr>
              <w:jc w:val="center"/>
              <w:rPr>
                <w:rFonts w:cs="Arial"/>
                <w:color w:val="000000"/>
                <w:sz w:val="22"/>
                <w:szCs w:val="22"/>
              </w:rPr>
            </w:pPr>
            <w:r>
              <w:rPr>
                <w:rFonts w:cs="Arial"/>
                <w:color w:val="000000"/>
                <w:sz w:val="22"/>
                <w:szCs w:val="22"/>
              </w:rPr>
              <w:t>1.8</w:t>
            </w:r>
          </w:p>
        </w:tc>
        <w:tc>
          <w:tcPr>
            <w:tcW w:w="0" w:type="auto"/>
            <w:tcBorders>
              <w:top w:val="nil"/>
              <w:left w:val="single" w:sz="4" w:space="0" w:color="auto"/>
              <w:bottom w:val="nil"/>
              <w:right w:val="nil"/>
            </w:tcBorders>
            <w:shd w:val="clear" w:color="000000" w:fill="DDEBF7"/>
            <w:noWrap/>
            <w:tcMar>
              <w:top w:w="15" w:type="dxa"/>
              <w:left w:w="15" w:type="dxa"/>
              <w:bottom w:w="0" w:type="dxa"/>
              <w:right w:w="15" w:type="dxa"/>
            </w:tcMar>
            <w:vAlign w:val="bottom"/>
            <w:hideMark/>
          </w:tcPr>
          <w:p w14:paraId="564E1C90" w14:textId="77777777" w:rsidR="00210665" w:rsidRDefault="00210665">
            <w:pPr>
              <w:jc w:val="center"/>
              <w:rPr>
                <w:rFonts w:cs="Arial"/>
                <w:color w:val="000000"/>
                <w:sz w:val="22"/>
                <w:szCs w:val="22"/>
              </w:rPr>
            </w:pPr>
            <w:r>
              <w:rPr>
                <w:rFonts w:cs="Arial"/>
                <w:color w:val="000000"/>
                <w:sz w:val="22"/>
                <w:szCs w:val="22"/>
              </w:rPr>
              <w:t>0.4</w:t>
            </w:r>
          </w:p>
        </w:tc>
      </w:tr>
      <w:tr w:rsidR="00210665" w14:paraId="2A685CA7" w14:textId="77777777" w:rsidTr="00210665">
        <w:trPr>
          <w:trHeight w:val="602"/>
        </w:trPr>
        <w:tc>
          <w:tcPr>
            <w:tcW w:w="0" w:type="auto"/>
            <w:tcBorders>
              <w:top w:val="nil"/>
              <w:left w:val="nil"/>
              <w:bottom w:val="nil"/>
              <w:right w:val="nil"/>
            </w:tcBorders>
            <w:shd w:val="clear" w:color="000000" w:fill="F2F2F2"/>
            <w:noWrap/>
            <w:tcMar>
              <w:top w:w="15" w:type="dxa"/>
              <w:left w:w="15" w:type="dxa"/>
              <w:bottom w:w="0" w:type="dxa"/>
              <w:right w:w="15" w:type="dxa"/>
            </w:tcMar>
            <w:vAlign w:val="bottom"/>
            <w:hideMark/>
          </w:tcPr>
          <w:p w14:paraId="692A0AD3" w14:textId="77777777" w:rsidR="00210665" w:rsidRDefault="00210665">
            <w:pPr>
              <w:rPr>
                <w:rFonts w:cs="Arial"/>
                <w:b/>
                <w:bCs/>
                <w:color w:val="000000"/>
                <w:sz w:val="22"/>
                <w:szCs w:val="22"/>
              </w:rPr>
            </w:pPr>
            <w:r>
              <w:rPr>
                <w:rFonts w:cs="Arial"/>
                <w:b/>
                <w:bCs/>
                <w:color w:val="000000"/>
                <w:sz w:val="22"/>
                <w:szCs w:val="22"/>
              </w:rPr>
              <w:t>Roof lights</w:t>
            </w:r>
          </w:p>
        </w:tc>
        <w:tc>
          <w:tcPr>
            <w:tcW w:w="0" w:type="auto"/>
            <w:tcBorders>
              <w:top w:val="nil"/>
              <w:left w:val="single" w:sz="4" w:space="0" w:color="auto"/>
              <w:bottom w:val="nil"/>
              <w:right w:val="nil"/>
            </w:tcBorders>
            <w:shd w:val="clear" w:color="000000" w:fill="FFFFFF"/>
            <w:noWrap/>
            <w:tcMar>
              <w:top w:w="15" w:type="dxa"/>
              <w:left w:w="15" w:type="dxa"/>
              <w:bottom w:w="0" w:type="dxa"/>
              <w:right w:w="15" w:type="dxa"/>
            </w:tcMar>
            <w:vAlign w:val="bottom"/>
            <w:hideMark/>
          </w:tcPr>
          <w:p w14:paraId="0CEE250F" w14:textId="77777777" w:rsidR="00210665" w:rsidRDefault="00210665">
            <w:pPr>
              <w:jc w:val="center"/>
              <w:rPr>
                <w:rFonts w:cs="Arial"/>
                <w:color w:val="000000"/>
                <w:sz w:val="22"/>
                <w:szCs w:val="22"/>
              </w:rPr>
            </w:pPr>
            <w:r>
              <w:rPr>
                <w:rFonts w:cs="Arial"/>
                <w:color w:val="000000"/>
                <w:sz w:val="22"/>
                <w:szCs w:val="22"/>
              </w:rPr>
              <w:t>2.2</w:t>
            </w:r>
          </w:p>
        </w:tc>
        <w:tc>
          <w:tcPr>
            <w:tcW w:w="0" w:type="auto"/>
            <w:tcBorders>
              <w:top w:val="nil"/>
              <w:left w:val="single" w:sz="4" w:space="0" w:color="auto"/>
              <w:bottom w:val="nil"/>
              <w:right w:val="nil"/>
            </w:tcBorders>
            <w:shd w:val="clear" w:color="000000" w:fill="FFFFFF"/>
            <w:noWrap/>
            <w:tcMar>
              <w:top w:w="15" w:type="dxa"/>
              <w:left w:w="15" w:type="dxa"/>
              <w:bottom w:w="0" w:type="dxa"/>
              <w:right w:w="15" w:type="dxa"/>
            </w:tcMar>
            <w:vAlign w:val="bottom"/>
            <w:hideMark/>
          </w:tcPr>
          <w:p w14:paraId="27107336" w14:textId="77777777" w:rsidR="00210665" w:rsidRDefault="00210665">
            <w:pPr>
              <w:jc w:val="center"/>
              <w:rPr>
                <w:rFonts w:cs="Arial"/>
                <w:color w:val="000000"/>
                <w:sz w:val="22"/>
                <w:szCs w:val="22"/>
              </w:rPr>
            </w:pPr>
            <w:r>
              <w:rPr>
                <w:rFonts w:cs="Arial"/>
                <w:color w:val="000000"/>
                <w:sz w:val="22"/>
                <w:szCs w:val="22"/>
              </w:rPr>
              <w:t>2.2</w:t>
            </w:r>
          </w:p>
        </w:tc>
        <w:tc>
          <w:tcPr>
            <w:tcW w:w="0" w:type="auto"/>
            <w:tcBorders>
              <w:top w:val="nil"/>
              <w:left w:val="single" w:sz="4" w:space="0" w:color="auto"/>
              <w:bottom w:val="nil"/>
              <w:right w:val="nil"/>
            </w:tcBorders>
            <w:shd w:val="clear" w:color="000000" w:fill="DDEBF7"/>
            <w:noWrap/>
            <w:tcMar>
              <w:top w:w="15" w:type="dxa"/>
              <w:left w:w="15" w:type="dxa"/>
              <w:bottom w:w="0" w:type="dxa"/>
              <w:right w:w="15" w:type="dxa"/>
            </w:tcMar>
            <w:vAlign w:val="bottom"/>
            <w:hideMark/>
          </w:tcPr>
          <w:p w14:paraId="3D20B263" w14:textId="77777777" w:rsidR="00210665" w:rsidRDefault="00210665">
            <w:pPr>
              <w:jc w:val="center"/>
              <w:rPr>
                <w:rFonts w:cs="Arial"/>
                <w:color w:val="000000"/>
                <w:sz w:val="22"/>
                <w:szCs w:val="22"/>
              </w:rPr>
            </w:pPr>
            <w:r>
              <w:rPr>
                <w:rFonts w:cs="Arial"/>
                <w:color w:val="000000"/>
                <w:sz w:val="22"/>
                <w:szCs w:val="22"/>
              </w:rPr>
              <w:t>0</w:t>
            </w:r>
          </w:p>
        </w:tc>
      </w:tr>
      <w:tr w:rsidR="00210665" w14:paraId="5AD58B58" w14:textId="77777777" w:rsidTr="00210665">
        <w:trPr>
          <w:trHeight w:val="602"/>
        </w:trPr>
        <w:tc>
          <w:tcPr>
            <w:tcW w:w="0" w:type="auto"/>
            <w:tcBorders>
              <w:top w:val="nil"/>
              <w:left w:val="nil"/>
              <w:bottom w:val="nil"/>
              <w:right w:val="nil"/>
            </w:tcBorders>
            <w:shd w:val="clear" w:color="000000" w:fill="F2F2F2"/>
            <w:noWrap/>
            <w:tcMar>
              <w:top w:w="15" w:type="dxa"/>
              <w:left w:w="15" w:type="dxa"/>
              <w:bottom w:w="0" w:type="dxa"/>
              <w:right w:w="15" w:type="dxa"/>
            </w:tcMar>
            <w:vAlign w:val="bottom"/>
            <w:hideMark/>
          </w:tcPr>
          <w:p w14:paraId="00B74099" w14:textId="77777777" w:rsidR="00210665" w:rsidRDefault="00210665">
            <w:pPr>
              <w:rPr>
                <w:rFonts w:cs="Arial"/>
                <w:b/>
                <w:bCs/>
                <w:color w:val="000000"/>
                <w:sz w:val="22"/>
                <w:szCs w:val="22"/>
              </w:rPr>
            </w:pPr>
            <w:r>
              <w:rPr>
                <w:rFonts w:cs="Arial"/>
                <w:b/>
                <w:bCs/>
                <w:color w:val="000000"/>
                <w:sz w:val="22"/>
                <w:szCs w:val="22"/>
              </w:rPr>
              <w:t>Pedestrian Doors</w:t>
            </w:r>
          </w:p>
        </w:tc>
        <w:tc>
          <w:tcPr>
            <w:tcW w:w="0" w:type="auto"/>
            <w:tcBorders>
              <w:top w:val="nil"/>
              <w:left w:val="single" w:sz="4" w:space="0" w:color="auto"/>
              <w:bottom w:val="nil"/>
              <w:right w:val="nil"/>
            </w:tcBorders>
            <w:shd w:val="clear" w:color="000000" w:fill="FFFFFF"/>
            <w:noWrap/>
            <w:tcMar>
              <w:top w:w="15" w:type="dxa"/>
              <w:left w:w="15" w:type="dxa"/>
              <w:bottom w:w="0" w:type="dxa"/>
              <w:right w:w="15" w:type="dxa"/>
            </w:tcMar>
            <w:vAlign w:val="bottom"/>
            <w:hideMark/>
          </w:tcPr>
          <w:p w14:paraId="1135DD77" w14:textId="77777777" w:rsidR="00210665" w:rsidRDefault="00210665">
            <w:pPr>
              <w:jc w:val="center"/>
              <w:rPr>
                <w:rFonts w:cs="Arial"/>
                <w:color w:val="000000"/>
                <w:sz w:val="22"/>
                <w:szCs w:val="22"/>
              </w:rPr>
            </w:pPr>
            <w:r>
              <w:rPr>
                <w:rFonts w:cs="Arial"/>
                <w:color w:val="000000"/>
                <w:sz w:val="22"/>
                <w:szCs w:val="22"/>
              </w:rPr>
              <w:t>2.2</w:t>
            </w:r>
          </w:p>
        </w:tc>
        <w:tc>
          <w:tcPr>
            <w:tcW w:w="0" w:type="auto"/>
            <w:tcBorders>
              <w:top w:val="nil"/>
              <w:left w:val="single" w:sz="4" w:space="0" w:color="auto"/>
              <w:bottom w:val="nil"/>
              <w:right w:val="nil"/>
            </w:tcBorders>
            <w:shd w:val="clear" w:color="000000" w:fill="FFFFFF"/>
            <w:noWrap/>
            <w:tcMar>
              <w:top w:w="15" w:type="dxa"/>
              <w:left w:w="15" w:type="dxa"/>
              <w:bottom w:w="0" w:type="dxa"/>
              <w:right w:w="15" w:type="dxa"/>
            </w:tcMar>
            <w:vAlign w:val="bottom"/>
            <w:hideMark/>
          </w:tcPr>
          <w:p w14:paraId="5A7DD454" w14:textId="77777777" w:rsidR="00210665" w:rsidRDefault="00210665">
            <w:pPr>
              <w:jc w:val="center"/>
              <w:rPr>
                <w:rFonts w:cs="Arial"/>
                <w:color w:val="000000"/>
                <w:sz w:val="22"/>
                <w:szCs w:val="22"/>
              </w:rPr>
            </w:pPr>
            <w:r>
              <w:rPr>
                <w:rFonts w:cs="Arial"/>
                <w:color w:val="000000"/>
                <w:sz w:val="22"/>
                <w:szCs w:val="22"/>
              </w:rPr>
              <w:t>1.8</w:t>
            </w:r>
          </w:p>
        </w:tc>
        <w:tc>
          <w:tcPr>
            <w:tcW w:w="0" w:type="auto"/>
            <w:tcBorders>
              <w:top w:val="nil"/>
              <w:left w:val="single" w:sz="4" w:space="0" w:color="auto"/>
              <w:bottom w:val="nil"/>
              <w:right w:val="nil"/>
            </w:tcBorders>
            <w:shd w:val="clear" w:color="000000" w:fill="DDEBF7"/>
            <w:noWrap/>
            <w:tcMar>
              <w:top w:w="15" w:type="dxa"/>
              <w:left w:w="15" w:type="dxa"/>
              <w:bottom w:w="0" w:type="dxa"/>
              <w:right w:w="15" w:type="dxa"/>
            </w:tcMar>
            <w:vAlign w:val="bottom"/>
            <w:hideMark/>
          </w:tcPr>
          <w:p w14:paraId="28478567" w14:textId="77777777" w:rsidR="00210665" w:rsidRDefault="00210665">
            <w:pPr>
              <w:jc w:val="center"/>
              <w:rPr>
                <w:rFonts w:cs="Arial"/>
                <w:color w:val="000000"/>
                <w:sz w:val="22"/>
                <w:szCs w:val="22"/>
              </w:rPr>
            </w:pPr>
            <w:r>
              <w:rPr>
                <w:rFonts w:cs="Arial"/>
                <w:color w:val="000000"/>
                <w:sz w:val="22"/>
                <w:szCs w:val="22"/>
              </w:rPr>
              <w:t>0.4</w:t>
            </w:r>
          </w:p>
        </w:tc>
      </w:tr>
      <w:tr w:rsidR="00210665" w14:paraId="25C250BB" w14:textId="77777777" w:rsidTr="00210665">
        <w:trPr>
          <w:trHeight w:val="602"/>
        </w:trPr>
        <w:tc>
          <w:tcPr>
            <w:tcW w:w="0" w:type="auto"/>
            <w:tcBorders>
              <w:top w:val="nil"/>
              <w:left w:val="nil"/>
              <w:bottom w:val="nil"/>
              <w:right w:val="nil"/>
            </w:tcBorders>
            <w:shd w:val="clear" w:color="000000" w:fill="F2F2F2"/>
            <w:noWrap/>
            <w:tcMar>
              <w:top w:w="15" w:type="dxa"/>
              <w:left w:w="15" w:type="dxa"/>
              <w:bottom w:w="0" w:type="dxa"/>
              <w:right w:w="15" w:type="dxa"/>
            </w:tcMar>
            <w:vAlign w:val="bottom"/>
            <w:hideMark/>
          </w:tcPr>
          <w:p w14:paraId="4D4FA162" w14:textId="77777777" w:rsidR="00210665" w:rsidRDefault="00210665">
            <w:pPr>
              <w:rPr>
                <w:rFonts w:cs="Arial"/>
                <w:b/>
                <w:bCs/>
                <w:color w:val="000000"/>
                <w:sz w:val="22"/>
                <w:szCs w:val="22"/>
              </w:rPr>
            </w:pPr>
            <w:r>
              <w:rPr>
                <w:rFonts w:cs="Arial"/>
                <w:b/>
                <w:bCs/>
                <w:color w:val="000000"/>
                <w:sz w:val="22"/>
                <w:szCs w:val="22"/>
              </w:rPr>
              <w:t>Vehicle Access &amp; Similar Large Doors</w:t>
            </w:r>
          </w:p>
        </w:tc>
        <w:tc>
          <w:tcPr>
            <w:tcW w:w="0" w:type="auto"/>
            <w:tcBorders>
              <w:top w:val="nil"/>
              <w:left w:val="single" w:sz="4" w:space="0" w:color="auto"/>
              <w:bottom w:val="nil"/>
              <w:right w:val="nil"/>
            </w:tcBorders>
            <w:shd w:val="clear" w:color="000000" w:fill="FFFFFF"/>
            <w:noWrap/>
            <w:tcMar>
              <w:top w:w="15" w:type="dxa"/>
              <w:left w:w="15" w:type="dxa"/>
              <w:bottom w:w="0" w:type="dxa"/>
              <w:right w:w="15" w:type="dxa"/>
            </w:tcMar>
            <w:vAlign w:val="bottom"/>
            <w:hideMark/>
          </w:tcPr>
          <w:p w14:paraId="02EF1475" w14:textId="77777777" w:rsidR="00210665" w:rsidRDefault="00210665">
            <w:pPr>
              <w:jc w:val="center"/>
              <w:rPr>
                <w:rFonts w:cs="Arial"/>
                <w:color w:val="000000"/>
                <w:sz w:val="22"/>
                <w:szCs w:val="22"/>
              </w:rPr>
            </w:pPr>
            <w:r>
              <w:rPr>
                <w:rFonts w:cs="Arial"/>
                <w:color w:val="000000"/>
                <w:sz w:val="22"/>
                <w:szCs w:val="22"/>
              </w:rPr>
              <w:t>1.5</w:t>
            </w:r>
          </w:p>
        </w:tc>
        <w:tc>
          <w:tcPr>
            <w:tcW w:w="0" w:type="auto"/>
            <w:tcBorders>
              <w:top w:val="nil"/>
              <w:left w:val="single" w:sz="4" w:space="0" w:color="auto"/>
              <w:bottom w:val="nil"/>
              <w:right w:val="nil"/>
            </w:tcBorders>
            <w:shd w:val="clear" w:color="000000" w:fill="FFFFFF"/>
            <w:noWrap/>
            <w:tcMar>
              <w:top w:w="15" w:type="dxa"/>
              <w:left w:w="15" w:type="dxa"/>
              <w:bottom w:w="0" w:type="dxa"/>
              <w:right w:w="15" w:type="dxa"/>
            </w:tcMar>
            <w:vAlign w:val="bottom"/>
            <w:hideMark/>
          </w:tcPr>
          <w:p w14:paraId="28F0768A" w14:textId="77777777" w:rsidR="00210665" w:rsidRDefault="00210665">
            <w:pPr>
              <w:jc w:val="center"/>
              <w:rPr>
                <w:rFonts w:cs="Arial"/>
                <w:color w:val="000000"/>
                <w:sz w:val="22"/>
                <w:szCs w:val="22"/>
              </w:rPr>
            </w:pPr>
            <w:r>
              <w:rPr>
                <w:rFonts w:cs="Arial"/>
                <w:color w:val="000000"/>
                <w:sz w:val="22"/>
                <w:szCs w:val="22"/>
              </w:rPr>
              <w:t>1.3</w:t>
            </w:r>
          </w:p>
        </w:tc>
        <w:tc>
          <w:tcPr>
            <w:tcW w:w="0" w:type="auto"/>
            <w:tcBorders>
              <w:top w:val="nil"/>
              <w:left w:val="single" w:sz="4" w:space="0" w:color="auto"/>
              <w:bottom w:val="nil"/>
              <w:right w:val="nil"/>
            </w:tcBorders>
            <w:shd w:val="clear" w:color="000000" w:fill="DDEBF7"/>
            <w:noWrap/>
            <w:tcMar>
              <w:top w:w="15" w:type="dxa"/>
              <w:left w:w="15" w:type="dxa"/>
              <w:bottom w:w="0" w:type="dxa"/>
              <w:right w:w="15" w:type="dxa"/>
            </w:tcMar>
            <w:vAlign w:val="bottom"/>
            <w:hideMark/>
          </w:tcPr>
          <w:p w14:paraId="2C006228" w14:textId="77777777" w:rsidR="00210665" w:rsidRDefault="00210665">
            <w:pPr>
              <w:jc w:val="center"/>
              <w:rPr>
                <w:rFonts w:cs="Arial"/>
                <w:color w:val="000000"/>
                <w:sz w:val="22"/>
                <w:szCs w:val="22"/>
              </w:rPr>
            </w:pPr>
            <w:r>
              <w:rPr>
                <w:rFonts w:cs="Arial"/>
                <w:color w:val="000000"/>
                <w:sz w:val="22"/>
                <w:szCs w:val="22"/>
              </w:rPr>
              <w:t>0.2</w:t>
            </w:r>
          </w:p>
        </w:tc>
      </w:tr>
      <w:tr w:rsidR="00210665" w14:paraId="7E94421C" w14:textId="77777777" w:rsidTr="00210665">
        <w:trPr>
          <w:trHeight w:val="602"/>
        </w:trPr>
        <w:tc>
          <w:tcPr>
            <w:tcW w:w="0" w:type="auto"/>
            <w:tcBorders>
              <w:top w:val="nil"/>
              <w:left w:val="nil"/>
              <w:bottom w:val="nil"/>
              <w:right w:val="nil"/>
            </w:tcBorders>
            <w:shd w:val="clear" w:color="000000" w:fill="F2F2F2"/>
            <w:noWrap/>
            <w:tcMar>
              <w:top w:w="15" w:type="dxa"/>
              <w:left w:w="15" w:type="dxa"/>
              <w:bottom w:w="0" w:type="dxa"/>
              <w:right w:w="15" w:type="dxa"/>
            </w:tcMar>
            <w:vAlign w:val="bottom"/>
            <w:hideMark/>
          </w:tcPr>
          <w:p w14:paraId="2A9FD241" w14:textId="77777777" w:rsidR="00210665" w:rsidRDefault="00210665">
            <w:pPr>
              <w:rPr>
                <w:rFonts w:cs="Arial"/>
                <w:b/>
                <w:bCs/>
                <w:color w:val="000000"/>
                <w:sz w:val="22"/>
                <w:szCs w:val="22"/>
              </w:rPr>
            </w:pPr>
            <w:r>
              <w:rPr>
                <w:rFonts w:cs="Arial"/>
                <w:b/>
                <w:bCs/>
                <w:color w:val="000000"/>
                <w:sz w:val="22"/>
                <w:szCs w:val="22"/>
              </w:rPr>
              <w:t>High Usage Entrance Doors</w:t>
            </w:r>
          </w:p>
        </w:tc>
        <w:tc>
          <w:tcPr>
            <w:tcW w:w="0" w:type="auto"/>
            <w:tcBorders>
              <w:top w:val="nil"/>
              <w:left w:val="single" w:sz="4" w:space="0" w:color="auto"/>
              <w:bottom w:val="nil"/>
              <w:right w:val="nil"/>
            </w:tcBorders>
            <w:shd w:val="clear" w:color="000000" w:fill="FFFFFF"/>
            <w:noWrap/>
            <w:tcMar>
              <w:top w:w="15" w:type="dxa"/>
              <w:left w:w="15" w:type="dxa"/>
              <w:bottom w:w="0" w:type="dxa"/>
              <w:right w:w="15" w:type="dxa"/>
            </w:tcMar>
            <w:vAlign w:val="bottom"/>
            <w:hideMark/>
          </w:tcPr>
          <w:p w14:paraId="5051C38E" w14:textId="77777777" w:rsidR="00210665" w:rsidRDefault="00210665">
            <w:pPr>
              <w:jc w:val="center"/>
              <w:rPr>
                <w:rFonts w:cs="Arial"/>
                <w:color w:val="000000"/>
                <w:sz w:val="22"/>
                <w:szCs w:val="22"/>
              </w:rPr>
            </w:pPr>
            <w:r>
              <w:rPr>
                <w:rFonts w:cs="Arial"/>
                <w:color w:val="000000"/>
                <w:sz w:val="22"/>
                <w:szCs w:val="22"/>
              </w:rPr>
              <w:t>6</w:t>
            </w:r>
          </w:p>
        </w:tc>
        <w:tc>
          <w:tcPr>
            <w:tcW w:w="0" w:type="auto"/>
            <w:tcBorders>
              <w:top w:val="nil"/>
              <w:left w:val="single" w:sz="4" w:space="0" w:color="auto"/>
              <w:bottom w:val="nil"/>
              <w:right w:val="nil"/>
            </w:tcBorders>
            <w:shd w:val="clear" w:color="000000" w:fill="FFFFFF"/>
            <w:noWrap/>
            <w:tcMar>
              <w:top w:w="15" w:type="dxa"/>
              <w:left w:w="15" w:type="dxa"/>
              <w:bottom w:w="0" w:type="dxa"/>
              <w:right w:w="15" w:type="dxa"/>
            </w:tcMar>
            <w:vAlign w:val="bottom"/>
            <w:hideMark/>
          </w:tcPr>
          <w:p w14:paraId="6BC80469" w14:textId="77777777" w:rsidR="00210665" w:rsidRDefault="00210665">
            <w:pPr>
              <w:jc w:val="center"/>
              <w:rPr>
                <w:rFonts w:cs="Arial"/>
                <w:color w:val="000000"/>
                <w:sz w:val="22"/>
                <w:szCs w:val="22"/>
              </w:rPr>
            </w:pPr>
            <w:r>
              <w:rPr>
                <w:rFonts w:cs="Arial"/>
                <w:color w:val="000000"/>
                <w:sz w:val="22"/>
                <w:szCs w:val="22"/>
              </w:rPr>
              <w:t>3</w:t>
            </w:r>
          </w:p>
        </w:tc>
        <w:tc>
          <w:tcPr>
            <w:tcW w:w="0" w:type="auto"/>
            <w:tcBorders>
              <w:top w:val="nil"/>
              <w:left w:val="single" w:sz="4" w:space="0" w:color="auto"/>
              <w:bottom w:val="nil"/>
              <w:right w:val="nil"/>
            </w:tcBorders>
            <w:shd w:val="clear" w:color="000000" w:fill="DDEBF7"/>
            <w:noWrap/>
            <w:tcMar>
              <w:top w:w="15" w:type="dxa"/>
              <w:left w:w="15" w:type="dxa"/>
              <w:bottom w:w="0" w:type="dxa"/>
              <w:right w:w="15" w:type="dxa"/>
            </w:tcMar>
            <w:vAlign w:val="bottom"/>
            <w:hideMark/>
          </w:tcPr>
          <w:p w14:paraId="735E2A93" w14:textId="77777777" w:rsidR="00210665" w:rsidRDefault="00210665">
            <w:pPr>
              <w:jc w:val="center"/>
              <w:rPr>
                <w:rFonts w:cs="Arial"/>
                <w:color w:val="000000"/>
                <w:sz w:val="22"/>
                <w:szCs w:val="22"/>
              </w:rPr>
            </w:pPr>
            <w:r>
              <w:rPr>
                <w:rFonts w:cs="Arial"/>
                <w:color w:val="000000"/>
                <w:sz w:val="22"/>
                <w:szCs w:val="22"/>
              </w:rPr>
              <w:t>3</w:t>
            </w:r>
          </w:p>
        </w:tc>
      </w:tr>
      <w:tr w:rsidR="00210665" w14:paraId="1706F26E" w14:textId="77777777" w:rsidTr="00210665">
        <w:trPr>
          <w:trHeight w:val="602"/>
        </w:trPr>
        <w:tc>
          <w:tcPr>
            <w:tcW w:w="0" w:type="auto"/>
            <w:tcBorders>
              <w:top w:val="nil"/>
              <w:left w:val="nil"/>
              <w:bottom w:val="nil"/>
              <w:right w:val="nil"/>
            </w:tcBorders>
            <w:shd w:val="clear" w:color="000000" w:fill="F2F2F2"/>
            <w:noWrap/>
            <w:tcMar>
              <w:top w:w="15" w:type="dxa"/>
              <w:left w:w="15" w:type="dxa"/>
              <w:bottom w:w="0" w:type="dxa"/>
              <w:right w:w="15" w:type="dxa"/>
            </w:tcMar>
            <w:vAlign w:val="bottom"/>
            <w:hideMark/>
          </w:tcPr>
          <w:p w14:paraId="18B91DFE" w14:textId="77777777" w:rsidR="00210665" w:rsidRDefault="00210665">
            <w:pPr>
              <w:rPr>
                <w:rFonts w:cs="Arial"/>
                <w:b/>
                <w:bCs/>
                <w:color w:val="000000"/>
                <w:sz w:val="22"/>
                <w:szCs w:val="22"/>
              </w:rPr>
            </w:pPr>
            <w:r>
              <w:rPr>
                <w:rFonts w:cs="Arial"/>
                <w:b/>
                <w:bCs/>
                <w:color w:val="000000"/>
                <w:sz w:val="22"/>
                <w:szCs w:val="22"/>
              </w:rPr>
              <w:t xml:space="preserve">Roof Ventilators </w:t>
            </w:r>
          </w:p>
        </w:tc>
        <w:tc>
          <w:tcPr>
            <w:tcW w:w="0" w:type="auto"/>
            <w:tcBorders>
              <w:top w:val="nil"/>
              <w:left w:val="single" w:sz="4" w:space="0" w:color="auto"/>
              <w:bottom w:val="nil"/>
              <w:right w:val="nil"/>
            </w:tcBorders>
            <w:shd w:val="clear" w:color="000000" w:fill="FFFFFF"/>
            <w:noWrap/>
            <w:tcMar>
              <w:top w:w="15" w:type="dxa"/>
              <w:left w:w="15" w:type="dxa"/>
              <w:bottom w:w="0" w:type="dxa"/>
              <w:right w:w="15" w:type="dxa"/>
            </w:tcMar>
            <w:vAlign w:val="bottom"/>
            <w:hideMark/>
          </w:tcPr>
          <w:p w14:paraId="10C04975" w14:textId="77777777" w:rsidR="00210665" w:rsidRDefault="00210665">
            <w:pPr>
              <w:jc w:val="center"/>
              <w:rPr>
                <w:rFonts w:cs="Arial"/>
                <w:color w:val="000000"/>
                <w:sz w:val="22"/>
                <w:szCs w:val="22"/>
              </w:rPr>
            </w:pPr>
            <w:r>
              <w:rPr>
                <w:rFonts w:cs="Arial"/>
                <w:color w:val="000000"/>
                <w:sz w:val="22"/>
                <w:szCs w:val="22"/>
              </w:rPr>
              <w:t>6</w:t>
            </w:r>
          </w:p>
        </w:tc>
        <w:tc>
          <w:tcPr>
            <w:tcW w:w="0" w:type="auto"/>
            <w:tcBorders>
              <w:top w:val="nil"/>
              <w:left w:val="single" w:sz="4" w:space="0" w:color="auto"/>
              <w:bottom w:val="nil"/>
              <w:right w:val="nil"/>
            </w:tcBorders>
            <w:shd w:val="clear" w:color="000000" w:fill="FFFFFF"/>
            <w:noWrap/>
            <w:tcMar>
              <w:top w:w="15" w:type="dxa"/>
              <w:left w:w="15" w:type="dxa"/>
              <w:bottom w:w="0" w:type="dxa"/>
              <w:right w:w="15" w:type="dxa"/>
            </w:tcMar>
            <w:vAlign w:val="bottom"/>
            <w:hideMark/>
          </w:tcPr>
          <w:p w14:paraId="3BCEB91D" w14:textId="77777777" w:rsidR="00210665" w:rsidRDefault="00210665">
            <w:pPr>
              <w:jc w:val="center"/>
              <w:rPr>
                <w:rFonts w:cs="Arial"/>
                <w:color w:val="000000"/>
                <w:sz w:val="22"/>
                <w:szCs w:val="22"/>
              </w:rPr>
            </w:pPr>
            <w:r>
              <w:rPr>
                <w:rFonts w:cs="Arial"/>
                <w:color w:val="000000"/>
                <w:sz w:val="22"/>
                <w:szCs w:val="22"/>
              </w:rPr>
              <w:t>3</w:t>
            </w:r>
          </w:p>
        </w:tc>
        <w:tc>
          <w:tcPr>
            <w:tcW w:w="0" w:type="auto"/>
            <w:tcBorders>
              <w:top w:val="nil"/>
              <w:left w:val="single" w:sz="4" w:space="0" w:color="auto"/>
              <w:bottom w:val="nil"/>
              <w:right w:val="nil"/>
            </w:tcBorders>
            <w:shd w:val="clear" w:color="000000" w:fill="DDEBF7"/>
            <w:noWrap/>
            <w:tcMar>
              <w:top w:w="15" w:type="dxa"/>
              <w:left w:w="15" w:type="dxa"/>
              <w:bottom w:w="0" w:type="dxa"/>
              <w:right w:w="15" w:type="dxa"/>
            </w:tcMar>
            <w:vAlign w:val="bottom"/>
            <w:hideMark/>
          </w:tcPr>
          <w:p w14:paraId="04A05C70" w14:textId="77777777" w:rsidR="00210665" w:rsidRDefault="00210665">
            <w:pPr>
              <w:jc w:val="center"/>
              <w:rPr>
                <w:rFonts w:cs="Arial"/>
                <w:color w:val="000000"/>
                <w:sz w:val="22"/>
                <w:szCs w:val="22"/>
              </w:rPr>
            </w:pPr>
            <w:r>
              <w:rPr>
                <w:rFonts w:cs="Arial"/>
                <w:color w:val="000000"/>
                <w:sz w:val="22"/>
                <w:szCs w:val="22"/>
              </w:rPr>
              <w:t>3</w:t>
            </w:r>
          </w:p>
        </w:tc>
      </w:tr>
    </w:tbl>
    <w:p w14:paraId="63CF2CE1" w14:textId="008F3337" w:rsidR="00210665" w:rsidRDefault="00210665" w:rsidP="00210665">
      <w:pPr>
        <w:rPr>
          <w:rFonts w:eastAsiaTheme="majorEastAsia" w:cstheme="majorBidi"/>
          <w:color w:val="2F5496" w:themeColor="accent1" w:themeShade="BF"/>
          <w:szCs w:val="26"/>
        </w:rPr>
      </w:pPr>
      <w:r>
        <w:t xml:space="preserve"> </w:t>
      </w:r>
      <w:r>
        <w:br w:type="page"/>
      </w:r>
    </w:p>
    <w:p w14:paraId="081103ED" w14:textId="747EBEF2" w:rsidR="005D3A9D" w:rsidRPr="005D3A9D" w:rsidRDefault="00210665" w:rsidP="006F540D">
      <w:pPr>
        <w:pStyle w:val="Heading2"/>
      </w:pPr>
      <w:bookmarkStart w:id="47" w:name="_Toc155879748"/>
      <w:r>
        <w:lastRenderedPageBreak/>
        <w:t>Appendix 12</w:t>
      </w:r>
      <w:r w:rsidR="005D3A9D">
        <w:t xml:space="preserve"> – Mechanical Strategy Table</w:t>
      </w:r>
      <w:bookmarkEnd w:id="47"/>
      <w:r w:rsidR="005D3A9D">
        <w:t xml:space="preserve"> </w:t>
      </w:r>
    </w:p>
    <w:p w14:paraId="091E83D3" w14:textId="6A399267" w:rsidR="005D3A9D" w:rsidRDefault="005D3A9D" w:rsidP="005D3A9D">
      <w:pPr>
        <w:tabs>
          <w:tab w:val="left" w:pos="3821"/>
        </w:tabs>
      </w:pPr>
    </w:p>
    <w:tbl>
      <w:tblPr>
        <w:tblW w:w="11340" w:type="dxa"/>
        <w:tblLook w:val="04A0" w:firstRow="1" w:lastRow="0" w:firstColumn="1" w:lastColumn="0" w:noHBand="0" w:noVBand="1"/>
      </w:tblPr>
      <w:tblGrid>
        <w:gridCol w:w="2800"/>
        <w:gridCol w:w="4740"/>
        <w:gridCol w:w="3800"/>
      </w:tblGrid>
      <w:tr w:rsidR="005D3A9D" w:rsidRPr="005D3A9D" w14:paraId="416EF770" w14:textId="77777777" w:rsidTr="005D3A9D">
        <w:trPr>
          <w:trHeight w:val="278"/>
        </w:trPr>
        <w:tc>
          <w:tcPr>
            <w:tcW w:w="2800" w:type="dxa"/>
            <w:tcBorders>
              <w:top w:val="single" w:sz="4" w:space="0" w:color="auto"/>
              <w:left w:val="single" w:sz="4" w:space="0" w:color="auto"/>
              <w:bottom w:val="single" w:sz="4" w:space="0" w:color="auto"/>
              <w:right w:val="single" w:sz="4" w:space="0" w:color="auto"/>
            </w:tcBorders>
            <w:shd w:val="clear" w:color="000000" w:fill="D9D9D9"/>
            <w:noWrap/>
            <w:vAlign w:val="center"/>
            <w:hideMark/>
          </w:tcPr>
          <w:p w14:paraId="6608898D" w14:textId="77777777" w:rsidR="005D3A9D" w:rsidRPr="005D3A9D" w:rsidRDefault="005D3A9D" w:rsidP="005D3A9D">
            <w:pPr>
              <w:jc w:val="center"/>
              <w:rPr>
                <w:rFonts w:cs="Arial"/>
                <w:b/>
                <w:bCs/>
                <w:color w:val="000000"/>
                <w:sz w:val="22"/>
                <w:szCs w:val="22"/>
              </w:rPr>
            </w:pPr>
            <w:r w:rsidRPr="005D3A9D">
              <w:rPr>
                <w:rFonts w:cs="Arial"/>
                <w:b/>
                <w:bCs/>
                <w:color w:val="000000"/>
                <w:sz w:val="22"/>
                <w:szCs w:val="22"/>
              </w:rPr>
              <w:t xml:space="preserve">System </w:t>
            </w:r>
          </w:p>
        </w:tc>
        <w:tc>
          <w:tcPr>
            <w:tcW w:w="4740" w:type="dxa"/>
            <w:tcBorders>
              <w:top w:val="single" w:sz="4" w:space="0" w:color="auto"/>
              <w:left w:val="nil"/>
              <w:bottom w:val="single" w:sz="4" w:space="0" w:color="auto"/>
              <w:right w:val="single" w:sz="4" w:space="0" w:color="auto"/>
            </w:tcBorders>
            <w:shd w:val="clear" w:color="000000" w:fill="D9D9D9"/>
            <w:noWrap/>
            <w:vAlign w:val="center"/>
            <w:hideMark/>
          </w:tcPr>
          <w:p w14:paraId="7091CB13" w14:textId="77777777" w:rsidR="005D3A9D" w:rsidRPr="005D3A9D" w:rsidRDefault="005D3A9D" w:rsidP="005D3A9D">
            <w:pPr>
              <w:jc w:val="center"/>
              <w:rPr>
                <w:rFonts w:cs="Arial"/>
                <w:b/>
                <w:bCs/>
                <w:color w:val="000000"/>
                <w:sz w:val="22"/>
                <w:szCs w:val="22"/>
              </w:rPr>
            </w:pPr>
            <w:r w:rsidRPr="005D3A9D">
              <w:rPr>
                <w:rFonts w:cs="Arial"/>
                <w:b/>
                <w:bCs/>
                <w:color w:val="000000"/>
                <w:sz w:val="22"/>
                <w:szCs w:val="22"/>
              </w:rPr>
              <w:t>System Description</w:t>
            </w:r>
          </w:p>
        </w:tc>
        <w:tc>
          <w:tcPr>
            <w:tcW w:w="3800" w:type="dxa"/>
            <w:tcBorders>
              <w:top w:val="single" w:sz="4" w:space="0" w:color="auto"/>
              <w:left w:val="nil"/>
              <w:bottom w:val="single" w:sz="4" w:space="0" w:color="auto"/>
              <w:right w:val="single" w:sz="4" w:space="0" w:color="auto"/>
            </w:tcBorders>
            <w:shd w:val="clear" w:color="000000" w:fill="D9D9D9"/>
            <w:noWrap/>
            <w:vAlign w:val="center"/>
            <w:hideMark/>
          </w:tcPr>
          <w:p w14:paraId="2428847A" w14:textId="77777777" w:rsidR="005D3A9D" w:rsidRPr="005D3A9D" w:rsidRDefault="005D3A9D" w:rsidP="005D3A9D">
            <w:pPr>
              <w:jc w:val="center"/>
              <w:rPr>
                <w:rFonts w:cs="Arial"/>
                <w:b/>
                <w:bCs/>
                <w:color w:val="000000"/>
                <w:sz w:val="22"/>
                <w:szCs w:val="22"/>
              </w:rPr>
            </w:pPr>
            <w:r w:rsidRPr="005D3A9D">
              <w:rPr>
                <w:rFonts w:cs="Arial"/>
                <w:b/>
                <w:bCs/>
                <w:color w:val="000000"/>
                <w:sz w:val="22"/>
                <w:szCs w:val="22"/>
              </w:rPr>
              <w:t>Reason for Specifying System</w:t>
            </w:r>
          </w:p>
        </w:tc>
      </w:tr>
      <w:tr w:rsidR="005D3A9D" w:rsidRPr="005D3A9D" w14:paraId="723AA0E4" w14:textId="77777777" w:rsidTr="005D3A9D">
        <w:trPr>
          <w:trHeight w:val="270"/>
        </w:trPr>
        <w:tc>
          <w:tcPr>
            <w:tcW w:w="11340" w:type="dxa"/>
            <w:gridSpan w:val="3"/>
            <w:tcBorders>
              <w:top w:val="single" w:sz="4" w:space="0" w:color="auto"/>
              <w:left w:val="single" w:sz="4" w:space="0" w:color="auto"/>
              <w:bottom w:val="single" w:sz="4" w:space="0" w:color="auto"/>
              <w:right w:val="single" w:sz="4" w:space="0" w:color="auto"/>
            </w:tcBorders>
            <w:shd w:val="clear" w:color="000000" w:fill="FFF2CC"/>
            <w:noWrap/>
            <w:vAlign w:val="bottom"/>
            <w:hideMark/>
          </w:tcPr>
          <w:p w14:paraId="59176997" w14:textId="77777777" w:rsidR="005D3A9D" w:rsidRPr="005D3A9D" w:rsidRDefault="005D3A9D" w:rsidP="005D3A9D">
            <w:pPr>
              <w:jc w:val="center"/>
              <w:rPr>
                <w:rFonts w:cs="Arial"/>
                <w:color w:val="000000"/>
                <w:sz w:val="22"/>
                <w:szCs w:val="22"/>
              </w:rPr>
            </w:pPr>
            <w:r w:rsidRPr="005D3A9D">
              <w:rPr>
                <w:rFonts w:cs="Arial"/>
                <w:color w:val="000000"/>
                <w:sz w:val="22"/>
                <w:szCs w:val="22"/>
              </w:rPr>
              <w:t xml:space="preserve">Heating Systems </w:t>
            </w:r>
          </w:p>
        </w:tc>
      </w:tr>
      <w:tr w:rsidR="005D3A9D" w:rsidRPr="005D3A9D" w14:paraId="3E4B96B4" w14:textId="77777777" w:rsidTr="005D3A9D">
        <w:trPr>
          <w:trHeight w:val="3510"/>
        </w:trPr>
        <w:tc>
          <w:tcPr>
            <w:tcW w:w="2800" w:type="dxa"/>
            <w:tcBorders>
              <w:top w:val="nil"/>
              <w:left w:val="single" w:sz="4" w:space="0" w:color="auto"/>
              <w:bottom w:val="single" w:sz="4" w:space="0" w:color="auto"/>
              <w:right w:val="single" w:sz="4" w:space="0" w:color="auto"/>
            </w:tcBorders>
            <w:shd w:val="clear" w:color="auto" w:fill="auto"/>
            <w:noWrap/>
            <w:vAlign w:val="center"/>
            <w:hideMark/>
          </w:tcPr>
          <w:p w14:paraId="4E3B3F44" w14:textId="77777777" w:rsidR="005D3A9D" w:rsidRPr="005D3A9D" w:rsidRDefault="005D3A9D" w:rsidP="005D3A9D">
            <w:pPr>
              <w:jc w:val="center"/>
              <w:rPr>
                <w:rFonts w:cs="Arial"/>
                <w:color w:val="000000"/>
                <w:sz w:val="22"/>
                <w:szCs w:val="22"/>
              </w:rPr>
            </w:pPr>
            <w:r w:rsidRPr="005D3A9D">
              <w:rPr>
                <w:rFonts w:cs="Arial"/>
                <w:color w:val="000000"/>
                <w:sz w:val="22"/>
                <w:szCs w:val="22"/>
              </w:rPr>
              <w:t xml:space="preserve">Ground Source Heat Pump </w:t>
            </w:r>
          </w:p>
        </w:tc>
        <w:tc>
          <w:tcPr>
            <w:tcW w:w="4740" w:type="dxa"/>
            <w:tcBorders>
              <w:top w:val="nil"/>
              <w:left w:val="nil"/>
              <w:bottom w:val="single" w:sz="4" w:space="0" w:color="auto"/>
              <w:right w:val="single" w:sz="4" w:space="0" w:color="auto"/>
            </w:tcBorders>
            <w:shd w:val="clear" w:color="auto" w:fill="auto"/>
            <w:vAlign w:val="center"/>
            <w:hideMark/>
          </w:tcPr>
          <w:p w14:paraId="51F6F808" w14:textId="365A08B7" w:rsidR="005D3A9D" w:rsidRPr="005D3A9D" w:rsidRDefault="005D3A9D" w:rsidP="005D3A9D">
            <w:pPr>
              <w:rPr>
                <w:rFonts w:cs="Arial"/>
                <w:color w:val="000000"/>
                <w:sz w:val="22"/>
                <w:szCs w:val="22"/>
              </w:rPr>
            </w:pPr>
            <w:r w:rsidRPr="005D3A9D">
              <w:rPr>
                <w:rFonts w:cs="Arial"/>
                <w:color w:val="000000"/>
                <w:sz w:val="22"/>
                <w:szCs w:val="22"/>
              </w:rPr>
              <w:t xml:space="preserve">A ground source heat pump utilises the Boyle's Law. The pump works by absorbing surrounding energy heat from sources such as rock / soil to which the ground source heat pump compresses and condenses the energy to a higher temperature, transferring it into the properties heating &amp; hot water system.  </w:t>
            </w:r>
          </w:p>
        </w:tc>
        <w:tc>
          <w:tcPr>
            <w:tcW w:w="3800" w:type="dxa"/>
            <w:tcBorders>
              <w:top w:val="nil"/>
              <w:left w:val="nil"/>
              <w:bottom w:val="single" w:sz="4" w:space="0" w:color="auto"/>
              <w:right w:val="single" w:sz="4" w:space="0" w:color="auto"/>
            </w:tcBorders>
            <w:shd w:val="clear" w:color="auto" w:fill="auto"/>
            <w:vAlign w:val="center"/>
            <w:hideMark/>
          </w:tcPr>
          <w:p w14:paraId="0A962D11" w14:textId="77777777" w:rsidR="005D3A9D" w:rsidRPr="005D3A9D" w:rsidRDefault="005D3A9D" w:rsidP="005D3A9D">
            <w:pPr>
              <w:rPr>
                <w:rFonts w:cs="Arial"/>
                <w:color w:val="000000"/>
                <w:sz w:val="22"/>
                <w:szCs w:val="22"/>
              </w:rPr>
            </w:pPr>
            <w:r w:rsidRPr="005D3A9D">
              <w:rPr>
                <w:rFonts w:cs="Arial"/>
                <w:color w:val="000000"/>
                <w:sz w:val="22"/>
                <w:szCs w:val="22"/>
              </w:rPr>
              <w:t xml:space="preserve">This system would be of benefit to the school as it has continuous access to the grounds constant temperature, working all day &amp; night in all weather conditions. By installing this system, it also results in a deduction of Carbon emissions in comparison with a condensing gas boiler. Although ground source is not able to produce instant hot water, the way in which the school operates means hot water isn't required at all times &amp; a heat emitter could be installed if necessary. </w:t>
            </w:r>
          </w:p>
        </w:tc>
      </w:tr>
      <w:tr w:rsidR="005D3A9D" w:rsidRPr="005D3A9D" w14:paraId="0354F1D7" w14:textId="77777777" w:rsidTr="005D3A9D">
        <w:trPr>
          <w:trHeight w:val="270"/>
        </w:trPr>
        <w:tc>
          <w:tcPr>
            <w:tcW w:w="11340" w:type="dxa"/>
            <w:gridSpan w:val="3"/>
            <w:tcBorders>
              <w:top w:val="single" w:sz="4" w:space="0" w:color="auto"/>
              <w:left w:val="single" w:sz="4" w:space="0" w:color="auto"/>
              <w:bottom w:val="single" w:sz="4" w:space="0" w:color="auto"/>
              <w:right w:val="single" w:sz="4" w:space="0" w:color="auto"/>
            </w:tcBorders>
            <w:shd w:val="clear" w:color="000000" w:fill="FFF2CC"/>
            <w:noWrap/>
            <w:vAlign w:val="bottom"/>
            <w:hideMark/>
          </w:tcPr>
          <w:p w14:paraId="74E153B3" w14:textId="77777777" w:rsidR="005D3A9D" w:rsidRPr="005D3A9D" w:rsidRDefault="005D3A9D" w:rsidP="005D3A9D">
            <w:pPr>
              <w:jc w:val="center"/>
              <w:rPr>
                <w:rFonts w:cs="Arial"/>
                <w:color w:val="000000"/>
                <w:sz w:val="22"/>
                <w:szCs w:val="22"/>
              </w:rPr>
            </w:pPr>
            <w:r w:rsidRPr="005D3A9D">
              <w:rPr>
                <w:rFonts w:cs="Arial"/>
                <w:color w:val="000000"/>
                <w:sz w:val="22"/>
                <w:szCs w:val="22"/>
              </w:rPr>
              <w:t>Energy Storage / Hot Water Systems</w:t>
            </w:r>
          </w:p>
        </w:tc>
      </w:tr>
      <w:tr w:rsidR="005D3A9D" w:rsidRPr="005D3A9D" w14:paraId="16A5C4E9" w14:textId="77777777" w:rsidTr="005D3A9D">
        <w:trPr>
          <w:trHeight w:val="2160"/>
        </w:trPr>
        <w:tc>
          <w:tcPr>
            <w:tcW w:w="2800" w:type="dxa"/>
            <w:tcBorders>
              <w:top w:val="nil"/>
              <w:left w:val="single" w:sz="4" w:space="0" w:color="auto"/>
              <w:bottom w:val="single" w:sz="4" w:space="0" w:color="auto"/>
              <w:right w:val="single" w:sz="4" w:space="0" w:color="auto"/>
            </w:tcBorders>
            <w:shd w:val="clear" w:color="auto" w:fill="auto"/>
            <w:noWrap/>
            <w:vAlign w:val="center"/>
            <w:hideMark/>
          </w:tcPr>
          <w:p w14:paraId="6CCE89AA" w14:textId="77777777" w:rsidR="005D3A9D" w:rsidRPr="005D3A9D" w:rsidRDefault="005D3A9D" w:rsidP="005D3A9D">
            <w:pPr>
              <w:jc w:val="center"/>
              <w:rPr>
                <w:rFonts w:cs="Arial"/>
                <w:color w:val="000000"/>
                <w:sz w:val="22"/>
                <w:szCs w:val="22"/>
              </w:rPr>
            </w:pPr>
            <w:r w:rsidRPr="005D3A9D">
              <w:rPr>
                <w:rFonts w:cs="Arial"/>
                <w:color w:val="000000"/>
                <w:sz w:val="22"/>
                <w:szCs w:val="22"/>
              </w:rPr>
              <w:t xml:space="preserve">Smart Cylinder </w:t>
            </w:r>
          </w:p>
        </w:tc>
        <w:tc>
          <w:tcPr>
            <w:tcW w:w="4740" w:type="dxa"/>
            <w:tcBorders>
              <w:top w:val="nil"/>
              <w:left w:val="nil"/>
              <w:bottom w:val="single" w:sz="4" w:space="0" w:color="auto"/>
              <w:right w:val="single" w:sz="4" w:space="0" w:color="auto"/>
            </w:tcBorders>
            <w:shd w:val="clear" w:color="auto" w:fill="auto"/>
            <w:vAlign w:val="center"/>
            <w:hideMark/>
          </w:tcPr>
          <w:p w14:paraId="4A842051" w14:textId="77777777" w:rsidR="005D3A9D" w:rsidRPr="005D3A9D" w:rsidRDefault="005D3A9D" w:rsidP="005D3A9D">
            <w:pPr>
              <w:rPr>
                <w:rFonts w:cs="Arial"/>
                <w:color w:val="000000"/>
                <w:sz w:val="22"/>
                <w:szCs w:val="22"/>
              </w:rPr>
            </w:pPr>
            <w:r w:rsidRPr="005D3A9D">
              <w:rPr>
                <w:rFonts w:cs="Arial"/>
                <w:color w:val="000000"/>
                <w:sz w:val="22"/>
                <w:szCs w:val="22"/>
              </w:rPr>
              <w:t xml:space="preserve">A smart cylinder focuses on the occupant behaviour patterns, to predict the usage of hot water accordingly. This prevents unnecessary water and energy waste. These cylinders can be used in accordance with the ground source heat pump. </w:t>
            </w:r>
          </w:p>
        </w:tc>
        <w:tc>
          <w:tcPr>
            <w:tcW w:w="3800" w:type="dxa"/>
            <w:tcBorders>
              <w:top w:val="nil"/>
              <w:left w:val="nil"/>
              <w:bottom w:val="single" w:sz="4" w:space="0" w:color="auto"/>
              <w:right w:val="single" w:sz="4" w:space="0" w:color="auto"/>
            </w:tcBorders>
            <w:shd w:val="clear" w:color="auto" w:fill="auto"/>
            <w:vAlign w:val="bottom"/>
            <w:hideMark/>
          </w:tcPr>
          <w:p w14:paraId="49D8A103" w14:textId="77777777" w:rsidR="005D3A9D" w:rsidRPr="005D3A9D" w:rsidRDefault="005D3A9D" w:rsidP="005D3A9D">
            <w:pPr>
              <w:rPr>
                <w:rFonts w:cs="Arial"/>
                <w:color w:val="000000"/>
                <w:sz w:val="22"/>
                <w:szCs w:val="22"/>
              </w:rPr>
            </w:pPr>
            <w:r w:rsidRPr="005D3A9D">
              <w:rPr>
                <w:rFonts w:cs="Arial"/>
                <w:color w:val="000000"/>
                <w:sz w:val="22"/>
                <w:szCs w:val="22"/>
              </w:rPr>
              <w:t xml:space="preserve">This system would focus on the demands of the school and schedule as to when hot water was required. As the school operates the same time each day, this schedule would be quickly calculated. The water would be heated through the ground source heat pump. </w:t>
            </w:r>
          </w:p>
        </w:tc>
      </w:tr>
    </w:tbl>
    <w:p w14:paraId="3DB268FD" w14:textId="1082C71D" w:rsidR="005D3A9D" w:rsidRDefault="005D3A9D" w:rsidP="005D3A9D">
      <w:pPr>
        <w:tabs>
          <w:tab w:val="left" w:pos="3821"/>
        </w:tabs>
      </w:pPr>
    </w:p>
    <w:p w14:paraId="041D5F55" w14:textId="77777777" w:rsidR="005D3A9D" w:rsidRPr="004820DD" w:rsidRDefault="005D3A9D" w:rsidP="005D3A9D">
      <w:pPr>
        <w:tabs>
          <w:tab w:val="left" w:pos="3821"/>
        </w:tabs>
        <w:sectPr w:rsidR="005D3A9D" w:rsidRPr="004820DD" w:rsidSect="00FD020E">
          <w:pgSz w:w="16838" w:h="11906" w:orient="landscape"/>
          <w:pgMar w:top="1440" w:right="1440" w:bottom="1440" w:left="1440" w:header="708" w:footer="708" w:gutter="0"/>
          <w:cols w:space="708"/>
          <w:docGrid w:linePitch="360"/>
        </w:sectPr>
      </w:pPr>
    </w:p>
    <w:p w14:paraId="71F909C0" w14:textId="77777777" w:rsidR="00FC6486" w:rsidRDefault="00FC6486" w:rsidP="00FC6486"/>
    <w:p w14:paraId="74AC852C" w14:textId="3E440F51" w:rsidR="00FC6486" w:rsidRDefault="00FC6486" w:rsidP="00FC6486">
      <w:pPr>
        <w:pStyle w:val="Heading2"/>
        <w:spacing w:line="360" w:lineRule="auto"/>
      </w:pPr>
      <w:bookmarkStart w:id="48" w:name="_Toc155879749"/>
      <w:r>
        <w:t xml:space="preserve">Appendix </w:t>
      </w:r>
      <w:r w:rsidR="00210665">
        <w:t>13</w:t>
      </w:r>
      <w:r w:rsidR="005D3A9D">
        <w:t xml:space="preserve"> – Passivhaus Standards Table</w:t>
      </w:r>
      <w:bookmarkEnd w:id="48"/>
    </w:p>
    <w:p w14:paraId="3B16CC68" w14:textId="3C23EB06" w:rsidR="00FC6486" w:rsidRDefault="005D3A9D" w:rsidP="00FC6486">
      <w:r w:rsidRPr="005D3A9D">
        <w:rPr>
          <w:noProof/>
        </w:rPr>
        <w:drawing>
          <wp:inline distT="0" distB="0" distL="0" distR="0" wp14:anchorId="6F60EB0F" wp14:editId="343F1315">
            <wp:extent cx="5731510" cy="5631774"/>
            <wp:effectExtent l="0" t="0" r="2540" b="7620"/>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68" cstate="print">
                      <a:extLst>
                        <a:ext uri="{28A0092B-C50C-407E-A947-70E740481C1C}">
                          <a14:useLocalDpi xmlns:a14="http://schemas.microsoft.com/office/drawing/2010/main" val="0"/>
                        </a:ext>
                      </a:extLst>
                    </a:blip>
                    <a:srcRect/>
                    <a:stretch>
                      <a:fillRect/>
                    </a:stretch>
                  </pic:blipFill>
                  <pic:spPr bwMode="auto">
                    <a:xfrm>
                      <a:off x="0" y="0"/>
                      <a:ext cx="5731510" cy="5631774"/>
                    </a:xfrm>
                    <a:prstGeom prst="rect">
                      <a:avLst/>
                    </a:prstGeom>
                    <a:noFill/>
                    <a:ln>
                      <a:noFill/>
                    </a:ln>
                  </pic:spPr>
                </pic:pic>
              </a:graphicData>
            </a:graphic>
          </wp:inline>
        </w:drawing>
      </w:r>
    </w:p>
    <w:p w14:paraId="48FC1248" w14:textId="69A5A94C" w:rsidR="00DE2204" w:rsidRDefault="00DE2204" w:rsidP="00FC6486"/>
    <w:p w14:paraId="135CA7D9" w14:textId="62B42256" w:rsidR="00DE2204" w:rsidRDefault="00DE2204" w:rsidP="00FC6486"/>
    <w:p w14:paraId="24D0710F" w14:textId="7F3A16E9" w:rsidR="00DE2204" w:rsidRDefault="00DE2204" w:rsidP="00FC6486"/>
    <w:p w14:paraId="4AE1D960" w14:textId="0DF7ADEE" w:rsidR="00DE2204" w:rsidRPr="00FC6486" w:rsidRDefault="00DE2204" w:rsidP="00FC6486"/>
    <w:sectPr w:rsidR="00DE2204" w:rsidRPr="00FC6486" w:rsidSect="00A754EB">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7AF11785" w14:textId="77777777" w:rsidR="005F19A2" w:rsidRDefault="005F19A2" w:rsidP="00C00247">
      <w:r>
        <w:separator/>
      </w:r>
    </w:p>
  </w:endnote>
  <w:endnote w:type="continuationSeparator" w:id="0">
    <w:p w14:paraId="06A8D0F7" w14:textId="77777777" w:rsidR="005F19A2" w:rsidRDefault="005F19A2" w:rsidP="00C0024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rPr>
        <w:rStyle w:val="PageNumber"/>
      </w:rPr>
      <w:id w:val="1686404550"/>
      <w:docPartObj>
        <w:docPartGallery w:val="Page Numbers (Bottom of Page)"/>
        <w:docPartUnique/>
      </w:docPartObj>
    </w:sdtPr>
    <w:sdtContent>
      <w:p w14:paraId="525CEFE5" w14:textId="13B56DD0" w:rsidR="005F19A2" w:rsidRDefault="005F19A2" w:rsidP="00E94EBD">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08C03FD1" w14:textId="77777777" w:rsidR="005F19A2" w:rsidRDefault="005F19A2" w:rsidP="00C00247">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rPr>
        <w:rStyle w:val="PageNumber"/>
      </w:rPr>
      <w:id w:val="-2028090473"/>
      <w:docPartObj>
        <w:docPartGallery w:val="Page Numbers (Bottom of Page)"/>
        <w:docPartUnique/>
      </w:docPartObj>
    </w:sdtPr>
    <w:sdtContent>
      <w:p w14:paraId="4BE6932A" w14:textId="30C958B6" w:rsidR="005F19A2" w:rsidRDefault="005F19A2" w:rsidP="00E94EBD">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sidR="00D1451B">
          <w:rPr>
            <w:rStyle w:val="PageNumber"/>
            <w:noProof/>
          </w:rPr>
          <w:t>1</w:t>
        </w:r>
        <w:r>
          <w:rPr>
            <w:rStyle w:val="PageNumber"/>
          </w:rPr>
          <w:fldChar w:fldCharType="end"/>
        </w:r>
      </w:p>
    </w:sdtContent>
  </w:sdt>
  <w:p w14:paraId="195779C1" w14:textId="77777777" w:rsidR="005F19A2" w:rsidRDefault="005F19A2" w:rsidP="00C00247">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1F34CBFA" w14:textId="77777777" w:rsidR="005F19A2" w:rsidRDefault="005F19A2" w:rsidP="00C00247">
      <w:r>
        <w:separator/>
      </w:r>
    </w:p>
  </w:footnote>
  <w:footnote w:type="continuationSeparator" w:id="0">
    <w:p w14:paraId="6146D318" w14:textId="77777777" w:rsidR="005F19A2" w:rsidRDefault="005F19A2" w:rsidP="00C00247">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AD47A0C" w14:textId="7CCF1EE7" w:rsidR="005F19A2" w:rsidRPr="00C00247" w:rsidRDefault="005F19A2">
    <w:pPr>
      <w:pStyle w:val="Header"/>
      <w:rPr>
        <w:rFonts w:cs="Arial"/>
      </w:rPr>
    </w:pPr>
    <w:r>
      <w:tab/>
    </w:r>
    <w:r w:rsidRPr="00C00247">
      <w:rPr>
        <w:rFonts w:cs="Arial"/>
      </w:rPr>
      <w:tab/>
      <w:t>Student Number: 1900822</w:t>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5037D86"/>
    <w:multiLevelType w:val="hybridMultilevel"/>
    <w:tmpl w:val="A2D2CD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E9C0F31"/>
    <w:multiLevelType w:val="hybridMultilevel"/>
    <w:tmpl w:val="178A4D20"/>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5C50B64"/>
    <w:multiLevelType w:val="multilevel"/>
    <w:tmpl w:val="3F2E3006"/>
    <w:lvl w:ilvl="0">
      <w:start w:val="1"/>
      <w:numFmt w:val="decimal"/>
      <w:lvlText w:val="%1"/>
      <w:lvlJc w:val="left"/>
      <w:pPr>
        <w:ind w:left="360" w:hanging="360"/>
      </w:pPr>
      <w:rPr>
        <w:rFonts w:hint="default"/>
      </w:rPr>
    </w:lvl>
    <w:lvl w:ilvl="1">
      <w:start w:val="2"/>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3" w15:restartNumberingAfterBreak="0">
    <w:nsid w:val="41510E34"/>
    <w:multiLevelType w:val="multilevel"/>
    <w:tmpl w:val="2F287ECE"/>
    <w:lvl w:ilvl="0">
      <w:start w:val="1"/>
      <w:numFmt w:val="decimal"/>
      <w:lvlText w:val="%1.0"/>
      <w:lvlJc w:val="left"/>
      <w:pPr>
        <w:ind w:left="400" w:hanging="400"/>
      </w:pPr>
      <w:rPr>
        <w:rFonts w:hint="default"/>
      </w:rPr>
    </w:lvl>
    <w:lvl w:ilvl="1">
      <w:start w:val="1"/>
      <w:numFmt w:val="decimal"/>
      <w:lvlText w:val="%1.%2"/>
      <w:lvlJc w:val="left"/>
      <w:pPr>
        <w:ind w:left="1120" w:hanging="40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4" w15:restartNumberingAfterBreak="0">
    <w:nsid w:val="4368263B"/>
    <w:multiLevelType w:val="hybridMultilevel"/>
    <w:tmpl w:val="BA50FE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38B5E14"/>
    <w:multiLevelType w:val="hybridMultilevel"/>
    <w:tmpl w:val="D57ED3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4B76CB5"/>
    <w:multiLevelType w:val="multilevel"/>
    <w:tmpl w:val="5C106D6A"/>
    <w:lvl w:ilvl="0">
      <w:start w:val="3"/>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7" w15:restartNumberingAfterBreak="0">
    <w:nsid w:val="496738FD"/>
    <w:multiLevelType w:val="hybridMultilevel"/>
    <w:tmpl w:val="206A0E04"/>
    <w:lvl w:ilvl="0" w:tplc="838292F4">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4B136C44"/>
    <w:multiLevelType w:val="multilevel"/>
    <w:tmpl w:val="51D48A12"/>
    <w:lvl w:ilvl="0">
      <w:start w:val="1"/>
      <w:numFmt w:val="decimal"/>
      <w:lvlText w:val="%1"/>
      <w:lvlJc w:val="left"/>
      <w:pPr>
        <w:ind w:left="360" w:hanging="360"/>
      </w:pPr>
      <w:rPr>
        <w:rFonts w:cs="Times New Roman" w:hint="default"/>
      </w:rPr>
    </w:lvl>
    <w:lvl w:ilvl="1">
      <w:start w:val="3"/>
      <w:numFmt w:val="decimal"/>
      <w:lvlText w:val="%1.%2"/>
      <w:lvlJc w:val="left"/>
      <w:pPr>
        <w:ind w:left="360" w:hanging="360"/>
      </w:pPr>
      <w:rPr>
        <w:rFonts w:cs="Times New Roman" w:hint="default"/>
      </w:rPr>
    </w:lvl>
    <w:lvl w:ilvl="2">
      <w:start w:val="1"/>
      <w:numFmt w:val="decimal"/>
      <w:lvlText w:val="%1.%2.%3"/>
      <w:lvlJc w:val="left"/>
      <w:pPr>
        <w:ind w:left="720" w:hanging="720"/>
      </w:pPr>
      <w:rPr>
        <w:rFonts w:cs="Times New Roman" w:hint="default"/>
      </w:rPr>
    </w:lvl>
    <w:lvl w:ilvl="3">
      <w:start w:val="1"/>
      <w:numFmt w:val="decimal"/>
      <w:lvlText w:val="%1.%2.%3.%4"/>
      <w:lvlJc w:val="left"/>
      <w:pPr>
        <w:ind w:left="1080" w:hanging="1080"/>
      </w:pPr>
      <w:rPr>
        <w:rFonts w:cs="Times New Roman" w:hint="default"/>
      </w:rPr>
    </w:lvl>
    <w:lvl w:ilvl="4">
      <w:start w:val="1"/>
      <w:numFmt w:val="decimal"/>
      <w:lvlText w:val="%1.%2.%3.%4.%5"/>
      <w:lvlJc w:val="left"/>
      <w:pPr>
        <w:ind w:left="1080" w:hanging="1080"/>
      </w:pPr>
      <w:rPr>
        <w:rFonts w:cs="Times New Roman" w:hint="default"/>
      </w:rPr>
    </w:lvl>
    <w:lvl w:ilvl="5">
      <w:start w:val="1"/>
      <w:numFmt w:val="decimal"/>
      <w:lvlText w:val="%1.%2.%3.%4.%5.%6"/>
      <w:lvlJc w:val="left"/>
      <w:pPr>
        <w:ind w:left="1440" w:hanging="1440"/>
      </w:pPr>
      <w:rPr>
        <w:rFonts w:cs="Times New Roman" w:hint="default"/>
      </w:rPr>
    </w:lvl>
    <w:lvl w:ilvl="6">
      <w:start w:val="1"/>
      <w:numFmt w:val="decimal"/>
      <w:lvlText w:val="%1.%2.%3.%4.%5.%6.%7"/>
      <w:lvlJc w:val="left"/>
      <w:pPr>
        <w:ind w:left="1440" w:hanging="1440"/>
      </w:pPr>
      <w:rPr>
        <w:rFonts w:cs="Times New Roman" w:hint="default"/>
      </w:rPr>
    </w:lvl>
    <w:lvl w:ilvl="7">
      <w:start w:val="1"/>
      <w:numFmt w:val="decimal"/>
      <w:lvlText w:val="%1.%2.%3.%4.%5.%6.%7.%8"/>
      <w:lvlJc w:val="left"/>
      <w:pPr>
        <w:ind w:left="1800" w:hanging="1800"/>
      </w:pPr>
      <w:rPr>
        <w:rFonts w:cs="Times New Roman" w:hint="default"/>
      </w:rPr>
    </w:lvl>
    <w:lvl w:ilvl="8">
      <w:start w:val="1"/>
      <w:numFmt w:val="decimal"/>
      <w:lvlText w:val="%1.%2.%3.%4.%5.%6.%7.%8.%9"/>
      <w:lvlJc w:val="left"/>
      <w:pPr>
        <w:ind w:left="1800" w:hanging="1800"/>
      </w:pPr>
      <w:rPr>
        <w:rFonts w:cs="Times New Roman" w:hint="default"/>
      </w:rPr>
    </w:lvl>
  </w:abstractNum>
  <w:abstractNum w:abstractNumId="9" w15:restartNumberingAfterBreak="0">
    <w:nsid w:val="5F4F1C48"/>
    <w:multiLevelType w:val="hybridMultilevel"/>
    <w:tmpl w:val="5E6A90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601D04DA"/>
    <w:multiLevelType w:val="multilevel"/>
    <w:tmpl w:val="804C4A9A"/>
    <w:lvl w:ilvl="0">
      <w:start w:val="3"/>
      <w:numFmt w:val="decimal"/>
      <w:lvlText w:val="%1.0"/>
      <w:lvlJc w:val="left"/>
      <w:pPr>
        <w:ind w:left="360" w:hanging="360"/>
      </w:pPr>
      <w:rPr>
        <w:rFonts w:cs="Times New Roman" w:hint="default"/>
      </w:rPr>
    </w:lvl>
    <w:lvl w:ilvl="1">
      <w:start w:val="1"/>
      <w:numFmt w:val="decimal"/>
      <w:lvlText w:val="%1.%2"/>
      <w:lvlJc w:val="left"/>
      <w:pPr>
        <w:ind w:left="1080" w:hanging="360"/>
      </w:pPr>
      <w:rPr>
        <w:rFonts w:cs="Times New Roman" w:hint="default"/>
      </w:rPr>
    </w:lvl>
    <w:lvl w:ilvl="2">
      <w:start w:val="1"/>
      <w:numFmt w:val="decimal"/>
      <w:lvlText w:val="%1.%2.%3"/>
      <w:lvlJc w:val="left"/>
      <w:pPr>
        <w:ind w:left="2160" w:hanging="720"/>
      </w:pPr>
      <w:rPr>
        <w:rFonts w:cs="Times New Roman" w:hint="default"/>
      </w:rPr>
    </w:lvl>
    <w:lvl w:ilvl="3">
      <w:start w:val="1"/>
      <w:numFmt w:val="decimal"/>
      <w:lvlText w:val="%1.%2.%3.%4"/>
      <w:lvlJc w:val="left"/>
      <w:pPr>
        <w:ind w:left="3240" w:hanging="1080"/>
      </w:pPr>
      <w:rPr>
        <w:rFonts w:cs="Times New Roman" w:hint="default"/>
      </w:rPr>
    </w:lvl>
    <w:lvl w:ilvl="4">
      <w:start w:val="1"/>
      <w:numFmt w:val="decimal"/>
      <w:lvlText w:val="%1.%2.%3.%4.%5"/>
      <w:lvlJc w:val="left"/>
      <w:pPr>
        <w:ind w:left="3960" w:hanging="1080"/>
      </w:pPr>
      <w:rPr>
        <w:rFonts w:cs="Times New Roman" w:hint="default"/>
      </w:rPr>
    </w:lvl>
    <w:lvl w:ilvl="5">
      <w:start w:val="1"/>
      <w:numFmt w:val="decimal"/>
      <w:lvlText w:val="%1.%2.%3.%4.%5.%6"/>
      <w:lvlJc w:val="left"/>
      <w:pPr>
        <w:ind w:left="5040" w:hanging="1440"/>
      </w:pPr>
      <w:rPr>
        <w:rFonts w:cs="Times New Roman" w:hint="default"/>
      </w:rPr>
    </w:lvl>
    <w:lvl w:ilvl="6">
      <w:start w:val="1"/>
      <w:numFmt w:val="decimal"/>
      <w:lvlText w:val="%1.%2.%3.%4.%5.%6.%7"/>
      <w:lvlJc w:val="left"/>
      <w:pPr>
        <w:ind w:left="5760" w:hanging="1440"/>
      </w:pPr>
      <w:rPr>
        <w:rFonts w:cs="Times New Roman" w:hint="default"/>
      </w:rPr>
    </w:lvl>
    <w:lvl w:ilvl="7">
      <w:start w:val="1"/>
      <w:numFmt w:val="decimal"/>
      <w:lvlText w:val="%1.%2.%3.%4.%5.%6.%7.%8"/>
      <w:lvlJc w:val="left"/>
      <w:pPr>
        <w:ind w:left="6840" w:hanging="1800"/>
      </w:pPr>
      <w:rPr>
        <w:rFonts w:cs="Times New Roman" w:hint="default"/>
      </w:rPr>
    </w:lvl>
    <w:lvl w:ilvl="8">
      <w:start w:val="1"/>
      <w:numFmt w:val="decimal"/>
      <w:lvlText w:val="%1.%2.%3.%4.%5.%6.%7.%8.%9"/>
      <w:lvlJc w:val="left"/>
      <w:pPr>
        <w:ind w:left="7560" w:hanging="1800"/>
      </w:pPr>
      <w:rPr>
        <w:rFonts w:cs="Times New Roman" w:hint="default"/>
      </w:rPr>
    </w:lvl>
  </w:abstractNum>
  <w:abstractNum w:abstractNumId="11" w15:restartNumberingAfterBreak="0">
    <w:nsid w:val="6946697E"/>
    <w:multiLevelType w:val="multilevel"/>
    <w:tmpl w:val="9A4AA86E"/>
    <w:lvl w:ilvl="0">
      <w:start w:val="1"/>
      <w:numFmt w:val="decimal"/>
      <w:lvlText w:val="%1"/>
      <w:lvlJc w:val="left"/>
      <w:pPr>
        <w:ind w:left="360" w:hanging="360"/>
      </w:pPr>
      <w:rPr>
        <w:rFonts w:hint="default"/>
      </w:rPr>
    </w:lvl>
    <w:lvl w:ilvl="1">
      <w:start w:val="3"/>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2" w15:restartNumberingAfterBreak="0">
    <w:nsid w:val="7D2A0F9D"/>
    <w:multiLevelType w:val="multilevel"/>
    <w:tmpl w:val="5C32525A"/>
    <w:lvl w:ilvl="0">
      <w:start w:val="1"/>
      <w:numFmt w:val="decimal"/>
      <w:lvlText w:val="%1.0"/>
      <w:lvlJc w:val="left"/>
      <w:pPr>
        <w:ind w:left="398" w:hanging="398"/>
      </w:pPr>
      <w:rPr>
        <w:rFonts w:hint="default"/>
      </w:rPr>
    </w:lvl>
    <w:lvl w:ilvl="1">
      <w:start w:val="1"/>
      <w:numFmt w:val="decimal"/>
      <w:lvlText w:val="%1.%2"/>
      <w:lvlJc w:val="left"/>
      <w:pPr>
        <w:ind w:left="1118" w:hanging="398"/>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num w:numId="1">
    <w:abstractNumId w:val="3"/>
  </w:num>
  <w:num w:numId="2">
    <w:abstractNumId w:val="12"/>
  </w:num>
  <w:num w:numId="3">
    <w:abstractNumId w:val="5"/>
  </w:num>
  <w:num w:numId="4">
    <w:abstractNumId w:val="9"/>
  </w:num>
  <w:num w:numId="5">
    <w:abstractNumId w:val="2"/>
  </w:num>
  <w:num w:numId="6">
    <w:abstractNumId w:val="6"/>
  </w:num>
  <w:num w:numId="7">
    <w:abstractNumId w:val="11"/>
  </w:num>
  <w:num w:numId="8">
    <w:abstractNumId w:val="8"/>
  </w:num>
  <w:num w:numId="9">
    <w:abstractNumId w:val="10"/>
  </w:num>
  <w:num w:numId="10">
    <w:abstractNumId w:val="1"/>
  </w:num>
  <w:num w:numId="11">
    <w:abstractNumId w:val="7"/>
  </w:num>
  <w:num w:numId="12">
    <w:abstractNumId w:val="4"/>
  </w:num>
  <w:num w:numId="1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9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D77D0"/>
    <w:rsid w:val="00010F8E"/>
    <w:rsid w:val="00021E89"/>
    <w:rsid w:val="0002300D"/>
    <w:rsid w:val="00023073"/>
    <w:rsid w:val="000232ED"/>
    <w:rsid w:val="00024368"/>
    <w:rsid w:val="000260D0"/>
    <w:rsid w:val="000319EB"/>
    <w:rsid w:val="0003689E"/>
    <w:rsid w:val="00041FFA"/>
    <w:rsid w:val="00042BC2"/>
    <w:rsid w:val="00044BE8"/>
    <w:rsid w:val="000507D4"/>
    <w:rsid w:val="0005466C"/>
    <w:rsid w:val="00067A1B"/>
    <w:rsid w:val="00067DA8"/>
    <w:rsid w:val="00067E5D"/>
    <w:rsid w:val="00071FF4"/>
    <w:rsid w:val="000846E0"/>
    <w:rsid w:val="00090D2C"/>
    <w:rsid w:val="000A7D2E"/>
    <w:rsid w:val="000B30A8"/>
    <w:rsid w:val="000C5298"/>
    <w:rsid w:val="000C73A0"/>
    <w:rsid w:val="000D77D0"/>
    <w:rsid w:val="000F175B"/>
    <w:rsid w:val="000F202C"/>
    <w:rsid w:val="000F2C3E"/>
    <w:rsid w:val="0010007B"/>
    <w:rsid w:val="00102556"/>
    <w:rsid w:val="00102CE6"/>
    <w:rsid w:val="00105005"/>
    <w:rsid w:val="0011406E"/>
    <w:rsid w:val="00117100"/>
    <w:rsid w:val="001265A9"/>
    <w:rsid w:val="00130827"/>
    <w:rsid w:val="001376E1"/>
    <w:rsid w:val="00146267"/>
    <w:rsid w:val="00147F56"/>
    <w:rsid w:val="00152543"/>
    <w:rsid w:val="00162383"/>
    <w:rsid w:val="00166F89"/>
    <w:rsid w:val="00167E38"/>
    <w:rsid w:val="00167FA8"/>
    <w:rsid w:val="001737D7"/>
    <w:rsid w:val="00175F87"/>
    <w:rsid w:val="0017633E"/>
    <w:rsid w:val="00186500"/>
    <w:rsid w:val="00187E7C"/>
    <w:rsid w:val="001914D7"/>
    <w:rsid w:val="001933F7"/>
    <w:rsid w:val="00194FA6"/>
    <w:rsid w:val="00196465"/>
    <w:rsid w:val="0019791F"/>
    <w:rsid w:val="001A3B4B"/>
    <w:rsid w:val="001A4C59"/>
    <w:rsid w:val="001A534D"/>
    <w:rsid w:val="001A560A"/>
    <w:rsid w:val="001B13E9"/>
    <w:rsid w:val="001C0ED5"/>
    <w:rsid w:val="001C23B1"/>
    <w:rsid w:val="001D610D"/>
    <w:rsid w:val="00210665"/>
    <w:rsid w:val="002119B1"/>
    <w:rsid w:val="002166D1"/>
    <w:rsid w:val="00220A95"/>
    <w:rsid w:val="002217CE"/>
    <w:rsid w:val="0023043E"/>
    <w:rsid w:val="00232833"/>
    <w:rsid w:val="00233E49"/>
    <w:rsid w:val="00234CEB"/>
    <w:rsid w:val="00235A5F"/>
    <w:rsid w:val="0025595D"/>
    <w:rsid w:val="0026504B"/>
    <w:rsid w:val="00271D97"/>
    <w:rsid w:val="0027599E"/>
    <w:rsid w:val="00291BC3"/>
    <w:rsid w:val="00295BF7"/>
    <w:rsid w:val="0029775E"/>
    <w:rsid w:val="002A13CC"/>
    <w:rsid w:val="002A5E78"/>
    <w:rsid w:val="002A7928"/>
    <w:rsid w:val="002B7C7D"/>
    <w:rsid w:val="002C10E9"/>
    <w:rsid w:val="002C1DAF"/>
    <w:rsid w:val="002C4031"/>
    <w:rsid w:val="002D39B1"/>
    <w:rsid w:val="002D4674"/>
    <w:rsid w:val="002D63BD"/>
    <w:rsid w:val="002D647F"/>
    <w:rsid w:val="002D6D99"/>
    <w:rsid w:val="002E4150"/>
    <w:rsid w:val="002E5279"/>
    <w:rsid w:val="002E69E7"/>
    <w:rsid w:val="003072BB"/>
    <w:rsid w:val="003112C3"/>
    <w:rsid w:val="00314422"/>
    <w:rsid w:val="003149C0"/>
    <w:rsid w:val="003175B1"/>
    <w:rsid w:val="00320732"/>
    <w:rsid w:val="003248C5"/>
    <w:rsid w:val="00324D26"/>
    <w:rsid w:val="003251BD"/>
    <w:rsid w:val="00325A69"/>
    <w:rsid w:val="00331801"/>
    <w:rsid w:val="00331FFC"/>
    <w:rsid w:val="003344ED"/>
    <w:rsid w:val="00336B4C"/>
    <w:rsid w:val="00342454"/>
    <w:rsid w:val="003425D4"/>
    <w:rsid w:val="003503C1"/>
    <w:rsid w:val="0035433A"/>
    <w:rsid w:val="00361AD2"/>
    <w:rsid w:val="0037337F"/>
    <w:rsid w:val="003753A3"/>
    <w:rsid w:val="003803B0"/>
    <w:rsid w:val="00391D51"/>
    <w:rsid w:val="003A036B"/>
    <w:rsid w:val="003A46D4"/>
    <w:rsid w:val="003A6176"/>
    <w:rsid w:val="003B1AC3"/>
    <w:rsid w:val="003B3512"/>
    <w:rsid w:val="003B5540"/>
    <w:rsid w:val="003B5BDD"/>
    <w:rsid w:val="003B6372"/>
    <w:rsid w:val="003C46DA"/>
    <w:rsid w:val="003C4F86"/>
    <w:rsid w:val="003C658F"/>
    <w:rsid w:val="003D41BC"/>
    <w:rsid w:val="003D4476"/>
    <w:rsid w:val="003D616F"/>
    <w:rsid w:val="003D6880"/>
    <w:rsid w:val="003E06FA"/>
    <w:rsid w:val="003E3AF4"/>
    <w:rsid w:val="003E77E7"/>
    <w:rsid w:val="003F3CF9"/>
    <w:rsid w:val="00400C13"/>
    <w:rsid w:val="004015C0"/>
    <w:rsid w:val="00404668"/>
    <w:rsid w:val="004264F8"/>
    <w:rsid w:val="00427A42"/>
    <w:rsid w:val="004305A5"/>
    <w:rsid w:val="00430AEC"/>
    <w:rsid w:val="004335BD"/>
    <w:rsid w:val="00441E9F"/>
    <w:rsid w:val="00447655"/>
    <w:rsid w:val="00450E30"/>
    <w:rsid w:val="00450E80"/>
    <w:rsid w:val="00460C34"/>
    <w:rsid w:val="0046259A"/>
    <w:rsid w:val="004677EB"/>
    <w:rsid w:val="004678DB"/>
    <w:rsid w:val="004707C3"/>
    <w:rsid w:val="004737D0"/>
    <w:rsid w:val="004753A5"/>
    <w:rsid w:val="00476637"/>
    <w:rsid w:val="00477652"/>
    <w:rsid w:val="004802B8"/>
    <w:rsid w:val="004820DD"/>
    <w:rsid w:val="004829EE"/>
    <w:rsid w:val="00486781"/>
    <w:rsid w:val="00487771"/>
    <w:rsid w:val="00487C87"/>
    <w:rsid w:val="00495FE0"/>
    <w:rsid w:val="004A0089"/>
    <w:rsid w:val="004A2980"/>
    <w:rsid w:val="004B2563"/>
    <w:rsid w:val="004B37A7"/>
    <w:rsid w:val="004B65B3"/>
    <w:rsid w:val="004B6ED1"/>
    <w:rsid w:val="004C1A58"/>
    <w:rsid w:val="004C25BB"/>
    <w:rsid w:val="004C45E6"/>
    <w:rsid w:val="004D3570"/>
    <w:rsid w:val="004D3F00"/>
    <w:rsid w:val="004D63A3"/>
    <w:rsid w:val="004D6CAA"/>
    <w:rsid w:val="004F17E5"/>
    <w:rsid w:val="004F536A"/>
    <w:rsid w:val="00504109"/>
    <w:rsid w:val="00504596"/>
    <w:rsid w:val="00505E01"/>
    <w:rsid w:val="0050793C"/>
    <w:rsid w:val="00511190"/>
    <w:rsid w:val="0051405F"/>
    <w:rsid w:val="00515269"/>
    <w:rsid w:val="00516F44"/>
    <w:rsid w:val="005237EA"/>
    <w:rsid w:val="005433E8"/>
    <w:rsid w:val="00543C40"/>
    <w:rsid w:val="00547BFC"/>
    <w:rsid w:val="00553D17"/>
    <w:rsid w:val="0055657D"/>
    <w:rsid w:val="005602C6"/>
    <w:rsid w:val="00562FBB"/>
    <w:rsid w:val="00563A85"/>
    <w:rsid w:val="005735BD"/>
    <w:rsid w:val="00585547"/>
    <w:rsid w:val="00596CFF"/>
    <w:rsid w:val="005A011D"/>
    <w:rsid w:val="005B18C9"/>
    <w:rsid w:val="005B6CE1"/>
    <w:rsid w:val="005C74B7"/>
    <w:rsid w:val="005D3A9D"/>
    <w:rsid w:val="005E30BA"/>
    <w:rsid w:val="005E4827"/>
    <w:rsid w:val="005E5E63"/>
    <w:rsid w:val="005E7FD8"/>
    <w:rsid w:val="005F19A2"/>
    <w:rsid w:val="005F5802"/>
    <w:rsid w:val="005F6A0E"/>
    <w:rsid w:val="00602F01"/>
    <w:rsid w:val="0060589C"/>
    <w:rsid w:val="00606AA1"/>
    <w:rsid w:val="00610E36"/>
    <w:rsid w:val="006118EC"/>
    <w:rsid w:val="00611ED1"/>
    <w:rsid w:val="0061211E"/>
    <w:rsid w:val="006129B6"/>
    <w:rsid w:val="006232D4"/>
    <w:rsid w:val="00625934"/>
    <w:rsid w:val="006262C3"/>
    <w:rsid w:val="00627905"/>
    <w:rsid w:val="006365D1"/>
    <w:rsid w:val="006411C5"/>
    <w:rsid w:val="00643381"/>
    <w:rsid w:val="00643B78"/>
    <w:rsid w:val="006452EF"/>
    <w:rsid w:val="006621BD"/>
    <w:rsid w:val="0066344F"/>
    <w:rsid w:val="00674148"/>
    <w:rsid w:val="006874AB"/>
    <w:rsid w:val="006A0A53"/>
    <w:rsid w:val="006A250C"/>
    <w:rsid w:val="006A4AFC"/>
    <w:rsid w:val="006B113E"/>
    <w:rsid w:val="006B1BDB"/>
    <w:rsid w:val="006B5203"/>
    <w:rsid w:val="006C6103"/>
    <w:rsid w:val="006C65FC"/>
    <w:rsid w:val="006C6D43"/>
    <w:rsid w:val="006C738C"/>
    <w:rsid w:val="006C743C"/>
    <w:rsid w:val="006E0E4A"/>
    <w:rsid w:val="006E3BD3"/>
    <w:rsid w:val="006E53C6"/>
    <w:rsid w:val="006F540D"/>
    <w:rsid w:val="00700F5B"/>
    <w:rsid w:val="007052DB"/>
    <w:rsid w:val="00710BC9"/>
    <w:rsid w:val="007135C2"/>
    <w:rsid w:val="007204D1"/>
    <w:rsid w:val="00723A2B"/>
    <w:rsid w:val="00723B2E"/>
    <w:rsid w:val="00741891"/>
    <w:rsid w:val="0074778B"/>
    <w:rsid w:val="00750BB6"/>
    <w:rsid w:val="00760E9F"/>
    <w:rsid w:val="007612CF"/>
    <w:rsid w:val="00761B67"/>
    <w:rsid w:val="00767B42"/>
    <w:rsid w:val="00767B93"/>
    <w:rsid w:val="00767CBD"/>
    <w:rsid w:val="00770A88"/>
    <w:rsid w:val="00772731"/>
    <w:rsid w:val="00780966"/>
    <w:rsid w:val="007949B8"/>
    <w:rsid w:val="007A47F3"/>
    <w:rsid w:val="007B03A7"/>
    <w:rsid w:val="007B3EA6"/>
    <w:rsid w:val="007B50E3"/>
    <w:rsid w:val="007C6E5D"/>
    <w:rsid w:val="007D0497"/>
    <w:rsid w:val="007D78AF"/>
    <w:rsid w:val="007E25BC"/>
    <w:rsid w:val="007E2BD4"/>
    <w:rsid w:val="007E6B7F"/>
    <w:rsid w:val="007F651A"/>
    <w:rsid w:val="007F7399"/>
    <w:rsid w:val="00802E54"/>
    <w:rsid w:val="00802EF6"/>
    <w:rsid w:val="00807677"/>
    <w:rsid w:val="00813E10"/>
    <w:rsid w:val="0082607D"/>
    <w:rsid w:val="008348D9"/>
    <w:rsid w:val="00852E35"/>
    <w:rsid w:val="00861F4C"/>
    <w:rsid w:val="00862759"/>
    <w:rsid w:val="0086693C"/>
    <w:rsid w:val="00873868"/>
    <w:rsid w:val="00891EA9"/>
    <w:rsid w:val="008955D0"/>
    <w:rsid w:val="008A4098"/>
    <w:rsid w:val="008A5FC6"/>
    <w:rsid w:val="008B0B9C"/>
    <w:rsid w:val="008B1191"/>
    <w:rsid w:val="008B4FAE"/>
    <w:rsid w:val="008C4E49"/>
    <w:rsid w:val="008D0506"/>
    <w:rsid w:val="008D3338"/>
    <w:rsid w:val="008D6F4D"/>
    <w:rsid w:val="008E4AA4"/>
    <w:rsid w:val="008F0637"/>
    <w:rsid w:val="00906246"/>
    <w:rsid w:val="00906D56"/>
    <w:rsid w:val="00910715"/>
    <w:rsid w:val="00913309"/>
    <w:rsid w:val="00916B30"/>
    <w:rsid w:val="00920D9A"/>
    <w:rsid w:val="00927B20"/>
    <w:rsid w:val="00932271"/>
    <w:rsid w:val="0093421F"/>
    <w:rsid w:val="009402D8"/>
    <w:rsid w:val="00942FE8"/>
    <w:rsid w:val="009456C2"/>
    <w:rsid w:val="00946837"/>
    <w:rsid w:val="009468C7"/>
    <w:rsid w:val="00950C31"/>
    <w:rsid w:val="0095102B"/>
    <w:rsid w:val="00951E35"/>
    <w:rsid w:val="0095278D"/>
    <w:rsid w:val="009540FB"/>
    <w:rsid w:val="00954575"/>
    <w:rsid w:val="00955F29"/>
    <w:rsid w:val="009564BC"/>
    <w:rsid w:val="00961DEE"/>
    <w:rsid w:val="00962A7C"/>
    <w:rsid w:val="00962BF4"/>
    <w:rsid w:val="00965969"/>
    <w:rsid w:val="00966D88"/>
    <w:rsid w:val="00974644"/>
    <w:rsid w:val="0099160C"/>
    <w:rsid w:val="0099454F"/>
    <w:rsid w:val="00997746"/>
    <w:rsid w:val="00997839"/>
    <w:rsid w:val="009A111C"/>
    <w:rsid w:val="009A6329"/>
    <w:rsid w:val="009B3095"/>
    <w:rsid w:val="009B59F1"/>
    <w:rsid w:val="009C3874"/>
    <w:rsid w:val="009C52B9"/>
    <w:rsid w:val="009D0A86"/>
    <w:rsid w:val="009D1E1C"/>
    <w:rsid w:val="009D1F39"/>
    <w:rsid w:val="009D4C28"/>
    <w:rsid w:val="009D7E4F"/>
    <w:rsid w:val="009D7F3F"/>
    <w:rsid w:val="009E0D5D"/>
    <w:rsid w:val="009E368B"/>
    <w:rsid w:val="009F0D0B"/>
    <w:rsid w:val="009F1C34"/>
    <w:rsid w:val="009F2586"/>
    <w:rsid w:val="009F32DD"/>
    <w:rsid w:val="00A03FEB"/>
    <w:rsid w:val="00A12AC1"/>
    <w:rsid w:val="00A23016"/>
    <w:rsid w:val="00A32216"/>
    <w:rsid w:val="00A32579"/>
    <w:rsid w:val="00A34DC4"/>
    <w:rsid w:val="00A4038A"/>
    <w:rsid w:val="00A42489"/>
    <w:rsid w:val="00A42A5C"/>
    <w:rsid w:val="00A42F97"/>
    <w:rsid w:val="00A43BAB"/>
    <w:rsid w:val="00A64C8A"/>
    <w:rsid w:val="00A70067"/>
    <w:rsid w:val="00A72A9B"/>
    <w:rsid w:val="00A74D69"/>
    <w:rsid w:val="00A754EB"/>
    <w:rsid w:val="00A8087E"/>
    <w:rsid w:val="00A80C1F"/>
    <w:rsid w:val="00A81ABA"/>
    <w:rsid w:val="00A96690"/>
    <w:rsid w:val="00A9745E"/>
    <w:rsid w:val="00AA7A9F"/>
    <w:rsid w:val="00AA7C6A"/>
    <w:rsid w:val="00AB0097"/>
    <w:rsid w:val="00AB0B2F"/>
    <w:rsid w:val="00AB5518"/>
    <w:rsid w:val="00AC4496"/>
    <w:rsid w:val="00AC6868"/>
    <w:rsid w:val="00AD1C96"/>
    <w:rsid w:val="00AD4633"/>
    <w:rsid w:val="00AE6B6F"/>
    <w:rsid w:val="00AE70F0"/>
    <w:rsid w:val="00AF109C"/>
    <w:rsid w:val="00AF7367"/>
    <w:rsid w:val="00B01C10"/>
    <w:rsid w:val="00B034C4"/>
    <w:rsid w:val="00B1154D"/>
    <w:rsid w:val="00B145D7"/>
    <w:rsid w:val="00B14CD6"/>
    <w:rsid w:val="00B14FC6"/>
    <w:rsid w:val="00B17B9A"/>
    <w:rsid w:val="00B22E05"/>
    <w:rsid w:val="00B2501D"/>
    <w:rsid w:val="00B30951"/>
    <w:rsid w:val="00B31659"/>
    <w:rsid w:val="00B32115"/>
    <w:rsid w:val="00B325C0"/>
    <w:rsid w:val="00B327F8"/>
    <w:rsid w:val="00B32CF5"/>
    <w:rsid w:val="00B32E95"/>
    <w:rsid w:val="00B42ADA"/>
    <w:rsid w:val="00B45037"/>
    <w:rsid w:val="00B46A87"/>
    <w:rsid w:val="00B62188"/>
    <w:rsid w:val="00B80490"/>
    <w:rsid w:val="00B80AE7"/>
    <w:rsid w:val="00B85699"/>
    <w:rsid w:val="00B86DB7"/>
    <w:rsid w:val="00B879A6"/>
    <w:rsid w:val="00BA2BC5"/>
    <w:rsid w:val="00BA654C"/>
    <w:rsid w:val="00BB26D6"/>
    <w:rsid w:val="00BB6825"/>
    <w:rsid w:val="00BC1672"/>
    <w:rsid w:val="00BD2F7F"/>
    <w:rsid w:val="00BD46B1"/>
    <w:rsid w:val="00BE25D9"/>
    <w:rsid w:val="00BE5906"/>
    <w:rsid w:val="00C00247"/>
    <w:rsid w:val="00C05F40"/>
    <w:rsid w:val="00C068DF"/>
    <w:rsid w:val="00C069F9"/>
    <w:rsid w:val="00C121D7"/>
    <w:rsid w:val="00C12923"/>
    <w:rsid w:val="00C1432F"/>
    <w:rsid w:val="00C14986"/>
    <w:rsid w:val="00C2422B"/>
    <w:rsid w:val="00C264DD"/>
    <w:rsid w:val="00C27FA0"/>
    <w:rsid w:val="00C36FEC"/>
    <w:rsid w:val="00C426D8"/>
    <w:rsid w:val="00C4290D"/>
    <w:rsid w:val="00C42FAE"/>
    <w:rsid w:val="00C43772"/>
    <w:rsid w:val="00C47D9A"/>
    <w:rsid w:val="00C52B60"/>
    <w:rsid w:val="00C63D61"/>
    <w:rsid w:val="00C64F42"/>
    <w:rsid w:val="00C660A2"/>
    <w:rsid w:val="00C7430F"/>
    <w:rsid w:val="00C77C60"/>
    <w:rsid w:val="00C77F35"/>
    <w:rsid w:val="00C94DA8"/>
    <w:rsid w:val="00C97947"/>
    <w:rsid w:val="00CB028C"/>
    <w:rsid w:val="00CB33E6"/>
    <w:rsid w:val="00CB5BEB"/>
    <w:rsid w:val="00CC06E4"/>
    <w:rsid w:val="00CC62AC"/>
    <w:rsid w:val="00CD4EF0"/>
    <w:rsid w:val="00CD5271"/>
    <w:rsid w:val="00CE0795"/>
    <w:rsid w:val="00CE2BBC"/>
    <w:rsid w:val="00CE5CF4"/>
    <w:rsid w:val="00CF1553"/>
    <w:rsid w:val="00CF1F0B"/>
    <w:rsid w:val="00CF2422"/>
    <w:rsid w:val="00D062CC"/>
    <w:rsid w:val="00D0699A"/>
    <w:rsid w:val="00D1451B"/>
    <w:rsid w:val="00D23F8C"/>
    <w:rsid w:val="00D254AF"/>
    <w:rsid w:val="00D2585A"/>
    <w:rsid w:val="00D263D6"/>
    <w:rsid w:val="00D37585"/>
    <w:rsid w:val="00D42D95"/>
    <w:rsid w:val="00D43A90"/>
    <w:rsid w:val="00D51303"/>
    <w:rsid w:val="00D54F99"/>
    <w:rsid w:val="00D65AC0"/>
    <w:rsid w:val="00D65CE7"/>
    <w:rsid w:val="00D72440"/>
    <w:rsid w:val="00D72D74"/>
    <w:rsid w:val="00D758DE"/>
    <w:rsid w:val="00D76111"/>
    <w:rsid w:val="00D80615"/>
    <w:rsid w:val="00D822B2"/>
    <w:rsid w:val="00D827FF"/>
    <w:rsid w:val="00D8392D"/>
    <w:rsid w:val="00D85EC6"/>
    <w:rsid w:val="00D86F79"/>
    <w:rsid w:val="00D90A9F"/>
    <w:rsid w:val="00DA0483"/>
    <w:rsid w:val="00DA6A98"/>
    <w:rsid w:val="00DC08AE"/>
    <w:rsid w:val="00DC1071"/>
    <w:rsid w:val="00DC1932"/>
    <w:rsid w:val="00DC28E9"/>
    <w:rsid w:val="00DC5D2A"/>
    <w:rsid w:val="00DC6FE6"/>
    <w:rsid w:val="00DD0A00"/>
    <w:rsid w:val="00DD0C40"/>
    <w:rsid w:val="00DD7956"/>
    <w:rsid w:val="00DE2204"/>
    <w:rsid w:val="00DF4AFD"/>
    <w:rsid w:val="00E03885"/>
    <w:rsid w:val="00E04530"/>
    <w:rsid w:val="00E04880"/>
    <w:rsid w:val="00E07322"/>
    <w:rsid w:val="00E13EE9"/>
    <w:rsid w:val="00E25E3D"/>
    <w:rsid w:val="00E3007E"/>
    <w:rsid w:val="00E301EB"/>
    <w:rsid w:val="00E32E5C"/>
    <w:rsid w:val="00E33130"/>
    <w:rsid w:val="00E528D9"/>
    <w:rsid w:val="00E61277"/>
    <w:rsid w:val="00E6148A"/>
    <w:rsid w:val="00E71DA1"/>
    <w:rsid w:val="00E76580"/>
    <w:rsid w:val="00E81219"/>
    <w:rsid w:val="00E82059"/>
    <w:rsid w:val="00E83E78"/>
    <w:rsid w:val="00E901FE"/>
    <w:rsid w:val="00E94EBD"/>
    <w:rsid w:val="00E95C25"/>
    <w:rsid w:val="00E97AD2"/>
    <w:rsid w:val="00EA2B50"/>
    <w:rsid w:val="00EA3572"/>
    <w:rsid w:val="00EA5F54"/>
    <w:rsid w:val="00EC05F4"/>
    <w:rsid w:val="00EC54C5"/>
    <w:rsid w:val="00ED1831"/>
    <w:rsid w:val="00EE0720"/>
    <w:rsid w:val="00EE1B60"/>
    <w:rsid w:val="00EE7F35"/>
    <w:rsid w:val="00EF08BB"/>
    <w:rsid w:val="00EF1371"/>
    <w:rsid w:val="00F03BC5"/>
    <w:rsid w:val="00F06676"/>
    <w:rsid w:val="00F11902"/>
    <w:rsid w:val="00F32345"/>
    <w:rsid w:val="00F32DDA"/>
    <w:rsid w:val="00F34951"/>
    <w:rsid w:val="00F372CB"/>
    <w:rsid w:val="00F4584B"/>
    <w:rsid w:val="00F5422F"/>
    <w:rsid w:val="00F5657C"/>
    <w:rsid w:val="00F63CF9"/>
    <w:rsid w:val="00F6500A"/>
    <w:rsid w:val="00F70EF3"/>
    <w:rsid w:val="00F71CB4"/>
    <w:rsid w:val="00F76AE1"/>
    <w:rsid w:val="00F77400"/>
    <w:rsid w:val="00F779E8"/>
    <w:rsid w:val="00F835CE"/>
    <w:rsid w:val="00F843EB"/>
    <w:rsid w:val="00F900ED"/>
    <w:rsid w:val="00FA4314"/>
    <w:rsid w:val="00FA62D1"/>
    <w:rsid w:val="00FB013A"/>
    <w:rsid w:val="00FB20AC"/>
    <w:rsid w:val="00FB6F8A"/>
    <w:rsid w:val="00FC1CE0"/>
    <w:rsid w:val="00FC29BB"/>
    <w:rsid w:val="00FC576E"/>
    <w:rsid w:val="00FC6486"/>
    <w:rsid w:val="00FD020E"/>
    <w:rsid w:val="00FE16B0"/>
    <w:rsid w:val="00FE27DD"/>
    <w:rsid w:val="00FE463C"/>
    <w:rsid w:val="00FE5E43"/>
    <w:rsid w:val="00FF08D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405283C"/>
  <w15:chartTrackingRefBased/>
  <w15:docId w15:val="{05605C2B-ABFD-754A-95F2-3B4D88C1DFE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03689E"/>
    <w:rPr>
      <w:rFonts w:ascii="Arial" w:eastAsia="Times New Roman" w:hAnsi="Arial" w:cs="Times New Roman"/>
      <w:lang w:eastAsia="en-GB"/>
    </w:rPr>
  </w:style>
  <w:style w:type="paragraph" w:styleId="Heading1">
    <w:name w:val="heading 1"/>
    <w:basedOn w:val="Normal"/>
    <w:next w:val="Normal"/>
    <w:link w:val="Heading1Char"/>
    <w:uiPriority w:val="9"/>
    <w:qFormat/>
    <w:rsid w:val="000C73A0"/>
    <w:pPr>
      <w:keepNext/>
      <w:keepLines/>
      <w:spacing w:before="240"/>
      <w:outlineLvl w:val="0"/>
    </w:pPr>
    <w:rPr>
      <w:rFonts w:eastAsiaTheme="majorEastAsia" w:cstheme="majorBidi"/>
      <w:color w:val="2F5496" w:themeColor="accent1" w:themeShade="BF"/>
      <w:sz w:val="28"/>
      <w:szCs w:val="32"/>
    </w:rPr>
  </w:style>
  <w:style w:type="paragraph" w:styleId="Heading2">
    <w:name w:val="heading 2"/>
    <w:basedOn w:val="Normal"/>
    <w:next w:val="Normal"/>
    <w:link w:val="Heading2Char"/>
    <w:uiPriority w:val="9"/>
    <w:unhideWhenUsed/>
    <w:qFormat/>
    <w:rsid w:val="000C73A0"/>
    <w:pPr>
      <w:keepNext/>
      <w:keepLines/>
      <w:spacing w:before="40"/>
      <w:outlineLvl w:val="1"/>
    </w:pPr>
    <w:rPr>
      <w:rFonts w:eastAsiaTheme="majorEastAsia" w:cstheme="majorBidi"/>
      <w:color w:val="2F5496" w:themeColor="accent1" w:themeShade="BF"/>
      <w:szCs w:val="26"/>
    </w:rPr>
  </w:style>
  <w:style w:type="paragraph" w:styleId="Heading3">
    <w:name w:val="heading 3"/>
    <w:basedOn w:val="Normal"/>
    <w:next w:val="Normal"/>
    <w:link w:val="Heading3Char"/>
    <w:uiPriority w:val="9"/>
    <w:unhideWhenUsed/>
    <w:qFormat/>
    <w:rsid w:val="00E95C25"/>
    <w:pPr>
      <w:keepNext/>
      <w:keepLines/>
      <w:spacing w:before="40"/>
      <w:outlineLvl w:val="2"/>
    </w:pPr>
    <w:rPr>
      <w:rFonts w:eastAsiaTheme="majorEastAsia" w:cstheme="majorBidi"/>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C73A0"/>
    <w:rPr>
      <w:rFonts w:ascii="Arial" w:eastAsiaTheme="majorEastAsia" w:hAnsi="Arial" w:cstheme="majorBidi"/>
      <w:color w:val="2F5496" w:themeColor="accent1" w:themeShade="BF"/>
      <w:sz w:val="28"/>
      <w:szCs w:val="32"/>
      <w:lang w:eastAsia="en-GB"/>
    </w:rPr>
  </w:style>
  <w:style w:type="paragraph" w:styleId="Header">
    <w:name w:val="header"/>
    <w:basedOn w:val="Normal"/>
    <w:link w:val="HeaderChar"/>
    <w:uiPriority w:val="99"/>
    <w:unhideWhenUsed/>
    <w:rsid w:val="00C00247"/>
    <w:pPr>
      <w:tabs>
        <w:tab w:val="center" w:pos="4513"/>
        <w:tab w:val="right" w:pos="9026"/>
      </w:tabs>
    </w:pPr>
  </w:style>
  <w:style w:type="character" w:customStyle="1" w:styleId="HeaderChar">
    <w:name w:val="Header Char"/>
    <w:basedOn w:val="DefaultParagraphFont"/>
    <w:link w:val="Header"/>
    <w:uiPriority w:val="99"/>
    <w:rsid w:val="00C00247"/>
    <w:rPr>
      <w:rFonts w:ascii="Times New Roman" w:eastAsia="Times New Roman" w:hAnsi="Times New Roman" w:cs="Times New Roman"/>
      <w:lang w:eastAsia="en-GB"/>
    </w:rPr>
  </w:style>
  <w:style w:type="paragraph" w:styleId="Footer">
    <w:name w:val="footer"/>
    <w:basedOn w:val="Normal"/>
    <w:link w:val="FooterChar"/>
    <w:uiPriority w:val="99"/>
    <w:unhideWhenUsed/>
    <w:rsid w:val="00C00247"/>
    <w:pPr>
      <w:tabs>
        <w:tab w:val="center" w:pos="4513"/>
        <w:tab w:val="right" w:pos="9026"/>
      </w:tabs>
    </w:pPr>
  </w:style>
  <w:style w:type="character" w:customStyle="1" w:styleId="FooterChar">
    <w:name w:val="Footer Char"/>
    <w:basedOn w:val="DefaultParagraphFont"/>
    <w:link w:val="Footer"/>
    <w:uiPriority w:val="99"/>
    <w:rsid w:val="00C00247"/>
    <w:rPr>
      <w:rFonts w:ascii="Times New Roman" w:eastAsia="Times New Roman" w:hAnsi="Times New Roman" w:cs="Times New Roman"/>
      <w:lang w:eastAsia="en-GB"/>
    </w:rPr>
  </w:style>
  <w:style w:type="character" w:styleId="PageNumber">
    <w:name w:val="page number"/>
    <w:basedOn w:val="DefaultParagraphFont"/>
    <w:uiPriority w:val="99"/>
    <w:semiHidden/>
    <w:unhideWhenUsed/>
    <w:rsid w:val="00C00247"/>
  </w:style>
  <w:style w:type="paragraph" w:styleId="ListParagraph">
    <w:name w:val="List Paragraph"/>
    <w:basedOn w:val="Normal"/>
    <w:uiPriority w:val="34"/>
    <w:qFormat/>
    <w:rsid w:val="00913309"/>
    <w:pPr>
      <w:ind w:left="720"/>
      <w:contextualSpacing/>
    </w:pPr>
  </w:style>
  <w:style w:type="character" w:customStyle="1" w:styleId="Heading2Char">
    <w:name w:val="Heading 2 Char"/>
    <w:basedOn w:val="DefaultParagraphFont"/>
    <w:link w:val="Heading2"/>
    <w:uiPriority w:val="9"/>
    <w:rsid w:val="000C73A0"/>
    <w:rPr>
      <w:rFonts w:ascii="Arial" w:eastAsiaTheme="majorEastAsia" w:hAnsi="Arial" w:cstheme="majorBidi"/>
      <w:color w:val="2F5496" w:themeColor="accent1" w:themeShade="BF"/>
      <w:szCs w:val="26"/>
      <w:lang w:eastAsia="en-GB"/>
    </w:rPr>
  </w:style>
  <w:style w:type="paragraph" w:styleId="TOCHeading">
    <w:name w:val="TOC Heading"/>
    <w:basedOn w:val="Heading1"/>
    <w:next w:val="Normal"/>
    <w:uiPriority w:val="39"/>
    <w:unhideWhenUsed/>
    <w:qFormat/>
    <w:rsid w:val="003C4F86"/>
    <w:pPr>
      <w:spacing w:before="480" w:line="276" w:lineRule="auto"/>
      <w:outlineLvl w:val="9"/>
    </w:pPr>
    <w:rPr>
      <w:b/>
      <w:bCs/>
      <w:szCs w:val="28"/>
      <w:lang w:val="en-US" w:eastAsia="en-US"/>
    </w:rPr>
  </w:style>
  <w:style w:type="paragraph" w:styleId="TOC1">
    <w:name w:val="toc 1"/>
    <w:basedOn w:val="Normal"/>
    <w:next w:val="Normal"/>
    <w:autoRedefine/>
    <w:uiPriority w:val="39"/>
    <w:unhideWhenUsed/>
    <w:rsid w:val="003C4F86"/>
    <w:pPr>
      <w:spacing w:before="120"/>
    </w:pPr>
    <w:rPr>
      <w:rFonts w:asciiTheme="minorHAnsi" w:hAnsiTheme="minorHAnsi" w:cstheme="minorHAnsi"/>
      <w:b/>
      <w:bCs/>
      <w:i/>
      <w:iCs/>
    </w:rPr>
  </w:style>
  <w:style w:type="paragraph" w:styleId="TOC2">
    <w:name w:val="toc 2"/>
    <w:basedOn w:val="Normal"/>
    <w:next w:val="Normal"/>
    <w:autoRedefine/>
    <w:uiPriority w:val="39"/>
    <w:unhideWhenUsed/>
    <w:rsid w:val="003C4F86"/>
    <w:pPr>
      <w:spacing w:before="120"/>
      <w:ind w:left="240"/>
    </w:pPr>
    <w:rPr>
      <w:rFonts w:asciiTheme="minorHAnsi" w:hAnsiTheme="minorHAnsi" w:cstheme="minorHAnsi"/>
      <w:b/>
      <w:bCs/>
      <w:sz w:val="22"/>
      <w:szCs w:val="22"/>
    </w:rPr>
  </w:style>
  <w:style w:type="character" w:styleId="Hyperlink">
    <w:name w:val="Hyperlink"/>
    <w:basedOn w:val="DefaultParagraphFont"/>
    <w:uiPriority w:val="99"/>
    <w:unhideWhenUsed/>
    <w:rsid w:val="003C4F86"/>
    <w:rPr>
      <w:color w:val="0563C1" w:themeColor="hyperlink"/>
      <w:u w:val="single"/>
    </w:rPr>
  </w:style>
  <w:style w:type="paragraph" w:styleId="TOC3">
    <w:name w:val="toc 3"/>
    <w:basedOn w:val="Normal"/>
    <w:next w:val="Normal"/>
    <w:autoRedefine/>
    <w:uiPriority w:val="39"/>
    <w:unhideWhenUsed/>
    <w:rsid w:val="003C4F86"/>
    <w:pPr>
      <w:ind w:left="480"/>
    </w:pPr>
    <w:rPr>
      <w:rFonts w:asciiTheme="minorHAnsi" w:hAnsiTheme="minorHAnsi" w:cstheme="minorHAnsi"/>
      <w:sz w:val="20"/>
      <w:szCs w:val="20"/>
    </w:rPr>
  </w:style>
  <w:style w:type="paragraph" w:styleId="TOC4">
    <w:name w:val="toc 4"/>
    <w:basedOn w:val="Normal"/>
    <w:next w:val="Normal"/>
    <w:autoRedefine/>
    <w:uiPriority w:val="39"/>
    <w:semiHidden/>
    <w:unhideWhenUsed/>
    <w:rsid w:val="003C4F86"/>
    <w:pPr>
      <w:ind w:left="720"/>
    </w:pPr>
    <w:rPr>
      <w:rFonts w:asciiTheme="minorHAnsi" w:hAnsiTheme="minorHAnsi" w:cstheme="minorHAnsi"/>
      <w:sz w:val="20"/>
      <w:szCs w:val="20"/>
    </w:rPr>
  </w:style>
  <w:style w:type="paragraph" w:styleId="TOC5">
    <w:name w:val="toc 5"/>
    <w:basedOn w:val="Normal"/>
    <w:next w:val="Normal"/>
    <w:autoRedefine/>
    <w:uiPriority w:val="39"/>
    <w:semiHidden/>
    <w:unhideWhenUsed/>
    <w:rsid w:val="003C4F86"/>
    <w:pPr>
      <w:ind w:left="960"/>
    </w:pPr>
    <w:rPr>
      <w:rFonts w:asciiTheme="minorHAnsi" w:hAnsiTheme="minorHAnsi" w:cstheme="minorHAnsi"/>
      <w:sz w:val="20"/>
      <w:szCs w:val="20"/>
    </w:rPr>
  </w:style>
  <w:style w:type="paragraph" w:styleId="TOC6">
    <w:name w:val="toc 6"/>
    <w:basedOn w:val="Normal"/>
    <w:next w:val="Normal"/>
    <w:autoRedefine/>
    <w:uiPriority w:val="39"/>
    <w:semiHidden/>
    <w:unhideWhenUsed/>
    <w:rsid w:val="003C4F86"/>
    <w:pPr>
      <w:ind w:left="1200"/>
    </w:pPr>
    <w:rPr>
      <w:rFonts w:asciiTheme="minorHAnsi" w:hAnsiTheme="minorHAnsi" w:cstheme="minorHAnsi"/>
      <w:sz w:val="20"/>
      <w:szCs w:val="20"/>
    </w:rPr>
  </w:style>
  <w:style w:type="paragraph" w:styleId="TOC7">
    <w:name w:val="toc 7"/>
    <w:basedOn w:val="Normal"/>
    <w:next w:val="Normal"/>
    <w:autoRedefine/>
    <w:uiPriority w:val="39"/>
    <w:semiHidden/>
    <w:unhideWhenUsed/>
    <w:rsid w:val="003C4F86"/>
    <w:pPr>
      <w:ind w:left="1440"/>
    </w:pPr>
    <w:rPr>
      <w:rFonts w:asciiTheme="minorHAnsi" w:hAnsiTheme="minorHAnsi" w:cstheme="minorHAnsi"/>
      <w:sz w:val="20"/>
      <w:szCs w:val="20"/>
    </w:rPr>
  </w:style>
  <w:style w:type="paragraph" w:styleId="TOC8">
    <w:name w:val="toc 8"/>
    <w:basedOn w:val="Normal"/>
    <w:next w:val="Normal"/>
    <w:autoRedefine/>
    <w:uiPriority w:val="39"/>
    <w:semiHidden/>
    <w:unhideWhenUsed/>
    <w:rsid w:val="003C4F86"/>
    <w:pPr>
      <w:ind w:left="1680"/>
    </w:pPr>
    <w:rPr>
      <w:rFonts w:asciiTheme="minorHAnsi" w:hAnsiTheme="minorHAnsi" w:cstheme="minorHAnsi"/>
      <w:sz w:val="20"/>
      <w:szCs w:val="20"/>
    </w:rPr>
  </w:style>
  <w:style w:type="paragraph" w:styleId="TOC9">
    <w:name w:val="toc 9"/>
    <w:basedOn w:val="Normal"/>
    <w:next w:val="Normal"/>
    <w:autoRedefine/>
    <w:uiPriority w:val="39"/>
    <w:semiHidden/>
    <w:unhideWhenUsed/>
    <w:rsid w:val="003C4F86"/>
    <w:pPr>
      <w:ind w:left="1920"/>
    </w:pPr>
    <w:rPr>
      <w:rFonts w:asciiTheme="minorHAnsi" w:hAnsiTheme="minorHAnsi" w:cstheme="minorHAnsi"/>
      <w:sz w:val="20"/>
      <w:szCs w:val="20"/>
    </w:rPr>
  </w:style>
  <w:style w:type="paragraph" w:styleId="Bibliography">
    <w:name w:val="Bibliography"/>
    <w:basedOn w:val="Normal"/>
    <w:next w:val="Normal"/>
    <w:uiPriority w:val="37"/>
    <w:unhideWhenUsed/>
    <w:rsid w:val="00F835CE"/>
  </w:style>
  <w:style w:type="table" w:styleId="TableGrid">
    <w:name w:val="Table Grid"/>
    <w:basedOn w:val="TableNormal"/>
    <w:uiPriority w:val="39"/>
    <w:rsid w:val="000F175B"/>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3Char">
    <w:name w:val="Heading 3 Char"/>
    <w:basedOn w:val="DefaultParagraphFont"/>
    <w:link w:val="Heading3"/>
    <w:uiPriority w:val="9"/>
    <w:rsid w:val="00E95C25"/>
    <w:rPr>
      <w:rFonts w:ascii="Arial" w:eastAsiaTheme="majorEastAsia" w:hAnsi="Arial" w:cstheme="majorBidi"/>
      <w:color w:val="1F3763" w:themeColor="accent1" w:themeShade="7F"/>
      <w:lang w:eastAsia="en-GB"/>
    </w:rPr>
  </w:style>
  <w:style w:type="paragraph" w:styleId="NoSpacing">
    <w:name w:val="No Spacing"/>
    <w:uiPriority w:val="1"/>
    <w:qFormat/>
    <w:rsid w:val="0074778B"/>
    <w:rPr>
      <w:rFonts w:ascii="Arial" w:eastAsia="Times New Roman" w:hAnsi="Arial" w:cs="Times New Roman"/>
      <w:lang w:eastAsia="en-GB"/>
    </w:rPr>
  </w:style>
  <w:style w:type="character" w:styleId="FollowedHyperlink">
    <w:name w:val="FollowedHyperlink"/>
    <w:basedOn w:val="DefaultParagraphFont"/>
    <w:uiPriority w:val="99"/>
    <w:semiHidden/>
    <w:unhideWhenUsed/>
    <w:rsid w:val="00C4290D"/>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9793454">
      <w:bodyDiv w:val="1"/>
      <w:marLeft w:val="0"/>
      <w:marRight w:val="0"/>
      <w:marTop w:val="0"/>
      <w:marBottom w:val="0"/>
      <w:divBdr>
        <w:top w:val="none" w:sz="0" w:space="0" w:color="auto"/>
        <w:left w:val="none" w:sz="0" w:space="0" w:color="auto"/>
        <w:bottom w:val="none" w:sz="0" w:space="0" w:color="auto"/>
        <w:right w:val="none" w:sz="0" w:space="0" w:color="auto"/>
      </w:divBdr>
    </w:div>
    <w:div w:id="17238746">
      <w:bodyDiv w:val="1"/>
      <w:marLeft w:val="0"/>
      <w:marRight w:val="0"/>
      <w:marTop w:val="0"/>
      <w:marBottom w:val="0"/>
      <w:divBdr>
        <w:top w:val="none" w:sz="0" w:space="0" w:color="auto"/>
        <w:left w:val="none" w:sz="0" w:space="0" w:color="auto"/>
        <w:bottom w:val="none" w:sz="0" w:space="0" w:color="auto"/>
        <w:right w:val="none" w:sz="0" w:space="0" w:color="auto"/>
      </w:divBdr>
    </w:div>
    <w:div w:id="23871628">
      <w:bodyDiv w:val="1"/>
      <w:marLeft w:val="0"/>
      <w:marRight w:val="0"/>
      <w:marTop w:val="0"/>
      <w:marBottom w:val="0"/>
      <w:divBdr>
        <w:top w:val="none" w:sz="0" w:space="0" w:color="auto"/>
        <w:left w:val="none" w:sz="0" w:space="0" w:color="auto"/>
        <w:bottom w:val="none" w:sz="0" w:space="0" w:color="auto"/>
        <w:right w:val="none" w:sz="0" w:space="0" w:color="auto"/>
      </w:divBdr>
    </w:div>
    <w:div w:id="38282388">
      <w:bodyDiv w:val="1"/>
      <w:marLeft w:val="0"/>
      <w:marRight w:val="0"/>
      <w:marTop w:val="0"/>
      <w:marBottom w:val="0"/>
      <w:divBdr>
        <w:top w:val="none" w:sz="0" w:space="0" w:color="auto"/>
        <w:left w:val="none" w:sz="0" w:space="0" w:color="auto"/>
        <w:bottom w:val="none" w:sz="0" w:space="0" w:color="auto"/>
        <w:right w:val="none" w:sz="0" w:space="0" w:color="auto"/>
      </w:divBdr>
    </w:div>
    <w:div w:id="48962805">
      <w:bodyDiv w:val="1"/>
      <w:marLeft w:val="0"/>
      <w:marRight w:val="0"/>
      <w:marTop w:val="0"/>
      <w:marBottom w:val="0"/>
      <w:divBdr>
        <w:top w:val="none" w:sz="0" w:space="0" w:color="auto"/>
        <w:left w:val="none" w:sz="0" w:space="0" w:color="auto"/>
        <w:bottom w:val="none" w:sz="0" w:space="0" w:color="auto"/>
        <w:right w:val="none" w:sz="0" w:space="0" w:color="auto"/>
      </w:divBdr>
    </w:div>
    <w:div w:id="55788601">
      <w:bodyDiv w:val="1"/>
      <w:marLeft w:val="0"/>
      <w:marRight w:val="0"/>
      <w:marTop w:val="0"/>
      <w:marBottom w:val="0"/>
      <w:divBdr>
        <w:top w:val="none" w:sz="0" w:space="0" w:color="auto"/>
        <w:left w:val="none" w:sz="0" w:space="0" w:color="auto"/>
        <w:bottom w:val="none" w:sz="0" w:space="0" w:color="auto"/>
        <w:right w:val="none" w:sz="0" w:space="0" w:color="auto"/>
      </w:divBdr>
    </w:div>
    <w:div w:id="56978574">
      <w:bodyDiv w:val="1"/>
      <w:marLeft w:val="0"/>
      <w:marRight w:val="0"/>
      <w:marTop w:val="0"/>
      <w:marBottom w:val="0"/>
      <w:divBdr>
        <w:top w:val="none" w:sz="0" w:space="0" w:color="auto"/>
        <w:left w:val="none" w:sz="0" w:space="0" w:color="auto"/>
        <w:bottom w:val="none" w:sz="0" w:space="0" w:color="auto"/>
        <w:right w:val="none" w:sz="0" w:space="0" w:color="auto"/>
      </w:divBdr>
    </w:div>
    <w:div w:id="61606424">
      <w:bodyDiv w:val="1"/>
      <w:marLeft w:val="0"/>
      <w:marRight w:val="0"/>
      <w:marTop w:val="0"/>
      <w:marBottom w:val="0"/>
      <w:divBdr>
        <w:top w:val="none" w:sz="0" w:space="0" w:color="auto"/>
        <w:left w:val="none" w:sz="0" w:space="0" w:color="auto"/>
        <w:bottom w:val="none" w:sz="0" w:space="0" w:color="auto"/>
        <w:right w:val="none" w:sz="0" w:space="0" w:color="auto"/>
      </w:divBdr>
    </w:div>
    <w:div w:id="67772739">
      <w:bodyDiv w:val="1"/>
      <w:marLeft w:val="0"/>
      <w:marRight w:val="0"/>
      <w:marTop w:val="0"/>
      <w:marBottom w:val="0"/>
      <w:divBdr>
        <w:top w:val="none" w:sz="0" w:space="0" w:color="auto"/>
        <w:left w:val="none" w:sz="0" w:space="0" w:color="auto"/>
        <w:bottom w:val="none" w:sz="0" w:space="0" w:color="auto"/>
        <w:right w:val="none" w:sz="0" w:space="0" w:color="auto"/>
      </w:divBdr>
    </w:div>
    <w:div w:id="72120164">
      <w:bodyDiv w:val="1"/>
      <w:marLeft w:val="0"/>
      <w:marRight w:val="0"/>
      <w:marTop w:val="0"/>
      <w:marBottom w:val="0"/>
      <w:divBdr>
        <w:top w:val="none" w:sz="0" w:space="0" w:color="auto"/>
        <w:left w:val="none" w:sz="0" w:space="0" w:color="auto"/>
        <w:bottom w:val="none" w:sz="0" w:space="0" w:color="auto"/>
        <w:right w:val="none" w:sz="0" w:space="0" w:color="auto"/>
      </w:divBdr>
    </w:div>
    <w:div w:id="74206063">
      <w:bodyDiv w:val="1"/>
      <w:marLeft w:val="0"/>
      <w:marRight w:val="0"/>
      <w:marTop w:val="0"/>
      <w:marBottom w:val="0"/>
      <w:divBdr>
        <w:top w:val="none" w:sz="0" w:space="0" w:color="auto"/>
        <w:left w:val="none" w:sz="0" w:space="0" w:color="auto"/>
        <w:bottom w:val="none" w:sz="0" w:space="0" w:color="auto"/>
        <w:right w:val="none" w:sz="0" w:space="0" w:color="auto"/>
      </w:divBdr>
    </w:div>
    <w:div w:id="85001283">
      <w:bodyDiv w:val="1"/>
      <w:marLeft w:val="0"/>
      <w:marRight w:val="0"/>
      <w:marTop w:val="0"/>
      <w:marBottom w:val="0"/>
      <w:divBdr>
        <w:top w:val="none" w:sz="0" w:space="0" w:color="auto"/>
        <w:left w:val="none" w:sz="0" w:space="0" w:color="auto"/>
        <w:bottom w:val="none" w:sz="0" w:space="0" w:color="auto"/>
        <w:right w:val="none" w:sz="0" w:space="0" w:color="auto"/>
      </w:divBdr>
    </w:div>
    <w:div w:id="87966496">
      <w:bodyDiv w:val="1"/>
      <w:marLeft w:val="0"/>
      <w:marRight w:val="0"/>
      <w:marTop w:val="0"/>
      <w:marBottom w:val="0"/>
      <w:divBdr>
        <w:top w:val="none" w:sz="0" w:space="0" w:color="auto"/>
        <w:left w:val="none" w:sz="0" w:space="0" w:color="auto"/>
        <w:bottom w:val="none" w:sz="0" w:space="0" w:color="auto"/>
        <w:right w:val="none" w:sz="0" w:space="0" w:color="auto"/>
      </w:divBdr>
    </w:div>
    <w:div w:id="91707727">
      <w:bodyDiv w:val="1"/>
      <w:marLeft w:val="0"/>
      <w:marRight w:val="0"/>
      <w:marTop w:val="0"/>
      <w:marBottom w:val="0"/>
      <w:divBdr>
        <w:top w:val="none" w:sz="0" w:space="0" w:color="auto"/>
        <w:left w:val="none" w:sz="0" w:space="0" w:color="auto"/>
        <w:bottom w:val="none" w:sz="0" w:space="0" w:color="auto"/>
        <w:right w:val="none" w:sz="0" w:space="0" w:color="auto"/>
      </w:divBdr>
    </w:div>
    <w:div w:id="137648109">
      <w:bodyDiv w:val="1"/>
      <w:marLeft w:val="0"/>
      <w:marRight w:val="0"/>
      <w:marTop w:val="0"/>
      <w:marBottom w:val="0"/>
      <w:divBdr>
        <w:top w:val="none" w:sz="0" w:space="0" w:color="auto"/>
        <w:left w:val="none" w:sz="0" w:space="0" w:color="auto"/>
        <w:bottom w:val="none" w:sz="0" w:space="0" w:color="auto"/>
        <w:right w:val="none" w:sz="0" w:space="0" w:color="auto"/>
      </w:divBdr>
    </w:div>
    <w:div w:id="148255489">
      <w:bodyDiv w:val="1"/>
      <w:marLeft w:val="0"/>
      <w:marRight w:val="0"/>
      <w:marTop w:val="0"/>
      <w:marBottom w:val="0"/>
      <w:divBdr>
        <w:top w:val="none" w:sz="0" w:space="0" w:color="auto"/>
        <w:left w:val="none" w:sz="0" w:space="0" w:color="auto"/>
        <w:bottom w:val="none" w:sz="0" w:space="0" w:color="auto"/>
        <w:right w:val="none" w:sz="0" w:space="0" w:color="auto"/>
      </w:divBdr>
    </w:div>
    <w:div w:id="154342731">
      <w:bodyDiv w:val="1"/>
      <w:marLeft w:val="0"/>
      <w:marRight w:val="0"/>
      <w:marTop w:val="0"/>
      <w:marBottom w:val="0"/>
      <w:divBdr>
        <w:top w:val="none" w:sz="0" w:space="0" w:color="auto"/>
        <w:left w:val="none" w:sz="0" w:space="0" w:color="auto"/>
        <w:bottom w:val="none" w:sz="0" w:space="0" w:color="auto"/>
        <w:right w:val="none" w:sz="0" w:space="0" w:color="auto"/>
      </w:divBdr>
    </w:div>
    <w:div w:id="179703731">
      <w:bodyDiv w:val="1"/>
      <w:marLeft w:val="0"/>
      <w:marRight w:val="0"/>
      <w:marTop w:val="0"/>
      <w:marBottom w:val="0"/>
      <w:divBdr>
        <w:top w:val="none" w:sz="0" w:space="0" w:color="auto"/>
        <w:left w:val="none" w:sz="0" w:space="0" w:color="auto"/>
        <w:bottom w:val="none" w:sz="0" w:space="0" w:color="auto"/>
        <w:right w:val="none" w:sz="0" w:space="0" w:color="auto"/>
      </w:divBdr>
    </w:div>
    <w:div w:id="181208436">
      <w:bodyDiv w:val="1"/>
      <w:marLeft w:val="0"/>
      <w:marRight w:val="0"/>
      <w:marTop w:val="0"/>
      <w:marBottom w:val="0"/>
      <w:divBdr>
        <w:top w:val="none" w:sz="0" w:space="0" w:color="auto"/>
        <w:left w:val="none" w:sz="0" w:space="0" w:color="auto"/>
        <w:bottom w:val="none" w:sz="0" w:space="0" w:color="auto"/>
        <w:right w:val="none" w:sz="0" w:space="0" w:color="auto"/>
      </w:divBdr>
    </w:div>
    <w:div w:id="260844811">
      <w:bodyDiv w:val="1"/>
      <w:marLeft w:val="0"/>
      <w:marRight w:val="0"/>
      <w:marTop w:val="0"/>
      <w:marBottom w:val="0"/>
      <w:divBdr>
        <w:top w:val="none" w:sz="0" w:space="0" w:color="auto"/>
        <w:left w:val="none" w:sz="0" w:space="0" w:color="auto"/>
        <w:bottom w:val="none" w:sz="0" w:space="0" w:color="auto"/>
        <w:right w:val="none" w:sz="0" w:space="0" w:color="auto"/>
      </w:divBdr>
    </w:div>
    <w:div w:id="273442332">
      <w:bodyDiv w:val="1"/>
      <w:marLeft w:val="0"/>
      <w:marRight w:val="0"/>
      <w:marTop w:val="0"/>
      <w:marBottom w:val="0"/>
      <w:divBdr>
        <w:top w:val="none" w:sz="0" w:space="0" w:color="auto"/>
        <w:left w:val="none" w:sz="0" w:space="0" w:color="auto"/>
        <w:bottom w:val="none" w:sz="0" w:space="0" w:color="auto"/>
        <w:right w:val="none" w:sz="0" w:space="0" w:color="auto"/>
      </w:divBdr>
    </w:div>
    <w:div w:id="279381500">
      <w:bodyDiv w:val="1"/>
      <w:marLeft w:val="0"/>
      <w:marRight w:val="0"/>
      <w:marTop w:val="0"/>
      <w:marBottom w:val="0"/>
      <w:divBdr>
        <w:top w:val="none" w:sz="0" w:space="0" w:color="auto"/>
        <w:left w:val="none" w:sz="0" w:space="0" w:color="auto"/>
        <w:bottom w:val="none" w:sz="0" w:space="0" w:color="auto"/>
        <w:right w:val="none" w:sz="0" w:space="0" w:color="auto"/>
      </w:divBdr>
    </w:div>
    <w:div w:id="282198684">
      <w:bodyDiv w:val="1"/>
      <w:marLeft w:val="0"/>
      <w:marRight w:val="0"/>
      <w:marTop w:val="0"/>
      <w:marBottom w:val="0"/>
      <w:divBdr>
        <w:top w:val="none" w:sz="0" w:space="0" w:color="auto"/>
        <w:left w:val="none" w:sz="0" w:space="0" w:color="auto"/>
        <w:bottom w:val="none" w:sz="0" w:space="0" w:color="auto"/>
        <w:right w:val="none" w:sz="0" w:space="0" w:color="auto"/>
      </w:divBdr>
    </w:div>
    <w:div w:id="285626598">
      <w:bodyDiv w:val="1"/>
      <w:marLeft w:val="0"/>
      <w:marRight w:val="0"/>
      <w:marTop w:val="0"/>
      <w:marBottom w:val="0"/>
      <w:divBdr>
        <w:top w:val="none" w:sz="0" w:space="0" w:color="auto"/>
        <w:left w:val="none" w:sz="0" w:space="0" w:color="auto"/>
        <w:bottom w:val="none" w:sz="0" w:space="0" w:color="auto"/>
        <w:right w:val="none" w:sz="0" w:space="0" w:color="auto"/>
      </w:divBdr>
    </w:div>
    <w:div w:id="289552544">
      <w:bodyDiv w:val="1"/>
      <w:marLeft w:val="0"/>
      <w:marRight w:val="0"/>
      <w:marTop w:val="0"/>
      <w:marBottom w:val="0"/>
      <w:divBdr>
        <w:top w:val="none" w:sz="0" w:space="0" w:color="auto"/>
        <w:left w:val="none" w:sz="0" w:space="0" w:color="auto"/>
        <w:bottom w:val="none" w:sz="0" w:space="0" w:color="auto"/>
        <w:right w:val="none" w:sz="0" w:space="0" w:color="auto"/>
      </w:divBdr>
    </w:div>
    <w:div w:id="300698619">
      <w:bodyDiv w:val="1"/>
      <w:marLeft w:val="0"/>
      <w:marRight w:val="0"/>
      <w:marTop w:val="0"/>
      <w:marBottom w:val="0"/>
      <w:divBdr>
        <w:top w:val="none" w:sz="0" w:space="0" w:color="auto"/>
        <w:left w:val="none" w:sz="0" w:space="0" w:color="auto"/>
        <w:bottom w:val="none" w:sz="0" w:space="0" w:color="auto"/>
        <w:right w:val="none" w:sz="0" w:space="0" w:color="auto"/>
      </w:divBdr>
    </w:div>
    <w:div w:id="305746583">
      <w:bodyDiv w:val="1"/>
      <w:marLeft w:val="0"/>
      <w:marRight w:val="0"/>
      <w:marTop w:val="0"/>
      <w:marBottom w:val="0"/>
      <w:divBdr>
        <w:top w:val="none" w:sz="0" w:space="0" w:color="auto"/>
        <w:left w:val="none" w:sz="0" w:space="0" w:color="auto"/>
        <w:bottom w:val="none" w:sz="0" w:space="0" w:color="auto"/>
        <w:right w:val="none" w:sz="0" w:space="0" w:color="auto"/>
      </w:divBdr>
    </w:div>
    <w:div w:id="335806641">
      <w:bodyDiv w:val="1"/>
      <w:marLeft w:val="0"/>
      <w:marRight w:val="0"/>
      <w:marTop w:val="0"/>
      <w:marBottom w:val="0"/>
      <w:divBdr>
        <w:top w:val="none" w:sz="0" w:space="0" w:color="auto"/>
        <w:left w:val="none" w:sz="0" w:space="0" w:color="auto"/>
        <w:bottom w:val="none" w:sz="0" w:space="0" w:color="auto"/>
        <w:right w:val="none" w:sz="0" w:space="0" w:color="auto"/>
      </w:divBdr>
    </w:div>
    <w:div w:id="396517722">
      <w:bodyDiv w:val="1"/>
      <w:marLeft w:val="0"/>
      <w:marRight w:val="0"/>
      <w:marTop w:val="0"/>
      <w:marBottom w:val="0"/>
      <w:divBdr>
        <w:top w:val="none" w:sz="0" w:space="0" w:color="auto"/>
        <w:left w:val="none" w:sz="0" w:space="0" w:color="auto"/>
        <w:bottom w:val="none" w:sz="0" w:space="0" w:color="auto"/>
        <w:right w:val="none" w:sz="0" w:space="0" w:color="auto"/>
      </w:divBdr>
    </w:div>
    <w:div w:id="400640909">
      <w:bodyDiv w:val="1"/>
      <w:marLeft w:val="0"/>
      <w:marRight w:val="0"/>
      <w:marTop w:val="0"/>
      <w:marBottom w:val="0"/>
      <w:divBdr>
        <w:top w:val="none" w:sz="0" w:space="0" w:color="auto"/>
        <w:left w:val="none" w:sz="0" w:space="0" w:color="auto"/>
        <w:bottom w:val="none" w:sz="0" w:space="0" w:color="auto"/>
        <w:right w:val="none" w:sz="0" w:space="0" w:color="auto"/>
      </w:divBdr>
    </w:div>
    <w:div w:id="416901140">
      <w:bodyDiv w:val="1"/>
      <w:marLeft w:val="0"/>
      <w:marRight w:val="0"/>
      <w:marTop w:val="0"/>
      <w:marBottom w:val="0"/>
      <w:divBdr>
        <w:top w:val="none" w:sz="0" w:space="0" w:color="auto"/>
        <w:left w:val="none" w:sz="0" w:space="0" w:color="auto"/>
        <w:bottom w:val="none" w:sz="0" w:space="0" w:color="auto"/>
        <w:right w:val="none" w:sz="0" w:space="0" w:color="auto"/>
      </w:divBdr>
    </w:div>
    <w:div w:id="439766320">
      <w:bodyDiv w:val="1"/>
      <w:marLeft w:val="0"/>
      <w:marRight w:val="0"/>
      <w:marTop w:val="0"/>
      <w:marBottom w:val="0"/>
      <w:divBdr>
        <w:top w:val="none" w:sz="0" w:space="0" w:color="auto"/>
        <w:left w:val="none" w:sz="0" w:space="0" w:color="auto"/>
        <w:bottom w:val="none" w:sz="0" w:space="0" w:color="auto"/>
        <w:right w:val="none" w:sz="0" w:space="0" w:color="auto"/>
      </w:divBdr>
    </w:div>
    <w:div w:id="459886588">
      <w:bodyDiv w:val="1"/>
      <w:marLeft w:val="0"/>
      <w:marRight w:val="0"/>
      <w:marTop w:val="0"/>
      <w:marBottom w:val="0"/>
      <w:divBdr>
        <w:top w:val="none" w:sz="0" w:space="0" w:color="auto"/>
        <w:left w:val="none" w:sz="0" w:space="0" w:color="auto"/>
        <w:bottom w:val="none" w:sz="0" w:space="0" w:color="auto"/>
        <w:right w:val="none" w:sz="0" w:space="0" w:color="auto"/>
      </w:divBdr>
    </w:div>
    <w:div w:id="470488486">
      <w:bodyDiv w:val="1"/>
      <w:marLeft w:val="0"/>
      <w:marRight w:val="0"/>
      <w:marTop w:val="0"/>
      <w:marBottom w:val="0"/>
      <w:divBdr>
        <w:top w:val="none" w:sz="0" w:space="0" w:color="auto"/>
        <w:left w:val="none" w:sz="0" w:space="0" w:color="auto"/>
        <w:bottom w:val="none" w:sz="0" w:space="0" w:color="auto"/>
        <w:right w:val="none" w:sz="0" w:space="0" w:color="auto"/>
      </w:divBdr>
    </w:div>
    <w:div w:id="480579309">
      <w:bodyDiv w:val="1"/>
      <w:marLeft w:val="0"/>
      <w:marRight w:val="0"/>
      <w:marTop w:val="0"/>
      <w:marBottom w:val="0"/>
      <w:divBdr>
        <w:top w:val="none" w:sz="0" w:space="0" w:color="auto"/>
        <w:left w:val="none" w:sz="0" w:space="0" w:color="auto"/>
        <w:bottom w:val="none" w:sz="0" w:space="0" w:color="auto"/>
        <w:right w:val="none" w:sz="0" w:space="0" w:color="auto"/>
      </w:divBdr>
    </w:div>
    <w:div w:id="505680444">
      <w:bodyDiv w:val="1"/>
      <w:marLeft w:val="0"/>
      <w:marRight w:val="0"/>
      <w:marTop w:val="0"/>
      <w:marBottom w:val="0"/>
      <w:divBdr>
        <w:top w:val="none" w:sz="0" w:space="0" w:color="auto"/>
        <w:left w:val="none" w:sz="0" w:space="0" w:color="auto"/>
        <w:bottom w:val="none" w:sz="0" w:space="0" w:color="auto"/>
        <w:right w:val="none" w:sz="0" w:space="0" w:color="auto"/>
      </w:divBdr>
    </w:div>
    <w:div w:id="509753805">
      <w:bodyDiv w:val="1"/>
      <w:marLeft w:val="0"/>
      <w:marRight w:val="0"/>
      <w:marTop w:val="0"/>
      <w:marBottom w:val="0"/>
      <w:divBdr>
        <w:top w:val="none" w:sz="0" w:space="0" w:color="auto"/>
        <w:left w:val="none" w:sz="0" w:space="0" w:color="auto"/>
        <w:bottom w:val="none" w:sz="0" w:space="0" w:color="auto"/>
        <w:right w:val="none" w:sz="0" w:space="0" w:color="auto"/>
      </w:divBdr>
    </w:div>
    <w:div w:id="533928663">
      <w:bodyDiv w:val="1"/>
      <w:marLeft w:val="0"/>
      <w:marRight w:val="0"/>
      <w:marTop w:val="0"/>
      <w:marBottom w:val="0"/>
      <w:divBdr>
        <w:top w:val="none" w:sz="0" w:space="0" w:color="auto"/>
        <w:left w:val="none" w:sz="0" w:space="0" w:color="auto"/>
        <w:bottom w:val="none" w:sz="0" w:space="0" w:color="auto"/>
        <w:right w:val="none" w:sz="0" w:space="0" w:color="auto"/>
      </w:divBdr>
    </w:div>
    <w:div w:id="553199586">
      <w:bodyDiv w:val="1"/>
      <w:marLeft w:val="0"/>
      <w:marRight w:val="0"/>
      <w:marTop w:val="0"/>
      <w:marBottom w:val="0"/>
      <w:divBdr>
        <w:top w:val="none" w:sz="0" w:space="0" w:color="auto"/>
        <w:left w:val="none" w:sz="0" w:space="0" w:color="auto"/>
        <w:bottom w:val="none" w:sz="0" w:space="0" w:color="auto"/>
        <w:right w:val="none" w:sz="0" w:space="0" w:color="auto"/>
      </w:divBdr>
    </w:div>
    <w:div w:id="561258664">
      <w:bodyDiv w:val="1"/>
      <w:marLeft w:val="0"/>
      <w:marRight w:val="0"/>
      <w:marTop w:val="0"/>
      <w:marBottom w:val="0"/>
      <w:divBdr>
        <w:top w:val="none" w:sz="0" w:space="0" w:color="auto"/>
        <w:left w:val="none" w:sz="0" w:space="0" w:color="auto"/>
        <w:bottom w:val="none" w:sz="0" w:space="0" w:color="auto"/>
        <w:right w:val="none" w:sz="0" w:space="0" w:color="auto"/>
      </w:divBdr>
    </w:div>
    <w:div w:id="563181716">
      <w:bodyDiv w:val="1"/>
      <w:marLeft w:val="0"/>
      <w:marRight w:val="0"/>
      <w:marTop w:val="0"/>
      <w:marBottom w:val="0"/>
      <w:divBdr>
        <w:top w:val="none" w:sz="0" w:space="0" w:color="auto"/>
        <w:left w:val="none" w:sz="0" w:space="0" w:color="auto"/>
        <w:bottom w:val="none" w:sz="0" w:space="0" w:color="auto"/>
        <w:right w:val="none" w:sz="0" w:space="0" w:color="auto"/>
      </w:divBdr>
    </w:div>
    <w:div w:id="598954959">
      <w:bodyDiv w:val="1"/>
      <w:marLeft w:val="0"/>
      <w:marRight w:val="0"/>
      <w:marTop w:val="0"/>
      <w:marBottom w:val="0"/>
      <w:divBdr>
        <w:top w:val="none" w:sz="0" w:space="0" w:color="auto"/>
        <w:left w:val="none" w:sz="0" w:space="0" w:color="auto"/>
        <w:bottom w:val="none" w:sz="0" w:space="0" w:color="auto"/>
        <w:right w:val="none" w:sz="0" w:space="0" w:color="auto"/>
      </w:divBdr>
    </w:div>
    <w:div w:id="620304175">
      <w:bodyDiv w:val="1"/>
      <w:marLeft w:val="0"/>
      <w:marRight w:val="0"/>
      <w:marTop w:val="0"/>
      <w:marBottom w:val="0"/>
      <w:divBdr>
        <w:top w:val="none" w:sz="0" w:space="0" w:color="auto"/>
        <w:left w:val="none" w:sz="0" w:space="0" w:color="auto"/>
        <w:bottom w:val="none" w:sz="0" w:space="0" w:color="auto"/>
        <w:right w:val="none" w:sz="0" w:space="0" w:color="auto"/>
      </w:divBdr>
    </w:div>
    <w:div w:id="628054142">
      <w:bodyDiv w:val="1"/>
      <w:marLeft w:val="0"/>
      <w:marRight w:val="0"/>
      <w:marTop w:val="0"/>
      <w:marBottom w:val="0"/>
      <w:divBdr>
        <w:top w:val="none" w:sz="0" w:space="0" w:color="auto"/>
        <w:left w:val="none" w:sz="0" w:space="0" w:color="auto"/>
        <w:bottom w:val="none" w:sz="0" w:space="0" w:color="auto"/>
        <w:right w:val="none" w:sz="0" w:space="0" w:color="auto"/>
      </w:divBdr>
    </w:div>
    <w:div w:id="637614620">
      <w:bodyDiv w:val="1"/>
      <w:marLeft w:val="0"/>
      <w:marRight w:val="0"/>
      <w:marTop w:val="0"/>
      <w:marBottom w:val="0"/>
      <w:divBdr>
        <w:top w:val="none" w:sz="0" w:space="0" w:color="auto"/>
        <w:left w:val="none" w:sz="0" w:space="0" w:color="auto"/>
        <w:bottom w:val="none" w:sz="0" w:space="0" w:color="auto"/>
        <w:right w:val="none" w:sz="0" w:space="0" w:color="auto"/>
      </w:divBdr>
    </w:div>
    <w:div w:id="657079457">
      <w:bodyDiv w:val="1"/>
      <w:marLeft w:val="0"/>
      <w:marRight w:val="0"/>
      <w:marTop w:val="0"/>
      <w:marBottom w:val="0"/>
      <w:divBdr>
        <w:top w:val="none" w:sz="0" w:space="0" w:color="auto"/>
        <w:left w:val="none" w:sz="0" w:space="0" w:color="auto"/>
        <w:bottom w:val="none" w:sz="0" w:space="0" w:color="auto"/>
        <w:right w:val="none" w:sz="0" w:space="0" w:color="auto"/>
      </w:divBdr>
    </w:div>
    <w:div w:id="658771266">
      <w:bodyDiv w:val="1"/>
      <w:marLeft w:val="0"/>
      <w:marRight w:val="0"/>
      <w:marTop w:val="0"/>
      <w:marBottom w:val="0"/>
      <w:divBdr>
        <w:top w:val="none" w:sz="0" w:space="0" w:color="auto"/>
        <w:left w:val="none" w:sz="0" w:space="0" w:color="auto"/>
        <w:bottom w:val="none" w:sz="0" w:space="0" w:color="auto"/>
        <w:right w:val="none" w:sz="0" w:space="0" w:color="auto"/>
      </w:divBdr>
    </w:div>
    <w:div w:id="666252790">
      <w:bodyDiv w:val="1"/>
      <w:marLeft w:val="0"/>
      <w:marRight w:val="0"/>
      <w:marTop w:val="0"/>
      <w:marBottom w:val="0"/>
      <w:divBdr>
        <w:top w:val="none" w:sz="0" w:space="0" w:color="auto"/>
        <w:left w:val="none" w:sz="0" w:space="0" w:color="auto"/>
        <w:bottom w:val="none" w:sz="0" w:space="0" w:color="auto"/>
        <w:right w:val="none" w:sz="0" w:space="0" w:color="auto"/>
      </w:divBdr>
    </w:div>
    <w:div w:id="689798600">
      <w:bodyDiv w:val="1"/>
      <w:marLeft w:val="0"/>
      <w:marRight w:val="0"/>
      <w:marTop w:val="0"/>
      <w:marBottom w:val="0"/>
      <w:divBdr>
        <w:top w:val="none" w:sz="0" w:space="0" w:color="auto"/>
        <w:left w:val="none" w:sz="0" w:space="0" w:color="auto"/>
        <w:bottom w:val="none" w:sz="0" w:space="0" w:color="auto"/>
        <w:right w:val="none" w:sz="0" w:space="0" w:color="auto"/>
      </w:divBdr>
    </w:div>
    <w:div w:id="695814768">
      <w:bodyDiv w:val="1"/>
      <w:marLeft w:val="0"/>
      <w:marRight w:val="0"/>
      <w:marTop w:val="0"/>
      <w:marBottom w:val="0"/>
      <w:divBdr>
        <w:top w:val="none" w:sz="0" w:space="0" w:color="auto"/>
        <w:left w:val="none" w:sz="0" w:space="0" w:color="auto"/>
        <w:bottom w:val="none" w:sz="0" w:space="0" w:color="auto"/>
        <w:right w:val="none" w:sz="0" w:space="0" w:color="auto"/>
      </w:divBdr>
    </w:div>
    <w:div w:id="706682502">
      <w:bodyDiv w:val="1"/>
      <w:marLeft w:val="0"/>
      <w:marRight w:val="0"/>
      <w:marTop w:val="0"/>
      <w:marBottom w:val="0"/>
      <w:divBdr>
        <w:top w:val="none" w:sz="0" w:space="0" w:color="auto"/>
        <w:left w:val="none" w:sz="0" w:space="0" w:color="auto"/>
        <w:bottom w:val="none" w:sz="0" w:space="0" w:color="auto"/>
        <w:right w:val="none" w:sz="0" w:space="0" w:color="auto"/>
      </w:divBdr>
    </w:div>
    <w:div w:id="707073715">
      <w:bodyDiv w:val="1"/>
      <w:marLeft w:val="0"/>
      <w:marRight w:val="0"/>
      <w:marTop w:val="0"/>
      <w:marBottom w:val="0"/>
      <w:divBdr>
        <w:top w:val="none" w:sz="0" w:space="0" w:color="auto"/>
        <w:left w:val="none" w:sz="0" w:space="0" w:color="auto"/>
        <w:bottom w:val="none" w:sz="0" w:space="0" w:color="auto"/>
        <w:right w:val="none" w:sz="0" w:space="0" w:color="auto"/>
      </w:divBdr>
    </w:div>
    <w:div w:id="714080304">
      <w:bodyDiv w:val="1"/>
      <w:marLeft w:val="0"/>
      <w:marRight w:val="0"/>
      <w:marTop w:val="0"/>
      <w:marBottom w:val="0"/>
      <w:divBdr>
        <w:top w:val="none" w:sz="0" w:space="0" w:color="auto"/>
        <w:left w:val="none" w:sz="0" w:space="0" w:color="auto"/>
        <w:bottom w:val="none" w:sz="0" w:space="0" w:color="auto"/>
        <w:right w:val="none" w:sz="0" w:space="0" w:color="auto"/>
      </w:divBdr>
    </w:div>
    <w:div w:id="740568444">
      <w:bodyDiv w:val="1"/>
      <w:marLeft w:val="0"/>
      <w:marRight w:val="0"/>
      <w:marTop w:val="0"/>
      <w:marBottom w:val="0"/>
      <w:divBdr>
        <w:top w:val="none" w:sz="0" w:space="0" w:color="auto"/>
        <w:left w:val="none" w:sz="0" w:space="0" w:color="auto"/>
        <w:bottom w:val="none" w:sz="0" w:space="0" w:color="auto"/>
        <w:right w:val="none" w:sz="0" w:space="0" w:color="auto"/>
      </w:divBdr>
    </w:div>
    <w:div w:id="746611226">
      <w:bodyDiv w:val="1"/>
      <w:marLeft w:val="0"/>
      <w:marRight w:val="0"/>
      <w:marTop w:val="0"/>
      <w:marBottom w:val="0"/>
      <w:divBdr>
        <w:top w:val="none" w:sz="0" w:space="0" w:color="auto"/>
        <w:left w:val="none" w:sz="0" w:space="0" w:color="auto"/>
        <w:bottom w:val="none" w:sz="0" w:space="0" w:color="auto"/>
        <w:right w:val="none" w:sz="0" w:space="0" w:color="auto"/>
      </w:divBdr>
    </w:div>
    <w:div w:id="748036639">
      <w:bodyDiv w:val="1"/>
      <w:marLeft w:val="0"/>
      <w:marRight w:val="0"/>
      <w:marTop w:val="0"/>
      <w:marBottom w:val="0"/>
      <w:divBdr>
        <w:top w:val="none" w:sz="0" w:space="0" w:color="auto"/>
        <w:left w:val="none" w:sz="0" w:space="0" w:color="auto"/>
        <w:bottom w:val="none" w:sz="0" w:space="0" w:color="auto"/>
        <w:right w:val="none" w:sz="0" w:space="0" w:color="auto"/>
      </w:divBdr>
    </w:div>
    <w:div w:id="797184578">
      <w:bodyDiv w:val="1"/>
      <w:marLeft w:val="0"/>
      <w:marRight w:val="0"/>
      <w:marTop w:val="0"/>
      <w:marBottom w:val="0"/>
      <w:divBdr>
        <w:top w:val="none" w:sz="0" w:space="0" w:color="auto"/>
        <w:left w:val="none" w:sz="0" w:space="0" w:color="auto"/>
        <w:bottom w:val="none" w:sz="0" w:space="0" w:color="auto"/>
        <w:right w:val="none" w:sz="0" w:space="0" w:color="auto"/>
      </w:divBdr>
    </w:div>
    <w:div w:id="813915223">
      <w:bodyDiv w:val="1"/>
      <w:marLeft w:val="0"/>
      <w:marRight w:val="0"/>
      <w:marTop w:val="0"/>
      <w:marBottom w:val="0"/>
      <w:divBdr>
        <w:top w:val="none" w:sz="0" w:space="0" w:color="auto"/>
        <w:left w:val="none" w:sz="0" w:space="0" w:color="auto"/>
        <w:bottom w:val="none" w:sz="0" w:space="0" w:color="auto"/>
        <w:right w:val="none" w:sz="0" w:space="0" w:color="auto"/>
      </w:divBdr>
    </w:div>
    <w:div w:id="840315816">
      <w:bodyDiv w:val="1"/>
      <w:marLeft w:val="0"/>
      <w:marRight w:val="0"/>
      <w:marTop w:val="0"/>
      <w:marBottom w:val="0"/>
      <w:divBdr>
        <w:top w:val="none" w:sz="0" w:space="0" w:color="auto"/>
        <w:left w:val="none" w:sz="0" w:space="0" w:color="auto"/>
        <w:bottom w:val="none" w:sz="0" w:space="0" w:color="auto"/>
        <w:right w:val="none" w:sz="0" w:space="0" w:color="auto"/>
      </w:divBdr>
    </w:div>
    <w:div w:id="859899569">
      <w:bodyDiv w:val="1"/>
      <w:marLeft w:val="0"/>
      <w:marRight w:val="0"/>
      <w:marTop w:val="0"/>
      <w:marBottom w:val="0"/>
      <w:divBdr>
        <w:top w:val="none" w:sz="0" w:space="0" w:color="auto"/>
        <w:left w:val="none" w:sz="0" w:space="0" w:color="auto"/>
        <w:bottom w:val="none" w:sz="0" w:space="0" w:color="auto"/>
        <w:right w:val="none" w:sz="0" w:space="0" w:color="auto"/>
      </w:divBdr>
    </w:div>
    <w:div w:id="866524317">
      <w:bodyDiv w:val="1"/>
      <w:marLeft w:val="0"/>
      <w:marRight w:val="0"/>
      <w:marTop w:val="0"/>
      <w:marBottom w:val="0"/>
      <w:divBdr>
        <w:top w:val="none" w:sz="0" w:space="0" w:color="auto"/>
        <w:left w:val="none" w:sz="0" w:space="0" w:color="auto"/>
        <w:bottom w:val="none" w:sz="0" w:space="0" w:color="auto"/>
        <w:right w:val="none" w:sz="0" w:space="0" w:color="auto"/>
      </w:divBdr>
    </w:div>
    <w:div w:id="868369964">
      <w:bodyDiv w:val="1"/>
      <w:marLeft w:val="0"/>
      <w:marRight w:val="0"/>
      <w:marTop w:val="0"/>
      <w:marBottom w:val="0"/>
      <w:divBdr>
        <w:top w:val="none" w:sz="0" w:space="0" w:color="auto"/>
        <w:left w:val="none" w:sz="0" w:space="0" w:color="auto"/>
        <w:bottom w:val="none" w:sz="0" w:space="0" w:color="auto"/>
        <w:right w:val="none" w:sz="0" w:space="0" w:color="auto"/>
      </w:divBdr>
    </w:div>
    <w:div w:id="869415817">
      <w:bodyDiv w:val="1"/>
      <w:marLeft w:val="0"/>
      <w:marRight w:val="0"/>
      <w:marTop w:val="0"/>
      <w:marBottom w:val="0"/>
      <w:divBdr>
        <w:top w:val="none" w:sz="0" w:space="0" w:color="auto"/>
        <w:left w:val="none" w:sz="0" w:space="0" w:color="auto"/>
        <w:bottom w:val="none" w:sz="0" w:space="0" w:color="auto"/>
        <w:right w:val="none" w:sz="0" w:space="0" w:color="auto"/>
      </w:divBdr>
    </w:div>
    <w:div w:id="874853234">
      <w:bodyDiv w:val="1"/>
      <w:marLeft w:val="0"/>
      <w:marRight w:val="0"/>
      <w:marTop w:val="0"/>
      <w:marBottom w:val="0"/>
      <w:divBdr>
        <w:top w:val="none" w:sz="0" w:space="0" w:color="auto"/>
        <w:left w:val="none" w:sz="0" w:space="0" w:color="auto"/>
        <w:bottom w:val="none" w:sz="0" w:space="0" w:color="auto"/>
        <w:right w:val="none" w:sz="0" w:space="0" w:color="auto"/>
      </w:divBdr>
    </w:div>
    <w:div w:id="905066780">
      <w:bodyDiv w:val="1"/>
      <w:marLeft w:val="0"/>
      <w:marRight w:val="0"/>
      <w:marTop w:val="0"/>
      <w:marBottom w:val="0"/>
      <w:divBdr>
        <w:top w:val="none" w:sz="0" w:space="0" w:color="auto"/>
        <w:left w:val="none" w:sz="0" w:space="0" w:color="auto"/>
        <w:bottom w:val="none" w:sz="0" w:space="0" w:color="auto"/>
        <w:right w:val="none" w:sz="0" w:space="0" w:color="auto"/>
      </w:divBdr>
    </w:div>
    <w:div w:id="919681640">
      <w:bodyDiv w:val="1"/>
      <w:marLeft w:val="0"/>
      <w:marRight w:val="0"/>
      <w:marTop w:val="0"/>
      <w:marBottom w:val="0"/>
      <w:divBdr>
        <w:top w:val="none" w:sz="0" w:space="0" w:color="auto"/>
        <w:left w:val="none" w:sz="0" w:space="0" w:color="auto"/>
        <w:bottom w:val="none" w:sz="0" w:space="0" w:color="auto"/>
        <w:right w:val="none" w:sz="0" w:space="0" w:color="auto"/>
      </w:divBdr>
    </w:div>
    <w:div w:id="920607118">
      <w:bodyDiv w:val="1"/>
      <w:marLeft w:val="0"/>
      <w:marRight w:val="0"/>
      <w:marTop w:val="0"/>
      <w:marBottom w:val="0"/>
      <w:divBdr>
        <w:top w:val="none" w:sz="0" w:space="0" w:color="auto"/>
        <w:left w:val="none" w:sz="0" w:space="0" w:color="auto"/>
        <w:bottom w:val="none" w:sz="0" w:space="0" w:color="auto"/>
        <w:right w:val="none" w:sz="0" w:space="0" w:color="auto"/>
      </w:divBdr>
    </w:div>
    <w:div w:id="921061122">
      <w:bodyDiv w:val="1"/>
      <w:marLeft w:val="0"/>
      <w:marRight w:val="0"/>
      <w:marTop w:val="0"/>
      <w:marBottom w:val="0"/>
      <w:divBdr>
        <w:top w:val="none" w:sz="0" w:space="0" w:color="auto"/>
        <w:left w:val="none" w:sz="0" w:space="0" w:color="auto"/>
        <w:bottom w:val="none" w:sz="0" w:space="0" w:color="auto"/>
        <w:right w:val="none" w:sz="0" w:space="0" w:color="auto"/>
      </w:divBdr>
    </w:div>
    <w:div w:id="953362726">
      <w:bodyDiv w:val="1"/>
      <w:marLeft w:val="0"/>
      <w:marRight w:val="0"/>
      <w:marTop w:val="0"/>
      <w:marBottom w:val="0"/>
      <w:divBdr>
        <w:top w:val="none" w:sz="0" w:space="0" w:color="auto"/>
        <w:left w:val="none" w:sz="0" w:space="0" w:color="auto"/>
        <w:bottom w:val="none" w:sz="0" w:space="0" w:color="auto"/>
        <w:right w:val="none" w:sz="0" w:space="0" w:color="auto"/>
      </w:divBdr>
    </w:div>
    <w:div w:id="971447340">
      <w:bodyDiv w:val="1"/>
      <w:marLeft w:val="0"/>
      <w:marRight w:val="0"/>
      <w:marTop w:val="0"/>
      <w:marBottom w:val="0"/>
      <w:divBdr>
        <w:top w:val="none" w:sz="0" w:space="0" w:color="auto"/>
        <w:left w:val="none" w:sz="0" w:space="0" w:color="auto"/>
        <w:bottom w:val="none" w:sz="0" w:space="0" w:color="auto"/>
        <w:right w:val="none" w:sz="0" w:space="0" w:color="auto"/>
      </w:divBdr>
    </w:div>
    <w:div w:id="977681735">
      <w:bodyDiv w:val="1"/>
      <w:marLeft w:val="0"/>
      <w:marRight w:val="0"/>
      <w:marTop w:val="0"/>
      <w:marBottom w:val="0"/>
      <w:divBdr>
        <w:top w:val="none" w:sz="0" w:space="0" w:color="auto"/>
        <w:left w:val="none" w:sz="0" w:space="0" w:color="auto"/>
        <w:bottom w:val="none" w:sz="0" w:space="0" w:color="auto"/>
        <w:right w:val="none" w:sz="0" w:space="0" w:color="auto"/>
      </w:divBdr>
    </w:div>
    <w:div w:id="979457908">
      <w:bodyDiv w:val="1"/>
      <w:marLeft w:val="0"/>
      <w:marRight w:val="0"/>
      <w:marTop w:val="0"/>
      <w:marBottom w:val="0"/>
      <w:divBdr>
        <w:top w:val="none" w:sz="0" w:space="0" w:color="auto"/>
        <w:left w:val="none" w:sz="0" w:space="0" w:color="auto"/>
        <w:bottom w:val="none" w:sz="0" w:space="0" w:color="auto"/>
        <w:right w:val="none" w:sz="0" w:space="0" w:color="auto"/>
      </w:divBdr>
    </w:div>
    <w:div w:id="981926640">
      <w:bodyDiv w:val="1"/>
      <w:marLeft w:val="0"/>
      <w:marRight w:val="0"/>
      <w:marTop w:val="0"/>
      <w:marBottom w:val="0"/>
      <w:divBdr>
        <w:top w:val="none" w:sz="0" w:space="0" w:color="auto"/>
        <w:left w:val="none" w:sz="0" w:space="0" w:color="auto"/>
        <w:bottom w:val="none" w:sz="0" w:space="0" w:color="auto"/>
        <w:right w:val="none" w:sz="0" w:space="0" w:color="auto"/>
      </w:divBdr>
    </w:div>
    <w:div w:id="990673364">
      <w:bodyDiv w:val="1"/>
      <w:marLeft w:val="0"/>
      <w:marRight w:val="0"/>
      <w:marTop w:val="0"/>
      <w:marBottom w:val="0"/>
      <w:divBdr>
        <w:top w:val="none" w:sz="0" w:space="0" w:color="auto"/>
        <w:left w:val="none" w:sz="0" w:space="0" w:color="auto"/>
        <w:bottom w:val="none" w:sz="0" w:space="0" w:color="auto"/>
        <w:right w:val="none" w:sz="0" w:space="0" w:color="auto"/>
      </w:divBdr>
    </w:div>
    <w:div w:id="1047099796">
      <w:bodyDiv w:val="1"/>
      <w:marLeft w:val="0"/>
      <w:marRight w:val="0"/>
      <w:marTop w:val="0"/>
      <w:marBottom w:val="0"/>
      <w:divBdr>
        <w:top w:val="none" w:sz="0" w:space="0" w:color="auto"/>
        <w:left w:val="none" w:sz="0" w:space="0" w:color="auto"/>
        <w:bottom w:val="none" w:sz="0" w:space="0" w:color="auto"/>
        <w:right w:val="none" w:sz="0" w:space="0" w:color="auto"/>
      </w:divBdr>
    </w:div>
    <w:div w:id="1055004688">
      <w:bodyDiv w:val="1"/>
      <w:marLeft w:val="0"/>
      <w:marRight w:val="0"/>
      <w:marTop w:val="0"/>
      <w:marBottom w:val="0"/>
      <w:divBdr>
        <w:top w:val="none" w:sz="0" w:space="0" w:color="auto"/>
        <w:left w:val="none" w:sz="0" w:space="0" w:color="auto"/>
        <w:bottom w:val="none" w:sz="0" w:space="0" w:color="auto"/>
        <w:right w:val="none" w:sz="0" w:space="0" w:color="auto"/>
      </w:divBdr>
    </w:div>
    <w:div w:id="1071195192">
      <w:bodyDiv w:val="1"/>
      <w:marLeft w:val="0"/>
      <w:marRight w:val="0"/>
      <w:marTop w:val="0"/>
      <w:marBottom w:val="0"/>
      <w:divBdr>
        <w:top w:val="none" w:sz="0" w:space="0" w:color="auto"/>
        <w:left w:val="none" w:sz="0" w:space="0" w:color="auto"/>
        <w:bottom w:val="none" w:sz="0" w:space="0" w:color="auto"/>
        <w:right w:val="none" w:sz="0" w:space="0" w:color="auto"/>
      </w:divBdr>
    </w:div>
    <w:div w:id="1085998725">
      <w:bodyDiv w:val="1"/>
      <w:marLeft w:val="0"/>
      <w:marRight w:val="0"/>
      <w:marTop w:val="0"/>
      <w:marBottom w:val="0"/>
      <w:divBdr>
        <w:top w:val="none" w:sz="0" w:space="0" w:color="auto"/>
        <w:left w:val="none" w:sz="0" w:space="0" w:color="auto"/>
        <w:bottom w:val="none" w:sz="0" w:space="0" w:color="auto"/>
        <w:right w:val="none" w:sz="0" w:space="0" w:color="auto"/>
      </w:divBdr>
    </w:div>
    <w:div w:id="1105811858">
      <w:bodyDiv w:val="1"/>
      <w:marLeft w:val="0"/>
      <w:marRight w:val="0"/>
      <w:marTop w:val="0"/>
      <w:marBottom w:val="0"/>
      <w:divBdr>
        <w:top w:val="none" w:sz="0" w:space="0" w:color="auto"/>
        <w:left w:val="none" w:sz="0" w:space="0" w:color="auto"/>
        <w:bottom w:val="none" w:sz="0" w:space="0" w:color="auto"/>
        <w:right w:val="none" w:sz="0" w:space="0" w:color="auto"/>
      </w:divBdr>
    </w:div>
    <w:div w:id="1114591879">
      <w:bodyDiv w:val="1"/>
      <w:marLeft w:val="0"/>
      <w:marRight w:val="0"/>
      <w:marTop w:val="0"/>
      <w:marBottom w:val="0"/>
      <w:divBdr>
        <w:top w:val="none" w:sz="0" w:space="0" w:color="auto"/>
        <w:left w:val="none" w:sz="0" w:space="0" w:color="auto"/>
        <w:bottom w:val="none" w:sz="0" w:space="0" w:color="auto"/>
        <w:right w:val="none" w:sz="0" w:space="0" w:color="auto"/>
      </w:divBdr>
    </w:div>
    <w:div w:id="1132483005">
      <w:bodyDiv w:val="1"/>
      <w:marLeft w:val="0"/>
      <w:marRight w:val="0"/>
      <w:marTop w:val="0"/>
      <w:marBottom w:val="0"/>
      <w:divBdr>
        <w:top w:val="none" w:sz="0" w:space="0" w:color="auto"/>
        <w:left w:val="none" w:sz="0" w:space="0" w:color="auto"/>
        <w:bottom w:val="none" w:sz="0" w:space="0" w:color="auto"/>
        <w:right w:val="none" w:sz="0" w:space="0" w:color="auto"/>
      </w:divBdr>
    </w:div>
    <w:div w:id="1164472843">
      <w:bodyDiv w:val="1"/>
      <w:marLeft w:val="0"/>
      <w:marRight w:val="0"/>
      <w:marTop w:val="0"/>
      <w:marBottom w:val="0"/>
      <w:divBdr>
        <w:top w:val="none" w:sz="0" w:space="0" w:color="auto"/>
        <w:left w:val="none" w:sz="0" w:space="0" w:color="auto"/>
        <w:bottom w:val="none" w:sz="0" w:space="0" w:color="auto"/>
        <w:right w:val="none" w:sz="0" w:space="0" w:color="auto"/>
      </w:divBdr>
    </w:div>
    <w:div w:id="1164853730">
      <w:bodyDiv w:val="1"/>
      <w:marLeft w:val="0"/>
      <w:marRight w:val="0"/>
      <w:marTop w:val="0"/>
      <w:marBottom w:val="0"/>
      <w:divBdr>
        <w:top w:val="none" w:sz="0" w:space="0" w:color="auto"/>
        <w:left w:val="none" w:sz="0" w:space="0" w:color="auto"/>
        <w:bottom w:val="none" w:sz="0" w:space="0" w:color="auto"/>
        <w:right w:val="none" w:sz="0" w:space="0" w:color="auto"/>
      </w:divBdr>
    </w:div>
    <w:div w:id="1170173240">
      <w:bodyDiv w:val="1"/>
      <w:marLeft w:val="0"/>
      <w:marRight w:val="0"/>
      <w:marTop w:val="0"/>
      <w:marBottom w:val="0"/>
      <w:divBdr>
        <w:top w:val="none" w:sz="0" w:space="0" w:color="auto"/>
        <w:left w:val="none" w:sz="0" w:space="0" w:color="auto"/>
        <w:bottom w:val="none" w:sz="0" w:space="0" w:color="auto"/>
        <w:right w:val="none" w:sz="0" w:space="0" w:color="auto"/>
      </w:divBdr>
    </w:div>
    <w:div w:id="1194540286">
      <w:bodyDiv w:val="1"/>
      <w:marLeft w:val="0"/>
      <w:marRight w:val="0"/>
      <w:marTop w:val="0"/>
      <w:marBottom w:val="0"/>
      <w:divBdr>
        <w:top w:val="none" w:sz="0" w:space="0" w:color="auto"/>
        <w:left w:val="none" w:sz="0" w:space="0" w:color="auto"/>
        <w:bottom w:val="none" w:sz="0" w:space="0" w:color="auto"/>
        <w:right w:val="none" w:sz="0" w:space="0" w:color="auto"/>
      </w:divBdr>
    </w:div>
    <w:div w:id="1196190347">
      <w:bodyDiv w:val="1"/>
      <w:marLeft w:val="0"/>
      <w:marRight w:val="0"/>
      <w:marTop w:val="0"/>
      <w:marBottom w:val="0"/>
      <w:divBdr>
        <w:top w:val="none" w:sz="0" w:space="0" w:color="auto"/>
        <w:left w:val="none" w:sz="0" w:space="0" w:color="auto"/>
        <w:bottom w:val="none" w:sz="0" w:space="0" w:color="auto"/>
        <w:right w:val="none" w:sz="0" w:space="0" w:color="auto"/>
      </w:divBdr>
    </w:div>
    <w:div w:id="1224487266">
      <w:bodyDiv w:val="1"/>
      <w:marLeft w:val="0"/>
      <w:marRight w:val="0"/>
      <w:marTop w:val="0"/>
      <w:marBottom w:val="0"/>
      <w:divBdr>
        <w:top w:val="none" w:sz="0" w:space="0" w:color="auto"/>
        <w:left w:val="none" w:sz="0" w:space="0" w:color="auto"/>
        <w:bottom w:val="none" w:sz="0" w:space="0" w:color="auto"/>
        <w:right w:val="none" w:sz="0" w:space="0" w:color="auto"/>
      </w:divBdr>
    </w:div>
    <w:div w:id="1240287995">
      <w:bodyDiv w:val="1"/>
      <w:marLeft w:val="0"/>
      <w:marRight w:val="0"/>
      <w:marTop w:val="0"/>
      <w:marBottom w:val="0"/>
      <w:divBdr>
        <w:top w:val="none" w:sz="0" w:space="0" w:color="auto"/>
        <w:left w:val="none" w:sz="0" w:space="0" w:color="auto"/>
        <w:bottom w:val="none" w:sz="0" w:space="0" w:color="auto"/>
        <w:right w:val="none" w:sz="0" w:space="0" w:color="auto"/>
      </w:divBdr>
    </w:div>
    <w:div w:id="1244755862">
      <w:bodyDiv w:val="1"/>
      <w:marLeft w:val="0"/>
      <w:marRight w:val="0"/>
      <w:marTop w:val="0"/>
      <w:marBottom w:val="0"/>
      <w:divBdr>
        <w:top w:val="none" w:sz="0" w:space="0" w:color="auto"/>
        <w:left w:val="none" w:sz="0" w:space="0" w:color="auto"/>
        <w:bottom w:val="none" w:sz="0" w:space="0" w:color="auto"/>
        <w:right w:val="none" w:sz="0" w:space="0" w:color="auto"/>
      </w:divBdr>
    </w:div>
    <w:div w:id="1255088357">
      <w:bodyDiv w:val="1"/>
      <w:marLeft w:val="0"/>
      <w:marRight w:val="0"/>
      <w:marTop w:val="0"/>
      <w:marBottom w:val="0"/>
      <w:divBdr>
        <w:top w:val="none" w:sz="0" w:space="0" w:color="auto"/>
        <w:left w:val="none" w:sz="0" w:space="0" w:color="auto"/>
        <w:bottom w:val="none" w:sz="0" w:space="0" w:color="auto"/>
        <w:right w:val="none" w:sz="0" w:space="0" w:color="auto"/>
      </w:divBdr>
    </w:div>
    <w:div w:id="1308976782">
      <w:bodyDiv w:val="1"/>
      <w:marLeft w:val="0"/>
      <w:marRight w:val="0"/>
      <w:marTop w:val="0"/>
      <w:marBottom w:val="0"/>
      <w:divBdr>
        <w:top w:val="none" w:sz="0" w:space="0" w:color="auto"/>
        <w:left w:val="none" w:sz="0" w:space="0" w:color="auto"/>
        <w:bottom w:val="none" w:sz="0" w:space="0" w:color="auto"/>
        <w:right w:val="none" w:sz="0" w:space="0" w:color="auto"/>
      </w:divBdr>
    </w:div>
    <w:div w:id="1315644691">
      <w:bodyDiv w:val="1"/>
      <w:marLeft w:val="0"/>
      <w:marRight w:val="0"/>
      <w:marTop w:val="0"/>
      <w:marBottom w:val="0"/>
      <w:divBdr>
        <w:top w:val="none" w:sz="0" w:space="0" w:color="auto"/>
        <w:left w:val="none" w:sz="0" w:space="0" w:color="auto"/>
        <w:bottom w:val="none" w:sz="0" w:space="0" w:color="auto"/>
        <w:right w:val="none" w:sz="0" w:space="0" w:color="auto"/>
      </w:divBdr>
    </w:div>
    <w:div w:id="1387297933">
      <w:bodyDiv w:val="1"/>
      <w:marLeft w:val="0"/>
      <w:marRight w:val="0"/>
      <w:marTop w:val="0"/>
      <w:marBottom w:val="0"/>
      <w:divBdr>
        <w:top w:val="none" w:sz="0" w:space="0" w:color="auto"/>
        <w:left w:val="none" w:sz="0" w:space="0" w:color="auto"/>
        <w:bottom w:val="none" w:sz="0" w:space="0" w:color="auto"/>
        <w:right w:val="none" w:sz="0" w:space="0" w:color="auto"/>
      </w:divBdr>
    </w:div>
    <w:div w:id="1407075794">
      <w:bodyDiv w:val="1"/>
      <w:marLeft w:val="0"/>
      <w:marRight w:val="0"/>
      <w:marTop w:val="0"/>
      <w:marBottom w:val="0"/>
      <w:divBdr>
        <w:top w:val="none" w:sz="0" w:space="0" w:color="auto"/>
        <w:left w:val="none" w:sz="0" w:space="0" w:color="auto"/>
        <w:bottom w:val="none" w:sz="0" w:space="0" w:color="auto"/>
        <w:right w:val="none" w:sz="0" w:space="0" w:color="auto"/>
      </w:divBdr>
    </w:div>
    <w:div w:id="1411655468">
      <w:bodyDiv w:val="1"/>
      <w:marLeft w:val="0"/>
      <w:marRight w:val="0"/>
      <w:marTop w:val="0"/>
      <w:marBottom w:val="0"/>
      <w:divBdr>
        <w:top w:val="none" w:sz="0" w:space="0" w:color="auto"/>
        <w:left w:val="none" w:sz="0" w:space="0" w:color="auto"/>
        <w:bottom w:val="none" w:sz="0" w:space="0" w:color="auto"/>
        <w:right w:val="none" w:sz="0" w:space="0" w:color="auto"/>
      </w:divBdr>
    </w:div>
    <w:div w:id="1511607535">
      <w:bodyDiv w:val="1"/>
      <w:marLeft w:val="0"/>
      <w:marRight w:val="0"/>
      <w:marTop w:val="0"/>
      <w:marBottom w:val="0"/>
      <w:divBdr>
        <w:top w:val="none" w:sz="0" w:space="0" w:color="auto"/>
        <w:left w:val="none" w:sz="0" w:space="0" w:color="auto"/>
        <w:bottom w:val="none" w:sz="0" w:space="0" w:color="auto"/>
        <w:right w:val="none" w:sz="0" w:space="0" w:color="auto"/>
      </w:divBdr>
    </w:div>
    <w:div w:id="1518033349">
      <w:bodyDiv w:val="1"/>
      <w:marLeft w:val="0"/>
      <w:marRight w:val="0"/>
      <w:marTop w:val="0"/>
      <w:marBottom w:val="0"/>
      <w:divBdr>
        <w:top w:val="none" w:sz="0" w:space="0" w:color="auto"/>
        <w:left w:val="none" w:sz="0" w:space="0" w:color="auto"/>
        <w:bottom w:val="none" w:sz="0" w:space="0" w:color="auto"/>
        <w:right w:val="none" w:sz="0" w:space="0" w:color="auto"/>
      </w:divBdr>
    </w:div>
    <w:div w:id="1519807149">
      <w:bodyDiv w:val="1"/>
      <w:marLeft w:val="0"/>
      <w:marRight w:val="0"/>
      <w:marTop w:val="0"/>
      <w:marBottom w:val="0"/>
      <w:divBdr>
        <w:top w:val="none" w:sz="0" w:space="0" w:color="auto"/>
        <w:left w:val="none" w:sz="0" w:space="0" w:color="auto"/>
        <w:bottom w:val="none" w:sz="0" w:space="0" w:color="auto"/>
        <w:right w:val="none" w:sz="0" w:space="0" w:color="auto"/>
      </w:divBdr>
    </w:div>
    <w:div w:id="1539050412">
      <w:bodyDiv w:val="1"/>
      <w:marLeft w:val="0"/>
      <w:marRight w:val="0"/>
      <w:marTop w:val="0"/>
      <w:marBottom w:val="0"/>
      <w:divBdr>
        <w:top w:val="none" w:sz="0" w:space="0" w:color="auto"/>
        <w:left w:val="none" w:sz="0" w:space="0" w:color="auto"/>
        <w:bottom w:val="none" w:sz="0" w:space="0" w:color="auto"/>
        <w:right w:val="none" w:sz="0" w:space="0" w:color="auto"/>
      </w:divBdr>
    </w:div>
    <w:div w:id="1543861464">
      <w:bodyDiv w:val="1"/>
      <w:marLeft w:val="0"/>
      <w:marRight w:val="0"/>
      <w:marTop w:val="0"/>
      <w:marBottom w:val="0"/>
      <w:divBdr>
        <w:top w:val="none" w:sz="0" w:space="0" w:color="auto"/>
        <w:left w:val="none" w:sz="0" w:space="0" w:color="auto"/>
        <w:bottom w:val="none" w:sz="0" w:space="0" w:color="auto"/>
        <w:right w:val="none" w:sz="0" w:space="0" w:color="auto"/>
      </w:divBdr>
    </w:div>
    <w:div w:id="1548838513">
      <w:bodyDiv w:val="1"/>
      <w:marLeft w:val="0"/>
      <w:marRight w:val="0"/>
      <w:marTop w:val="0"/>
      <w:marBottom w:val="0"/>
      <w:divBdr>
        <w:top w:val="none" w:sz="0" w:space="0" w:color="auto"/>
        <w:left w:val="none" w:sz="0" w:space="0" w:color="auto"/>
        <w:bottom w:val="none" w:sz="0" w:space="0" w:color="auto"/>
        <w:right w:val="none" w:sz="0" w:space="0" w:color="auto"/>
      </w:divBdr>
    </w:div>
    <w:div w:id="1560549947">
      <w:bodyDiv w:val="1"/>
      <w:marLeft w:val="0"/>
      <w:marRight w:val="0"/>
      <w:marTop w:val="0"/>
      <w:marBottom w:val="0"/>
      <w:divBdr>
        <w:top w:val="none" w:sz="0" w:space="0" w:color="auto"/>
        <w:left w:val="none" w:sz="0" w:space="0" w:color="auto"/>
        <w:bottom w:val="none" w:sz="0" w:space="0" w:color="auto"/>
        <w:right w:val="none" w:sz="0" w:space="0" w:color="auto"/>
      </w:divBdr>
    </w:div>
    <w:div w:id="1611620090">
      <w:bodyDiv w:val="1"/>
      <w:marLeft w:val="0"/>
      <w:marRight w:val="0"/>
      <w:marTop w:val="0"/>
      <w:marBottom w:val="0"/>
      <w:divBdr>
        <w:top w:val="none" w:sz="0" w:space="0" w:color="auto"/>
        <w:left w:val="none" w:sz="0" w:space="0" w:color="auto"/>
        <w:bottom w:val="none" w:sz="0" w:space="0" w:color="auto"/>
        <w:right w:val="none" w:sz="0" w:space="0" w:color="auto"/>
      </w:divBdr>
    </w:div>
    <w:div w:id="1644697003">
      <w:bodyDiv w:val="1"/>
      <w:marLeft w:val="0"/>
      <w:marRight w:val="0"/>
      <w:marTop w:val="0"/>
      <w:marBottom w:val="0"/>
      <w:divBdr>
        <w:top w:val="none" w:sz="0" w:space="0" w:color="auto"/>
        <w:left w:val="none" w:sz="0" w:space="0" w:color="auto"/>
        <w:bottom w:val="none" w:sz="0" w:space="0" w:color="auto"/>
        <w:right w:val="none" w:sz="0" w:space="0" w:color="auto"/>
      </w:divBdr>
    </w:div>
    <w:div w:id="1663268097">
      <w:bodyDiv w:val="1"/>
      <w:marLeft w:val="0"/>
      <w:marRight w:val="0"/>
      <w:marTop w:val="0"/>
      <w:marBottom w:val="0"/>
      <w:divBdr>
        <w:top w:val="none" w:sz="0" w:space="0" w:color="auto"/>
        <w:left w:val="none" w:sz="0" w:space="0" w:color="auto"/>
        <w:bottom w:val="none" w:sz="0" w:space="0" w:color="auto"/>
        <w:right w:val="none" w:sz="0" w:space="0" w:color="auto"/>
      </w:divBdr>
    </w:div>
    <w:div w:id="1697271198">
      <w:bodyDiv w:val="1"/>
      <w:marLeft w:val="0"/>
      <w:marRight w:val="0"/>
      <w:marTop w:val="0"/>
      <w:marBottom w:val="0"/>
      <w:divBdr>
        <w:top w:val="none" w:sz="0" w:space="0" w:color="auto"/>
        <w:left w:val="none" w:sz="0" w:space="0" w:color="auto"/>
        <w:bottom w:val="none" w:sz="0" w:space="0" w:color="auto"/>
        <w:right w:val="none" w:sz="0" w:space="0" w:color="auto"/>
      </w:divBdr>
    </w:div>
    <w:div w:id="1702241699">
      <w:bodyDiv w:val="1"/>
      <w:marLeft w:val="0"/>
      <w:marRight w:val="0"/>
      <w:marTop w:val="0"/>
      <w:marBottom w:val="0"/>
      <w:divBdr>
        <w:top w:val="none" w:sz="0" w:space="0" w:color="auto"/>
        <w:left w:val="none" w:sz="0" w:space="0" w:color="auto"/>
        <w:bottom w:val="none" w:sz="0" w:space="0" w:color="auto"/>
        <w:right w:val="none" w:sz="0" w:space="0" w:color="auto"/>
      </w:divBdr>
    </w:div>
    <w:div w:id="1704357932">
      <w:bodyDiv w:val="1"/>
      <w:marLeft w:val="0"/>
      <w:marRight w:val="0"/>
      <w:marTop w:val="0"/>
      <w:marBottom w:val="0"/>
      <w:divBdr>
        <w:top w:val="none" w:sz="0" w:space="0" w:color="auto"/>
        <w:left w:val="none" w:sz="0" w:space="0" w:color="auto"/>
        <w:bottom w:val="none" w:sz="0" w:space="0" w:color="auto"/>
        <w:right w:val="none" w:sz="0" w:space="0" w:color="auto"/>
      </w:divBdr>
    </w:div>
    <w:div w:id="1736008613">
      <w:bodyDiv w:val="1"/>
      <w:marLeft w:val="0"/>
      <w:marRight w:val="0"/>
      <w:marTop w:val="0"/>
      <w:marBottom w:val="0"/>
      <w:divBdr>
        <w:top w:val="none" w:sz="0" w:space="0" w:color="auto"/>
        <w:left w:val="none" w:sz="0" w:space="0" w:color="auto"/>
        <w:bottom w:val="none" w:sz="0" w:space="0" w:color="auto"/>
        <w:right w:val="none" w:sz="0" w:space="0" w:color="auto"/>
      </w:divBdr>
    </w:div>
    <w:div w:id="1748304200">
      <w:bodyDiv w:val="1"/>
      <w:marLeft w:val="0"/>
      <w:marRight w:val="0"/>
      <w:marTop w:val="0"/>
      <w:marBottom w:val="0"/>
      <w:divBdr>
        <w:top w:val="none" w:sz="0" w:space="0" w:color="auto"/>
        <w:left w:val="none" w:sz="0" w:space="0" w:color="auto"/>
        <w:bottom w:val="none" w:sz="0" w:space="0" w:color="auto"/>
        <w:right w:val="none" w:sz="0" w:space="0" w:color="auto"/>
      </w:divBdr>
    </w:div>
    <w:div w:id="1752048249">
      <w:bodyDiv w:val="1"/>
      <w:marLeft w:val="0"/>
      <w:marRight w:val="0"/>
      <w:marTop w:val="0"/>
      <w:marBottom w:val="0"/>
      <w:divBdr>
        <w:top w:val="none" w:sz="0" w:space="0" w:color="auto"/>
        <w:left w:val="none" w:sz="0" w:space="0" w:color="auto"/>
        <w:bottom w:val="none" w:sz="0" w:space="0" w:color="auto"/>
        <w:right w:val="none" w:sz="0" w:space="0" w:color="auto"/>
      </w:divBdr>
    </w:div>
    <w:div w:id="1772163778">
      <w:bodyDiv w:val="1"/>
      <w:marLeft w:val="0"/>
      <w:marRight w:val="0"/>
      <w:marTop w:val="0"/>
      <w:marBottom w:val="0"/>
      <w:divBdr>
        <w:top w:val="none" w:sz="0" w:space="0" w:color="auto"/>
        <w:left w:val="none" w:sz="0" w:space="0" w:color="auto"/>
        <w:bottom w:val="none" w:sz="0" w:space="0" w:color="auto"/>
        <w:right w:val="none" w:sz="0" w:space="0" w:color="auto"/>
      </w:divBdr>
    </w:div>
    <w:div w:id="1787578954">
      <w:bodyDiv w:val="1"/>
      <w:marLeft w:val="0"/>
      <w:marRight w:val="0"/>
      <w:marTop w:val="0"/>
      <w:marBottom w:val="0"/>
      <w:divBdr>
        <w:top w:val="none" w:sz="0" w:space="0" w:color="auto"/>
        <w:left w:val="none" w:sz="0" w:space="0" w:color="auto"/>
        <w:bottom w:val="none" w:sz="0" w:space="0" w:color="auto"/>
        <w:right w:val="none" w:sz="0" w:space="0" w:color="auto"/>
      </w:divBdr>
    </w:div>
    <w:div w:id="1788892174">
      <w:bodyDiv w:val="1"/>
      <w:marLeft w:val="0"/>
      <w:marRight w:val="0"/>
      <w:marTop w:val="0"/>
      <w:marBottom w:val="0"/>
      <w:divBdr>
        <w:top w:val="none" w:sz="0" w:space="0" w:color="auto"/>
        <w:left w:val="none" w:sz="0" w:space="0" w:color="auto"/>
        <w:bottom w:val="none" w:sz="0" w:space="0" w:color="auto"/>
        <w:right w:val="none" w:sz="0" w:space="0" w:color="auto"/>
      </w:divBdr>
    </w:div>
    <w:div w:id="1818762905">
      <w:bodyDiv w:val="1"/>
      <w:marLeft w:val="0"/>
      <w:marRight w:val="0"/>
      <w:marTop w:val="0"/>
      <w:marBottom w:val="0"/>
      <w:divBdr>
        <w:top w:val="none" w:sz="0" w:space="0" w:color="auto"/>
        <w:left w:val="none" w:sz="0" w:space="0" w:color="auto"/>
        <w:bottom w:val="none" w:sz="0" w:space="0" w:color="auto"/>
        <w:right w:val="none" w:sz="0" w:space="0" w:color="auto"/>
      </w:divBdr>
    </w:div>
    <w:div w:id="1827211086">
      <w:bodyDiv w:val="1"/>
      <w:marLeft w:val="0"/>
      <w:marRight w:val="0"/>
      <w:marTop w:val="0"/>
      <w:marBottom w:val="0"/>
      <w:divBdr>
        <w:top w:val="none" w:sz="0" w:space="0" w:color="auto"/>
        <w:left w:val="none" w:sz="0" w:space="0" w:color="auto"/>
        <w:bottom w:val="none" w:sz="0" w:space="0" w:color="auto"/>
        <w:right w:val="none" w:sz="0" w:space="0" w:color="auto"/>
      </w:divBdr>
    </w:div>
    <w:div w:id="1874032470">
      <w:bodyDiv w:val="1"/>
      <w:marLeft w:val="0"/>
      <w:marRight w:val="0"/>
      <w:marTop w:val="0"/>
      <w:marBottom w:val="0"/>
      <w:divBdr>
        <w:top w:val="none" w:sz="0" w:space="0" w:color="auto"/>
        <w:left w:val="none" w:sz="0" w:space="0" w:color="auto"/>
        <w:bottom w:val="none" w:sz="0" w:space="0" w:color="auto"/>
        <w:right w:val="none" w:sz="0" w:space="0" w:color="auto"/>
      </w:divBdr>
    </w:div>
    <w:div w:id="1880629434">
      <w:bodyDiv w:val="1"/>
      <w:marLeft w:val="0"/>
      <w:marRight w:val="0"/>
      <w:marTop w:val="0"/>
      <w:marBottom w:val="0"/>
      <w:divBdr>
        <w:top w:val="none" w:sz="0" w:space="0" w:color="auto"/>
        <w:left w:val="none" w:sz="0" w:space="0" w:color="auto"/>
        <w:bottom w:val="none" w:sz="0" w:space="0" w:color="auto"/>
        <w:right w:val="none" w:sz="0" w:space="0" w:color="auto"/>
      </w:divBdr>
    </w:div>
    <w:div w:id="1894736424">
      <w:bodyDiv w:val="1"/>
      <w:marLeft w:val="0"/>
      <w:marRight w:val="0"/>
      <w:marTop w:val="0"/>
      <w:marBottom w:val="0"/>
      <w:divBdr>
        <w:top w:val="none" w:sz="0" w:space="0" w:color="auto"/>
        <w:left w:val="none" w:sz="0" w:space="0" w:color="auto"/>
        <w:bottom w:val="none" w:sz="0" w:space="0" w:color="auto"/>
        <w:right w:val="none" w:sz="0" w:space="0" w:color="auto"/>
      </w:divBdr>
    </w:div>
    <w:div w:id="1904947994">
      <w:bodyDiv w:val="1"/>
      <w:marLeft w:val="0"/>
      <w:marRight w:val="0"/>
      <w:marTop w:val="0"/>
      <w:marBottom w:val="0"/>
      <w:divBdr>
        <w:top w:val="none" w:sz="0" w:space="0" w:color="auto"/>
        <w:left w:val="none" w:sz="0" w:space="0" w:color="auto"/>
        <w:bottom w:val="none" w:sz="0" w:space="0" w:color="auto"/>
        <w:right w:val="none" w:sz="0" w:space="0" w:color="auto"/>
      </w:divBdr>
    </w:div>
    <w:div w:id="1914312997">
      <w:bodyDiv w:val="1"/>
      <w:marLeft w:val="0"/>
      <w:marRight w:val="0"/>
      <w:marTop w:val="0"/>
      <w:marBottom w:val="0"/>
      <w:divBdr>
        <w:top w:val="none" w:sz="0" w:space="0" w:color="auto"/>
        <w:left w:val="none" w:sz="0" w:space="0" w:color="auto"/>
        <w:bottom w:val="none" w:sz="0" w:space="0" w:color="auto"/>
        <w:right w:val="none" w:sz="0" w:space="0" w:color="auto"/>
      </w:divBdr>
    </w:div>
    <w:div w:id="1941833315">
      <w:bodyDiv w:val="1"/>
      <w:marLeft w:val="0"/>
      <w:marRight w:val="0"/>
      <w:marTop w:val="0"/>
      <w:marBottom w:val="0"/>
      <w:divBdr>
        <w:top w:val="none" w:sz="0" w:space="0" w:color="auto"/>
        <w:left w:val="none" w:sz="0" w:space="0" w:color="auto"/>
        <w:bottom w:val="none" w:sz="0" w:space="0" w:color="auto"/>
        <w:right w:val="none" w:sz="0" w:space="0" w:color="auto"/>
      </w:divBdr>
    </w:div>
    <w:div w:id="1944532450">
      <w:bodyDiv w:val="1"/>
      <w:marLeft w:val="0"/>
      <w:marRight w:val="0"/>
      <w:marTop w:val="0"/>
      <w:marBottom w:val="0"/>
      <w:divBdr>
        <w:top w:val="none" w:sz="0" w:space="0" w:color="auto"/>
        <w:left w:val="none" w:sz="0" w:space="0" w:color="auto"/>
        <w:bottom w:val="none" w:sz="0" w:space="0" w:color="auto"/>
        <w:right w:val="none" w:sz="0" w:space="0" w:color="auto"/>
      </w:divBdr>
    </w:div>
    <w:div w:id="1954048794">
      <w:bodyDiv w:val="1"/>
      <w:marLeft w:val="0"/>
      <w:marRight w:val="0"/>
      <w:marTop w:val="0"/>
      <w:marBottom w:val="0"/>
      <w:divBdr>
        <w:top w:val="none" w:sz="0" w:space="0" w:color="auto"/>
        <w:left w:val="none" w:sz="0" w:space="0" w:color="auto"/>
        <w:bottom w:val="none" w:sz="0" w:space="0" w:color="auto"/>
        <w:right w:val="none" w:sz="0" w:space="0" w:color="auto"/>
      </w:divBdr>
    </w:div>
    <w:div w:id="1966959436">
      <w:bodyDiv w:val="1"/>
      <w:marLeft w:val="0"/>
      <w:marRight w:val="0"/>
      <w:marTop w:val="0"/>
      <w:marBottom w:val="0"/>
      <w:divBdr>
        <w:top w:val="none" w:sz="0" w:space="0" w:color="auto"/>
        <w:left w:val="none" w:sz="0" w:space="0" w:color="auto"/>
        <w:bottom w:val="none" w:sz="0" w:space="0" w:color="auto"/>
        <w:right w:val="none" w:sz="0" w:space="0" w:color="auto"/>
      </w:divBdr>
    </w:div>
    <w:div w:id="1974366550">
      <w:bodyDiv w:val="1"/>
      <w:marLeft w:val="0"/>
      <w:marRight w:val="0"/>
      <w:marTop w:val="0"/>
      <w:marBottom w:val="0"/>
      <w:divBdr>
        <w:top w:val="none" w:sz="0" w:space="0" w:color="auto"/>
        <w:left w:val="none" w:sz="0" w:space="0" w:color="auto"/>
        <w:bottom w:val="none" w:sz="0" w:space="0" w:color="auto"/>
        <w:right w:val="none" w:sz="0" w:space="0" w:color="auto"/>
      </w:divBdr>
    </w:div>
    <w:div w:id="1975521084">
      <w:bodyDiv w:val="1"/>
      <w:marLeft w:val="0"/>
      <w:marRight w:val="0"/>
      <w:marTop w:val="0"/>
      <w:marBottom w:val="0"/>
      <w:divBdr>
        <w:top w:val="none" w:sz="0" w:space="0" w:color="auto"/>
        <w:left w:val="none" w:sz="0" w:space="0" w:color="auto"/>
        <w:bottom w:val="none" w:sz="0" w:space="0" w:color="auto"/>
        <w:right w:val="none" w:sz="0" w:space="0" w:color="auto"/>
      </w:divBdr>
    </w:div>
    <w:div w:id="1993021188">
      <w:bodyDiv w:val="1"/>
      <w:marLeft w:val="0"/>
      <w:marRight w:val="0"/>
      <w:marTop w:val="0"/>
      <w:marBottom w:val="0"/>
      <w:divBdr>
        <w:top w:val="none" w:sz="0" w:space="0" w:color="auto"/>
        <w:left w:val="none" w:sz="0" w:space="0" w:color="auto"/>
        <w:bottom w:val="none" w:sz="0" w:space="0" w:color="auto"/>
        <w:right w:val="none" w:sz="0" w:space="0" w:color="auto"/>
      </w:divBdr>
    </w:div>
    <w:div w:id="1993486524">
      <w:bodyDiv w:val="1"/>
      <w:marLeft w:val="0"/>
      <w:marRight w:val="0"/>
      <w:marTop w:val="0"/>
      <w:marBottom w:val="0"/>
      <w:divBdr>
        <w:top w:val="none" w:sz="0" w:space="0" w:color="auto"/>
        <w:left w:val="none" w:sz="0" w:space="0" w:color="auto"/>
        <w:bottom w:val="none" w:sz="0" w:space="0" w:color="auto"/>
        <w:right w:val="none" w:sz="0" w:space="0" w:color="auto"/>
      </w:divBdr>
    </w:div>
    <w:div w:id="2018115813">
      <w:bodyDiv w:val="1"/>
      <w:marLeft w:val="0"/>
      <w:marRight w:val="0"/>
      <w:marTop w:val="0"/>
      <w:marBottom w:val="0"/>
      <w:divBdr>
        <w:top w:val="none" w:sz="0" w:space="0" w:color="auto"/>
        <w:left w:val="none" w:sz="0" w:space="0" w:color="auto"/>
        <w:bottom w:val="none" w:sz="0" w:space="0" w:color="auto"/>
        <w:right w:val="none" w:sz="0" w:space="0" w:color="auto"/>
      </w:divBdr>
    </w:div>
    <w:div w:id="2029678326">
      <w:bodyDiv w:val="1"/>
      <w:marLeft w:val="0"/>
      <w:marRight w:val="0"/>
      <w:marTop w:val="0"/>
      <w:marBottom w:val="0"/>
      <w:divBdr>
        <w:top w:val="none" w:sz="0" w:space="0" w:color="auto"/>
        <w:left w:val="none" w:sz="0" w:space="0" w:color="auto"/>
        <w:bottom w:val="none" w:sz="0" w:space="0" w:color="auto"/>
        <w:right w:val="none" w:sz="0" w:space="0" w:color="auto"/>
      </w:divBdr>
    </w:div>
    <w:div w:id="2049600966">
      <w:bodyDiv w:val="1"/>
      <w:marLeft w:val="0"/>
      <w:marRight w:val="0"/>
      <w:marTop w:val="0"/>
      <w:marBottom w:val="0"/>
      <w:divBdr>
        <w:top w:val="none" w:sz="0" w:space="0" w:color="auto"/>
        <w:left w:val="none" w:sz="0" w:space="0" w:color="auto"/>
        <w:bottom w:val="none" w:sz="0" w:space="0" w:color="auto"/>
        <w:right w:val="none" w:sz="0" w:space="0" w:color="auto"/>
      </w:divBdr>
    </w:div>
    <w:div w:id="2056463149">
      <w:bodyDiv w:val="1"/>
      <w:marLeft w:val="0"/>
      <w:marRight w:val="0"/>
      <w:marTop w:val="0"/>
      <w:marBottom w:val="0"/>
      <w:divBdr>
        <w:top w:val="none" w:sz="0" w:space="0" w:color="auto"/>
        <w:left w:val="none" w:sz="0" w:space="0" w:color="auto"/>
        <w:bottom w:val="none" w:sz="0" w:space="0" w:color="auto"/>
        <w:right w:val="none" w:sz="0" w:space="0" w:color="auto"/>
      </w:divBdr>
    </w:div>
    <w:div w:id="2075085129">
      <w:bodyDiv w:val="1"/>
      <w:marLeft w:val="0"/>
      <w:marRight w:val="0"/>
      <w:marTop w:val="0"/>
      <w:marBottom w:val="0"/>
      <w:divBdr>
        <w:top w:val="none" w:sz="0" w:space="0" w:color="auto"/>
        <w:left w:val="none" w:sz="0" w:space="0" w:color="auto"/>
        <w:bottom w:val="none" w:sz="0" w:space="0" w:color="auto"/>
        <w:right w:val="none" w:sz="0" w:space="0" w:color="auto"/>
      </w:divBdr>
    </w:div>
    <w:div w:id="2080785098">
      <w:bodyDiv w:val="1"/>
      <w:marLeft w:val="0"/>
      <w:marRight w:val="0"/>
      <w:marTop w:val="0"/>
      <w:marBottom w:val="0"/>
      <w:divBdr>
        <w:top w:val="none" w:sz="0" w:space="0" w:color="auto"/>
        <w:left w:val="none" w:sz="0" w:space="0" w:color="auto"/>
        <w:bottom w:val="none" w:sz="0" w:space="0" w:color="auto"/>
        <w:right w:val="none" w:sz="0" w:space="0" w:color="auto"/>
      </w:divBdr>
    </w:div>
    <w:div w:id="2082479764">
      <w:bodyDiv w:val="1"/>
      <w:marLeft w:val="0"/>
      <w:marRight w:val="0"/>
      <w:marTop w:val="0"/>
      <w:marBottom w:val="0"/>
      <w:divBdr>
        <w:top w:val="none" w:sz="0" w:space="0" w:color="auto"/>
        <w:left w:val="none" w:sz="0" w:space="0" w:color="auto"/>
        <w:bottom w:val="none" w:sz="0" w:space="0" w:color="auto"/>
        <w:right w:val="none" w:sz="0" w:space="0" w:color="auto"/>
      </w:divBdr>
    </w:div>
    <w:div w:id="208864717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19.png"/><Relationship Id="rId21" Type="http://schemas.openxmlformats.org/officeDocument/2006/relationships/image" Target="media/image14.png"/><Relationship Id="rId42" Type="http://schemas.openxmlformats.org/officeDocument/2006/relationships/image" Target="media/image35.png"/><Relationship Id="rId47" Type="http://schemas.openxmlformats.org/officeDocument/2006/relationships/image" Target="media/image40.png"/><Relationship Id="rId63" Type="http://schemas.openxmlformats.org/officeDocument/2006/relationships/image" Target="media/image53.png"/><Relationship Id="rId68" Type="http://schemas.openxmlformats.org/officeDocument/2006/relationships/image" Target="media/image58.emf"/><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9.png"/><Relationship Id="rId29" Type="http://schemas.openxmlformats.org/officeDocument/2006/relationships/image" Target="media/image22.png"/><Relationship Id="rId11" Type="http://schemas.openxmlformats.org/officeDocument/2006/relationships/image" Target="media/image4.png"/><Relationship Id="rId24" Type="http://schemas.openxmlformats.org/officeDocument/2006/relationships/image" Target="media/image17.png"/><Relationship Id="rId32" Type="http://schemas.openxmlformats.org/officeDocument/2006/relationships/image" Target="media/image25.png"/><Relationship Id="rId37" Type="http://schemas.openxmlformats.org/officeDocument/2006/relationships/image" Target="media/image30.png"/><Relationship Id="rId40" Type="http://schemas.openxmlformats.org/officeDocument/2006/relationships/image" Target="media/image33.png"/><Relationship Id="rId45" Type="http://schemas.openxmlformats.org/officeDocument/2006/relationships/image" Target="media/image38.emf"/><Relationship Id="rId53" Type="http://schemas.openxmlformats.org/officeDocument/2006/relationships/image" Target="media/image46.png"/><Relationship Id="rId58" Type="http://schemas.openxmlformats.org/officeDocument/2006/relationships/footer" Target="footer2.xml"/><Relationship Id="rId66" Type="http://schemas.openxmlformats.org/officeDocument/2006/relationships/image" Target="media/image56.png"/><Relationship Id="rId5" Type="http://schemas.openxmlformats.org/officeDocument/2006/relationships/webSettings" Target="webSettings.xml"/><Relationship Id="rId61" Type="http://schemas.openxmlformats.org/officeDocument/2006/relationships/image" Target="media/image51.png"/><Relationship Id="rId19" Type="http://schemas.openxmlformats.org/officeDocument/2006/relationships/image" Target="media/image12.png"/><Relationship Id="rId14" Type="http://schemas.openxmlformats.org/officeDocument/2006/relationships/image" Target="media/image7.emf"/><Relationship Id="rId22" Type="http://schemas.openxmlformats.org/officeDocument/2006/relationships/image" Target="media/image15.png"/><Relationship Id="rId27" Type="http://schemas.openxmlformats.org/officeDocument/2006/relationships/image" Target="media/image20.png"/><Relationship Id="rId30" Type="http://schemas.openxmlformats.org/officeDocument/2006/relationships/image" Target="media/image23.png"/><Relationship Id="rId35" Type="http://schemas.openxmlformats.org/officeDocument/2006/relationships/image" Target="media/image28.png"/><Relationship Id="rId43" Type="http://schemas.openxmlformats.org/officeDocument/2006/relationships/image" Target="media/image36.png"/><Relationship Id="rId48" Type="http://schemas.openxmlformats.org/officeDocument/2006/relationships/image" Target="media/image41.png"/><Relationship Id="rId56" Type="http://schemas.openxmlformats.org/officeDocument/2006/relationships/header" Target="header1.xml"/><Relationship Id="rId64" Type="http://schemas.openxmlformats.org/officeDocument/2006/relationships/image" Target="media/image54.png"/><Relationship Id="rId69" Type="http://schemas.openxmlformats.org/officeDocument/2006/relationships/fontTable" Target="fontTable.xml"/><Relationship Id="rId8" Type="http://schemas.openxmlformats.org/officeDocument/2006/relationships/image" Target="media/image1.png"/><Relationship Id="rId51" Type="http://schemas.openxmlformats.org/officeDocument/2006/relationships/image" Target="media/image44.png"/><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33" Type="http://schemas.openxmlformats.org/officeDocument/2006/relationships/image" Target="media/image26.emf"/><Relationship Id="rId38" Type="http://schemas.openxmlformats.org/officeDocument/2006/relationships/image" Target="media/image31.png"/><Relationship Id="rId46" Type="http://schemas.openxmlformats.org/officeDocument/2006/relationships/image" Target="media/image39.emf"/><Relationship Id="rId59" Type="http://schemas.openxmlformats.org/officeDocument/2006/relationships/image" Target="media/image49.png"/><Relationship Id="rId67" Type="http://schemas.openxmlformats.org/officeDocument/2006/relationships/image" Target="media/image57.png"/><Relationship Id="rId20" Type="http://schemas.openxmlformats.org/officeDocument/2006/relationships/image" Target="media/image13.png"/><Relationship Id="rId41" Type="http://schemas.openxmlformats.org/officeDocument/2006/relationships/image" Target="media/image34.png"/><Relationship Id="rId54" Type="http://schemas.openxmlformats.org/officeDocument/2006/relationships/image" Target="media/image47.png"/><Relationship Id="rId62" Type="http://schemas.openxmlformats.org/officeDocument/2006/relationships/image" Target="media/image52.png"/><Relationship Id="rId7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21.png"/><Relationship Id="rId36" Type="http://schemas.openxmlformats.org/officeDocument/2006/relationships/image" Target="media/image29.png"/><Relationship Id="rId49" Type="http://schemas.openxmlformats.org/officeDocument/2006/relationships/image" Target="media/image42.png"/><Relationship Id="rId57" Type="http://schemas.openxmlformats.org/officeDocument/2006/relationships/footer" Target="footer1.xml"/><Relationship Id="rId10" Type="http://schemas.openxmlformats.org/officeDocument/2006/relationships/image" Target="media/image3.png"/><Relationship Id="rId31" Type="http://schemas.openxmlformats.org/officeDocument/2006/relationships/image" Target="media/image24.png"/><Relationship Id="rId44" Type="http://schemas.openxmlformats.org/officeDocument/2006/relationships/image" Target="media/image37.png"/><Relationship Id="rId52" Type="http://schemas.openxmlformats.org/officeDocument/2006/relationships/image" Target="media/image45.png"/><Relationship Id="rId60" Type="http://schemas.openxmlformats.org/officeDocument/2006/relationships/image" Target="media/image50.png"/><Relationship Id="rId65" Type="http://schemas.openxmlformats.org/officeDocument/2006/relationships/image" Target="media/image55.png"/><Relationship Id="rId4" Type="http://schemas.openxmlformats.org/officeDocument/2006/relationships/settings" Target="settings.xml"/><Relationship Id="rId9" Type="http://schemas.openxmlformats.org/officeDocument/2006/relationships/image" Target="media/image2.png"/><Relationship Id="rId13" Type="http://schemas.openxmlformats.org/officeDocument/2006/relationships/image" Target="media/image6.png"/><Relationship Id="rId18" Type="http://schemas.openxmlformats.org/officeDocument/2006/relationships/image" Target="media/image11.emf"/><Relationship Id="rId39" Type="http://schemas.openxmlformats.org/officeDocument/2006/relationships/image" Target="media/image32.png"/><Relationship Id="rId34" Type="http://schemas.openxmlformats.org/officeDocument/2006/relationships/image" Target="media/image27.png"/><Relationship Id="rId50" Type="http://schemas.openxmlformats.org/officeDocument/2006/relationships/image" Target="media/image43.png"/><Relationship Id="rId55" Type="http://schemas.openxmlformats.org/officeDocument/2006/relationships/image" Target="media/image48.em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Tay201</b:Tag>
    <b:SourceType>Book</b:SourceType>
    <b:Guid>{35D99232-7DED-8D49-8B10-52922B6AC931}</b:Guid>
    <b:Title>SPON's</b:Title>
    <b:Year>2020</b:Year>
    <b:Author>
      <b:Author>
        <b:NameList>
          <b:Person>
            <b:Last>Francis</b:Last>
            <b:First>Taylor</b:First>
            <b:Middle>&amp;</b:Middle>
          </b:Person>
        </b:NameList>
      </b:Author>
    </b:Author>
    <b:Publisher>Taylor &amp; Francis </b:Publisher>
    <b:RefOrder>22</b:RefOrder>
  </b:Source>
  <b:Source>
    <b:Tag>RIC21</b:Tag>
    <b:SourceType>Book</b:SourceType>
    <b:Guid>{AD15F369-EB0E-2744-A1CD-D8199C347C47}</b:Guid>
    <b:Author>
      <b:Author>
        <b:NameList>
          <b:Person>
            <b:Last>RICS</b:Last>
          </b:Person>
        </b:NameList>
      </b:Author>
    </b:Author>
    <b:Title>NRM2</b:Title>
    <b:Publisher>RICS</b:Publisher>
    <b:Year>2021</b:Year>
    <b:RefOrder>23</b:RefOrder>
  </b:Source>
  <b:Source>
    <b:Tag>Roy20</b:Tag>
    <b:SourceType>InternetSite</b:SourceType>
    <b:Guid>{1D16EC50-0A5E-5C4F-9E8F-0E8813756823}</b:Guid>
    <b:Author>
      <b:Author>
        <b:NameList>
          <b:Person>
            <b:Last>Architects</b:Last>
            <b:First>Royal</b:First>
            <b:Middle>Institution of British</b:Middle>
          </b:Person>
        </b:NameList>
      </b:Author>
    </b:Author>
    <b:Title>RIBA Plan of Works </b:Title>
    <b:URL>https://www.architecture.com/knowledge-and-resources/resources-landing-page/riba-plan-of-work</b:URL>
    <b:Year>2020</b:Year>
    <b:YearAccessed>2023</b:YearAccessed>
    <b:MonthAccessed>November</b:MonthAccessed>
    <b:DayAccessed>3rd</b:DayAccessed>
    <b:RefOrder>24</b:RefOrder>
  </b:Source>
  <b:Source>
    <b:Tag>CIB06</b:Tag>
    <b:SourceType>DocumentFromInternetSite</b:SourceType>
    <b:Guid>{09E24445-F725-47A2-BD16-5BDFE5F957A4}</b:Guid>
    <b:Title>CIBSE Code for Lighting</b:Title>
    <b:Year>2006</b:Year>
    <b:YearAccessed>2023</b:YearAccessed>
    <b:MonthAccessed>November </b:MonthAccessed>
    <b:DayAccessed>11th</b:DayAccessed>
    <b:URL>https://www.cibse.org/knowledge-research/knowledge-portal/sll-code-for-lighting</b:URL>
    <b:Author>
      <b:Author>
        <b:NameList>
          <b:Person>
            <b:Last>CIBSE</b:Last>
          </b:Person>
        </b:NameList>
      </b:Author>
    </b:Author>
    <b:RefOrder>4</b:RefOrder>
  </b:Source>
  <b:Source>
    <b:Tag>CEF23</b:Tag>
    <b:SourceType>InternetSite</b:SourceType>
    <b:Guid>{818D4A8A-B1A1-4DC4-AB27-DC8BA6EBFBB8}</b:Guid>
    <b:Title>CEF T5 Tubes</b:Title>
    <b:Year>2023</b:Year>
    <b:YearAccessed>2023</b:YearAccessed>
    <b:MonthAccessed>November</b:MonthAccessed>
    <b:DayAccessed>22nd</b:DayAccessed>
    <b:URL>https://www.cef.co.uk/catalogue/products/1662644-80w-t5-triphosphor-fluorescent-tube-cool-white</b:URL>
    <b:Author>
      <b:Author>
        <b:NameList>
          <b:Person>
            <b:Last>CEF</b:Last>
          </b:Person>
        </b:NameList>
      </b:Author>
    </b:Author>
    <b:RefOrder>5</b:RefOrder>
  </b:Source>
  <b:Source>
    <b:Tag>Wel06</b:Tag>
    <b:SourceType>DocumentFromInternetSite</b:SourceType>
    <b:Guid>{2D9B3A08-1281-4601-B334-9C67D2C1536D}</b:Guid>
    <b:Title>Building Regulations: Part L </b:Title>
    <b:Year>2006</b:Year>
    <b:Author>
      <b:Author>
        <b:NameList>
          <b:Person>
            <b:Last>Goverment</b:Last>
            <b:First>Welsh</b:First>
          </b:Person>
        </b:NameList>
      </b:Author>
    </b:Author>
    <b:YearAccessed>2023</b:YearAccessed>
    <b:MonthAccessed>November</b:MonthAccessed>
    <b:DayAccessed>11th</b:DayAccessed>
    <b:URL>https://www.gov.wales/sites/default/files/publications/2022-09/approved-document-l-vol-2.pdf </b:URL>
    <b:RefOrder>6</b:RefOrder>
  </b:Source>
  <b:Source>
    <b:Tag>Bui06</b:Tag>
    <b:SourceType>DocumentFromInternetSite</b:SourceType>
    <b:Guid>{C809E5F1-888A-41CA-A344-E30C509FF9F9}</b:Guid>
    <b:Title>Building Energy Metering </b:Title>
    <b:Year>2006</b:Year>
    <b:YearAccessed>2023</b:YearAccessed>
    <b:MonthAccessed>November </b:MonthAccessed>
    <b:URL>https://www.cibse.org/knowledge-research/knowledge-portal/tm39-building-energy-metering#:~:text=This%20edition%20of%20TM39%20offers,gained%20and%20future%20energy%20savings.</b:URL>
    <b:RefOrder>25</b:RefOrder>
  </b:Source>
  <b:Source>
    <b:Tag>Cha06</b:Tag>
    <b:SourceType>DocumentFromInternetSite</b:SourceType>
    <b:Guid>{92A3F40B-198E-4E92-9520-0354A250F717}</b:Guid>
    <b:Author>
      <b:Author>
        <b:NameList>
          <b:Person>
            <b:Last>Engineers</b:Last>
            <b:First>Charted</b:First>
            <b:Middle>Institute of Building Services</b:Middle>
          </b:Person>
        </b:NameList>
      </b:Author>
    </b:Author>
    <b:Title>Building Energy Metering </b:Title>
    <b:Year>2006</b:Year>
    <b:YearAccessed>2023</b:YearAccessed>
    <b:MonthAccessed>November </b:MonthAccessed>
    <b:DayAccessed>27th</b:DayAccessed>
    <b:URL>https://www.cibse.org/knowledge-research/knowledge-portal/tm39-building-energy-metering#:~:text=This%20edition%20of%20TM39%20offers,gained%20and%20future%20energy%20savings.</b:URL>
    <b:RefOrder>7</b:RefOrder>
  </b:Source>
  <b:Source>
    <b:Tag>Pem12</b:Tag>
    <b:SourceType>Misc</b:SourceType>
    <b:Guid>{7E0A911C-EC37-4ADB-BD81-F738477DDBB8}</b:Guid>
    <b:Title>Neyland School</b:Title>
    <b:Year>2012</b:Year>
    <b:Author>
      <b:Author>
        <b:NameList>
          <b:Person>
            <b:Last>Council</b:Last>
            <b:First>Pembrokeshire</b:First>
            <b:Middle>County</b:Middle>
          </b:Person>
        </b:NameList>
      </b:Author>
    </b:Author>
    <b:RefOrder>1</b:RefOrder>
  </b:Source>
  <b:Source>
    <b:Tag>PCC09</b:Tag>
    <b:SourceType>Misc</b:SourceType>
    <b:Guid>{187ACF63-996E-4649-9759-A1309F6DCF6B}</b:Guid>
    <b:Author>
      <b:Author>
        <b:NameList>
          <b:Person>
            <b:Last>PCC</b:Last>
          </b:Person>
        </b:NameList>
      </b:Author>
    </b:Author>
    <b:Title>Wall Detail </b:Title>
    <b:Year>2009</b:Year>
    <b:RefOrder>2</b:RefOrder>
  </b:Source>
  <b:Source>
    <b:Tag>Bui22</b:Tag>
    <b:SourceType>InternetSite</b:SourceType>
    <b:Guid>{51E378CB-ED8A-47D2-944A-B4E2C91DFD3F}</b:Guid>
    <b:Author>
      <b:Author>
        <b:NameList>
          <b:Person>
            <b:Last>Energy</b:Last>
            <b:First>Building</b:First>
          </b:Person>
        </b:NameList>
      </b:Author>
    </b:Author>
    <b:Title>What is SBEM?</b:Title>
    <b:Year>2022</b:Year>
    <b:YearAccessed>2023</b:YearAccessed>
    <b:MonthAccessed>December </b:MonthAccessed>
    <b:DayAccessed>3rd</b:DayAccessed>
    <b:URL>https://www.buildenergy.co.uk/services/part-l-sbem-calculations/what-is-sbem/</b:URL>
    <b:RefOrder>12</b:RefOrder>
  </b:Source>
  <b:Source>
    <b:Tag>Pem09</b:Tag>
    <b:SourceType>Report</b:SourceType>
    <b:Guid>{3B6927A7-5437-47E9-A8AA-CC5C5EA50EC0}</b:Guid>
    <b:Title>SBEM </b:Title>
    <b:Year>2009</b:Year>
    <b:Author>
      <b:Author>
        <b:NameList>
          <b:Person>
            <b:Last>Council</b:Last>
            <b:First>Pembrokeshire</b:First>
            <b:Middle>County</b:Middle>
          </b:Person>
        </b:NameList>
      </b:Author>
    </b:Author>
    <b:Publisher>PCC</b:Publisher>
    <b:RefOrder>13</b:RefOrder>
  </b:Source>
  <b:Source>
    <b:Tag>Wel</b:Tag>
    <b:SourceType>InternetSite</b:SourceType>
    <b:Guid>{C8063F1D-659C-480C-B900-13D178DE5B9F}</b:Guid>
    <b:Title>Display Energy Certifictes </b:Title>
    <b:Author>
      <b:Author>
        <b:NameList>
          <b:Person>
            <b:Last>Goverment</b:Last>
            <b:First>Welsh</b:First>
          </b:Person>
        </b:NameList>
      </b:Author>
    </b:Author>
    <b:RefOrder>26</b:RefOrder>
  </b:Source>
  <b:Source>
    <b:Tag>Wel23</b:Tag>
    <b:SourceType>InternetSite</b:SourceType>
    <b:Guid>{133ACEAE-BB74-47A2-A93F-16324F63AEC3}</b:Guid>
    <b:Author>
      <b:Author>
        <b:NameList>
          <b:Person>
            <b:Last>Goverment</b:Last>
            <b:First>Welsh</b:First>
          </b:Person>
        </b:NameList>
      </b:Author>
    </b:Author>
    <b:Title>Display Energy Certificate </b:Title>
    <b:Year>2023</b:Year>
    <b:YearAccessed>2023</b:YearAccessed>
    <b:MonthAccessed>December </b:MonthAccessed>
    <b:DayAccessed>3rd</b:DayAccessed>
    <b:URL>https://find-energy-certificate.service.gov.uk/energy-certificate/0302-6712-5542-2797-4306</b:URL>
    <b:RefOrder>14</b:RefOrder>
  </b:Source>
  <b:Source>
    <b:Tag>PCC10</b:Tag>
    <b:SourceType>Report</b:SourceType>
    <b:Guid>{AA3B446D-58AF-4548-98FA-FAFB5BC73B38}</b:Guid>
    <b:Title>Building Regulations Conditional Approval </b:Title>
    <b:Year>2010</b:Year>
    <b:Publisher>PCC</b:Publisher>
    <b:Author>
      <b:Author>
        <b:NameList>
          <b:Person>
            <b:Last>PCC</b:Last>
          </b:Person>
        </b:NameList>
      </b:Author>
    </b:Author>
    <b:RefOrder>8</b:RefOrder>
  </b:Source>
  <b:Source>
    <b:Tag>Off06</b:Tag>
    <b:SourceType>DocumentFromInternetSite</b:SourceType>
    <b:Guid>{DD38943B-F6EF-4B62-A22B-89DFC9D37A06}</b:Guid>
    <b:Title>The Building Regulations </b:Title>
    <b:Year>2006</b:Year>
    <b:Author>
      <b:Author>
        <b:NameList>
          <b:Person>
            <b:Last>Minister</b:Last>
            <b:First>Officer</b:First>
            <b:Middle>to the Deputy Prime</b:Middle>
          </b:Person>
        </b:NameList>
      </b:Author>
    </b:Author>
    <b:Month>April</b:Month>
    <b:Day>6th</b:Day>
    <b:YearAccessed>2023</b:YearAccessed>
    <b:MonthAccessed>December</b:MonthAccessed>
    <b:DayAccessed>5th</b:DayAccessed>
    <b:URL>https://www.labc.co.uk/sites/default/files/approved_document_l2a_2006_superseded.pdf</b:URL>
    <b:RefOrder>9</b:RefOrder>
  </b:Source>
  <b:Source>
    <b:Tag>HMG10</b:Tag>
    <b:SourceType>DocumentFromInternetSite</b:SourceType>
    <b:Guid>{9E2221E4-3B20-4C11-A90B-100B6DFC8F7E}</b:Guid>
    <b:Author>
      <b:Author>
        <b:NameList>
          <b:Person>
            <b:Last>Goverment</b:Last>
            <b:First>HM</b:First>
          </b:Person>
        </b:NameList>
      </b:Author>
    </b:Author>
    <b:Title>The Building Regulations 2010</b:Title>
    <b:Year>2010</b:Year>
    <b:Month>October</b:Month>
    <b:Day>1st</b:Day>
    <b:YearAccessed>2023</b:YearAccessed>
    <b:MonthAccessed>December </b:MonthAccessed>
    <b:DayAccessed>5th</b:DayAccessed>
    <b:URL>https://www.labc.co.uk/sites/default/files/approved_document_l2a_2010_superseded.pdf</b:URL>
    <b:RefOrder>10</b:RefOrder>
  </b:Source>
  <b:Source>
    <b:Tag>Dav13</b:Tag>
    <b:SourceType>InternetSite</b:SourceType>
    <b:Guid>{8A625C65-DA87-40B9-90B1-540E8627EAF3}</b:Guid>
    <b:Author>
      <b:Author>
        <b:NameList>
          <b:Person>
            <b:Last>Fuller</b:Last>
            <b:First>David</b:First>
          </b:Person>
        </b:NameList>
      </b:Author>
    </b:Author>
    <b:Title>Devolution of Wales and split of Building Regulations powers</b:Title>
    <b:Year>2013</b:Year>
    <b:YearAccessed>2023</b:YearAccessed>
    <b:MonthAccessed>December </b:MonthAccessed>
    <b:DayAccessed>13th</b:DayAccessed>
    <b:URL>Devolution of Wales and split of Building Regulations powers</b:URL>
    <b:RefOrder>11</b:RefOrder>
  </b:Source>
  <b:Source>
    <b:Tag>Wel22</b:Tag>
    <b:SourceType>DocumentFromInternetSite</b:SourceType>
    <b:Guid>{CCA1356C-9B1F-42A6-9469-794BE6C67874}</b:Guid>
    <b:Title>The Building Regulations 2012</b:Title>
    <b:Year>2022</b:Year>
    <b:YearAccessed>2023</b:YearAccessed>
    <b:MonthAccessed>December </b:MonthAccessed>
    <b:DayAccessed>13th</b:DayAccessed>
    <b:URL>https://www.gov.wales/sites/default/files/publications/2022-09/approved-document-l-vol-2.pdf</b:URL>
    <b:Author>
      <b:Author>
        <b:NameList>
          <b:Person>
            <b:Last>Goverment</b:Last>
            <b:First>Welsh</b:First>
          </b:Person>
        </b:NameList>
      </b:Author>
    </b:Author>
    <b:Month>March</b:Month>
    <b:Day>29th</b:Day>
    <b:RefOrder>15</b:RefOrder>
  </b:Source>
  <b:Source>
    <b:Tag>Roc23</b:Tag>
    <b:SourceType>InternetSite</b:SourceType>
    <b:Guid>{99F05139-8547-4A39-AE1B-D4832CA205B5}</b:Guid>
    <b:Title>U-Value Calculator </b:Title>
    <b:Year>2023</b:Year>
    <b:YearAccessed>2023</b:YearAccessed>
    <b:MonthAccessed>December </b:MonthAccessed>
    <b:DayAccessed>18th</b:DayAccessed>
    <b:URL>https://bim.rockwool.co.uk/u_value/</b:URL>
    <b:Author>
      <b:Author>
        <b:NameList>
          <b:Person>
            <b:Last>Rockwool</b:Last>
          </b:Person>
        </b:NameList>
      </b:Author>
    </b:Author>
    <b:RefOrder>16</b:RefOrder>
  </b:Source>
  <b:Source>
    <b:Tag>PCC11</b:Tag>
    <b:SourceType>ElectronicSource</b:SourceType>
    <b:Guid>{237BE220-E48E-474B-8C61-058FFCEA820D}</b:Guid>
    <b:Title>Water Usage Graph</b:Title>
    <b:Year>2011</b:Year>
    <b:Author>
      <b:Author>
        <b:NameList>
          <b:Person>
            <b:Last>PCC</b:Last>
          </b:Person>
        </b:NameList>
      </b:Author>
    </b:Author>
    <b:City>Pembrokeshire</b:City>
    <b:Publisher>PCC</b:Publisher>
    <b:RefOrder>3</b:RefOrder>
  </b:Source>
  <b:Source>
    <b:Tag>RIC13</b:Tag>
    <b:SourceType>DocumentFromInternetSite</b:SourceType>
    <b:Guid>{FAFFB14A-06B2-47D6-9EE1-891C93730D58}</b:Guid>
    <b:Title>Methodology to Calculate Embodied Carbon of Materials </b:Title>
    <b:Year>2013</b:Year>
    <b:Author>
      <b:Author>
        <b:NameList>
          <b:Person>
            <b:Last>RICS</b:Last>
          </b:Person>
        </b:NameList>
      </b:Author>
    </b:Author>
    <b:YearAccessed>2023</b:YearAccessed>
    <b:MonthAccessed>December</b:MonthAccessed>
    <b:DayAccessed>19th</b:DayAccessed>
    <b:URL>https://www.igbc.ie/wp-content/uploads/2015/02/RICS-Methodology_embodied_carbon_materials_final-1st-edition.pdf</b:URL>
    <b:RefOrder>17</b:RefOrder>
  </b:Source>
  <b:Source>
    <b:Tag>Cic23</b:Tag>
    <b:SourceType>DocumentFromInternetSite</b:SourceType>
    <b:Guid>{5A097473-263B-4475-928C-321A6D5E9FEA}</b:Guid>
    <b:Author>
      <b:Author>
        <b:NameList>
          <b:Person>
            <b:Last>Ecology</b:Last>
            <b:First>Cicular</b:First>
          </b:Person>
        </b:NameList>
      </b:Author>
    </b:Author>
    <b:Title>CO2/kg of Building Materials </b:Title>
    <b:Year>2023</b:Year>
    <b:YearAccessed>2023</b:YearAccessed>
    <b:MonthAccessed>December </b:MonthAccessed>
    <b:DayAccessed>19th</b:DayAccessed>
    <b:URL>https://circularecology.com/</b:URL>
    <b:RefOrder>18</b:RefOrder>
  </b:Source>
  <b:Source>
    <b:Tag>CIB22</b:Tag>
    <b:SourceType>DocumentFromInternetSite</b:SourceType>
    <b:Guid>{54DABCB7-E5E0-4D5E-8047-E7366477F073}</b:Guid>
    <b:Author>
      <b:Author>
        <b:NameList>
          <b:Person>
            <b:Last>CIBSE</b:Last>
          </b:Person>
        </b:NameList>
      </b:Author>
    </b:Author>
    <b:Title>Thermal Propertiesd of Building Structures </b:Title>
    <b:Year>2022</b:Year>
    <b:YearAccessed>2023</b:YearAccessed>
    <b:MonthAccessed>December </b:MonthAccessed>
    <b:DayAccessed>20th</b:DayAccessed>
    <b:URL>https://www.cibse.org/media/ljmpptci/guide-a-presentation.pdf</b:URL>
    <b:RefOrder>19</b:RefOrder>
  </b:Source>
  <b:Source>
    <b:Tag>Sta23</b:Tag>
    <b:SourceType>InternetSite</b:SourceType>
    <b:Guid>{1E8009B5-EA00-4990-AE77-EB6BC65C51A6}</b:Guid>
    <b:Title>Stark ID</b:Title>
    <b:Year>2023</b:Year>
    <b:YearAccessed>2023</b:YearAccessed>
    <b:MonthAccessed>December</b:MonthAccessed>
    <b:DayAccessed>21st</b:DayAccessed>
    <b:URL>https://www.stark.co.uk/</b:URL>
    <b:Author>
      <b:Author>
        <b:NameList>
          <b:Person>
            <b:Last>ID</b:Last>
            <b:First>Stark</b:First>
          </b:Person>
        </b:NameList>
      </b:Author>
    </b:Author>
    <b:RefOrder>20</b:RefOrder>
  </b:Source>
  <b:Source>
    <b:Tag>Pas23</b:Tag>
    <b:SourceType>InternetSite</b:SourceType>
    <b:Guid>{F8CFA647-E9C9-4DEE-9FE6-054A16E617D1}</b:Guid>
    <b:Author>
      <b:Author>
        <b:NameList>
          <b:Person>
            <b:Last>Trust</b:Last>
            <b:First>Passivhaus</b:First>
          </b:Person>
        </b:NameList>
      </b:Author>
    </b:Author>
    <b:Title>Passivhaus Trust</b:Title>
    <b:Year>2023</b:Year>
    <b:YearAccessed>2023</b:YearAccessed>
    <b:MonthAccessed>December</b:MonthAccessed>
    <b:DayAccessed>4th</b:DayAccessed>
    <b:URL>https://www.passivhaustrust.org.uk/news/detail/?nId=1131</b:URL>
    <b:RefOrder>21</b:RefOrder>
  </b:Source>
</b:Sources>
</file>

<file path=customXml/itemProps1.xml><?xml version="1.0" encoding="utf-8"?>
<ds:datastoreItem xmlns:ds="http://schemas.openxmlformats.org/officeDocument/2006/customXml" ds:itemID="{54E38721-C422-475C-BB10-6C610082322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3135</TotalTime>
  <Pages>46</Pages>
  <Words>5809</Words>
  <Characters>33117</Characters>
  <Application>Microsoft Office Word</Application>
  <DocSecurity>0</DocSecurity>
  <Lines>275</Lines>
  <Paragraphs>77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38849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Max James (1900822)</dc:creator>
  <cp:keywords/>
  <dc:description/>
  <cp:lastModifiedBy>Max James</cp:lastModifiedBy>
  <cp:revision>524</cp:revision>
  <dcterms:created xsi:type="dcterms:W3CDTF">2022-12-29T15:04:00Z</dcterms:created>
  <dcterms:modified xsi:type="dcterms:W3CDTF">2024-01-11T15:52:00Z</dcterms:modified>
</cp:coreProperties>
</file>