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9D876E" w14:textId="0CDC27C1" w:rsidR="56E688CF" w:rsidRDefault="56E688CF" w:rsidP="27F15676">
      <w:pPr>
        <w:rPr>
          <w:b/>
          <w:bCs/>
          <w:lang w:val="en-GB"/>
        </w:rPr>
      </w:pPr>
      <w:r w:rsidRPr="27F15676">
        <w:rPr>
          <w:b/>
          <w:bCs/>
          <w:lang w:val="en-GB"/>
        </w:rPr>
        <w:t xml:space="preserve">I confirm that I have not used any AI tools in the research and creation of this assignment. I confirm that I have not presented any AI generated materials as my own work. I confirm I </w:t>
      </w:r>
      <w:r w:rsidR="7CDB8F42" w:rsidRPr="27F15676">
        <w:rPr>
          <w:b/>
          <w:bCs/>
          <w:lang w:val="en-GB"/>
        </w:rPr>
        <w:t xml:space="preserve">have copies of my drafts, notes and other resources I used, which I may be asked to provide in evidence. </w:t>
      </w:r>
    </w:p>
    <w:p w14:paraId="33E4B927" w14:textId="03C55AAB" w:rsidR="27F15676" w:rsidRDefault="27F15676" w:rsidP="27F15676">
      <w:pPr>
        <w:rPr>
          <w:b/>
          <w:bCs/>
          <w:lang w:val="en-GB"/>
        </w:rPr>
      </w:pPr>
    </w:p>
    <w:p w14:paraId="2C078E63" w14:textId="471FF51C" w:rsidR="00DD4E8D" w:rsidRDefault="696F0B32" w:rsidP="27F15676">
      <w:pPr>
        <w:rPr>
          <w:u w:val="single"/>
          <w:lang w:val="en-GB"/>
        </w:rPr>
      </w:pPr>
      <w:r w:rsidRPr="27F15676">
        <w:rPr>
          <w:u w:val="single"/>
          <w:lang w:val="en-GB"/>
        </w:rPr>
        <w:t xml:space="preserve">ECEY5004 – Part 2. </w:t>
      </w:r>
    </w:p>
    <w:p w14:paraId="5282EE2D" w14:textId="6B539FE1" w:rsidR="3C555B76" w:rsidRDefault="3C555B76" w:rsidP="27F15676">
      <w:pPr>
        <w:spacing w:after="0" w:line="257" w:lineRule="auto"/>
        <w:rPr>
          <w:rFonts w:ascii="Aptos" w:eastAsia="Aptos" w:hAnsi="Aptos" w:cs="Aptos"/>
          <w:color w:val="000000" w:themeColor="text1"/>
          <w:lang w:val="en-GB"/>
        </w:rPr>
      </w:pPr>
      <w:r w:rsidRPr="27F15676">
        <w:rPr>
          <w:lang w:val="en-GB"/>
        </w:rPr>
        <w:t xml:space="preserve">This </w:t>
      </w:r>
      <w:r w:rsidR="7D615E00" w:rsidRPr="27F15676">
        <w:rPr>
          <w:lang w:val="en-GB"/>
        </w:rPr>
        <w:t>assignment is</w:t>
      </w:r>
      <w:r w:rsidRPr="27F15676">
        <w:rPr>
          <w:lang w:val="en-GB"/>
        </w:rPr>
        <w:t xml:space="preserve"> an</w:t>
      </w:r>
      <w:r w:rsidR="2487D272" w:rsidRPr="27F15676">
        <w:rPr>
          <w:lang w:val="en-GB"/>
        </w:rPr>
        <w:t xml:space="preserve"> </w:t>
      </w:r>
      <w:r w:rsidRPr="27F15676">
        <w:rPr>
          <w:lang w:val="en-GB"/>
        </w:rPr>
        <w:t>evaluation</w:t>
      </w:r>
      <w:r w:rsidR="29EFCAEC" w:rsidRPr="27F15676">
        <w:rPr>
          <w:lang w:val="en-GB"/>
        </w:rPr>
        <w:t xml:space="preserve"> of a </w:t>
      </w:r>
      <w:r w:rsidRPr="27F15676">
        <w:rPr>
          <w:lang w:val="en-GB"/>
        </w:rPr>
        <w:t xml:space="preserve">practitioner </w:t>
      </w:r>
      <w:r w:rsidR="78DEDECA" w:rsidRPr="27F15676">
        <w:rPr>
          <w:lang w:val="en-GB"/>
        </w:rPr>
        <w:t>delivering a</w:t>
      </w:r>
      <w:r w:rsidRPr="27F15676">
        <w:rPr>
          <w:lang w:val="en-GB"/>
        </w:rPr>
        <w:t xml:space="preserve"> traditional story</w:t>
      </w:r>
      <w:r w:rsidR="51B04354" w:rsidRPr="27F15676">
        <w:rPr>
          <w:lang w:val="en-GB"/>
        </w:rPr>
        <w:t xml:space="preserve"> and </w:t>
      </w:r>
      <w:r w:rsidRPr="27F15676">
        <w:rPr>
          <w:lang w:val="en-GB"/>
        </w:rPr>
        <w:t>a digital story</w:t>
      </w:r>
      <w:r w:rsidR="37879CBE" w:rsidRPr="27F15676">
        <w:rPr>
          <w:lang w:val="en-GB"/>
        </w:rPr>
        <w:t xml:space="preserve"> to children aged between </w:t>
      </w:r>
      <w:r w:rsidR="6512667F" w:rsidRPr="27F15676">
        <w:rPr>
          <w:lang w:val="en-GB"/>
        </w:rPr>
        <w:t>four and six</w:t>
      </w:r>
      <w:r w:rsidR="7547EC82" w:rsidRPr="27F15676">
        <w:rPr>
          <w:lang w:val="en-GB"/>
        </w:rPr>
        <w:t>. The original digital story is added to the reference list</w:t>
      </w:r>
      <w:r w:rsidR="40F00E4B" w:rsidRPr="27F15676">
        <w:rPr>
          <w:lang w:val="en-GB"/>
        </w:rPr>
        <w:t xml:space="preserve"> from CEIP LA MAQUINISTA (2012).</w:t>
      </w:r>
      <w:r w:rsidR="7751FCFE" w:rsidRPr="27F15676">
        <w:rPr>
          <w:lang w:val="en-GB"/>
        </w:rPr>
        <w:t xml:space="preserve"> The traditional story is ‘We’re Going on a Bear Hunt’ by Michael Rosen which will be </w:t>
      </w:r>
      <w:r w:rsidR="28D938EF" w:rsidRPr="27F15676">
        <w:rPr>
          <w:lang w:val="en-GB"/>
        </w:rPr>
        <w:t>discussed throughout.</w:t>
      </w:r>
      <w:r w:rsidR="40F00E4B" w:rsidRPr="27F15676">
        <w:rPr>
          <w:lang w:val="en-GB"/>
        </w:rPr>
        <w:t xml:space="preserve"> </w:t>
      </w:r>
      <w:r w:rsidR="1C5952A1" w:rsidRPr="27F15676">
        <w:rPr>
          <w:lang w:val="en-GB"/>
        </w:rPr>
        <w:t>This analysis will explore</w:t>
      </w:r>
      <w:r w:rsidR="1C1E79DC" w:rsidRPr="27F15676">
        <w:rPr>
          <w:lang w:val="en-GB"/>
        </w:rPr>
        <w:t xml:space="preserve"> </w:t>
      </w:r>
      <w:r w:rsidR="1CEA2261" w:rsidRPr="27F15676">
        <w:rPr>
          <w:lang w:val="en-GB"/>
        </w:rPr>
        <w:t>how the practitioner used</w:t>
      </w:r>
      <w:r w:rsidR="1C5952A1" w:rsidRPr="27F15676">
        <w:rPr>
          <w:lang w:val="en-GB"/>
        </w:rPr>
        <w:t xml:space="preserve"> repetition, onomatopoeia and </w:t>
      </w:r>
      <w:r w:rsidR="56ABDEC0" w:rsidRPr="27F15676">
        <w:rPr>
          <w:lang w:val="en-GB"/>
        </w:rPr>
        <w:t>intonation</w:t>
      </w:r>
      <w:r w:rsidR="1865B64E" w:rsidRPr="27F15676">
        <w:rPr>
          <w:lang w:val="en-GB"/>
        </w:rPr>
        <w:t xml:space="preserve"> to enhance the storytelling. </w:t>
      </w:r>
      <w:r w:rsidRPr="27F15676">
        <w:rPr>
          <w:lang w:val="en-GB"/>
        </w:rPr>
        <w:t>Storytelling has many benefits for children aged from pre-birth up to age 7.</w:t>
      </w:r>
      <w:r w:rsidR="04AF5E20" w:rsidRPr="27F15676">
        <w:rPr>
          <w:lang w:val="en-GB"/>
        </w:rPr>
        <w:t xml:space="preserve"> </w:t>
      </w:r>
      <w:r w:rsidR="04AF5E20" w:rsidRPr="27F15676">
        <w:rPr>
          <w:rFonts w:ascii="Aptos" w:eastAsia="Aptos" w:hAnsi="Aptos" w:cs="Aptos"/>
          <w:lang w:val="en-GB"/>
        </w:rPr>
        <w:t>National Literacy Trust (2020) believe that there are many benefits to storytelling in young children when developing holistically.</w:t>
      </w:r>
      <w:r w:rsidR="2143FA19" w:rsidRPr="27F15676">
        <w:rPr>
          <w:lang w:val="en-GB"/>
        </w:rPr>
        <w:t xml:space="preserve"> </w:t>
      </w:r>
      <w:r w:rsidR="1C2FDE98" w:rsidRPr="27F15676">
        <w:rPr>
          <w:lang w:val="en-GB"/>
        </w:rPr>
        <w:t>Book Trust (2024) discusses how s</w:t>
      </w:r>
      <w:r w:rsidR="392656D6" w:rsidRPr="27F15676">
        <w:rPr>
          <w:lang w:val="en-GB"/>
        </w:rPr>
        <w:t>torytelling has a role in developing a child’s literacy, knowledge and behaviour</w:t>
      </w:r>
      <w:r w:rsidR="017318EA" w:rsidRPr="27F15676">
        <w:rPr>
          <w:lang w:val="en-GB"/>
        </w:rPr>
        <w:t xml:space="preserve">. </w:t>
      </w:r>
      <w:r w:rsidR="5BB63C31" w:rsidRPr="27F15676">
        <w:rPr>
          <w:rFonts w:ascii="Aptos" w:eastAsia="Aptos" w:hAnsi="Aptos" w:cs="Aptos"/>
          <w:color w:val="000000" w:themeColor="text1"/>
          <w:lang w:val="en-GB"/>
        </w:rPr>
        <w:t>Storytelling can prepare children for learning to read and write whilst also supporting a child’s emotional development through empathy, thus allowing them to be open to the world around them.</w:t>
      </w:r>
      <w:r w:rsidR="19210D86" w:rsidRPr="27F15676">
        <w:rPr>
          <w:rFonts w:ascii="Aptos" w:eastAsia="Aptos" w:hAnsi="Aptos" w:cs="Aptos"/>
          <w:color w:val="000000" w:themeColor="text1"/>
          <w:lang w:val="en-GB"/>
        </w:rPr>
        <w:t xml:space="preserve"> This is linked to Froebel’s theory as the practitioner was singing the repetitive sections in the tradition</w:t>
      </w:r>
      <w:r w:rsidR="193F74DA" w:rsidRPr="27F15676">
        <w:rPr>
          <w:rFonts w:ascii="Aptos" w:eastAsia="Aptos" w:hAnsi="Aptos" w:cs="Aptos"/>
          <w:color w:val="000000" w:themeColor="text1"/>
          <w:lang w:val="en-GB"/>
        </w:rPr>
        <w:t>al and digital story which according to Bruce (2012), singing these can provide an emotional link to the story for children.</w:t>
      </w:r>
      <w:r w:rsidR="5BB63C31" w:rsidRPr="27F15676">
        <w:rPr>
          <w:rFonts w:ascii="Aptos" w:eastAsia="Aptos" w:hAnsi="Aptos" w:cs="Aptos"/>
          <w:color w:val="000000" w:themeColor="text1"/>
          <w:lang w:val="en-GB"/>
        </w:rPr>
        <w:t xml:space="preserve"> This </w:t>
      </w:r>
      <w:r w:rsidR="07CA7B38" w:rsidRPr="27F15676">
        <w:rPr>
          <w:rFonts w:ascii="Aptos" w:eastAsia="Aptos" w:hAnsi="Aptos" w:cs="Aptos"/>
          <w:color w:val="000000" w:themeColor="text1"/>
          <w:lang w:val="en-GB"/>
        </w:rPr>
        <w:t xml:space="preserve">type of </w:t>
      </w:r>
      <w:r w:rsidR="5BB63C31" w:rsidRPr="27F15676">
        <w:rPr>
          <w:rFonts w:ascii="Aptos" w:eastAsia="Aptos" w:hAnsi="Aptos" w:cs="Aptos"/>
          <w:color w:val="000000" w:themeColor="text1"/>
          <w:lang w:val="en-GB"/>
        </w:rPr>
        <w:t xml:space="preserve">engagement in the early years can provide a strong foundation for a child’s future whilst developing their thinking and communication skills. </w:t>
      </w:r>
      <w:r w:rsidR="5B06B6A8" w:rsidRPr="27F15676">
        <w:rPr>
          <w:rFonts w:ascii="Aptos" w:eastAsia="Aptos" w:hAnsi="Aptos" w:cs="Aptos"/>
          <w:color w:val="000000" w:themeColor="text1"/>
          <w:lang w:val="en-GB"/>
        </w:rPr>
        <w:t xml:space="preserve">Stem Learning (2024) believe that allowing the children to explore digital literacy is an important factor in providing a holistic education for children whilst allowing them to confidently navigate the digital world safely in childhood and beyond. </w:t>
      </w:r>
      <w:proofErr w:type="spellStart"/>
      <w:r w:rsidR="76DFF187" w:rsidRPr="27F15676">
        <w:rPr>
          <w:rFonts w:ascii="Aptos" w:eastAsia="Aptos" w:hAnsi="Aptos" w:cs="Aptos"/>
          <w:color w:val="000000" w:themeColor="text1"/>
          <w:lang w:val="en-GB"/>
        </w:rPr>
        <w:t>Unicef</w:t>
      </w:r>
      <w:proofErr w:type="spellEnd"/>
      <w:r w:rsidR="76DFF187" w:rsidRPr="27F15676">
        <w:rPr>
          <w:rFonts w:ascii="Aptos" w:eastAsia="Aptos" w:hAnsi="Aptos" w:cs="Aptos"/>
          <w:color w:val="000000" w:themeColor="text1"/>
          <w:lang w:val="en-GB"/>
        </w:rPr>
        <w:t xml:space="preserve"> (No Date) agree with this statement and discuss how digital literacy is essential for children of all ages in an </w:t>
      </w:r>
      <w:r w:rsidR="7AABB049" w:rsidRPr="27F15676">
        <w:rPr>
          <w:rFonts w:ascii="Aptos" w:eastAsia="Aptos" w:hAnsi="Aptos" w:cs="Aptos"/>
          <w:color w:val="000000" w:themeColor="text1"/>
          <w:lang w:val="en-GB"/>
        </w:rPr>
        <w:t>ever-growing</w:t>
      </w:r>
      <w:r w:rsidR="76DFF187" w:rsidRPr="27F15676">
        <w:rPr>
          <w:rFonts w:ascii="Aptos" w:eastAsia="Aptos" w:hAnsi="Aptos" w:cs="Aptos"/>
          <w:color w:val="000000" w:themeColor="text1"/>
          <w:lang w:val="en-GB"/>
        </w:rPr>
        <w:t xml:space="preserve"> digit</w:t>
      </w:r>
      <w:r w:rsidR="0485AF7C" w:rsidRPr="27F15676">
        <w:rPr>
          <w:rFonts w:ascii="Aptos" w:eastAsia="Aptos" w:hAnsi="Aptos" w:cs="Aptos"/>
          <w:color w:val="000000" w:themeColor="text1"/>
          <w:lang w:val="en-GB"/>
        </w:rPr>
        <w:t xml:space="preserve">al world. </w:t>
      </w:r>
      <w:r w:rsidR="744102D9" w:rsidRPr="27F15676">
        <w:rPr>
          <w:rFonts w:ascii="Aptos" w:eastAsia="Aptos" w:hAnsi="Aptos" w:cs="Aptos"/>
          <w:color w:val="000000" w:themeColor="text1"/>
          <w:lang w:val="en-GB"/>
        </w:rPr>
        <w:t xml:space="preserve">When focusing on repetition, onomatopoeia and </w:t>
      </w:r>
      <w:r w:rsidR="1C55BD19" w:rsidRPr="27F15676">
        <w:rPr>
          <w:rFonts w:ascii="Aptos" w:eastAsia="Aptos" w:hAnsi="Aptos" w:cs="Aptos"/>
          <w:color w:val="000000" w:themeColor="text1"/>
          <w:lang w:val="en-GB"/>
        </w:rPr>
        <w:t>intonation</w:t>
      </w:r>
      <w:r w:rsidR="744102D9" w:rsidRPr="27F15676">
        <w:rPr>
          <w:rFonts w:ascii="Aptos" w:eastAsia="Aptos" w:hAnsi="Aptos" w:cs="Aptos"/>
          <w:color w:val="000000" w:themeColor="text1"/>
          <w:lang w:val="en-GB"/>
        </w:rPr>
        <w:t xml:space="preserve"> in storytelling, it is important to consider how they differ throughout traditional and digital storytelling</w:t>
      </w:r>
      <w:r w:rsidR="66215314" w:rsidRPr="27F15676">
        <w:rPr>
          <w:rFonts w:ascii="Aptos" w:eastAsia="Aptos" w:hAnsi="Aptos" w:cs="Aptos"/>
          <w:color w:val="000000" w:themeColor="text1"/>
          <w:lang w:val="en-GB"/>
        </w:rPr>
        <w:t xml:space="preserve">, and this analysis will investigate that in further depth. </w:t>
      </w:r>
    </w:p>
    <w:p w14:paraId="4A082714" w14:textId="3B9BA742" w:rsidR="27F15676" w:rsidRDefault="27F15676" w:rsidP="27F15676">
      <w:pPr>
        <w:spacing w:after="0" w:line="257" w:lineRule="auto"/>
        <w:rPr>
          <w:lang w:val="en-GB"/>
        </w:rPr>
      </w:pPr>
    </w:p>
    <w:p w14:paraId="17F772F4" w14:textId="3516DA62" w:rsidR="0F35D917" w:rsidRDefault="0F35D917" w:rsidP="27F15676">
      <w:pPr>
        <w:spacing w:after="0" w:line="257" w:lineRule="auto"/>
        <w:rPr>
          <w:lang w:val="en-GB"/>
        </w:rPr>
      </w:pPr>
      <w:r w:rsidRPr="27F15676">
        <w:rPr>
          <w:lang w:val="en-GB"/>
        </w:rPr>
        <w:t>1000 Days (No Date) discusses how a child’s brain grows more quickly</w:t>
      </w:r>
      <w:r w:rsidR="6203D39F" w:rsidRPr="27F15676">
        <w:rPr>
          <w:lang w:val="en-GB"/>
        </w:rPr>
        <w:t xml:space="preserve"> during the first 1000 days</w:t>
      </w:r>
      <w:r w:rsidRPr="27F15676">
        <w:rPr>
          <w:lang w:val="en-GB"/>
        </w:rPr>
        <w:t xml:space="preserve"> tha</w:t>
      </w:r>
      <w:r w:rsidR="5F274731" w:rsidRPr="27F15676">
        <w:rPr>
          <w:lang w:val="en-GB"/>
        </w:rPr>
        <w:t xml:space="preserve">n any other time during their life, which is why storytelling is important </w:t>
      </w:r>
      <w:r w:rsidR="41E656BF" w:rsidRPr="27F15676">
        <w:rPr>
          <w:lang w:val="en-GB"/>
        </w:rPr>
        <w:t>for babies pre-birth as well as once they are born</w:t>
      </w:r>
      <w:r w:rsidR="5F274731" w:rsidRPr="27F15676">
        <w:rPr>
          <w:lang w:val="en-GB"/>
        </w:rPr>
        <w:t xml:space="preserve">. </w:t>
      </w:r>
      <w:r w:rsidR="57E0C792" w:rsidRPr="27F15676">
        <w:rPr>
          <w:lang w:val="en-GB"/>
        </w:rPr>
        <w:t xml:space="preserve">Story books for early years are quite illustrative which provides children with a link between language and expressive arts. </w:t>
      </w:r>
      <w:r w:rsidR="393C8A6A" w:rsidRPr="27F15676">
        <w:rPr>
          <w:lang w:val="en-GB"/>
        </w:rPr>
        <w:t>Zero to Three (2010) discuss how e</w:t>
      </w:r>
      <w:r w:rsidR="393C8A6A" w:rsidRPr="27F15676">
        <w:rPr>
          <w:rFonts w:ascii="Aptos" w:eastAsia="Aptos" w:hAnsi="Aptos" w:cs="Aptos"/>
          <w:lang w:val="en-GB"/>
        </w:rPr>
        <w:t>arly language acquisition is connected to the growth and development of those brain regions. The</w:t>
      </w:r>
      <w:r w:rsidR="0401103A" w:rsidRPr="27F15676">
        <w:rPr>
          <w:rFonts w:ascii="Aptos" w:eastAsia="Aptos" w:hAnsi="Aptos" w:cs="Aptos"/>
          <w:lang w:val="en-GB"/>
        </w:rPr>
        <w:t xml:space="preserve"> more language they are exposed to can help to develop this area of the brain further. Teaching English (No Date</w:t>
      </w:r>
      <w:r w:rsidR="644A1439" w:rsidRPr="27F15676">
        <w:rPr>
          <w:rFonts w:ascii="Aptos" w:eastAsia="Aptos" w:hAnsi="Aptos" w:cs="Aptos"/>
          <w:lang w:val="en-GB"/>
        </w:rPr>
        <w:t xml:space="preserve"> A</w:t>
      </w:r>
      <w:r w:rsidR="0401103A" w:rsidRPr="27F15676">
        <w:rPr>
          <w:rFonts w:ascii="Aptos" w:eastAsia="Aptos" w:hAnsi="Aptos" w:cs="Aptos"/>
          <w:lang w:val="en-GB"/>
        </w:rPr>
        <w:t xml:space="preserve">) </w:t>
      </w:r>
      <w:r w:rsidR="080B2682" w:rsidRPr="27F15676">
        <w:rPr>
          <w:rFonts w:ascii="Aptos" w:eastAsia="Aptos" w:hAnsi="Aptos" w:cs="Aptos"/>
          <w:lang w:val="en-GB"/>
        </w:rPr>
        <w:t>discusses repetition in storytelling and how</w:t>
      </w:r>
      <w:r w:rsidR="44EFE5AE" w:rsidRPr="27F15676">
        <w:rPr>
          <w:rFonts w:ascii="Aptos" w:eastAsia="Aptos" w:hAnsi="Aptos" w:cs="Aptos"/>
          <w:lang w:val="en-GB"/>
        </w:rPr>
        <w:t xml:space="preserve"> </w:t>
      </w:r>
      <w:r w:rsidR="237B08DB" w:rsidRPr="27F15676">
        <w:rPr>
          <w:rFonts w:ascii="Aptos" w:eastAsia="Aptos" w:hAnsi="Aptos" w:cs="Aptos"/>
          <w:lang w:val="en-GB"/>
        </w:rPr>
        <w:t>it</w:t>
      </w:r>
      <w:r w:rsidR="44EFE5AE" w:rsidRPr="27F15676">
        <w:rPr>
          <w:rFonts w:ascii="Aptos" w:eastAsia="Aptos" w:hAnsi="Aptos" w:cs="Aptos"/>
          <w:lang w:val="en-GB"/>
        </w:rPr>
        <w:t xml:space="preserve"> offers scaffolding that facilitates the acquisition of structures, pronunciation, and collocations. Repetition of sounds and gestures that correspond with </w:t>
      </w:r>
      <w:r w:rsidR="44EFE5AE" w:rsidRPr="27F15676">
        <w:rPr>
          <w:rFonts w:ascii="Aptos" w:eastAsia="Aptos" w:hAnsi="Aptos" w:cs="Aptos"/>
          <w:lang w:val="en-GB"/>
        </w:rPr>
        <w:lastRenderedPageBreak/>
        <w:t xml:space="preserve">or elucidate spoken words can also aid language acquisition. </w:t>
      </w:r>
      <w:r w:rsidR="3E8304B1" w:rsidRPr="27F15676">
        <w:rPr>
          <w:rFonts w:ascii="Aptos" w:eastAsia="Aptos" w:hAnsi="Aptos" w:cs="Aptos"/>
          <w:lang w:val="en-GB"/>
        </w:rPr>
        <w:t xml:space="preserve">According to </w:t>
      </w:r>
      <w:r w:rsidR="73AB1C5F" w:rsidRPr="27F15676">
        <w:rPr>
          <w:rFonts w:ascii="Aptos" w:eastAsia="Aptos" w:hAnsi="Aptos" w:cs="Aptos"/>
          <w:lang w:val="en-GB"/>
        </w:rPr>
        <w:t>Ard (1989)</w:t>
      </w:r>
      <w:r w:rsidR="3E8304B1" w:rsidRPr="27F15676">
        <w:rPr>
          <w:rFonts w:ascii="Aptos" w:eastAsia="Aptos" w:hAnsi="Aptos" w:cs="Aptos"/>
          <w:lang w:val="en-GB"/>
        </w:rPr>
        <w:t xml:space="preserve">, </w:t>
      </w:r>
      <w:r w:rsidR="368961BE" w:rsidRPr="27F15676">
        <w:rPr>
          <w:rFonts w:ascii="Aptos" w:eastAsia="Aptos" w:hAnsi="Aptos" w:cs="Aptos"/>
          <w:lang w:val="en-GB"/>
        </w:rPr>
        <w:t xml:space="preserve">David Crystal believes that </w:t>
      </w:r>
      <w:r w:rsidR="3E8304B1" w:rsidRPr="27F15676">
        <w:rPr>
          <w:rFonts w:ascii="Aptos" w:eastAsia="Aptos" w:hAnsi="Aptos" w:cs="Aptos"/>
          <w:lang w:val="en-GB"/>
        </w:rPr>
        <w:t xml:space="preserve">repetition is essential for improving memory and reinforcing linguistic patterns, both of which help children comprehend and remember new vocabulary. </w:t>
      </w:r>
      <w:r w:rsidR="44EFE5AE" w:rsidRPr="27F15676">
        <w:rPr>
          <w:rFonts w:ascii="Aptos" w:eastAsia="Aptos" w:hAnsi="Aptos" w:cs="Aptos"/>
          <w:lang w:val="en-GB"/>
        </w:rPr>
        <w:t>As seen in the activity by the practitione</w:t>
      </w:r>
      <w:r w:rsidR="777C78F7" w:rsidRPr="27F15676">
        <w:rPr>
          <w:rFonts w:ascii="Aptos" w:eastAsia="Aptos" w:hAnsi="Aptos" w:cs="Aptos"/>
          <w:lang w:val="en-GB"/>
        </w:rPr>
        <w:t xml:space="preserve">r, </w:t>
      </w:r>
      <w:r w:rsidR="44EFE5AE" w:rsidRPr="27F15676">
        <w:rPr>
          <w:rFonts w:ascii="Aptos" w:eastAsia="Aptos" w:hAnsi="Aptos" w:cs="Aptos"/>
          <w:lang w:val="en-GB"/>
        </w:rPr>
        <w:t>repetition of the sounds of the water, grass</w:t>
      </w:r>
      <w:r w:rsidR="1E312932" w:rsidRPr="27F15676">
        <w:rPr>
          <w:rFonts w:ascii="Aptos" w:eastAsia="Aptos" w:hAnsi="Aptos" w:cs="Aptos"/>
          <w:lang w:val="en-GB"/>
        </w:rPr>
        <w:t xml:space="preserve">, mud, etc, was used </w:t>
      </w:r>
      <w:r w:rsidR="44EFE5AE" w:rsidRPr="27F15676">
        <w:rPr>
          <w:rFonts w:ascii="Aptos" w:eastAsia="Aptos" w:hAnsi="Aptos" w:cs="Aptos"/>
          <w:lang w:val="en-GB"/>
        </w:rPr>
        <w:t>during the traditional and digital storytelling which would a</w:t>
      </w:r>
      <w:r w:rsidR="47F2D625" w:rsidRPr="27F15676">
        <w:rPr>
          <w:rFonts w:ascii="Aptos" w:eastAsia="Aptos" w:hAnsi="Aptos" w:cs="Aptos"/>
          <w:lang w:val="en-GB"/>
        </w:rPr>
        <w:t xml:space="preserve">id the children’s learning and literacy. </w:t>
      </w:r>
      <w:r w:rsidR="111468BF" w:rsidRPr="27F15676">
        <w:rPr>
          <w:rFonts w:ascii="Aptos" w:eastAsia="Aptos" w:hAnsi="Aptos" w:cs="Aptos"/>
          <w:color w:val="000000" w:themeColor="text1"/>
          <w:lang w:val="en-GB"/>
        </w:rPr>
        <w:t>As seen in the video of the practitioner delivering the traditional story, the practitioner would stop in their own time to ask the children questions to provide the children with a chance to respond. The practitioner also encouraged the children to read along on the sections that used repetition for the children to be involved in the storytelling. Oracy in storytelling is important according to Voice 21 (2024) as they believe that oracy increases a child’s engagement, well-being and confidence.</w:t>
      </w:r>
      <w:r w:rsidR="26C5A6CB" w:rsidRPr="27F15676">
        <w:rPr>
          <w:rFonts w:ascii="Aptos" w:eastAsia="Aptos" w:hAnsi="Aptos" w:cs="Aptos"/>
          <w:color w:val="000000" w:themeColor="text1"/>
          <w:lang w:val="en-GB"/>
        </w:rPr>
        <w:t xml:space="preserve"> With the repetition, the children are more likely to remember what comes next so therefore would have more confidence to be involved.</w:t>
      </w:r>
      <w:r w:rsidR="111468BF" w:rsidRPr="27F15676">
        <w:rPr>
          <w:rFonts w:ascii="Aptos" w:eastAsia="Aptos" w:hAnsi="Aptos" w:cs="Aptos"/>
          <w:color w:val="000000" w:themeColor="text1"/>
          <w:lang w:val="en-GB"/>
        </w:rPr>
        <w:t xml:space="preserve"> In comparison to this, the digital storytelling was more difficult to allow the children a chance to be involved orally without stopping and starting the video. In future, the practitioner could look at involving the children to stop and start the digital video to allow the children the opportunity to become more involved digitally and with the digital world through choosing options.</w:t>
      </w:r>
      <w:r w:rsidR="586D140A" w:rsidRPr="27F15676">
        <w:rPr>
          <w:rFonts w:ascii="Aptos" w:eastAsia="Aptos" w:hAnsi="Aptos" w:cs="Aptos"/>
          <w:color w:val="000000" w:themeColor="text1"/>
          <w:lang w:val="en-GB"/>
        </w:rPr>
        <w:t xml:space="preserve"> </w:t>
      </w:r>
      <w:r w:rsidR="3633D5F6" w:rsidRPr="27F15676">
        <w:rPr>
          <w:rFonts w:ascii="Aptos" w:eastAsia="Aptos" w:hAnsi="Aptos" w:cs="Aptos"/>
          <w:lang w:val="en-GB"/>
        </w:rPr>
        <w:t xml:space="preserve">Reading and numeracy should be the cornerstones of education in every school in Wales, according to the Welsh Government (2013). </w:t>
      </w:r>
      <w:r w:rsidR="5B06B6A8" w:rsidRPr="27F15676">
        <w:rPr>
          <w:lang w:val="en-GB"/>
        </w:rPr>
        <w:t>Book Trust (2024) believe that it</w:t>
      </w:r>
      <w:r w:rsidR="2068EED4" w:rsidRPr="27F15676">
        <w:rPr>
          <w:lang w:val="en-GB"/>
        </w:rPr>
        <w:t xml:space="preserve"> is</w:t>
      </w:r>
      <w:r w:rsidR="0CDBDE2B" w:rsidRPr="27F15676">
        <w:rPr>
          <w:lang w:val="en-GB"/>
        </w:rPr>
        <w:t xml:space="preserve"> imp</w:t>
      </w:r>
      <w:r w:rsidR="2068EED4" w:rsidRPr="27F15676">
        <w:rPr>
          <w:lang w:val="en-GB"/>
        </w:rPr>
        <w:t xml:space="preserve">ortant to link storytelling into the curriculum as it has many factors that allow a child to develop and learn holistically. </w:t>
      </w:r>
      <w:r w:rsidR="60AEEE60" w:rsidRPr="27F15676">
        <w:rPr>
          <w:lang w:val="en-GB"/>
        </w:rPr>
        <w:t>They also discuss how storytelling can help support a child’s physical development through developing fine motor skills</w:t>
      </w:r>
      <w:r w:rsidR="41D50492" w:rsidRPr="27F15676">
        <w:rPr>
          <w:lang w:val="en-GB"/>
        </w:rPr>
        <w:t>. This can be seen more during the digital story as the practitioner was u</w:t>
      </w:r>
      <w:r w:rsidR="5E3A1C9A" w:rsidRPr="27F15676">
        <w:rPr>
          <w:lang w:val="en-GB"/>
        </w:rPr>
        <w:t>p on their feet and doing the</w:t>
      </w:r>
      <w:r w:rsidR="7325E7DF" w:rsidRPr="27F15676">
        <w:rPr>
          <w:lang w:val="en-GB"/>
        </w:rPr>
        <w:t xml:space="preserve"> repetitive</w:t>
      </w:r>
      <w:r w:rsidR="5E3A1C9A" w:rsidRPr="27F15676">
        <w:rPr>
          <w:lang w:val="en-GB"/>
        </w:rPr>
        <w:t xml:space="preserve"> movements, as well as the children being able to see the movements digitally on the screen. </w:t>
      </w:r>
      <w:r w:rsidR="784A66B6" w:rsidRPr="27F15676">
        <w:rPr>
          <w:lang w:val="en-GB"/>
        </w:rPr>
        <w:t>This can link into the repetition in the story as the more the same movement is done throughout, then the more confidence the children will have to participate</w:t>
      </w:r>
      <w:r w:rsidR="70EE23CB" w:rsidRPr="27F15676">
        <w:rPr>
          <w:lang w:val="en-GB"/>
        </w:rPr>
        <w:t xml:space="preserve"> in the physical movements and remember this. </w:t>
      </w:r>
      <w:r w:rsidR="71BD3AE5" w:rsidRPr="27F15676">
        <w:rPr>
          <w:lang w:val="en-GB"/>
        </w:rPr>
        <w:t xml:space="preserve">The digital story enabled the practitioner to have free hands and therefore able to participate freely in repetitive movements. </w:t>
      </w:r>
    </w:p>
    <w:p w14:paraId="679D7401" w14:textId="4C2C9D75" w:rsidR="27F15676" w:rsidRDefault="27F15676" w:rsidP="27F15676">
      <w:pPr>
        <w:spacing w:after="0" w:line="257" w:lineRule="auto"/>
        <w:rPr>
          <w:lang w:val="en-GB"/>
        </w:rPr>
      </w:pPr>
    </w:p>
    <w:p w14:paraId="69B75E75" w14:textId="099BC646" w:rsidR="27F15676" w:rsidRDefault="27F15676" w:rsidP="27F15676">
      <w:pPr>
        <w:spacing w:after="0" w:line="257" w:lineRule="auto"/>
        <w:rPr>
          <w:lang w:val="en-GB"/>
        </w:rPr>
      </w:pPr>
    </w:p>
    <w:p w14:paraId="2E67E5A3" w14:textId="07964815" w:rsidR="1EF5A81E" w:rsidRDefault="1EF5A81E" w:rsidP="27F15676">
      <w:pPr>
        <w:spacing w:after="0" w:line="257" w:lineRule="auto"/>
        <w:rPr>
          <w:rFonts w:ascii="Aptos" w:eastAsia="Aptos" w:hAnsi="Aptos" w:cs="Aptos"/>
          <w:color w:val="000000" w:themeColor="text1"/>
          <w:lang w:val="en-GB"/>
        </w:rPr>
      </w:pPr>
      <w:r w:rsidRPr="27F15676">
        <w:rPr>
          <w:rFonts w:ascii="Aptos" w:eastAsia="Aptos" w:hAnsi="Aptos" w:cs="Aptos"/>
          <w:color w:val="000000" w:themeColor="text1"/>
          <w:lang w:val="en-GB"/>
        </w:rPr>
        <w:t>Cambridge (2024) define onomatopoeia as a word that is the same as the sound it makes.</w:t>
      </w:r>
      <w:r w:rsidR="588B6CEC" w:rsidRPr="27F15676">
        <w:rPr>
          <w:rFonts w:ascii="Aptos" w:eastAsia="Aptos" w:hAnsi="Aptos" w:cs="Aptos"/>
          <w:color w:val="000000" w:themeColor="text1"/>
          <w:lang w:val="en-GB"/>
        </w:rPr>
        <w:t xml:space="preserve"> Laing (2019) discuss how many babies and infants use an onomatopoeic word as part of their first words as they are easier to remember</w:t>
      </w:r>
      <w:r w:rsidR="1800B119" w:rsidRPr="27F15676">
        <w:rPr>
          <w:rFonts w:ascii="Aptos" w:eastAsia="Aptos" w:hAnsi="Aptos" w:cs="Aptos"/>
          <w:color w:val="000000" w:themeColor="text1"/>
          <w:lang w:val="en-GB"/>
        </w:rPr>
        <w:t xml:space="preserve"> for them.</w:t>
      </w:r>
      <w:r w:rsidRPr="27F15676">
        <w:rPr>
          <w:rFonts w:ascii="Aptos" w:eastAsia="Aptos" w:hAnsi="Aptos" w:cs="Aptos"/>
          <w:color w:val="000000" w:themeColor="text1"/>
          <w:lang w:val="en-GB"/>
        </w:rPr>
        <w:t xml:space="preserve"> ‘We’re </w:t>
      </w:r>
      <w:r w:rsidR="04104473" w:rsidRPr="27F15676">
        <w:rPr>
          <w:rFonts w:ascii="Aptos" w:eastAsia="Aptos" w:hAnsi="Aptos" w:cs="Aptos"/>
          <w:color w:val="000000" w:themeColor="text1"/>
          <w:lang w:val="en-GB"/>
        </w:rPr>
        <w:t xml:space="preserve">Going on a Bear Hunt’ uses repetition of the </w:t>
      </w:r>
      <w:r w:rsidR="33FE3CB8" w:rsidRPr="27F15676">
        <w:rPr>
          <w:rFonts w:ascii="Aptos" w:eastAsia="Aptos" w:hAnsi="Aptos" w:cs="Aptos"/>
          <w:color w:val="000000" w:themeColor="text1"/>
          <w:lang w:val="en-GB"/>
        </w:rPr>
        <w:t>onomatopoeic words throughout the story.</w:t>
      </w:r>
      <w:r w:rsidRPr="27F15676">
        <w:rPr>
          <w:rFonts w:ascii="Aptos" w:eastAsia="Aptos" w:hAnsi="Aptos" w:cs="Aptos"/>
          <w:color w:val="000000" w:themeColor="text1"/>
          <w:lang w:val="en-GB"/>
        </w:rPr>
        <w:t xml:space="preserve"> </w:t>
      </w:r>
      <w:r w:rsidR="48E83010" w:rsidRPr="27F15676">
        <w:rPr>
          <w:rFonts w:ascii="Aptos" w:eastAsia="Aptos" w:hAnsi="Aptos" w:cs="Aptos"/>
          <w:color w:val="000000" w:themeColor="text1"/>
          <w:lang w:val="en-GB"/>
        </w:rPr>
        <w:t>When comparing both stories, the practitioner was able to provide more animation to their voice when using the traditional method as</w:t>
      </w:r>
      <w:r w:rsidR="31AC09B6" w:rsidRPr="27F15676">
        <w:rPr>
          <w:rFonts w:ascii="Aptos" w:eastAsia="Aptos" w:hAnsi="Aptos" w:cs="Aptos"/>
          <w:color w:val="000000" w:themeColor="text1"/>
          <w:lang w:val="en-GB"/>
        </w:rPr>
        <w:t xml:space="preserve"> the voice of the story</w:t>
      </w:r>
      <w:r w:rsidR="48E83010" w:rsidRPr="27F15676">
        <w:rPr>
          <w:rFonts w:ascii="Aptos" w:eastAsia="Aptos" w:hAnsi="Aptos" w:cs="Aptos"/>
          <w:color w:val="000000" w:themeColor="text1"/>
          <w:lang w:val="en-GB"/>
        </w:rPr>
        <w:t xml:space="preserve"> </w:t>
      </w:r>
      <w:r w:rsidR="28FD7C69" w:rsidRPr="27F15676">
        <w:rPr>
          <w:rFonts w:ascii="Aptos" w:eastAsia="Aptos" w:hAnsi="Aptos" w:cs="Aptos"/>
          <w:color w:val="000000" w:themeColor="text1"/>
          <w:lang w:val="en-GB"/>
        </w:rPr>
        <w:t>was their own</w:t>
      </w:r>
      <w:r w:rsidR="5698DFDB" w:rsidRPr="27F15676">
        <w:rPr>
          <w:rFonts w:ascii="Aptos" w:eastAsia="Aptos" w:hAnsi="Aptos" w:cs="Aptos"/>
          <w:color w:val="000000" w:themeColor="text1"/>
          <w:lang w:val="en-GB"/>
        </w:rPr>
        <w:t xml:space="preserve">, whereas in the digital story, the animation of voices was mainly by the animator on the screen. </w:t>
      </w:r>
      <w:r w:rsidR="75F3DC27" w:rsidRPr="27F15676">
        <w:rPr>
          <w:rFonts w:ascii="Aptos" w:eastAsia="Aptos" w:hAnsi="Aptos" w:cs="Aptos"/>
          <w:color w:val="000000" w:themeColor="text1"/>
          <w:lang w:val="en-GB"/>
        </w:rPr>
        <w:t>You could see the practitioner was uncomfortable with this as they could not provide as much animation as they could have with no</w:t>
      </w:r>
      <w:r w:rsidR="3F1C73F9" w:rsidRPr="27F15676">
        <w:rPr>
          <w:rFonts w:ascii="Aptos" w:eastAsia="Aptos" w:hAnsi="Aptos" w:cs="Aptos"/>
          <w:color w:val="000000" w:themeColor="text1"/>
          <w:lang w:val="en-GB"/>
        </w:rPr>
        <w:t xml:space="preserve"> additional</w:t>
      </w:r>
      <w:r w:rsidR="75F3DC27" w:rsidRPr="27F15676">
        <w:rPr>
          <w:rFonts w:ascii="Aptos" w:eastAsia="Aptos" w:hAnsi="Aptos" w:cs="Aptos"/>
          <w:color w:val="000000" w:themeColor="text1"/>
          <w:lang w:val="en-GB"/>
        </w:rPr>
        <w:t xml:space="preserve"> sound.</w:t>
      </w:r>
      <w:r w:rsidR="747EEEE3" w:rsidRPr="27F15676">
        <w:rPr>
          <w:rFonts w:ascii="Aptos" w:eastAsia="Aptos" w:hAnsi="Aptos" w:cs="Aptos"/>
          <w:color w:val="000000" w:themeColor="text1"/>
          <w:lang w:val="en-GB"/>
        </w:rPr>
        <w:t xml:space="preserve"> </w:t>
      </w:r>
      <w:r w:rsidR="4C5BFA6E" w:rsidRPr="27F15676">
        <w:rPr>
          <w:rFonts w:ascii="Aptos" w:eastAsia="Aptos" w:hAnsi="Aptos" w:cs="Aptos"/>
          <w:color w:val="000000" w:themeColor="text1"/>
          <w:lang w:val="en-GB"/>
        </w:rPr>
        <w:t>Some p</w:t>
      </w:r>
      <w:r w:rsidR="747EEEE3" w:rsidRPr="27F15676">
        <w:rPr>
          <w:lang w:val="en-GB"/>
        </w:rPr>
        <w:t>ractitioners may be less comfortable with digital literacy and in this instance, training could be available to build confidence and knowledge for practitioners.</w:t>
      </w:r>
      <w:r w:rsidR="75F3DC27" w:rsidRPr="27F15676">
        <w:rPr>
          <w:rFonts w:ascii="Aptos" w:eastAsia="Aptos" w:hAnsi="Aptos" w:cs="Aptos"/>
          <w:color w:val="000000" w:themeColor="text1"/>
          <w:lang w:val="en-GB"/>
        </w:rPr>
        <w:t xml:space="preserve"> It should be noted that s</w:t>
      </w:r>
      <w:r w:rsidR="48E83010" w:rsidRPr="27F15676">
        <w:rPr>
          <w:rFonts w:ascii="Aptos" w:eastAsia="Aptos" w:hAnsi="Aptos" w:cs="Aptos"/>
          <w:color w:val="000000" w:themeColor="text1"/>
          <w:lang w:val="en-GB"/>
        </w:rPr>
        <w:t xml:space="preserve">ome other practitioners may not be </w:t>
      </w:r>
      <w:r w:rsidR="3A6DC326" w:rsidRPr="27F15676">
        <w:rPr>
          <w:rFonts w:ascii="Aptos" w:eastAsia="Aptos" w:hAnsi="Aptos" w:cs="Aptos"/>
          <w:color w:val="000000" w:themeColor="text1"/>
          <w:lang w:val="en-GB"/>
        </w:rPr>
        <w:lastRenderedPageBreak/>
        <w:t xml:space="preserve">able to change their voices to adapt to the story, </w:t>
      </w:r>
      <w:r w:rsidR="3CE08B43" w:rsidRPr="27F15676">
        <w:rPr>
          <w:rFonts w:ascii="Aptos" w:eastAsia="Aptos" w:hAnsi="Aptos" w:cs="Aptos"/>
          <w:color w:val="000000" w:themeColor="text1"/>
          <w:lang w:val="en-GB"/>
        </w:rPr>
        <w:t xml:space="preserve">this could </w:t>
      </w:r>
      <w:r w:rsidR="3A6DC326" w:rsidRPr="27F15676">
        <w:rPr>
          <w:rFonts w:ascii="Aptos" w:eastAsia="Aptos" w:hAnsi="Aptos" w:cs="Aptos"/>
          <w:color w:val="000000" w:themeColor="text1"/>
          <w:lang w:val="en-GB"/>
        </w:rPr>
        <w:t xml:space="preserve">therefore </w:t>
      </w:r>
      <w:r w:rsidR="13253E0F" w:rsidRPr="27F15676">
        <w:rPr>
          <w:rFonts w:ascii="Aptos" w:eastAsia="Aptos" w:hAnsi="Aptos" w:cs="Aptos"/>
          <w:color w:val="000000" w:themeColor="text1"/>
          <w:lang w:val="en-GB"/>
        </w:rPr>
        <w:t>result in a lack of</w:t>
      </w:r>
      <w:r w:rsidR="3A6DC326" w:rsidRPr="27F15676">
        <w:rPr>
          <w:rFonts w:ascii="Aptos" w:eastAsia="Aptos" w:hAnsi="Aptos" w:cs="Aptos"/>
          <w:color w:val="000000" w:themeColor="text1"/>
          <w:lang w:val="en-GB"/>
        </w:rPr>
        <w:t xml:space="preserve"> engagement from the children, which could then allow them to lose concentration. In this instan</w:t>
      </w:r>
      <w:r w:rsidR="60A6974E" w:rsidRPr="27F15676">
        <w:rPr>
          <w:rFonts w:ascii="Aptos" w:eastAsia="Aptos" w:hAnsi="Aptos" w:cs="Aptos"/>
          <w:color w:val="000000" w:themeColor="text1"/>
          <w:lang w:val="en-GB"/>
        </w:rPr>
        <w:t>c</w:t>
      </w:r>
      <w:r w:rsidR="3A6DC326" w:rsidRPr="27F15676">
        <w:rPr>
          <w:rFonts w:ascii="Aptos" w:eastAsia="Aptos" w:hAnsi="Aptos" w:cs="Aptos"/>
          <w:color w:val="000000" w:themeColor="text1"/>
          <w:lang w:val="en-GB"/>
        </w:rPr>
        <w:t xml:space="preserve">e, a digital story may be more beneficial to the children. </w:t>
      </w:r>
      <w:r w:rsidR="6F7B087E" w:rsidRPr="27F15676">
        <w:rPr>
          <w:rFonts w:ascii="Aptos" w:eastAsia="Aptos" w:hAnsi="Aptos" w:cs="Aptos"/>
          <w:color w:val="000000" w:themeColor="text1"/>
          <w:lang w:val="en-GB"/>
        </w:rPr>
        <w:t xml:space="preserve">In hindsight, the practitioner could have turned the sound off to animate the story themselves or could have </w:t>
      </w:r>
      <w:r w:rsidR="1619E67B" w:rsidRPr="27F15676">
        <w:rPr>
          <w:rFonts w:ascii="Aptos" w:eastAsia="Aptos" w:hAnsi="Aptos" w:cs="Aptos"/>
          <w:color w:val="000000" w:themeColor="text1"/>
          <w:lang w:val="en-GB"/>
        </w:rPr>
        <w:t>only used</w:t>
      </w:r>
      <w:r w:rsidR="6F7B087E" w:rsidRPr="27F15676">
        <w:rPr>
          <w:rFonts w:ascii="Aptos" w:eastAsia="Aptos" w:hAnsi="Aptos" w:cs="Aptos"/>
          <w:color w:val="000000" w:themeColor="text1"/>
          <w:lang w:val="en-GB"/>
        </w:rPr>
        <w:t xml:space="preserve"> some physical movements</w:t>
      </w:r>
      <w:r w:rsidR="489DE460" w:rsidRPr="27F15676">
        <w:rPr>
          <w:rFonts w:ascii="Aptos" w:eastAsia="Aptos" w:hAnsi="Aptos" w:cs="Aptos"/>
          <w:color w:val="000000" w:themeColor="text1"/>
          <w:lang w:val="en-GB"/>
        </w:rPr>
        <w:t>, rather than speaking,</w:t>
      </w:r>
      <w:r w:rsidR="6F7B087E" w:rsidRPr="27F15676">
        <w:rPr>
          <w:rFonts w:ascii="Aptos" w:eastAsia="Aptos" w:hAnsi="Aptos" w:cs="Aptos"/>
          <w:color w:val="000000" w:themeColor="text1"/>
          <w:lang w:val="en-GB"/>
        </w:rPr>
        <w:t xml:space="preserve"> and allowed the children to listen to the animator on the screen</w:t>
      </w:r>
      <w:r w:rsidR="134DA332" w:rsidRPr="27F15676">
        <w:rPr>
          <w:rFonts w:ascii="Aptos" w:eastAsia="Aptos" w:hAnsi="Aptos" w:cs="Aptos"/>
          <w:color w:val="000000" w:themeColor="text1"/>
          <w:lang w:val="en-GB"/>
        </w:rPr>
        <w:t xml:space="preserve"> to provide less stimulation and more concentration for the children. </w:t>
      </w:r>
      <w:r w:rsidR="12CFF410" w:rsidRPr="27F15676">
        <w:rPr>
          <w:rFonts w:ascii="Aptos" w:eastAsia="Aptos" w:hAnsi="Aptos" w:cs="Aptos"/>
          <w:color w:val="000000" w:themeColor="text1"/>
          <w:lang w:val="en-GB"/>
        </w:rPr>
        <w:t xml:space="preserve">In the traditional storytelling, the practitioner was animated and engaging the children in the onomatopoeic words. </w:t>
      </w:r>
      <w:r w:rsidR="3F3BFDD2" w:rsidRPr="27F15676">
        <w:rPr>
          <w:rFonts w:ascii="Aptos" w:eastAsia="Aptos" w:hAnsi="Aptos" w:cs="Aptos"/>
          <w:color w:val="000000" w:themeColor="text1"/>
          <w:lang w:val="en-GB"/>
        </w:rPr>
        <w:t xml:space="preserve">Child Development Institute (2022) discusses how research has shown that utilising the use of onomatopoeic words when speaking to children can aid in developing their speech. This is because it is </w:t>
      </w:r>
      <w:r w:rsidR="1BECBBD2" w:rsidRPr="27F15676">
        <w:rPr>
          <w:rFonts w:ascii="Aptos" w:eastAsia="Aptos" w:hAnsi="Aptos" w:cs="Aptos"/>
          <w:color w:val="000000" w:themeColor="text1"/>
          <w:lang w:val="en-GB"/>
        </w:rPr>
        <w:t>engaging,</w:t>
      </w:r>
      <w:r w:rsidR="3F3BFDD2" w:rsidRPr="27F15676">
        <w:rPr>
          <w:rFonts w:ascii="Aptos" w:eastAsia="Aptos" w:hAnsi="Aptos" w:cs="Aptos"/>
          <w:color w:val="000000" w:themeColor="text1"/>
          <w:lang w:val="en-GB"/>
        </w:rPr>
        <w:t xml:space="preserve"> and children are more likely to respond better when sounds are used over just words. They also discuss how people in general tend to alter their pitch and tone of voice when using onomatopoeic words, which can be more engaging to children than using a regular pitch and tone.</w:t>
      </w:r>
      <w:r w:rsidR="44005C7C" w:rsidRPr="27F15676">
        <w:rPr>
          <w:rFonts w:ascii="Aptos" w:eastAsia="Aptos" w:hAnsi="Aptos" w:cs="Aptos"/>
          <w:color w:val="000000" w:themeColor="text1"/>
          <w:lang w:val="en-GB"/>
        </w:rPr>
        <w:t xml:space="preserve"> It is a positive way to engage children and aid the development of their language skills. </w:t>
      </w:r>
    </w:p>
    <w:p w14:paraId="190F995E" w14:textId="69314E53" w:rsidR="27F15676" w:rsidRDefault="27F15676" w:rsidP="27F15676">
      <w:pPr>
        <w:spacing w:after="0" w:line="257" w:lineRule="auto"/>
        <w:rPr>
          <w:rFonts w:ascii="Aptos" w:eastAsia="Aptos" w:hAnsi="Aptos" w:cs="Aptos"/>
          <w:color w:val="000000" w:themeColor="text1"/>
          <w:lang w:val="en-GB"/>
        </w:rPr>
      </w:pPr>
    </w:p>
    <w:p w14:paraId="63D52898" w14:textId="266E18C9" w:rsidR="134DA332" w:rsidRDefault="134DA332" w:rsidP="27F15676">
      <w:pPr>
        <w:spacing w:after="0" w:line="257" w:lineRule="auto"/>
        <w:rPr>
          <w:rFonts w:ascii="Aptos" w:eastAsia="Aptos" w:hAnsi="Aptos" w:cs="Aptos"/>
          <w:color w:val="000000" w:themeColor="text1"/>
          <w:lang w:val="en-GB"/>
        </w:rPr>
      </w:pPr>
      <w:r w:rsidRPr="27F15676">
        <w:rPr>
          <w:rFonts w:ascii="Aptos" w:eastAsia="Aptos" w:hAnsi="Aptos" w:cs="Aptos"/>
          <w:color w:val="000000" w:themeColor="text1"/>
          <w:lang w:val="en-GB"/>
        </w:rPr>
        <w:t xml:space="preserve">Intonation was another strategy used by the practitioner throughout both stories and </w:t>
      </w:r>
      <w:r w:rsidR="55B203AE" w:rsidRPr="27F15676">
        <w:rPr>
          <w:rFonts w:ascii="Aptos" w:eastAsia="Aptos" w:hAnsi="Aptos" w:cs="Aptos"/>
          <w:color w:val="000000" w:themeColor="text1"/>
          <w:lang w:val="en-GB"/>
        </w:rPr>
        <w:t>Teaching English (No Date B) describe intonation as the way things are said, rather than what has been said. They believe this is important when developing a child’s communication</w:t>
      </w:r>
      <w:r w:rsidR="25CD48A5" w:rsidRPr="27F15676">
        <w:rPr>
          <w:rFonts w:ascii="Aptos" w:eastAsia="Aptos" w:hAnsi="Aptos" w:cs="Aptos"/>
          <w:color w:val="000000" w:themeColor="text1"/>
          <w:lang w:val="en-GB"/>
        </w:rPr>
        <w:t xml:space="preserve"> and understanding of expressions.</w:t>
      </w:r>
      <w:r w:rsidR="12E7B255" w:rsidRPr="27F15676">
        <w:rPr>
          <w:rFonts w:ascii="Aptos" w:eastAsia="Aptos" w:hAnsi="Aptos" w:cs="Aptos"/>
          <w:color w:val="000000" w:themeColor="text1"/>
          <w:lang w:val="en-GB"/>
        </w:rPr>
        <w:t xml:space="preserve"> Ard (1989) </w:t>
      </w:r>
      <w:r w:rsidR="12E7B255" w:rsidRPr="27F15676">
        <w:rPr>
          <w:rFonts w:ascii="Aptos" w:eastAsia="Aptos" w:hAnsi="Aptos" w:cs="Aptos"/>
          <w:lang w:val="en-GB"/>
        </w:rPr>
        <w:t>discusses David Crystal’s theory and how it is not always what is said, but more how it has been said.</w:t>
      </w:r>
      <w:r w:rsidR="25CD48A5" w:rsidRPr="27F15676">
        <w:rPr>
          <w:rFonts w:ascii="Aptos" w:eastAsia="Aptos" w:hAnsi="Aptos" w:cs="Aptos"/>
          <w:color w:val="000000" w:themeColor="text1"/>
          <w:lang w:val="en-GB"/>
        </w:rPr>
        <w:t xml:space="preserve"> During the traditional storytelling, </w:t>
      </w:r>
      <w:r w:rsidR="629EE33C" w:rsidRPr="27F15676">
        <w:rPr>
          <w:rFonts w:ascii="Aptos" w:eastAsia="Aptos" w:hAnsi="Aptos" w:cs="Aptos"/>
          <w:color w:val="000000" w:themeColor="text1"/>
          <w:lang w:val="en-GB"/>
        </w:rPr>
        <w:t>the</w:t>
      </w:r>
      <w:r w:rsidR="25CD48A5" w:rsidRPr="27F15676">
        <w:rPr>
          <w:rFonts w:ascii="Aptos" w:eastAsia="Aptos" w:hAnsi="Aptos" w:cs="Aptos"/>
          <w:color w:val="000000" w:themeColor="text1"/>
          <w:lang w:val="en-GB"/>
        </w:rPr>
        <w:t xml:space="preserve"> practitioner changes the tone of their voice when going back to the </w:t>
      </w:r>
      <w:r w:rsidR="18DE3384" w:rsidRPr="27F15676">
        <w:rPr>
          <w:rFonts w:ascii="Aptos" w:eastAsia="Aptos" w:hAnsi="Aptos" w:cs="Aptos"/>
          <w:color w:val="000000" w:themeColor="text1"/>
          <w:lang w:val="en-GB"/>
        </w:rPr>
        <w:t>repetitive</w:t>
      </w:r>
      <w:r w:rsidR="25CD48A5" w:rsidRPr="27F15676">
        <w:rPr>
          <w:rFonts w:ascii="Aptos" w:eastAsia="Aptos" w:hAnsi="Aptos" w:cs="Aptos"/>
          <w:color w:val="000000" w:themeColor="text1"/>
          <w:lang w:val="en-GB"/>
        </w:rPr>
        <w:t xml:space="preserve"> paragraph. </w:t>
      </w:r>
      <w:r w:rsidR="579F10B2" w:rsidRPr="27F15676">
        <w:rPr>
          <w:rFonts w:ascii="Aptos" w:eastAsia="Aptos" w:hAnsi="Aptos" w:cs="Aptos"/>
          <w:color w:val="000000" w:themeColor="text1"/>
          <w:lang w:val="en-GB"/>
        </w:rPr>
        <w:t xml:space="preserve">This would allow the children to maintain their engagement levels in the story. </w:t>
      </w:r>
      <w:r w:rsidR="1370B63F" w:rsidRPr="27F15676">
        <w:rPr>
          <w:rFonts w:ascii="Aptos" w:eastAsia="Aptos" w:hAnsi="Aptos" w:cs="Aptos"/>
          <w:color w:val="000000" w:themeColor="text1"/>
          <w:lang w:val="en-GB"/>
        </w:rPr>
        <w:t>Liu (2022) discusses how pitch and intonation is one of the first techniques that we can use with babies and children to change or emphasize the meaning of words</w:t>
      </w:r>
      <w:r w:rsidR="206A7157" w:rsidRPr="27F15676">
        <w:rPr>
          <w:rFonts w:ascii="Aptos" w:eastAsia="Aptos" w:hAnsi="Aptos" w:cs="Aptos"/>
          <w:color w:val="000000" w:themeColor="text1"/>
          <w:lang w:val="en-GB"/>
        </w:rPr>
        <w:t xml:space="preserve">, which therefore has an impact on the way a child can develop their literacy and oracy skills. </w:t>
      </w:r>
      <w:r w:rsidR="6C57E87D" w:rsidRPr="27F15676">
        <w:rPr>
          <w:rFonts w:ascii="Aptos" w:eastAsia="Aptos" w:hAnsi="Aptos" w:cs="Aptos"/>
          <w:color w:val="000000" w:themeColor="text1"/>
          <w:lang w:val="en-GB"/>
        </w:rPr>
        <w:t>When using a digital story, it is allowing the children the opportunity to watch a variety of different backdrops and listening to different voices</w:t>
      </w:r>
      <w:r w:rsidR="6599FAEE" w:rsidRPr="27F15676">
        <w:rPr>
          <w:rFonts w:ascii="Aptos" w:eastAsia="Aptos" w:hAnsi="Aptos" w:cs="Aptos"/>
          <w:color w:val="000000" w:themeColor="text1"/>
          <w:lang w:val="en-GB"/>
        </w:rPr>
        <w:t xml:space="preserve"> and sounds</w:t>
      </w:r>
      <w:r w:rsidR="6C57E87D" w:rsidRPr="27F15676">
        <w:rPr>
          <w:rFonts w:ascii="Aptos" w:eastAsia="Aptos" w:hAnsi="Aptos" w:cs="Aptos"/>
          <w:color w:val="000000" w:themeColor="text1"/>
          <w:lang w:val="en-GB"/>
        </w:rPr>
        <w:t xml:space="preserve"> that they would not usually have when </w:t>
      </w:r>
      <w:r w:rsidR="00516E0E" w:rsidRPr="27F15676">
        <w:rPr>
          <w:rFonts w:ascii="Aptos" w:eastAsia="Aptos" w:hAnsi="Aptos" w:cs="Aptos"/>
          <w:color w:val="000000" w:themeColor="text1"/>
          <w:lang w:val="en-GB"/>
        </w:rPr>
        <w:t>having a story from a traditional book</w:t>
      </w:r>
      <w:r w:rsidR="0A5CF401" w:rsidRPr="27F15676">
        <w:rPr>
          <w:rFonts w:ascii="Aptos" w:eastAsia="Aptos" w:hAnsi="Aptos" w:cs="Aptos"/>
          <w:color w:val="000000" w:themeColor="text1"/>
          <w:lang w:val="en-GB"/>
        </w:rPr>
        <w:t>, which is a way in promoting digital literacy skills</w:t>
      </w:r>
      <w:r w:rsidR="5DA276B2" w:rsidRPr="27F15676">
        <w:rPr>
          <w:rFonts w:ascii="Aptos" w:eastAsia="Aptos" w:hAnsi="Aptos" w:cs="Aptos"/>
          <w:color w:val="000000" w:themeColor="text1"/>
          <w:lang w:val="en-GB"/>
        </w:rPr>
        <w:t>. During the section where the bear appeared in the traditional story, the practitioner really emphasized the words used to describe the bear that had appeared which is a strong us</w:t>
      </w:r>
      <w:r w:rsidR="2CA37CCE" w:rsidRPr="27F15676">
        <w:rPr>
          <w:rFonts w:ascii="Aptos" w:eastAsia="Aptos" w:hAnsi="Aptos" w:cs="Aptos"/>
          <w:color w:val="000000" w:themeColor="text1"/>
          <w:lang w:val="en-GB"/>
        </w:rPr>
        <w:t>e of positive intonation. This would excite the children and allow them to maintain a high level of engagement, thus allowing them to remember this section in future. The practitioner also sped up the story when descr</w:t>
      </w:r>
      <w:r w:rsidR="7D6C29AC" w:rsidRPr="27F15676">
        <w:rPr>
          <w:rFonts w:ascii="Aptos" w:eastAsia="Aptos" w:hAnsi="Aptos" w:cs="Aptos"/>
          <w:color w:val="000000" w:themeColor="text1"/>
          <w:lang w:val="en-GB"/>
        </w:rPr>
        <w:t xml:space="preserve">ibing the family rushing back to their home and this level of intonation would help to tell the story without needing to understand what exactly was happening. </w:t>
      </w:r>
      <w:r w:rsidR="00261562" w:rsidRPr="27F15676">
        <w:rPr>
          <w:rFonts w:ascii="Aptos" w:eastAsia="Aptos" w:hAnsi="Aptos" w:cs="Aptos"/>
          <w:color w:val="000000" w:themeColor="text1"/>
          <w:lang w:val="en-GB"/>
        </w:rPr>
        <w:t>This tone would also promote the children’s oracy and future reading skills</w:t>
      </w:r>
      <w:r w:rsidR="38B9BC22" w:rsidRPr="27F15676">
        <w:rPr>
          <w:rFonts w:ascii="Aptos" w:eastAsia="Aptos" w:hAnsi="Aptos" w:cs="Aptos"/>
          <w:color w:val="000000" w:themeColor="text1"/>
          <w:lang w:val="en-GB"/>
        </w:rPr>
        <w:t xml:space="preserve"> and allowing the children to have the confidence to use their own intonation in future. It is important to consider that children do not always listen or en</w:t>
      </w:r>
      <w:r w:rsidR="59CCB0A1" w:rsidRPr="27F15676">
        <w:rPr>
          <w:rFonts w:ascii="Aptos" w:eastAsia="Aptos" w:hAnsi="Aptos" w:cs="Aptos"/>
          <w:color w:val="000000" w:themeColor="text1"/>
          <w:lang w:val="en-GB"/>
        </w:rPr>
        <w:t xml:space="preserve">gage in storytelling for a variety of reasons, however by having a positive tone to match the story, digital animation, a story with repetition or onomatopoeic words can positively help </w:t>
      </w:r>
      <w:r w:rsidR="02849B9D" w:rsidRPr="27F15676">
        <w:rPr>
          <w:rFonts w:ascii="Aptos" w:eastAsia="Aptos" w:hAnsi="Aptos" w:cs="Aptos"/>
          <w:color w:val="000000" w:themeColor="text1"/>
          <w:lang w:val="en-GB"/>
        </w:rPr>
        <w:t xml:space="preserve">to engage the children better than without. </w:t>
      </w:r>
    </w:p>
    <w:p w14:paraId="3991FF41" w14:textId="78CDAEE3" w:rsidR="27F15676" w:rsidRDefault="27F15676" w:rsidP="27F15676">
      <w:pPr>
        <w:spacing w:after="0" w:line="257" w:lineRule="auto"/>
        <w:rPr>
          <w:rFonts w:ascii="Aptos" w:eastAsia="Aptos" w:hAnsi="Aptos" w:cs="Aptos"/>
          <w:color w:val="000000" w:themeColor="text1"/>
          <w:lang w:val="en-GB"/>
        </w:rPr>
      </w:pPr>
    </w:p>
    <w:p w14:paraId="70600759" w14:textId="06B260B2" w:rsidR="27F15676" w:rsidRDefault="27F15676" w:rsidP="27F15676">
      <w:pPr>
        <w:spacing w:after="0" w:line="257" w:lineRule="auto"/>
        <w:rPr>
          <w:rFonts w:ascii="Aptos" w:eastAsia="Aptos" w:hAnsi="Aptos" w:cs="Aptos"/>
          <w:color w:val="000000" w:themeColor="text1"/>
          <w:lang w:val="en-GB"/>
        </w:rPr>
      </w:pPr>
    </w:p>
    <w:p w14:paraId="1C0B5F62" w14:textId="5AE98DC0" w:rsidR="437CDEC0" w:rsidRDefault="437CDEC0" w:rsidP="27F15676">
      <w:pPr>
        <w:spacing w:after="0" w:line="257" w:lineRule="auto"/>
        <w:rPr>
          <w:lang w:val="en-GB"/>
        </w:rPr>
      </w:pPr>
      <w:r w:rsidRPr="27F15676">
        <w:rPr>
          <w:lang w:val="en-GB"/>
        </w:rPr>
        <w:t xml:space="preserve">The sources used throughout this assignment are </w:t>
      </w:r>
      <w:r w:rsidR="7F1EB1F9" w:rsidRPr="27F15676">
        <w:rPr>
          <w:lang w:val="en-GB"/>
        </w:rPr>
        <w:t xml:space="preserve">mainly </w:t>
      </w:r>
      <w:r w:rsidRPr="27F15676">
        <w:rPr>
          <w:lang w:val="en-GB"/>
        </w:rPr>
        <w:t xml:space="preserve">credible </w:t>
      </w:r>
      <w:r w:rsidR="64F18183" w:rsidRPr="27F15676">
        <w:rPr>
          <w:lang w:val="en-GB"/>
        </w:rPr>
        <w:t xml:space="preserve">and </w:t>
      </w:r>
      <w:r w:rsidR="5828932F" w:rsidRPr="27F15676">
        <w:rPr>
          <w:lang w:val="en-GB"/>
        </w:rPr>
        <w:t>reliable sources.</w:t>
      </w:r>
      <w:r w:rsidR="174AD611" w:rsidRPr="27F15676">
        <w:rPr>
          <w:lang w:val="en-GB"/>
        </w:rPr>
        <w:t xml:space="preserve"> Majority of the sources are within a </w:t>
      </w:r>
      <w:r w:rsidR="6496A32D" w:rsidRPr="27F15676">
        <w:rPr>
          <w:lang w:val="en-GB"/>
        </w:rPr>
        <w:t>10-year</w:t>
      </w:r>
      <w:r w:rsidR="174AD611" w:rsidRPr="27F15676">
        <w:rPr>
          <w:lang w:val="en-GB"/>
        </w:rPr>
        <w:t xml:space="preserve"> time frame and include</w:t>
      </w:r>
      <w:r w:rsidR="5828932F" w:rsidRPr="27F15676">
        <w:rPr>
          <w:lang w:val="en-GB"/>
        </w:rPr>
        <w:t xml:space="preserve"> journals</w:t>
      </w:r>
      <w:r w:rsidR="23116EC8" w:rsidRPr="27F15676">
        <w:rPr>
          <w:lang w:val="en-GB"/>
        </w:rPr>
        <w:t xml:space="preserve"> and</w:t>
      </w:r>
      <w:r w:rsidR="5828932F" w:rsidRPr="27F15676">
        <w:rPr>
          <w:lang w:val="en-GB"/>
        </w:rPr>
        <w:t xml:space="preserve"> books by prominent authors in the field</w:t>
      </w:r>
      <w:r w:rsidR="35043161" w:rsidRPr="27F15676">
        <w:rPr>
          <w:lang w:val="en-GB"/>
        </w:rPr>
        <w:t>, whilst focusing on what was discussed throughout. From this analysis, it can be noted that traditional storytelling and digital storytelling both have positives and negative</w:t>
      </w:r>
      <w:r w:rsidR="6B33A21F" w:rsidRPr="27F15676">
        <w:rPr>
          <w:lang w:val="en-GB"/>
        </w:rPr>
        <w:t>s, depending on the story and situation. Both can be used</w:t>
      </w:r>
      <w:r w:rsidR="3577FDEC" w:rsidRPr="27F15676">
        <w:rPr>
          <w:lang w:val="en-GB"/>
        </w:rPr>
        <w:t>, with the correct practice,</w:t>
      </w:r>
      <w:r w:rsidR="6B33A21F" w:rsidRPr="27F15676">
        <w:rPr>
          <w:lang w:val="en-GB"/>
        </w:rPr>
        <w:t xml:space="preserve"> when developing a child’s oracy and literacy</w:t>
      </w:r>
      <w:r w:rsidR="645A0162" w:rsidRPr="27F15676">
        <w:rPr>
          <w:lang w:val="en-GB"/>
        </w:rPr>
        <w:t xml:space="preserve">. </w:t>
      </w:r>
      <w:r w:rsidR="4403928F" w:rsidRPr="27F15676">
        <w:rPr>
          <w:lang w:val="en-GB"/>
        </w:rPr>
        <w:t xml:space="preserve">The practitioner </w:t>
      </w:r>
      <w:r w:rsidR="7520B5DD" w:rsidRPr="27F15676">
        <w:rPr>
          <w:lang w:val="en-GB"/>
        </w:rPr>
        <w:t>can</w:t>
      </w:r>
      <w:r w:rsidR="4403928F" w:rsidRPr="27F15676">
        <w:rPr>
          <w:lang w:val="en-GB"/>
        </w:rPr>
        <w:t xml:space="preserve"> be more animated and involved when using a traditional story, whereas the natural animation in a digital story can provide children with a different </w:t>
      </w:r>
      <w:r w:rsidR="7711642D" w:rsidRPr="27F15676">
        <w:rPr>
          <w:lang w:val="en-GB"/>
        </w:rPr>
        <w:t xml:space="preserve">sense of animation, thus introducing them to a different backdrop and intonation of voices. Both types of stories can be used to develop a child’s literacy and </w:t>
      </w:r>
      <w:r w:rsidR="4B91F71C" w:rsidRPr="27F15676">
        <w:rPr>
          <w:lang w:val="en-GB"/>
        </w:rPr>
        <w:t xml:space="preserve">oracy when used together and with the relevant training and practitioner. </w:t>
      </w:r>
      <w:r w:rsidR="36913716" w:rsidRPr="27F15676">
        <w:rPr>
          <w:lang w:val="en-GB"/>
        </w:rPr>
        <w:t>The use of repetition, onomatopoeia and intonation provides a positive storytelling activity for the children involved and can help to aid their language and literacy skills,</w:t>
      </w:r>
      <w:r w:rsidR="687C25CE" w:rsidRPr="27F15676">
        <w:rPr>
          <w:lang w:val="en-GB"/>
        </w:rPr>
        <w:t xml:space="preserve"> as well as providing an emotional connection and building the children’s self-esteem and confidence. Adding this into the curriculum can ensure that majority of children will have access to po</w:t>
      </w:r>
      <w:r w:rsidR="1B9907C7" w:rsidRPr="27F15676">
        <w:rPr>
          <w:lang w:val="en-GB"/>
        </w:rPr>
        <w:t xml:space="preserve">sitive storytelling activities, either traditionally or digitally, thus providing a positive experience for the children. </w:t>
      </w:r>
    </w:p>
    <w:p w14:paraId="576620B1" w14:textId="77777777" w:rsidR="00BC228D" w:rsidRDefault="00BC228D" w:rsidP="27F15676">
      <w:pPr>
        <w:spacing w:after="0" w:line="257" w:lineRule="auto"/>
        <w:rPr>
          <w:lang w:val="en-GB"/>
        </w:rPr>
      </w:pPr>
    </w:p>
    <w:p w14:paraId="37AFF8CA" w14:textId="77777777" w:rsidR="00BC228D" w:rsidRDefault="00BC228D" w:rsidP="27F15676">
      <w:pPr>
        <w:spacing w:after="0" w:line="257" w:lineRule="auto"/>
        <w:rPr>
          <w:lang w:val="en-GB"/>
        </w:rPr>
      </w:pPr>
    </w:p>
    <w:p w14:paraId="0B7E98AD" w14:textId="77777777" w:rsidR="00BC228D" w:rsidRDefault="00BC228D" w:rsidP="27F15676">
      <w:pPr>
        <w:spacing w:after="0" w:line="257" w:lineRule="auto"/>
        <w:rPr>
          <w:lang w:val="en-GB"/>
        </w:rPr>
      </w:pPr>
    </w:p>
    <w:p w14:paraId="18DAB5B0" w14:textId="77777777" w:rsidR="00BC228D" w:rsidRDefault="00BC228D" w:rsidP="27F15676">
      <w:pPr>
        <w:spacing w:after="0" w:line="257" w:lineRule="auto"/>
        <w:rPr>
          <w:lang w:val="en-GB"/>
        </w:rPr>
      </w:pPr>
    </w:p>
    <w:p w14:paraId="4EA453B6" w14:textId="77777777" w:rsidR="00BC228D" w:rsidRDefault="00BC228D" w:rsidP="27F15676">
      <w:pPr>
        <w:spacing w:after="0" w:line="257" w:lineRule="auto"/>
        <w:rPr>
          <w:lang w:val="en-GB"/>
        </w:rPr>
      </w:pPr>
    </w:p>
    <w:p w14:paraId="68EA8AD9" w14:textId="77777777" w:rsidR="00BC228D" w:rsidRDefault="00BC228D" w:rsidP="27F15676">
      <w:pPr>
        <w:spacing w:after="0" w:line="257" w:lineRule="auto"/>
        <w:rPr>
          <w:lang w:val="en-GB"/>
        </w:rPr>
      </w:pPr>
    </w:p>
    <w:p w14:paraId="38E826C1" w14:textId="77777777" w:rsidR="00BC228D" w:rsidRDefault="00BC228D" w:rsidP="27F15676">
      <w:pPr>
        <w:spacing w:after="0" w:line="257" w:lineRule="auto"/>
        <w:rPr>
          <w:lang w:val="en-GB"/>
        </w:rPr>
      </w:pPr>
    </w:p>
    <w:p w14:paraId="18AACC6B" w14:textId="77777777" w:rsidR="00BC228D" w:rsidRDefault="00BC228D" w:rsidP="27F15676">
      <w:pPr>
        <w:spacing w:after="0" w:line="257" w:lineRule="auto"/>
        <w:rPr>
          <w:lang w:val="en-GB"/>
        </w:rPr>
      </w:pPr>
    </w:p>
    <w:p w14:paraId="666A3A7F" w14:textId="77777777" w:rsidR="00BC228D" w:rsidRDefault="00BC228D" w:rsidP="27F15676">
      <w:pPr>
        <w:spacing w:after="0" w:line="257" w:lineRule="auto"/>
        <w:rPr>
          <w:lang w:val="en-GB"/>
        </w:rPr>
      </w:pPr>
    </w:p>
    <w:p w14:paraId="5234D824" w14:textId="77777777" w:rsidR="00BC228D" w:rsidRDefault="00BC228D" w:rsidP="27F15676">
      <w:pPr>
        <w:spacing w:after="0" w:line="257" w:lineRule="auto"/>
        <w:rPr>
          <w:lang w:val="en-GB"/>
        </w:rPr>
      </w:pPr>
    </w:p>
    <w:p w14:paraId="5D0B6644" w14:textId="77777777" w:rsidR="00BC228D" w:rsidRDefault="00BC228D" w:rsidP="27F15676">
      <w:pPr>
        <w:spacing w:after="0" w:line="257" w:lineRule="auto"/>
        <w:rPr>
          <w:lang w:val="en-GB"/>
        </w:rPr>
      </w:pPr>
    </w:p>
    <w:p w14:paraId="72374767" w14:textId="77777777" w:rsidR="00BC228D" w:rsidRDefault="00BC228D" w:rsidP="27F15676">
      <w:pPr>
        <w:spacing w:after="0" w:line="257" w:lineRule="auto"/>
        <w:rPr>
          <w:lang w:val="en-GB"/>
        </w:rPr>
      </w:pPr>
    </w:p>
    <w:p w14:paraId="233D7214" w14:textId="77777777" w:rsidR="00BC228D" w:rsidRDefault="00BC228D" w:rsidP="27F15676">
      <w:pPr>
        <w:spacing w:after="0" w:line="257" w:lineRule="auto"/>
        <w:rPr>
          <w:lang w:val="en-GB"/>
        </w:rPr>
      </w:pPr>
    </w:p>
    <w:p w14:paraId="5E7A2B1C" w14:textId="77777777" w:rsidR="00BC228D" w:rsidRDefault="00BC228D" w:rsidP="27F15676">
      <w:pPr>
        <w:spacing w:after="0" w:line="257" w:lineRule="auto"/>
        <w:rPr>
          <w:lang w:val="en-GB"/>
        </w:rPr>
      </w:pPr>
    </w:p>
    <w:p w14:paraId="7137CFA4" w14:textId="77777777" w:rsidR="00BC228D" w:rsidRDefault="00BC228D" w:rsidP="27F15676">
      <w:pPr>
        <w:spacing w:after="0" w:line="257" w:lineRule="auto"/>
        <w:rPr>
          <w:lang w:val="en-GB"/>
        </w:rPr>
      </w:pPr>
    </w:p>
    <w:p w14:paraId="138A2C60" w14:textId="77777777" w:rsidR="00BC228D" w:rsidRDefault="00BC228D" w:rsidP="27F15676">
      <w:pPr>
        <w:spacing w:after="0" w:line="257" w:lineRule="auto"/>
        <w:rPr>
          <w:lang w:val="en-GB"/>
        </w:rPr>
      </w:pPr>
    </w:p>
    <w:p w14:paraId="2AD9CE14" w14:textId="77777777" w:rsidR="00BC228D" w:rsidRDefault="00BC228D" w:rsidP="27F15676">
      <w:pPr>
        <w:spacing w:after="0" w:line="257" w:lineRule="auto"/>
        <w:rPr>
          <w:lang w:val="en-GB"/>
        </w:rPr>
      </w:pPr>
    </w:p>
    <w:p w14:paraId="6D5559A9" w14:textId="77777777" w:rsidR="00BC228D" w:rsidRDefault="00BC228D" w:rsidP="27F15676">
      <w:pPr>
        <w:spacing w:after="0" w:line="257" w:lineRule="auto"/>
        <w:rPr>
          <w:lang w:val="en-GB"/>
        </w:rPr>
      </w:pPr>
    </w:p>
    <w:p w14:paraId="67E38C45" w14:textId="77777777" w:rsidR="00BC228D" w:rsidRDefault="00BC228D" w:rsidP="27F15676">
      <w:pPr>
        <w:spacing w:after="0" w:line="257" w:lineRule="auto"/>
        <w:rPr>
          <w:lang w:val="en-GB"/>
        </w:rPr>
      </w:pPr>
    </w:p>
    <w:p w14:paraId="6878E9AD" w14:textId="77777777" w:rsidR="00BC228D" w:rsidRDefault="00BC228D" w:rsidP="27F15676">
      <w:pPr>
        <w:spacing w:after="0" w:line="257" w:lineRule="auto"/>
        <w:rPr>
          <w:lang w:val="en-GB"/>
        </w:rPr>
      </w:pPr>
    </w:p>
    <w:p w14:paraId="5C3BC91B" w14:textId="77777777" w:rsidR="00BC228D" w:rsidRDefault="00BC228D" w:rsidP="27F15676">
      <w:pPr>
        <w:spacing w:after="0" w:line="257" w:lineRule="auto"/>
        <w:rPr>
          <w:lang w:val="en-GB"/>
        </w:rPr>
      </w:pPr>
    </w:p>
    <w:p w14:paraId="7BF80D42" w14:textId="77777777" w:rsidR="00BC228D" w:rsidRDefault="00BC228D" w:rsidP="27F15676">
      <w:pPr>
        <w:spacing w:after="0" w:line="257" w:lineRule="auto"/>
        <w:rPr>
          <w:lang w:val="en-GB"/>
        </w:rPr>
      </w:pPr>
    </w:p>
    <w:p w14:paraId="032D38BD" w14:textId="77777777" w:rsidR="00BC228D" w:rsidRDefault="00BC228D" w:rsidP="27F15676">
      <w:pPr>
        <w:spacing w:after="0" w:line="257" w:lineRule="auto"/>
        <w:rPr>
          <w:lang w:val="en-GB"/>
        </w:rPr>
      </w:pPr>
    </w:p>
    <w:p w14:paraId="3654D1CF" w14:textId="77777777" w:rsidR="00BC228D" w:rsidRDefault="00BC228D" w:rsidP="27F15676">
      <w:pPr>
        <w:spacing w:after="0" w:line="257" w:lineRule="auto"/>
        <w:rPr>
          <w:lang w:val="en-GB"/>
        </w:rPr>
      </w:pPr>
    </w:p>
    <w:p w14:paraId="3455836D" w14:textId="48E7FB08" w:rsidR="00BC228D" w:rsidRDefault="00BC228D" w:rsidP="27F15676">
      <w:pPr>
        <w:spacing w:after="0" w:line="257" w:lineRule="auto"/>
        <w:rPr>
          <w:u w:val="single"/>
          <w:lang w:val="en-GB"/>
        </w:rPr>
      </w:pPr>
      <w:r w:rsidRPr="00BC228D">
        <w:rPr>
          <w:u w:val="single"/>
          <w:lang w:val="en-GB"/>
        </w:rPr>
        <w:lastRenderedPageBreak/>
        <w:t>Reference List</w:t>
      </w:r>
    </w:p>
    <w:p w14:paraId="4BA1A105" w14:textId="77777777" w:rsidR="00BC228D" w:rsidRDefault="00BC228D" w:rsidP="27F15676">
      <w:pPr>
        <w:spacing w:after="0" w:line="257" w:lineRule="auto"/>
        <w:rPr>
          <w:u w:val="single"/>
          <w:lang w:val="en-GB"/>
        </w:rPr>
      </w:pPr>
    </w:p>
    <w:p w14:paraId="28885578" w14:textId="77777777" w:rsidR="00BC228D" w:rsidRDefault="00BC228D" w:rsidP="00BC228D">
      <w:r w:rsidRPr="2147CE64">
        <w:t xml:space="preserve">1000 Days (No Date) </w:t>
      </w:r>
      <w:r w:rsidRPr="2147CE64">
        <w:rPr>
          <w:i/>
          <w:iCs/>
        </w:rPr>
        <w:t xml:space="preserve">Building Brains. </w:t>
      </w:r>
      <w:r w:rsidRPr="2147CE64">
        <w:t xml:space="preserve">Available at: </w:t>
      </w:r>
      <w:hyperlink r:id="rId6">
        <w:r w:rsidRPr="2147CE64">
          <w:rPr>
            <w:rStyle w:val="Hyperlink"/>
          </w:rPr>
          <w:t>https://thousanddays.org/why-1000-days/building-brains/</w:t>
        </w:r>
      </w:hyperlink>
      <w:r w:rsidRPr="2147CE64">
        <w:t xml:space="preserve"> (Accessed 25</w:t>
      </w:r>
      <w:r w:rsidRPr="2147CE64">
        <w:rPr>
          <w:vertAlign w:val="superscript"/>
        </w:rPr>
        <w:t>th</w:t>
      </w:r>
      <w:r w:rsidRPr="2147CE64">
        <w:t xml:space="preserve"> October 2024). </w:t>
      </w:r>
    </w:p>
    <w:p w14:paraId="1143AF51" w14:textId="77777777" w:rsidR="00BC228D" w:rsidRDefault="00BC228D" w:rsidP="00BC228D">
      <w:pPr>
        <w:rPr>
          <w:color w:val="3A3A3A" w:themeColor="background2" w:themeShade="40"/>
        </w:rPr>
      </w:pPr>
      <w:r w:rsidRPr="2147CE64">
        <w:rPr>
          <w:color w:val="3A3A3A" w:themeColor="background2" w:themeShade="40"/>
        </w:rPr>
        <w:t xml:space="preserve">Ard, J. (1989) ‘The Cambridge Encyclopedia of Language. David Crystal. Cambridge: Cambridge University Press. 1987. Pp. vii + 472. </w:t>
      </w:r>
      <w:r w:rsidRPr="2147CE64">
        <w:rPr>
          <w:i/>
          <w:iCs/>
          <w:color w:val="3A3A3A" w:themeColor="background2" w:themeShade="40"/>
        </w:rPr>
        <w:t>Studies in second language acquisition</w:t>
      </w:r>
      <w:r w:rsidRPr="2147CE64">
        <w:rPr>
          <w:color w:val="3A3A3A" w:themeColor="background2" w:themeShade="40"/>
        </w:rPr>
        <w:t xml:space="preserve">, 11(3), pp. 339–340. Available at: </w:t>
      </w:r>
      <w:hyperlink r:id="rId7">
        <w:r w:rsidRPr="2147CE64">
          <w:rPr>
            <w:rStyle w:val="Hyperlink"/>
          </w:rPr>
          <w:t>https://doi.org/10.1017/S0272263100008214</w:t>
        </w:r>
      </w:hyperlink>
      <w:r w:rsidRPr="2147CE64">
        <w:rPr>
          <w:color w:val="3A3A3A" w:themeColor="background2" w:themeShade="40"/>
        </w:rPr>
        <w:t>.</w:t>
      </w:r>
    </w:p>
    <w:p w14:paraId="6CA97E48" w14:textId="77777777" w:rsidR="00BC228D" w:rsidRDefault="00BC228D" w:rsidP="00BC228D">
      <w:r w:rsidRPr="2147CE64">
        <w:t xml:space="preserve">Book Trust (2024) </w:t>
      </w:r>
      <w:r w:rsidRPr="2147CE64">
        <w:rPr>
          <w:i/>
          <w:iCs/>
        </w:rPr>
        <w:t xml:space="preserve">The crucial role of storytelling in Early Childhood Education. </w:t>
      </w:r>
      <w:r w:rsidRPr="2147CE64">
        <w:t xml:space="preserve">Available at: </w:t>
      </w:r>
      <w:hyperlink r:id="rId8">
        <w:r w:rsidRPr="2147CE64">
          <w:rPr>
            <w:rStyle w:val="Hyperlink"/>
          </w:rPr>
          <w:t>https://www.booktrust.org.uk/news-and-features/features/2024/april/the-crucial-role-of-storytelling-in-early-childhood-education/</w:t>
        </w:r>
      </w:hyperlink>
      <w:r w:rsidRPr="2147CE64">
        <w:t xml:space="preserve"> (Accessed: 21</w:t>
      </w:r>
      <w:r w:rsidRPr="2147CE64">
        <w:rPr>
          <w:vertAlign w:val="superscript"/>
        </w:rPr>
        <w:t>st</w:t>
      </w:r>
      <w:r w:rsidRPr="2147CE64">
        <w:t xml:space="preserve"> October 2024). </w:t>
      </w:r>
    </w:p>
    <w:p w14:paraId="3D5E716A" w14:textId="77777777" w:rsidR="00BC228D" w:rsidRDefault="00BC228D" w:rsidP="00BC228D">
      <w:r w:rsidRPr="2147CE64">
        <w:rPr>
          <w:color w:val="3A3A3A" w:themeColor="background2" w:themeShade="40"/>
        </w:rPr>
        <w:t xml:space="preserve">Bruce, T. (2012) </w:t>
      </w:r>
      <w:r w:rsidRPr="2147CE64">
        <w:rPr>
          <w:i/>
          <w:iCs/>
          <w:color w:val="3A3A3A" w:themeColor="background2" w:themeShade="40"/>
        </w:rPr>
        <w:t>Early childhood practice: Froebel today</w:t>
      </w:r>
      <w:r w:rsidRPr="2147CE64">
        <w:rPr>
          <w:color w:val="3A3A3A" w:themeColor="background2" w:themeShade="40"/>
        </w:rPr>
        <w:t>. London: SAGE.</w:t>
      </w:r>
    </w:p>
    <w:p w14:paraId="6B31C0A7" w14:textId="77777777" w:rsidR="00BC228D" w:rsidRDefault="00BC228D" w:rsidP="00BC228D">
      <w:r w:rsidRPr="2147CE64">
        <w:t xml:space="preserve">Cambridge (2024) </w:t>
      </w:r>
      <w:r w:rsidRPr="2147CE64">
        <w:rPr>
          <w:i/>
          <w:iCs/>
        </w:rPr>
        <w:t xml:space="preserve">Onomatopoeia. </w:t>
      </w:r>
      <w:r w:rsidRPr="2147CE64">
        <w:t xml:space="preserve">Available at: </w:t>
      </w:r>
      <w:hyperlink r:id="rId9">
        <w:r w:rsidRPr="2147CE64">
          <w:rPr>
            <w:rStyle w:val="Hyperlink"/>
          </w:rPr>
          <w:t>https://dictionary.cambridge.org/dictionary/english/onomatopoeia</w:t>
        </w:r>
      </w:hyperlink>
      <w:r w:rsidRPr="2147CE64">
        <w:t xml:space="preserve"> (Accessed: 25</w:t>
      </w:r>
      <w:r w:rsidRPr="2147CE64">
        <w:rPr>
          <w:vertAlign w:val="superscript"/>
        </w:rPr>
        <w:t>th</w:t>
      </w:r>
      <w:r w:rsidRPr="2147CE64">
        <w:t xml:space="preserve"> October 2024). </w:t>
      </w:r>
    </w:p>
    <w:p w14:paraId="6EB8BC01" w14:textId="77777777" w:rsidR="00BC228D" w:rsidRDefault="00BC228D" w:rsidP="00BC228D">
      <w:r w:rsidRPr="2147CE64">
        <w:t xml:space="preserve">CEIP LA MAQUINISTA (2012) </w:t>
      </w:r>
      <w:r w:rsidRPr="2147CE64">
        <w:rPr>
          <w:i/>
          <w:iCs/>
        </w:rPr>
        <w:t xml:space="preserve">Bear Hunt. </w:t>
      </w:r>
      <w:r w:rsidRPr="2147CE64">
        <w:t xml:space="preserve">13 April. Available at: </w:t>
      </w:r>
      <w:hyperlink r:id="rId10">
        <w:r w:rsidRPr="2147CE64">
          <w:rPr>
            <w:rStyle w:val="Hyperlink"/>
          </w:rPr>
          <w:t>https://www.youtube.com/watch?v=RdHa5Cuh55s</w:t>
        </w:r>
      </w:hyperlink>
      <w:r w:rsidRPr="2147CE64">
        <w:t xml:space="preserve">  (Accessed: 20</w:t>
      </w:r>
      <w:r w:rsidRPr="2147CE64">
        <w:rPr>
          <w:vertAlign w:val="superscript"/>
        </w:rPr>
        <w:t>th</w:t>
      </w:r>
      <w:r w:rsidRPr="2147CE64">
        <w:t xml:space="preserve"> October 2024). </w:t>
      </w:r>
    </w:p>
    <w:p w14:paraId="40115D96" w14:textId="77777777" w:rsidR="00BC228D" w:rsidRDefault="00BC228D" w:rsidP="00BC228D">
      <w:pPr>
        <w:rPr>
          <w:i/>
          <w:iCs/>
          <w:color w:val="181817"/>
        </w:rPr>
      </w:pPr>
      <w:r w:rsidRPr="2147CE64">
        <w:rPr>
          <w:color w:val="181817"/>
        </w:rPr>
        <w:t xml:space="preserve">Child Development Institute (2022) </w:t>
      </w:r>
      <w:r w:rsidRPr="2147CE64">
        <w:rPr>
          <w:i/>
          <w:iCs/>
          <w:color w:val="181817"/>
        </w:rPr>
        <w:t xml:space="preserve">Using Onomatopoeia to Develop your Child’s Language. </w:t>
      </w:r>
      <w:r w:rsidRPr="2147CE64">
        <w:rPr>
          <w:color w:val="181817"/>
        </w:rPr>
        <w:t xml:space="preserve">Available at: </w:t>
      </w:r>
      <w:hyperlink r:id="rId11">
        <w:r w:rsidRPr="2147CE64">
          <w:rPr>
            <w:rStyle w:val="Hyperlink"/>
          </w:rPr>
          <w:t>https://www.cdinstitute.com.au/communication/using-onomatopoeia-to-develop-your-childs-language-autism-language-development/</w:t>
        </w:r>
      </w:hyperlink>
      <w:r w:rsidRPr="2147CE64">
        <w:rPr>
          <w:color w:val="181817"/>
        </w:rPr>
        <w:t xml:space="preserve"> (Accessed: 27</w:t>
      </w:r>
      <w:r w:rsidRPr="2147CE64">
        <w:rPr>
          <w:color w:val="181817"/>
          <w:vertAlign w:val="superscript"/>
        </w:rPr>
        <w:t>th</w:t>
      </w:r>
      <w:r w:rsidRPr="2147CE64">
        <w:rPr>
          <w:color w:val="181817"/>
        </w:rPr>
        <w:t xml:space="preserve"> October 2024). </w:t>
      </w:r>
    </w:p>
    <w:p w14:paraId="75401AA2" w14:textId="77777777" w:rsidR="00BC228D" w:rsidRDefault="00BC228D" w:rsidP="00BC228D">
      <w:r w:rsidRPr="2147CE64">
        <w:rPr>
          <w:color w:val="181817"/>
        </w:rPr>
        <w:t xml:space="preserve">Laing, C. (2019) ‘A role for onomatopoeia in early language: evidence from phonological development’, </w:t>
      </w:r>
      <w:r w:rsidRPr="2147CE64">
        <w:rPr>
          <w:i/>
          <w:iCs/>
          <w:color w:val="181817"/>
        </w:rPr>
        <w:t>Language and Cognition</w:t>
      </w:r>
      <w:r w:rsidRPr="2147CE64">
        <w:rPr>
          <w:color w:val="181817"/>
        </w:rPr>
        <w:t>, 11(2), pp. 173–187. doi:10.1017/langcog.2018.23.</w:t>
      </w:r>
    </w:p>
    <w:p w14:paraId="374A9C35" w14:textId="77777777" w:rsidR="00BC228D" w:rsidRDefault="00BC228D" w:rsidP="00BC228D">
      <w:pPr>
        <w:rPr>
          <w:color w:val="1B1B1B"/>
        </w:rPr>
      </w:pPr>
      <w:r w:rsidRPr="2147CE64">
        <w:rPr>
          <w:color w:val="1B1B1B"/>
        </w:rPr>
        <w:t>Liu, L.</w:t>
      </w:r>
      <w:r w:rsidRPr="2147CE64">
        <w:rPr>
          <w:i/>
          <w:iCs/>
          <w:color w:val="1B1B1B"/>
        </w:rPr>
        <w:t xml:space="preserve"> et al</w:t>
      </w:r>
      <w:r w:rsidRPr="2147CE64">
        <w:rPr>
          <w:color w:val="1B1B1B"/>
        </w:rPr>
        <w:t xml:space="preserve">. (2022). ‘How Tone, Intonation and Emotion Shape the Development of Infants' Fundamental Frequency Perception’. </w:t>
      </w:r>
      <w:r w:rsidRPr="2147CE64">
        <w:rPr>
          <w:i/>
          <w:iCs/>
          <w:color w:val="1B1B1B"/>
        </w:rPr>
        <w:t>Frontiers in psychology</w:t>
      </w:r>
      <w:r w:rsidRPr="2147CE64">
        <w:rPr>
          <w:color w:val="1B1B1B"/>
        </w:rPr>
        <w:t xml:space="preserve">, </w:t>
      </w:r>
      <w:r w:rsidRPr="2147CE64">
        <w:rPr>
          <w:i/>
          <w:iCs/>
          <w:color w:val="1B1B1B"/>
        </w:rPr>
        <w:t>13</w:t>
      </w:r>
      <w:r w:rsidRPr="2147CE64">
        <w:rPr>
          <w:color w:val="1B1B1B"/>
        </w:rPr>
        <w:t xml:space="preserve">, 906848. Available at: </w:t>
      </w:r>
      <w:hyperlink r:id="rId12">
        <w:r w:rsidRPr="2147CE64">
          <w:rPr>
            <w:rStyle w:val="Hyperlink"/>
          </w:rPr>
          <w:t>https://doi.org/10.3389/fpsyg.2022.906848.</w:t>
        </w:r>
      </w:hyperlink>
    </w:p>
    <w:p w14:paraId="445771B3" w14:textId="77777777" w:rsidR="00BC228D" w:rsidRDefault="00BC228D" w:rsidP="00BC228D">
      <w:pPr>
        <w:rPr>
          <w:color w:val="3A3A3A" w:themeColor="background2" w:themeShade="40"/>
        </w:rPr>
      </w:pPr>
      <w:r w:rsidRPr="2147CE64">
        <w:rPr>
          <w:color w:val="3A3A3A" w:themeColor="background2" w:themeShade="40"/>
        </w:rPr>
        <w:t xml:space="preserve">National Literacy Trust (2020) </w:t>
      </w:r>
      <w:r w:rsidRPr="2147CE64">
        <w:rPr>
          <w:i/>
          <w:iCs/>
          <w:color w:val="3A3A3A" w:themeColor="background2" w:themeShade="40"/>
        </w:rPr>
        <w:t xml:space="preserve">Reading to children is so powerful, so simple and yet so misunderstood. </w:t>
      </w:r>
      <w:r w:rsidRPr="2147CE64">
        <w:rPr>
          <w:color w:val="3A3A3A" w:themeColor="background2" w:themeShade="40"/>
        </w:rPr>
        <w:t xml:space="preserve">Available at: </w:t>
      </w:r>
      <w:hyperlink r:id="rId13">
        <w:r w:rsidRPr="2147CE64">
          <w:rPr>
            <w:rStyle w:val="Hyperlink"/>
          </w:rPr>
          <w:t>https://literacytrust.org.uk/blog/reading-children-so-powerful-so-simple-and-yet-so-misunderstood/</w:t>
        </w:r>
      </w:hyperlink>
      <w:r w:rsidRPr="2147CE64">
        <w:rPr>
          <w:color w:val="3A3A3A" w:themeColor="background2" w:themeShade="40"/>
        </w:rPr>
        <w:t xml:space="preserve"> (Accessed: 27</w:t>
      </w:r>
      <w:r w:rsidRPr="2147CE64">
        <w:rPr>
          <w:color w:val="3A3A3A" w:themeColor="background2" w:themeShade="40"/>
          <w:vertAlign w:val="superscript"/>
        </w:rPr>
        <w:t>th</w:t>
      </w:r>
      <w:r w:rsidRPr="2147CE64">
        <w:rPr>
          <w:color w:val="3A3A3A" w:themeColor="background2" w:themeShade="40"/>
        </w:rPr>
        <w:t xml:space="preserve"> October 2024). </w:t>
      </w:r>
    </w:p>
    <w:p w14:paraId="69B1AEB3" w14:textId="77777777" w:rsidR="00BC228D" w:rsidRDefault="00BC228D" w:rsidP="00BC228D">
      <w:r w:rsidRPr="2147CE64">
        <w:t xml:space="preserve">Stem Learning (2024) </w:t>
      </w:r>
      <w:r w:rsidRPr="2147CE64">
        <w:rPr>
          <w:i/>
          <w:iCs/>
        </w:rPr>
        <w:t xml:space="preserve">The importance of computing in EYFS. </w:t>
      </w:r>
      <w:r w:rsidRPr="2147CE64">
        <w:t xml:space="preserve">Available at: </w:t>
      </w:r>
      <w:hyperlink r:id="rId14">
        <w:r w:rsidRPr="2147CE64">
          <w:rPr>
            <w:rStyle w:val="Hyperlink"/>
          </w:rPr>
          <w:t>https://www.stem.org.uk/all-news/the-importance-of-computing-in-eyfs</w:t>
        </w:r>
      </w:hyperlink>
      <w:r w:rsidRPr="2147CE64">
        <w:t xml:space="preserve"> (Accessed: 25</w:t>
      </w:r>
      <w:r w:rsidRPr="2147CE64">
        <w:rPr>
          <w:vertAlign w:val="superscript"/>
        </w:rPr>
        <w:t>th</w:t>
      </w:r>
      <w:r w:rsidRPr="2147CE64">
        <w:t xml:space="preserve"> October 2024). </w:t>
      </w:r>
    </w:p>
    <w:p w14:paraId="6087FE97" w14:textId="77777777" w:rsidR="00BC228D" w:rsidRDefault="00BC228D" w:rsidP="00BC228D">
      <w:r w:rsidRPr="2147CE64">
        <w:t xml:space="preserve">Teaching English (No Date A) </w:t>
      </w:r>
      <w:r w:rsidRPr="2147CE64">
        <w:rPr>
          <w:i/>
          <w:iCs/>
        </w:rPr>
        <w:t xml:space="preserve">Rhythm, rhyme, repetition, reasoning and response in oral storytelling. </w:t>
      </w:r>
      <w:r w:rsidRPr="2147CE64">
        <w:t xml:space="preserve">Available at: </w:t>
      </w:r>
      <w:hyperlink r:id="rId15">
        <w:r w:rsidRPr="2147CE64">
          <w:rPr>
            <w:rStyle w:val="Hyperlink"/>
          </w:rPr>
          <w:t>https://www.teachingenglish.org.uk/professional-</w:t>
        </w:r>
        <w:r w:rsidRPr="2147CE64">
          <w:rPr>
            <w:rStyle w:val="Hyperlink"/>
          </w:rPr>
          <w:lastRenderedPageBreak/>
          <w:t>development/teachers/knowing-subject/articles/rhythm-rhyme-repetition-reasoning-and</w:t>
        </w:r>
      </w:hyperlink>
      <w:r w:rsidRPr="2147CE64">
        <w:t xml:space="preserve"> (Accessed: 25</w:t>
      </w:r>
      <w:r w:rsidRPr="2147CE64">
        <w:rPr>
          <w:vertAlign w:val="superscript"/>
        </w:rPr>
        <w:t>th</w:t>
      </w:r>
      <w:r w:rsidRPr="2147CE64">
        <w:t xml:space="preserve"> October 2024). </w:t>
      </w:r>
    </w:p>
    <w:p w14:paraId="5C3EC078" w14:textId="77777777" w:rsidR="00BC228D" w:rsidRDefault="00BC228D" w:rsidP="00BC228D">
      <w:r w:rsidRPr="2147CE64">
        <w:t xml:space="preserve">Teaching English (No Date B) </w:t>
      </w:r>
      <w:r w:rsidRPr="2147CE64">
        <w:rPr>
          <w:i/>
          <w:iCs/>
        </w:rPr>
        <w:t xml:space="preserve">Using intonation. </w:t>
      </w:r>
      <w:r w:rsidRPr="2147CE64">
        <w:t xml:space="preserve">Available at: </w:t>
      </w:r>
      <w:hyperlink r:id="rId16">
        <w:r w:rsidRPr="2147CE64">
          <w:rPr>
            <w:rStyle w:val="Hyperlink"/>
          </w:rPr>
          <w:t>https://www.teachingenglish.org.uk/professional-development/teachers/knowing-subject/articles/using-intonation</w:t>
        </w:r>
      </w:hyperlink>
      <w:r w:rsidRPr="2147CE64">
        <w:t xml:space="preserve"> (Accessed: 25</w:t>
      </w:r>
      <w:r w:rsidRPr="2147CE64">
        <w:rPr>
          <w:vertAlign w:val="superscript"/>
        </w:rPr>
        <w:t>th</w:t>
      </w:r>
      <w:r w:rsidRPr="2147CE64">
        <w:t xml:space="preserve"> October 2024). </w:t>
      </w:r>
    </w:p>
    <w:p w14:paraId="6E6A9EB9" w14:textId="77777777" w:rsidR="00BC228D" w:rsidRDefault="00BC228D" w:rsidP="00BC228D">
      <w:pPr>
        <w:rPr>
          <w:color w:val="3A3A3A" w:themeColor="background2" w:themeShade="40"/>
        </w:rPr>
      </w:pPr>
      <w:proofErr w:type="spellStart"/>
      <w:r w:rsidRPr="2147CE64">
        <w:rPr>
          <w:color w:val="3A3A3A" w:themeColor="background2" w:themeShade="40"/>
        </w:rPr>
        <w:t>Unicef</w:t>
      </w:r>
      <w:proofErr w:type="spellEnd"/>
      <w:r w:rsidRPr="2147CE64">
        <w:rPr>
          <w:color w:val="3A3A3A" w:themeColor="background2" w:themeShade="40"/>
        </w:rPr>
        <w:t xml:space="preserve"> (No Date) </w:t>
      </w:r>
      <w:r w:rsidRPr="2147CE64">
        <w:rPr>
          <w:i/>
          <w:iCs/>
          <w:color w:val="3A3A3A" w:themeColor="background2" w:themeShade="40"/>
        </w:rPr>
        <w:t xml:space="preserve">Digital literacy for children: 10 things you need to know. </w:t>
      </w:r>
      <w:r w:rsidRPr="2147CE64">
        <w:rPr>
          <w:color w:val="3A3A3A" w:themeColor="background2" w:themeShade="40"/>
        </w:rPr>
        <w:t xml:space="preserve">Available at: </w:t>
      </w:r>
      <w:hyperlink r:id="rId17">
        <w:r w:rsidRPr="2147CE64">
          <w:rPr>
            <w:rStyle w:val="Hyperlink"/>
          </w:rPr>
          <w:t>https://www.unicef.org/innocenti/documents/digital-literacy-children-10-things-you-need-know</w:t>
        </w:r>
      </w:hyperlink>
      <w:r w:rsidRPr="2147CE64">
        <w:rPr>
          <w:color w:val="3A3A3A" w:themeColor="background2" w:themeShade="40"/>
        </w:rPr>
        <w:t xml:space="preserve"> (Accessed: 27</w:t>
      </w:r>
      <w:r w:rsidRPr="2147CE64">
        <w:rPr>
          <w:color w:val="3A3A3A" w:themeColor="background2" w:themeShade="40"/>
          <w:vertAlign w:val="superscript"/>
        </w:rPr>
        <w:t>th</w:t>
      </w:r>
      <w:r w:rsidRPr="2147CE64">
        <w:rPr>
          <w:color w:val="3A3A3A" w:themeColor="background2" w:themeShade="40"/>
        </w:rPr>
        <w:t xml:space="preserve"> October 2024). </w:t>
      </w:r>
    </w:p>
    <w:p w14:paraId="0B5804F7" w14:textId="77777777" w:rsidR="00BC228D" w:rsidRDefault="00BC228D" w:rsidP="00BC228D">
      <w:r w:rsidRPr="2147CE64">
        <w:t xml:space="preserve">Voice 21 (2024) </w:t>
      </w:r>
      <w:r w:rsidRPr="2147CE64">
        <w:rPr>
          <w:i/>
          <w:iCs/>
        </w:rPr>
        <w:t xml:space="preserve">Why Oracy Matters. </w:t>
      </w:r>
      <w:r w:rsidRPr="2147CE64">
        <w:t xml:space="preserve">Available at: </w:t>
      </w:r>
      <w:hyperlink r:id="rId18">
        <w:r w:rsidRPr="2147CE64">
          <w:rPr>
            <w:rStyle w:val="Hyperlink"/>
          </w:rPr>
          <w:t>https://voice21.org/why-oracy-matters/</w:t>
        </w:r>
      </w:hyperlink>
      <w:r w:rsidRPr="2147CE64">
        <w:t xml:space="preserve"> (Accessed: 25</w:t>
      </w:r>
      <w:r w:rsidRPr="2147CE64">
        <w:rPr>
          <w:vertAlign w:val="superscript"/>
        </w:rPr>
        <w:t>th</w:t>
      </w:r>
      <w:r w:rsidRPr="2147CE64">
        <w:t xml:space="preserve"> October 2024). </w:t>
      </w:r>
    </w:p>
    <w:p w14:paraId="4AC31E9E" w14:textId="77777777" w:rsidR="00BC228D" w:rsidRDefault="00BC228D" w:rsidP="00BC228D">
      <w:pPr>
        <w:rPr>
          <w:color w:val="1B1B1B"/>
        </w:rPr>
      </w:pPr>
      <w:r w:rsidRPr="2147CE64">
        <w:rPr>
          <w:color w:val="1B1B1B"/>
        </w:rPr>
        <w:t xml:space="preserve">Welsh Government (2013) </w:t>
      </w:r>
      <w:r w:rsidRPr="2147CE64">
        <w:rPr>
          <w:i/>
          <w:iCs/>
          <w:color w:val="1B1B1B"/>
        </w:rPr>
        <w:t xml:space="preserve">Assessment for learning and the National Literacy and Numeracy Framework. </w:t>
      </w:r>
      <w:r w:rsidRPr="2147CE64">
        <w:rPr>
          <w:color w:val="1B1B1B"/>
        </w:rPr>
        <w:t xml:space="preserve">Available at: </w:t>
      </w:r>
      <w:hyperlink r:id="rId19">
        <w:r w:rsidRPr="2147CE64">
          <w:rPr>
            <w:rStyle w:val="Hyperlink"/>
          </w:rPr>
          <w:t>https://hwb.gov.wales/api/storage/b447d1fe-5463-4382-9726-e68623a05dd2/assessment-for-learning-and-the-national-literacy-and-numeracy-framework.pdf</w:t>
        </w:r>
      </w:hyperlink>
      <w:r w:rsidRPr="2147CE64">
        <w:rPr>
          <w:color w:val="1B1B1B"/>
        </w:rPr>
        <w:t xml:space="preserve"> (Accessed: 25</w:t>
      </w:r>
      <w:r w:rsidRPr="2147CE64">
        <w:rPr>
          <w:color w:val="1B1B1B"/>
          <w:vertAlign w:val="superscript"/>
        </w:rPr>
        <w:t>th</w:t>
      </w:r>
      <w:r w:rsidRPr="2147CE64">
        <w:rPr>
          <w:color w:val="1B1B1B"/>
        </w:rPr>
        <w:t xml:space="preserve"> October 2024). </w:t>
      </w:r>
    </w:p>
    <w:p w14:paraId="3A7A77A7" w14:textId="77777777" w:rsidR="00BC228D" w:rsidRDefault="00BC228D" w:rsidP="00BC228D">
      <w:r w:rsidRPr="2147CE64">
        <w:t xml:space="preserve">Zero to Three (2010) </w:t>
      </w:r>
      <w:r w:rsidRPr="2147CE64">
        <w:rPr>
          <w:i/>
          <w:iCs/>
        </w:rPr>
        <w:t xml:space="preserve">Supporting Language and Literacy Skills from 0-12 Months. </w:t>
      </w:r>
      <w:r w:rsidRPr="2147CE64">
        <w:t xml:space="preserve">Available at: </w:t>
      </w:r>
      <w:hyperlink r:id="rId20" w:anchor=":~:text=The%20more%20language%20they%20hear,for%20learning%20early%20language%20skills">
        <w:r w:rsidRPr="2147CE64">
          <w:rPr>
            <w:rStyle w:val="Hyperlink"/>
          </w:rPr>
          <w:t>https://www.zerotothree.org/resource/supporting-language-and-literacy-skills-from-0-12-months/#:~:text=The%20more%20language%20they%20hear,for%20learning%20early%20language%20skills</w:t>
        </w:r>
      </w:hyperlink>
      <w:r w:rsidRPr="2147CE64">
        <w:t>. (Accessed: 25</w:t>
      </w:r>
      <w:r w:rsidRPr="2147CE64">
        <w:rPr>
          <w:vertAlign w:val="superscript"/>
        </w:rPr>
        <w:t>th</w:t>
      </w:r>
      <w:r w:rsidRPr="2147CE64">
        <w:t xml:space="preserve"> October 2024). </w:t>
      </w:r>
    </w:p>
    <w:p w14:paraId="48B37B27" w14:textId="77777777" w:rsidR="00BC228D" w:rsidRPr="00BC228D" w:rsidRDefault="00BC228D" w:rsidP="27F15676">
      <w:pPr>
        <w:spacing w:after="0" w:line="257" w:lineRule="auto"/>
        <w:rPr>
          <w:u w:val="single"/>
          <w:lang w:val="en-GB"/>
        </w:rPr>
      </w:pPr>
    </w:p>
    <w:sectPr w:rsidR="00BC228D" w:rsidRPr="00BC228D">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E67123" w14:textId="77777777" w:rsidR="00507A6F" w:rsidRDefault="00507A6F">
      <w:pPr>
        <w:spacing w:after="0" w:line="240" w:lineRule="auto"/>
      </w:pPr>
      <w:r>
        <w:separator/>
      </w:r>
    </w:p>
  </w:endnote>
  <w:endnote w:type="continuationSeparator" w:id="0">
    <w:p w14:paraId="2480693A" w14:textId="77777777" w:rsidR="00507A6F" w:rsidRDefault="00507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7F15676" w14:paraId="6ED90499" w14:textId="77777777" w:rsidTr="27F15676">
      <w:trPr>
        <w:trHeight w:val="300"/>
      </w:trPr>
      <w:tc>
        <w:tcPr>
          <w:tcW w:w="3120" w:type="dxa"/>
        </w:tcPr>
        <w:p w14:paraId="208B51CA" w14:textId="2D8218C8" w:rsidR="27F15676" w:rsidRDefault="27F15676" w:rsidP="27F15676">
          <w:pPr>
            <w:pStyle w:val="Header"/>
            <w:ind w:left="-115"/>
          </w:pPr>
        </w:p>
      </w:tc>
      <w:tc>
        <w:tcPr>
          <w:tcW w:w="3120" w:type="dxa"/>
        </w:tcPr>
        <w:p w14:paraId="4146EEF5" w14:textId="28D3CC00" w:rsidR="27F15676" w:rsidRDefault="27F15676" w:rsidP="27F15676">
          <w:pPr>
            <w:pStyle w:val="Header"/>
            <w:jc w:val="center"/>
          </w:pPr>
        </w:p>
      </w:tc>
      <w:tc>
        <w:tcPr>
          <w:tcW w:w="3120" w:type="dxa"/>
        </w:tcPr>
        <w:p w14:paraId="0C33D9E8" w14:textId="323C62D3" w:rsidR="27F15676" w:rsidRDefault="27F15676" w:rsidP="27F15676">
          <w:pPr>
            <w:pStyle w:val="Header"/>
            <w:ind w:right="-115"/>
            <w:jc w:val="right"/>
          </w:pPr>
        </w:p>
      </w:tc>
    </w:tr>
  </w:tbl>
  <w:p w14:paraId="6958F845" w14:textId="5ECDCD9C" w:rsidR="27F15676" w:rsidRDefault="27F15676" w:rsidP="27F15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8D62DF" w14:textId="77777777" w:rsidR="00507A6F" w:rsidRDefault="00507A6F">
      <w:pPr>
        <w:spacing w:after="0" w:line="240" w:lineRule="auto"/>
      </w:pPr>
      <w:r>
        <w:separator/>
      </w:r>
    </w:p>
  </w:footnote>
  <w:footnote w:type="continuationSeparator" w:id="0">
    <w:p w14:paraId="6184C47D" w14:textId="77777777" w:rsidR="00507A6F" w:rsidRDefault="00507A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7F15676" w14:paraId="11DE5899" w14:textId="77777777" w:rsidTr="27F15676">
      <w:trPr>
        <w:trHeight w:val="300"/>
      </w:trPr>
      <w:tc>
        <w:tcPr>
          <w:tcW w:w="3120" w:type="dxa"/>
        </w:tcPr>
        <w:p w14:paraId="39C704B3" w14:textId="50A69E9E" w:rsidR="27F15676" w:rsidRDefault="27F15676" w:rsidP="27F15676">
          <w:pPr>
            <w:pStyle w:val="Header"/>
            <w:ind w:left="-115"/>
          </w:pPr>
          <w:r>
            <w:t>ECEY5004</w:t>
          </w:r>
        </w:p>
      </w:tc>
      <w:tc>
        <w:tcPr>
          <w:tcW w:w="3120" w:type="dxa"/>
        </w:tcPr>
        <w:p w14:paraId="225F59CC" w14:textId="00EC3439" w:rsidR="27F15676" w:rsidRDefault="27F15676" w:rsidP="27F15676">
          <w:pPr>
            <w:pStyle w:val="Header"/>
            <w:jc w:val="center"/>
          </w:pPr>
          <w:r>
            <w:t>Sophia Hughes - 2317778</w:t>
          </w:r>
        </w:p>
      </w:tc>
      <w:tc>
        <w:tcPr>
          <w:tcW w:w="3120" w:type="dxa"/>
        </w:tcPr>
        <w:p w14:paraId="5116990E" w14:textId="50B984FD" w:rsidR="27F15676" w:rsidRDefault="00BC228D" w:rsidP="00BC228D">
          <w:pPr>
            <w:pStyle w:val="Header"/>
            <w:ind w:right="-115"/>
          </w:pPr>
          <w:r>
            <w:t xml:space="preserve">                     1823 Words</w:t>
          </w:r>
        </w:p>
      </w:tc>
    </w:tr>
  </w:tbl>
  <w:p w14:paraId="254C6561" w14:textId="668340A1" w:rsidR="27F15676" w:rsidRDefault="27F15676" w:rsidP="27F15676">
    <w:pPr>
      <w:pStyle w:val="Header"/>
    </w:pPr>
  </w:p>
</w:hdr>
</file>

<file path=word/intelligence2.xml><?xml version="1.0" encoding="utf-8"?>
<int2:intelligence xmlns:int2="http://schemas.microsoft.com/office/intelligence/2020/intelligence" xmlns:oel="http://schemas.microsoft.com/office/2019/extlst">
  <int2:observations>
    <int2:textHash int2:hashCode="B8eVqz59fGnfNR" int2:id="ryo1nabV">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710FD6"/>
    <w:rsid w:val="00261562"/>
    <w:rsid w:val="00507A6F"/>
    <w:rsid w:val="00516E0E"/>
    <w:rsid w:val="008FF885"/>
    <w:rsid w:val="00BC228D"/>
    <w:rsid w:val="00CF4C54"/>
    <w:rsid w:val="00DD4E8D"/>
    <w:rsid w:val="017318EA"/>
    <w:rsid w:val="0228326A"/>
    <w:rsid w:val="02849B9D"/>
    <w:rsid w:val="0401103A"/>
    <w:rsid w:val="04104473"/>
    <w:rsid w:val="0485AF7C"/>
    <w:rsid w:val="0497FB46"/>
    <w:rsid w:val="04AF5E20"/>
    <w:rsid w:val="04DFAE27"/>
    <w:rsid w:val="04E7446C"/>
    <w:rsid w:val="04EB0CED"/>
    <w:rsid w:val="057DB005"/>
    <w:rsid w:val="062E3580"/>
    <w:rsid w:val="064433D4"/>
    <w:rsid w:val="06A9AB93"/>
    <w:rsid w:val="06B78642"/>
    <w:rsid w:val="06D0E465"/>
    <w:rsid w:val="06D3844F"/>
    <w:rsid w:val="073514F6"/>
    <w:rsid w:val="077DB5F6"/>
    <w:rsid w:val="07CA7B38"/>
    <w:rsid w:val="08017FFD"/>
    <w:rsid w:val="080B2682"/>
    <w:rsid w:val="08D80A1D"/>
    <w:rsid w:val="095C6CCA"/>
    <w:rsid w:val="09CD99BB"/>
    <w:rsid w:val="09DA4855"/>
    <w:rsid w:val="0A5CF401"/>
    <w:rsid w:val="0A88B917"/>
    <w:rsid w:val="0A99D20C"/>
    <w:rsid w:val="0AB77C09"/>
    <w:rsid w:val="0BBCCF62"/>
    <w:rsid w:val="0BE0F8D4"/>
    <w:rsid w:val="0BF69237"/>
    <w:rsid w:val="0C5B7E31"/>
    <w:rsid w:val="0C688E7B"/>
    <w:rsid w:val="0CDBDE2B"/>
    <w:rsid w:val="0CDF1082"/>
    <w:rsid w:val="0D57A207"/>
    <w:rsid w:val="0DD32DB6"/>
    <w:rsid w:val="0DF407A1"/>
    <w:rsid w:val="0E30A30A"/>
    <w:rsid w:val="0F126C07"/>
    <w:rsid w:val="0F35D917"/>
    <w:rsid w:val="0FFA98FF"/>
    <w:rsid w:val="1010CCB8"/>
    <w:rsid w:val="10CF29F1"/>
    <w:rsid w:val="1107E54F"/>
    <w:rsid w:val="111209E3"/>
    <w:rsid w:val="111468BF"/>
    <w:rsid w:val="12CFF410"/>
    <w:rsid w:val="12E7B255"/>
    <w:rsid w:val="13253E0F"/>
    <w:rsid w:val="134DA332"/>
    <w:rsid w:val="1370B63F"/>
    <w:rsid w:val="137EE17B"/>
    <w:rsid w:val="14F48CF7"/>
    <w:rsid w:val="15995F8B"/>
    <w:rsid w:val="15B49EFF"/>
    <w:rsid w:val="1619E67B"/>
    <w:rsid w:val="161B34AD"/>
    <w:rsid w:val="174AD611"/>
    <w:rsid w:val="17978BA7"/>
    <w:rsid w:val="1800B119"/>
    <w:rsid w:val="1865B64E"/>
    <w:rsid w:val="18DE3384"/>
    <w:rsid w:val="1917C66B"/>
    <w:rsid w:val="191E5CF0"/>
    <w:rsid w:val="19210D86"/>
    <w:rsid w:val="193F74DA"/>
    <w:rsid w:val="1996343C"/>
    <w:rsid w:val="19CFC7E5"/>
    <w:rsid w:val="1AE75A88"/>
    <w:rsid w:val="1B815EB0"/>
    <w:rsid w:val="1B9907C7"/>
    <w:rsid w:val="1BECBBD2"/>
    <w:rsid w:val="1C1E79DC"/>
    <w:rsid w:val="1C2FDE98"/>
    <w:rsid w:val="1C55BD19"/>
    <w:rsid w:val="1C5952A1"/>
    <w:rsid w:val="1C9B75CE"/>
    <w:rsid w:val="1CACD361"/>
    <w:rsid w:val="1CEA2261"/>
    <w:rsid w:val="1D0661DA"/>
    <w:rsid w:val="1D2618B3"/>
    <w:rsid w:val="1E0FB28C"/>
    <w:rsid w:val="1E312932"/>
    <w:rsid w:val="1E360743"/>
    <w:rsid w:val="1EF5A81E"/>
    <w:rsid w:val="1EFB9CF7"/>
    <w:rsid w:val="1F06C963"/>
    <w:rsid w:val="1F268B53"/>
    <w:rsid w:val="1F7A5814"/>
    <w:rsid w:val="20346078"/>
    <w:rsid w:val="2068EED4"/>
    <w:rsid w:val="206A7157"/>
    <w:rsid w:val="2111176F"/>
    <w:rsid w:val="211D2CAF"/>
    <w:rsid w:val="2143FA19"/>
    <w:rsid w:val="215BD078"/>
    <w:rsid w:val="219842B8"/>
    <w:rsid w:val="2240BA5F"/>
    <w:rsid w:val="2297988D"/>
    <w:rsid w:val="22A7ED75"/>
    <w:rsid w:val="23116EC8"/>
    <w:rsid w:val="237B08DB"/>
    <w:rsid w:val="23FB8FC3"/>
    <w:rsid w:val="2487D272"/>
    <w:rsid w:val="248E5E48"/>
    <w:rsid w:val="24A6749A"/>
    <w:rsid w:val="2521A84B"/>
    <w:rsid w:val="2569092A"/>
    <w:rsid w:val="25699566"/>
    <w:rsid w:val="2599FDD6"/>
    <w:rsid w:val="25CD48A5"/>
    <w:rsid w:val="25FE3FDA"/>
    <w:rsid w:val="26C5A6CB"/>
    <w:rsid w:val="26EF5E5E"/>
    <w:rsid w:val="27F15676"/>
    <w:rsid w:val="28D938EF"/>
    <w:rsid w:val="28E40D70"/>
    <w:rsid w:val="28FD7C69"/>
    <w:rsid w:val="29A99F14"/>
    <w:rsid w:val="29E0349A"/>
    <w:rsid w:val="29EFCAEC"/>
    <w:rsid w:val="2A0FD528"/>
    <w:rsid w:val="2A4F00A4"/>
    <w:rsid w:val="2AE32F00"/>
    <w:rsid w:val="2BAA4D26"/>
    <w:rsid w:val="2BF4F496"/>
    <w:rsid w:val="2C09470A"/>
    <w:rsid w:val="2CA37CCE"/>
    <w:rsid w:val="2CCBD5FE"/>
    <w:rsid w:val="2CF19804"/>
    <w:rsid w:val="2E03E85E"/>
    <w:rsid w:val="2E2FEF40"/>
    <w:rsid w:val="2E3DBDAC"/>
    <w:rsid w:val="2FB42916"/>
    <w:rsid w:val="2FC3E21E"/>
    <w:rsid w:val="3056EF40"/>
    <w:rsid w:val="314EB655"/>
    <w:rsid w:val="31682DB1"/>
    <w:rsid w:val="31AC09B6"/>
    <w:rsid w:val="31E9AD2F"/>
    <w:rsid w:val="322417CA"/>
    <w:rsid w:val="32BBAB95"/>
    <w:rsid w:val="32F7996B"/>
    <w:rsid w:val="33C6574D"/>
    <w:rsid w:val="33D5B072"/>
    <w:rsid w:val="33FE3CB8"/>
    <w:rsid w:val="34BDBC15"/>
    <w:rsid w:val="34D1BF1F"/>
    <w:rsid w:val="35043161"/>
    <w:rsid w:val="355AB315"/>
    <w:rsid w:val="3577FDEC"/>
    <w:rsid w:val="35E403AE"/>
    <w:rsid w:val="361E4DCB"/>
    <w:rsid w:val="3633C5DD"/>
    <w:rsid w:val="3633D5F6"/>
    <w:rsid w:val="36503244"/>
    <w:rsid w:val="368961BE"/>
    <w:rsid w:val="36913716"/>
    <w:rsid w:val="37879CBE"/>
    <w:rsid w:val="38041C41"/>
    <w:rsid w:val="3815E21E"/>
    <w:rsid w:val="381E0C55"/>
    <w:rsid w:val="382E659F"/>
    <w:rsid w:val="38B9BC22"/>
    <w:rsid w:val="392656D6"/>
    <w:rsid w:val="393C8A6A"/>
    <w:rsid w:val="39D1078E"/>
    <w:rsid w:val="3A6617B5"/>
    <w:rsid w:val="3A6DC326"/>
    <w:rsid w:val="3A8956EE"/>
    <w:rsid w:val="3A98218A"/>
    <w:rsid w:val="3BAD8BBC"/>
    <w:rsid w:val="3BC082A6"/>
    <w:rsid w:val="3C555B76"/>
    <w:rsid w:val="3C882B91"/>
    <w:rsid w:val="3CE08B43"/>
    <w:rsid w:val="3D4F92E4"/>
    <w:rsid w:val="3E8304B1"/>
    <w:rsid w:val="3F1C73F9"/>
    <w:rsid w:val="3F3BFDD2"/>
    <w:rsid w:val="3FC8E1E0"/>
    <w:rsid w:val="4032CAAD"/>
    <w:rsid w:val="40F00E4B"/>
    <w:rsid w:val="40F8C648"/>
    <w:rsid w:val="41D50492"/>
    <w:rsid w:val="41E656BF"/>
    <w:rsid w:val="41F91397"/>
    <w:rsid w:val="42650D95"/>
    <w:rsid w:val="42DDD60E"/>
    <w:rsid w:val="43037DA8"/>
    <w:rsid w:val="43534B69"/>
    <w:rsid w:val="43557738"/>
    <w:rsid w:val="437CDEC0"/>
    <w:rsid w:val="43A4AD96"/>
    <w:rsid w:val="43CE8078"/>
    <w:rsid w:val="44005C7C"/>
    <w:rsid w:val="4403928F"/>
    <w:rsid w:val="44B1D2AD"/>
    <w:rsid w:val="44BF86A1"/>
    <w:rsid w:val="44EFE5AE"/>
    <w:rsid w:val="451B6CB8"/>
    <w:rsid w:val="461A1184"/>
    <w:rsid w:val="472170B0"/>
    <w:rsid w:val="47D9D880"/>
    <w:rsid w:val="47F2D625"/>
    <w:rsid w:val="4855E65A"/>
    <w:rsid w:val="489DE460"/>
    <w:rsid w:val="48E83010"/>
    <w:rsid w:val="4928FAB2"/>
    <w:rsid w:val="4B2F5000"/>
    <w:rsid w:val="4B69DAF6"/>
    <w:rsid w:val="4B8F7954"/>
    <w:rsid w:val="4B91F71C"/>
    <w:rsid w:val="4B9349F3"/>
    <w:rsid w:val="4B9FD637"/>
    <w:rsid w:val="4BD8C91B"/>
    <w:rsid w:val="4C5BFA6E"/>
    <w:rsid w:val="4D710FD6"/>
    <w:rsid w:val="4E94A7FE"/>
    <w:rsid w:val="4F2E8EC9"/>
    <w:rsid w:val="4FB42A81"/>
    <w:rsid w:val="4FDA1D2B"/>
    <w:rsid w:val="5000072B"/>
    <w:rsid w:val="500D3C63"/>
    <w:rsid w:val="50E838FF"/>
    <w:rsid w:val="51B04354"/>
    <w:rsid w:val="51D51AA6"/>
    <w:rsid w:val="52086E6B"/>
    <w:rsid w:val="52311B04"/>
    <w:rsid w:val="5253217C"/>
    <w:rsid w:val="5282ADDD"/>
    <w:rsid w:val="529FAF05"/>
    <w:rsid w:val="534EE4EC"/>
    <w:rsid w:val="537B5D63"/>
    <w:rsid w:val="538FA6E6"/>
    <w:rsid w:val="53E1501C"/>
    <w:rsid w:val="546DA185"/>
    <w:rsid w:val="55B203AE"/>
    <w:rsid w:val="56075CC5"/>
    <w:rsid w:val="560C3ACA"/>
    <w:rsid w:val="561EE767"/>
    <w:rsid w:val="563847B5"/>
    <w:rsid w:val="565218EE"/>
    <w:rsid w:val="56796DA1"/>
    <w:rsid w:val="5698DFDB"/>
    <w:rsid w:val="56ABDEC0"/>
    <w:rsid w:val="56E688CF"/>
    <w:rsid w:val="56F5298D"/>
    <w:rsid w:val="57188B0C"/>
    <w:rsid w:val="5724A4E7"/>
    <w:rsid w:val="5725F3C4"/>
    <w:rsid w:val="573F73CA"/>
    <w:rsid w:val="57776A94"/>
    <w:rsid w:val="57837A2A"/>
    <w:rsid w:val="579F10B2"/>
    <w:rsid w:val="57E0C792"/>
    <w:rsid w:val="5828932F"/>
    <w:rsid w:val="586D140A"/>
    <w:rsid w:val="588B6CEC"/>
    <w:rsid w:val="58DFC066"/>
    <w:rsid w:val="5905ABA2"/>
    <w:rsid w:val="5975E067"/>
    <w:rsid w:val="59B9E131"/>
    <w:rsid w:val="59CCB0A1"/>
    <w:rsid w:val="5B06B6A8"/>
    <w:rsid w:val="5BB63C31"/>
    <w:rsid w:val="5C1962BE"/>
    <w:rsid w:val="5CAEFB68"/>
    <w:rsid w:val="5D329B3F"/>
    <w:rsid w:val="5D4C1912"/>
    <w:rsid w:val="5DA276B2"/>
    <w:rsid w:val="5E3A1C9A"/>
    <w:rsid w:val="5F274731"/>
    <w:rsid w:val="5F3360BF"/>
    <w:rsid w:val="5F4630CC"/>
    <w:rsid w:val="601B085C"/>
    <w:rsid w:val="60A6974E"/>
    <w:rsid w:val="60AEEE60"/>
    <w:rsid w:val="60D6F31B"/>
    <w:rsid w:val="6144059B"/>
    <w:rsid w:val="615D9A2B"/>
    <w:rsid w:val="6203D39F"/>
    <w:rsid w:val="629EE33C"/>
    <w:rsid w:val="62FB8776"/>
    <w:rsid w:val="63582A38"/>
    <w:rsid w:val="636FF12D"/>
    <w:rsid w:val="63FD7E86"/>
    <w:rsid w:val="6406E36D"/>
    <w:rsid w:val="644A1439"/>
    <w:rsid w:val="645A0162"/>
    <w:rsid w:val="6496A32D"/>
    <w:rsid w:val="64F18183"/>
    <w:rsid w:val="6512667F"/>
    <w:rsid w:val="657B996C"/>
    <w:rsid w:val="6599FAEE"/>
    <w:rsid w:val="66049FC4"/>
    <w:rsid w:val="66215314"/>
    <w:rsid w:val="6725C943"/>
    <w:rsid w:val="67593825"/>
    <w:rsid w:val="67BFCA3D"/>
    <w:rsid w:val="684762CA"/>
    <w:rsid w:val="6847F98D"/>
    <w:rsid w:val="687C25CE"/>
    <w:rsid w:val="68C5A598"/>
    <w:rsid w:val="694A52E2"/>
    <w:rsid w:val="696F0B32"/>
    <w:rsid w:val="69C9E34D"/>
    <w:rsid w:val="6B26510F"/>
    <w:rsid w:val="6B28841E"/>
    <w:rsid w:val="6B33A21F"/>
    <w:rsid w:val="6C19E5B3"/>
    <w:rsid w:val="6C3E254B"/>
    <w:rsid w:val="6C57E87D"/>
    <w:rsid w:val="6D45390A"/>
    <w:rsid w:val="6D869F53"/>
    <w:rsid w:val="6DFD0623"/>
    <w:rsid w:val="6EBCA0CA"/>
    <w:rsid w:val="6EF68C3B"/>
    <w:rsid w:val="6F18A257"/>
    <w:rsid w:val="6F7B087E"/>
    <w:rsid w:val="6FB2646B"/>
    <w:rsid w:val="6FEFE04C"/>
    <w:rsid w:val="70EE23CB"/>
    <w:rsid w:val="71BD3AE5"/>
    <w:rsid w:val="71EFEC20"/>
    <w:rsid w:val="72DB2B9A"/>
    <w:rsid w:val="7325E7DF"/>
    <w:rsid w:val="738D4F7C"/>
    <w:rsid w:val="73AB1C5F"/>
    <w:rsid w:val="73B0FC9A"/>
    <w:rsid w:val="73CAEE5F"/>
    <w:rsid w:val="744102D9"/>
    <w:rsid w:val="747EEEE3"/>
    <w:rsid w:val="747F7F6E"/>
    <w:rsid w:val="74A92491"/>
    <w:rsid w:val="75204304"/>
    <w:rsid w:val="7520B5DD"/>
    <w:rsid w:val="7547EC82"/>
    <w:rsid w:val="755E53B8"/>
    <w:rsid w:val="75F3DC27"/>
    <w:rsid w:val="76318E95"/>
    <w:rsid w:val="76BC61DF"/>
    <w:rsid w:val="76DFF187"/>
    <w:rsid w:val="7711642D"/>
    <w:rsid w:val="7751FCFE"/>
    <w:rsid w:val="7769D12A"/>
    <w:rsid w:val="777C78F7"/>
    <w:rsid w:val="77AEF6AF"/>
    <w:rsid w:val="784A66B6"/>
    <w:rsid w:val="788A1DCE"/>
    <w:rsid w:val="78DEDECA"/>
    <w:rsid w:val="7A39A1BD"/>
    <w:rsid w:val="7A7D919F"/>
    <w:rsid w:val="7AABB049"/>
    <w:rsid w:val="7B774B9D"/>
    <w:rsid w:val="7BEA5801"/>
    <w:rsid w:val="7CB788B5"/>
    <w:rsid w:val="7CDB8F42"/>
    <w:rsid w:val="7CF011BC"/>
    <w:rsid w:val="7D18D734"/>
    <w:rsid w:val="7D1F248A"/>
    <w:rsid w:val="7D615E00"/>
    <w:rsid w:val="7D6C29AC"/>
    <w:rsid w:val="7DDA9532"/>
    <w:rsid w:val="7E633F9E"/>
    <w:rsid w:val="7E7A5BD8"/>
    <w:rsid w:val="7EB48C31"/>
    <w:rsid w:val="7EDC3892"/>
    <w:rsid w:val="7EF89234"/>
    <w:rsid w:val="7F18D7C1"/>
    <w:rsid w:val="7F1EB1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10FD6"/>
  <w15:chartTrackingRefBased/>
  <w15:docId w15:val="{A927430F-4305-4AEE-ADA9-5365C9B72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BC22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trust.org.uk/news-and-features/features/2024/april/the-crucial-role-of-storytelling-in-early-childhood-education/" TargetMode="External"/><Relationship Id="rId13" Type="http://schemas.openxmlformats.org/officeDocument/2006/relationships/hyperlink" Target="https://literacytrust.org.uk/blog/reading-children-so-powerful-so-simple-and-yet-so-misunderstood/" TargetMode="External"/><Relationship Id="rId18" Type="http://schemas.openxmlformats.org/officeDocument/2006/relationships/hyperlink" Target="https://voice21.org/why-oracy-matters/"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oi.org/10.1017/S0272263100008214" TargetMode="External"/><Relationship Id="rId12" Type="http://schemas.openxmlformats.org/officeDocument/2006/relationships/hyperlink" Target="https://doi.org/10.3389/fpsyg.2022.906848." TargetMode="External"/><Relationship Id="rId17" Type="http://schemas.openxmlformats.org/officeDocument/2006/relationships/hyperlink" Target="https://www.unicef.org/innocenti/documents/digital-literacy-children-10-things-you-need-know" TargetMode="External"/><Relationship Id="rId25"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www.teachingenglish.org.uk/professional-development/teachers/knowing-subject/articles/using-intonation" TargetMode="External"/><Relationship Id="rId20" Type="http://schemas.openxmlformats.org/officeDocument/2006/relationships/hyperlink" Target="https://www.zerotothree.org/resource/supporting-language-and-literacy-skills-from-0-12-months/" TargetMode="External"/><Relationship Id="rId1" Type="http://schemas.openxmlformats.org/officeDocument/2006/relationships/styles" Target="styles.xml"/><Relationship Id="rId6" Type="http://schemas.openxmlformats.org/officeDocument/2006/relationships/hyperlink" Target="https://thousanddays.org/why-1000-days/building-brains/" TargetMode="External"/><Relationship Id="rId11" Type="http://schemas.openxmlformats.org/officeDocument/2006/relationships/hyperlink" Target="https://www.cdinstitute.com.au/communication/using-onomatopoeia-to-develop-your-childs-language-autism-language-development/"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eachingenglish.org.uk/professional-development/teachers/knowing-subject/articles/rhythm-rhyme-repetition-reasoning-and" TargetMode="External"/><Relationship Id="rId23" Type="http://schemas.openxmlformats.org/officeDocument/2006/relationships/fontTable" Target="fontTable.xml"/><Relationship Id="rId10" Type="http://schemas.openxmlformats.org/officeDocument/2006/relationships/hyperlink" Target="https://www.youtube.com/watch?v=RdHa5Cuh55s" TargetMode="External"/><Relationship Id="rId19" Type="http://schemas.openxmlformats.org/officeDocument/2006/relationships/hyperlink" Target="https://hwb.gov.wales/api/storage/b447d1fe-5463-4382-9726-e68623a05dd2/assessment-for-learning-and-the-national-literacy-and-numeracy-framework.pdf" TargetMode="External"/><Relationship Id="rId4" Type="http://schemas.openxmlformats.org/officeDocument/2006/relationships/footnotes" Target="footnotes.xml"/><Relationship Id="rId9" Type="http://schemas.openxmlformats.org/officeDocument/2006/relationships/hyperlink" Target="https://dictionary.cambridge.org/dictionary/english/onomatopoeia" TargetMode="External"/><Relationship Id="rId14" Type="http://schemas.openxmlformats.org/officeDocument/2006/relationships/hyperlink" Target="https://www.stem.org.uk/all-news/the-importance-of-computing-in-eyf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2468</Words>
  <Characters>14070</Characters>
  <Application>Microsoft Office Word</Application>
  <DocSecurity>0</DocSecurity>
  <Lines>117</Lines>
  <Paragraphs>33</Paragraphs>
  <ScaleCrop>false</ScaleCrop>
  <Company/>
  <LinksUpToDate>false</LinksUpToDate>
  <CharactersWithSpaces>16505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 (2317778)</dc:creator>
  <cp:keywords/>
  <dc:description/>
  <cp:lastModifiedBy>Sophia Hughes</cp:lastModifiedBy>
  <cp:revision>2</cp:revision>
  <dcterms:created xsi:type="dcterms:W3CDTF">2024-10-27T23:07:00Z</dcterms:created>
  <dcterms:modified xsi:type="dcterms:W3CDTF">2024-10-27T23:07:00Z</dcterms:modified>
</cp:coreProperties>
</file>