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5AC4E" w14:textId="4E3E2744" w:rsidR="00BB475F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D13D3">
        <w:rPr>
          <w:rFonts w:ascii="Arial" w:hAnsi="Arial" w:cs="Arial"/>
          <w:b/>
          <w:bCs/>
          <w:sz w:val="28"/>
          <w:szCs w:val="28"/>
        </w:rPr>
        <w:t>Se</w:t>
      </w:r>
      <w:r w:rsidR="00262FAF">
        <w:rPr>
          <w:rFonts w:ascii="Arial" w:hAnsi="Arial" w:cs="Arial"/>
          <w:b/>
          <w:bCs/>
          <w:sz w:val="28"/>
          <w:szCs w:val="28"/>
        </w:rPr>
        <w:t>lected Studies</w:t>
      </w:r>
      <w:r w:rsidRPr="001D13D3">
        <w:rPr>
          <w:rFonts w:ascii="Arial" w:hAnsi="Arial" w:cs="Arial"/>
          <w:b/>
          <w:bCs/>
          <w:sz w:val="28"/>
          <w:szCs w:val="28"/>
        </w:rPr>
        <w:t xml:space="preserve"> Sheet</w:t>
      </w:r>
      <w:r w:rsidR="00E512FA">
        <w:rPr>
          <w:rFonts w:ascii="Arial" w:hAnsi="Arial" w:cs="Arial"/>
          <w:b/>
          <w:bCs/>
          <w:sz w:val="28"/>
          <w:szCs w:val="28"/>
        </w:rPr>
        <w:t xml:space="preserve"> - ITR</w:t>
      </w:r>
    </w:p>
    <w:p w14:paraId="7C25558B" w14:textId="77777777" w:rsidR="001D13D3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D19C3CF" w14:textId="6BEE9B90" w:rsidR="001D13D3" w:rsidRPr="00E67B4D" w:rsidRDefault="001D13D3" w:rsidP="001D13D3">
      <w:pPr>
        <w:rPr>
          <w:rFonts w:ascii="Arial" w:hAnsi="Arial" w:cs="Arial"/>
          <w:szCs w:val="24"/>
        </w:rPr>
      </w:pPr>
      <w:r w:rsidRPr="00E67B4D">
        <w:rPr>
          <w:rFonts w:ascii="Arial" w:hAnsi="Arial" w:cs="Arial"/>
          <w:b/>
          <w:bCs/>
          <w:szCs w:val="24"/>
        </w:rPr>
        <w:t>Name of student:</w:t>
      </w:r>
      <w:r w:rsidR="000628A1">
        <w:rPr>
          <w:rFonts w:ascii="Arial" w:hAnsi="Arial" w:cs="Arial"/>
          <w:szCs w:val="24"/>
        </w:rPr>
        <w:t xml:space="preserve"> Shumana </w:t>
      </w:r>
      <w:r w:rsidR="00466789">
        <w:rPr>
          <w:rFonts w:ascii="Arial" w:hAnsi="Arial" w:cs="Arial"/>
          <w:szCs w:val="24"/>
        </w:rPr>
        <w:t>B</w:t>
      </w:r>
      <w:r w:rsidR="000628A1">
        <w:rPr>
          <w:rFonts w:ascii="Arial" w:hAnsi="Arial" w:cs="Arial"/>
          <w:szCs w:val="24"/>
        </w:rPr>
        <w:t>egum</w:t>
      </w:r>
      <w:r w:rsidRPr="00E67B4D">
        <w:rPr>
          <w:rFonts w:ascii="Arial" w:hAnsi="Arial" w:cs="Arial"/>
          <w:szCs w:val="24"/>
        </w:rPr>
        <w:t>…………………</w:t>
      </w:r>
    </w:p>
    <w:p w14:paraId="62448DDD" w14:textId="5C6DD21C" w:rsidR="001D13D3" w:rsidRPr="00E67B4D" w:rsidRDefault="001D13D3" w:rsidP="001D13D3">
      <w:pPr>
        <w:rPr>
          <w:rFonts w:ascii="Arial" w:hAnsi="Arial" w:cs="Arial"/>
          <w:b/>
          <w:bCs/>
          <w:szCs w:val="24"/>
        </w:rPr>
      </w:pPr>
      <w:r w:rsidRPr="00E67B4D">
        <w:rPr>
          <w:rFonts w:ascii="Arial" w:hAnsi="Arial" w:cs="Arial"/>
          <w:b/>
          <w:bCs/>
          <w:szCs w:val="24"/>
        </w:rPr>
        <w:t>Topic/aim of your research:</w:t>
      </w:r>
      <w:r w:rsidRPr="00E67B4D">
        <w:rPr>
          <w:rFonts w:ascii="Arial" w:hAnsi="Arial" w:cs="Arial"/>
          <w:szCs w:val="24"/>
        </w:rPr>
        <w:t xml:space="preserve"> …</w:t>
      </w:r>
      <w:r w:rsidR="001D69D6">
        <w:rPr>
          <w:rFonts w:ascii="Arial" w:hAnsi="Arial" w:cs="Arial"/>
          <w:szCs w:val="24"/>
        </w:rPr>
        <w:t xml:space="preserve">Exploring </w:t>
      </w:r>
      <w:r w:rsidR="00AD0AA1">
        <w:rPr>
          <w:rFonts w:ascii="Arial" w:hAnsi="Arial" w:cs="Arial"/>
          <w:szCs w:val="24"/>
        </w:rPr>
        <w:t>gender differences in Autism for boys and girls</w:t>
      </w:r>
      <w:r w:rsidRPr="00E67B4D">
        <w:rPr>
          <w:rFonts w:ascii="Arial" w:hAnsi="Arial" w:cs="Arial"/>
          <w:szCs w:val="24"/>
        </w:rPr>
        <w:t>……………………………………………</w:t>
      </w:r>
    </w:p>
    <w:p w14:paraId="2B2F1573" w14:textId="6F86B11E" w:rsidR="001D13D3" w:rsidRDefault="001D13D3"/>
    <w:tbl>
      <w:tblPr>
        <w:tblW w:w="14024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57"/>
        <w:gridCol w:w="3402"/>
        <w:gridCol w:w="3544"/>
        <w:gridCol w:w="3260"/>
        <w:gridCol w:w="3261"/>
      </w:tblGrid>
      <w:tr w:rsidR="00113095" w:rsidRPr="00113095" w14:paraId="5B717C06" w14:textId="77777777" w:rsidTr="002B3B22">
        <w:trPr>
          <w:trHeight w:val="821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714D0ED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40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7CC7A6D0" w14:textId="2C0280D2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Author(s), title, and year of publication</w:t>
            </w:r>
          </w:p>
        </w:tc>
        <w:tc>
          <w:tcPr>
            <w:tcW w:w="35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2578708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Aim of study</w:t>
            </w:r>
          </w:p>
        </w:tc>
        <w:tc>
          <w:tcPr>
            <w:tcW w:w="32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42E3EEFC" w14:textId="5EED79C2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Methods, Sample size and characteristics</w:t>
            </w:r>
          </w:p>
        </w:tc>
        <w:tc>
          <w:tcPr>
            <w:tcW w:w="32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3D54126A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Summary of main findings</w:t>
            </w:r>
          </w:p>
          <w:p w14:paraId="5D533051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 xml:space="preserve"> </w:t>
            </w:r>
          </w:p>
        </w:tc>
      </w:tr>
      <w:tr w:rsidR="00113095" w:rsidRPr="00113095" w14:paraId="10858988" w14:textId="77777777" w:rsidTr="002B3B22">
        <w:trPr>
          <w:trHeight w:val="457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B8847AF" w14:textId="3D4A7F1A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1</w:t>
            </w:r>
          </w:p>
        </w:tc>
        <w:tc>
          <w:tcPr>
            <w:tcW w:w="340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BAFE1E6" w14:textId="7D4538B3" w:rsidR="00113095" w:rsidRPr="001D69D6" w:rsidRDefault="00EC3322" w:rsidP="001D69D6">
            <w:pPr>
              <w:pStyle w:val="NoSpacing"/>
              <w:rPr>
                <w:rFonts w:ascii="Arial" w:hAnsi="Arial" w:cs="Arial"/>
                <w:sz w:val="22"/>
              </w:rPr>
            </w:pPr>
            <w:r w:rsidRPr="00EC3322">
              <w:rPr>
                <w:rFonts w:ascii="Arial" w:hAnsi="Arial" w:cs="Arial"/>
                <w:sz w:val="22"/>
              </w:rPr>
              <w:t>A Qualitative Exploration of the Female Experience of Autism Spectrum Disorder (ASD)</w:t>
            </w:r>
            <w:r>
              <w:rPr>
                <w:rFonts w:ascii="Arial" w:hAnsi="Arial" w:cs="Arial"/>
                <w:sz w:val="22"/>
              </w:rPr>
              <w:t xml:space="preserve"> 2019</w:t>
            </w:r>
          </w:p>
        </w:tc>
        <w:tc>
          <w:tcPr>
            <w:tcW w:w="35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57A07BA" w14:textId="1688D114" w:rsidR="00113095" w:rsidRPr="00EB0C70" w:rsidRDefault="00EC3322" w:rsidP="00EB0C70">
            <w:pPr>
              <w:pStyle w:val="NoSpacing"/>
              <w:jc w:val="both"/>
            </w:pPr>
            <w:r w:rsidRPr="00EB0C70">
              <w:t>The aim of this study is to understand a</w:t>
            </w:r>
            <w:r w:rsidRPr="00EB0C70">
              <w:t xml:space="preserve">utism spectrum </w:t>
            </w:r>
            <w:r w:rsidR="003313E8" w:rsidRPr="00EB0C70">
              <w:t>disorder,</w:t>
            </w:r>
            <w:r w:rsidR="00EB0C70" w:rsidRPr="00EB0C70">
              <w:t xml:space="preserve"> </w:t>
            </w:r>
            <w:r w:rsidRPr="00EB0C70">
              <w:t xml:space="preserve">which is </w:t>
            </w:r>
            <w:r w:rsidRPr="00EB0C70">
              <w:t xml:space="preserve">thought to be a predominantly male diagnosis, </w:t>
            </w:r>
            <w:r w:rsidR="00EB0C70" w:rsidRPr="00EB0C70">
              <w:t xml:space="preserve">however </w:t>
            </w:r>
            <w:r w:rsidRPr="00EB0C70">
              <w:t xml:space="preserve">the female experience of autism </w:t>
            </w:r>
            <w:proofErr w:type="gramStart"/>
            <w:r w:rsidRPr="00EB0C70">
              <w:t>are</w:t>
            </w:r>
            <w:proofErr w:type="gramEnd"/>
            <w:r w:rsidRPr="00EB0C70">
              <w:t xml:space="preserve"> important to help reduce likely male-bias in current understanding and recognition of autism.</w:t>
            </w:r>
          </w:p>
        </w:tc>
        <w:tc>
          <w:tcPr>
            <w:tcW w:w="32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058735E1" w14:textId="43824D25" w:rsidR="00113095" w:rsidRPr="00113095" w:rsidRDefault="00E434F5" w:rsidP="00E434F5">
            <w:pPr>
              <w:pStyle w:val="NoSpacing"/>
              <w:jc w:val="both"/>
            </w:pPr>
            <w:r w:rsidRPr="00E434F5">
              <w:t>The current study is the first part of the third phase of the Social Relationships Study (SR Study), one of the largest population-based twin studies of cognition and behaviour across the full autism spectrum (</w:t>
            </w:r>
            <w:proofErr w:type="spellStart"/>
            <w:r w:rsidRPr="00E434F5">
              <w:t>Colvert</w:t>
            </w:r>
            <w:proofErr w:type="spellEnd"/>
            <w:r w:rsidRPr="00E434F5">
              <w:t xml:space="preserve"> et al. 2015).</w:t>
            </w:r>
          </w:p>
        </w:tc>
        <w:tc>
          <w:tcPr>
            <w:tcW w:w="32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F2A9AE8" w14:textId="3D9E0046" w:rsidR="00113095" w:rsidRPr="00113095" w:rsidRDefault="00752EB0" w:rsidP="0001520C">
            <w:pPr>
              <w:pStyle w:val="NoSpacing"/>
            </w:pPr>
            <w:r>
              <w:t>P</w:t>
            </w:r>
            <w:r w:rsidRPr="00752EB0">
              <w:t>arent discussions lasted on average 55.5 min (range = 33–93 min) and the autistic females’ individual discussions lasted on average 46.8 min (range = 12–82 min). The average duration of group discussions (average = 56.75 min) was longer than individual discussions (average 48.7 min) which is to be expected.</w:t>
            </w:r>
          </w:p>
        </w:tc>
      </w:tr>
      <w:tr w:rsidR="00113095" w:rsidRPr="008E7D25" w14:paraId="1E0A8FD5" w14:textId="77777777" w:rsidTr="002B3B22">
        <w:trPr>
          <w:trHeight w:val="420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8016064" w14:textId="6DFAE188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2</w:t>
            </w:r>
          </w:p>
        </w:tc>
        <w:tc>
          <w:tcPr>
            <w:tcW w:w="340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6DF9D250" w14:textId="7C979C9F" w:rsidR="00113095" w:rsidRPr="00113095" w:rsidRDefault="00E434F5" w:rsidP="00E434F5">
            <w:pPr>
              <w:pStyle w:val="NoSpacing"/>
              <w:jc w:val="both"/>
            </w:pPr>
            <w:r w:rsidRPr="00E434F5">
              <w:t xml:space="preserve">Barriers to Autism Spectrum Disorder Diagnosis for Young Women and Girls: </w:t>
            </w:r>
            <w:proofErr w:type="gramStart"/>
            <w:r w:rsidRPr="00E434F5">
              <w:t>a</w:t>
            </w:r>
            <w:proofErr w:type="gramEnd"/>
            <w:r w:rsidRPr="00E434F5">
              <w:t xml:space="preserve"> Systematic Review</w:t>
            </w:r>
            <w:r>
              <w:t xml:space="preserve"> Published : 29</w:t>
            </w:r>
            <w:r w:rsidRPr="00E434F5">
              <w:rPr>
                <w:vertAlign w:val="superscript"/>
              </w:rPr>
              <w:t>th</w:t>
            </w:r>
            <w:r>
              <w:t xml:space="preserve"> October 2020</w:t>
            </w:r>
          </w:p>
        </w:tc>
        <w:tc>
          <w:tcPr>
            <w:tcW w:w="35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40631D6" w14:textId="422E7F93" w:rsidR="00113095" w:rsidRPr="00113095" w:rsidRDefault="003313E8" w:rsidP="003313E8">
            <w:pPr>
              <w:pStyle w:val="NoSpacing"/>
            </w:pPr>
            <w:r w:rsidRPr="003313E8">
              <w:t>This mixed-methods systematic review aimed to identify key barriers to obtaining an ASD diagnosis in girls and young women under 21 years.</w:t>
            </w:r>
          </w:p>
        </w:tc>
        <w:tc>
          <w:tcPr>
            <w:tcW w:w="32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CB2B271" w14:textId="66E65DE1" w:rsidR="00113095" w:rsidRPr="00113095" w:rsidRDefault="003313E8" w:rsidP="003313E8">
            <w:pPr>
              <w:pStyle w:val="NoSpacing"/>
            </w:pPr>
            <w:r>
              <w:t>T</w:t>
            </w:r>
            <w:r w:rsidRPr="003313E8">
              <w:t>he review protocol was developed a priori and registered at PROSPERO Centre for Reviews and Dissemination (ID 2018 CRD42018087235).</w:t>
            </w:r>
          </w:p>
        </w:tc>
        <w:tc>
          <w:tcPr>
            <w:tcW w:w="32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25E62B6" w14:textId="0CB15B9A" w:rsidR="003313E8" w:rsidRPr="008E7D25" w:rsidRDefault="003313E8" w:rsidP="008E7D25">
            <w:pPr>
              <w:jc w:val="both"/>
              <w:rPr>
                <w:rFonts w:asciiTheme="minorHAnsi" w:hAnsiTheme="minorHAnsi" w:cstheme="minorHAnsi"/>
              </w:rPr>
            </w:pPr>
            <w:r w:rsidRPr="008E7D25">
              <w:rPr>
                <w:rFonts w:asciiTheme="minorHAnsi" w:hAnsiTheme="minorHAnsi" w:cstheme="minorHAnsi"/>
              </w:rPr>
              <w:t>A</w:t>
            </w:r>
            <w:r w:rsidR="008E7D25" w:rsidRPr="008E7D25">
              <w:rPr>
                <w:rFonts w:asciiTheme="minorHAnsi" w:hAnsiTheme="minorHAnsi" w:cstheme="minorHAnsi"/>
              </w:rPr>
              <w:t xml:space="preserve"> </w:t>
            </w:r>
            <w:r w:rsidRPr="008E7D25">
              <w:rPr>
                <w:rFonts w:asciiTheme="minorHAnsi" w:hAnsiTheme="minorHAnsi" w:cstheme="minorHAnsi"/>
              </w:rPr>
              <w:t xml:space="preserve">sample of 795 papers was found by the database searches and were screened. A total of 13 quantitative, six qualitative, and one mixed-methods papers were included in this review  A total of 23,760 </w:t>
            </w:r>
            <w:r w:rsidRPr="008E7D25">
              <w:rPr>
                <w:rFonts w:asciiTheme="minorHAnsi" w:hAnsiTheme="minorHAnsi" w:cstheme="minorHAnsi"/>
              </w:rPr>
              <w:lastRenderedPageBreak/>
              <w:t>participants were included in this review; this included a total of 3197 females with a diagnosis of ASD, 92 parents/family members of girls/young women diagnosed with ASD, zero teachers, and three professional providers.</w:t>
            </w:r>
          </w:p>
          <w:p w14:paraId="19FD9B9D" w14:textId="77777777" w:rsidR="003313E8" w:rsidRPr="008E7D25" w:rsidRDefault="003313E8" w:rsidP="003313E8">
            <w:pPr>
              <w:rPr>
                <w:rFonts w:asciiTheme="minorHAnsi" w:hAnsiTheme="minorHAnsi" w:cstheme="minorHAnsi"/>
              </w:rPr>
            </w:pPr>
          </w:p>
          <w:p w14:paraId="0E744869" w14:textId="21BAE985" w:rsidR="00113095" w:rsidRPr="008E7D25" w:rsidRDefault="00113095" w:rsidP="003313E8">
            <w:pPr>
              <w:rPr>
                <w:rFonts w:asciiTheme="minorHAnsi" w:hAnsiTheme="minorHAnsi" w:cstheme="minorHAnsi"/>
              </w:rPr>
            </w:pPr>
          </w:p>
        </w:tc>
      </w:tr>
      <w:tr w:rsidR="00113095" w:rsidRPr="002B3B22" w14:paraId="7809E8EE" w14:textId="77777777" w:rsidTr="002B3B22">
        <w:trPr>
          <w:trHeight w:val="420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E0319AF" w14:textId="4CAB1D7C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lastRenderedPageBreak/>
              <w:t>3</w:t>
            </w:r>
          </w:p>
        </w:tc>
        <w:tc>
          <w:tcPr>
            <w:tcW w:w="340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63C8DE3" w14:textId="01481289" w:rsidR="00113095" w:rsidRPr="00EC4A6B" w:rsidRDefault="00EC4A6B" w:rsidP="00EC4A6B">
            <w:pPr>
              <w:pStyle w:val="NoSpacing"/>
              <w:jc w:val="both"/>
            </w:pPr>
            <w:r w:rsidRPr="00EC4A6B">
              <w:t>Sex/Gender Differences in Camouflaging in Children and Adolescents with Autism</w:t>
            </w:r>
            <w:r w:rsidRPr="00EC4A6B">
              <w:t xml:space="preserve"> Published 20 July 2020</w:t>
            </w:r>
          </w:p>
        </w:tc>
        <w:tc>
          <w:tcPr>
            <w:tcW w:w="35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C1BF716" w14:textId="0969B1F1" w:rsidR="00113095" w:rsidRPr="00EC4A6B" w:rsidRDefault="00EC4A6B" w:rsidP="00EC4A6B">
            <w:pPr>
              <w:jc w:val="both"/>
            </w:pPr>
            <w:r w:rsidRPr="00EC4A6B">
              <w:t>T</w:t>
            </w:r>
            <w:r w:rsidRPr="00EC4A6B">
              <w:t>his study investigated sex/gender differences in camouflaging with children and adolescents (N = 84) with and without an autism diagnosis/increased levels of autistic traits using two conceptualisations/operationalisations of camouflaging</w:t>
            </w:r>
            <w:r>
              <w:t>.</w:t>
            </w:r>
          </w:p>
        </w:tc>
        <w:tc>
          <w:tcPr>
            <w:tcW w:w="32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47E2D49E" w14:textId="62EBBA2C" w:rsidR="00113095" w:rsidRPr="00113095" w:rsidRDefault="00EC4A6B" w:rsidP="002B3B22">
            <w:pPr>
              <w:pStyle w:val="NoSpacing"/>
            </w:pPr>
            <w:r w:rsidRPr="00EC4A6B">
              <w:t>T</w:t>
            </w:r>
            <w:r>
              <w:t xml:space="preserve">his </w:t>
            </w:r>
            <w:r w:rsidRPr="00EC4A6B">
              <w:t xml:space="preserve"> study utilised the Interactive Drawing Task (IDT, van Ommeren et al. 2012) to provide an index of reciprocity. A power analysis using G*Power (</w:t>
            </w:r>
            <w:proofErr w:type="spellStart"/>
            <w:r w:rsidRPr="00EC4A6B">
              <w:t>Faul</w:t>
            </w:r>
            <w:proofErr w:type="spellEnd"/>
            <w:r w:rsidRPr="00EC4A6B">
              <w:t xml:space="preserve"> et al. 2007) was conducted when designing the study, using the effect size of the difference between autistic and neurotypical males (η2P = 0.24) from van Ommeren et al. (2017); this analysis showed that a minimum of 59 participants were needed to achieve 95% power.</w:t>
            </w:r>
          </w:p>
        </w:tc>
        <w:tc>
          <w:tcPr>
            <w:tcW w:w="32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64039221" w14:textId="6B2CBC23" w:rsidR="00113095" w:rsidRPr="002B3B22" w:rsidRDefault="002B3B22" w:rsidP="002B3B22">
            <w:pPr>
              <w:jc w:val="both"/>
              <w:rPr>
                <w:rFonts w:asciiTheme="minorHAnsi" w:hAnsiTheme="minorHAnsi" w:cstheme="minorHAnsi"/>
              </w:rPr>
            </w:pPr>
            <w:r w:rsidRPr="002B3B22">
              <w:rPr>
                <w:rFonts w:asciiTheme="minorHAnsi" w:hAnsiTheme="minorHAnsi" w:cstheme="minorHAnsi"/>
              </w:rPr>
              <w:t>One participant (neurotypical girl) had a very low total IDT score of 0.08 (2.49 standard deviations below the mean for neurotypical participants</w:t>
            </w:r>
            <w:proofErr w:type="gramStart"/>
            <w:r w:rsidRPr="002B3B22">
              <w:rPr>
                <w:rFonts w:asciiTheme="minorHAnsi" w:hAnsiTheme="minorHAnsi" w:cstheme="minorHAnsi"/>
              </w:rPr>
              <w:t>), and</w:t>
            </w:r>
            <w:proofErr w:type="gramEnd"/>
            <w:r w:rsidRPr="002B3B22">
              <w:rPr>
                <w:rFonts w:asciiTheme="minorHAnsi" w:hAnsiTheme="minorHAnsi" w:cstheme="minorHAnsi"/>
              </w:rPr>
              <w:t xml:space="preserve"> was investigated as a possible outlier</w:t>
            </w:r>
            <w:r>
              <w:rPr>
                <w:rFonts w:asciiTheme="minorHAnsi" w:hAnsiTheme="minorHAnsi" w:cstheme="minorHAnsi"/>
              </w:rPr>
              <w:t>.</w:t>
            </w:r>
            <w:r>
              <w:t xml:space="preserve"> </w:t>
            </w:r>
            <w:r w:rsidRPr="002B3B22">
              <w:rPr>
                <w:rFonts w:asciiTheme="minorHAnsi" w:hAnsiTheme="minorHAnsi" w:cstheme="minorHAnsi"/>
              </w:rPr>
              <w:t>Scores in the neurotypical group (not including the potential outlier) ranged from 1.00–4.60 (M = 3.04, SD = 1.09), suggesting the outlier was from a different population, which would justify removal from the analysis (Field 2013).</w:t>
            </w:r>
          </w:p>
        </w:tc>
      </w:tr>
      <w:tr w:rsidR="00113095" w:rsidRPr="00113095" w14:paraId="02BF8F9F" w14:textId="77777777" w:rsidTr="002B3B22">
        <w:trPr>
          <w:trHeight w:val="420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F41CA09" w14:textId="5B96FA48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4</w:t>
            </w:r>
          </w:p>
        </w:tc>
        <w:tc>
          <w:tcPr>
            <w:tcW w:w="340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6FD64A5B" w14:textId="29A986B4" w:rsidR="000276DB" w:rsidRPr="000276DB" w:rsidRDefault="000276DB" w:rsidP="000276DB">
            <w:pPr>
              <w:pStyle w:val="NoSpacing"/>
              <w:jc w:val="both"/>
            </w:pPr>
            <w:r w:rsidRPr="000276DB">
              <w:t>G</w:t>
            </w:r>
            <w:r w:rsidRPr="000276DB">
              <w:t>ender differences in the friendships</w:t>
            </w:r>
            <w:r w:rsidRPr="000276DB">
              <w:t xml:space="preserve"> &amp; </w:t>
            </w:r>
            <w:r w:rsidRPr="000276DB">
              <w:t>conflict of autistic and neurotypical adolescents</w:t>
            </w:r>
          </w:p>
          <w:p w14:paraId="2F39F6B6" w14:textId="1E1AF83B" w:rsidR="00113095" w:rsidRPr="00113095" w:rsidRDefault="00113095" w:rsidP="000276DB">
            <w:pPr>
              <w:rPr>
                <w:rFonts w:ascii="Arial" w:hAnsi="Arial" w:cs="Arial"/>
              </w:rPr>
            </w:pPr>
          </w:p>
        </w:tc>
        <w:tc>
          <w:tcPr>
            <w:tcW w:w="35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67DB5AFC" w14:textId="6C62E21F" w:rsidR="000276DB" w:rsidRPr="000276DB" w:rsidRDefault="00113095" w:rsidP="000276DB">
            <w:pPr>
              <w:pStyle w:val="NoSpacing"/>
              <w:jc w:val="both"/>
            </w:pPr>
            <w:r w:rsidRPr="00113095">
              <w:t> </w:t>
            </w:r>
            <w:r w:rsidR="000276DB">
              <w:t>Th</w:t>
            </w:r>
            <w:r w:rsidR="000276DB" w:rsidRPr="000276DB">
              <w:t>is</w:t>
            </w:r>
            <w:r w:rsidR="000276DB">
              <w:t xml:space="preserve"> </w:t>
            </w:r>
            <w:r w:rsidR="000276DB" w:rsidRPr="000276DB">
              <w:t>mixed-methods study examined gender differences in the friendships and conflict</w:t>
            </w:r>
          </w:p>
          <w:p w14:paraId="5DBA6E85" w14:textId="653E7094" w:rsidR="00113095" w:rsidRPr="00113095" w:rsidRDefault="000276DB" w:rsidP="000276DB">
            <w:pPr>
              <w:pStyle w:val="NoSpacing"/>
              <w:jc w:val="both"/>
            </w:pPr>
            <w:r w:rsidRPr="000276DB">
              <w:lastRenderedPageBreak/>
              <w:t>experiences of autistic girls and boys relative to their neurotypical peers.</w:t>
            </w:r>
          </w:p>
        </w:tc>
        <w:tc>
          <w:tcPr>
            <w:tcW w:w="32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542ECC51" w14:textId="77777777" w:rsidR="00113095" w:rsidRPr="00113095" w:rsidRDefault="00113095" w:rsidP="002B3B22">
            <w:pPr>
              <w:pStyle w:val="NoSpacing"/>
            </w:pPr>
            <w:r w:rsidRPr="00113095">
              <w:lastRenderedPageBreak/>
              <w:t> </w:t>
            </w:r>
          </w:p>
        </w:tc>
        <w:tc>
          <w:tcPr>
            <w:tcW w:w="32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ECE3B26" w14:textId="77777777" w:rsidR="00AD0AA1" w:rsidRPr="00AD0AA1" w:rsidRDefault="00AD0AA1" w:rsidP="00AD0AA1">
            <w:pPr>
              <w:pStyle w:val="NoSpacing"/>
              <w:jc w:val="both"/>
            </w:pPr>
            <w:r w:rsidRPr="00AD0AA1">
              <w:t>Social responsiveness. A 2 (group: autistic vs neurotypical) x 2 (gender: male,</w:t>
            </w:r>
          </w:p>
          <w:p w14:paraId="38BFFB05" w14:textId="77777777" w:rsidR="00AD0AA1" w:rsidRPr="00AD0AA1" w:rsidRDefault="00AD0AA1" w:rsidP="00AD0AA1">
            <w:pPr>
              <w:pStyle w:val="NoSpacing"/>
              <w:jc w:val="both"/>
            </w:pPr>
            <w:r w:rsidRPr="00AD0AA1">
              <w:lastRenderedPageBreak/>
              <w:t>female) ANOVA on SRS-2 total scores (see Table 1) revealed a significant effect of group,</w:t>
            </w:r>
          </w:p>
          <w:p w14:paraId="380DBCF8" w14:textId="77777777" w:rsidR="00AD0AA1" w:rsidRPr="00AD0AA1" w:rsidRDefault="00AD0AA1" w:rsidP="00AD0AA1">
            <w:pPr>
              <w:pStyle w:val="NoSpacing"/>
              <w:jc w:val="both"/>
            </w:pPr>
            <w:r w:rsidRPr="00AD0AA1">
              <w:t xml:space="preserve">F(1, 98)=491.80, p&gt;.001, </w:t>
            </w:r>
            <w:proofErr w:type="spellStart"/>
            <w:r w:rsidRPr="00AD0AA1">
              <w:t>ηp</w:t>
            </w:r>
            <w:proofErr w:type="spellEnd"/>
          </w:p>
          <w:p w14:paraId="02173AE2" w14:textId="77777777" w:rsidR="00AD0AA1" w:rsidRPr="00AD0AA1" w:rsidRDefault="00AD0AA1" w:rsidP="00AD0AA1">
            <w:pPr>
              <w:pStyle w:val="NoSpacing"/>
              <w:jc w:val="both"/>
            </w:pPr>
            <w:r w:rsidRPr="00AD0AA1">
              <w:t>2=.83, with autistic adolescents (M=78.42, SD=8.77) having</w:t>
            </w:r>
          </w:p>
          <w:p w14:paraId="22611DC3" w14:textId="503A99D6" w:rsidR="00113095" w:rsidRPr="00113095" w:rsidRDefault="00AD0AA1" w:rsidP="00AD0AA1">
            <w:pPr>
              <w:pStyle w:val="NoSpacing"/>
              <w:jc w:val="both"/>
              <w:rPr>
                <w:rFonts w:ascii="Arial" w:hAnsi="Arial" w:cs="Arial"/>
              </w:rPr>
            </w:pPr>
            <w:r w:rsidRPr="00AD0AA1">
              <w:t>more autistic behaviours than neurotypical adolescents (M=46.65, SD=5.81)</w:t>
            </w:r>
          </w:p>
        </w:tc>
      </w:tr>
      <w:tr w:rsidR="00113095" w:rsidRPr="00113095" w14:paraId="45AF545F" w14:textId="77777777" w:rsidTr="002B3B22">
        <w:trPr>
          <w:trHeight w:val="553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B9B3B9A" w14:textId="4A0C8CFF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lastRenderedPageBreak/>
              <w:t>5</w:t>
            </w:r>
          </w:p>
        </w:tc>
        <w:tc>
          <w:tcPr>
            <w:tcW w:w="340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09F568B5" w14:textId="09F087ED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35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6BEA619" w14:textId="77777777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32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7AF6DC58" w14:textId="77777777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32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6B7013AA" w14:textId="77777777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</w:tr>
    </w:tbl>
    <w:p w14:paraId="1D45BAB8" w14:textId="77777777" w:rsidR="00113095" w:rsidRDefault="00113095"/>
    <w:sectPr w:rsidR="00113095" w:rsidSect="001D13D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3D3"/>
    <w:rsid w:val="0001520C"/>
    <w:rsid w:val="000276DB"/>
    <w:rsid w:val="000628A1"/>
    <w:rsid w:val="00076D88"/>
    <w:rsid w:val="00113095"/>
    <w:rsid w:val="001C554C"/>
    <w:rsid w:val="001D13D3"/>
    <w:rsid w:val="001D69D6"/>
    <w:rsid w:val="00216C85"/>
    <w:rsid w:val="00262FAF"/>
    <w:rsid w:val="00273EDD"/>
    <w:rsid w:val="002B3B22"/>
    <w:rsid w:val="002C3965"/>
    <w:rsid w:val="00321C4C"/>
    <w:rsid w:val="003313E8"/>
    <w:rsid w:val="00466789"/>
    <w:rsid w:val="00752EB0"/>
    <w:rsid w:val="00845AEE"/>
    <w:rsid w:val="00894F9A"/>
    <w:rsid w:val="008E7D25"/>
    <w:rsid w:val="009A4A6F"/>
    <w:rsid w:val="009D1D1E"/>
    <w:rsid w:val="00A035FD"/>
    <w:rsid w:val="00AD0AA1"/>
    <w:rsid w:val="00CF4B88"/>
    <w:rsid w:val="00D21AA1"/>
    <w:rsid w:val="00E434F5"/>
    <w:rsid w:val="00E512FA"/>
    <w:rsid w:val="00E67B4D"/>
    <w:rsid w:val="00EB0C70"/>
    <w:rsid w:val="00EC3322"/>
    <w:rsid w:val="00EC4A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8BF42"/>
  <w15:chartTrackingRefBased/>
  <w15:docId w15:val="{AEE78751-C34D-4BD0-8F84-936508DF0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NoSpacing">
    <w:name w:val="No Spacing"/>
    <w:uiPriority w:val="1"/>
    <w:qFormat/>
    <w:rsid w:val="001D69D6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42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22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9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</TotalTime>
  <Pages>3</Pages>
  <Words>568</Words>
  <Characters>3238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shumana begum</cp:lastModifiedBy>
  <cp:revision>6</cp:revision>
  <dcterms:created xsi:type="dcterms:W3CDTF">2022-02-13T14:02:00Z</dcterms:created>
  <dcterms:modified xsi:type="dcterms:W3CDTF">2022-03-18T21:11:00Z</dcterms:modified>
</cp:coreProperties>
</file>