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83DEF" w14:textId="77777777" w:rsidR="00977DD1" w:rsidRDefault="00977DD1" w:rsidP="00977DD1">
      <w:pPr>
        <w:pStyle w:val="Heading1"/>
        <w:jc w:val="center"/>
      </w:pPr>
      <w:bookmarkStart w:id="0" w:name="_Hlk223519977"/>
      <w:bookmarkStart w:id="1" w:name="_Toc224894642"/>
      <w:bookmarkEnd w:id="0"/>
      <w:r>
        <w:t>UWTSD OME Degree apprenticeship:</w:t>
      </w:r>
      <w:bookmarkEnd w:id="1"/>
    </w:p>
    <w:p w14:paraId="6189E336" w14:textId="0D1893BC" w:rsidR="004116DE" w:rsidRDefault="00977DD1" w:rsidP="00977DD1">
      <w:pPr>
        <w:pStyle w:val="Heading1"/>
        <w:jc w:val="center"/>
      </w:pPr>
      <w:r>
        <w:t xml:space="preserve"> </w:t>
      </w:r>
      <w:bookmarkStart w:id="2" w:name="_Toc224894643"/>
      <w:r>
        <w:t>Final Project</w:t>
      </w:r>
      <w:bookmarkEnd w:id="2"/>
    </w:p>
    <w:p w14:paraId="4CE0FEC1" w14:textId="6B28DEF7" w:rsidR="00977DD1" w:rsidRDefault="00977DD1" w:rsidP="00977DD1">
      <w:pPr>
        <w:pStyle w:val="Heading1"/>
        <w:jc w:val="center"/>
      </w:pPr>
      <w:bookmarkStart w:id="3" w:name="_Toc224894644"/>
      <w:r>
        <w:t>Challenger 3 Main Battle Tank:</w:t>
      </w:r>
      <w:bookmarkEnd w:id="3"/>
    </w:p>
    <w:p w14:paraId="585FD7DD" w14:textId="1595CE87" w:rsidR="00977DD1" w:rsidRDefault="00977DD1" w:rsidP="00977DD1">
      <w:pPr>
        <w:pStyle w:val="Heading1"/>
        <w:jc w:val="center"/>
      </w:pPr>
      <w:bookmarkStart w:id="4" w:name="_Toc224894645"/>
      <w:r>
        <w:t>Secondary Natures</w:t>
      </w:r>
      <w:bookmarkEnd w:id="4"/>
    </w:p>
    <w:p w14:paraId="6886C806" w14:textId="125DB438" w:rsidR="00977DD1" w:rsidRDefault="00977DD1" w:rsidP="00977DD1">
      <w:pPr>
        <w:jc w:val="center"/>
        <w:rPr>
          <w:sz w:val="48"/>
        </w:rPr>
      </w:pPr>
      <w:r>
        <w:rPr>
          <w:sz w:val="48"/>
        </w:rPr>
        <w:t>Max Fisher</w:t>
      </w:r>
    </w:p>
    <w:p w14:paraId="15B4798E" w14:textId="77777777" w:rsidR="00977DD1" w:rsidRDefault="00977DD1" w:rsidP="00977DD1">
      <w:pPr>
        <w:jc w:val="center"/>
        <w:rPr>
          <w:sz w:val="48"/>
        </w:rPr>
      </w:pPr>
      <w:r>
        <w:rPr>
          <w:sz w:val="48"/>
        </w:rPr>
        <w:t>2113637</w:t>
      </w:r>
    </w:p>
    <w:p w14:paraId="789C1A1F" w14:textId="4E885F26" w:rsidR="00977DD1" w:rsidRDefault="00977DD1" w:rsidP="00977DD1">
      <w:pPr>
        <w:jc w:val="center"/>
        <w:rPr>
          <w:sz w:val="48"/>
        </w:rPr>
      </w:pPr>
      <w:r>
        <w:rPr>
          <w:sz w:val="48"/>
        </w:rPr>
        <w:t>Supervis</w:t>
      </w:r>
      <w:r w:rsidR="00843B35">
        <w:rPr>
          <w:sz w:val="48"/>
        </w:rPr>
        <w:t>or</w:t>
      </w:r>
      <w:r>
        <w:rPr>
          <w:sz w:val="48"/>
        </w:rPr>
        <w:t>: Jenni Steen</w:t>
      </w:r>
    </w:p>
    <w:p w14:paraId="628A9031" w14:textId="77777777" w:rsidR="00F11C4F" w:rsidRDefault="00F11C4F" w:rsidP="00977DD1">
      <w:pPr>
        <w:jc w:val="center"/>
        <w:rPr>
          <w:sz w:val="48"/>
        </w:rPr>
      </w:pPr>
    </w:p>
    <w:p w14:paraId="0CF315B5" w14:textId="77777777" w:rsidR="00F11C4F" w:rsidRDefault="00F11C4F" w:rsidP="00977DD1">
      <w:pPr>
        <w:jc w:val="center"/>
        <w:rPr>
          <w:sz w:val="48"/>
        </w:rPr>
      </w:pPr>
    </w:p>
    <w:p w14:paraId="31832758" w14:textId="77777777" w:rsidR="00F11C4F" w:rsidRDefault="00F11C4F" w:rsidP="00977DD1">
      <w:pPr>
        <w:jc w:val="center"/>
        <w:rPr>
          <w:sz w:val="48"/>
        </w:rPr>
      </w:pPr>
    </w:p>
    <w:p w14:paraId="1B8E13F6" w14:textId="77777777" w:rsidR="00F11C4F" w:rsidRDefault="00F11C4F" w:rsidP="00977DD1">
      <w:pPr>
        <w:jc w:val="center"/>
        <w:rPr>
          <w:sz w:val="48"/>
        </w:rPr>
      </w:pPr>
    </w:p>
    <w:p w14:paraId="0FE5344F" w14:textId="77777777" w:rsidR="00F11C4F" w:rsidRDefault="00F11C4F" w:rsidP="00977DD1">
      <w:pPr>
        <w:jc w:val="center"/>
        <w:rPr>
          <w:sz w:val="48"/>
        </w:rPr>
      </w:pPr>
    </w:p>
    <w:p w14:paraId="747C4C6F" w14:textId="77777777" w:rsidR="00C07C61" w:rsidRDefault="00C07C61" w:rsidP="00977DD1">
      <w:pPr>
        <w:jc w:val="center"/>
        <w:rPr>
          <w:sz w:val="48"/>
        </w:rPr>
      </w:pPr>
    </w:p>
    <w:p w14:paraId="77C9B915" w14:textId="77777777" w:rsidR="00C07C61" w:rsidRDefault="00C07C61" w:rsidP="00977DD1">
      <w:pPr>
        <w:jc w:val="center"/>
        <w:rPr>
          <w:sz w:val="48"/>
        </w:rPr>
      </w:pPr>
    </w:p>
    <w:p w14:paraId="5679DAD1" w14:textId="77777777" w:rsidR="00C07C61" w:rsidRDefault="00C07C61" w:rsidP="00977DD1">
      <w:pPr>
        <w:jc w:val="center"/>
        <w:rPr>
          <w:sz w:val="48"/>
        </w:rPr>
      </w:pPr>
    </w:p>
    <w:p w14:paraId="0E99E750" w14:textId="77777777" w:rsidR="00C07C61" w:rsidRDefault="00C07C61" w:rsidP="00977DD1">
      <w:pPr>
        <w:jc w:val="center"/>
        <w:rPr>
          <w:sz w:val="48"/>
        </w:rPr>
      </w:pPr>
    </w:p>
    <w:p w14:paraId="1D94776B" w14:textId="77777777" w:rsidR="00C07C61" w:rsidRDefault="00C07C61" w:rsidP="00977DD1">
      <w:pPr>
        <w:jc w:val="center"/>
        <w:rPr>
          <w:sz w:val="48"/>
        </w:rPr>
      </w:pPr>
    </w:p>
    <w:p w14:paraId="5BB5CB43" w14:textId="7079CEA6" w:rsidR="008C45D1" w:rsidRDefault="00C07C61" w:rsidP="00C07C61">
      <w:pPr>
        <w:pStyle w:val="Heading1"/>
      </w:pPr>
      <w:bookmarkStart w:id="5" w:name="_Toc224894646"/>
      <w:r>
        <w:lastRenderedPageBreak/>
        <w:t>Abstract</w:t>
      </w:r>
      <w:bookmarkEnd w:id="5"/>
    </w:p>
    <w:p w14:paraId="634D5EEB" w14:textId="7DB27683" w:rsidR="002679D5" w:rsidRDefault="002679D5" w:rsidP="002679D5">
      <w:r>
        <w:t>This report assesses whether the Challenger 3 (CR3) main battle tank possesses a sufficiently capable suite of secondary natures to meet expected operational requirements and identifies additional natures that could close residual gaps or enhance platform effectiveness. Conducted in parallel with a formal Dstl study, this work uses open</w:t>
      </w:r>
      <w:r>
        <w:rPr>
          <w:rFonts w:ascii="Cambria Math" w:hAnsi="Cambria Math" w:cs="Cambria Math"/>
        </w:rPr>
        <w:t>‑</w:t>
      </w:r>
      <w:r>
        <w:t>source material only and is written at UK OFFIC</w:t>
      </w:r>
      <w:r w:rsidR="00832DC6">
        <w:t>I</w:t>
      </w:r>
      <w:r>
        <w:t>AL.</w:t>
      </w:r>
    </w:p>
    <w:p w14:paraId="2A3F4479" w14:textId="77777777" w:rsidR="002679D5" w:rsidRDefault="002679D5" w:rsidP="002679D5">
      <w:r>
        <w:t>Capability was evaluated through a structured survey completed by UWTSD OME apprentices. Respondents compared the current CR3 ammunition set—APFSDS, a baseline HE</w:t>
      </w:r>
      <w:r>
        <w:rPr>
          <w:rFonts w:ascii="Cambria Math" w:hAnsi="Cambria Math" w:cs="Cambria Math"/>
        </w:rPr>
        <w:t>‑</w:t>
      </w:r>
      <w:r>
        <w:t>fragmentation nature (PD/PDD assumed), and the platform</w:t>
      </w:r>
      <w:r>
        <w:rPr>
          <w:rFonts w:ascii="Aptos" w:hAnsi="Aptos" w:cs="Aptos"/>
        </w:rPr>
        <w:t>’</w:t>
      </w:r>
      <w:r>
        <w:t>s machine guns</w:t>
      </w:r>
      <w:r>
        <w:rPr>
          <w:rFonts w:ascii="Aptos" w:hAnsi="Aptos" w:cs="Aptos"/>
        </w:rPr>
        <w:t>—</w:t>
      </w:r>
      <w:r>
        <w:t>against a representative target set. Assessments were expressed using the UK Defence Intelligence probability yardstick, translated into a seven</w:t>
      </w:r>
      <w:r>
        <w:rPr>
          <w:rFonts w:ascii="Cambria Math" w:hAnsi="Cambria Math" w:cs="Cambria Math"/>
        </w:rPr>
        <w:t>‑</w:t>
      </w:r>
      <w:r>
        <w:t>point numerical scale to enable aggregation and comparison.</w:t>
      </w:r>
    </w:p>
    <w:p w14:paraId="279D908F" w14:textId="521CA970" w:rsidR="00F11C4F" w:rsidRPr="008C45D1" w:rsidRDefault="002679D5" w:rsidP="002679D5">
      <w:pPr>
        <w:rPr>
          <w:rFonts w:asciiTheme="majorHAnsi" w:eastAsiaTheme="majorEastAsia" w:hAnsiTheme="majorHAnsi" w:cstheme="majorBidi"/>
          <w:color w:val="2E74B5" w:themeColor="accent1" w:themeShade="BF"/>
          <w:sz w:val="40"/>
          <w:szCs w:val="40"/>
        </w:rPr>
      </w:pPr>
      <w:r>
        <w:t>Results indicate a strong baseline against most targets, particularly when engaging armoured vehicles outside their frontal arc. However, consistent shortfalls were identified against hardened structures, entrenched infantry, and drones. Potential mitigations include adopting multi</w:t>
      </w:r>
      <w:r>
        <w:rPr>
          <w:rFonts w:ascii="Cambria Math" w:hAnsi="Cambria Math" w:cs="Cambria Math"/>
        </w:rPr>
        <w:t>‑</w:t>
      </w:r>
      <w:r>
        <w:t>mode HE</w:t>
      </w:r>
      <w:r>
        <w:rPr>
          <w:rFonts w:ascii="Cambria Math" w:hAnsi="Cambria Math" w:cs="Cambria Math"/>
        </w:rPr>
        <w:t>‑</w:t>
      </w:r>
      <w:r>
        <w:t>FRAG with airburst, re</w:t>
      </w:r>
      <w:r>
        <w:rPr>
          <w:rFonts w:ascii="Cambria Math" w:hAnsi="Cambria Math" w:cs="Cambria Math"/>
        </w:rPr>
        <w:t>‑</w:t>
      </w:r>
      <w:r>
        <w:t>introducing a HESH</w:t>
      </w:r>
      <w:r w:rsidR="004A59B7">
        <w:rPr>
          <w:rFonts w:ascii="Cambria Math" w:hAnsi="Cambria Math" w:cs="Cambria Math"/>
        </w:rPr>
        <w:t xml:space="preserve"> type</w:t>
      </w:r>
      <w:r>
        <w:t xml:space="preserve"> structural</w:t>
      </w:r>
      <w:r>
        <w:rPr>
          <w:rFonts w:ascii="Cambria Math" w:hAnsi="Cambria Math" w:cs="Cambria Math"/>
        </w:rPr>
        <w:t>‑</w:t>
      </w:r>
      <w:r>
        <w:t xml:space="preserve">defeat </w:t>
      </w:r>
      <w:r w:rsidR="004A59B7">
        <w:t>munition and</w:t>
      </w:r>
      <w:r>
        <w:t xml:space="preserve"> exploring NLOS (ATGM and HE</w:t>
      </w:r>
      <w:r>
        <w:rPr>
          <w:rFonts w:ascii="Cambria Math" w:hAnsi="Cambria Math" w:cs="Cambria Math"/>
        </w:rPr>
        <w:t>‑</w:t>
      </w:r>
      <w:r>
        <w:t>FRAG) solutions. Continued APFSDS development remains important for overmatch but does not address secondary</w:t>
      </w:r>
      <w:r>
        <w:rPr>
          <w:rFonts w:ascii="Cambria Math" w:hAnsi="Cambria Math" w:cs="Cambria Math"/>
        </w:rPr>
        <w:t>‑</w:t>
      </w:r>
      <w:r>
        <w:t>effects gaps. Given the open</w:t>
      </w:r>
      <w:r>
        <w:rPr>
          <w:rFonts w:ascii="Cambria Math" w:hAnsi="Cambria Math" w:cs="Cambria Math"/>
        </w:rPr>
        <w:t>‑</w:t>
      </w:r>
      <w:r>
        <w:t>source evidence base and non</w:t>
      </w:r>
      <w:r>
        <w:rPr>
          <w:rFonts w:ascii="Cambria Math" w:hAnsi="Cambria Math" w:cs="Cambria Math"/>
        </w:rPr>
        <w:t>‑</w:t>
      </w:r>
      <w:r>
        <w:t xml:space="preserve">SME respondent pool, confidence levels are </w:t>
      </w:r>
      <w:r w:rsidR="003F0A2A">
        <w:t>limited</w:t>
      </w:r>
      <w:r>
        <w:t>; follow</w:t>
      </w:r>
      <w:r>
        <w:rPr>
          <w:rFonts w:ascii="Cambria Math" w:hAnsi="Cambria Math" w:cs="Cambria Math"/>
        </w:rPr>
        <w:t>‑</w:t>
      </w:r>
      <w:r>
        <w:t>on modelling/wargaming, SME advice, and targeted technology demonstrations are recommended to validate findings and de</w:t>
      </w:r>
      <w:r>
        <w:rPr>
          <w:rFonts w:ascii="Cambria Math" w:hAnsi="Cambria Math" w:cs="Cambria Math"/>
        </w:rPr>
        <w:t>‑</w:t>
      </w:r>
      <w:r>
        <w:t>risk integration.</w:t>
      </w:r>
      <w:r w:rsidR="008C45D1">
        <w:br w:type="page"/>
      </w:r>
    </w:p>
    <w:sdt>
      <w:sdtPr>
        <w:rPr>
          <w:rFonts w:asciiTheme="minorHAnsi" w:eastAsiaTheme="minorHAnsi" w:hAnsiTheme="minorHAnsi" w:cstheme="minorBidi"/>
          <w:color w:val="auto"/>
          <w:kern w:val="2"/>
          <w:sz w:val="22"/>
          <w:szCs w:val="22"/>
          <w:lang w:eastAsia="en-US"/>
          <w14:ligatures w14:val="standardContextual"/>
        </w:rPr>
        <w:id w:val="1910567217"/>
        <w:docPartObj>
          <w:docPartGallery w:val="Table of Contents"/>
          <w:docPartUnique/>
        </w:docPartObj>
      </w:sdtPr>
      <w:sdtEndPr>
        <w:rPr>
          <w:b/>
          <w:bCs/>
        </w:rPr>
      </w:sdtEndPr>
      <w:sdtContent>
        <w:p w14:paraId="21A224BF" w14:textId="6EAA7332" w:rsidR="00F11C4F" w:rsidRPr="008C45D1" w:rsidRDefault="00F11C4F">
          <w:pPr>
            <w:pStyle w:val="TOCHeading"/>
            <w:rPr>
              <w:rStyle w:val="Heading1Char"/>
            </w:rPr>
          </w:pPr>
          <w:r w:rsidRPr="008C45D1">
            <w:rPr>
              <w:rStyle w:val="Heading1Char"/>
            </w:rPr>
            <w:t>C</w:t>
          </w:r>
          <w:r w:rsidRPr="00C953ED">
            <w:rPr>
              <w:rStyle w:val="Heading1Char"/>
            </w:rPr>
            <w:t>ontents</w:t>
          </w:r>
        </w:p>
        <w:p w14:paraId="3C5A1FE4" w14:textId="37148F3D" w:rsidR="00FD322A" w:rsidRDefault="00F11C4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894642" w:history="1">
            <w:r w:rsidR="00FD322A" w:rsidRPr="007240AA">
              <w:rPr>
                <w:rStyle w:val="Hyperlink"/>
                <w:noProof/>
              </w:rPr>
              <w:t>UWTSD OME Degree apprenticeship:</w:t>
            </w:r>
            <w:r w:rsidR="00FD322A">
              <w:rPr>
                <w:noProof/>
                <w:webHidden/>
              </w:rPr>
              <w:tab/>
            </w:r>
            <w:r w:rsidR="00FD322A">
              <w:rPr>
                <w:noProof/>
                <w:webHidden/>
              </w:rPr>
              <w:fldChar w:fldCharType="begin"/>
            </w:r>
            <w:r w:rsidR="00FD322A">
              <w:rPr>
                <w:noProof/>
                <w:webHidden/>
              </w:rPr>
              <w:instrText xml:space="preserve"> PAGEREF _Toc224894642 \h </w:instrText>
            </w:r>
            <w:r w:rsidR="00FD322A">
              <w:rPr>
                <w:noProof/>
                <w:webHidden/>
              </w:rPr>
            </w:r>
            <w:r w:rsidR="00FD322A">
              <w:rPr>
                <w:noProof/>
                <w:webHidden/>
              </w:rPr>
              <w:fldChar w:fldCharType="separate"/>
            </w:r>
            <w:r w:rsidR="00FD322A">
              <w:rPr>
                <w:noProof/>
                <w:webHidden/>
              </w:rPr>
              <w:t>1</w:t>
            </w:r>
            <w:r w:rsidR="00FD322A">
              <w:rPr>
                <w:noProof/>
                <w:webHidden/>
              </w:rPr>
              <w:fldChar w:fldCharType="end"/>
            </w:r>
          </w:hyperlink>
        </w:p>
        <w:p w14:paraId="6886342F" w14:textId="53BA5B91" w:rsidR="00FD322A" w:rsidRDefault="00FD322A">
          <w:pPr>
            <w:pStyle w:val="TOC1"/>
            <w:tabs>
              <w:tab w:val="right" w:leader="dot" w:pos="9016"/>
            </w:tabs>
            <w:rPr>
              <w:rFonts w:eastAsiaTheme="minorEastAsia"/>
              <w:noProof/>
              <w:sz w:val="24"/>
              <w:szCs w:val="24"/>
              <w:lang w:eastAsia="en-GB"/>
            </w:rPr>
          </w:pPr>
          <w:hyperlink w:anchor="_Toc224894643" w:history="1">
            <w:r w:rsidRPr="007240AA">
              <w:rPr>
                <w:rStyle w:val="Hyperlink"/>
                <w:noProof/>
              </w:rPr>
              <w:t>Final Project</w:t>
            </w:r>
            <w:r>
              <w:rPr>
                <w:noProof/>
                <w:webHidden/>
              </w:rPr>
              <w:tab/>
            </w:r>
            <w:r>
              <w:rPr>
                <w:noProof/>
                <w:webHidden/>
              </w:rPr>
              <w:fldChar w:fldCharType="begin"/>
            </w:r>
            <w:r>
              <w:rPr>
                <w:noProof/>
                <w:webHidden/>
              </w:rPr>
              <w:instrText xml:space="preserve"> PAGEREF _Toc224894643 \h </w:instrText>
            </w:r>
            <w:r>
              <w:rPr>
                <w:noProof/>
                <w:webHidden/>
              </w:rPr>
            </w:r>
            <w:r>
              <w:rPr>
                <w:noProof/>
                <w:webHidden/>
              </w:rPr>
              <w:fldChar w:fldCharType="separate"/>
            </w:r>
            <w:r>
              <w:rPr>
                <w:noProof/>
                <w:webHidden/>
              </w:rPr>
              <w:t>1</w:t>
            </w:r>
            <w:r>
              <w:rPr>
                <w:noProof/>
                <w:webHidden/>
              </w:rPr>
              <w:fldChar w:fldCharType="end"/>
            </w:r>
          </w:hyperlink>
        </w:p>
        <w:p w14:paraId="7F8CDE6A" w14:textId="52847577" w:rsidR="00FD322A" w:rsidRDefault="00FD322A">
          <w:pPr>
            <w:pStyle w:val="TOC1"/>
            <w:tabs>
              <w:tab w:val="right" w:leader="dot" w:pos="9016"/>
            </w:tabs>
            <w:rPr>
              <w:rFonts w:eastAsiaTheme="minorEastAsia"/>
              <w:noProof/>
              <w:sz w:val="24"/>
              <w:szCs w:val="24"/>
              <w:lang w:eastAsia="en-GB"/>
            </w:rPr>
          </w:pPr>
          <w:hyperlink w:anchor="_Toc224894644" w:history="1">
            <w:r w:rsidRPr="007240AA">
              <w:rPr>
                <w:rStyle w:val="Hyperlink"/>
                <w:noProof/>
              </w:rPr>
              <w:t>Challenger 3 Main Battle Tank:</w:t>
            </w:r>
            <w:r>
              <w:rPr>
                <w:noProof/>
                <w:webHidden/>
              </w:rPr>
              <w:tab/>
            </w:r>
            <w:r>
              <w:rPr>
                <w:noProof/>
                <w:webHidden/>
              </w:rPr>
              <w:fldChar w:fldCharType="begin"/>
            </w:r>
            <w:r>
              <w:rPr>
                <w:noProof/>
                <w:webHidden/>
              </w:rPr>
              <w:instrText xml:space="preserve"> PAGEREF _Toc224894644 \h </w:instrText>
            </w:r>
            <w:r>
              <w:rPr>
                <w:noProof/>
                <w:webHidden/>
              </w:rPr>
            </w:r>
            <w:r>
              <w:rPr>
                <w:noProof/>
                <w:webHidden/>
              </w:rPr>
              <w:fldChar w:fldCharType="separate"/>
            </w:r>
            <w:r>
              <w:rPr>
                <w:noProof/>
                <w:webHidden/>
              </w:rPr>
              <w:t>1</w:t>
            </w:r>
            <w:r>
              <w:rPr>
                <w:noProof/>
                <w:webHidden/>
              </w:rPr>
              <w:fldChar w:fldCharType="end"/>
            </w:r>
          </w:hyperlink>
        </w:p>
        <w:p w14:paraId="5A3D8590" w14:textId="650857C2" w:rsidR="00FD322A" w:rsidRDefault="00FD322A">
          <w:pPr>
            <w:pStyle w:val="TOC1"/>
            <w:tabs>
              <w:tab w:val="right" w:leader="dot" w:pos="9016"/>
            </w:tabs>
            <w:rPr>
              <w:rFonts w:eastAsiaTheme="minorEastAsia"/>
              <w:noProof/>
              <w:sz w:val="24"/>
              <w:szCs w:val="24"/>
              <w:lang w:eastAsia="en-GB"/>
            </w:rPr>
          </w:pPr>
          <w:hyperlink w:anchor="_Toc224894645" w:history="1">
            <w:r w:rsidRPr="007240AA">
              <w:rPr>
                <w:rStyle w:val="Hyperlink"/>
                <w:noProof/>
              </w:rPr>
              <w:t>Secondary Natures</w:t>
            </w:r>
            <w:r>
              <w:rPr>
                <w:noProof/>
                <w:webHidden/>
              </w:rPr>
              <w:tab/>
            </w:r>
            <w:r>
              <w:rPr>
                <w:noProof/>
                <w:webHidden/>
              </w:rPr>
              <w:fldChar w:fldCharType="begin"/>
            </w:r>
            <w:r>
              <w:rPr>
                <w:noProof/>
                <w:webHidden/>
              </w:rPr>
              <w:instrText xml:space="preserve"> PAGEREF _Toc224894645 \h </w:instrText>
            </w:r>
            <w:r>
              <w:rPr>
                <w:noProof/>
                <w:webHidden/>
              </w:rPr>
            </w:r>
            <w:r>
              <w:rPr>
                <w:noProof/>
                <w:webHidden/>
              </w:rPr>
              <w:fldChar w:fldCharType="separate"/>
            </w:r>
            <w:r>
              <w:rPr>
                <w:noProof/>
                <w:webHidden/>
              </w:rPr>
              <w:t>1</w:t>
            </w:r>
            <w:r>
              <w:rPr>
                <w:noProof/>
                <w:webHidden/>
              </w:rPr>
              <w:fldChar w:fldCharType="end"/>
            </w:r>
          </w:hyperlink>
        </w:p>
        <w:p w14:paraId="0539C54D" w14:textId="192E2890" w:rsidR="00FD322A" w:rsidRDefault="00FD322A">
          <w:pPr>
            <w:pStyle w:val="TOC1"/>
            <w:tabs>
              <w:tab w:val="right" w:leader="dot" w:pos="9016"/>
            </w:tabs>
            <w:rPr>
              <w:rFonts w:eastAsiaTheme="minorEastAsia"/>
              <w:noProof/>
              <w:sz w:val="24"/>
              <w:szCs w:val="24"/>
              <w:lang w:eastAsia="en-GB"/>
            </w:rPr>
          </w:pPr>
          <w:hyperlink w:anchor="_Toc224894646" w:history="1">
            <w:r w:rsidRPr="007240AA">
              <w:rPr>
                <w:rStyle w:val="Hyperlink"/>
                <w:noProof/>
              </w:rPr>
              <w:t>Abstract</w:t>
            </w:r>
            <w:r>
              <w:rPr>
                <w:noProof/>
                <w:webHidden/>
              </w:rPr>
              <w:tab/>
            </w:r>
            <w:r>
              <w:rPr>
                <w:noProof/>
                <w:webHidden/>
              </w:rPr>
              <w:fldChar w:fldCharType="begin"/>
            </w:r>
            <w:r>
              <w:rPr>
                <w:noProof/>
                <w:webHidden/>
              </w:rPr>
              <w:instrText xml:space="preserve"> PAGEREF _Toc224894646 \h </w:instrText>
            </w:r>
            <w:r>
              <w:rPr>
                <w:noProof/>
                <w:webHidden/>
              </w:rPr>
            </w:r>
            <w:r>
              <w:rPr>
                <w:noProof/>
                <w:webHidden/>
              </w:rPr>
              <w:fldChar w:fldCharType="separate"/>
            </w:r>
            <w:r>
              <w:rPr>
                <w:noProof/>
                <w:webHidden/>
              </w:rPr>
              <w:t>2</w:t>
            </w:r>
            <w:r>
              <w:rPr>
                <w:noProof/>
                <w:webHidden/>
              </w:rPr>
              <w:fldChar w:fldCharType="end"/>
            </w:r>
          </w:hyperlink>
        </w:p>
        <w:p w14:paraId="1452C23D" w14:textId="40722D16" w:rsidR="00FD322A" w:rsidRDefault="00FD322A">
          <w:pPr>
            <w:pStyle w:val="TOC1"/>
            <w:tabs>
              <w:tab w:val="right" w:leader="dot" w:pos="9016"/>
            </w:tabs>
            <w:rPr>
              <w:rFonts w:eastAsiaTheme="minorEastAsia"/>
              <w:noProof/>
              <w:sz w:val="24"/>
              <w:szCs w:val="24"/>
              <w:lang w:eastAsia="en-GB"/>
            </w:rPr>
          </w:pPr>
          <w:hyperlink w:anchor="_Toc224894647" w:history="1">
            <w:r w:rsidRPr="007240AA">
              <w:rPr>
                <w:rStyle w:val="Hyperlink"/>
                <w:noProof/>
              </w:rPr>
              <w:t>List of Figures</w:t>
            </w:r>
            <w:r>
              <w:rPr>
                <w:noProof/>
                <w:webHidden/>
              </w:rPr>
              <w:tab/>
            </w:r>
            <w:r>
              <w:rPr>
                <w:noProof/>
                <w:webHidden/>
              </w:rPr>
              <w:fldChar w:fldCharType="begin"/>
            </w:r>
            <w:r>
              <w:rPr>
                <w:noProof/>
                <w:webHidden/>
              </w:rPr>
              <w:instrText xml:space="preserve"> PAGEREF _Toc224894647 \h </w:instrText>
            </w:r>
            <w:r>
              <w:rPr>
                <w:noProof/>
                <w:webHidden/>
              </w:rPr>
            </w:r>
            <w:r>
              <w:rPr>
                <w:noProof/>
                <w:webHidden/>
              </w:rPr>
              <w:fldChar w:fldCharType="separate"/>
            </w:r>
            <w:r>
              <w:rPr>
                <w:noProof/>
                <w:webHidden/>
              </w:rPr>
              <w:t>4</w:t>
            </w:r>
            <w:r>
              <w:rPr>
                <w:noProof/>
                <w:webHidden/>
              </w:rPr>
              <w:fldChar w:fldCharType="end"/>
            </w:r>
          </w:hyperlink>
        </w:p>
        <w:p w14:paraId="45F25887" w14:textId="4CF947F7" w:rsidR="00FD322A" w:rsidRDefault="00FD322A">
          <w:pPr>
            <w:pStyle w:val="TOC1"/>
            <w:tabs>
              <w:tab w:val="right" w:leader="dot" w:pos="9016"/>
            </w:tabs>
            <w:rPr>
              <w:rFonts w:eastAsiaTheme="minorEastAsia"/>
              <w:noProof/>
              <w:sz w:val="24"/>
              <w:szCs w:val="24"/>
              <w:lang w:eastAsia="en-GB"/>
            </w:rPr>
          </w:pPr>
          <w:hyperlink w:anchor="_Toc224894648" w:history="1">
            <w:r w:rsidRPr="007240AA">
              <w:rPr>
                <w:rStyle w:val="Hyperlink"/>
                <w:noProof/>
              </w:rPr>
              <w:t>List of Tables</w:t>
            </w:r>
            <w:r>
              <w:rPr>
                <w:noProof/>
                <w:webHidden/>
              </w:rPr>
              <w:tab/>
            </w:r>
            <w:r>
              <w:rPr>
                <w:noProof/>
                <w:webHidden/>
              </w:rPr>
              <w:fldChar w:fldCharType="begin"/>
            </w:r>
            <w:r>
              <w:rPr>
                <w:noProof/>
                <w:webHidden/>
              </w:rPr>
              <w:instrText xml:space="preserve"> PAGEREF _Toc224894648 \h </w:instrText>
            </w:r>
            <w:r>
              <w:rPr>
                <w:noProof/>
                <w:webHidden/>
              </w:rPr>
            </w:r>
            <w:r>
              <w:rPr>
                <w:noProof/>
                <w:webHidden/>
              </w:rPr>
              <w:fldChar w:fldCharType="separate"/>
            </w:r>
            <w:r>
              <w:rPr>
                <w:noProof/>
                <w:webHidden/>
              </w:rPr>
              <w:t>4</w:t>
            </w:r>
            <w:r>
              <w:rPr>
                <w:noProof/>
                <w:webHidden/>
              </w:rPr>
              <w:fldChar w:fldCharType="end"/>
            </w:r>
          </w:hyperlink>
        </w:p>
        <w:p w14:paraId="7D3B1FFC" w14:textId="5599360E" w:rsidR="00FD322A" w:rsidRDefault="00FD322A">
          <w:pPr>
            <w:pStyle w:val="TOC1"/>
            <w:tabs>
              <w:tab w:val="right" w:leader="dot" w:pos="9016"/>
            </w:tabs>
            <w:rPr>
              <w:rFonts w:eastAsiaTheme="minorEastAsia"/>
              <w:noProof/>
              <w:sz w:val="24"/>
              <w:szCs w:val="24"/>
              <w:lang w:eastAsia="en-GB"/>
            </w:rPr>
          </w:pPr>
          <w:hyperlink w:anchor="_Toc224894649" w:history="1">
            <w:r w:rsidRPr="007240AA">
              <w:rPr>
                <w:rStyle w:val="Hyperlink"/>
                <w:noProof/>
              </w:rPr>
              <w:t>Introduction</w:t>
            </w:r>
            <w:r>
              <w:rPr>
                <w:noProof/>
                <w:webHidden/>
              </w:rPr>
              <w:tab/>
            </w:r>
            <w:r>
              <w:rPr>
                <w:noProof/>
                <w:webHidden/>
              </w:rPr>
              <w:fldChar w:fldCharType="begin"/>
            </w:r>
            <w:r>
              <w:rPr>
                <w:noProof/>
                <w:webHidden/>
              </w:rPr>
              <w:instrText xml:space="preserve"> PAGEREF _Toc224894649 \h </w:instrText>
            </w:r>
            <w:r>
              <w:rPr>
                <w:noProof/>
                <w:webHidden/>
              </w:rPr>
            </w:r>
            <w:r>
              <w:rPr>
                <w:noProof/>
                <w:webHidden/>
              </w:rPr>
              <w:fldChar w:fldCharType="separate"/>
            </w:r>
            <w:r>
              <w:rPr>
                <w:noProof/>
                <w:webHidden/>
              </w:rPr>
              <w:t>5</w:t>
            </w:r>
            <w:r>
              <w:rPr>
                <w:noProof/>
                <w:webHidden/>
              </w:rPr>
              <w:fldChar w:fldCharType="end"/>
            </w:r>
          </w:hyperlink>
        </w:p>
        <w:p w14:paraId="60470ACB" w14:textId="4465DDC0" w:rsidR="00FD322A" w:rsidRDefault="00FD322A">
          <w:pPr>
            <w:pStyle w:val="TOC1"/>
            <w:tabs>
              <w:tab w:val="right" w:leader="dot" w:pos="9016"/>
            </w:tabs>
            <w:rPr>
              <w:rFonts w:eastAsiaTheme="minorEastAsia"/>
              <w:noProof/>
              <w:sz w:val="24"/>
              <w:szCs w:val="24"/>
              <w:lang w:eastAsia="en-GB"/>
            </w:rPr>
          </w:pPr>
          <w:hyperlink w:anchor="_Toc224894650" w:history="1">
            <w:r w:rsidRPr="007240AA">
              <w:rPr>
                <w:rStyle w:val="Hyperlink"/>
                <w:noProof/>
              </w:rPr>
              <w:t>Security note</w:t>
            </w:r>
            <w:r>
              <w:rPr>
                <w:noProof/>
                <w:webHidden/>
              </w:rPr>
              <w:tab/>
            </w:r>
            <w:r>
              <w:rPr>
                <w:noProof/>
                <w:webHidden/>
              </w:rPr>
              <w:fldChar w:fldCharType="begin"/>
            </w:r>
            <w:r>
              <w:rPr>
                <w:noProof/>
                <w:webHidden/>
              </w:rPr>
              <w:instrText xml:space="preserve"> PAGEREF _Toc224894650 \h </w:instrText>
            </w:r>
            <w:r>
              <w:rPr>
                <w:noProof/>
                <w:webHidden/>
              </w:rPr>
            </w:r>
            <w:r>
              <w:rPr>
                <w:noProof/>
                <w:webHidden/>
              </w:rPr>
              <w:fldChar w:fldCharType="separate"/>
            </w:r>
            <w:r>
              <w:rPr>
                <w:noProof/>
                <w:webHidden/>
              </w:rPr>
              <w:t>5</w:t>
            </w:r>
            <w:r>
              <w:rPr>
                <w:noProof/>
                <w:webHidden/>
              </w:rPr>
              <w:fldChar w:fldCharType="end"/>
            </w:r>
          </w:hyperlink>
        </w:p>
        <w:p w14:paraId="2075FE84" w14:textId="73E2A4CC" w:rsidR="00FD322A" w:rsidRDefault="00FD322A">
          <w:pPr>
            <w:pStyle w:val="TOC1"/>
            <w:tabs>
              <w:tab w:val="right" w:leader="dot" w:pos="9016"/>
            </w:tabs>
            <w:rPr>
              <w:rFonts w:eastAsiaTheme="minorEastAsia"/>
              <w:noProof/>
              <w:sz w:val="24"/>
              <w:szCs w:val="24"/>
              <w:lang w:eastAsia="en-GB"/>
            </w:rPr>
          </w:pPr>
          <w:hyperlink w:anchor="_Toc224894651" w:history="1">
            <w:r w:rsidRPr="007240AA">
              <w:rPr>
                <w:rStyle w:val="Hyperlink"/>
                <w:noProof/>
              </w:rPr>
              <w:t>Background and literature review</w:t>
            </w:r>
            <w:r>
              <w:rPr>
                <w:noProof/>
                <w:webHidden/>
              </w:rPr>
              <w:tab/>
            </w:r>
            <w:r>
              <w:rPr>
                <w:noProof/>
                <w:webHidden/>
              </w:rPr>
              <w:fldChar w:fldCharType="begin"/>
            </w:r>
            <w:r>
              <w:rPr>
                <w:noProof/>
                <w:webHidden/>
              </w:rPr>
              <w:instrText xml:space="preserve"> PAGEREF _Toc224894651 \h </w:instrText>
            </w:r>
            <w:r>
              <w:rPr>
                <w:noProof/>
                <w:webHidden/>
              </w:rPr>
            </w:r>
            <w:r>
              <w:rPr>
                <w:noProof/>
                <w:webHidden/>
              </w:rPr>
              <w:fldChar w:fldCharType="separate"/>
            </w:r>
            <w:r>
              <w:rPr>
                <w:noProof/>
                <w:webHidden/>
              </w:rPr>
              <w:t>5</w:t>
            </w:r>
            <w:r>
              <w:rPr>
                <w:noProof/>
                <w:webHidden/>
              </w:rPr>
              <w:fldChar w:fldCharType="end"/>
            </w:r>
          </w:hyperlink>
        </w:p>
        <w:p w14:paraId="69B1CF97" w14:textId="1D4960B1" w:rsidR="00FD322A" w:rsidRDefault="00FD322A">
          <w:pPr>
            <w:pStyle w:val="TOC1"/>
            <w:tabs>
              <w:tab w:val="right" w:leader="dot" w:pos="9016"/>
            </w:tabs>
            <w:rPr>
              <w:rFonts w:eastAsiaTheme="minorEastAsia"/>
              <w:noProof/>
              <w:sz w:val="24"/>
              <w:szCs w:val="24"/>
              <w:lang w:eastAsia="en-GB"/>
            </w:rPr>
          </w:pPr>
          <w:hyperlink w:anchor="_Toc224894652" w:history="1">
            <w:r w:rsidRPr="007240AA">
              <w:rPr>
                <w:rStyle w:val="Hyperlink"/>
                <w:noProof/>
              </w:rPr>
              <w:t>Aims of research</w:t>
            </w:r>
            <w:r>
              <w:rPr>
                <w:noProof/>
                <w:webHidden/>
              </w:rPr>
              <w:tab/>
            </w:r>
            <w:r>
              <w:rPr>
                <w:noProof/>
                <w:webHidden/>
              </w:rPr>
              <w:fldChar w:fldCharType="begin"/>
            </w:r>
            <w:r>
              <w:rPr>
                <w:noProof/>
                <w:webHidden/>
              </w:rPr>
              <w:instrText xml:space="preserve"> PAGEREF _Toc224894652 \h </w:instrText>
            </w:r>
            <w:r>
              <w:rPr>
                <w:noProof/>
                <w:webHidden/>
              </w:rPr>
            </w:r>
            <w:r>
              <w:rPr>
                <w:noProof/>
                <w:webHidden/>
              </w:rPr>
              <w:fldChar w:fldCharType="separate"/>
            </w:r>
            <w:r>
              <w:rPr>
                <w:noProof/>
                <w:webHidden/>
              </w:rPr>
              <w:t>7</w:t>
            </w:r>
            <w:r>
              <w:rPr>
                <w:noProof/>
                <w:webHidden/>
              </w:rPr>
              <w:fldChar w:fldCharType="end"/>
            </w:r>
          </w:hyperlink>
        </w:p>
        <w:p w14:paraId="6575B230" w14:textId="179E7EF9" w:rsidR="00FD322A" w:rsidRDefault="00FD322A">
          <w:pPr>
            <w:pStyle w:val="TOC1"/>
            <w:tabs>
              <w:tab w:val="right" w:leader="dot" w:pos="9016"/>
            </w:tabs>
            <w:rPr>
              <w:rFonts w:eastAsiaTheme="minorEastAsia"/>
              <w:noProof/>
              <w:sz w:val="24"/>
              <w:szCs w:val="24"/>
              <w:lang w:eastAsia="en-GB"/>
            </w:rPr>
          </w:pPr>
          <w:hyperlink w:anchor="_Toc224894653" w:history="1">
            <w:r w:rsidRPr="007240AA">
              <w:rPr>
                <w:rStyle w:val="Hyperlink"/>
                <w:noProof/>
              </w:rPr>
              <w:t>Defining the mission</w:t>
            </w:r>
            <w:r>
              <w:rPr>
                <w:noProof/>
                <w:webHidden/>
              </w:rPr>
              <w:tab/>
            </w:r>
            <w:r>
              <w:rPr>
                <w:noProof/>
                <w:webHidden/>
              </w:rPr>
              <w:fldChar w:fldCharType="begin"/>
            </w:r>
            <w:r>
              <w:rPr>
                <w:noProof/>
                <w:webHidden/>
              </w:rPr>
              <w:instrText xml:space="preserve"> PAGEREF _Toc224894653 \h </w:instrText>
            </w:r>
            <w:r>
              <w:rPr>
                <w:noProof/>
                <w:webHidden/>
              </w:rPr>
            </w:r>
            <w:r>
              <w:rPr>
                <w:noProof/>
                <w:webHidden/>
              </w:rPr>
              <w:fldChar w:fldCharType="separate"/>
            </w:r>
            <w:r>
              <w:rPr>
                <w:noProof/>
                <w:webHidden/>
              </w:rPr>
              <w:t>8</w:t>
            </w:r>
            <w:r>
              <w:rPr>
                <w:noProof/>
                <w:webHidden/>
              </w:rPr>
              <w:fldChar w:fldCharType="end"/>
            </w:r>
          </w:hyperlink>
        </w:p>
        <w:p w14:paraId="6F41CF93" w14:textId="7B8C2D3D" w:rsidR="00FD322A" w:rsidRDefault="00FD322A">
          <w:pPr>
            <w:pStyle w:val="TOC1"/>
            <w:tabs>
              <w:tab w:val="right" w:leader="dot" w:pos="9016"/>
            </w:tabs>
            <w:rPr>
              <w:rFonts w:eastAsiaTheme="minorEastAsia"/>
              <w:noProof/>
              <w:sz w:val="24"/>
              <w:szCs w:val="24"/>
              <w:lang w:eastAsia="en-GB"/>
            </w:rPr>
          </w:pPr>
          <w:hyperlink w:anchor="_Toc224894654" w:history="1">
            <w:r w:rsidRPr="007240AA">
              <w:rPr>
                <w:rStyle w:val="Hyperlink"/>
                <w:noProof/>
              </w:rPr>
              <w:t>Challenger 3 Current 120mm ammunition suite</w:t>
            </w:r>
            <w:r>
              <w:rPr>
                <w:noProof/>
                <w:webHidden/>
              </w:rPr>
              <w:tab/>
            </w:r>
            <w:r>
              <w:rPr>
                <w:noProof/>
                <w:webHidden/>
              </w:rPr>
              <w:fldChar w:fldCharType="begin"/>
            </w:r>
            <w:r>
              <w:rPr>
                <w:noProof/>
                <w:webHidden/>
              </w:rPr>
              <w:instrText xml:space="preserve"> PAGEREF _Toc224894654 \h </w:instrText>
            </w:r>
            <w:r>
              <w:rPr>
                <w:noProof/>
                <w:webHidden/>
              </w:rPr>
            </w:r>
            <w:r>
              <w:rPr>
                <w:noProof/>
                <w:webHidden/>
              </w:rPr>
              <w:fldChar w:fldCharType="separate"/>
            </w:r>
            <w:r>
              <w:rPr>
                <w:noProof/>
                <w:webHidden/>
              </w:rPr>
              <w:t>10</w:t>
            </w:r>
            <w:r>
              <w:rPr>
                <w:noProof/>
                <w:webHidden/>
              </w:rPr>
              <w:fldChar w:fldCharType="end"/>
            </w:r>
          </w:hyperlink>
        </w:p>
        <w:p w14:paraId="4AC52912" w14:textId="4DD17E6E" w:rsidR="00FD322A" w:rsidRDefault="00FD322A">
          <w:pPr>
            <w:pStyle w:val="TOC1"/>
            <w:tabs>
              <w:tab w:val="right" w:leader="dot" w:pos="9016"/>
            </w:tabs>
            <w:rPr>
              <w:rFonts w:eastAsiaTheme="minorEastAsia"/>
              <w:noProof/>
              <w:sz w:val="24"/>
              <w:szCs w:val="24"/>
              <w:lang w:eastAsia="en-GB"/>
            </w:rPr>
          </w:pPr>
          <w:hyperlink w:anchor="_Toc224894655" w:history="1">
            <w:r w:rsidRPr="007240AA">
              <w:rPr>
                <w:rStyle w:val="Hyperlink"/>
                <w:noProof/>
              </w:rPr>
              <w:t>Current capability assessment</w:t>
            </w:r>
            <w:r>
              <w:rPr>
                <w:noProof/>
                <w:webHidden/>
              </w:rPr>
              <w:tab/>
            </w:r>
            <w:r>
              <w:rPr>
                <w:noProof/>
                <w:webHidden/>
              </w:rPr>
              <w:fldChar w:fldCharType="begin"/>
            </w:r>
            <w:r>
              <w:rPr>
                <w:noProof/>
                <w:webHidden/>
              </w:rPr>
              <w:instrText xml:space="preserve"> PAGEREF _Toc224894655 \h </w:instrText>
            </w:r>
            <w:r>
              <w:rPr>
                <w:noProof/>
                <w:webHidden/>
              </w:rPr>
            </w:r>
            <w:r>
              <w:rPr>
                <w:noProof/>
                <w:webHidden/>
              </w:rPr>
              <w:fldChar w:fldCharType="separate"/>
            </w:r>
            <w:r>
              <w:rPr>
                <w:noProof/>
                <w:webHidden/>
              </w:rPr>
              <w:t>11</w:t>
            </w:r>
            <w:r>
              <w:rPr>
                <w:noProof/>
                <w:webHidden/>
              </w:rPr>
              <w:fldChar w:fldCharType="end"/>
            </w:r>
          </w:hyperlink>
        </w:p>
        <w:p w14:paraId="08C57C52" w14:textId="14F07947" w:rsidR="00FD322A" w:rsidRDefault="00FD322A">
          <w:pPr>
            <w:pStyle w:val="TOC2"/>
            <w:tabs>
              <w:tab w:val="right" w:leader="dot" w:pos="9016"/>
            </w:tabs>
            <w:rPr>
              <w:rFonts w:eastAsiaTheme="minorEastAsia"/>
              <w:noProof/>
              <w:sz w:val="24"/>
              <w:szCs w:val="24"/>
              <w:lang w:eastAsia="en-GB"/>
            </w:rPr>
          </w:pPr>
          <w:hyperlink w:anchor="_Toc224894656" w:history="1">
            <w:r w:rsidRPr="007240AA">
              <w:rPr>
                <w:rStyle w:val="Hyperlink"/>
                <w:noProof/>
              </w:rPr>
              <w:t>Methodology</w:t>
            </w:r>
            <w:r>
              <w:rPr>
                <w:noProof/>
                <w:webHidden/>
              </w:rPr>
              <w:tab/>
            </w:r>
            <w:r>
              <w:rPr>
                <w:noProof/>
                <w:webHidden/>
              </w:rPr>
              <w:fldChar w:fldCharType="begin"/>
            </w:r>
            <w:r>
              <w:rPr>
                <w:noProof/>
                <w:webHidden/>
              </w:rPr>
              <w:instrText xml:space="preserve"> PAGEREF _Toc224894656 \h </w:instrText>
            </w:r>
            <w:r>
              <w:rPr>
                <w:noProof/>
                <w:webHidden/>
              </w:rPr>
            </w:r>
            <w:r>
              <w:rPr>
                <w:noProof/>
                <w:webHidden/>
              </w:rPr>
              <w:fldChar w:fldCharType="separate"/>
            </w:r>
            <w:r>
              <w:rPr>
                <w:noProof/>
                <w:webHidden/>
              </w:rPr>
              <w:t>11</w:t>
            </w:r>
            <w:r>
              <w:rPr>
                <w:noProof/>
                <w:webHidden/>
              </w:rPr>
              <w:fldChar w:fldCharType="end"/>
            </w:r>
          </w:hyperlink>
        </w:p>
        <w:p w14:paraId="1B3F1508" w14:textId="2B2F7E46" w:rsidR="00FD322A" w:rsidRDefault="00FD322A">
          <w:pPr>
            <w:pStyle w:val="TOC2"/>
            <w:tabs>
              <w:tab w:val="right" w:leader="dot" w:pos="9016"/>
            </w:tabs>
            <w:rPr>
              <w:rFonts w:eastAsiaTheme="minorEastAsia"/>
              <w:noProof/>
              <w:sz w:val="24"/>
              <w:szCs w:val="24"/>
              <w:lang w:eastAsia="en-GB"/>
            </w:rPr>
          </w:pPr>
          <w:hyperlink w:anchor="_Toc224894657" w:history="1">
            <w:r w:rsidRPr="007240AA">
              <w:rPr>
                <w:rStyle w:val="Hyperlink"/>
                <w:noProof/>
              </w:rPr>
              <w:t>Results</w:t>
            </w:r>
            <w:r>
              <w:rPr>
                <w:noProof/>
                <w:webHidden/>
              </w:rPr>
              <w:tab/>
            </w:r>
            <w:r>
              <w:rPr>
                <w:noProof/>
                <w:webHidden/>
              </w:rPr>
              <w:fldChar w:fldCharType="begin"/>
            </w:r>
            <w:r>
              <w:rPr>
                <w:noProof/>
                <w:webHidden/>
              </w:rPr>
              <w:instrText xml:space="preserve"> PAGEREF _Toc224894657 \h </w:instrText>
            </w:r>
            <w:r>
              <w:rPr>
                <w:noProof/>
                <w:webHidden/>
              </w:rPr>
            </w:r>
            <w:r>
              <w:rPr>
                <w:noProof/>
                <w:webHidden/>
              </w:rPr>
              <w:fldChar w:fldCharType="separate"/>
            </w:r>
            <w:r>
              <w:rPr>
                <w:noProof/>
                <w:webHidden/>
              </w:rPr>
              <w:t>13</w:t>
            </w:r>
            <w:r>
              <w:rPr>
                <w:noProof/>
                <w:webHidden/>
              </w:rPr>
              <w:fldChar w:fldCharType="end"/>
            </w:r>
          </w:hyperlink>
        </w:p>
        <w:p w14:paraId="5E169312" w14:textId="61984B16" w:rsidR="00FD322A" w:rsidRDefault="00FD322A">
          <w:pPr>
            <w:pStyle w:val="TOC2"/>
            <w:tabs>
              <w:tab w:val="right" w:leader="dot" w:pos="9016"/>
            </w:tabs>
            <w:rPr>
              <w:rFonts w:eastAsiaTheme="minorEastAsia"/>
              <w:noProof/>
              <w:sz w:val="24"/>
              <w:szCs w:val="24"/>
              <w:lang w:eastAsia="en-GB"/>
            </w:rPr>
          </w:pPr>
          <w:hyperlink w:anchor="_Toc224894658" w:history="1">
            <w:r w:rsidRPr="007240AA">
              <w:rPr>
                <w:rStyle w:val="Hyperlink"/>
                <w:noProof/>
              </w:rPr>
              <w:t>Analysis</w:t>
            </w:r>
            <w:r>
              <w:rPr>
                <w:noProof/>
                <w:webHidden/>
              </w:rPr>
              <w:tab/>
            </w:r>
            <w:r>
              <w:rPr>
                <w:noProof/>
                <w:webHidden/>
              </w:rPr>
              <w:fldChar w:fldCharType="begin"/>
            </w:r>
            <w:r>
              <w:rPr>
                <w:noProof/>
                <w:webHidden/>
              </w:rPr>
              <w:instrText xml:space="preserve"> PAGEREF _Toc224894658 \h </w:instrText>
            </w:r>
            <w:r>
              <w:rPr>
                <w:noProof/>
                <w:webHidden/>
              </w:rPr>
            </w:r>
            <w:r>
              <w:rPr>
                <w:noProof/>
                <w:webHidden/>
              </w:rPr>
              <w:fldChar w:fldCharType="separate"/>
            </w:r>
            <w:r>
              <w:rPr>
                <w:noProof/>
                <w:webHidden/>
              </w:rPr>
              <w:t>14</w:t>
            </w:r>
            <w:r>
              <w:rPr>
                <w:noProof/>
                <w:webHidden/>
              </w:rPr>
              <w:fldChar w:fldCharType="end"/>
            </w:r>
          </w:hyperlink>
        </w:p>
        <w:p w14:paraId="2314F81A" w14:textId="5AB94E34" w:rsidR="00FD322A" w:rsidRDefault="00FD322A">
          <w:pPr>
            <w:pStyle w:val="TOC1"/>
            <w:tabs>
              <w:tab w:val="right" w:leader="dot" w:pos="9016"/>
            </w:tabs>
            <w:rPr>
              <w:rFonts w:eastAsiaTheme="minorEastAsia"/>
              <w:noProof/>
              <w:sz w:val="24"/>
              <w:szCs w:val="24"/>
              <w:lang w:eastAsia="en-GB"/>
            </w:rPr>
          </w:pPr>
          <w:hyperlink w:anchor="_Toc224894659" w:history="1">
            <w:r w:rsidRPr="007240AA">
              <w:rPr>
                <w:rStyle w:val="Hyperlink"/>
                <w:noProof/>
              </w:rPr>
              <w:t>Potential Capabilities; filling the gaps</w:t>
            </w:r>
            <w:r>
              <w:rPr>
                <w:noProof/>
                <w:webHidden/>
              </w:rPr>
              <w:tab/>
            </w:r>
            <w:r>
              <w:rPr>
                <w:noProof/>
                <w:webHidden/>
              </w:rPr>
              <w:fldChar w:fldCharType="begin"/>
            </w:r>
            <w:r>
              <w:rPr>
                <w:noProof/>
                <w:webHidden/>
              </w:rPr>
              <w:instrText xml:space="preserve"> PAGEREF _Toc224894659 \h </w:instrText>
            </w:r>
            <w:r>
              <w:rPr>
                <w:noProof/>
                <w:webHidden/>
              </w:rPr>
            </w:r>
            <w:r>
              <w:rPr>
                <w:noProof/>
                <w:webHidden/>
              </w:rPr>
              <w:fldChar w:fldCharType="separate"/>
            </w:r>
            <w:r>
              <w:rPr>
                <w:noProof/>
                <w:webHidden/>
              </w:rPr>
              <w:t>15</w:t>
            </w:r>
            <w:r>
              <w:rPr>
                <w:noProof/>
                <w:webHidden/>
              </w:rPr>
              <w:fldChar w:fldCharType="end"/>
            </w:r>
          </w:hyperlink>
        </w:p>
        <w:p w14:paraId="767EB9C2" w14:textId="41AC8039" w:rsidR="00FD322A" w:rsidRDefault="00FD322A">
          <w:pPr>
            <w:pStyle w:val="TOC2"/>
            <w:tabs>
              <w:tab w:val="right" w:leader="dot" w:pos="9016"/>
            </w:tabs>
            <w:rPr>
              <w:rFonts w:eastAsiaTheme="minorEastAsia"/>
              <w:noProof/>
              <w:sz w:val="24"/>
              <w:szCs w:val="24"/>
              <w:lang w:eastAsia="en-GB"/>
            </w:rPr>
          </w:pPr>
          <w:hyperlink w:anchor="_Toc224894660" w:history="1">
            <w:r w:rsidRPr="007240AA">
              <w:rPr>
                <w:rStyle w:val="Hyperlink"/>
                <w:noProof/>
              </w:rPr>
              <w:t>Methodology</w:t>
            </w:r>
            <w:r>
              <w:rPr>
                <w:noProof/>
                <w:webHidden/>
              </w:rPr>
              <w:tab/>
            </w:r>
            <w:r>
              <w:rPr>
                <w:noProof/>
                <w:webHidden/>
              </w:rPr>
              <w:fldChar w:fldCharType="begin"/>
            </w:r>
            <w:r>
              <w:rPr>
                <w:noProof/>
                <w:webHidden/>
              </w:rPr>
              <w:instrText xml:space="preserve"> PAGEREF _Toc224894660 \h </w:instrText>
            </w:r>
            <w:r>
              <w:rPr>
                <w:noProof/>
                <w:webHidden/>
              </w:rPr>
            </w:r>
            <w:r>
              <w:rPr>
                <w:noProof/>
                <w:webHidden/>
              </w:rPr>
              <w:fldChar w:fldCharType="separate"/>
            </w:r>
            <w:r>
              <w:rPr>
                <w:noProof/>
                <w:webHidden/>
              </w:rPr>
              <w:t>15</w:t>
            </w:r>
            <w:r>
              <w:rPr>
                <w:noProof/>
                <w:webHidden/>
              </w:rPr>
              <w:fldChar w:fldCharType="end"/>
            </w:r>
          </w:hyperlink>
        </w:p>
        <w:p w14:paraId="76A95025" w14:textId="07767A24" w:rsidR="00FD322A" w:rsidRDefault="00FD322A">
          <w:pPr>
            <w:pStyle w:val="TOC2"/>
            <w:tabs>
              <w:tab w:val="right" w:leader="dot" w:pos="9016"/>
            </w:tabs>
            <w:rPr>
              <w:rFonts w:eastAsiaTheme="minorEastAsia"/>
              <w:noProof/>
              <w:sz w:val="24"/>
              <w:szCs w:val="24"/>
              <w:lang w:eastAsia="en-GB"/>
            </w:rPr>
          </w:pPr>
          <w:hyperlink w:anchor="_Toc224894661" w:history="1">
            <w:r w:rsidRPr="007240AA">
              <w:rPr>
                <w:rStyle w:val="Hyperlink"/>
                <w:noProof/>
              </w:rPr>
              <w:t>Results</w:t>
            </w:r>
            <w:r>
              <w:rPr>
                <w:noProof/>
                <w:webHidden/>
              </w:rPr>
              <w:tab/>
            </w:r>
            <w:r>
              <w:rPr>
                <w:noProof/>
                <w:webHidden/>
              </w:rPr>
              <w:fldChar w:fldCharType="begin"/>
            </w:r>
            <w:r>
              <w:rPr>
                <w:noProof/>
                <w:webHidden/>
              </w:rPr>
              <w:instrText xml:space="preserve"> PAGEREF _Toc224894661 \h </w:instrText>
            </w:r>
            <w:r>
              <w:rPr>
                <w:noProof/>
                <w:webHidden/>
              </w:rPr>
            </w:r>
            <w:r>
              <w:rPr>
                <w:noProof/>
                <w:webHidden/>
              </w:rPr>
              <w:fldChar w:fldCharType="separate"/>
            </w:r>
            <w:r>
              <w:rPr>
                <w:noProof/>
                <w:webHidden/>
              </w:rPr>
              <w:t>16</w:t>
            </w:r>
            <w:r>
              <w:rPr>
                <w:noProof/>
                <w:webHidden/>
              </w:rPr>
              <w:fldChar w:fldCharType="end"/>
            </w:r>
          </w:hyperlink>
        </w:p>
        <w:p w14:paraId="58748145" w14:textId="7BD80A2F" w:rsidR="00FD322A" w:rsidRDefault="00FD322A">
          <w:pPr>
            <w:pStyle w:val="TOC2"/>
            <w:tabs>
              <w:tab w:val="right" w:leader="dot" w:pos="9016"/>
            </w:tabs>
            <w:rPr>
              <w:rFonts w:eastAsiaTheme="minorEastAsia"/>
              <w:noProof/>
              <w:sz w:val="24"/>
              <w:szCs w:val="24"/>
              <w:lang w:eastAsia="en-GB"/>
            </w:rPr>
          </w:pPr>
          <w:hyperlink w:anchor="_Toc224894662" w:history="1">
            <w:r w:rsidRPr="007240AA">
              <w:rPr>
                <w:rStyle w:val="Hyperlink"/>
                <w:noProof/>
              </w:rPr>
              <w:t>Analysis</w:t>
            </w:r>
            <w:r>
              <w:rPr>
                <w:noProof/>
                <w:webHidden/>
              </w:rPr>
              <w:tab/>
            </w:r>
            <w:r>
              <w:rPr>
                <w:noProof/>
                <w:webHidden/>
              </w:rPr>
              <w:fldChar w:fldCharType="begin"/>
            </w:r>
            <w:r>
              <w:rPr>
                <w:noProof/>
                <w:webHidden/>
              </w:rPr>
              <w:instrText xml:space="preserve"> PAGEREF _Toc224894662 \h </w:instrText>
            </w:r>
            <w:r>
              <w:rPr>
                <w:noProof/>
                <w:webHidden/>
              </w:rPr>
            </w:r>
            <w:r>
              <w:rPr>
                <w:noProof/>
                <w:webHidden/>
              </w:rPr>
              <w:fldChar w:fldCharType="separate"/>
            </w:r>
            <w:r>
              <w:rPr>
                <w:noProof/>
                <w:webHidden/>
              </w:rPr>
              <w:t>18</w:t>
            </w:r>
            <w:r>
              <w:rPr>
                <w:noProof/>
                <w:webHidden/>
              </w:rPr>
              <w:fldChar w:fldCharType="end"/>
            </w:r>
          </w:hyperlink>
        </w:p>
        <w:p w14:paraId="08900837" w14:textId="1BE99B37" w:rsidR="00FD322A" w:rsidRDefault="00FD322A">
          <w:pPr>
            <w:pStyle w:val="TOC1"/>
            <w:tabs>
              <w:tab w:val="right" w:leader="dot" w:pos="9016"/>
            </w:tabs>
            <w:rPr>
              <w:rFonts w:eastAsiaTheme="minorEastAsia"/>
              <w:noProof/>
              <w:sz w:val="24"/>
              <w:szCs w:val="24"/>
              <w:lang w:eastAsia="en-GB"/>
            </w:rPr>
          </w:pPr>
          <w:hyperlink w:anchor="_Toc224894663" w:history="1">
            <w:r w:rsidRPr="007240AA">
              <w:rPr>
                <w:rStyle w:val="Hyperlink"/>
                <w:noProof/>
              </w:rPr>
              <w:t>Interoperability</w:t>
            </w:r>
            <w:r>
              <w:rPr>
                <w:noProof/>
                <w:webHidden/>
              </w:rPr>
              <w:tab/>
            </w:r>
            <w:r>
              <w:rPr>
                <w:noProof/>
                <w:webHidden/>
              </w:rPr>
              <w:fldChar w:fldCharType="begin"/>
            </w:r>
            <w:r>
              <w:rPr>
                <w:noProof/>
                <w:webHidden/>
              </w:rPr>
              <w:instrText xml:space="preserve"> PAGEREF _Toc224894663 \h </w:instrText>
            </w:r>
            <w:r>
              <w:rPr>
                <w:noProof/>
                <w:webHidden/>
              </w:rPr>
            </w:r>
            <w:r>
              <w:rPr>
                <w:noProof/>
                <w:webHidden/>
              </w:rPr>
              <w:fldChar w:fldCharType="separate"/>
            </w:r>
            <w:r>
              <w:rPr>
                <w:noProof/>
                <w:webHidden/>
              </w:rPr>
              <w:t>22</w:t>
            </w:r>
            <w:r>
              <w:rPr>
                <w:noProof/>
                <w:webHidden/>
              </w:rPr>
              <w:fldChar w:fldCharType="end"/>
            </w:r>
          </w:hyperlink>
        </w:p>
        <w:p w14:paraId="1897D8C9" w14:textId="185BCC02" w:rsidR="00FD322A" w:rsidRDefault="00FD322A">
          <w:pPr>
            <w:pStyle w:val="TOC1"/>
            <w:tabs>
              <w:tab w:val="right" w:leader="dot" w:pos="9016"/>
            </w:tabs>
            <w:rPr>
              <w:rFonts w:eastAsiaTheme="minorEastAsia"/>
              <w:noProof/>
              <w:sz w:val="24"/>
              <w:szCs w:val="24"/>
              <w:lang w:eastAsia="en-GB"/>
            </w:rPr>
          </w:pPr>
          <w:hyperlink w:anchor="_Toc224894664" w:history="1">
            <w:r w:rsidRPr="007240AA">
              <w:rPr>
                <w:rStyle w:val="Hyperlink"/>
                <w:noProof/>
              </w:rPr>
              <w:t>Integration</w:t>
            </w:r>
            <w:r>
              <w:rPr>
                <w:noProof/>
                <w:webHidden/>
              </w:rPr>
              <w:tab/>
            </w:r>
            <w:r>
              <w:rPr>
                <w:noProof/>
                <w:webHidden/>
              </w:rPr>
              <w:fldChar w:fldCharType="begin"/>
            </w:r>
            <w:r>
              <w:rPr>
                <w:noProof/>
                <w:webHidden/>
              </w:rPr>
              <w:instrText xml:space="preserve"> PAGEREF _Toc224894664 \h </w:instrText>
            </w:r>
            <w:r>
              <w:rPr>
                <w:noProof/>
                <w:webHidden/>
              </w:rPr>
            </w:r>
            <w:r>
              <w:rPr>
                <w:noProof/>
                <w:webHidden/>
              </w:rPr>
              <w:fldChar w:fldCharType="separate"/>
            </w:r>
            <w:r>
              <w:rPr>
                <w:noProof/>
                <w:webHidden/>
              </w:rPr>
              <w:t>25</w:t>
            </w:r>
            <w:r>
              <w:rPr>
                <w:noProof/>
                <w:webHidden/>
              </w:rPr>
              <w:fldChar w:fldCharType="end"/>
            </w:r>
          </w:hyperlink>
        </w:p>
        <w:p w14:paraId="14645058" w14:textId="7A2B9E24" w:rsidR="00FD322A" w:rsidRDefault="00FD322A">
          <w:pPr>
            <w:pStyle w:val="TOC1"/>
            <w:tabs>
              <w:tab w:val="right" w:leader="dot" w:pos="9016"/>
            </w:tabs>
            <w:rPr>
              <w:rFonts w:eastAsiaTheme="minorEastAsia"/>
              <w:noProof/>
              <w:sz w:val="24"/>
              <w:szCs w:val="24"/>
              <w:lang w:eastAsia="en-GB"/>
            </w:rPr>
          </w:pPr>
          <w:hyperlink w:anchor="_Toc224894665" w:history="1">
            <w:r w:rsidRPr="007240AA">
              <w:rPr>
                <w:rStyle w:val="Hyperlink"/>
                <w:noProof/>
              </w:rPr>
              <w:t>Limitations of the platform</w:t>
            </w:r>
            <w:r>
              <w:rPr>
                <w:noProof/>
                <w:webHidden/>
              </w:rPr>
              <w:tab/>
            </w:r>
            <w:r>
              <w:rPr>
                <w:noProof/>
                <w:webHidden/>
              </w:rPr>
              <w:fldChar w:fldCharType="begin"/>
            </w:r>
            <w:r>
              <w:rPr>
                <w:noProof/>
                <w:webHidden/>
              </w:rPr>
              <w:instrText xml:space="preserve"> PAGEREF _Toc224894665 \h </w:instrText>
            </w:r>
            <w:r>
              <w:rPr>
                <w:noProof/>
                <w:webHidden/>
              </w:rPr>
            </w:r>
            <w:r>
              <w:rPr>
                <w:noProof/>
                <w:webHidden/>
              </w:rPr>
              <w:fldChar w:fldCharType="separate"/>
            </w:r>
            <w:r>
              <w:rPr>
                <w:noProof/>
                <w:webHidden/>
              </w:rPr>
              <w:t>26</w:t>
            </w:r>
            <w:r>
              <w:rPr>
                <w:noProof/>
                <w:webHidden/>
              </w:rPr>
              <w:fldChar w:fldCharType="end"/>
            </w:r>
          </w:hyperlink>
        </w:p>
        <w:p w14:paraId="676AF1B8" w14:textId="2C3F2B33" w:rsidR="00FD322A" w:rsidRDefault="00FD322A">
          <w:pPr>
            <w:pStyle w:val="TOC1"/>
            <w:tabs>
              <w:tab w:val="right" w:leader="dot" w:pos="9016"/>
            </w:tabs>
            <w:rPr>
              <w:rFonts w:eastAsiaTheme="minorEastAsia"/>
              <w:noProof/>
              <w:sz w:val="24"/>
              <w:szCs w:val="24"/>
              <w:lang w:eastAsia="en-GB"/>
            </w:rPr>
          </w:pPr>
          <w:hyperlink w:anchor="_Toc224894666" w:history="1">
            <w:r w:rsidRPr="007240AA">
              <w:rPr>
                <w:rStyle w:val="Hyperlink"/>
                <w:noProof/>
              </w:rPr>
              <w:t>Limitations of the study</w:t>
            </w:r>
            <w:r>
              <w:rPr>
                <w:noProof/>
                <w:webHidden/>
              </w:rPr>
              <w:tab/>
            </w:r>
            <w:r>
              <w:rPr>
                <w:noProof/>
                <w:webHidden/>
              </w:rPr>
              <w:fldChar w:fldCharType="begin"/>
            </w:r>
            <w:r>
              <w:rPr>
                <w:noProof/>
                <w:webHidden/>
              </w:rPr>
              <w:instrText xml:space="preserve"> PAGEREF _Toc224894666 \h </w:instrText>
            </w:r>
            <w:r>
              <w:rPr>
                <w:noProof/>
                <w:webHidden/>
              </w:rPr>
            </w:r>
            <w:r>
              <w:rPr>
                <w:noProof/>
                <w:webHidden/>
              </w:rPr>
              <w:fldChar w:fldCharType="separate"/>
            </w:r>
            <w:r>
              <w:rPr>
                <w:noProof/>
                <w:webHidden/>
              </w:rPr>
              <w:t>28</w:t>
            </w:r>
            <w:r>
              <w:rPr>
                <w:noProof/>
                <w:webHidden/>
              </w:rPr>
              <w:fldChar w:fldCharType="end"/>
            </w:r>
          </w:hyperlink>
        </w:p>
        <w:p w14:paraId="0CC81110" w14:textId="6FE94437" w:rsidR="00FD322A" w:rsidRDefault="00FD322A">
          <w:pPr>
            <w:pStyle w:val="TOC1"/>
            <w:tabs>
              <w:tab w:val="right" w:leader="dot" w:pos="9016"/>
            </w:tabs>
            <w:rPr>
              <w:rFonts w:eastAsiaTheme="minorEastAsia"/>
              <w:noProof/>
              <w:sz w:val="24"/>
              <w:szCs w:val="24"/>
              <w:lang w:eastAsia="en-GB"/>
            </w:rPr>
          </w:pPr>
          <w:hyperlink w:anchor="_Toc224894667" w:history="1">
            <w:r w:rsidRPr="007240AA">
              <w:rPr>
                <w:rStyle w:val="Hyperlink"/>
                <w:noProof/>
              </w:rPr>
              <w:t>Recommendation and next steps</w:t>
            </w:r>
            <w:r>
              <w:rPr>
                <w:noProof/>
                <w:webHidden/>
              </w:rPr>
              <w:tab/>
            </w:r>
            <w:r>
              <w:rPr>
                <w:noProof/>
                <w:webHidden/>
              </w:rPr>
              <w:fldChar w:fldCharType="begin"/>
            </w:r>
            <w:r>
              <w:rPr>
                <w:noProof/>
                <w:webHidden/>
              </w:rPr>
              <w:instrText xml:space="preserve"> PAGEREF _Toc224894667 \h </w:instrText>
            </w:r>
            <w:r>
              <w:rPr>
                <w:noProof/>
                <w:webHidden/>
              </w:rPr>
            </w:r>
            <w:r>
              <w:rPr>
                <w:noProof/>
                <w:webHidden/>
              </w:rPr>
              <w:fldChar w:fldCharType="separate"/>
            </w:r>
            <w:r>
              <w:rPr>
                <w:noProof/>
                <w:webHidden/>
              </w:rPr>
              <w:t>29</w:t>
            </w:r>
            <w:r>
              <w:rPr>
                <w:noProof/>
                <w:webHidden/>
              </w:rPr>
              <w:fldChar w:fldCharType="end"/>
            </w:r>
          </w:hyperlink>
        </w:p>
        <w:p w14:paraId="724357E5" w14:textId="6AEF4018" w:rsidR="00FD322A" w:rsidRDefault="00FD322A">
          <w:pPr>
            <w:pStyle w:val="TOC1"/>
            <w:tabs>
              <w:tab w:val="right" w:leader="dot" w:pos="9016"/>
            </w:tabs>
            <w:rPr>
              <w:rFonts w:eastAsiaTheme="minorEastAsia"/>
              <w:noProof/>
              <w:sz w:val="24"/>
              <w:szCs w:val="24"/>
              <w:lang w:eastAsia="en-GB"/>
            </w:rPr>
          </w:pPr>
          <w:hyperlink w:anchor="_Toc224894668" w:history="1">
            <w:r w:rsidRPr="007240AA">
              <w:rPr>
                <w:rStyle w:val="Hyperlink"/>
                <w:noProof/>
              </w:rPr>
              <w:t>Conclusion</w:t>
            </w:r>
            <w:r>
              <w:rPr>
                <w:noProof/>
                <w:webHidden/>
              </w:rPr>
              <w:tab/>
            </w:r>
            <w:r>
              <w:rPr>
                <w:noProof/>
                <w:webHidden/>
              </w:rPr>
              <w:fldChar w:fldCharType="begin"/>
            </w:r>
            <w:r>
              <w:rPr>
                <w:noProof/>
                <w:webHidden/>
              </w:rPr>
              <w:instrText xml:space="preserve"> PAGEREF _Toc224894668 \h </w:instrText>
            </w:r>
            <w:r>
              <w:rPr>
                <w:noProof/>
                <w:webHidden/>
              </w:rPr>
            </w:r>
            <w:r>
              <w:rPr>
                <w:noProof/>
                <w:webHidden/>
              </w:rPr>
              <w:fldChar w:fldCharType="separate"/>
            </w:r>
            <w:r>
              <w:rPr>
                <w:noProof/>
                <w:webHidden/>
              </w:rPr>
              <w:t>30</w:t>
            </w:r>
            <w:r>
              <w:rPr>
                <w:noProof/>
                <w:webHidden/>
              </w:rPr>
              <w:fldChar w:fldCharType="end"/>
            </w:r>
          </w:hyperlink>
        </w:p>
        <w:p w14:paraId="1C8FD82A" w14:textId="3C7C631A" w:rsidR="00FD322A" w:rsidRDefault="00FD322A">
          <w:pPr>
            <w:pStyle w:val="TOC1"/>
            <w:tabs>
              <w:tab w:val="right" w:leader="dot" w:pos="9016"/>
            </w:tabs>
            <w:rPr>
              <w:rFonts w:eastAsiaTheme="minorEastAsia"/>
              <w:noProof/>
              <w:sz w:val="24"/>
              <w:szCs w:val="24"/>
              <w:lang w:eastAsia="en-GB"/>
            </w:rPr>
          </w:pPr>
          <w:hyperlink w:anchor="_Toc224894669" w:history="1">
            <w:r w:rsidRPr="007240AA">
              <w:rPr>
                <w:rStyle w:val="Hyperlink"/>
                <w:noProof/>
              </w:rPr>
              <w:t>Reflection</w:t>
            </w:r>
            <w:r>
              <w:rPr>
                <w:noProof/>
                <w:webHidden/>
              </w:rPr>
              <w:tab/>
            </w:r>
            <w:r>
              <w:rPr>
                <w:noProof/>
                <w:webHidden/>
              </w:rPr>
              <w:fldChar w:fldCharType="begin"/>
            </w:r>
            <w:r>
              <w:rPr>
                <w:noProof/>
                <w:webHidden/>
              </w:rPr>
              <w:instrText xml:space="preserve"> PAGEREF _Toc224894669 \h </w:instrText>
            </w:r>
            <w:r>
              <w:rPr>
                <w:noProof/>
                <w:webHidden/>
              </w:rPr>
            </w:r>
            <w:r>
              <w:rPr>
                <w:noProof/>
                <w:webHidden/>
              </w:rPr>
              <w:fldChar w:fldCharType="separate"/>
            </w:r>
            <w:r>
              <w:rPr>
                <w:noProof/>
                <w:webHidden/>
              </w:rPr>
              <w:t>30</w:t>
            </w:r>
            <w:r>
              <w:rPr>
                <w:noProof/>
                <w:webHidden/>
              </w:rPr>
              <w:fldChar w:fldCharType="end"/>
            </w:r>
          </w:hyperlink>
        </w:p>
        <w:p w14:paraId="5564935B" w14:textId="1DA0D0AD" w:rsidR="00FD322A" w:rsidRDefault="00FD322A">
          <w:pPr>
            <w:pStyle w:val="TOC1"/>
            <w:tabs>
              <w:tab w:val="right" w:leader="dot" w:pos="9016"/>
            </w:tabs>
            <w:rPr>
              <w:rFonts w:eastAsiaTheme="minorEastAsia"/>
              <w:noProof/>
              <w:sz w:val="24"/>
              <w:szCs w:val="24"/>
              <w:lang w:eastAsia="en-GB"/>
            </w:rPr>
          </w:pPr>
          <w:hyperlink w:anchor="_Toc224894670" w:history="1">
            <w:r w:rsidRPr="007240AA">
              <w:rPr>
                <w:rStyle w:val="Hyperlink"/>
                <w:noProof/>
              </w:rPr>
              <w:t>References</w:t>
            </w:r>
            <w:r>
              <w:rPr>
                <w:noProof/>
                <w:webHidden/>
              </w:rPr>
              <w:tab/>
            </w:r>
            <w:r>
              <w:rPr>
                <w:noProof/>
                <w:webHidden/>
              </w:rPr>
              <w:fldChar w:fldCharType="begin"/>
            </w:r>
            <w:r>
              <w:rPr>
                <w:noProof/>
                <w:webHidden/>
              </w:rPr>
              <w:instrText xml:space="preserve"> PAGEREF _Toc224894670 \h </w:instrText>
            </w:r>
            <w:r>
              <w:rPr>
                <w:noProof/>
                <w:webHidden/>
              </w:rPr>
            </w:r>
            <w:r>
              <w:rPr>
                <w:noProof/>
                <w:webHidden/>
              </w:rPr>
              <w:fldChar w:fldCharType="separate"/>
            </w:r>
            <w:r>
              <w:rPr>
                <w:noProof/>
                <w:webHidden/>
              </w:rPr>
              <w:t>31</w:t>
            </w:r>
            <w:r>
              <w:rPr>
                <w:noProof/>
                <w:webHidden/>
              </w:rPr>
              <w:fldChar w:fldCharType="end"/>
            </w:r>
          </w:hyperlink>
        </w:p>
        <w:p w14:paraId="0E75EA92" w14:textId="61446B5B" w:rsidR="00FD322A" w:rsidRDefault="00FD322A">
          <w:pPr>
            <w:pStyle w:val="TOC1"/>
            <w:tabs>
              <w:tab w:val="right" w:leader="dot" w:pos="9016"/>
            </w:tabs>
            <w:rPr>
              <w:rFonts w:eastAsiaTheme="minorEastAsia"/>
              <w:noProof/>
              <w:sz w:val="24"/>
              <w:szCs w:val="24"/>
              <w:lang w:eastAsia="en-GB"/>
            </w:rPr>
          </w:pPr>
          <w:hyperlink w:anchor="_Toc224894671" w:history="1">
            <w:r w:rsidRPr="007240AA">
              <w:rPr>
                <w:rStyle w:val="Hyperlink"/>
                <w:noProof/>
              </w:rPr>
              <w:t>Appendix A Current Capabilities</w:t>
            </w:r>
            <w:r>
              <w:rPr>
                <w:noProof/>
                <w:webHidden/>
              </w:rPr>
              <w:tab/>
            </w:r>
            <w:r>
              <w:rPr>
                <w:noProof/>
                <w:webHidden/>
              </w:rPr>
              <w:fldChar w:fldCharType="begin"/>
            </w:r>
            <w:r>
              <w:rPr>
                <w:noProof/>
                <w:webHidden/>
              </w:rPr>
              <w:instrText xml:space="preserve"> PAGEREF _Toc224894671 \h </w:instrText>
            </w:r>
            <w:r>
              <w:rPr>
                <w:noProof/>
                <w:webHidden/>
              </w:rPr>
            </w:r>
            <w:r>
              <w:rPr>
                <w:noProof/>
                <w:webHidden/>
              </w:rPr>
              <w:fldChar w:fldCharType="separate"/>
            </w:r>
            <w:r>
              <w:rPr>
                <w:noProof/>
                <w:webHidden/>
              </w:rPr>
              <w:t>35</w:t>
            </w:r>
            <w:r>
              <w:rPr>
                <w:noProof/>
                <w:webHidden/>
              </w:rPr>
              <w:fldChar w:fldCharType="end"/>
            </w:r>
          </w:hyperlink>
        </w:p>
        <w:p w14:paraId="5CB494B7" w14:textId="1C79AF5D" w:rsidR="00FD322A" w:rsidRDefault="00FD322A">
          <w:pPr>
            <w:pStyle w:val="TOC1"/>
            <w:tabs>
              <w:tab w:val="right" w:leader="dot" w:pos="9016"/>
            </w:tabs>
            <w:rPr>
              <w:rFonts w:eastAsiaTheme="minorEastAsia"/>
              <w:noProof/>
              <w:sz w:val="24"/>
              <w:szCs w:val="24"/>
              <w:lang w:eastAsia="en-GB"/>
            </w:rPr>
          </w:pPr>
          <w:hyperlink w:anchor="_Toc224894672" w:history="1">
            <w:r w:rsidRPr="007240AA">
              <w:rPr>
                <w:rStyle w:val="Hyperlink"/>
                <w:noProof/>
              </w:rPr>
              <w:t>Appendix B Potential Capabilities</w:t>
            </w:r>
            <w:r>
              <w:rPr>
                <w:noProof/>
                <w:webHidden/>
              </w:rPr>
              <w:tab/>
            </w:r>
            <w:r>
              <w:rPr>
                <w:noProof/>
                <w:webHidden/>
              </w:rPr>
              <w:fldChar w:fldCharType="begin"/>
            </w:r>
            <w:r>
              <w:rPr>
                <w:noProof/>
                <w:webHidden/>
              </w:rPr>
              <w:instrText xml:space="preserve"> PAGEREF _Toc224894672 \h </w:instrText>
            </w:r>
            <w:r>
              <w:rPr>
                <w:noProof/>
                <w:webHidden/>
              </w:rPr>
            </w:r>
            <w:r>
              <w:rPr>
                <w:noProof/>
                <w:webHidden/>
              </w:rPr>
              <w:fldChar w:fldCharType="separate"/>
            </w:r>
            <w:r>
              <w:rPr>
                <w:noProof/>
                <w:webHidden/>
              </w:rPr>
              <w:t>37</w:t>
            </w:r>
            <w:r>
              <w:rPr>
                <w:noProof/>
                <w:webHidden/>
              </w:rPr>
              <w:fldChar w:fldCharType="end"/>
            </w:r>
          </w:hyperlink>
        </w:p>
        <w:p w14:paraId="16BA1ABB" w14:textId="2AF2B72B" w:rsidR="00FD322A" w:rsidRDefault="00FD322A">
          <w:pPr>
            <w:pStyle w:val="TOC1"/>
            <w:tabs>
              <w:tab w:val="right" w:leader="dot" w:pos="9016"/>
            </w:tabs>
            <w:rPr>
              <w:rFonts w:eastAsiaTheme="minorEastAsia"/>
              <w:noProof/>
              <w:sz w:val="24"/>
              <w:szCs w:val="24"/>
              <w:lang w:eastAsia="en-GB"/>
            </w:rPr>
          </w:pPr>
          <w:hyperlink w:anchor="_Toc224894673" w:history="1">
            <w:r w:rsidRPr="007240AA">
              <w:rPr>
                <w:rStyle w:val="Hyperlink"/>
                <w:noProof/>
              </w:rPr>
              <w:t>Annex C Ethics Form</w:t>
            </w:r>
            <w:r>
              <w:rPr>
                <w:noProof/>
                <w:webHidden/>
              </w:rPr>
              <w:tab/>
            </w:r>
            <w:r>
              <w:rPr>
                <w:noProof/>
                <w:webHidden/>
              </w:rPr>
              <w:fldChar w:fldCharType="begin"/>
            </w:r>
            <w:r>
              <w:rPr>
                <w:noProof/>
                <w:webHidden/>
              </w:rPr>
              <w:instrText xml:space="preserve"> PAGEREF _Toc224894673 \h </w:instrText>
            </w:r>
            <w:r>
              <w:rPr>
                <w:noProof/>
                <w:webHidden/>
              </w:rPr>
            </w:r>
            <w:r>
              <w:rPr>
                <w:noProof/>
                <w:webHidden/>
              </w:rPr>
              <w:fldChar w:fldCharType="separate"/>
            </w:r>
            <w:r>
              <w:rPr>
                <w:noProof/>
                <w:webHidden/>
              </w:rPr>
              <w:t>42</w:t>
            </w:r>
            <w:r>
              <w:rPr>
                <w:noProof/>
                <w:webHidden/>
              </w:rPr>
              <w:fldChar w:fldCharType="end"/>
            </w:r>
          </w:hyperlink>
        </w:p>
        <w:p w14:paraId="64687193" w14:textId="7CA04123" w:rsidR="00F11C4F" w:rsidRDefault="00F11C4F">
          <w:pPr>
            <w:rPr>
              <w:b/>
              <w:bCs/>
            </w:rPr>
          </w:pPr>
          <w:r>
            <w:rPr>
              <w:b/>
              <w:bCs/>
            </w:rPr>
            <w:fldChar w:fldCharType="end"/>
          </w:r>
        </w:p>
      </w:sdtContent>
    </w:sdt>
    <w:p w14:paraId="0FC0C318" w14:textId="77777777" w:rsidR="008C45D1" w:rsidRDefault="008C45D1"/>
    <w:p w14:paraId="077DFC7E" w14:textId="583C543E" w:rsidR="008C45D1" w:rsidRDefault="008C45D1" w:rsidP="008C45D1">
      <w:pPr>
        <w:pStyle w:val="Heading1"/>
      </w:pPr>
      <w:bookmarkStart w:id="6" w:name="_Toc224894647"/>
      <w:r>
        <w:lastRenderedPageBreak/>
        <w:t>List of Figures</w:t>
      </w:r>
      <w:bookmarkEnd w:id="6"/>
    </w:p>
    <w:p w14:paraId="62EC5CB4" w14:textId="614F928C" w:rsidR="00FD322A" w:rsidRDefault="00F11C4F">
      <w:pPr>
        <w:pStyle w:val="TableofFigures"/>
        <w:tabs>
          <w:tab w:val="right" w:leader="dot" w:pos="9016"/>
        </w:tabs>
        <w:rPr>
          <w:rFonts w:eastAsiaTheme="minorEastAsia"/>
          <w:noProof/>
          <w:sz w:val="24"/>
          <w:szCs w:val="24"/>
          <w:lang w:eastAsia="en-GB"/>
        </w:rPr>
      </w:pPr>
      <w:r>
        <w:rPr>
          <w:sz w:val="48"/>
        </w:rPr>
        <w:fldChar w:fldCharType="begin"/>
      </w:r>
      <w:r>
        <w:rPr>
          <w:sz w:val="48"/>
        </w:rPr>
        <w:instrText xml:space="preserve"> TOC \h \z \c "Figure" </w:instrText>
      </w:r>
      <w:r>
        <w:rPr>
          <w:sz w:val="48"/>
        </w:rPr>
        <w:fldChar w:fldCharType="separate"/>
      </w:r>
      <w:hyperlink w:anchor="_Toc224894608" w:history="1">
        <w:r w:rsidR="00FD322A" w:rsidRPr="009B1C1F">
          <w:rPr>
            <w:rStyle w:val="Hyperlink"/>
            <w:noProof/>
          </w:rPr>
          <w:t>Figure 1 UK Defence Intelligence Probability Yardstick</w:t>
        </w:r>
        <w:r w:rsidR="00FD322A">
          <w:rPr>
            <w:noProof/>
            <w:webHidden/>
          </w:rPr>
          <w:tab/>
        </w:r>
        <w:r w:rsidR="00FD322A">
          <w:rPr>
            <w:noProof/>
            <w:webHidden/>
          </w:rPr>
          <w:fldChar w:fldCharType="begin"/>
        </w:r>
        <w:r w:rsidR="00FD322A">
          <w:rPr>
            <w:noProof/>
            <w:webHidden/>
          </w:rPr>
          <w:instrText xml:space="preserve"> PAGEREF _Toc224894608 \h </w:instrText>
        </w:r>
        <w:r w:rsidR="00FD322A">
          <w:rPr>
            <w:noProof/>
            <w:webHidden/>
          </w:rPr>
        </w:r>
        <w:r w:rsidR="00FD322A">
          <w:rPr>
            <w:noProof/>
            <w:webHidden/>
          </w:rPr>
          <w:fldChar w:fldCharType="separate"/>
        </w:r>
        <w:r w:rsidR="00FD322A">
          <w:rPr>
            <w:noProof/>
            <w:webHidden/>
          </w:rPr>
          <w:t>11</w:t>
        </w:r>
        <w:r w:rsidR="00FD322A">
          <w:rPr>
            <w:noProof/>
            <w:webHidden/>
          </w:rPr>
          <w:fldChar w:fldCharType="end"/>
        </w:r>
      </w:hyperlink>
    </w:p>
    <w:p w14:paraId="20AD57F5" w14:textId="1496F7E1" w:rsidR="00FD322A" w:rsidRDefault="00FD322A">
      <w:pPr>
        <w:pStyle w:val="TableofFigures"/>
        <w:tabs>
          <w:tab w:val="right" w:leader="dot" w:pos="9016"/>
        </w:tabs>
        <w:rPr>
          <w:rFonts w:eastAsiaTheme="minorEastAsia"/>
          <w:noProof/>
          <w:sz w:val="24"/>
          <w:szCs w:val="24"/>
          <w:lang w:eastAsia="en-GB"/>
        </w:rPr>
      </w:pPr>
      <w:hyperlink w:anchor="_Toc224894609" w:history="1">
        <w:r w:rsidRPr="009B1C1F">
          <w:rPr>
            <w:rStyle w:val="Hyperlink"/>
            <w:noProof/>
          </w:rPr>
          <w:t>Figure 2 Current Capability Matrix (part 1)</w:t>
        </w:r>
        <w:r>
          <w:rPr>
            <w:noProof/>
            <w:webHidden/>
          </w:rPr>
          <w:tab/>
        </w:r>
        <w:r>
          <w:rPr>
            <w:noProof/>
            <w:webHidden/>
          </w:rPr>
          <w:fldChar w:fldCharType="begin"/>
        </w:r>
        <w:r>
          <w:rPr>
            <w:noProof/>
            <w:webHidden/>
          </w:rPr>
          <w:instrText xml:space="preserve"> PAGEREF _Toc224894609 \h </w:instrText>
        </w:r>
        <w:r>
          <w:rPr>
            <w:noProof/>
            <w:webHidden/>
          </w:rPr>
        </w:r>
        <w:r>
          <w:rPr>
            <w:noProof/>
            <w:webHidden/>
          </w:rPr>
          <w:fldChar w:fldCharType="separate"/>
        </w:r>
        <w:r>
          <w:rPr>
            <w:noProof/>
            <w:webHidden/>
          </w:rPr>
          <w:t>14</w:t>
        </w:r>
        <w:r>
          <w:rPr>
            <w:noProof/>
            <w:webHidden/>
          </w:rPr>
          <w:fldChar w:fldCharType="end"/>
        </w:r>
      </w:hyperlink>
    </w:p>
    <w:p w14:paraId="3514216E" w14:textId="45668CC9" w:rsidR="00FD322A" w:rsidRDefault="00FD322A">
      <w:pPr>
        <w:pStyle w:val="TableofFigures"/>
        <w:tabs>
          <w:tab w:val="right" w:leader="dot" w:pos="9016"/>
        </w:tabs>
        <w:rPr>
          <w:rFonts w:eastAsiaTheme="minorEastAsia"/>
          <w:noProof/>
          <w:sz w:val="24"/>
          <w:szCs w:val="24"/>
          <w:lang w:eastAsia="en-GB"/>
        </w:rPr>
      </w:pPr>
      <w:hyperlink w:anchor="_Toc224894610" w:history="1">
        <w:r w:rsidRPr="009B1C1F">
          <w:rPr>
            <w:rStyle w:val="Hyperlink"/>
            <w:noProof/>
          </w:rPr>
          <w:t>Figure 3 Current Capability Matrix (part 2)</w:t>
        </w:r>
        <w:r>
          <w:rPr>
            <w:noProof/>
            <w:webHidden/>
          </w:rPr>
          <w:tab/>
        </w:r>
        <w:r>
          <w:rPr>
            <w:noProof/>
            <w:webHidden/>
          </w:rPr>
          <w:fldChar w:fldCharType="begin"/>
        </w:r>
        <w:r>
          <w:rPr>
            <w:noProof/>
            <w:webHidden/>
          </w:rPr>
          <w:instrText xml:space="preserve"> PAGEREF _Toc224894610 \h </w:instrText>
        </w:r>
        <w:r>
          <w:rPr>
            <w:noProof/>
            <w:webHidden/>
          </w:rPr>
        </w:r>
        <w:r>
          <w:rPr>
            <w:noProof/>
            <w:webHidden/>
          </w:rPr>
          <w:fldChar w:fldCharType="separate"/>
        </w:r>
        <w:r>
          <w:rPr>
            <w:noProof/>
            <w:webHidden/>
          </w:rPr>
          <w:t>14</w:t>
        </w:r>
        <w:r>
          <w:rPr>
            <w:noProof/>
            <w:webHidden/>
          </w:rPr>
          <w:fldChar w:fldCharType="end"/>
        </w:r>
      </w:hyperlink>
    </w:p>
    <w:p w14:paraId="6053411E" w14:textId="7EF02AD1" w:rsidR="00FD322A" w:rsidRDefault="00FD322A">
      <w:pPr>
        <w:pStyle w:val="TableofFigures"/>
        <w:tabs>
          <w:tab w:val="right" w:leader="dot" w:pos="9016"/>
        </w:tabs>
        <w:rPr>
          <w:rFonts w:eastAsiaTheme="minorEastAsia"/>
          <w:noProof/>
          <w:sz w:val="24"/>
          <w:szCs w:val="24"/>
          <w:lang w:eastAsia="en-GB"/>
        </w:rPr>
      </w:pPr>
      <w:hyperlink w:anchor="_Toc224894611" w:history="1">
        <w:r w:rsidRPr="009B1C1F">
          <w:rPr>
            <w:rStyle w:val="Hyperlink"/>
            <w:noProof/>
          </w:rPr>
          <w:t>Figure 4 Current Capability Matrix (part 3)</w:t>
        </w:r>
        <w:r>
          <w:rPr>
            <w:noProof/>
            <w:webHidden/>
          </w:rPr>
          <w:tab/>
        </w:r>
        <w:r>
          <w:rPr>
            <w:noProof/>
            <w:webHidden/>
          </w:rPr>
          <w:fldChar w:fldCharType="begin"/>
        </w:r>
        <w:r>
          <w:rPr>
            <w:noProof/>
            <w:webHidden/>
          </w:rPr>
          <w:instrText xml:space="preserve"> PAGEREF _Toc224894611 \h </w:instrText>
        </w:r>
        <w:r>
          <w:rPr>
            <w:noProof/>
            <w:webHidden/>
          </w:rPr>
        </w:r>
        <w:r>
          <w:rPr>
            <w:noProof/>
            <w:webHidden/>
          </w:rPr>
          <w:fldChar w:fldCharType="separate"/>
        </w:r>
        <w:r>
          <w:rPr>
            <w:noProof/>
            <w:webHidden/>
          </w:rPr>
          <w:t>14</w:t>
        </w:r>
        <w:r>
          <w:rPr>
            <w:noProof/>
            <w:webHidden/>
          </w:rPr>
          <w:fldChar w:fldCharType="end"/>
        </w:r>
      </w:hyperlink>
    </w:p>
    <w:p w14:paraId="74F5F2AA" w14:textId="5F717625" w:rsidR="00FD322A" w:rsidRDefault="00FD322A">
      <w:pPr>
        <w:pStyle w:val="TableofFigures"/>
        <w:tabs>
          <w:tab w:val="right" w:leader="dot" w:pos="9016"/>
        </w:tabs>
        <w:rPr>
          <w:rFonts w:eastAsiaTheme="minorEastAsia"/>
          <w:noProof/>
          <w:sz w:val="24"/>
          <w:szCs w:val="24"/>
          <w:lang w:eastAsia="en-GB"/>
        </w:rPr>
      </w:pPr>
      <w:hyperlink w:anchor="_Toc224894612" w:history="1">
        <w:r w:rsidRPr="009B1C1F">
          <w:rPr>
            <w:rStyle w:val="Hyperlink"/>
            <w:noProof/>
          </w:rPr>
          <w:t>Figure 5 Potential Capability Matrix (part 1)</w:t>
        </w:r>
        <w:r>
          <w:rPr>
            <w:noProof/>
            <w:webHidden/>
          </w:rPr>
          <w:tab/>
        </w:r>
        <w:r>
          <w:rPr>
            <w:noProof/>
            <w:webHidden/>
          </w:rPr>
          <w:fldChar w:fldCharType="begin"/>
        </w:r>
        <w:r>
          <w:rPr>
            <w:noProof/>
            <w:webHidden/>
          </w:rPr>
          <w:instrText xml:space="preserve"> PAGEREF _Toc224894612 \h </w:instrText>
        </w:r>
        <w:r>
          <w:rPr>
            <w:noProof/>
            <w:webHidden/>
          </w:rPr>
        </w:r>
        <w:r>
          <w:rPr>
            <w:noProof/>
            <w:webHidden/>
          </w:rPr>
          <w:fldChar w:fldCharType="separate"/>
        </w:r>
        <w:r>
          <w:rPr>
            <w:noProof/>
            <w:webHidden/>
          </w:rPr>
          <w:t>17</w:t>
        </w:r>
        <w:r>
          <w:rPr>
            <w:noProof/>
            <w:webHidden/>
          </w:rPr>
          <w:fldChar w:fldCharType="end"/>
        </w:r>
      </w:hyperlink>
    </w:p>
    <w:p w14:paraId="1A6B4AA3" w14:textId="6D30EDB6" w:rsidR="00FD322A" w:rsidRDefault="00FD322A">
      <w:pPr>
        <w:pStyle w:val="TableofFigures"/>
        <w:tabs>
          <w:tab w:val="right" w:leader="dot" w:pos="9016"/>
        </w:tabs>
        <w:rPr>
          <w:rFonts w:eastAsiaTheme="minorEastAsia"/>
          <w:noProof/>
          <w:sz w:val="24"/>
          <w:szCs w:val="24"/>
          <w:lang w:eastAsia="en-GB"/>
        </w:rPr>
      </w:pPr>
      <w:hyperlink w:anchor="_Toc224894613" w:history="1">
        <w:r w:rsidRPr="009B1C1F">
          <w:rPr>
            <w:rStyle w:val="Hyperlink"/>
            <w:noProof/>
          </w:rPr>
          <w:t>Figure 6  Potential Capability Matrix (part 2)</w:t>
        </w:r>
        <w:r>
          <w:rPr>
            <w:noProof/>
            <w:webHidden/>
          </w:rPr>
          <w:tab/>
        </w:r>
        <w:r>
          <w:rPr>
            <w:noProof/>
            <w:webHidden/>
          </w:rPr>
          <w:fldChar w:fldCharType="begin"/>
        </w:r>
        <w:r>
          <w:rPr>
            <w:noProof/>
            <w:webHidden/>
          </w:rPr>
          <w:instrText xml:space="preserve"> PAGEREF _Toc224894613 \h </w:instrText>
        </w:r>
        <w:r>
          <w:rPr>
            <w:noProof/>
            <w:webHidden/>
          </w:rPr>
        </w:r>
        <w:r>
          <w:rPr>
            <w:noProof/>
            <w:webHidden/>
          </w:rPr>
          <w:fldChar w:fldCharType="separate"/>
        </w:r>
        <w:r>
          <w:rPr>
            <w:noProof/>
            <w:webHidden/>
          </w:rPr>
          <w:t>17</w:t>
        </w:r>
        <w:r>
          <w:rPr>
            <w:noProof/>
            <w:webHidden/>
          </w:rPr>
          <w:fldChar w:fldCharType="end"/>
        </w:r>
      </w:hyperlink>
    </w:p>
    <w:p w14:paraId="211B11D4" w14:textId="1BAAB634" w:rsidR="00FD322A" w:rsidRDefault="00FD322A">
      <w:pPr>
        <w:pStyle w:val="TableofFigures"/>
        <w:tabs>
          <w:tab w:val="right" w:leader="dot" w:pos="9016"/>
        </w:tabs>
        <w:rPr>
          <w:rFonts w:eastAsiaTheme="minorEastAsia"/>
          <w:noProof/>
          <w:sz w:val="24"/>
          <w:szCs w:val="24"/>
          <w:lang w:eastAsia="en-GB"/>
        </w:rPr>
      </w:pPr>
      <w:hyperlink w:anchor="_Toc224894614" w:history="1">
        <w:r w:rsidRPr="009B1C1F">
          <w:rPr>
            <w:rStyle w:val="Hyperlink"/>
            <w:noProof/>
          </w:rPr>
          <w:t>Figure 7 Potential Capability Matrix (part 3)</w:t>
        </w:r>
        <w:r>
          <w:rPr>
            <w:noProof/>
            <w:webHidden/>
          </w:rPr>
          <w:tab/>
        </w:r>
        <w:r>
          <w:rPr>
            <w:noProof/>
            <w:webHidden/>
          </w:rPr>
          <w:fldChar w:fldCharType="begin"/>
        </w:r>
        <w:r>
          <w:rPr>
            <w:noProof/>
            <w:webHidden/>
          </w:rPr>
          <w:instrText xml:space="preserve"> PAGEREF _Toc224894614 \h </w:instrText>
        </w:r>
        <w:r>
          <w:rPr>
            <w:noProof/>
            <w:webHidden/>
          </w:rPr>
        </w:r>
        <w:r>
          <w:rPr>
            <w:noProof/>
            <w:webHidden/>
          </w:rPr>
          <w:fldChar w:fldCharType="separate"/>
        </w:r>
        <w:r>
          <w:rPr>
            <w:noProof/>
            <w:webHidden/>
          </w:rPr>
          <w:t>18</w:t>
        </w:r>
        <w:r>
          <w:rPr>
            <w:noProof/>
            <w:webHidden/>
          </w:rPr>
          <w:fldChar w:fldCharType="end"/>
        </w:r>
      </w:hyperlink>
    </w:p>
    <w:p w14:paraId="2687B7DA" w14:textId="094E20D0" w:rsidR="00FD322A" w:rsidRDefault="00FD322A">
      <w:pPr>
        <w:pStyle w:val="TableofFigures"/>
        <w:tabs>
          <w:tab w:val="right" w:leader="dot" w:pos="9016"/>
        </w:tabs>
        <w:rPr>
          <w:rFonts w:eastAsiaTheme="minorEastAsia"/>
          <w:noProof/>
          <w:sz w:val="24"/>
          <w:szCs w:val="24"/>
          <w:lang w:eastAsia="en-GB"/>
        </w:rPr>
      </w:pPr>
      <w:hyperlink w:anchor="_Toc224894615" w:history="1">
        <w:r w:rsidRPr="009B1C1F">
          <w:rPr>
            <w:rStyle w:val="Hyperlink"/>
            <w:noProof/>
          </w:rPr>
          <w:t>Figure 8 Variance of response for Smoke munitions</w:t>
        </w:r>
        <w:r>
          <w:rPr>
            <w:noProof/>
            <w:webHidden/>
          </w:rPr>
          <w:tab/>
        </w:r>
        <w:r>
          <w:rPr>
            <w:noProof/>
            <w:webHidden/>
          </w:rPr>
          <w:fldChar w:fldCharType="begin"/>
        </w:r>
        <w:r>
          <w:rPr>
            <w:noProof/>
            <w:webHidden/>
          </w:rPr>
          <w:instrText xml:space="preserve"> PAGEREF _Toc224894615 \h </w:instrText>
        </w:r>
        <w:r>
          <w:rPr>
            <w:noProof/>
            <w:webHidden/>
          </w:rPr>
        </w:r>
        <w:r>
          <w:rPr>
            <w:noProof/>
            <w:webHidden/>
          </w:rPr>
          <w:fldChar w:fldCharType="separate"/>
        </w:r>
        <w:r>
          <w:rPr>
            <w:noProof/>
            <w:webHidden/>
          </w:rPr>
          <w:t>20</w:t>
        </w:r>
        <w:r>
          <w:rPr>
            <w:noProof/>
            <w:webHidden/>
          </w:rPr>
          <w:fldChar w:fldCharType="end"/>
        </w:r>
      </w:hyperlink>
    </w:p>
    <w:p w14:paraId="3FA4E4C3" w14:textId="5A34A71D" w:rsidR="00FD322A" w:rsidRDefault="00FD322A">
      <w:pPr>
        <w:pStyle w:val="TableofFigures"/>
        <w:tabs>
          <w:tab w:val="right" w:leader="dot" w:pos="9016"/>
        </w:tabs>
        <w:rPr>
          <w:rFonts w:eastAsiaTheme="minorEastAsia"/>
          <w:noProof/>
          <w:sz w:val="24"/>
          <w:szCs w:val="24"/>
          <w:lang w:eastAsia="en-GB"/>
        </w:rPr>
      </w:pPr>
      <w:hyperlink w:anchor="_Toc224894616" w:history="1">
        <w:r w:rsidRPr="009B1C1F">
          <w:rPr>
            <w:rStyle w:val="Hyperlink"/>
            <w:noProof/>
          </w:rPr>
          <w:t>Figure 9 Variance of response for illumination munitions</w:t>
        </w:r>
        <w:r>
          <w:rPr>
            <w:noProof/>
            <w:webHidden/>
          </w:rPr>
          <w:tab/>
        </w:r>
        <w:r>
          <w:rPr>
            <w:noProof/>
            <w:webHidden/>
          </w:rPr>
          <w:fldChar w:fldCharType="begin"/>
        </w:r>
        <w:r>
          <w:rPr>
            <w:noProof/>
            <w:webHidden/>
          </w:rPr>
          <w:instrText xml:space="preserve"> PAGEREF _Toc224894616 \h </w:instrText>
        </w:r>
        <w:r>
          <w:rPr>
            <w:noProof/>
            <w:webHidden/>
          </w:rPr>
        </w:r>
        <w:r>
          <w:rPr>
            <w:noProof/>
            <w:webHidden/>
          </w:rPr>
          <w:fldChar w:fldCharType="separate"/>
        </w:r>
        <w:r>
          <w:rPr>
            <w:noProof/>
            <w:webHidden/>
          </w:rPr>
          <w:t>21</w:t>
        </w:r>
        <w:r>
          <w:rPr>
            <w:noProof/>
            <w:webHidden/>
          </w:rPr>
          <w:fldChar w:fldCharType="end"/>
        </w:r>
      </w:hyperlink>
    </w:p>
    <w:p w14:paraId="33E8DA04" w14:textId="49967B7A" w:rsidR="00FD322A" w:rsidRDefault="00FD322A">
      <w:pPr>
        <w:pStyle w:val="TableofFigures"/>
        <w:tabs>
          <w:tab w:val="right" w:leader="dot" w:pos="9016"/>
        </w:tabs>
        <w:rPr>
          <w:rFonts w:eastAsiaTheme="minorEastAsia"/>
          <w:noProof/>
          <w:sz w:val="24"/>
          <w:szCs w:val="24"/>
          <w:lang w:eastAsia="en-GB"/>
        </w:rPr>
      </w:pPr>
      <w:hyperlink w:anchor="_Toc224894617" w:history="1">
        <w:r w:rsidRPr="009B1C1F">
          <w:rPr>
            <w:rStyle w:val="Hyperlink"/>
            <w:noProof/>
          </w:rPr>
          <w:t>Figure 10 US Patent: US 7,878,120 B1 Ammunition data link [34]</w:t>
        </w:r>
        <w:r>
          <w:rPr>
            <w:noProof/>
            <w:webHidden/>
          </w:rPr>
          <w:tab/>
        </w:r>
        <w:r>
          <w:rPr>
            <w:noProof/>
            <w:webHidden/>
          </w:rPr>
          <w:fldChar w:fldCharType="begin"/>
        </w:r>
        <w:r>
          <w:rPr>
            <w:noProof/>
            <w:webHidden/>
          </w:rPr>
          <w:instrText xml:space="preserve"> PAGEREF _Toc224894617 \h </w:instrText>
        </w:r>
        <w:r>
          <w:rPr>
            <w:noProof/>
            <w:webHidden/>
          </w:rPr>
        </w:r>
        <w:r>
          <w:rPr>
            <w:noProof/>
            <w:webHidden/>
          </w:rPr>
          <w:fldChar w:fldCharType="separate"/>
        </w:r>
        <w:r>
          <w:rPr>
            <w:noProof/>
            <w:webHidden/>
          </w:rPr>
          <w:t>23</w:t>
        </w:r>
        <w:r>
          <w:rPr>
            <w:noProof/>
            <w:webHidden/>
          </w:rPr>
          <w:fldChar w:fldCharType="end"/>
        </w:r>
      </w:hyperlink>
    </w:p>
    <w:p w14:paraId="0700A8BE" w14:textId="3AF091B8" w:rsidR="00FD322A" w:rsidRDefault="00FD322A">
      <w:pPr>
        <w:pStyle w:val="TableofFigures"/>
        <w:tabs>
          <w:tab w:val="right" w:leader="dot" w:pos="9016"/>
        </w:tabs>
        <w:rPr>
          <w:rFonts w:eastAsiaTheme="minorEastAsia"/>
          <w:noProof/>
          <w:sz w:val="24"/>
          <w:szCs w:val="24"/>
          <w:lang w:eastAsia="en-GB"/>
        </w:rPr>
      </w:pPr>
      <w:hyperlink w:anchor="_Toc224894618" w:history="1">
        <w:r w:rsidRPr="009B1C1F">
          <w:rPr>
            <w:rStyle w:val="Hyperlink"/>
            <w:noProof/>
          </w:rPr>
          <w:t>Figure 11 Rheinmetall DM11 Programming pins</w:t>
        </w:r>
        <w:r>
          <w:rPr>
            <w:noProof/>
            <w:webHidden/>
          </w:rPr>
          <w:tab/>
        </w:r>
        <w:r>
          <w:rPr>
            <w:noProof/>
            <w:webHidden/>
          </w:rPr>
          <w:fldChar w:fldCharType="begin"/>
        </w:r>
        <w:r>
          <w:rPr>
            <w:noProof/>
            <w:webHidden/>
          </w:rPr>
          <w:instrText xml:space="preserve"> PAGEREF _Toc224894618 \h </w:instrText>
        </w:r>
        <w:r>
          <w:rPr>
            <w:noProof/>
            <w:webHidden/>
          </w:rPr>
        </w:r>
        <w:r>
          <w:rPr>
            <w:noProof/>
            <w:webHidden/>
          </w:rPr>
          <w:fldChar w:fldCharType="separate"/>
        </w:r>
        <w:r>
          <w:rPr>
            <w:noProof/>
            <w:webHidden/>
          </w:rPr>
          <w:t>24</w:t>
        </w:r>
        <w:r>
          <w:rPr>
            <w:noProof/>
            <w:webHidden/>
          </w:rPr>
          <w:fldChar w:fldCharType="end"/>
        </w:r>
      </w:hyperlink>
    </w:p>
    <w:p w14:paraId="3F5639F8" w14:textId="0ABE9563" w:rsidR="00FD322A" w:rsidRDefault="00FD322A">
      <w:pPr>
        <w:pStyle w:val="TableofFigures"/>
        <w:tabs>
          <w:tab w:val="right" w:leader="dot" w:pos="9016"/>
        </w:tabs>
        <w:rPr>
          <w:rFonts w:eastAsiaTheme="minorEastAsia"/>
          <w:noProof/>
          <w:sz w:val="24"/>
          <w:szCs w:val="24"/>
          <w:lang w:eastAsia="en-GB"/>
        </w:rPr>
      </w:pPr>
      <w:hyperlink w:anchor="_Toc224894619" w:history="1">
        <w:r w:rsidRPr="009B1C1F">
          <w:rPr>
            <w:rStyle w:val="Hyperlink"/>
            <w:noProof/>
          </w:rPr>
          <w:t>Figure 12 Inductive 'Wand' Type Fuze setter with Fuze [36]</w:t>
        </w:r>
        <w:r>
          <w:rPr>
            <w:noProof/>
            <w:webHidden/>
          </w:rPr>
          <w:tab/>
        </w:r>
        <w:r>
          <w:rPr>
            <w:noProof/>
            <w:webHidden/>
          </w:rPr>
          <w:fldChar w:fldCharType="begin"/>
        </w:r>
        <w:r>
          <w:rPr>
            <w:noProof/>
            <w:webHidden/>
          </w:rPr>
          <w:instrText xml:space="preserve"> PAGEREF _Toc224894619 \h </w:instrText>
        </w:r>
        <w:r>
          <w:rPr>
            <w:noProof/>
            <w:webHidden/>
          </w:rPr>
        </w:r>
        <w:r>
          <w:rPr>
            <w:noProof/>
            <w:webHidden/>
          </w:rPr>
          <w:fldChar w:fldCharType="separate"/>
        </w:r>
        <w:r>
          <w:rPr>
            <w:noProof/>
            <w:webHidden/>
          </w:rPr>
          <w:t>25</w:t>
        </w:r>
        <w:r>
          <w:rPr>
            <w:noProof/>
            <w:webHidden/>
          </w:rPr>
          <w:fldChar w:fldCharType="end"/>
        </w:r>
      </w:hyperlink>
    </w:p>
    <w:p w14:paraId="69FABABB" w14:textId="58E4C50D" w:rsidR="00FD322A" w:rsidRDefault="00FD322A">
      <w:pPr>
        <w:pStyle w:val="TableofFigures"/>
        <w:tabs>
          <w:tab w:val="right" w:leader="dot" w:pos="9016"/>
        </w:tabs>
        <w:rPr>
          <w:rFonts w:eastAsiaTheme="minorEastAsia"/>
          <w:noProof/>
          <w:sz w:val="24"/>
          <w:szCs w:val="24"/>
          <w:lang w:eastAsia="en-GB"/>
        </w:rPr>
      </w:pPr>
      <w:hyperlink w:anchor="_Toc224894620" w:history="1">
        <w:r w:rsidRPr="009B1C1F">
          <w:rPr>
            <w:rStyle w:val="Hyperlink"/>
            <w:noProof/>
          </w:rPr>
          <w:t>Figure 13 Tank Weapons Dead Space at street level</w:t>
        </w:r>
        <w:r>
          <w:rPr>
            <w:noProof/>
            <w:webHidden/>
          </w:rPr>
          <w:tab/>
        </w:r>
        <w:r>
          <w:rPr>
            <w:noProof/>
            <w:webHidden/>
          </w:rPr>
          <w:fldChar w:fldCharType="begin"/>
        </w:r>
        <w:r>
          <w:rPr>
            <w:noProof/>
            <w:webHidden/>
          </w:rPr>
          <w:instrText xml:space="preserve"> PAGEREF _Toc224894620 \h </w:instrText>
        </w:r>
        <w:r>
          <w:rPr>
            <w:noProof/>
            <w:webHidden/>
          </w:rPr>
        </w:r>
        <w:r>
          <w:rPr>
            <w:noProof/>
            <w:webHidden/>
          </w:rPr>
          <w:fldChar w:fldCharType="separate"/>
        </w:r>
        <w:r>
          <w:rPr>
            <w:noProof/>
            <w:webHidden/>
          </w:rPr>
          <w:t>26</w:t>
        </w:r>
        <w:r>
          <w:rPr>
            <w:noProof/>
            <w:webHidden/>
          </w:rPr>
          <w:fldChar w:fldCharType="end"/>
        </w:r>
      </w:hyperlink>
    </w:p>
    <w:p w14:paraId="52DA7764" w14:textId="4D673428" w:rsidR="00FD322A" w:rsidRDefault="00FD322A">
      <w:pPr>
        <w:pStyle w:val="TableofFigures"/>
        <w:tabs>
          <w:tab w:val="right" w:leader="dot" w:pos="9016"/>
        </w:tabs>
        <w:rPr>
          <w:rFonts w:eastAsiaTheme="minorEastAsia"/>
          <w:noProof/>
          <w:sz w:val="24"/>
          <w:szCs w:val="24"/>
          <w:lang w:eastAsia="en-GB"/>
        </w:rPr>
      </w:pPr>
      <w:hyperlink w:anchor="_Toc224894621" w:history="1">
        <w:r w:rsidRPr="009B1C1F">
          <w:rPr>
            <w:rStyle w:val="Hyperlink"/>
            <w:noProof/>
          </w:rPr>
          <w:t>Figure 14 Tank main gun and coaxial dead space above street level (US Army, 2025)</w:t>
        </w:r>
        <w:r>
          <w:rPr>
            <w:noProof/>
            <w:webHidden/>
          </w:rPr>
          <w:tab/>
        </w:r>
        <w:r>
          <w:rPr>
            <w:noProof/>
            <w:webHidden/>
          </w:rPr>
          <w:fldChar w:fldCharType="begin"/>
        </w:r>
        <w:r>
          <w:rPr>
            <w:noProof/>
            <w:webHidden/>
          </w:rPr>
          <w:instrText xml:space="preserve"> PAGEREF _Toc224894621 \h </w:instrText>
        </w:r>
        <w:r>
          <w:rPr>
            <w:noProof/>
            <w:webHidden/>
          </w:rPr>
        </w:r>
        <w:r>
          <w:rPr>
            <w:noProof/>
            <w:webHidden/>
          </w:rPr>
          <w:fldChar w:fldCharType="separate"/>
        </w:r>
        <w:r>
          <w:rPr>
            <w:noProof/>
            <w:webHidden/>
          </w:rPr>
          <w:t>27</w:t>
        </w:r>
        <w:r>
          <w:rPr>
            <w:noProof/>
            <w:webHidden/>
          </w:rPr>
          <w:fldChar w:fldCharType="end"/>
        </w:r>
      </w:hyperlink>
    </w:p>
    <w:p w14:paraId="222320E7" w14:textId="0213074E" w:rsidR="00FD322A" w:rsidRDefault="00FD322A">
      <w:pPr>
        <w:pStyle w:val="TableofFigures"/>
        <w:tabs>
          <w:tab w:val="right" w:leader="dot" w:pos="9016"/>
        </w:tabs>
        <w:rPr>
          <w:rFonts w:eastAsiaTheme="minorEastAsia"/>
          <w:noProof/>
          <w:sz w:val="24"/>
          <w:szCs w:val="24"/>
          <w:lang w:eastAsia="en-GB"/>
        </w:rPr>
      </w:pPr>
      <w:hyperlink w:anchor="_Toc224894622" w:history="1">
        <w:r w:rsidRPr="009B1C1F">
          <w:rPr>
            <w:rStyle w:val="Hyperlink"/>
            <w:noProof/>
          </w:rPr>
          <w:t>Figure 15 Destroyed soviet tanks in Panjshir Valley (Afghanistan) [43]</w:t>
        </w:r>
        <w:r>
          <w:rPr>
            <w:noProof/>
            <w:webHidden/>
          </w:rPr>
          <w:tab/>
        </w:r>
        <w:r>
          <w:rPr>
            <w:noProof/>
            <w:webHidden/>
          </w:rPr>
          <w:fldChar w:fldCharType="begin"/>
        </w:r>
        <w:r>
          <w:rPr>
            <w:noProof/>
            <w:webHidden/>
          </w:rPr>
          <w:instrText xml:space="preserve"> PAGEREF _Toc224894622 \h </w:instrText>
        </w:r>
        <w:r>
          <w:rPr>
            <w:noProof/>
            <w:webHidden/>
          </w:rPr>
        </w:r>
        <w:r>
          <w:rPr>
            <w:noProof/>
            <w:webHidden/>
          </w:rPr>
          <w:fldChar w:fldCharType="separate"/>
        </w:r>
        <w:r>
          <w:rPr>
            <w:noProof/>
            <w:webHidden/>
          </w:rPr>
          <w:t>27</w:t>
        </w:r>
        <w:r>
          <w:rPr>
            <w:noProof/>
            <w:webHidden/>
          </w:rPr>
          <w:fldChar w:fldCharType="end"/>
        </w:r>
      </w:hyperlink>
    </w:p>
    <w:p w14:paraId="38B21523" w14:textId="7995DF0F" w:rsidR="00FD322A" w:rsidRDefault="00FD322A">
      <w:pPr>
        <w:pStyle w:val="TableofFigures"/>
        <w:tabs>
          <w:tab w:val="right" w:leader="dot" w:pos="9016"/>
        </w:tabs>
        <w:rPr>
          <w:rFonts w:eastAsiaTheme="minorEastAsia"/>
          <w:noProof/>
          <w:sz w:val="24"/>
          <w:szCs w:val="24"/>
          <w:lang w:eastAsia="en-GB"/>
        </w:rPr>
      </w:pPr>
      <w:hyperlink w:anchor="_Toc224894623" w:history="1">
        <w:r w:rsidRPr="009B1C1F">
          <w:rPr>
            <w:rStyle w:val="Hyperlink"/>
            <w:noProof/>
          </w:rPr>
          <w:t>Figure 16 Current HE FRAG PD results</w:t>
        </w:r>
        <w:r>
          <w:rPr>
            <w:noProof/>
            <w:webHidden/>
          </w:rPr>
          <w:tab/>
        </w:r>
        <w:r>
          <w:rPr>
            <w:noProof/>
            <w:webHidden/>
          </w:rPr>
          <w:fldChar w:fldCharType="begin"/>
        </w:r>
        <w:r>
          <w:rPr>
            <w:noProof/>
            <w:webHidden/>
          </w:rPr>
          <w:instrText xml:space="preserve"> PAGEREF _Toc224894623 \h </w:instrText>
        </w:r>
        <w:r>
          <w:rPr>
            <w:noProof/>
            <w:webHidden/>
          </w:rPr>
        </w:r>
        <w:r>
          <w:rPr>
            <w:noProof/>
            <w:webHidden/>
          </w:rPr>
          <w:fldChar w:fldCharType="separate"/>
        </w:r>
        <w:r>
          <w:rPr>
            <w:noProof/>
            <w:webHidden/>
          </w:rPr>
          <w:t>35</w:t>
        </w:r>
        <w:r>
          <w:rPr>
            <w:noProof/>
            <w:webHidden/>
          </w:rPr>
          <w:fldChar w:fldCharType="end"/>
        </w:r>
      </w:hyperlink>
    </w:p>
    <w:p w14:paraId="22E1A3AD" w14:textId="2F5EBD98" w:rsidR="00FD322A" w:rsidRDefault="00FD322A">
      <w:pPr>
        <w:pStyle w:val="TableofFigures"/>
        <w:tabs>
          <w:tab w:val="right" w:leader="dot" w:pos="9016"/>
        </w:tabs>
        <w:rPr>
          <w:rFonts w:eastAsiaTheme="minorEastAsia"/>
          <w:noProof/>
          <w:sz w:val="24"/>
          <w:szCs w:val="24"/>
          <w:lang w:eastAsia="en-GB"/>
        </w:rPr>
      </w:pPr>
      <w:hyperlink w:anchor="_Toc224894624" w:history="1">
        <w:r w:rsidRPr="009B1C1F">
          <w:rPr>
            <w:rStyle w:val="Hyperlink"/>
            <w:noProof/>
          </w:rPr>
          <w:t>Figure 17 Current APFSDS Results</w:t>
        </w:r>
        <w:r>
          <w:rPr>
            <w:noProof/>
            <w:webHidden/>
          </w:rPr>
          <w:tab/>
        </w:r>
        <w:r>
          <w:rPr>
            <w:noProof/>
            <w:webHidden/>
          </w:rPr>
          <w:fldChar w:fldCharType="begin"/>
        </w:r>
        <w:r>
          <w:rPr>
            <w:noProof/>
            <w:webHidden/>
          </w:rPr>
          <w:instrText xml:space="preserve"> PAGEREF _Toc224894624 \h </w:instrText>
        </w:r>
        <w:r>
          <w:rPr>
            <w:noProof/>
            <w:webHidden/>
          </w:rPr>
        </w:r>
        <w:r>
          <w:rPr>
            <w:noProof/>
            <w:webHidden/>
          </w:rPr>
          <w:fldChar w:fldCharType="separate"/>
        </w:r>
        <w:r>
          <w:rPr>
            <w:noProof/>
            <w:webHidden/>
          </w:rPr>
          <w:t>35</w:t>
        </w:r>
        <w:r>
          <w:rPr>
            <w:noProof/>
            <w:webHidden/>
          </w:rPr>
          <w:fldChar w:fldCharType="end"/>
        </w:r>
      </w:hyperlink>
    </w:p>
    <w:p w14:paraId="4550F405" w14:textId="62FDBF38" w:rsidR="00FD322A" w:rsidRDefault="00FD322A">
      <w:pPr>
        <w:pStyle w:val="TableofFigures"/>
        <w:tabs>
          <w:tab w:val="right" w:leader="dot" w:pos="9016"/>
        </w:tabs>
        <w:rPr>
          <w:rFonts w:eastAsiaTheme="minorEastAsia"/>
          <w:noProof/>
          <w:sz w:val="24"/>
          <w:szCs w:val="24"/>
          <w:lang w:eastAsia="en-GB"/>
        </w:rPr>
      </w:pPr>
      <w:hyperlink w:anchor="_Toc224894625" w:history="1">
        <w:r w:rsidRPr="009B1C1F">
          <w:rPr>
            <w:rStyle w:val="Hyperlink"/>
            <w:noProof/>
          </w:rPr>
          <w:t>Figure 18 Current Capability Summary</w:t>
        </w:r>
        <w:r>
          <w:rPr>
            <w:noProof/>
            <w:webHidden/>
          </w:rPr>
          <w:tab/>
        </w:r>
        <w:r>
          <w:rPr>
            <w:noProof/>
            <w:webHidden/>
          </w:rPr>
          <w:fldChar w:fldCharType="begin"/>
        </w:r>
        <w:r>
          <w:rPr>
            <w:noProof/>
            <w:webHidden/>
          </w:rPr>
          <w:instrText xml:space="preserve"> PAGEREF _Toc224894625 \h </w:instrText>
        </w:r>
        <w:r>
          <w:rPr>
            <w:noProof/>
            <w:webHidden/>
          </w:rPr>
        </w:r>
        <w:r>
          <w:rPr>
            <w:noProof/>
            <w:webHidden/>
          </w:rPr>
          <w:fldChar w:fldCharType="separate"/>
        </w:r>
        <w:r>
          <w:rPr>
            <w:noProof/>
            <w:webHidden/>
          </w:rPr>
          <w:t>35</w:t>
        </w:r>
        <w:r>
          <w:rPr>
            <w:noProof/>
            <w:webHidden/>
          </w:rPr>
          <w:fldChar w:fldCharType="end"/>
        </w:r>
      </w:hyperlink>
    </w:p>
    <w:p w14:paraId="4DAE4B4B" w14:textId="2CCC90C0" w:rsidR="00FD322A" w:rsidRDefault="00FD322A">
      <w:pPr>
        <w:pStyle w:val="TableofFigures"/>
        <w:tabs>
          <w:tab w:val="right" w:leader="dot" w:pos="9016"/>
        </w:tabs>
        <w:rPr>
          <w:rFonts w:eastAsiaTheme="minorEastAsia"/>
          <w:noProof/>
          <w:sz w:val="24"/>
          <w:szCs w:val="24"/>
          <w:lang w:eastAsia="en-GB"/>
        </w:rPr>
      </w:pPr>
      <w:hyperlink w:anchor="_Toc224894626" w:history="1">
        <w:r w:rsidRPr="009B1C1F">
          <w:rPr>
            <w:rStyle w:val="Hyperlink"/>
            <w:noProof/>
          </w:rPr>
          <w:t>Figure 19 Current GPMG results</w:t>
        </w:r>
        <w:r>
          <w:rPr>
            <w:noProof/>
            <w:webHidden/>
          </w:rPr>
          <w:tab/>
        </w:r>
        <w:r>
          <w:rPr>
            <w:noProof/>
            <w:webHidden/>
          </w:rPr>
          <w:fldChar w:fldCharType="begin"/>
        </w:r>
        <w:r>
          <w:rPr>
            <w:noProof/>
            <w:webHidden/>
          </w:rPr>
          <w:instrText xml:space="preserve"> PAGEREF _Toc224894626 \h </w:instrText>
        </w:r>
        <w:r>
          <w:rPr>
            <w:noProof/>
            <w:webHidden/>
          </w:rPr>
        </w:r>
        <w:r>
          <w:rPr>
            <w:noProof/>
            <w:webHidden/>
          </w:rPr>
          <w:fldChar w:fldCharType="separate"/>
        </w:r>
        <w:r>
          <w:rPr>
            <w:noProof/>
            <w:webHidden/>
          </w:rPr>
          <w:t>36</w:t>
        </w:r>
        <w:r>
          <w:rPr>
            <w:noProof/>
            <w:webHidden/>
          </w:rPr>
          <w:fldChar w:fldCharType="end"/>
        </w:r>
      </w:hyperlink>
    </w:p>
    <w:p w14:paraId="328B502B" w14:textId="496A69CB" w:rsidR="00FD322A" w:rsidRDefault="00FD322A">
      <w:pPr>
        <w:pStyle w:val="TableofFigures"/>
        <w:tabs>
          <w:tab w:val="right" w:leader="dot" w:pos="9016"/>
        </w:tabs>
        <w:rPr>
          <w:rFonts w:eastAsiaTheme="minorEastAsia"/>
          <w:noProof/>
          <w:sz w:val="24"/>
          <w:szCs w:val="24"/>
          <w:lang w:eastAsia="en-GB"/>
        </w:rPr>
      </w:pPr>
      <w:hyperlink w:anchor="_Toc224894627" w:history="1">
        <w:r w:rsidRPr="009B1C1F">
          <w:rPr>
            <w:rStyle w:val="Hyperlink"/>
            <w:noProof/>
          </w:rPr>
          <w:t>Figure 20 Current Chain Gun Results</w:t>
        </w:r>
        <w:r>
          <w:rPr>
            <w:noProof/>
            <w:webHidden/>
          </w:rPr>
          <w:tab/>
        </w:r>
        <w:r>
          <w:rPr>
            <w:noProof/>
            <w:webHidden/>
          </w:rPr>
          <w:fldChar w:fldCharType="begin"/>
        </w:r>
        <w:r>
          <w:rPr>
            <w:noProof/>
            <w:webHidden/>
          </w:rPr>
          <w:instrText xml:space="preserve"> PAGEREF _Toc224894627 \h </w:instrText>
        </w:r>
        <w:r>
          <w:rPr>
            <w:noProof/>
            <w:webHidden/>
          </w:rPr>
        </w:r>
        <w:r>
          <w:rPr>
            <w:noProof/>
            <w:webHidden/>
          </w:rPr>
          <w:fldChar w:fldCharType="separate"/>
        </w:r>
        <w:r>
          <w:rPr>
            <w:noProof/>
            <w:webHidden/>
          </w:rPr>
          <w:t>36</w:t>
        </w:r>
        <w:r>
          <w:rPr>
            <w:noProof/>
            <w:webHidden/>
          </w:rPr>
          <w:fldChar w:fldCharType="end"/>
        </w:r>
      </w:hyperlink>
    </w:p>
    <w:p w14:paraId="258F45E2" w14:textId="743B8ADB" w:rsidR="00FD322A" w:rsidRDefault="00FD322A">
      <w:pPr>
        <w:pStyle w:val="TableofFigures"/>
        <w:tabs>
          <w:tab w:val="right" w:leader="dot" w:pos="9016"/>
        </w:tabs>
        <w:rPr>
          <w:rFonts w:eastAsiaTheme="minorEastAsia"/>
          <w:noProof/>
          <w:sz w:val="24"/>
          <w:szCs w:val="24"/>
          <w:lang w:eastAsia="en-GB"/>
        </w:rPr>
      </w:pPr>
      <w:hyperlink w:anchor="_Toc224894628" w:history="1">
        <w:r w:rsidRPr="009B1C1F">
          <w:rPr>
            <w:rStyle w:val="Hyperlink"/>
            <w:noProof/>
          </w:rPr>
          <w:t>Figure 21 Potential HE FRAG PD</w:t>
        </w:r>
        <w:r>
          <w:rPr>
            <w:noProof/>
            <w:webHidden/>
          </w:rPr>
          <w:tab/>
        </w:r>
        <w:r>
          <w:rPr>
            <w:noProof/>
            <w:webHidden/>
          </w:rPr>
          <w:fldChar w:fldCharType="begin"/>
        </w:r>
        <w:r>
          <w:rPr>
            <w:noProof/>
            <w:webHidden/>
          </w:rPr>
          <w:instrText xml:space="preserve"> PAGEREF _Toc224894628 \h </w:instrText>
        </w:r>
        <w:r>
          <w:rPr>
            <w:noProof/>
            <w:webHidden/>
          </w:rPr>
        </w:r>
        <w:r>
          <w:rPr>
            <w:noProof/>
            <w:webHidden/>
          </w:rPr>
          <w:fldChar w:fldCharType="separate"/>
        </w:r>
        <w:r>
          <w:rPr>
            <w:noProof/>
            <w:webHidden/>
          </w:rPr>
          <w:t>37</w:t>
        </w:r>
        <w:r>
          <w:rPr>
            <w:noProof/>
            <w:webHidden/>
          </w:rPr>
          <w:fldChar w:fldCharType="end"/>
        </w:r>
      </w:hyperlink>
    </w:p>
    <w:p w14:paraId="0478B4CA" w14:textId="73850808" w:rsidR="00FD322A" w:rsidRDefault="00FD322A">
      <w:pPr>
        <w:pStyle w:val="TableofFigures"/>
        <w:tabs>
          <w:tab w:val="right" w:leader="dot" w:pos="9016"/>
        </w:tabs>
        <w:rPr>
          <w:rFonts w:eastAsiaTheme="minorEastAsia"/>
          <w:noProof/>
          <w:sz w:val="24"/>
          <w:szCs w:val="24"/>
          <w:lang w:eastAsia="en-GB"/>
        </w:rPr>
      </w:pPr>
      <w:hyperlink w:anchor="_Toc224894629" w:history="1">
        <w:r w:rsidRPr="009B1C1F">
          <w:rPr>
            <w:rStyle w:val="Hyperlink"/>
            <w:noProof/>
          </w:rPr>
          <w:t>Figure 22 Potential APFSDS</w:t>
        </w:r>
        <w:r>
          <w:rPr>
            <w:noProof/>
            <w:webHidden/>
          </w:rPr>
          <w:tab/>
        </w:r>
        <w:r>
          <w:rPr>
            <w:noProof/>
            <w:webHidden/>
          </w:rPr>
          <w:fldChar w:fldCharType="begin"/>
        </w:r>
        <w:r>
          <w:rPr>
            <w:noProof/>
            <w:webHidden/>
          </w:rPr>
          <w:instrText xml:space="preserve"> PAGEREF _Toc224894629 \h </w:instrText>
        </w:r>
        <w:r>
          <w:rPr>
            <w:noProof/>
            <w:webHidden/>
          </w:rPr>
        </w:r>
        <w:r>
          <w:rPr>
            <w:noProof/>
            <w:webHidden/>
          </w:rPr>
          <w:fldChar w:fldCharType="separate"/>
        </w:r>
        <w:r>
          <w:rPr>
            <w:noProof/>
            <w:webHidden/>
          </w:rPr>
          <w:t>37</w:t>
        </w:r>
        <w:r>
          <w:rPr>
            <w:noProof/>
            <w:webHidden/>
          </w:rPr>
          <w:fldChar w:fldCharType="end"/>
        </w:r>
      </w:hyperlink>
    </w:p>
    <w:p w14:paraId="25BC5A03" w14:textId="6CC7F742" w:rsidR="00FD322A" w:rsidRDefault="00FD322A">
      <w:pPr>
        <w:pStyle w:val="TableofFigures"/>
        <w:tabs>
          <w:tab w:val="right" w:leader="dot" w:pos="9016"/>
        </w:tabs>
        <w:rPr>
          <w:rFonts w:eastAsiaTheme="minorEastAsia"/>
          <w:noProof/>
          <w:sz w:val="24"/>
          <w:szCs w:val="24"/>
          <w:lang w:eastAsia="en-GB"/>
        </w:rPr>
      </w:pPr>
      <w:hyperlink w:anchor="_Toc224894630" w:history="1">
        <w:r w:rsidRPr="009B1C1F">
          <w:rPr>
            <w:rStyle w:val="Hyperlink"/>
            <w:noProof/>
          </w:rPr>
          <w:t>Figure 23 Potential Capability Summary</w:t>
        </w:r>
        <w:r>
          <w:rPr>
            <w:noProof/>
            <w:webHidden/>
          </w:rPr>
          <w:tab/>
        </w:r>
        <w:r>
          <w:rPr>
            <w:noProof/>
            <w:webHidden/>
          </w:rPr>
          <w:fldChar w:fldCharType="begin"/>
        </w:r>
        <w:r>
          <w:rPr>
            <w:noProof/>
            <w:webHidden/>
          </w:rPr>
          <w:instrText xml:space="preserve"> PAGEREF _Toc224894630 \h </w:instrText>
        </w:r>
        <w:r>
          <w:rPr>
            <w:noProof/>
            <w:webHidden/>
          </w:rPr>
        </w:r>
        <w:r>
          <w:rPr>
            <w:noProof/>
            <w:webHidden/>
          </w:rPr>
          <w:fldChar w:fldCharType="separate"/>
        </w:r>
        <w:r>
          <w:rPr>
            <w:noProof/>
            <w:webHidden/>
          </w:rPr>
          <w:t>37</w:t>
        </w:r>
        <w:r>
          <w:rPr>
            <w:noProof/>
            <w:webHidden/>
          </w:rPr>
          <w:fldChar w:fldCharType="end"/>
        </w:r>
      </w:hyperlink>
    </w:p>
    <w:p w14:paraId="45D5FA82" w14:textId="2B002063" w:rsidR="00FD322A" w:rsidRDefault="00FD322A">
      <w:pPr>
        <w:pStyle w:val="TableofFigures"/>
        <w:tabs>
          <w:tab w:val="right" w:leader="dot" w:pos="9016"/>
        </w:tabs>
        <w:rPr>
          <w:rFonts w:eastAsiaTheme="minorEastAsia"/>
          <w:noProof/>
          <w:sz w:val="24"/>
          <w:szCs w:val="24"/>
          <w:lang w:eastAsia="en-GB"/>
        </w:rPr>
      </w:pPr>
      <w:hyperlink w:anchor="_Toc224894631" w:history="1">
        <w:r w:rsidRPr="009B1C1F">
          <w:rPr>
            <w:rStyle w:val="Hyperlink"/>
            <w:noProof/>
          </w:rPr>
          <w:t>Figure 24 Potential Canister</w:t>
        </w:r>
        <w:r>
          <w:rPr>
            <w:noProof/>
            <w:webHidden/>
          </w:rPr>
          <w:tab/>
        </w:r>
        <w:r>
          <w:rPr>
            <w:noProof/>
            <w:webHidden/>
          </w:rPr>
          <w:fldChar w:fldCharType="begin"/>
        </w:r>
        <w:r>
          <w:rPr>
            <w:noProof/>
            <w:webHidden/>
          </w:rPr>
          <w:instrText xml:space="preserve"> PAGEREF _Toc224894631 \h </w:instrText>
        </w:r>
        <w:r>
          <w:rPr>
            <w:noProof/>
            <w:webHidden/>
          </w:rPr>
        </w:r>
        <w:r>
          <w:rPr>
            <w:noProof/>
            <w:webHidden/>
          </w:rPr>
          <w:fldChar w:fldCharType="separate"/>
        </w:r>
        <w:r>
          <w:rPr>
            <w:noProof/>
            <w:webHidden/>
          </w:rPr>
          <w:t>38</w:t>
        </w:r>
        <w:r>
          <w:rPr>
            <w:noProof/>
            <w:webHidden/>
          </w:rPr>
          <w:fldChar w:fldCharType="end"/>
        </w:r>
      </w:hyperlink>
    </w:p>
    <w:p w14:paraId="3CF829C3" w14:textId="4B2F8088" w:rsidR="00FD322A" w:rsidRDefault="00FD322A">
      <w:pPr>
        <w:pStyle w:val="TableofFigures"/>
        <w:tabs>
          <w:tab w:val="right" w:leader="dot" w:pos="9016"/>
        </w:tabs>
        <w:rPr>
          <w:rFonts w:eastAsiaTheme="minorEastAsia"/>
          <w:noProof/>
          <w:sz w:val="24"/>
          <w:szCs w:val="24"/>
          <w:lang w:eastAsia="en-GB"/>
        </w:rPr>
      </w:pPr>
      <w:hyperlink w:anchor="_Toc224894632" w:history="1">
        <w:r w:rsidRPr="009B1C1F">
          <w:rPr>
            <w:rStyle w:val="Hyperlink"/>
            <w:noProof/>
          </w:rPr>
          <w:t>Figure 25 Potential HE FRAG AB</w:t>
        </w:r>
        <w:r>
          <w:rPr>
            <w:noProof/>
            <w:webHidden/>
          </w:rPr>
          <w:tab/>
        </w:r>
        <w:r>
          <w:rPr>
            <w:noProof/>
            <w:webHidden/>
          </w:rPr>
          <w:fldChar w:fldCharType="begin"/>
        </w:r>
        <w:r>
          <w:rPr>
            <w:noProof/>
            <w:webHidden/>
          </w:rPr>
          <w:instrText xml:space="preserve"> PAGEREF _Toc224894632 \h </w:instrText>
        </w:r>
        <w:r>
          <w:rPr>
            <w:noProof/>
            <w:webHidden/>
          </w:rPr>
        </w:r>
        <w:r>
          <w:rPr>
            <w:noProof/>
            <w:webHidden/>
          </w:rPr>
          <w:fldChar w:fldCharType="separate"/>
        </w:r>
        <w:r>
          <w:rPr>
            <w:noProof/>
            <w:webHidden/>
          </w:rPr>
          <w:t>38</w:t>
        </w:r>
        <w:r>
          <w:rPr>
            <w:noProof/>
            <w:webHidden/>
          </w:rPr>
          <w:fldChar w:fldCharType="end"/>
        </w:r>
      </w:hyperlink>
    </w:p>
    <w:p w14:paraId="17670432" w14:textId="01AFEF4B" w:rsidR="00FD322A" w:rsidRDefault="00FD322A">
      <w:pPr>
        <w:pStyle w:val="TableofFigures"/>
        <w:tabs>
          <w:tab w:val="right" w:leader="dot" w:pos="9016"/>
        </w:tabs>
        <w:rPr>
          <w:rFonts w:eastAsiaTheme="minorEastAsia"/>
          <w:noProof/>
          <w:sz w:val="24"/>
          <w:szCs w:val="24"/>
          <w:lang w:eastAsia="en-GB"/>
        </w:rPr>
      </w:pPr>
      <w:hyperlink w:anchor="_Toc224894633" w:history="1">
        <w:r w:rsidRPr="009B1C1F">
          <w:rPr>
            <w:rStyle w:val="Hyperlink"/>
            <w:noProof/>
          </w:rPr>
          <w:t>Figure 26 Potential HE FRAG PDD</w:t>
        </w:r>
        <w:r>
          <w:rPr>
            <w:noProof/>
            <w:webHidden/>
          </w:rPr>
          <w:tab/>
        </w:r>
        <w:r>
          <w:rPr>
            <w:noProof/>
            <w:webHidden/>
          </w:rPr>
          <w:fldChar w:fldCharType="begin"/>
        </w:r>
        <w:r>
          <w:rPr>
            <w:noProof/>
            <w:webHidden/>
          </w:rPr>
          <w:instrText xml:space="preserve"> PAGEREF _Toc224894633 \h </w:instrText>
        </w:r>
        <w:r>
          <w:rPr>
            <w:noProof/>
            <w:webHidden/>
          </w:rPr>
        </w:r>
        <w:r>
          <w:rPr>
            <w:noProof/>
            <w:webHidden/>
          </w:rPr>
          <w:fldChar w:fldCharType="separate"/>
        </w:r>
        <w:r>
          <w:rPr>
            <w:noProof/>
            <w:webHidden/>
          </w:rPr>
          <w:t>38</w:t>
        </w:r>
        <w:r>
          <w:rPr>
            <w:noProof/>
            <w:webHidden/>
          </w:rPr>
          <w:fldChar w:fldCharType="end"/>
        </w:r>
      </w:hyperlink>
    </w:p>
    <w:p w14:paraId="6618AA49" w14:textId="05530171" w:rsidR="00FD322A" w:rsidRDefault="00FD322A">
      <w:pPr>
        <w:pStyle w:val="TableofFigures"/>
        <w:tabs>
          <w:tab w:val="right" w:leader="dot" w:pos="9016"/>
        </w:tabs>
        <w:rPr>
          <w:rFonts w:eastAsiaTheme="minorEastAsia"/>
          <w:noProof/>
          <w:sz w:val="24"/>
          <w:szCs w:val="24"/>
          <w:lang w:eastAsia="en-GB"/>
        </w:rPr>
      </w:pPr>
      <w:hyperlink w:anchor="_Toc224894634" w:history="1">
        <w:r w:rsidRPr="009B1C1F">
          <w:rPr>
            <w:rStyle w:val="Hyperlink"/>
            <w:noProof/>
          </w:rPr>
          <w:t>Figure 27 Potential Hesh</w:t>
        </w:r>
        <w:r>
          <w:rPr>
            <w:noProof/>
            <w:webHidden/>
          </w:rPr>
          <w:tab/>
        </w:r>
        <w:r>
          <w:rPr>
            <w:noProof/>
            <w:webHidden/>
          </w:rPr>
          <w:fldChar w:fldCharType="begin"/>
        </w:r>
        <w:r>
          <w:rPr>
            <w:noProof/>
            <w:webHidden/>
          </w:rPr>
          <w:instrText xml:space="preserve"> PAGEREF _Toc224894634 \h </w:instrText>
        </w:r>
        <w:r>
          <w:rPr>
            <w:noProof/>
            <w:webHidden/>
          </w:rPr>
        </w:r>
        <w:r>
          <w:rPr>
            <w:noProof/>
            <w:webHidden/>
          </w:rPr>
          <w:fldChar w:fldCharType="separate"/>
        </w:r>
        <w:r>
          <w:rPr>
            <w:noProof/>
            <w:webHidden/>
          </w:rPr>
          <w:t>39</w:t>
        </w:r>
        <w:r>
          <w:rPr>
            <w:noProof/>
            <w:webHidden/>
          </w:rPr>
          <w:fldChar w:fldCharType="end"/>
        </w:r>
      </w:hyperlink>
    </w:p>
    <w:p w14:paraId="5B498E3B" w14:textId="0EB19D0A" w:rsidR="00FD322A" w:rsidRDefault="00FD322A">
      <w:pPr>
        <w:pStyle w:val="TableofFigures"/>
        <w:tabs>
          <w:tab w:val="right" w:leader="dot" w:pos="9016"/>
        </w:tabs>
        <w:rPr>
          <w:rFonts w:eastAsiaTheme="minorEastAsia"/>
          <w:noProof/>
          <w:sz w:val="24"/>
          <w:szCs w:val="24"/>
          <w:lang w:eastAsia="en-GB"/>
        </w:rPr>
      </w:pPr>
      <w:hyperlink w:anchor="_Toc224894635" w:history="1">
        <w:r w:rsidRPr="009B1C1F">
          <w:rPr>
            <w:rStyle w:val="Hyperlink"/>
            <w:noProof/>
          </w:rPr>
          <w:t>Figure 28 Potential Illumination</w:t>
        </w:r>
        <w:r>
          <w:rPr>
            <w:noProof/>
            <w:webHidden/>
          </w:rPr>
          <w:tab/>
        </w:r>
        <w:r>
          <w:rPr>
            <w:noProof/>
            <w:webHidden/>
          </w:rPr>
          <w:fldChar w:fldCharType="begin"/>
        </w:r>
        <w:r>
          <w:rPr>
            <w:noProof/>
            <w:webHidden/>
          </w:rPr>
          <w:instrText xml:space="preserve"> PAGEREF _Toc224894635 \h </w:instrText>
        </w:r>
        <w:r>
          <w:rPr>
            <w:noProof/>
            <w:webHidden/>
          </w:rPr>
        </w:r>
        <w:r>
          <w:rPr>
            <w:noProof/>
            <w:webHidden/>
          </w:rPr>
          <w:fldChar w:fldCharType="separate"/>
        </w:r>
        <w:r>
          <w:rPr>
            <w:noProof/>
            <w:webHidden/>
          </w:rPr>
          <w:t>39</w:t>
        </w:r>
        <w:r>
          <w:rPr>
            <w:noProof/>
            <w:webHidden/>
          </w:rPr>
          <w:fldChar w:fldCharType="end"/>
        </w:r>
      </w:hyperlink>
    </w:p>
    <w:p w14:paraId="2FE253DD" w14:textId="58766C5A" w:rsidR="00FD322A" w:rsidRDefault="00FD322A">
      <w:pPr>
        <w:pStyle w:val="TableofFigures"/>
        <w:tabs>
          <w:tab w:val="right" w:leader="dot" w:pos="9016"/>
        </w:tabs>
        <w:rPr>
          <w:rFonts w:eastAsiaTheme="minorEastAsia"/>
          <w:noProof/>
          <w:sz w:val="24"/>
          <w:szCs w:val="24"/>
          <w:lang w:eastAsia="en-GB"/>
        </w:rPr>
      </w:pPr>
      <w:hyperlink w:anchor="_Toc224894636" w:history="1">
        <w:r w:rsidRPr="009B1C1F">
          <w:rPr>
            <w:rStyle w:val="Hyperlink"/>
            <w:noProof/>
          </w:rPr>
          <w:t>Figure 29 Potential Smoke</w:t>
        </w:r>
        <w:r>
          <w:rPr>
            <w:noProof/>
            <w:webHidden/>
          </w:rPr>
          <w:tab/>
        </w:r>
        <w:r>
          <w:rPr>
            <w:noProof/>
            <w:webHidden/>
          </w:rPr>
          <w:fldChar w:fldCharType="begin"/>
        </w:r>
        <w:r>
          <w:rPr>
            <w:noProof/>
            <w:webHidden/>
          </w:rPr>
          <w:instrText xml:space="preserve"> PAGEREF _Toc224894636 \h </w:instrText>
        </w:r>
        <w:r>
          <w:rPr>
            <w:noProof/>
            <w:webHidden/>
          </w:rPr>
        </w:r>
        <w:r>
          <w:rPr>
            <w:noProof/>
            <w:webHidden/>
          </w:rPr>
          <w:fldChar w:fldCharType="separate"/>
        </w:r>
        <w:r>
          <w:rPr>
            <w:noProof/>
            <w:webHidden/>
          </w:rPr>
          <w:t>39</w:t>
        </w:r>
        <w:r>
          <w:rPr>
            <w:noProof/>
            <w:webHidden/>
          </w:rPr>
          <w:fldChar w:fldCharType="end"/>
        </w:r>
      </w:hyperlink>
    </w:p>
    <w:p w14:paraId="18B80461" w14:textId="53AEBD9F" w:rsidR="00FD322A" w:rsidRDefault="00FD322A">
      <w:pPr>
        <w:pStyle w:val="TableofFigures"/>
        <w:tabs>
          <w:tab w:val="right" w:leader="dot" w:pos="9016"/>
        </w:tabs>
        <w:rPr>
          <w:rFonts w:eastAsiaTheme="minorEastAsia"/>
          <w:noProof/>
          <w:sz w:val="24"/>
          <w:szCs w:val="24"/>
          <w:lang w:eastAsia="en-GB"/>
        </w:rPr>
      </w:pPr>
      <w:hyperlink w:anchor="_Toc224894637" w:history="1">
        <w:r w:rsidRPr="009B1C1F">
          <w:rPr>
            <w:rStyle w:val="Hyperlink"/>
            <w:noProof/>
          </w:rPr>
          <w:t>Figure 30 Potential DF ATGM</w:t>
        </w:r>
        <w:r>
          <w:rPr>
            <w:noProof/>
            <w:webHidden/>
          </w:rPr>
          <w:tab/>
        </w:r>
        <w:r>
          <w:rPr>
            <w:noProof/>
            <w:webHidden/>
          </w:rPr>
          <w:fldChar w:fldCharType="begin"/>
        </w:r>
        <w:r>
          <w:rPr>
            <w:noProof/>
            <w:webHidden/>
          </w:rPr>
          <w:instrText xml:space="preserve"> PAGEREF _Toc224894637 \h </w:instrText>
        </w:r>
        <w:r>
          <w:rPr>
            <w:noProof/>
            <w:webHidden/>
          </w:rPr>
        </w:r>
        <w:r>
          <w:rPr>
            <w:noProof/>
            <w:webHidden/>
          </w:rPr>
          <w:fldChar w:fldCharType="separate"/>
        </w:r>
        <w:r>
          <w:rPr>
            <w:noProof/>
            <w:webHidden/>
          </w:rPr>
          <w:t>40</w:t>
        </w:r>
        <w:r>
          <w:rPr>
            <w:noProof/>
            <w:webHidden/>
          </w:rPr>
          <w:fldChar w:fldCharType="end"/>
        </w:r>
      </w:hyperlink>
    </w:p>
    <w:p w14:paraId="668CAE77" w14:textId="22C33967" w:rsidR="00FD322A" w:rsidRDefault="00FD322A">
      <w:pPr>
        <w:pStyle w:val="TableofFigures"/>
        <w:tabs>
          <w:tab w:val="right" w:leader="dot" w:pos="9016"/>
        </w:tabs>
        <w:rPr>
          <w:rFonts w:eastAsiaTheme="minorEastAsia"/>
          <w:noProof/>
          <w:sz w:val="24"/>
          <w:szCs w:val="24"/>
          <w:lang w:eastAsia="en-GB"/>
        </w:rPr>
      </w:pPr>
      <w:hyperlink w:anchor="_Toc224894638" w:history="1">
        <w:r w:rsidRPr="009B1C1F">
          <w:rPr>
            <w:rStyle w:val="Hyperlink"/>
            <w:noProof/>
          </w:rPr>
          <w:t>Figure 31 Potential TA ATGM</w:t>
        </w:r>
        <w:r>
          <w:rPr>
            <w:noProof/>
            <w:webHidden/>
          </w:rPr>
          <w:tab/>
        </w:r>
        <w:r>
          <w:rPr>
            <w:noProof/>
            <w:webHidden/>
          </w:rPr>
          <w:fldChar w:fldCharType="begin"/>
        </w:r>
        <w:r>
          <w:rPr>
            <w:noProof/>
            <w:webHidden/>
          </w:rPr>
          <w:instrText xml:space="preserve"> PAGEREF _Toc224894638 \h </w:instrText>
        </w:r>
        <w:r>
          <w:rPr>
            <w:noProof/>
            <w:webHidden/>
          </w:rPr>
        </w:r>
        <w:r>
          <w:rPr>
            <w:noProof/>
            <w:webHidden/>
          </w:rPr>
          <w:fldChar w:fldCharType="separate"/>
        </w:r>
        <w:r>
          <w:rPr>
            <w:noProof/>
            <w:webHidden/>
          </w:rPr>
          <w:t>40</w:t>
        </w:r>
        <w:r>
          <w:rPr>
            <w:noProof/>
            <w:webHidden/>
          </w:rPr>
          <w:fldChar w:fldCharType="end"/>
        </w:r>
      </w:hyperlink>
    </w:p>
    <w:p w14:paraId="3E0DF208" w14:textId="17B5DC80" w:rsidR="00FD322A" w:rsidRDefault="00FD322A">
      <w:pPr>
        <w:pStyle w:val="TableofFigures"/>
        <w:tabs>
          <w:tab w:val="right" w:leader="dot" w:pos="9016"/>
        </w:tabs>
        <w:rPr>
          <w:rFonts w:eastAsiaTheme="minorEastAsia"/>
          <w:noProof/>
          <w:sz w:val="24"/>
          <w:szCs w:val="24"/>
          <w:lang w:eastAsia="en-GB"/>
        </w:rPr>
      </w:pPr>
      <w:hyperlink w:anchor="_Toc224894639" w:history="1">
        <w:r w:rsidRPr="009B1C1F">
          <w:rPr>
            <w:rStyle w:val="Hyperlink"/>
            <w:noProof/>
          </w:rPr>
          <w:t>Figure 32 Potential OFTA</w:t>
        </w:r>
        <w:r>
          <w:rPr>
            <w:noProof/>
            <w:webHidden/>
          </w:rPr>
          <w:tab/>
        </w:r>
        <w:r>
          <w:rPr>
            <w:noProof/>
            <w:webHidden/>
          </w:rPr>
          <w:fldChar w:fldCharType="begin"/>
        </w:r>
        <w:r>
          <w:rPr>
            <w:noProof/>
            <w:webHidden/>
          </w:rPr>
          <w:instrText xml:space="preserve"> PAGEREF _Toc224894639 \h </w:instrText>
        </w:r>
        <w:r>
          <w:rPr>
            <w:noProof/>
            <w:webHidden/>
          </w:rPr>
        </w:r>
        <w:r>
          <w:rPr>
            <w:noProof/>
            <w:webHidden/>
          </w:rPr>
          <w:fldChar w:fldCharType="separate"/>
        </w:r>
        <w:r>
          <w:rPr>
            <w:noProof/>
            <w:webHidden/>
          </w:rPr>
          <w:t>40</w:t>
        </w:r>
        <w:r>
          <w:rPr>
            <w:noProof/>
            <w:webHidden/>
          </w:rPr>
          <w:fldChar w:fldCharType="end"/>
        </w:r>
      </w:hyperlink>
    </w:p>
    <w:p w14:paraId="380AFED7" w14:textId="37F52F63" w:rsidR="00FD322A" w:rsidRDefault="00FD322A">
      <w:pPr>
        <w:pStyle w:val="TableofFigures"/>
        <w:tabs>
          <w:tab w:val="right" w:leader="dot" w:pos="9016"/>
        </w:tabs>
        <w:rPr>
          <w:rFonts w:eastAsiaTheme="minorEastAsia"/>
          <w:noProof/>
          <w:sz w:val="24"/>
          <w:szCs w:val="24"/>
          <w:lang w:eastAsia="en-GB"/>
        </w:rPr>
      </w:pPr>
      <w:hyperlink w:anchor="_Toc224894640" w:history="1">
        <w:r w:rsidRPr="009B1C1F">
          <w:rPr>
            <w:rStyle w:val="Hyperlink"/>
            <w:noProof/>
          </w:rPr>
          <w:t>Figure 33 Potential NLOS ATGM</w:t>
        </w:r>
        <w:r>
          <w:rPr>
            <w:noProof/>
            <w:webHidden/>
          </w:rPr>
          <w:tab/>
        </w:r>
        <w:r>
          <w:rPr>
            <w:noProof/>
            <w:webHidden/>
          </w:rPr>
          <w:fldChar w:fldCharType="begin"/>
        </w:r>
        <w:r>
          <w:rPr>
            <w:noProof/>
            <w:webHidden/>
          </w:rPr>
          <w:instrText xml:space="preserve"> PAGEREF _Toc224894640 \h </w:instrText>
        </w:r>
        <w:r>
          <w:rPr>
            <w:noProof/>
            <w:webHidden/>
          </w:rPr>
        </w:r>
        <w:r>
          <w:rPr>
            <w:noProof/>
            <w:webHidden/>
          </w:rPr>
          <w:fldChar w:fldCharType="separate"/>
        </w:r>
        <w:r>
          <w:rPr>
            <w:noProof/>
            <w:webHidden/>
          </w:rPr>
          <w:t>41</w:t>
        </w:r>
        <w:r>
          <w:rPr>
            <w:noProof/>
            <w:webHidden/>
          </w:rPr>
          <w:fldChar w:fldCharType="end"/>
        </w:r>
      </w:hyperlink>
    </w:p>
    <w:p w14:paraId="18DF4118" w14:textId="141E6DE0" w:rsidR="00FD322A" w:rsidRDefault="00FD322A">
      <w:pPr>
        <w:pStyle w:val="TableofFigures"/>
        <w:tabs>
          <w:tab w:val="right" w:leader="dot" w:pos="9016"/>
        </w:tabs>
        <w:rPr>
          <w:rFonts w:eastAsiaTheme="minorEastAsia"/>
          <w:noProof/>
          <w:sz w:val="24"/>
          <w:szCs w:val="24"/>
          <w:lang w:eastAsia="en-GB"/>
        </w:rPr>
      </w:pPr>
      <w:hyperlink w:anchor="_Toc224894641" w:history="1">
        <w:r w:rsidRPr="009B1C1F">
          <w:rPr>
            <w:rStyle w:val="Hyperlink"/>
            <w:noProof/>
          </w:rPr>
          <w:t>Figure 34 Potential NLOS ATGM</w:t>
        </w:r>
        <w:r>
          <w:rPr>
            <w:noProof/>
            <w:webHidden/>
          </w:rPr>
          <w:tab/>
        </w:r>
        <w:r>
          <w:rPr>
            <w:noProof/>
            <w:webHidden/>
          </w:rPr>
          <w:fldChar w:fldCharType="begin"/>
        </w:r>
        <w:r>
          <w:rPr>
            <w:noProof/>
            <w:webHidden/>
          </w:rPr>
          <w:instrText xml:space="preserve"> PAGEREF _Toc224894641 \h </w:instrText>
        </w:r>
        <w:r>
          <w:rPr>
            <w:noProof/>
            <w:webHidden/>
          </w:rPr>
        </w:r>
        <w:r>
          <w:rPr>
            <w:noProof/>
            <w:webHidden/>
          </w:rPr>
          <w:fldChar w:fldCharType="separate"/>
        </w:r>
        <w:r>
          <w:rPr>
            <w:noProof/>
            <w:webHidden/>
          </w:rPr>
          <w:t>41</w:t>
        </w:r>
        <w:r>
          <w:rPr>
            <w:noProof/>
            <w:webHidden/>
          </w:rPr>
          <w:fldChar w:fldCharType="end"/>
        </w:r>
      </w:hyperlink>
    </w:p>
    <w:p w14:paraId="04CFEA22" w14:textId="47D0F808" w:rsidR="00F11C4F" w:rsidRDefault="00F11C4F" w:rsidP="008C45D1">
      <w:pPr>
        <w:pStyle w:val="Heading1"/>
      </w:pPr>
      <w:r>
        <w:fldChar w:fldCharType="end"/>
      </w:r>
      <w:bookmarkStart w:id="7" w:name="_Toc224894648"/>
      <w:r w:rsidR="008C45D1">
        <w:t>List of Tables</w:t>
      </w:r>
      <w:bookmarkEnd w:id="7"/>
    </w:p>
    <w:p w14:paraId="1C1C0F10" w14:textId="496A534B" w:rsidR="00FD322A" w:rsidRDefault="00F11C4F">
      <w:pPr>
        <w:pStyle w:val="TableofFigures"/>
        <w:tabs>
          <w:tab w:val="right" w:leader="dot" w:pos="9016"/>
        </w:tabs>
        <w:rPr>
          <w:rFonts w:eastAsiaTheme="minorEastAsia"/>
          <w:noProof/>
          <w:sz w:val="24"/>
          <w:szCs w:val="24"/>
          <w:lang w:eastAsia="en-GB"/>
        </w:rPr>
      </w:pPr>
      <w:r>
        <w:rPr>
          <w:sz w:val="48"/>
        </w:rPr>
        <w:fldChar w:fldCharType="begin"/>
      </w:r>
      <w:r>
        <w:rPr>
          <w:sz w:val="48"/>
        </w:rPr>
        <w:instrText xml:space="preserve"> TOC \h \z \c "Table" </w:instrText>
      </w:r>
      <w:r>
        <w:rPr>
          <w:sz w:val="48"/>
        </w:rPr>
        <w:fldChar w:fldCharType="separate"/>
      </w:r>
      <w:hyperlink w:anchor="_Toc224894602" w:history="1">
        <w:r w:rsidR="00FD322A" w:rsidRPr="001C442D">
          <w:rPr>
            <w:rStyle w:val="Hyperlink"/>
            <w:noProof/>
          </w:rPr>
          <w:t>Table 1 Composition of Heavy Division</w:t>
        </w:r>
        <w:r w:rsidR="00FD322A">
          <w:rPr>
            <w:noProof/>
            <w:webHidden/>
          </w:rPr>
          <w:tab/>
        </w:r>
        <w:r w:rsidR="00FD322A">
          <w:rPr>
            <w:noProof/>
            <w:webHidden/>
          </w:rPr>
          <w:fldChar w:fldCharType="begin"/>
        </w:r>
        <w:r w:rsidR="00FD322A">
          <w:rPr>
            <w:noProof/>
            <w:webHidden/>
          </w:rPr>
          <w:instrText xml:space="preserve"> PAGEREF _Toc224894602 \h </w:instrText>
        </w:r>
        <w:r w:rsidR="00FD322A">
          <w:rPr>
            <w:noProof/>
            <w:webHidden/>
          </w:rPr>
        </w:r>
        <w:r w:rsidR="00FD322A">
          <w:rPr>
            <w:noProof/>
            <w:webHidden/>
          </w:rPr>
          <w:fldChar w:fldCharType="separate"/>
        </w:r>
        <w:r w:rsidR="00FD322A">
          <w:rPr>
            <w:noProof/>
            <w:webHidden/>
          </w:rPr>
          <w:t>9</w:t>
        </w:r>
        <w:r w:rsidR="00FD322A">
          <w:rPr>
            <w:noProof/>
            <w:webHidden/>
          </w:rPr>
          <w:fldChar w:fldCharType="end"/>
        </w:r>
      </w:hyperlink>
    </w:p>
    <w:p w14:paraId="7B7A9E91" w14:textId="170DE2E4" w:rsidR="00FD322A" w:rsidRDefault="00FD322A">
      <w:pPr>
        <w:pStyle w:val="TableofFigures"/>
        <w:tabs>
          <w:tab w:val="right" w:leader="dot" w:pos="9016"/>
        </w:tabs>
        <w:rPr>
          <w:rFonts w:eastAsiaTheme="minorEastAsia"/>
          <w:noProof/>
          <w:sz w:val="24"/>
          <w:szCs w:val="24"/>
          <w:lang w:eastAsia="en-GB"/>
        </w:rPr>
      </w:pPr>
      <w:hyperlink w:anchor="_Toc224894603" w:history="1">
        <w:r w:rsidRPr="001C442D">
          <w:rPr>
            <w:rStyle w:val="Hyperlink"/>
            <w:noProof/>
          </w:rPr>
          <w:t>Table 2 Theoretical Equipment by platform</w:t>
        </w:r>
        <w:r>
          <w:rPr>
            <w:noProof/>
            <w:webHidden/>
          </w:rPr>
          <w:tab/>
        </w:r>
        <w:r>
          <w:rPr>
            <w:noProof/>
            <w:webHidden/>
          </w:rPr>
          <w:fldChar w:fldCharType="begin"/>
        </w:r>
        <w:r>
          <w:rPr>
            <w:noProof/>
            <w:webHidden/>
          </w:rPr>
          <w:instrText xml:space="preserve"> PAGEREF _Toc224894603 \h </w:instrText>
        </w:r>
        <w:r>
          <w:rPr>
            <w:noProof/>
            <w:webHidden/>
          </w:rPr>
        </w:r>
        <w:r>
          <w:rPr>
            <w:noProof/>
            <w:webHidden/>
          </w:rPr>
          <w:fldChar w:fldCharType="separate"/>
        </w:r>
        <w:r>
          <w:rPr>
            <w:noProof/>
            <w:webHidden/>
          </w:rPr>
          <w:t>9</w:t>
        </w:r>
        <w:r>
          <w:rPr>
            <w:noProof/>
            <w:webHidden/>
          </w:rPr>
          <w:fldChar w:fldCharType="end"/>
        </w:r>
      </w:hyperlink>
    </w:p>
    <w:p w14:paraId="2A222500" w14:textId="69CD833F" w:rsidR="00FD322A" w:rsidRDefault="00FD322A">
      <w:pPr>
        <w:pStyle w:val="TableofFigures"/>
        <w:tabs>
          <w:tab w:val="right" w:leader="dot" w:pos="9016"/>
        </w:tabs>
        <w:rPr>
          <w:rFonts w:eastAsiaTheme="minorEastAsia"/>
          <w:noProof/>
          <w:sz w:val="24"/>
          <w:szCs w:val="24"/>
          <w:lang w:eastAsia="en-GB"/>
        </w:rPr>
      </w:pPr>
      <w:hyperlink w:anchor="_Toc224894604" w:history="1">
        <w:r w:rsidRPr="001C442D">
          <w:rPr>
            <w:rStyle w:val="Hyperlink"/>
            <w:noProof/>
          </w:rPr>
          <w:t>Table 3 Survey Probability Yardstick</w:t>
        </w:r>
        <w:r>
          <w:rPr>
            <w:noProof/>
            <w:webHidden/>
          </w:rPr>
          <w:tab/>
        </w:r>
        <w:r>
          <w:rPr>
            <w:noProof/>
            <w:webHidden/>
          </w:rPr>
          <w:fldChar w:fldCharType="begin"/>
        </w:r>
        <w:r>
          <w:rPr>
            <w:noProof/>
            <w:webHidden/>
          </w:rPr>
          <w:instrText xml:space="preserve"> PAGEREF _Toc224894604 \h </w:instrText>
        </w:r>
        <w:r>
          <w:rPr>
            <w:noProof/>
            <w:webHidden/>
          </w:rPr>
        </w:r>
        <w:r>
          <w:rPr>
            <w:noProof/>
            <w:webHidden/>
          </w:rPr>
          <w:fldChar w:fldCharType="separate"/>
        </w:r>
        <w:r>
          <w:rPr>
            <w:noProof/>
            <w:webHidden/>
          </w:rPr>
          <w:t>12</w:t>
        </w:r>
        <w:r>
          <w:rPr>
            <w:noProof/>
            <w:webHidden/>
          </w:rPr>
          <w:fldChar w:fldCharType="end"/>
        </w:r>
      </w:hyperlink>
    </w:p>
    <w:p w14:paraId="7AF24272" w14:textId="4AC928CF" w:rsidR="00FD322A" w:rsidRDefault="00FD322A">
      <w:pPr>
        <w:pStyle w:val="TableofFigures"/>
        <w:tabs>
          <w:tab w:val="right" w:leader="dot" w:pos="9016"/>
        </w:tabs>
        <w:rPr>
          <w:rFonts w:eastAsiaTheme="minorEastAsia"/>
          <w:noProof/>
          <w:sz w:val="24"/>
          <w:szCs w:val="24"/>
          <w:lang w:eastAsia="en-GB"/>
        </w:rPr>
      </w:pPr>
      <w:hyperlink w:anchor="_Toc224894605" w:history="1">
        <w:r w:rsidRPr="001C442D">
          <w:rPr>
            <w:rStyle w:val="Hyperlink"/>
            <w:noProof/>
          </w:rPr>
          <w:t>Table 4 Breakdown of Respondents</w:t>
        </w:r>
        <w:r>
          <w:rPr>
            <w:noProof/>
            <w:webHidden/>
          </w:rPr>
          <w:tab/>
        </w:r>
        <w:r>
          <w:rPr>
            <w:noProof/>
            <w:webHidden/>
          </w:rPr>
          <w:fldChar w:fldCharType="begin"/>
        </w:r>
        <w:r>
          <w:rPr>
            <w:noProof/>
            <w:webHidden/>
          </w:rPr>
          <w:instrText xml:space="preserve"> PAGEREF _Toc224894605 \h </w:instrText>
        </w:r>
        <w:r>
          <w:rPr>
            <w:noProof/>
            <w:webHidden/>
          </w:rPr>
        </w:r>
        <w:r>
          <w:rPr>
            <w:noProof/>
            <w:webHidden/>
          </w:rPr>
          <w:fldChar w:fldCharType="separate"/>
        </w:r>
        <w:r>
          <w:rPr>
            <w:noProof/>
            <w:webHidden/>
          </w:rPr>
          <w:t>13</w:t>
        </w:r>
        <w:r>
          <w:rPr>
            <w:noProof/>
            <w:webHidden/>
          </w:rPr>
          <w:fldChar w:fldCharType="end"/>
        </w:r>
      </w:hyperlink>
    </w:p>
    <w:p w14:paraId="3AEBFA43" w14:textId="124E1CC1" w:rsidR="00FD322A" w:rsidRDefault="00FD322A">
      <w:pPr>
        <w:pStyle w:val="TableofFigures"/>
        <w:tabs>
          <w:tab w:val="right" w:leader="dot" w:pos="9016"/>
        </w:tabs>
        <w:rPr>
          <w:rFonts w:eastAsiaTheme="minorEastAsia"/>
          <w:noProof/>
          <w:sz w:val="24"/>
          <w:szCs w:val="24"/>
          <w:lang w:eastAsia="en-GB"/>
        </w:rPr>
      </w:pPr>
      <w:hyperlink w:anchor="_Toc224894606" w:history="1">
        <w:r w:rsidRPr="001C442D">
          <w:rPr>
            <w:rStyle w:val="Hyperlink"/>
            <w:noProof/>
          </w:rPr>
          <w:t>Table 5 Breakdown of respondents</w:t>
        </w:r>
        <w:r>
          <w:rPr>
            <w:noProof/>
            <w:webHidden/>
          </w:rPr>
          <w:tab/>
        </w:r>
        <w:r>
          <w:rPr>
            <w:noProof/>
            <w:webHidden/>
          </w:rPr>
          <w:fldChar w:fldCharType="begin"/>
        </w:r>
        <w:r>
          <w:rPr>
            <w:noProof/>
            <w:webHidden/>
          </w:rPr>
          <w:instrText xml:space="preserve"> PAGEREF _Toc224894606 \h </w:instrText>
        </w:r>
        <w:r>
          <w:rPr>
            <w:noProof/>
            <w:webHidden/>
          </w:rPr>
        </w:r>
        <w:r>
          <w:rPr>
            <w:noProof/>
            <w:webHidden/>
          </w:rPr>
          <w:fldChar w:fldCharType="separate"/>
        </w:r>
        <w:r>
          <w:rPr>
            <w:noProof/>
            <w:webHidden/>
          </w:rPr>
          <w:t>16</w:t>
        </w:r>
        <w:r>
          <w:rPr>
            <w:noProof/>
            <w:webHidden/>
          </w:rPr>
          <w:fldChar w:fldCharType="end"/>
        </w:r>
      </w:hyperlink>
    </w:p>
    <w:p w14:paraId="09ECB715" w14:textId="13948046" w:rsidR="00FD322A" w:rsidRDefault="00FD322A">
      <w:pPr>
        <w:pStyle w:val="TableofFigures"/>
        <w:tabs>
          <w:tab w:val="right" w:leader="dot" w:pos="9016"/>
        </w:tabs>
        <w:rPr>
          <w:rFonts w:eastAsiaTheme="minorEastAsia"/>
          <w:noProof/>
          <w:sz w:val="24"/>
          <w:szCs w:val="24"/>
          <w:lang w:eastAsia="en-GB"/>
        </w:rPr>
      </w:pPr>
      <w:hyperlink w:anchor="_Toc224894607" w:history="1">
        <w:r w:rsidRPr="001C442D">
          <w:rPr>
            <w:rStyle w:val="Hyperlink"/>
            <w:noProof/>
          </w:rPr>
          <w:t>Table 6 Guns capable of firing 120x570mm NATO [31] [32] [33]</w:t>
        </w:r>
        <w:r>
          <w:rPr>
            <w:noProof/>
            <w:webHidden/>
          </w:rPr>
          <w:tab/>
        </w:r>
        <w:r>
          <w:rPr>
            <w:noProof/>
            <w:webHidden/>
          </w:rPr>
          <w:fldChar w:fldCharType="begin"/>
        </w:r>
        <w:r>
          <w:rPr>
            <w:noProof/>
            <w:webHidden/>
          </w:rPr>
          <w:instrText xml:space="preserve"> PAGEREF _Toc224894607 \h </w:instrText>
        </w:r>
        <w:r>
          <w:rPr>
            <w:noProof/>
            <w:webHidden/>
          </w:rPr>
        </w:r>
        <w:r>
          <w:rPr>
            <w:noProof/>
            <w:webHidden/>
          </w:rPr>
          <w:fldChar w:fldCharType="separate"/>
        </w:r>
        <w:r>
          <w:rPr>
            <w:noProof/>
            <w:webHidden/>
          </w:rPr>
          <w:t>23</w:t>
        </w:r>
        <w:r>
          <w:rPr>
            <w:noProof/>
            <w:webHidden/>
          </w:rPr>
          <w:fldChar w:fldCharType="end"/>
        </w:r>
      </w:hyperlink>
    </w:p>
    <w:p w14:paraId="5849F293" w14:textId="593852D4" w:rsidR="00F32003" w:rsidRDefault="00F11C4F" w:rsidP="00F32003">
      <w:pPr>
        <w:pStyle w:val="Heading1"/>
      </w:pPr>
      <w:r>
        <w:rPr>
          <w:sz w:val="48"/>
        </w:rPr>
        <w:lastRenderedPageBreak/>
        <w:fldChar w:fldCharType="end"/>
      </w:r>
      <w:r w:rsidR="00F32003" w:rsidRPr="00F32003">
        <w:t xml:space="preserve"> </w:t>
      </w:r>
      <w:bookmarkStart w:id="8" w:name="_Toc224894649"/>
      <w:r w:rsidR="00F32003">
        <w:t>Introduction</w:t>
      </w:r>
      <w:bookmarkEnd w:id="8"/>
    </w:p>
    <w:p w14:paraId="27EBC566" w14:textId="303E6697" w:rsidR="00F32003" w:rsidRDefault="00F32003" w:rsidP="00F32003">
      <w:r>
        <w:t>This Report will summarise the work undertaken to support answer the following</w:t>
      </w:r>
      <w:r w:rsidR="003F0A2A">
        <w:t>:</w:t>
      </w:r>
    </w:p>
    <w:p w14:paraId="1B00A549" w14:textId="50EFD562" w:rsidR="00F32003" w:rsidRDefault="00F32003" w:rsidP="00F32003">
      <w:r>
        <w:t xml:space="preserve">Does Challenger 3 have the required ammunition to fulfil </w:t>
      </w:r>
      <w:r w:rsidR="003F0A2A">
        <w:t>the</w:t>
      </w:r>
      <w:r>
        <w:t xml:space="preserve"> expected use cases? </w:t>
      </w:r>
    </w:p>
    <w:p w14:paraId="02D1A316" w14:textId="77777777" w:rsidR="00F32003" w:rsidRDefault="00F32003" w:rsidP="00F32003">
      <w:r>
        <w:t>Can Challenger 3’s capability be enhanced through the introduction of additional natures?</w:t>
      </w:r>
    </w:p>
    <w:p w14:paraId="7950A7F0" w14:textId="4D16C131" w:rsidR="00696A46" w:rsidRDefault="00F32003" w:rsidP="00F11C4F">
      <w:r>
        <w:t>This report has been compiled parallel to a formal Dstl project of the same name. However, any likeness to this report is coincidental</w:t>
      </w:r>
      <w:r w:rsidR="003F0A2A">
        <w:t>.</w:t>
      </w:r>
      <w:r>
        <w:t xml:space="preserve"> </w:t>
      </w:r>
      <w:r w:rsidR="003F0A2A">
        <w:t>A</w:t>
      </w:r>
      <w:r>
        <w:t xml:space="preserve">ll data collated, and assessments are based purely on open-source information. Whilst the formal Dstl produced report will contain comparable processes, the nature of the data analysed, and the subject matter experts consulted the results will have a much higher classification and confidence level. This will be outlined within the security note. </w:t>
      </w:r>
    </w:p>
    <w:p w14:paraId="79184368" w14:textId="77777777" w:rsidR="00F32003" w:rsidRPr="00F32003" w:rsidRDefault="00F32003" w:rsidP="00F11C4F"/>
    <w:p w14:paraId="71E09E65" w14:textId="3C1557A5" w:rsidR="00C733C8" w:rsidRDefault="00C733C8" w:rsidP="00C733C8">
      <w:pPr>
        <w:pStyle w:val="Heading1"/>
      </w:pPr>
      <w:bookmarkStart w:id="9" w:name="_Toc224894650"/>
      <w:r>
        <w:t>Security note</w:t>
      </w:r>
      <w:bookmarkEnd w:id="9"/>
    </w:p>
    <w:p w14:paraId="3334036E" w14:textId="5A7DF855" w:rsidR="003F52C6" w:rsidRDefault="003F52C6" w:rsidP="003F52C6">
      <w:r>
        <w:t>Information presented in this report will be limited to UK OFFIC</w:t>
      </w:r>
      <w:r w:rsidR="00832DC6">
        <w:t>I</w:t>
      </w:r>
      <w:r>
        <w:t xml:space="preserve">AL only. </w:t>
      </w:r>
      <w:r w:rsidR="006944E7">
        <w:t>T</w:t>
      </w:r>
      <w:r>
        <w:t xml:space="preserve">his report should not be considered the opinion of the Defence Science Technology Laboratory </w:t>
      </w:r>
      <w:r w:rsidR="004A59B7">
        <w:t xml:space="preserve">(DSTL) </w:t>
      </w:r>
      <w:r>
        <w:t>nor the United Kingdom Ministry of Defence. The author will attempt to cover the topic in</w:t>
      </w:r>
      <w:r w:rsidR="006944E7">
        <w:t xml:space="preserve"> appropriate depth</w:t>
      </w:r>
      <w:r>
        <w:t xml:space="preserve">, without </w:t>
      </w:r>
      <w:r w:rsidR="006944E7">
        <w:t>disclosing information that could benefit hostile actors.</w:t>
      </w:r>
      <w:r>
        <w:t xml:space="preserve"> </w:t>
      </w:r>
    </w:p>
    <w:p w14:paraId="6D746FB8" w14:textId="2E0050C9" w:rsidR="003F52C6" w:rsidRDefault="003F52C6" w:rsidP="003F52C6">
      <w:r>
        <w:t>Th</w:t>
      </w:r>
      <w:r w:rsidR="0069605B">
        <w:t>is</w:t>
      </w:r>
      <w:r>
        <w:t xml:space="preserve"> </w:t>
      </w:r>
      <w:r w:rsidR="0069605B">
        <w:t>report</w:t>
      </w:r>
      <w:r>
        <w:t xml:space="preserve"> will assess the secondary natures ammunition publicly announced by the UK Ministry of Defence and assess it against a</w:t>
      </w:r>
      <w:r w:rsidR="006944E7">
        <w:t xml:space="preserve"> fictionalised target </w:t>
      </w:r>
      <w:r w:rsidR="003F0A2A">
        <w:t>set</w:t>
      </w:r>
      <w:r w:rsidR="006944E7">
        <w:t xml:space="preserve"> created for this report</w:t>
      </w:r>
      <w:r>
        <w:t xml:space="preserve"> which is to be defined by the author. </w:t>
      </w:r>
      <w:r w:rsidR="006944E7">
        <w:t>Any resemblance to real scenarios, platforms or adversaries is confidently and not representative of genuine threats.</w:t>
      </w:r>
    </w:p>
    <w:p w14:paraId="141F95C5" w14:textId="77777777" w:rsidR="00F32003" w:rsidRDefault="00F32003" w:rsidP="003F52C6"/>
    <w:p w14:paraId="199D5497" w14:textId="36000A0A" w:rsidR="00696A46" w:rsidRDefault="00696A46" w:rsidP="00696A46">
      <w:pPr>
        <w:pStyle w:val="Heading1"/>
      </w:pPr>
      <w:bookmarkStart w:id="10" w:name="_Toc224894651"/>
      <w:r>
        <w:t>Background</w:t>
      </w:r>
      <w:r w:rsidR="00CC1321">
        <w:t xml:space="preserve"> and literature review</w:t>
      </w:r>
      <w:bookmarkEnd w:id="10"/>
    </w:p>
    <w:p w14:paraId="05B3D046" w14:textId="1CE1FCEA" w:rsidR="00F7486A" w:rsidRDefault="00584FB7" w:rsidP="00584FB7">
      <w:r>
        <w:t xml:space="preserve">Since the development of </w:t>
      </w:r>
      <w:r w:rsidR="003F0A2A">
        <w:t>t</w:t>
      </w:r>
      <w:r>
        <w:t xml:space="preserve">anks in the </w:t>
      </w:r>
      <w:r w:rsidR="003F0A2A">
        <w:t>F</w:t>
      </w:r>
      <w:r>
        <w:t xml:space="preserve">irst </w:t>
      </w:r>
      <w:r w:rsidR="003F0A2A">
        <w:t>W</w:t>
      </w:r>
      <w:r>
        <w:t xml:space="preserve">orld </w:t>
      </w:r>
      <w:r w:rsidR="003F0A2A">
        <w:t>W</w:t>
      </w:r>
      <w:r>
        <w:t xml:space="preserve">ar, tank design and use has changed significantly. </w:t>
      </w:r>
      <w:r w:rsidR="00F7486A">
        <w:t xml:space="preserve"> Vehicles until the end of World War 2 were often specialised,</w:t>
      </w:r>
      <w:r w:rsidR="00F7486A" w:rsidRPr="00F7486A">
        <w:t xml:space="preserve"> </w:t>
      </w:r>
      <w:r w:rsidR="00F7486A">
        <w:t xml:space="preserve">examples include cruiser tanks, infantry tanks and later tank destroyers </w:t>
      </w:r>
      <w:sdt>
        <w:sdtPr>
          <w:id w:val="-1836067536"/>
          <w:citation/>
        </w:sdtPr>
        <w:sdtContent>
          <w:r w:rsidR="00E547F1">
            <w:fldChar w:fldCharType="begin"/>
          </w:r>
          <w:r w:rsidR="00E547F1">
            <w:instrText xml:space="preserve"> CITATION Seb16 \l 2057 </w:instrText>
          </w:r>
          <w:r w:rsidR="00E547F1">
            <w:fldChar w:fldCharType="separate"/>
          </w:r>
          <w:r w:rsidR="004A59B7" w:rsidRPr="004A59B7">
            <w:rPr>
              <w:noProof/>
            </w:rPr>
            <w:t>[1]</w:t>
          </w:r>
          <w:r w:rsidR="00E547F1">
            <w:fldChar w:fldCharType="end"/>
          </w:r>
        </w:sdtContent>
      </w:sdt>
      <w:r w:rsidR="0096157D">
        <w:t xml:space="preserve"> </w:t>
      </w:r>
      <w:r>
        <w:t xml:space="preserve"> </w:t>
      </w:r>
      <w:r w:rsidR="00920575">
        <w:t>each with specific</w:t>
      </w:r>
      <w:r w:rsidR="00F7486A">
        <w:t xml:space="preserve"> battlefield</w:t>
      </w:r>
      <w:r w:rsidR="00920575">
        <w:t xml:space="preserve"> roles. </w:t>
      </w:r>
      <w:r w:rsidR="00F7486A">
        <w:t xml:space="preserve">The early </w:t>
      </w:r>
      <w:r w:rsidR="003F0A2A">
        <w:t>C</w:t>
      </w:r>
      <w:r w:rsidR="00F7486A">
        <w:t xml:space="preserve">old </w:t>
      </w:r>
      <w:r w:rsidR="003F0A2A">
        <w:t>W</w:t>
      </w:r>
      <w:r w:rsidR="00F7486A">
        <w:t>ar saw the introduction of the Centurion and the Chieftain which then established the modern main battle tank (MBT) concept</w:t>
      </w:r>
      <w:r w:rsidR="0072772F">
        <w:t xml:space="preserve">. </w:t>
      </w:r>
    </w:p>
    <w:p w14:paraId="05E98940" w14:textId="3ECCD125" w:rsidR="00F7486A" w:rsidRDefault="00F7486A" w:rsidP="00584FB7">
      <w:r>
        <w:t xml:space="preserve">Challenger’s lineage is much more complicated, </w:t>
      </w:r>
      <w:r w:rsidR="0072772F">
        <w:t>the ‘</w:t>
      </w:r>
      <w:r w:rsidR="00DB3728">
        <w:t>Shir-2</w:t>
      </w:r>
      <w:r w:rsidR="0072772F">
        <w:t>’,</w:t>
      </w:r>
      <w:r w:rsidR="00DB3728">
        <w:t xml:space="preserve"> </w:t>
      </w:r>
      <w:r>
        <w:t>was</w:t>
      </w:r>
      <w:r w:rsidR="00DB3728">
        <w:t xml:space="preserve"> </w:t>
      </w:r>
      <w:r w:rsidR="00814F93">
        <w:t xml:space="preserve">designed </w:t>
      </w:r>
      <w:r w:rsidR="0072772F">
        <w:t xml:space="preserve">for the Shah </w:t>
      </w:r>
      <w:r w:rsidR="00E547F1">
        <w:t>of</w:t>
      </w:r>
      <w:r w:rsidR="0072772F">
        <w:t xml:space="preserve"> Iran</w:t>
      </w:r>
      <w:sdt>
        <w:sdtPr>
          <w:id w:val="1867410560"/>
          <w:citation/>
        </w:sdtPr>
        <w:sdtContent>
          <w:r w:rsidR="00E547F1">
            <w:fldChar w:fldCharType="begin"/>
          </w:r>
          <w:r w:rsidR="00E547F1">
            <w:instrText xml:space="preserve"> CITATION Arm \l 2057 </w:instrText>
          </w:r>
          <w:r w:rsidR="00E547F1">
            <w:fldChar w:fldCharType="separate"/>
          </w:r>
          <w:r w:rsidR="004A59B7">
            <w:rPr>
              <w:noProof/>
            </w:rPr>
            <w:t xml:space="preserve"> </w:t>
          </w:r>
          <w:r w:rsidR="004A59B7" w:rsidRPr="004A59B7">
            <w:rPr>
              <w:noProof/>
            </w:rPr>
            <w:t>[2]</w:t>
          </w:r>
          <w:r w:rsidR="00E547F1">
            <w:fldChar w:fldCharType="end"/>
          </w:r>
        </w:sdtContent>
      </w:sdt>
      <w:r>
        <w:t>. However, due to the fall of the Sha</w:t>
      </w:r>
      <w:r w:rsidR="005749DB">
        <w:t>h</w:t>
      </w:r>
      <w:r>
        <w:t xml:space="preserve"> in 1979 deliveries were never completed </w:t>
      </w:r>
      <w:sdt>
        <w:sdtPr>
          <w:id w:val="-340851936"/>
          <w:citation/>
        </w:sdtPr>
        <w:sdtContent>
          <w:r w:rsidR="00E547F1">
            <w:fldChar w:fldCharType="begin"/>
          </w:r>
          <w:r w:rsidR="00E547F1">
            <w:instrText xml:space="preserve"> CITATION Pat21 \l 2057 </w:instrText>
          </w:r>
          <w:r w:rsidR="00E547F1">
            <w:fldChar w:fldCharType="separate"/>
          </w:r>
          <w:r w:rsidR="004A59B7" w:rsidRPr="004A59B7">
            <w:rPr>
              <w:noProof/>
            </w:rPr>
            <w:t>[3]</w:t>
          </w:r>
          <w:r w:rsidR="00E547F1">
            <w:fldChar w:fldCharType="end"/>
          </w:r>
        </w:sdtContent>
      </w:sdt>
      <w:r w:rsidR="00814F93">
        <w:t>.</w:t>
      </w:r>
      <w:r w:rsidR="0072772F">
        <w:t xml:space="preserve"> </w:t>
      </w:r>
      <w:r w:rsidR="00814F93">
        <w:t xml:space="preserve">To </w:t>
      </w:r>
      <w:r w:rsidR="0072772F">
        <w:t xml:space="preserve">prevent </w:t>
      </w:r>
      <w:r w:rsidR="00814F93">
        <w:t xml:space="preserve">the loss of the </w:t>
      </w:r>
      <w:r>
        <w:t xml:space="preserve">UK industrial capability, </w:t>
      </w:r>
      <w:r w:rsidR="00814F93">
        <w:t xml:space="preserve">the Shir-2 </w:t>
      </w:r>
      <w:r>
        <w:t>was developed further, becoming ‘</w:t>
      </w:r>
      <w:r w:rsidR="00814F93">
        <w:t>Challenger’</w:t>
      </w:r>
      <w:sdt>
        <w:sdtPr>
          <w:id w:val="-1090541354"/>
          <w:citation/>
        </w:sdtPr>
        <w:sdtContent>
          <w:r w:rsidR="005B6D4B">
            <w:fldChar w:fldCharType="begin"/>
          </w:r>
          <w:r w:rsidR="005B6D4B">
            <w:instrText xml:space="preserve"> CITATION Ric91 \l 2057 </w:instrText>
          </w:r>
          <w:r w:rsidR="005B6D4B">
            <w:fldChar w:fldCharType="separate"/>
          </w:r>
          <w:r w:rsidR="004A59B7">
            <w:rPr>
              <w:noProof/>
            </w:rPr>
            <w:t xml:space="preserve"> </w:t>
          </w:r>
          <w:r w:rsidR="004A59B7" w:rsidRPr="004A59B7">
            <w:rPr>
              <w:noProof/>
            </w:rPr>
            <w:t>[4]</w:t>
          </w:r>
          <w:r w:rsidR="005B6D4B">
            <w:fldChar w:fldCharType="end"/>
          </w:r>
        </w:sdtContent>
      </w:sdt>
      <w:r w:rsidR="0072772F">
        <w:t xml:space="preserve">. The vehicle performed </w:t>
      </w:r>
      <w:r>
        <w:t>effectively in the Gulf War</w:t>
      </w:r>
      <w:r w:rsidR="0072772F">
        <w:t xml:space="preserve"> utilising the 120mm L</w:t>
      </w:r>
      <w:r w:rsidR="00814F93">
        <w:t>11</w:t>
      </w:r>
      <w:r w:rsidR="006C5669">
        <w:t>A5</w:t>
      </w:r>
      <w:r w:rsidR="00814F93">
        <w:t xml:space="preserve"> rifle</w:t>
      </w:r>
      <w:r>
        <w:t>d gun to engage scores of hostile vehicles.</w:t>
      </w:r>
    </w:p>
    <w:p w14:paraId="35444968" w14:textId="2614BED4" w:rsidR="00095159" w:rsidRDefault="00F7486A" w:rsidP="00584FB7">
      <w:r>
        <w:t>Entering Service in 1998 Challenger 2 shared less than 3% of parts with Challenger 1</w:t>
      </w:r>
      <w:r w:rsidRPr="00F7486A">
        <w:t xml:space="preserve"> </w:t>
      </w:r>
      <w:sdt>
        <w:sdtPr>
          <w:id w:val="-1521772661"/>
          <w:citation/>
        </w:sdtPr>
        <w:sdtContent>
          <w:r>
            <w:fldChar w:fldCharType="begin"/>
          </w:r>
          <w:r>
            <w:instrText xml:space="preserve"> CITATION Roy \l 2057 </w:instrText>
          </w:r>
          <w:r>
            <w:fldChar w:fldCharType="separate"/>
          </w:r>
          <w:r w:rsidR="004A59B7" w:rsidRPr="004A59B7">
            <w:rPr>
              <w:noProof/>
            </w:rPr>
            <w:t>[5]</w:t>
          </w:r>
          <w:r>
            <w:fldChar w:fldCharType="end"/>
          </w:r>
        </w:sdtContent>
      </w:sdt>
      <w:r>
        <w:t xml:space="preserve">. Upgrades included the improved L30A1 Rifled 120mm Gun, </w:t>
      </w:r>
      <w:r w:rsidR="00095159">
        <w:t>improved armour, sensors and fire control systems. I</w:t>
      </w:r>
      <w:r w:rsidR="00866BBF">
        <w:t>n 200</w:t>
      </w:r>
      <w:r w:rsidR="003913D2">
        <w:t>5</w:t>
      </w:r>
      <w:r w:rsidR="00866BBF">
        <w:t xml:space="preserve"> the capability sustainment </w:t>
      </w:r>
      <w:r w:rsidR="003913D2">
        <w:t>program</w:t>
      </w:r>
      <w:r w:rsidR="00866BBF">
        <w:t xml:space="preserve"> </w:t>
      </w:r>
      <w:r w:rsidR="00095159">
        <w:t>began</w:t>
      </w:r>
      <w:sdt>
        <w:sdtPr>
          <w:id w:val="-105516135"/>
          <w:citation/>
        </w:sdtPr>
        <w:sdtContent>
          <w:r w:rsidR="00F00CAF">
            <w:fldChar w:fldCharType="begin"/>
          </w:r>
          <w:r w:rsidR="00F00CAF">
            <w:instrText xml:space="preserve"> CITATION UKM05 \l 2057 </w:instrText>
          </w:r>
          <w:r w:rsidR="00F00CAF">
            <w:fldChar w:fldCharType="separate"/>
          </w:r>
          <w:r w:rsidR="004A59B7">
            <w:rPr>
              <w:noProof/>
            </w:rPr>
            <w:t xml:space="preserve"> </w:t>
          </w:r>
          <w:r w:rsidR="004A59B7" w:rsidRPr="004A59B7">
            <w:rPr>
              <w:noProof/>
            </w:rPr>
            <w:t>[6]</w:t>
          </w:r>
          <w:r w:rsidR="00F00CAF">
            <w:fldChar w:fldCharType="end"/>
          </w:r>
        </w:sdtContent>
      </w:sdt>
      <w:sdt>
        <w:sdtPr>
          <w:id w:val="-340477623"/>
          <w:citation/>
        </w:sdtPr>
        <w:sdtContent>
          <w:r w:rsidR="00F00CAF">
            <w:fldChar w:fldCharType="begin"/>
          </w:r>
          <w:r w:rsidR="00F00CAF">
            <w:instrText xml:space="preserve"> CITATION Fra26 \l 2057 </w:instrText>
          </w:r>
          <w:r w:rsidR="00F00CAF">
            <w:fldChar w:fldCharType="separate"/>
          </w:r>
          <w:r w:rsidR="004A59B7">
            <w:rPr>
              <w:noProof/>
            </w:rPr>
            <w:t xml:space="preserve"> </w:t>
          </w:r>
          <w:r w:rsidR="004A59B7" w:rsidRPr="004A59B7">
            <w:rPr>
              <w:noProof/>
            </w:rPr>
            <w:t>[7]</w:t>
          </w:r>
          <w:r w:rsidR="00F00CAF">
            <w:fldChar w:fldCharType="end"/>
          </w:r>
        </w:sdtContent>
      </w:sdt>
      <w:r w:rsidR="00095159">
        <w:t xml:space="preserve"> introducing s</w:t>
      </w:r>
      <w:r w:rsidR="0021065E">
        <w:t>eve</w:t>
      </w:r>
      <w:r w:rsidR="00095159">
        <w:t xml:space="preserve">ral upgrades, before evolving into the </w:t>
      </w:r>
      <w:r w:rsidR="003913D2">
        <w:t xml:space="preserve"> </w:t>
      </w:r>
      <w:r w:rsidR="00095159">
        <w:t xml:space="preserve">Life </w:t>
      </w:r>
      <w:r w:rsidR="003F0A2A">
        <w:t>E</w:t>
      </w:r>
      <w:r w:rsidR="00095159">
        <w:t xml:space="preserve">xtension </w:t>
      </w:r>
      <w:r w:rsidR="003F0A2A">
        <w:t>P</w:t>
      </w:r>
      <w:r w:rsidR="00095159">
        <w:t xml:space="preserve">rogramme </w:t>
      </w:r>
      <w:r w:rsidR="003F0A2A">
        <w:t xml:space="preserve">(LEP) </w:t>
      </w:r>
      <w:r w:rsidR="00095159">
        <w:t>in</w:t>
      </w:r>
      <w:r w:rsidR="003913D2">
        <w:t xml:space="preserve"> 201</w:t>
      </w:r>
      <w:r w:rsidR="00095159">
        <w:t>4, which considered the adoption of a smoothbore gun</w:t>
      </w:r>
      <w:sdt>
        <w:sdtPr>
          <w:id w:val="-135186728"/>
          <w:citation/>
        </w:sdtPr>
        <w:sdtContent>
          <w:r w:rsidR="00F00CAF">
            <w:fldChar w:fldCharType="begin"/>
          </w:r>
          <w:r w:rsidR="00F00CAF">
            <w:instrText xml:space="preserve"> CITATION Lis25 \l 2057 </w:instrText>
          </w:r>
          <w:r w:rsidR="00F00CAF">
            <w:fldChar w:fldCharType="separate"/>
          </w:r>
          <w:r w:rsidR="004A59B7">
            <w:rPr>
              <w:noProof/>
            </w:rPr>
            <w:t xml:space="preserve"> </w:t>
          </w:r>
          <w:r w:rsidR="004A59B7" w:rsidRPr="004A59B7">
            <w:rPr>
              <w:noProof/>
            </w:rPr>
            <w:t>[8]</w:t>
          </w:r>
          <w:r w:rsidR="00F00CAF">
            <w:fldChar w:fldCharType="end"/>
          </w:r>
        </w:sdtContent>
      </w:sdt>
      <w:r w:rsidR="003913D2">
        <w:t xml:space="preserve">. </w:t>
      </w:r>
    </w:p>
    <w:p w14:paraId="0F975C1B" w14:textId="4132C8AC" w:rsidR="003913D2" w:rsidRDefault="003913D2" w:rsidP="00584FB7">
      <w:r>
        <w:lastRenderedPageBreak/>
        <w:t xml:space="preserve"> Late in 2018, BAE systems produced the ‘Black Knight’ demonstrator, which presented numerous changes. Concurrently to this Rheinmetall developed another variant this time featuring a full redesigned turret and the Rheinmetall L55A1 120mm Smoothbore gun. </w:t>
      </w:r>
      <w:sdt>
        <w:sdtPr>
          <w:id w:val="361713799"/>
          <w:citation/>
        </w:sdtPr>
        <w:sdtContent>
          <w:r w:rsidR="00773401">
            <w:fldChar w:fldCharType="begin"/>
          </w:r>
          <w:r w:rsidR="00773401">
            <w:instrText xml:space="preserve"> CITATION Arm18 \l 2057 </w:instrText>
          </w:r>
          <w:r w:rsidR="00773401">
            <w:fldChar w:fldCharType="separate"/>
          </w:r>
          <w:r w:rsidR="004A59B7" w:rsidRPr="004A59B7">
            <w:rPr>
              <w:noProof/>
            </w:rPr>
            <w:t>[9]</w:t>
          </w:r>
          <w:r w:rsidR="00773401">
            <w:fldChar w:fldCharType="end"/>
          </w:r>
        </w:sdtContent>
      </w:sdt>
    </w:p>
    <w:p w14:paraId="03538A7D" w14:textId="5E1E9BB3" w:rsidR="0062014F" w:rsidRDefault="003913D2" w:rsidP="00584FB7">
      <w:r>
        <w:t>In 2019, BAE and Rheinmetall announced the formation of a joint venture company (Rheinmetall BAE systems Land / RBSL) which submitted a joint bid for the Challenger 2 LEP programme</w:t>
      </w:r>
      <w:sdt>
        <w:sdtPr>
          <w:id w:val="-63485040"/>
          <w:citation/>
        </w:sdtPr>
        <w:sdtContent>
          <w:r w:rsidR="00773401">
            <w:fldChar w:fldCharType="begin"/>
          </w:r>
          <w:r w:rsidR="00773401">
            <w:instrText xml:space="preserve"> CITATION RBS19 \l 2057 </w:instrText>
          </w:r>
          <w:r w:rsidR="00773401">
            <w:fldChar w:fldCharType="separate"/>
          </w:r>
          <w:r w:rsidR="004A59B7">
            <w:rPr>
              <w:noProof/>
            </w:rPr>
            <w:t xml:space="preserve"> </w:t>
          </w:r>
          <w:r w:rsidR="004A59B7" w:rsidRPr="004A59B7">
            <w:rPr>
              <w:noProof/>
            </w:rPr>
            <w:t>[10]</w:t>
          </w:r>
          <w:r w:rsidR="00773401">
            <w:fldChar w:fldCharType="end"/>
          </w:r>
        </w:sdtContent>
      </w:sdt>
      <w:r>
        <w:t xml:space="preserve">. </w:t>
      </w:r>
      <w:r w:rsidR="00095159">
        <w:t xml:space="preserve"> </w:t>
      </w:r>
      <w:r>
        <w:t>This culminated in the 2021 command paper ‘Defence in a competitive age</w:t>
      </w:r>
      <w:r w:rsidR="00996B66">
        <w:t>’</w:t>
      </w:r>
      <w:sdt>
        <w:sdtPr>
          <w:id w:val="-1804529140"/>
          <w:citation/>
        </w:sdtPr>
        <w:sdtContent>
          <w:r w:rsidR="00773401">
            <w:fldChar w:fldCharType="begin"/>
          </w:r>
          <w:r w:rsidR="0021065E">
            <w:instrText xml:space="preserve">CITATION UKM21 \l 2057 </w:instrText>
          </w:r>
          <w:r w:rsidR="00773401">
            <w:fldChar w:fldCharType="separate"/>
          </w:r>
          <w:r w:rsidR="004A59B7">
            <w:rPr>
              <w:noProof/>
            </w:rPr>
            <w:t xml:space="preserve"> </w:t>
          </w:r>
          <w:r w:rsidR="004A59B7" w:rsidRPr="004A59B7">
            <w:rPr>
              <w:noProof/>
            </w:rPr>
            <w:t>[11]</w:t>
          </w:r>
          <w:r w:rsidR="00773401">
            <w:fldChar w:fldCharType="end"/>
          </w:r>
        </w:sdtContent>
      </w:sdt>
      <w:r w:rsidR="00996B66">
        <w:t xml:space="preserve">; which announced the </w:t>
      </w:r>
      <w:r w:rsidR="00095159">
        <w:t xml:space="preserve">upgrade </w:t>
      </w:r>
      <w:r w:rsidR="00996B66">
        <w:t>of 148 Challenger 2 MBTs to the</w:t>
      </w:r>
      <w:r w:rsidR="00095159">
        <w:t xml:space="preserve"> CR2 LEP, which was renamed to</w:t>
      </w:r>
      <w:r w:rsidR="00996B66">
        <w:t xml:space="preserve"> Challenger 3. </w:t>
      </w:r>
    </w:p>
    <w:p w14:paraId="06A2720F" w14:textId="0D1FD60C" w:rsidR="00997809" w:rsidRDefault="0062014F" w:rsidP="00584FB7">
      <w:r>
        <w:t xml:space="preserve">The Challenger 3 </w:t>
      </w:r>
      <w:r w:rsidR="00095159">
        <w:t>incorporates</w:t>
      </w:r>
      <w:r>
        <w:t xml:space="preserve"> enhanced armour protection including the new F</w:t>
      </w:r>
      <w:r w:rsidR="003F0A2A">
        <w:t>ARNHAM</w:t>
      </w:r>
      <w:r>
        <w:t xml:space="preserve"> and EPSOM armour packages </w:t>
      </w:r>
      <w:sdt>
        <w:sdtPr>
          <w:id w:val="1053435145"/>
          <w:citation/>
        </w:sdtPr>
        <w:sdtContent>
          <w:r w:rsidR="00773401">
            <w:fldChar w:fldCharType="begin"/>
          </w:r>
          <w:r w:rsidR="00773401">
            <w:instrText xml:space="preserve"> CITATION Bri \l 2057 </w:instrText>
          </w:r>
          <w:r w:rsidR="00773401">
            <w:fldChar w:fldCharType="separate"/>
          </w:r>
          <w:r w:rsidR="004A59B7" w:rsidRPr="004A59B7">
            <w:rPr>
              <w:noProof/>
            </w:rPr>
            <w:t>[12]</w:t>
          </w:r>
          <w:r w:rsidR="00773401">
            <w:fldChar w:fldCharType="end"/>
          </w:r>
        </w:sdtContent>
      </w:sdt>
      <w:r w:rsidR="003F0A2A">
        <w:t>.</w:t>
      </w:r>
      <w:r w:rsidR="00095159">
        <w:t xml:space="preserve"> </w:t>
      </w:r>
      <w:r w:rsidR="003F0A2A">
        <w:t>A</w:t>
      </w:r>
      <w:r w:rsidR="00095159">
        <w:t xml:space="preserve">s well as </w:t>
      </w:r>
      <w:r w:rsidR="002A61AE">
        <w:t xml:space="preserve">new </w:t>
      </w:r>
      <w:r>
        <w:t>electrical system</w:t>
      </w:r>
      <w:r w:rsidR="002A61AE">
        <w:t>s,</w:t>
      </w:r>
      <w:r>
        <w:t xml:space="preserve"> </w:t>
      </w:r>
      <w:r w:rsidR="002A61AE">
        <w:t xml:space="preserve">suspension upgrades and </w:t>
      </w:r>
      <w:r>
        <w:t>powerpack improvements</w:t>
      </w:r>
      <w:sdt>
        <w:sdtPr>
          <w:id w:val="-2037642729"/>
          <w:citation/>
        </w:sdtPr>
        <w:sdtContent>
          <w:r w:rsidR="00773401">
            <w:fldChar w:fldCharType="begin"/>
          </w:r>
          <w:r w:rsidR="00773401">
            <w:instrText xml:space="preserve"> CITATION Bri \l 2057 </w:instrText>
          </w:r>
          <w:r w:rsidR="00773401">
            <w:fldChar w:fldCharType="separate"/>
          </w:r>
          <w:r w:rsidR="004A59B7">
            <w:rPr>
              <w:noProof/>
            </w:rPr>
            <w:t xml:space="preserve"> </w:t>
          </w:r>
          <w:r w:rsidR="004A59B7" w:rsidRPr="004A59B7">
            <w:rPr>
              <w:noProof/>
            </w:rPr>
            <w:t>[12]</w:t>
          </w:r>
          <w:r w:rsidR="00773401">
            <w:fldChar w:fldCharType="end"/>
          </w:r>
        </w:sdtContent>
      </w:sdt>
      <w:r w:rsidR="002A61AE">
        <w:t xml:space="preserve"> increas</w:t>
      </w:r>
      <w:r w:rsidR="003F0A2A">
        <w:t>ing</w:t>
      </w:r>
      <w:r w:rsidR="002A61AE">
        <w:t xml:space="preserve"> mobility</w:t>
      </w:r>
      <w:r>
        <w:t>.</w:t>
      </w:r>
      <w:r w:rsidR="00997809">
        <w:t xml:space="preserve"> Most relevant to this report is </w:t>
      </w:r>
      <w:r w:rsidR="002A61AE">
        <w:t>the introduction</w:t>
      </w:r>
      <w:r w:rsidR="00997809">
        <w:t xml:space="preserve"> Rheinmetall RH120 L55A1 smoothbore gun</w:t>
      </w:r>
      <w:sdt>
        <w:sdtPr>
          <w:id w:val="-675809740"/>
          <w:citation/>
        </w:sdtPr>
        <w:sdtContent>
          <w:r w:rsidR="00773401">
            <w:fldChar w:fldCharType="begin"/>
          </w:r>
          <w:r w:rsidR="00773401">
            <w:instrText xml:space="preserve"> CITATION Rhe \l 2057 </w:instrText>
          </w:r>
          <w:r w:rsidR="00773401">
            <w:fldChar w:fldCharType="separate"/>
          </w:r>
          <w:r w:rsidR="004A59B7">
            <w:rPr>
              <w:noProof/>
            </w:rPr>
            <w:t xml:space="preserve"> </w:t>
          </w:r>
          <w:r w:rsidR="004A59B7" w:rsidRPr="004A59B7">
            <w:rPr>
              <w:noProof/>
            </w:rPr>
            <w:t>[13]</w:t>
          </w:r>
          <w:r w:rsidR="00773401">
            <w:fldChar w:fldCharType="end"/>
          </w:r>
        </w:sdtContent>
      </w:sdt>
      <w:r w:rsidR="00997809">
        <w:t>. Th</w:t>
      </w:r>
      <w:r w:rsidR="002A61AE">
        <w:t>is benefits from extensive support and cross-NATO adoption</w:t>
      </w:r>
      <w:r w:rsidR="00997809">
        <w:t>. Th</w:t>
      </w:r>
      <w:r w:rsidR="002A61AE">
        <w:t>e</w:t>
      </w:r>
      <w:r w:rsidR="00997809">
        <w:t xml:space="preserve"> </w:t>
      </w:r>
      <w:r w:rsidR="002A61AE">
        <w:t xml:space="preserve">potential </w:t>
      </w:r>
      <w:r w:rsidR="00997809">
        <w:t xml:space="preserve">commonality of munitions </w:t>
      </w:r>
      <w:r w:rsidR="002A61AE">
        <w:t>will ensure ammunition availability, reduced cost and enable continuous development that would otherwise be unaffordable for the UK alone</w:t>
      </w:r>
      <w:r w:rsidR="00997809">
        <w:t xml:space="preserve">. These </w:t>
      </w:r>
      <w:r w:rsidR="002A61AE">
        <w:t xml:space="preserve">guns equip platforms such as  the </w:t>
      </w:r>
      <w:r w:rsidR="00997809">
        <w:t>Leopard 2</w:t>
      </w:r>
      <w:r w:rsidR="002A61AE">
        <w:t xml:space="preserve"> (</w:t>
      </w:r>
      <w:r w:rsidR="00E361E3">
        <w:t>L44, L55 and L55A1</w:t>
      </w:r>
      <w:sdt>
        <w:sdtPr>
          <w:id w:val="-124698730"/>
          <w:citation/>
        </w:sdtPr>
        <w:sdtContent>
          <w:r w:rsidR="003A541D">
            <w:fldChar w:fldCharType="begin"/>
          </w:r>
          <w:r w:rsidR="003A541D">
            <w:instrText xml:space="preserve"> CITATION Arm1 \l 2057 </w:instrText>
          </w:r>
          <w:r w:rsidR="003A541D">
            <w:fldChar w:fldCharType="separate"/>
          </w:r>
          <w:r w:rsidR="004A59B7">
            <w:rPr>
              <w:noProof/>
            </w:rPr>
            <w:t xml:space="preserve"> </w:t>
          </w:r>
          <w:r w:rsidR="004A59B7" w:rsidRPr="004A59B7">
            <w:rPr>
              <w:noProof/>
            </w:rPr>
            <w:t>[14]</w:t>
          </w:r>
          <w:r w:rsidR="003A541D">
            <w:fldChar w:fldCharType="end"/>
          </w:r>
        </w:sdtContent>
      </w:sdt>
      <w:r w:rsidR="00E361E3">
        <w:t xml:space="preserve">, </w:t>
      </w:r>
      <w:r w:rsidR="002A61AE">
        <w:t xml:space="preserve"> and the </w:t>
      </w:r>
      <w:r w:rsidR="00997809">
        <w:t xml:space="preserve">American M1A1/A2 Abrams </w:t>
      </w:r>
      <w:r w:rsidR="002A61AE">
        <w:t>(</w:t>
      </w:r>
      <w:r w:rsidR="00E361E3">
        <w:t>M256</w:t>
      </w:r>
      <w:r w:rsidR="002A61AE">
        <w:t>)</w:t>
      </w:r>
      <w:sdt>
        <w:sdtPr>
          <w:id w:val="-1412150915"/>
          <w:citation/>
        </w:sdtPr>
        <w:sdtContent>
          <w:r w:rsidR="003A541D">
            <w:fldChar w:fldCharType="begin"/>
          </w:r>
          <w:r w:rsidR="003A541D">
            <w:instrText xml:space="preserve"> CITATION Gen \l 2057 </w:instrText>
          </w:r>
          <w:r w:rsidR="003A541D">
            <w:fldChar w:fldCharType="separate"/>
          </w:r>
          <w:r w:rsidR="004A59B7">
            <w:rPr>
              <w:noProof/>
            </w:rPr>
            <w:t xml:space="preserve"> </w:t>
          </w:r>
          <w:r w:rsidR="004A59B7" w:rsidRPr="004A59B7">
            <w:rPr>
              <w:noProof/>
            </w:rPr>
            <w:t>[15]</w:t>
          </w:r>
          <w:r w:rsidR="003A541D">
            <w:fldChar w:fldCharType="end"/>
          </w:r>
        </w:sdtContent>
      </w:sdt>
      <w:r w:rsidR="00E361E3">
        <w:t>.</w:t>
      </w:r>
      <w:r w:rsidR="002A61AE">
        <w:t xml:space="preserve"> </w:t>
      </w:r>
      <w:r w:rsidR="00E361E3">
        <w:t>Rheinmetall de</w:t>
      </w:r>
      <w:r w:rsidR="002A61AE">
        <w:t>scribes</w:t>
      </w:r>
      <w:r w:rsidR="00E361E3">
        <w:t>120mm smoothbore ‘the dominant tank main armament in the Western world/Nato’</w:t>
      </w:r>
      <w:sdt>
        <w:sdtPr>
          <w:id w:val="-1173942961"/>
          <w:citation/>
        </w:sdtPr>
        <w:sdtContent>
          <w:r w:rsidR="003A541D">
            <w:fldChar w:fldCharType="begin"/>
          </w:r>
          <w:r w:rsidR="0021065E">
            <w:instrText xml:space="preserve">CITATION Rhe1 \l 2057 </w:instrText>
          </w:r>
          <w:r w:rsidR="003A541D">
            <w:fldChar w:fldCharType="separate"/>
          </w:r>
          <w:r w:rsidR="004A59B7">
            <w:rPr>
              <w:noProof/>
            </w:rPr>
            <w:t xml:space="preserve"> </w:t>
          </w:r>
          <w:r w:rsidR="004A59B7" w:rsidRPr="004A59B7">
            <w:rPr>
              <w:noProof/>
            </w:rPr>
            <w:t>[16]</w:t>
          </w:r>
          <w:r w:rsidR="003A541D">
            <w:fldChar w:fldCharType="end"/>
          </w:r>
        </w:sdtContent>
      </w:sdt>
      <w:r w:rsidR="002A61AE">
        <w:t>.</w:t>
      </w:r>
    </w:p>
    <w:p w14:paraId="79D3969D" w14:textId="77777777" w:rsidR="00CC1321" w:rsidRDefault="002A61AE" w:rsidP="00CC1321">
      <w:r>
        <w:t>The transition to a NATO ‘standard’ gun expands the range of ammunition available to the UK, and as such forms the basis of this report.</w:t>
      </w:r>
      <w:r w:rsidR="00CC1321" w:rsidRPr="00CC1321">
        <w:t xml:space="preserve"> </w:t>
      </w:r>
    </w:p>
    <w:p w14:paraId="1288D25B" w14:textId="2D81006A" w:rsidR="00CC1321" w:rsidRDefault="00CC1321" w:rsidP="00CC1321">
      <w:r>
        <w:t xml:space="preserve">Extensive work was carried out historically to develop the armour force, both in the design of the platforms and the use case. However, as the UK is one of only a few nations to use the L30 gun, ammunition developed for it has been limited to ‘traditional’ natures such </w:t>
      </w:r>
      <w:r w:rsidR="004A59B7">
        <w:t>as Armour Penetrating Fin Stabilised Discarding Sabot</w:t>
      </w:r>
      <w:r>
        <w:t xml:space="preserve"> </w:t>
      </w:r>
      <w:r w:rsidR="004A59B7">
        <w:t>(</w:t>
      </w:r>
      <w:r>
        <w:t>APFSDS</w:t>
      </w:r>
      <w:r w:rsidR="004A59B7">
        <w:t>)</w:t>
      </w:r>
      <w:r>
        <w:t>,</w:t>
      </w:r>
      <w:r w:rsidR="004A59B7">
        <w:t xml:space="preserve"> High Explosive Squash Head</w:t>
      </w:r>
      <w:r>
        <w:t xml:space="preserve"> </w:t>
      </w:r>
      <w:r w:rsidR="004A59B7">
        <w:t>(</w:t>
      </w:r>
      <w:r>
        <w:t>HESH</w:t>
      </w:r>
      <w:r w:rsidR="004A59B7">
        <w:t>)</w:t>
      </w:r>
      <w:r>
        <w:t xml:space="preserve"> and Smoke. As the Challenger 3 will fit the RH120 L55A1, this will enable new opportunities for the UK tank force. This is best understood at the system level and up where the lethality will be provided through the interaction of multiple systems; Challenger 3 should never be operating in total isolation. </w:t>
      </w:r>
    </w:p>
    <w:p w14:paraId="25FAA8C7" w14:textId="0D763E9E" w:rsidR="00CC1321" w:rsidRDefault="00CC1321" w:rsidP="00CC1321">
      <w:r>
        <w:t xml:space="preserve">Primary anti-armour lethality has remained based in contemporary APFSDS </w:t>
      </w:r>
      <w:r w:rsidR="0012515D">
        <w:t>munitions, reflect</w:t>
      </w:r>
      <w:r>
        <w:t xml:space="preserve"> decades of continuous development, resulting in extremely capable munitions with new munitions consistently coming to market. The US leads in this in many ways</w:t>
      </w:r>
      <w:sdt>
        <w:sdtPr>
          <w:id w:val="-1180118428"/>
          <w:citation/>
        </w:sdtPr>
        <w:sdtContent>
          <w:r>
            <w:fldChar w:fldCharType="begin"/>
          </w:r>
          <w:r>
            <w:instrText xml:space="preserve"> CITATION Cha21 \l 2057 </w:instrText>
          </w:r>
          <w:r>
            <w:fldChar w:fldCharType="separate"/>
          </w:r>
          <w:r w:rsidR="004A59B7">
            <w:rPr>
              <w:noProof/>
            </w:rPr>
            <w:t xml:space="preserve"> </w:t>
          </w:r>
          <w:r w:rsidR="004A59B7" w:rsidRPr="004A59B7">
            <w:rPr>
              <w:noProof/>
            </w:rPr>
            <w:t>[17]</w:t>
          </w:r>
          <w:r>
            <w:fldChar w:fldCharType="end"/>
          </w:r>
        </w:sdtContent>
      </w:sdt>
      <w:r>
        <w:t xml:space="preserve"> with European nations to an extent playing catch up</w:t>
      </w:r>
      <w:r w:rsidR="003F0A2A">
        <w:t>.</w:t>
      </w:r>
      <w:r>
        <w:t xml:space="preserve"> </w:t>
      </w:r>
      <w:r w:rsidR="003F0A2A">
        <w:t>A</w:t>
      </w:r>
      <w:r>
        <w:t xml:space="preserve">s this occurs lethality will increase for all 120mm Smoothbore systems. </w:t>
      </w:r>
    </w:p>
    <w:p w14:paraId="1C29AB38" w14:textId="085E052A" w:rsidR="00CC1321" w:rsidRDefault="00CC1321" w:rsidP="00CC1321">
      <w:r>
        <w:t xml:space="preserve">Platform flexibility has become an increasing demand as military budgets have become more constrained. The concept of ‘do more with less’ has become prevalent across defence with anticipation of reaching 10x lethality </w:t>
      </w:r>
      <w:sdt>
        <w:sdtPr>
          <w:id w:val="-1229377107"/>
          <w:citation/>
        </w:sdtPr>
        <w:sdtContent>
          <w:r>
            <w:fldChar w:fldCharType="begin"/>
          </w:r>
          <w:r>
            <w:instrText xml:space="preserve"> CITATION UKM251 \l 2057 </w:instrText>
          </w:r>
          <w:r>
            <w:fldChar w:fldCharType="separate"/>
          </w:r>
          <w:r w:rsidR="004A59B7" w:rsidRPr="004A59B7">
            <w:rPr>
              <w:noProof/>
            </w:rPr>
            <w:t>[18]</w:t>
          </w:r>
          <w:r>
            <w:fldChar w:fldCharType="end"/>
          </w:r>
        </w:sdtContent>
      </w:sdt>
      <w:r>
        <w:t>. This can also be seen with the increase of multipurpose High explosive munitions which contain multiple fuzing modes with examples such as the American M1147 ‘Advanced Multipurpose’ munition.</w:t>
      </w:r>
      <w:sdt>
        <w:sdtPr>
          <w:id w:val="-752658475"/>
          <w:citation/>
        </w:sdtPr>
        <w:sdtContent>
          <w:r>
            <w:fldChar w:fldCharType="begin"/>
          </w:r>
          <w:r>
            <w:instrText xml:space="preserve"> CITATION USA251 \l 2057 </w:instrText>
          </w:r>
          <w:r>
            <w:fldChar w:fldCharType="separate"/>
          </w:r>
          <w:r w:rsidR="004A59B7">
            <w:rPr>
              <w:noProof/>
            </w:rPr>
            <w:t xml:space="preserve"> </w:t>
          </w:r>
          <w:r w:rsidR="004A59B7" w:rsidRPr="004A59B7">
            <w:rPr>
              <w:noProof/>
            </w:rPr>
            <w:t>[19]</w:t>
          </w:r>
          <w:r>
            <w:fldChar w:fldCharType="end"/>
          </w:r>
        </w:sdtContent>
      </w:sdt>
    </w:p>
    <w:p w14:paraId="059A3D6B" w14:textId="4557A532" w:rsidR="00CC1321" w:rsidRDefault="00CC1321" w:rsidP="00CC1321">
      <w:r>
        <w:t>Whilst ammunition i</w:t>
      </w:r>
      <w:r w:rsidR="0021065E">
        <w:t>s</w:t>
      </w:r>
      <w:r>
        <w:t xml:space="preserve"> the means of delivering the lethality, it is also greatly affected by platforms capability, platforms have to be able to identify targets, traverse, elevate and calculate fire solutions on demand</w:t>
      </w:r>
      <w:sdt>
        <w:sdtPr>
          <w:id w:val="8270711"/>
          <w:citation/>
        </w:sdtPr>
        <w:sdtContent>
          <w:r>
            <w:fldChar w:fldCharType="begin"/>
          </w:r>
          <w:r>
            <w:instrText xml:space="preserve">CITATION DrR25 \l 2057 </w:instrText>
          </w:r>
          <w:r>
            <w:fldChar w:fldCharType="separate"/>
          </w:r>
          <w:r w:rsidR="004A59B7">
            <w:rPr>
              <w:noProof/>
            </w:rPr>
            <w:t xml:space="preserve"> </w:t>
          </w:r>
          <w:r w:rsidR="004A59B7" w:rsidRPr="004A59B7">
            <w:rPr>
              <w:noProof/>
            </w:rPr>
            <w:t>[20]</w:t>
          </w:r>
          <w:r>
            <w:fldChar w:fldCharType="end"/>
          </w:r>
        </w:sdtContent>
      </w:sdt>
      <w:r w:rsidR="003F0A2A">
        <w:t>.</w:t>
      </w:r>
      <w:r>
        <w:t xml:space="preserve"> Additionally, it is important to avoid overloading platforms with too many roles; as overall effectiveness is reduced; </w:t>
      </w:r>
      <w:r w:rsidR="003F0A2A">
        <w:t>instead,</w:t>
      </w:r>
      <w:r>
        <w:t xml:space="preserve"> it must be used as a combined arms force</w:t>
      </w:r>
      <w:sdt>
        <w:sdtPr>
          <w:id w:val="720184551"/>
          <w:citation/>
        </w:sdtPr>
        <w:sdtContent>
          <w:r>
            <w:fldChar w:fldCharType="begin"/>
          </w:r>
          <w:r>
            <w:instrText xml:space="preserve"> CITATION Maj23 \l 2057 </w:instrText>
          </w:r>
          <w:r>
            <w:fldChar w:fldCharType="separate"/>
          </w:r>
          <w:r w:rsidR="004A59B7">
            <w:rPr>
              <w:noProof/>
            </w:rPr>
            <w:t xml:space="preserve"> </w:t>
          </w:r>
          <w:r w:rsidR="004A59B7" w:rsidRPr="004A59B7">
            <w:rPr>
              <w:noProof/>
            </w:rPr>
            <w:t>[21]</w:t>
          </w:r>
          <w:r>
            <w:fldChar w:fldCharType="end"/>
          </w:r>
        </w:sdtContent>
      </w:sdt>
      <w:r w:rsidR="00FC23DA">
        <w:t>.</w:t>
      </w:r>
      <w:r>
        <w:t xml:space="preserve"> </w:t>
      </w:r>
    </w:p>
    <w:p w14:paraId="628C6FC2" w14:textId="4F327E34" w:rsidR="002A61AE" w:rsidRDefault="00CC1321" w:rsidP="00CC1321">
      <w:r>
        <w:lastRenderedPageBreak/>
        <w:t>Due to the nature of the report limited academic sources are available in the open source for specific lethality. Therefore, much of the information assessed has been through press releases and industry promotional material.</w:t>
      </w:r>
      <w:r w:rsidR="008736A4">
        <w:t xml:space="preserve"> </w:t>
      </w:r>
      <w:r>
        <w:t xml:space="preserve">Military doctrine has been used to reinforce specific points and ensure that the report remains grounded. </w:t>
      </w:r>
      <w:r w:rsidR="008736A4">
        <w:t>Industry promotional material such as that provided by companies like Rheinmetall and G</w:t>
      </w:r>
      <w:r w:rsidR="004A59B7">
        <w:t xml:space="preserve">eneral </w:t>
      </w:r>
      <w:r w:rsidR="008736A4">
        <w:t>D</w:t>
      </w:r>
      <w:r w:rsidR="004A59B7">
        <w:t xml:space="preserve">ynamics Land </w:t>
      </w:r>
      <w:r w:rsidR="008736A4">
        <w:t>S</w:t>
      </w:r>
      <w:r w:rsidR="004A59B7">
        <w:t>ystems</w:t>
      </w:r>
      <w:r w:rsidR="008736A4">
        <w:t xml:space="preserve">, </w:t>
      </w:r>
      <w:r w:rsidR="00154813">
        <w:t>carry an</w:t>
      </w:r>
      <w:r w:rsidR="008736A4">
        <w:t xml:space="preserve"> inherent promotional bias due to the financial incentives present, by contrast open-source information and news reports whilst containing bias of their own, are significantly more likely to offer neutral assessments of capability though often at a reduced technical level. </w:t>
      </w:r>
      <w:r>
        <w:t>This report therefore will aggregate this information in co-ordination with a survey to provide an assessment of the capability of the current CR3 and its potential to increase</w:t>
      </w:r>
      <w:r w:rsidR="00154813">
        <w:t>. This reliance on open-source information will inherently risk an underestimation or overestimation of capability; however, this uncertainty does allow this survey to be conducted within the UK OFFICIAL constraints.</w:t>
      </w:r>
    </w:p>
    <w:p w14:paraId="33A8D933" w14:textId="48322970" w:rsidR="00F32003" w:rsidRDefault="000C5373" w:rsidP="00CC1321">
      <w:r>
        <w:t xml:space="preserve">In </w:t>
      </w:r>
      <w:r w:rsidR="00FC23DA">
        <w:t>s</w:t>
      </w:r>
      <w:r>
        <w:t xml:space="preserve">ummary while existing literature provides understanding of the specific natures, there is limited analysis of how secondary natures </w:t>
      </w:r>
      <w:r w:rsidR="008736A4">
        <w:t>a</w:t>
      </w:r>
      <w:r>
        <w:t>ffect UK specific capability. This gap demonstrates the need for a structured assessment of the Challenger 3 based upon the information in the open source.</w:t>
      </w:r>
    </w:p>
    <w:p w14:paraId="3733FADF" w14:textId="77777777" w:rsidR="00F32003" w:rsidRDefault="00F32003" w:rsidP="00CC1321"/>
    <w:p w14:paraId="1C8DB44D" w14:textId="3582D15A" w:rsidR="00D80D38" w:rsidRDefault="00696A46" w:rsidP="00D80D38">
      <w:pPr>
        <w:pStyle w:val="Heading1"/>
      </w:pPr>
      <w:bookmarkStart w:id="11" w:name="_Toc224894652"/>
      <w:r>
        <w:t xml:space="preserve">Aims of </w:t>
      </w:r>
      <w:r w:rsidR="00D80D38">
        <w:t>research</w:t>
      </w:r>
      <w:bookmarkEnd w:id="11"/>
    </w:p>
    <w:p w14:paraId="0F394711" w14:textId="252AACE8" w:rsidR="00CC1321" w:rsidRPr="00BC558B" w:rsidRDefault="00CC6EBB" w:rsidP="00BC558B">
      <w:r>
        <w:t>Th</w:t>
      </w:r>
      <w:r w:rsidR="002A61AE">
        <w:t>is report aims</w:t>
      </w:r>
      <w:r w:rsidR="00385C4E">
        <w:t xml:space="preserve"> to understand the current capability of Challenger 3 </w:t>
      </w:r>
      <w:r w:rsidR="002A61AE">
        <w:t xml:space="preserve">regarding the 120mm </w:t>
      </w:r>
      <w:r w:rsidR="00385C4E">
        <w:t xml:space="preserve">armament. It will </w:t>
      </w:r>
      <w:r w:rsidR="002A61AE">
        <w:t xml:space="preserve">analyse the </w:t>
      </w:r>
      <w:r w:rsidR="00385C4E">
        <w:t>expected use case</w:t>
      </w:r>
      <w:r w:rsidR="002A61AE">
        <w:t>s</w:t>
      </w:r>
      <w:r w:rsidR="00385C4E">
        <w:t xml:space="preserve"> of the CR3, the likely threats and </w:t>
      </w:r>
      <w:r w:rsidR="00D302C4">
        <w:t>taskings, identifying deficiencies and avenues to improvement</w:t>
      </w:r>
      <w:r w:rsidR="00FB4480">
        <w:t xml:space="preserve">. </w:t>
      </w:r>
      <w:r w:rsidR="00D302C4">
        <w:t xml:space="preserve">The </w:t>
      </w:r>
      <w:r w:rsidR="00FC23DA">
        <w:t>u</w:t>
      </w:r>
      <w:r w:rsidR="00D302C4">
        <w:t>ltimate objective is to provide an evidence-based recommendation to support future technology demonstrations and down selection.</w:t>
      </w:r>
      <w:r w:rsidR="00CC1321">
        <w:t xml:space="preserve"> </w:t>
      </w:r>
    </w:p>
    <w:p w14:paraId="7F7AFD50" w14:textId="77777777" w:rsidR="00F32003" w:rsidRDefault="00F32003">
      <w:pPr>
        <w:rPr>
          <w:rFonts w:asciiTheme="majorHAnsi" w:eastAsiaTheme="majorEastAsia" w:hAnsiTheme="majorHAnsi" w:cstheme="majorBidi"/>
          <w:color w:val="2E74B5" w:themeColor="accent1" w:themeShade="BF"/>
          <w:sz w:val="40"/>
          <w:szCs w:val="40"/>
        </w:rPr>
      </w:pPr>
      <w:r>
        <w:br w:type="page"/>
      </w:r>
    </w:p>
    <w:p w14:paraId="69A7170D" w14:textId="20B29E98" w:rsidR="00D80D38" w:rsidRDefault="00D80D38" w:rsidP="00D80D38">
      <w:pPr>
        <w:pStyle w:val="Heading1"/>
      </w:pPr>
      <w:bookmarkStart w:id="12" w:name="_Toc224894653"/>
      <w:r>
        <w:lastRenderedPageBreak/>
        <w:t>Defining the mission</w:t>
      </w:r>
      <w:bookmarkEnd w:id="12"/>
    </w:p>
    <w:p w14:paraId="1AFC5273" w14:textId="04917596" w:rsidR="00D302C4" w:rsidRDefault="00D302C4" w:rsidP="00FB4480">
      <w:r>
        <w:t xml:space="preserve">Due to </w:t>
      </w:r>
      <w:r w:rsidR="00FC23DA">
        <w:t>classification</w:t>
      </w:r>
      <w:r>
        <w:t xml:space="preserve"> </w:t>
      </w:r>
      <w:r w:rsidR="00CC1321">
        <w:t>limitations, the</w:t>
      </w:r>
      <w:r>
        <w:t xml:space="preserve"> real MOD generated scenarios could not be used. As such fictional missions have been generated to cover a wide range of theoretical use cases:</w:t>
      </w:r>
    </w:p>
    <w:p w14:paraId="2A0326E1" w14:textId="597162B2" w:rsidR="006B1117" w:rsidRDefault="006B1117" w:rsidP="006B1117">
      <w:pPr>
        <w:pStyle w:val="ListParagraph"/>
        <w:numPr>
          <w:ilvl w:val="0"/>
          <w:numId w:val="1"/>
        </w:numPr>
      </w:pPr>
      <w:r>
        <w:t>Long Range Overwatch</w:t>
      </w:r>
    </w:p>
    <w:p w14:paraId="004B733C" w14:textId="5B58BA81" w:rsidR="00820E27" w:rsidRDefault="00D302C4" w:rsidP="00820E27">
      <w:pPr>
        <w:pStyle w:val="ListParagraph"/>
      </w:pPr>
      <w:r>
        <w:t>A</w:t>
      </w:r>
      <w:r w:rsidR="006B1117">
        <w:t xml:space="preserve">llow friendly forces to advance, defend or retreat against hostile forces. Assuming flat </w:t>
      </w:r>
      <w:r w:rsidR="009A7D4F">
        <w:t>terrain such as plains</w:t>
      </w:r>
      <w:r w:rsidR="00FC23DA">
        <w:t>.</w:t>
      </w:r>
      <w:r w:rsidR="00820E27">
        <w:t xml:space="preserve"> </w:t>
      </w:r>
    </w:p>
    <w:p w14:paraId="5C151253" w14:textId="77777777" w:rsidR="00820E27" w:rsidRDefault="00820E27" w:rsidP="00820E27">
      <w:pPr>
        <w:pStyle w:val="ListParagraph"/>
      </w:pPr>
    </w:p>
    <w:p w14:paraId="2A320A79" w14:textId="707196CD" w:rsidR="00820E27" w:rsidRDefault="006B1117" w:rsidP="00820E27">
      <w:pPr>
        <w:pStyle w:val="ListParagraph"/>
        <w:numPr>
          <w:ilvl w:val="0"/>
          <w:numId w:val="1"/>
        </w:numPr>
      </w:pPr>
      <w:r>
        <w:t>Rapid Defence</w:t>
      </w:r>
    </w:p>
    <w:p w14:paraId="02AAA630" w14:textId="20501142" w:rsidR="00820E27" w:rsidRDefault="00D302C4" w:rsidP="00820E27">
      <w:pPr>
        <w:pStyle w:val="ListParagraph"/>
      </w:pPr>
      <w:r>
        <w:t>R</w:t>
      </w:r>
      <w:r w:rsidR="00820E27">
        <w:t xml:space="preserve">apidly organise defence of a </w:t>
      </w:r>
      <w:r>
        <w:t>location,</w:t>
      </w:r>
      <w:r w:rsidR="00820E27">
        <w:t xml:space="preserve"> non-ideal terrain without preparation. Assumin</w:t>
      </w:r>
      <w:r>
        <w:t xml:space="preserve">g restricted </w:t>
      </w:r>
      <w:r w:rsidR="00820E27">
        <w:t>sightline</w:t>
      </w:r>
      <w:r w:rsidR="00490D6F">
        <w:t>s.  Terrain assumed to be urban or forest clearing.</w:t>
      </w:r>
    </w:p>
    <w:p w14:paraId="643FD33F" w14:textId="77777777" w:rsidR="00490D6F" w:rsidRDefault="00490D6F" w:rsidP="00820E27">
      <w:pPr>
        <w:pStyle w:val="ListParagraph"/>
      </w:pPr>
    </w:p>
    <w:p w14:paraId="685DE85D" w14:textId="6AC01E7B" w:rsidR="006B1117" w:rsidRDefault="006B1117" w:rsidP="006B1117">
      <w:pPr>
        <w:pStyle w:val="ListParagraph"/>
        <w:numPr>
          <w:ilvl w:val="0"/>
          <w:numId w:val="1"/>
        </w:numPr>
      </w:pPr>
      <w:r>
        <w:t>Prepared Defence</w:t>
      </w:r>
    </w:p>
    <w:p w14:paraId="0FC4B6E2" w14:textId="3F1EFF39" w:rsidR="00490D6F" w:rsidRDefault="00D302C4" w:rsidP="00490D6F">
      <w:pPr>
        <w:pStyle w:val="ListParagraph"/>
      </w:pPr>
      <w:r>
        <w:t>G</w:t>
      </w:r>
      <w:r w:rsidR="00490D6F">
        <w:t xml:space="preserve">iven time to prepare defensive positions including locating the platform in a protected location with concealment and good sightlines. Terrain assumed to be </w:t>
      </w:r>
      <w:r w:rsidR="009A7D4F">
        <w:t>broad valley</w:t>
      </w:r>
      <w:r w:rsidR="00490D6F">
        <w:t xml:space="preserve">. </w:t>
      </w:r>
    </w:p>
    <w:p w14:paraId="06267B75" w14:textId="77777777" w:rsidR="00490D6F" w:rsidRDefault="00490D6F" w:rsidP="00490D6F">
      <w:pPr>
        <w:pStyle w:val="ListParagraph"/>
      </w:pPr>
    </w:p>
    <w:p w14:paraId="2827E2EF" w14:textId="1E0F0EB1" w:rsidR="006B1117" w:rsidRDefault="006B1117" w:rsidP="006B1117">
      <w:pPr>
        <w:pStyle w:val="ListParagraph"/>
        <w:numPr>
          <w:ilvl w:val="0"/>
          <w:numId w:val="1"/>
        </w:numPr>
      </w:pPr>
      <w:r>
        <w:t>Rapid Attack</w:t>
      </w:r>
    </w:p>
    <w:p w14:paraId="06F4FE0B" w14:textId="75F7DDD9" w:rsidR="00490D6F" w:rsidRDefault="00490D6F" w:rsidP="00490D6F">
      <w:pPr>
        <w:pStyle w:val="ListParagraph"/>
      </w:pPr>
      <w:r>
        <w:t>A rapid attack against enemy forces, little degradation to enemy forces before assault begins. Terrain assumed to be arid desert type</w:t>
      </w:r>
      <w:r w:rsidR="00FC23DA">
        <w:t>.</w:t>
      </w:r>
    </w:p>
    <w:p w14:paraId="747F6AA5" w14:textId="77777777" w:rsidR="00490D6F" w:rsidRDefault="00490D6F" w:rsidP="00490D6F">
      <w:pPr>
        <w:pStyle w:val="ListParagraph"/>
      </w:pPr>
    </w:p>
    <w:p w14:paraId="2B401C77" w14:textId="4FF7C746" w:rsidR="006B1117" w:rsidRDefault="006B1117" w:rsidP="006B1117">
      <w:pPr>
        <w:pStyle w:val="ListParagraph"/>
        <w:numPr>
          <w:ilvl w:val="0"/>
          <w:numId w:val="1"/>
        </w:numPr>
      </w:pPr>
      <w:r>
        <w:t>Prepared Attack</w:t>
      </w:r>
    </w:p>
    <w:p w14:paraId="26954367" w14:textId="1C0C783C" w:rsidR="00490D6F" w:rsidRDefault="00490D6F" w:rsidP="00490D6F">
      <w:pPr>
        <w:pStyle w:val="ListParagraph"/>
      </w:pPr>
      <w:r>
        <w:t xml:space="preserve">A prepared attack against enemy fortified positions, assumed </w:t>
      </w:r>
      <w:r w:rsidR="00607B9E">
        <w:t>that</w:t>
      </w:r>
      <w:r>
        <w:t xml:space="preserve"> </w:t>
      </w:r>
      <w:r w:rsidR="00607B9E">
        <w:t>brigade level support is available</w:t>
      </w:r>
      <w:r>
        <w:t>. Terrain assumed to be taiga or similar.</w:t>
      </w:r>
    </w:p>
    <w:p w14:paraId="2FB7F450" w14:textId="77777777" w:rsidR="00490D6F" w:rsidRDefault="00490D6F" w:rsidP="00490D6F">
      <w:pPr>
        <w:pStyle w:val="ListParagraph"/>
      </w:pPr>
    </w:p>
    <w:p w14:paraId="19F202BE" w14:textId="15EE0E61" w:rsidR="006B1117" w:rsidRDefault="006B1117" w:rsidP="006B1117">
      <w:pPr>
        <w:pStyle w:val="ListParagraph"/>
        <w:numPr>
          <w:ilvl w:val="0"/>
          <w:numId w:val="1"/>
        </w:numPr>
      </w:pPr>
      <w:r>
        <w:t>Infantry Fire Support</w:t>
      </w:r>
    </w:p>
    <w:p w14:paraId="7224C8C6" w14:textId="368AA228" w:rsidR="00490D6F" w:rsidRDefault="00490D6F" w:rsidP="00490D6F">
      <w:pPr>
        <w:pStyle w:val="ListParagraph"/>
      </w:pPr>
      <w:r>
        <w:t>Intimate support of friendly infantry. May include attacks against light medium or heavy structures. Assumed to be semi-urban terrain</w:t>
      </w:r>
      <w:r w:rsidR="009A7D4F">
        <w:t xml:space="preserve"> or temperate forest.</w:t>
      </w:r>
    </w:p>
    <w:p w14:paraId="39EAA5BF" w14:textId="77777777" w:rsidR="00FC23DA" w:rsidRDefault="00FC23DA" w:rsidP="00490D6F">
      <w:pPr>
        <w:pStyle w:val="ListParagraph"/>
      </w:pPr>
    </w:p>
    <w:p w14:paraId="092C9B37" w14:textId="13534123" w:rsidR="006B1117" w:rsidRDefault="006B1117" w:rsidP="006B1117">
      <w:pPr>
        <w:pStyle w:val="ListParagraph"/>
        <w:numPr>
          <w:ilvl w:val="0"/>
          <w:numId w:val="1"/>
        </w:numPr>
      </w:pPr>
      <w:r>
        <w:t>Harassment in the Deep</w:t>
      </w:r>
    </w:p>
    <w:p w14:paraId="2D361346" w14:textId="3223E1BF" w:rsidR="009A7D4F" w:rsidRDefault="00607B9E" w:rsidP="00F32003">
      <w:pPr>
        <w:pStyle w:val="ListParagraph"/>
      </w:pPr>
      <w:r>
        <w:t>H</w:t>
      </w:r>
      <w:r w:rsidR="009A7D4F">
        <w:t>arassment of enemy logistics and supply</w:t>
      </w:r>
      <w:r>
        <w:t xml:space="preserve"> in enemy’s rear</w:t>
      </w:r>
      <w:r w:rsidR="009A7D4F">
        <w:t>.  Assumed to be savannah type terrain.</w:t>
      </w:r>
    </w:p>
    <w:p w14:paraId="539056A6" w14:textId="3938F65F" w:rsidR="009A7D4F" w:rsidRDefault="009A7D4F" w:rsidP="009A7D4F">
      <w:r>
        <w:t>Friendly Forces</w:t>
      </w:r>
      <w:r w:rsidR="0016291E">
        <w:t xml:space="preserve"> / ‘Blue’</w:t>
      </w:r>
      <w:r>
        <w:t>:</w:t>
      </w:r>
    </w:p>
    <w:p w14:paraId="539AD792" w14:textId="53552280" w:rsidR="00F55987" w:rsidRDefault="009A7D4F" w:rsidP="009A7D4F">
      <w:r>
        <w:t>It is assumed that CR3 will operate as part of combine arms unit</w:t>
      </w:r>
      <w:r w:rsidR="00F55987">
        <w:t>. As such edge cases where</w:t>
      </w:r>
      <w:r w:rsidR="00FC23DA">
        <w:t xml:space="preserve"> CR3</w:t>
      </w:r>
      <w:r w:rsidR="00F55987">
        <w:t xml:space="preserve"> would be unassisted will not be considered.</w:t>
      </w:r>
    </w:p>
    <w:p w14:paraId="18D8DDA0" w14:textId="61555C63" w:rsidR="003F117E" w:rsidRDefault="00F55987" w:rsidP="009A7D4F">
      <w:r>
        <w:t xml:space="preserve">For the purposes of this report the following </w:t>
      </w:r>
      <w:r w:rsidR="003F117E">
        <w:t>order of battle</w:t>
      </w:r>
      <w:r w:rsidR="00642C6A">
        <w:t xml:space="preserve"> (ORBAT)</w:t>
      </w:r>
      <w:r w:rsidR="003F117E">
        <w:t xml:space="preserve"> is assumed, this is</w:t>
      </w:r>
      <w:r w:rsidR="00F94EB8">
        <w:t xml:space="preserve"> loosely </w:t>
      </w:r>
      <w:r w:rsidR="003F117E">
        <w:t xml:space="preserve">based upon </w:t>
      </w:r>
      <w:r w:rsidR="004A31CA">
        <w:t xml:space="preserve">an open </w:t>
      </w:r>
      <w:r w:rsidR="004B5C4A">
        <w:t>source</w:t>
      </w:r>
      <w:r w:rsidR="004A31CA">
        <w:t xml:space="preserve"> design known as the ‘Heavy Division (tracked)’</w:t>
      </w:r>
      <w:sdt>
        <w:sdtPr>
          <w:id w:val="828333431"/>
          <w:citation/>
        </w:sdtPr>
        <w:sdtContent>
          <w:r w:rsidR="009E060D">
            <w:fldChar w:fldCharType="begin"/>
          </w:r>
          <w:r w:rsidR="009E060D">
            <w:instrText xml:space="preserve"> CITATION Lee25 \l 2057 </w:instrText>
          </w:r>
          <w:r w:rsidR="009E060D">
            <w:fldChar w:fldCharType="separate"/>
          </w:r>
          <w:r w:rsidR="004A59B7">
            <w:rPr>
              <w:noProof/>
            </w:rPr>
            <w:t xml:space="preserve"> </w:t>
          </w:r>
          <w:r w:rsidR="004A59B7" w:rsidRPr="004A59B7">
            <w:rPr>
              <w:noProof/>
            </w:rPr>
            <w:t>[22]</w:t>
          </w:r>
          <w:r w:rsidR="009E060D">
            <w:fldChar w:fldCharType="end"/>
          </w:r>
        </w:sdtContent>
      </w:sdt>
      <w:r w:rsidR="004A31CA">
        <w:t xml:space="preserve"> </w:t>
      </w:r>
      <w:r w:rsidR="004B5C4A">
        <w:t>as well as British Cold war</w:t>
      </w:r>
      <w:r w:rsidR="00642C6A">
        <w:t xml:space="preserve"> ORBATs</w:t>
      </w:r>
      <w:sdt>
        <w:sdtPr>
          <w:id w:val="1901870211"/>
          <w:citation/>
        </w:sdtPr>
        <w:sdtContent>
          <w:r w:rsidR="009E060D">
            <w:fldChar w:fldCharType="begin"/>
          </w:r>
          <w:r w:rsidR="009E060D">
            <w:instrText xml:space="preserve"> CITATION Bat24 \l 2057 </w:instrText>
          </w:r>
          <w:r w:rsidR="009E060D">
            <w:fldChar w:fldCharType="separate"/>
          </w:r>
          <w:r w:rsidR="004A59B7">
            <w:rPr>
              <w:noProof/>
            </w:rPr>
            <w:t xml:space="preserve"> </w:t>
          </w:r>
          <w:r w:rsidR="004A59B7" w:rsidRPr="004A59B7">
            <w:rPr>
              <w:noProof/>
            </w:rPr>
            <w:t>[23]</w:t>
          </w:r>
          <w:r w:rsidR="009E060D">
            <w:fldChar w:fldCharType="end"/>
          </w:r>
        </w:sdtContent>
      </w:sdt>
      <w:r w:rsidR="00842A84">
        <w:t xml:space="preserve">, this can be seen in </w:t>
      </w:r>
      <w:r w:rsidR="00842A84">
        <w:fldChar w:fldCharType="begin"/>
      </w:r>
      <w:r w:rsidR="00842A84">
        <w:instrText xml:space="preserve"> REF _Ref223421690 \h </w:instrText>
      </w:r>
      <w:r w:rsidR="00842A84">
        <w:fldChar w:fldCharType="separate"/>
      </w:r>
      <w:r w:rsidR="00B068FE">
        <w:t xml:space="preserve">Table </w:t>
      </w:r>
      <w:r w:rsidR="00B068FE">
        <w:rPr>
          <w:noProof/>
        </w:rPr>
        <w:t>1</w:t>
      </w:r>
      <w:r w:rsidR="00842A84">
        <w:fldChar w:fldCharType="end"/>
      </w:r>
      <w:r w:rsidR="00842A84">
        <w:t>.</w:t>
      </w:r>
    </w:p>
    <w:p w14:paraId="5FE0D29E" w14:textId="77777777" w:rsidR="00FC23DA" w:rsidRDefault="00FC23DA" w:rsidP="009A7D4F"/>
    <w:p w14:paraId="551915A4" w14:textId="77777777" w:rsidR="00FC23DA" w:rsidRDefault="00FC23DA" w:rsidP="009A7D4F"/>
    <w:p w14:paraId="277A96F6" w14:textId="77777777" w:rsidR="00FC23DA" w:rsidRDefault="00FC23DA" w:rsidP="009A7D4F"/>
    <w:p w14:paraId="2B2AAE88" w14:textId="77777777" w:rsidR="00FC23DA" w:rsidRDefault="00FC23DA" w:rsidP="009A7D4F"/>
    <w:p w14:paraId="6AC4E48A" w14:textId="7FDA5B9D" w:rsidR="00842A84" w:rsidRDefault="00842A84" w:rsidP="00842A84">
      <w:pPr>
        <w:pStyle w:val="Caption"/>
        <w:keepNext/>
      </w:pPr>
      <w:bookmarkStart w:id="13" w:name="_Ref223421690"/>
      <w:bookmarkStart w:id="14" w:name="_Toc224894602"/>
      <w:r>
        <w:lastRenderedPageBreak/>
        <w:t xml:space="preserve">Table </w:t>
      </w:r>
      <w:fldSimple w:instr=" SEQ Table \* ARABIC ">
        <w:r w:rsidR="007E6F7E">
          <w:rPr>
            <w:noProof/>
          </w:rPr>
          <w:t>1</w:t>
        </w:r>
      </w:fldSimple>
      <w:bookmarkEnd w:id="13"/>
      <w:r>
        <w:t xml:space="preserve"> Composition of Heavy Division</w:t>
      </w:r>
      <w:bookmarkEnd w:id="14"/>
    </w:p>
    <w:tbl>
      <w:tblPr>
        <w:tblStyle w:val="TableGrid"/>
        <w:tblW w:w="0" w:type="auto"/>
        <w:jc w:val="center"/>
        <w:tblLook w:val="04A0" w:firstRow="1" w:lastRow="0" w:firstColumn="1" w:lastColumn="0" w:noHBand="0" w:noVBand="1"/>
      </w:tblPr>
      <w:tblGrid>
        <w:gridCol w:w="3026"/>
        <w:gridCol w:w="2785"/>
        <w:gridCol w:w="3205"/>
      </w:tblGrid>
      <w:tr w:rsidR="00607B9E" w14:paraId="0B280585" w14:textId="77777777" w:rsidTr="00607B9E">
        <w:trPr>
          <w:jc w:val="center"/>
        </w:trPr>
        <w:tc>
          <w:tcPr>
            <w:tcW w:w="0" w:type="auto"/>
            <w:gridSpan w:val="3"/>
          </w:tcPr>
          <w:p w14:paraId="2E8A4FE6" w14:textId="448C175C" w:rsidR="00607B9E" w:rsidRDefault="00607B9E" w:rsidP="00607B9E">
            <w:pPr>
              <w:jc w:val="center"/>
            </w:pPr>
            <w:r>
              <w:t>Heavy Division (Tracked)</w:t>
            </w:r>
          </w:p>
        </w:tc>
      </w:tr>
      <w:tr w:rsidR="00607B9E" w14:paraId="705126B0" w14:textId="77777777" w:rsidTr="00607B9E">
        <w:trPr>
          <w:jc w:val="center"/>
        </w:trPr>
        <w:tc>
          <w:tcPr>
            <w:tcW w:w="0" w:type="auto"/>
          </w:tcPr>
          <w:p w14:paraId="1968866D" w14:textId="44D89F9D" w:rsidR="00607B9E" w:rsidRDefault="00607B9E" w:rsidP="00607B9E">
            <w:pPr>
              <w:jc w:val="center"/>
            </w:pPr>
            <w:r>
              <w:t>Armoured Squadron</w:t>
            </w:r>
          </w:p>
        </w:tc>
        <w:tc>
          <w:tcPr>
            <w:tcW w:w="0" w:type="auto"/>
          </w:tcPr>
          <w:p w14:paraId="59F9C589" w14:textId="39FDFD74" w:rsidR="00607B9E" w:rsidRDefault="00607B9E" w:rsidP="00607B9E">
            <w:pPr>
              <w:jc w:val="center"/>
            </w:pPr>
            <w:r>
              <w:t>1 Armoured Infantry Company</w:t>
            </w:r>
          </w:p>
        </w:tc>
        <w:tc>
          <w:tcPr>
            <w:tcW w:w="0" w:type="auto"/>
          </w:tcPr>
          <w:p w14:paraId="5E1BEC9D" w14:textId="49F77F6A" w:rsidR="00607B9E" w:rsidRDefault="00607B9E" w:rsidP="00607B9E">
            <w:pPr>
              <w:jc w:val="center"/>
            </w:pPr>
            <w:r>
              <w:t>1 Mechanised Infantry Company</w:t>
            </w:r>
          </w:p>
        </w:tc>
      </w:tr>
      <w:tr w:rsidR="00607B9E" w14:paraId="70CFE6F3" w14:textId="77777777" w:rsidTr="00607B9E">
        <w:trPr>
          <w:jc w:val="center"/>
        </w:trPr>
        <w:tc>
          <w:tcPr>
            <w:tcW w:w="0" w:type="auto"/>
          </w:tcPr>
          <w:p w14:paraId="6283999F" w14:textId="47E210CC" w:rsidR="00607B9E" w:rsidRDefault="00607B9E" w:rsidP="00607B9E">
            <w:pPr>
              <w:jc w:val="center"/>
            </w:pPr>
            <w:r>
              <w:t>14 x CR3 MBT</w:t>
            </w:r>
          </w:p>
        </w:tc>
        <w:tc>
          <w:tcPr>
            <w:tcW w:w="0" w:type="auto"/>
          </w:tcPr>
          <w:p w14:paraId="6DA95A93" w14:textId="6A95A1B3" w:rsidR="00607B9E" w:rsidRDefault="00607B9E" w:rsidP="00607B9E">
            <w:pPr>
              <w:jc w:val="center"/>
            </w:pPr>
            <w:r>
              <w:t>15x I</w:t>
            </w:r>
            <w:r w:rsidR="004A59B7">
              <w:t xml:space="preserve">nfantry </w:t>
            </w:r>
            <w:r>
              <w:t>F</w:t>
            </w:r>
            <w:r w:rsidR="004A59B7">
              <w:t xml:space="preserve">ighting </w:t>
            </w:r>
            <w:r>
              <w:t>V</w:t>
            </w:r>
            <w:r w:rsidR="004A59B7">
              <w:t>ehicle (IFV)</w:t>
            </w:r>
          </w:p>
        </w:tc>
        <w:tc>
          <w:tcPr>
            <w:tcW w:w="0" w:type="auto"/>
          </w:tcPr>
          <w:p w14:paraId="1504B63C" w14:textId="331FBE22" w:rsidR="00607B9E" w:rsidRDefault="00607B9E" w:rsidP="00607B9E">
            <w:pPr>
              <w:jc w:val="center"/>
            </w:pPr>
            <w:r>
              <w:t>15x A</w:t>
            </w:r>
            <w:r w:rsidR="004A59B7">
              <w:t>rmoured Personnel Carrier (APC)</w:t>
            </w:r>
          </w:p>
        </w:tc>
      </w:tr>
      <w:tr w:rsidR="00607B9E" w14:paraId="5FA23B4A" w14:textId="77777777" w:rsidTr="00607B9E">
        <w:trPr>
          <w:jc w:val="center"/>
        </w:trPr>
        <w:tc>
          <w:tcPr>
            <w:tcW w:w="0" w:type="auto"/>
          </w:tcPr>
          <w:p w14:paraId="3966B2A7" w14:textId="372128F9" w:rsidR="00607B9E" w:rsidRDefault="00607B9E" w:rsidP="00607B9E">
            <w:pPr>
              <w:jc w:val="center"/>
            </w:pPr>
            <w:r>
              <w:t xml:space="preserve">1x </w:t>
            </w:r>
            <w:r w:rsidR="004A59B7">
              <w:t xml:space="preserve">Armoured Recovery </w:t>
            </w:r>
            <w:r>
              <w:t>V</w:t>
            </w:r>
            <w:r w:rsidR="004A59B7">
              <w:t>ehicle (ARV)</w:t>
            </w:r>
          </w:p>
        </w:tc>
        <w:tc>
          <w:tcPr>
            <w:tcW w:w="0" w:type="auto"/>
          </w:tcPr>
          <w:p w14:paraId="33E08FC1" w14:textId="3AA63839" w:rsidR="00607B9E" w:rsidRDefault="00607B9E" w:rsidP="00607B9E">
            <w:pPr>
              <w:jc w:val="center"/>
            </w:pPr>
            <w:r>
              <w:t>2x ARV</w:t>
            </w:r>
          </w:p>
        </w:tc>
        <w:tc>
          <w:tcPr>
            <w:tcW w:w="0" w:type="auto"/>
          </w:tcPr>
          <w:p w14:paraId="48F7A5D8" w14:textId="4678C9F5" w:rsidR="00607B9E" w:rsidRDefault="00607B9E" w:rsidP="00607B9E">
            <w:pPr>
              <w:jc w:val="center"/>
            </w:pPr>
            <w:r>
              <w:t>1xARV</w:t>
            </w:r>
          </w:p>
        </w:tc>
      </w:tr>
      <w:tr w:rsidR="00607B9E" w14:paraId="7DE1B2AD" w14:textId="77777777" w:rsidTr="00607B9E">
        <w:trPr>
          <w:jc w:val="center"/>
        </w:trPr>
        <w:tc>
          <w:tcPr>
            <w:tcW w:w="0" w:type="auto"/>
            <w:gridSpan w:val="3"/>
          </w:tcPr>
          <w:p w14:paraId="731B6AEB" w14:textId="656D11DD" w:rsidR="00607B9E" w:rsidRDefault="00607B9E" w:rsidP="00607B9E">
            <w:pPr>
              <w:jc w:val="center"/>
            </w:pPr>
            <w:r>
              <w:t>Supporting Elements</w:t>
            </w:r>
          </w:p>
        </w:tc>
      </w:tr>
      <w:tr w:rsidR="00607B9E" w14:paraId="56EE541D" w14:textId="77777777" w:rsidTr="00607B9E">
        <w:trPr>
          <w:jc w:val="center"/>
        </w:trPr>
        <w:tc>
          <w:tcPr>
            <w:tcW w:w="0" w:type="auto"/>
            <w:gridSpan w:val="3"/>
          </w:tcPr>
          <w:p w14:paraId="26E91599" w14:textId="67E4324D" w:rsidR="00607B9E" w:rsidRDefault="00607B9E" w:rsidP="00607B9E">
            <w:pPr>
              <w:jc w:val="center"/>
            </w:pPr>
            <w:r>
              <w:t>4x APC (Mortar)</w:t>
            </w:r>
          </w:p>
        </w:tc>
      </w:tr>
      <w:tr w:rsidR="00607B9E" w14:paraId="0ADF5FB6" w14:textId="77777777" w:rsidTr="00607B9E">
        <w:trPr>
          <w:jc w:val="center"/>
        </w:trPr>
        <w:tc>
          <w:tcPr>
            <w:tcW w:w="0" w:type="auto"/>
            <w:gridSpan w:val="3"/>
          </w:tcPr>
          <w:p w14:paraId="7E8D3962" w14:textId="4EFE78B7" w:rsidR="00607B9E" w:rsidRDefault="00607B9E" w:rsidP="00607B9E">
            <w:pPr>
              <w:jc w:val="center"/>
            </w:pPr>
            <w:r>
              <w:t>4x IFV (Recce)</w:t>
            </w:r>
          </w:p>
        </w:tc>
      </w:tr>
      <w:tr w:rsidR="00607B9E" w14:paraId="3644A542" w14:textId="77777777" w:rsidTr="00607B9E">
        <w:trPr>
          <w:jc w:val="center"/>
        </w:trPr>
        <w:tc>
          <w:tcPr>
            <w:tcW w:w="0" w:type="auto"/>
            <w:gridSpan w:val="3"/>
          </w:tcPr>
          <w:p w14:paraId="5F82C176" w14:textId="4D9EE66B" w:rsidR="00607B9E" w:rsidRDefault="00607B9E" w:rsidP="00607B9E">
            <w:pPr>
              <w:jc w:val="center"/>
            </w:pPr>
            <w:r>
              <w:t>4x APC (Antitank)</w:t>
            </w:r>
          </w:p>
        </w:tc>
      </w:tr>
    </w:tbl>
    <w:p w14:paraId="09D59B8E" w14:textId="77777777" w:rsidR="00642C6A" w:rsidRDefault="00642C6A" w:rsidP="009A7D4F"/>
    <w:p w14:paraId="33A9A6D4" w14:textId="55751C9C" w:rsidR="004A1835" w:rsidRDefault="004A1835" w:rsidP="009A7D4F">
      <w:r>
        <w:t>The armament available would be approximately as follows</w:t>
      </w:r>
      <w:r w:rsidR="00842A84">
        <w:t xml:space="preserve"> (</w:t>
      </w:r>
      <w:r w:rsidR="00842A84">
        <w:fldChar w:fldCharType="begin"/>
      </w:r>
      <w:r w:rsidR="00842A84">
        <w:instrText xml:space="preserve"> REF _Ref223421659 \h </w:instrText>
      </w:r>
      <w:r w:rsidR="00842A84">
        <w:fldChar w:fldCharType="separate"/>
      </w:r>
      <w:r w:rsidR="00B068FE">
        <w:t xml:space="preserve">Table </w:t>
      </w:r>
      <w:r w:rsidR="00B068FE">
        <w:rPr>
          <w:noProof/>
        </w:rPr>
        <w:t>2</w:t>
      </w:r>
      <w:r w:rsidR="00842A84">
        <w:fldChar w:fldCharType="end"/>
      </w:r>
      <w:r w:rsidR="00842A84">
        <w:t>)</w:t>
      </w:r>
      <w:r>
        <w:t>:</w:t>
      </w:r>
    </w:p>
    <w:p w14:paraId="6B93F478" w14:textId="292EF274" w:rsidR="00842A84" w:rsidRDefault="00842A84" w:rsidP="00842A84">
      <w:pPr>
        <w:pStyle w:val="Caption"/>
        <w:keepNext/>
      </w:pPr>
      <w:bookmarkStart w:id="15" w:name="_Ref223421659"/>
      <w:bookmarkStart w:id="16" w:name="_Toc224894603"/>
      <w:r>
        <w:t xml:space="preserve">Table </w:t>
      </w:r>
      <w:fldSimple w:instr=" SEQ Table \* ARABIC ">
        <w:r w:rsidR="007E6F7E">
          <w:rPr>
            <w:noProof/>
          </w:rPr>
          <w:t>2</w:t>
        </w:r>
      </w:fldSimple>
      <w:bookmarkEnd w:id="15"/>
      <w:r>
        <w:t xml:space="preserve"> Theoretical Equipment by platform</w:t>
      </w:r>
      <w:bookmarkEnd w:id="16"/>
    </w:p>
    <w:tbl>
      <w:tblPr>
        <w:tblStyle w:val="TableGrid"/>
        <w:tblW w:w="0" w:type="auto"/>
        <w:tblLook w:val="04A0" w:firstRow="1" w:lastRow="0" w:firstColumn="1" w:lastColumn="0" w:noHBand="0" w:noVBand="1"/>
      </w:tblPr>
      <w:tblGrid>
        <w:gridCol w:w="1958"/>
        <w:gridCol w:w="1832"/>
        <w:gridCol w:w="1837"/>
        <w:gridCol w:w="1837"/>
        <w:gridCol w:w="1552"/>
      </w:tblGrid>
      <w:tr w:rsidR="00607B9E" w14:paraId="01194D55" w14:textId="7E22B8A3" w:rsidTr="00607B9E">
        <w:tc>
          <w:tcPr>
            <w:tcW w:w="1958" w:type="dxa"/>
          </w:tcPr>
          <w:p w14:paraId="612299E9" w14:textId="56920B25" w:rsidR="00607B9E" w:rsidRDefault="00607B9E" w:rsidP="009A7D4F">
            <w:r>
              <w:t>CR3</w:t>
            </w:r>
          </w:p>
        </w:tc>
        <w:tc>
          <w:tcPr>
            <w:tcW w:w="1832" w:type="dxa"/>
          </w:tcPr>
          <w:p w14:paraId="077771FD" w14:textId="46B649DE" w:rsidR="00607B9E" w:rsidRDefault="00607B9E" w:rsidP="009A7D4F">
            <w:r>
              <w:t>IFV</w:t>
            </w:r>
          </w:p>
        </w:tc>
        <w:tc>
          <w:tcPr>
            <w:tcW w:w="1837" w:type="dxa"/>
          </w:tcPr>
          <w:p w14:paraId="0C5CB16F" w14:textId="2C3D276D" w:rsidR="00607B9E" w:rsidRDefault="00607B9E" w:rsidP="009A7D4F">
            <w:r>
              <w:t>APC</w:t>
            </w:r>
          </w:p>
        </w:tc>
        <w:tc>
          <w:tcPr>
            <w:tcW w:w="1837" w:type="dxa"/>
          </w:tcPr>
          <w:p w14:paraId="5B0F9D7B" w14:textId="2B90E610" w:rsidR="00607B9E" w:rsidRDefault="00607B9E" w:rsidP="009A7D4F">
            <w:r>
              <w:t>Infantry</w:t>
            </w:r>
          </w:p>
        </w:tc>
        <w:tc>
          <w:tcPr>
            <w:tcW w:w="1552" w:type="dxa"/>
          </w:tcPr>
          <w:p w14:paraId="1512506F" w14:textId="307CD789" w:rsidR="00607B9E" w:rsidRDefault="00607B9E" w:rsidP="009A7D4F">
            <w:r>
              <w:t>Support</w:t>
            </w:r>
          </w:p>
        </w:tc>
      </w:tr>
      <w:tr w:rsidR="00607B9E" w14:paraId="7A757C91" w14:textId="7AA478AE" w:rsidTr="00607B9E">
        <w:tc>
          <w:tcPr>
            <w:tcW w:w="1958" w:type="dxa"/>
          </w:tcPr>
          <w:p w14:paraId="42B85A98" w14:textId="4F263B1D" w:rsidR="00607B9E" w:rsidRDefault="00607B9E" w:rsidP="009A7D4F">
            <w:r>
              <w:t>120mm Smoothbore Gun</w:t>
            </w:r>
          </w:p>
        </w:tc>
        <w:tc>
          <w:tcPr>
            <w:tcW w:w="1832" w:type="dxa"/>
          </w:tcPr>
          <w:p w14:paraId="35785336" w14:textId="3D826CE2" w:rsidR="00607B9E" w:rsidRDefault="00607B9E" w:rsidP="009A7D4F">
            <w:r>
              <w:t>40mm Cannon</w:t>
            </w:r>
          </w:p>
        </w:tc>
        <w:tc>
          <w:tcPr>
            <w:tcW w:w="1837" w:type="dxa"/>
          </w:tcPr>
          <w:p w14:paraId="641D0353" w14:textId="19595D9F" w:rsidR="00607B9E" w:rsidRDefault="00607B9E" w:rsidP="009A7D4F">
            <w:r>
              <w:t>.50cal machine gun</w:t>
            </w:r>
          </w:p>
        </w:tc>
        <w:tc>
          <w:tcPr>
            <w:tcW w:w="1837" w:type="dxa"/>
          </w:tcPr>
          <w:p w14:paraId="481576A5" w14:textId="018B4A76" w:rsidR="00607B9E" w:rsidRDefault="00607B9E" w:rsidP="009A7D4F">
            <w:r>
              <w:t>40mm Grenade</w:t>
            </w:r>
          </w:p>
        </w:tc>
        <w:tc>
          <w:tcPr>
            <w:tcW w:w="1552" w:type="dxa"/>
          </w:tcPr>
          <w:p w14:paraId="12B69A8F" w14:textId="04054F9F" w:rsidR="00607B9E" w:rsidRDefault="00607B9E" w:rsidP="009A7D4F">
            <w:r>
              <w:t>Antitank missile</w:t>
            </w:r>
          </w:p>
        </w:tc>
      </w:tr>
      <w:tr w:rsidR="00607B9E" w14:paraId="59B36E2B" w14:textId="0254106F" w:rsidTr="00607B9E">
        <w:tc>
          <w:tcPr>
            <w:tcW w:w="1958" w:type="dxa"/>
          </w:tcPr>
          <w:p w14:paraId="0838C4B5" w14:textId="58A8C36A" w:rsidR="00607B9E" w:rsidRDefault="00607B9E" w:rsidP="009A7D4F">
            <w:r>
              <w:t>7.62mm Machine Gun</w:t>
            </w:r>
          </w:p>
        </w:tc>
        <w:tc>
          <w:tcPr>
            <w:tcW w:w="1832" w:type="dxa"/>
          </w:tcPr>
          <w:p w14:paraId="04DF1B50" w14:textId="7D699081" w:rsidR="00607B9E" w:rsidRDefault="00607B9E" w:rsidP="009A7D4F">
            <w:r>
              <w:t>7.62mm Machine Gun</w:t>
            </w:r>
          </w:p>
        </w:tc>
        <w:tc>
          <w:tcPr>
            <w:tcW w:w="1837" w:type="dxa"/>
          </w:tcPr>
          <w:p w14:paraId="7E279171" w14:textId="3B2317C3" w:rsidR="00607B9E" w:rsidRDefault="00607B9E" w:rsidP="009A7D4F">
            <w:r>
              <w:t>7.62mm machine gun</w:t>
            </w:r>
          </w:p>
        </w:tc>
        <w:tc>
          <w:tcPr>
            <w:tcW w:w="1837" w:type="dxa"/>
          </w:tcPr>
          <w:p w14:paraId="4F03A3E5" w14:textId="424121D3" w:rsidR="00607B9E" w:rsidRDefault="00607B9E" w:rsidP="009A7D4F">
            <w:r>
              <w:t>81mm mortar</w:t>
            </w:r>
          </w:p>
        </w:tc>
        <w:tc>
          <w:tcPr>
            <w:tcW w:w="1552" w:type="dxa"/>
          </w:tcPr>
          <w:p w14:paraId="6E071371" w14:textId="69004503" w:rsidR="00607B9E" w:rsidRDefault="00607B9E" w:rsidP="009A7D4F">
            <w:r>
              <w:t>120mm Mortar</w:t>
            </w:r>
          </w:p>
        </w:tc>
      </w:tr>
      <w:tr w:rsidR="00842A84" w14:paraId="062BDE82" w14:textId="2081BAD5" w:rsidTr="00607B9E">
        <w:tc>
          <w:tcPr>
            <w:tcW w:w="1958" w:type="dxa"/>
          </w:tcPr>
          <w:p w14:paraId="794FBF99" w14:textId="77777777" w:rsidR="00842A84" w:rsidRDefault="00842A84" w:rsidP="00842A84"/>
        </w:tc>
        <w:tc>
          <w:tcPr>
            <w:tcW w:w="1832" w:type="dxa"/>
          </w:tcPr>
          <w:p w14:paraId="03763810" w14:textId="77777777" w:rsidR="00842A84" w:rsidRDefault="00842A84" w:rsidP="00842A84"/>
        </w:tc>
        <w:tc>
          <w:tcPr>
            <w:tcW w:w="1837" w:type="dxa"/>
          </w:tcPr>
          <w:p w14:paraId="69516B71" w14:textId="5411435E" w:rsidR="00842A84" w:rsidRDefault="00842A84" w:rsidP="00842A84">
            <w:r>
              <w:t>40mm grenade</w:t>
            </w:r>
          </w:p>
        </w:tc>
        <w:tc>
          <w:tcPr>
            <w:tcW w:w="1837" w:type="dxa"/>
          </w:tcPr>
          <w:p w14:paraId="7393BFA4" w14:textId="25DDC851" w:rsidR="00842A84" w:rsidRDefault="00842A84" w:rsidP="00842A84">
            <w:r>
              <w:t>40mm grenade</w:t>
            </w:r>
          </w:p>
        </w:tc>
        <w:tc>
          <w:tcPr>
            <w:tcW w:w="1552" w:type="dxa"/>
          </w:tcPr>
          <w:p w14:paraId="2BE9539F" w14:textId="59CE309E" w:rsidR="00842A84" w:rsidRDefault="00842A84" w:rsidP="00842A84">
            <w:r>
              <w:t>5.56mm machine gun</w:t>
            </w:r>
          </w:p>
        </w:tc>
      </w:tr>
      <w:tr w:rsidR="00842A84" w14:paraId="72D90816" w14:textId="77777777" w:rsidTr="00607B9E">
        <w:tc>
          <w:tcPr>
            <w:tcW w:w="1958" w:type="dxa"/>
          </w:tcPr>
          <w:p w14:paraId="1557D178" w14:textId="77777777" w:rsidR="00842A84" w:rsidRDefault="00842A84" w:rsidP="00842A84"/>
        </w:tc>
        <w:tc>
          <w:tcPr>
            <w:tcW w:w="1832" w:type="dxa"/>
          </w:tcPr>
          <w:p w14:paraId="650BA489" w14:textId="77777777" w:rsidR="00842A84" w:rsidRDefault="00842A84" w:rsidP="00842A84"/>
        </w:tc>
        <w:tc>
          <w:tcPr>
            <w:tcW w:w="1837" w:type="dxa"/>
          </w:tcPr>
          <w:p w14:paraId="0AB4019A" w14:textId="77777777" w:rsidR="00842A84" w:rsidRDefault="00842A84" w:rsidP="00842A84"/>
        </w:tc>
        <w:tc>
          <w:tcPr>
            <w:tcW w:w="1837" w:type="dxa"/>
          </w:tcPr>
          <w:p w14:paraId="36AE1EA7" w14:textId="40A4E188" w:rsidR="00842A84" w:rsidRDefault="00842A84" w:rsidP="00842A84">
            <w:r>
              <w:t>5.56mm machine gun</w:t>
            </w:r>
          </w:p>
        </w:tc>
        <w:tc>
          <w:tcPr>
            <w:tcW w:w="1552" w:type="dxa"/>
          </w:tcPr>
          <w:p w14:paraId="50DABEDD" w14:textId="77777777" w:rsidR="00842A84" w:rsidRDefault="00842A84" w:rsidP="00842A84"/>
        </w:tc>
      </w:tr>
      <w:tr w:rsidR="00842A84" w14:paraId="0DAF42E3" w14:textId="3139D739" w:rsidTr="00607B9E">
        <w:tc>
          <w:tcPr>
            <w:tcW w:w="1958" w:type="dxa"/>
          </w:tcPr>
          <w:p w14:paraId="76766657" w14:textId="77777777" w:rsidR="00842A84" w:rsidRDefault="00842A84" w:rsidP="00842A84"/>
        </w:tc>
        <w:tc>
          <w:tcPr>
            <w:tcW w:w="1832" w:type="dxa"/>
          </w:tcPr>
          <w:p w14:paraId="37410334" w14:textId="77777777" w:rsidR="00842A84" w:rsidRDefault="00842A84" w:rsidP="00842A84"/>
        </w:tc>
        <w:tc>
          <w:tcPr>
            <w:tcW w:w="1837" w:type="dxa"/>
          </w:tcPr>
          <w:p w14:paraId="5424B56F" w14:textId="77777777" w:rsidR="00842A84" w:rsidRDefault="00842A84" w:rsidP="00842A84"/>
        </w:tc>
        <w:tc>
          <w:tcPr>
            <w:tcW w:w="1837" w:type="dxa"/>
          </w:tcPr>
          <w:p w14:paraId="1F515179" w14:textId="54D13DEC" w:rsidR="00842A84" w:rsidRDefault="00842A84" w:rsidP="00842A84">
            <w:r>
              <w:t>5.56mm rifle</w:t>
            </w:r>
          </w:p>
        </w:tc>
        <w:tc>
          <w:tcPr>
            <w:tcW w:w="1552" w:type="dxa"/>
          </w:tcPr>
          <w:p w14:paraId="13028518" w14:textId="77777777" w:rsidR="00842A84" w:rsidRDefault="00842A84" w:rsidP="00842A84"/>
        </w:tc>
      </w:tr>
      <w:tr w:rsidR="00842A84" w14:paraId="2318BB0F" w14:textId="62B8A5F6" w:rsidTr="00607B9E">
        <w:tc>
          <w:tcPr>
            <w:tcW w:w="1958" w:type="dxa"/>
          </w:tcPr>
          <w:p w14:paraId="23D26583" w14:textId="77777777" w:rsidR="00842A84" w:rsidRDefault="00842A84" w:rsidP="00842A84"/>
        </w:tc>
        <w:tc>
          <w:tcPr>
            <w:tcW w:w="1832" w:type="dxa"/>
          </w:tcPr>
          <w:p w14:paraId="598D0970" w14:textId="77777777" w:rsidR="00842A84" w:rsidRDefault="00842A84" w:rsidP="00842A84"/>
        </w:tc>
        <w:tc>
          <w:tcPr>
            <w:tcW w:w="1837" w:type="dxa"/>
          </w:tcPr>
          <w:p w14:paraId="12AFE608" w14:textId="77777777" w:rsidR="00842A84" w:rsidRDefault="00842A84" w:rsidP="00842A84"/>
        </w:tc>
        <w:tc>
          <w:tcPr>
            <w:tcW w:w="1837" w:type="dxa"/>
          </w:tcPr>
          <w:p w14:paraId="01187A4E" w14:textId="7A416D3C" w:rsidR="00842A84" w:rsidRDefault="00842A84" w:rsidP="00842A84">
            <w:r>
              <w:t>grenade</w:t>
            </w:r>
          </w:p>
        </w:tc>
        <w:tc>
          <w:tcPr>
            <w:tcW w:w="1552" w:type="dxa"/>
          </w:tcPr>
          <w:p w14:paraId="60C3A9B4" w14:textId="77777777" w:rsidR="00842A84" w:rsidRDefault="00842A84" w:rsidP="00842A84"/>
        </w:tc>
      </w:tr>
    </w:tbl>
    <w:p w14:paraId="52F53F69" w14:textId="49623D6D" w:rsidR="0085212A" w:rsidRDefault="0085212A" w:rsidP="009A7D4F"/>
    <w:p w14:paraId="38428A1F" w14:textId="6BB98B98" w:rsidR="00F32003" w:rsidRDefault="00842A84" w:rsidP="009A7D4F">
      <w:r>
        <w:t>T</w:t>
      </w:r>
      <w:r w:rsidR="0085212A">
        <w:t>he project does not simply intend to add capability to the</w:t>
      </w:r>
      <w:r>
        <w:t xml:space="preserve"> CR3; b</w:t>
      </w:r>
      <w:r w:rsidR="0037655C">
        <w:t xml:space="preserve">y </w:t>
      </w:r>
      <w:r>
        <w:t xml:space="preserve">considering wider formation it </w:t>
      </w:r>
      <w:r w:rsidR="0037655C">
        <w:t>reduces the likelihood o</w:t>
      </w:r>
      <w:r>
        <w:t>f</w:t>
      </w:r>
      <w:r w:rsidR="0037655C">
        <w:t xml:space="preserve"> </w:t>
      </w:r>
      <w:r>
        <w:t>resourcing</w:t>
      </w:r>
      <w:r w:rsidR="0037655C">
        <w:t xml:space="preserve"> the</w:t>
      </w:r>
      <w:r>
        <w:t xml:space="preserve"> platform. I</w:t>
      </w:r>
      <w:r w:rsidR="0037655C">
        <w:t xml:space="preserve">f too much capability if held within the </w:t>
      </w:r>
      <w:r>
        <w:t>C</w:t>
      </w:r>
      <w:r w:rsidR="0037655C">
        <w:t>hallenger platform relative to the remained of the</w:t>
      </w:r>
      <w:r>
        <w:t xml:space="preserve"> wider </w:t>
      </w:r>
      <w:r w:rsidR="0037655C">
        <w:t xml:space="preserve">unit, the attrition </w:t>
      </w:r>
      <w:r w:rsidR="0089238B">
        <w:t>rate</w:t>
      </w:r>
      <w:r w:rsidR="0037655C">
        <w:t xml:space="preserve"> </w:t>
      </w:r>
      <w:r>
        <w:t>may</w:t>
      </w:r>
      <w:r w:rsidR="0037655C">
        <w:t xml:space="preserve"> </w:t>
      </w:r>
      <w:r>
        <w:t>increase</w:t>
      </w:r>
      <w:r w:rsidR="0037655C">
        <w:t>. This is because hostile force</w:t>
      </w:r>
      <w:r w:rsidR="0089238B">
        <w:t>s</w:t>
      </w:r>
      <w:r w:rsidR="0037655C">
        <w:t xml:space="preserve"> </w:t>
      </w:r>
      <w:r w:rsidR="0089238B">
        <w:t>may</w:t>
      </w:r>
      <w:r w:rsidR="0037655C">
        <w:t xml:space="preserve"> prioritise it as</w:t>
      </w:r>
      <w:r w:rsidR="0089238B">
        <w:t xml:space="preserve"> a</w:t>
      </w:r>
      <w:r w:rsidR="0037655C">
        <w:t xml:space="preserve"> much higher value target. Whilst not a driver of the requirements, it must be considered alongside crew workload.</w:t>
      </w:r>
    </w:p>
    <w:p w14:paraId="5F13911B" w14:textId="64C3552C" w:rsidR="00642C6A" w:rsidRDefault="00642C6A" w:rsidP="009A7D4F">
      <w:r>
        <w:t>Hostile Forces</w:t>
      </w:r>
      <w:r w:rsidR="0016291E">
        <w:t xml:space="preserve"> / ‘Red’</w:t>
      </w:r>
      <w:r>
        <w:t>:</w:t>
      </w:r>
    </w:p>
    <w:p w14:paraId="70CF007B" w14:textId="47646A17" w:rsidR="00642C6A" w:rsidRDefault="00642C6A" w:rsidP="009A7D4F">
      <w:r>
        <w:t xml:space="preserve">To avoid aggregation of data, only a summary of </w:t>
      </w:r>
      <w:r w:rsidR="009E060D">
        <w:t>possible</w:t>
      </w:r>
      <w:r>
        <w:t xml:space="preserve"> systems will be included as opposed to force composition</w:t>
      </w:r>
      <w:r w:rsidR="0089238B">
        <w:t xml:space="preserve">. </w:t>
      </w:r>
      <w:r>
        <w:t>Examples include:</w:t>
      </w:r>
    </w:p>
    <w:p w14:paraId="7C9181FE" w14:textId="13D4EE5D" w:rsidR="00642C6A" w:rsidRDefault="0085212A" w:rsidP="0085212A">
      <w:pPr>
        <w:pStyle w:val="ListParagraph"/>
        <w:numPr>
          <w:ilvl w:val="0"/>
          <w:numId w:val="1"/>
        </w:numPr>
      </w:pPr>
      <w:r>
        <w:t xml:space="preserve">High capability </w:t>
      </w:r>
      <w:r w:rsidR="00642C6A">
        <w:t>M</w:t>
      </w:r>
      <w:r w:rsidR="0089238B">
        <w:t>BTs</w:t>
      </w:r>
    </w:p>
    <w:p w14:paraId="61214CA9" w14:textId="2428D9B1" w:rsidR="0085212A" w:rsidRDefault="0085212A" w:rsidP="0085212A">
      <w:pPr>
        <w:pStyle w:val="ListParagraph"/>
        <w:numPr>
          <w:ilvl w:val="0"/>
          <w:numId w:val="1"/>
        </w:numPr>
      </w:pPr>
      <w:r>
        <w:t>Low capability M</w:t>
      </w:r>
      <w:r w:rsidR="0089238B">
        <w:t>BTs</w:t>
      </w:r>
    </w:p>
    <w:p w14:paraId="5A4B3F27" w14:textId="1D6CD021" w:rsidR="0085212A" w:rsidRDefault="0085212A" w:rsidP="0085212A">
      <w:pPr>
        <w:pStyle w:val="ListParagraph"/>
        <w:numPr>
          <w:ilvl w:val="0"/>
          <w:numId w:val="1"/>
        </w:numPr>
      </w:pPr>
      <w:r>
        <w:t>‘Turtle’ Main Battle Tanks</w:t>
      </w:r>
    </w:p>
    <w:p w14:paraId="2AE0240A" w14:textId="27A1D20C" w:rsidR="00642C6A" w:rsidRDefault="0085212A" w:rsidP="0085212A">
      <w:pPr>
        <w:pStyle w:val="ListParagraph"/>
        <w:numPr>
          <w:ilvl w:val="0"/>
          <w:numId w:val="1"/>
        </w:numPr>
      </w:pPr>
      <w:r>
        <w:t>High capability I</w:t>
      </w:r>
      <w:r w:rsidR="0089238B">
        <w:t>FV</w:t>
      </w:r>
    </w:p>
    <w:p w14:paraId="2F84B600" w14:textId="745689B2" w:rsidR="0085212A" w:rsidRDefault="0085212A" w:rsidP="0085212A">
      <w:pPr>
        <w:pStyle w:val="ListParagraph"/>
        <w:numPr>
          <w:ilvl w:val="0"/>
          <w:numId w:val="1"/>
        </w:numPr>
      </w:pPr>
      <w:r>
        <w:t>Light I</w:t>
      </w:r>
      <w:r w:rsidR="0089238B">
        <w:t>FV</w:t>
      </w:r>
    </w:p>
    <w:p w14:paraId="484408E0" w14:textId="440B4049" w:rsidR="0085212A" w:rsidRDefault="0089238B" w:rsidP="0085212A">
      <w:pPr>
        <w:pStyle w:val="ListParagraph"/>
        <w:numPr>
          <w:ilvl w:val="0"/>
          <w:numId w:val="1"/>
        </w:numPr>
      </w:pPr>
      <w:r>
        <w:t>APC</w:t>
      </w:r>
    </w:p>
    <w:p w14:paraId="6D4ED01C" w14:textId="77777777" w:rsidR="0085212A" w:rsidRDefault="0085212A" w:rsidP="0085212A">
      <w:pPr>
        <w:pStyle w:val="ListParagraph"/>
        <w:numPr>
          <w:ilvl w:val="0"/>
          <w:numId w:val="1"/>
        </w:numPr>
      </w:pPr>
      <w:r>
        <w:t>Soft Skin Vehicles</w:t>
      </w:r>
    </w:p>
    <w:p w14:paraId="149B8793" w14:textId="77777777" w:rsidR="0085212A" w:rsidRDefault="0085212A" w:rsidP="0085212A">
      <w:pPr>
        <w:pStyle w:val="ListParagraph"/>
        <w:numPr>
          <w:ilvl w:val="0"/>
          <w:numId w:val="1"/>
        </w:numPr>
      </w:pPr>
      <w:r>
        <w:t>Low Silhouette Vehicles</w:t>
      </w:r>
    </w:p>
    <w:p w14:paraId="34DC19BE" w14:textId="10728387" w:rsidR="0085212A" w:rsidRDefault="0085212A" w:rsidP="0085212A">
      <w:pPr>
        <w:pStyle w:val="ListParagraph"/>
        <w:numPr>
          <w:ilvl w:val="0"/>
          <w:numId w:val="1"/>
        </w:numPr>
      </w:pPr>
      <w:r>
        <w:t>Dismounted Troops (In the open, in medium cover, in hard cover, entrenched).</w:t>
      </w:r>
    </w:p>
    <w:p w14:paraId="26540AA4" w14:textId="1068DF5E" w:rsidR="0085212A" w:rsidRDefault="0085212A" w:rsidP="0085212A">
      <w:pPr>
        <w:pStyle w:val="ListParagraph"/>
        <w:numPr>
          <w:ilvl w:val="0"/>
          <w:numId w:val="1"/>
        </w:numPr>
      </w:pPr>
      <w:r>
        <w:lastRenderedPageBreak/>
        <w:t>Drones (NATO Descriptor):</w:t>
      </w:r>
    </w:p>
    <w:p w14:paraId="1D4B4C53" w14:textId="106F9F5A" w:rsidR="0085212A" w:rsidRDefault="0085212A" w:rsidP="0085212A">
      <w:pPr>
        <w:pStyle w:val="ListParagraph"/>
        <w:numPr>
          <w:ilvl w:val="1"/>
          <w:numId w:val="1"/>
        </w:numPr>
      </w:pPr>
      <w:r>
        <w:t>Mini</w:t>
      </w:r>
    </w:p>
    <w:p w14:paraId="4AE84C30" w14:textId="0F7912F9" w:rsidR="0085212A" w:rsidRDefault="0085212A" w:rsidP="0085212A">
      <w:pPr>
        <w:pStyle w:val="ListParagraph"/>
        <w:numPr>
          <w:ilvl w:val="1"/>
          <w:numId w:val="1"/>
        </w:numPr>
      </w:pPr>
      <w:r>
        <w:t>Micro</w:t>
      </w:r>
    </w:p>
    <w:p w14:paraId="2F22B4DB" w14:textId="15DB4699" w:rsidR="0085212A" w:rsidRDefault="0085212A" w:rsidP="0085212A">
      <w:pPr>
        <w:pStyle w:val="ListParagraph"/>
        <w:numPr>
          <w:ilvl w:val="0"/>
          <w:numId w:val="1"/>
        </w:numPr>
      </w:pPr>
      <w:r>
        <w:t>Self-Propelled Guns</w:t>
      </w:r>
    </w:p>
    <w:p w14:paraId="4BB20105" w14:textId="19EA7316" w:rsidR="0085212A" w:rsidRDefault="0085212A" w:rsidP="0085212A">
      <w:pPr>
        <w:pStyle w:val="ListParagraph"/>
        <w:numPr>
          <w:ilvl w:val="0"/>
          <w:numId w:val="1"/>
        </w:numPr>
      </w:pPr>
      <w:r>
        <w:t>Towed Artillery</w:t>
      </w:r>
    </w:p>
    <w:p w14:paraId="0BC6C6A6" w14:textId="0D01C50A" w:rsidR="0085212A" w:rsidRDefault="0085212A" w:rsidP="0085212A">
      <w:pPr>
        <w:pStyle w:val="ListParagraph"/>
        <w:numPr>
          <w:ilvl w:val="0"/>
          <w:numId w:val="1"/>
        </w:numPr>
      </w:pPr>
      <w:r>
        <w:t>Helicopters</w:t>
      </w:r>
    </w:p>
    <w:p w14:paraId="41EDC5D0" w14:textId="004245B5" w:rsidR="0085212A" w:rsidRDefault="0085212A" w:rsidP="0085212A">
      <w:pPr>
        <w:pStyle w:val="ListParagraph"/>
        <w:numPr>
          <w:ilvl w:val="0"/>
          <w:numId w:val="1"/>
        </w:numPr>
      </w:pPr>
      <w:r>
        <w:t>Other Logistic Equipment or infrastructure for example:</w:t>
      </w:r>
    </w:p>
    <w:p w14:paraId="1031ACBA" w14:textId="77777777" w:rsidR="0085212A" w:rsidRDefault="0085212A" w:rsidP="0085212A">
      <w:pPr>
        <w:pStyle w:val="ListParagraph"/>
        <w:numPr>
          <w:ilvl w:val="1"/>
          <w:numId w:val="1"/>
        </w:numPr>
      </w:pPr>
      <w:r>
        <w:t xml:space="preserve"> Trains</w:t>
      </w:r>
    </w:p>
    <w:p w14:paraId="36F01C23" w14:textId="77777777" w:rsidR="0085212A" w:rsidRDefault="0085212A" w:rsidP="0085212A">
      <w:pPr>
        <w:pStyle w:val="ListParagraph"/>
        <w:numPr>
          <w:ilvl w:val="1"/>
          <w:numId w:val="1"/>
        </w:numPr>
      </w:pPr>
      <w:r>
        <w:t>Pontoon Bridges</w:t>
      </w:r>
    </w:p>
    <w:p w14:paraId="0D82F69C" w14:textId="3F160795" w:rsidR="0085212A" w:rsidRDefault="0085212A" w:rsidP="0085212A">
      <w:pPr>
        <w:pStyle w:val="ListParagraph"/>
        <w:numPr>
          <w:ilvl w:val="1"/>
          <w:numId w:val="1"/>
        </w:numPr>
      </w:pPr>
      <w:r>
        <w:t xml:space="preserve"> Hard Bridges </w:t>
      </w:r>
    </w:p>
    <w:p w14:paraId="25D319E9" w14:textId="77777777" w:rsidR="0085212A" w:rsidRDefault="0085212A" w:rsidP="0085212A">
      <w:pPr>
        <w:pStyle w:val="ListParagraph"/>
        <w:numPr>
          <w:ilvl w:val="0"/>
          <w:numId w:val="1"/>
        </w:numPr>
      </w:pPr>
      <w:r>
        <w:t>Structures:</w:t>
      </w:r>
    </w:p>
    <w:p w14:paraId="0AF9FFFC" w14:textId="77777777" w:rsidR="0085212A" w:rsidRDefault="0085212A" w:rsidP="0085212A">
      <w:pPr>
        <w:pStyle w:val="ListParagraph"/>
        <w:numPr>
          <w:ilvl w:val="1"/>
          <w:numId w:val="1"/>
        </w:numPr>
      </w:pPr>
      <w:r>
        <w:t>Hard</w:t>
      </w:r>
    </w:p>
    <w:p w14:paraId="35C50571" w14:textId="77777777" w:rsidR="0085212A" w:rsidRDefault="0085212A" w:rsidP="0085212A">
      <w:pPr>
        <w:pStyle w:val="ListParagraph"/>
        <w:numPr>
          <w:ilvl w:val="1"/>
          <w:numId w:val="1"/>
        </w:numPr>
      </w:pPr>
      <w:r>
        <w:t>Medium</w:t>
      </w:r>
    </w:p>
    <w:p w14:paraId="484F77F7" w14:textId="46E1B4F2" w:rsidR="0085212A" w:rsidRDefault="0085212A" w:rsidP="0085212A">
      <w:pPr>
        <w:pStyle w:val="ListParagraph"/>
        <w:numPr>
          <w:ilvl w:val="1"/>
          <w:numId w:val="1"/>
        </w:numPr>
      </w:pPr>
      <w:r>
        <w:t>Soft</w:t>
      </w:r>
    </w:p>
    <w:p w14:paraId="4E97B009" w14:textId="0FC8FF9F" w:rsidR="0085212A" w:rsidRDefault="0085212A" w:rsidP="0085212A">
      <w:r>
        <w:t>These each have a range of capabilities of their own and mapping this is outside the scope of the projec</w:t>
      </w:r>
      <w:r w:rsidR="009E060D">
        <w:t>t</w:t>
      </w:r>
      <w:r>
        <w:t xml:space="preserve"> and risks increasing the classification of the report. Noting this however, </w:t>
      </w:r>
      <w:r w:rsidR="009E060D">
        <w:t>a</w:t>
      </w:r>
      <w:r>
        <w:t xml:space="preserve"> mitigation</w:t>
      </w:r>
      <w:r w:rsidR="009E060D">
        <w:t xml:space="preserve"> employed</w:t>
      </w:r>
      <w:r>
        <w:t xml:space="preserve"> is to consider each target by </w:t>
      </w:r>
      <w:r w:rsidR="00A24269">
        <w:t>its</w:t>
      </w:r>
      <w:r>
        <w:t xml:space="preserve"> orientation to the </w:t>
      </w:r>
      <w:r w:rsidR="009E060D">
        <w:t>platform</w:t>
      </w:r>
      <w:r>
        <w:t xml:space="preserve"> engaging it</w:t>
      </w:r>
      <w:r w:rsidR="009E060D">
        <w:t>.</w:t>
      </w:r>
      <w:r>
        <w:t xml:space="preserve"> </w:t>
      </w:r>
      <w:r w:rsidR="009E060D">
        <w:t>S</w:t>
      </w:r>
      <w:r>
        <w:t>imply put</w:t>
      </w:r>
      <w:r w:rsidR="00FC23DA">
        <w:t>,</w:t>
      </w:r>
      <w:r>
        <w:t xml:space="preserve"> the ability of the CR3 to defeat each target will be measured against the targets side, front and rear. </w:t>
      </w:r>
    </w:p>
    <w:p w14:paraId="6ECB6892" w14:textId="77777777" w:rsidR="00FC23DA" w:rsidRDefault="00FC23DA" w:rsidP="0085212A"/>
    <w:p w14:paraId="2AA6A23D" w14:textId="368547CB" w:rsidR="00D80D38" w:rsidRDefault="00EF5C23" w:rsidP="00D80D38">
      <w:pPr>
        <w:pStyle w:val="Heading1"/>
      </w:pPr>
      <w:bookmarkStart w:id="17" w:name="_Toc224894654"/>
      <w:r>
        <w:t xml:space="preserve">Challenger 3 Current </w:t>
      </w:r>
      <w:r w:rsidR="004A1835">
        <w:t>120mm</w:t>
      </w:r>
      <w:r w:rsidR="00853FFB">
        <w:t xml:space="preserve"> ammunition</w:t>
      </w:r>
      <w:r>
        <w:t xml:space="preserve"> suite</w:t>
      </w:r>
      <w:bookmarkEnd w:id="17"/>
    </w:p>
    <w:p w14:paraId="113AB269" w14:textId="77777777" w:rsidR="00EF5C23" w:rsidRDefault="00EF5C23" w:rsidP="00EF5C23"/>
    <w:p w14:paraId="5A1EDBA7" w14:textId="06C8E097" w:rsidR="00EF5C23" w:rsidRDefault="00EF5C23" w:rsidP="00EF5C23">
      <w:r>
        <w:t xml:space="preserve">The UK MOD has already </w:t>
      </w:r>
      <w:r w:rsidR="00C84ACA">
        <w:t>publicly</w:t>
      </w:r>
      <w:r>
        <w:t xml:space="preserve"> </w:t>
      </w:r>
      <w:r w:rsidR="0089238B">
        <w:t xml:space="preserve">committed to some </w:t>
      </w:r>
      <w:r>
        <w:t>120mm smoothbore</w:t>
      </w:r>
      <w:r w:rsidR="0089238B">
        <w:t xml:space="preserve"> ammunition</w:t>
      </w:r>
      <w:r>
        <w:t xml:space="preserve">. This provides a baseline for the project to assess </w:t>
      </w:r>
      <w:r w:rsidR="0089238B">
        <w:t>the current capability and any potential improvements.</w:t>
      </w:r>
    </w:p>
    <w:p w14:paraId="0DACDAA5" w14:textId="1873E104" w:rsidR="001F7082" w:rsidRDefault="001F7082" w:rsidP="00EF5C23">
      <w:r>
        <w:t>120mm Enhance Kinetic Energy (also known as KE2020Neo)</w:t>
      </w:r>
    </w:p>
    <w:p w14:paraId="3918ADED" w14:textId="14FBB577" w:rsidR="001F7082" w:rsidRDefault="0089238B" w:rsidP="00EF5C23">
      <w:r>
        <w:t>The</w:t>
      </w:r>
      <w:r w:rsidR="001F7082">
        <w:t xml:space="preserve"> MBT’s primary role has historically been in engaging other MBTs. </w:t>
      </w:r>
      <w:r>
        <w:t>D</w:t>
      </w:r>
      <w:r w:rsidR="001F7082">
        <w:t xml:space="preserve">efeating hostile armour </w:t>
      </w:r>
      <w:r w:rsidR="007A13D9">
        <w:t xml:space="preserve">primarily using </w:t>
      </w:r>
      <w:r w:rsidR="001F7082">
        <w:t xml:space="preserve">Armour Penetrating Fin Stabilised Discarding Sabot (APFSDS) ammunition. These utilise extremely dense sub-calibre </w:t>
      </w:r>
      <w:r w:rsidR="00763504">
        <w:t>‘long-rods’</w:t>
      </w:r>
      <w:r w:rsidR="001F7082">
        <w:t xml:space="preserve"> which travel fast enough that they impact the target</w:t>
      </w:r>
      <w:r w:rsidR="00763504">
        <w:t xml:space="preserve"> at extreme speed </w:t>
      </w:r>
      <w:r w:rsidR="00C84ACA">
        <w:t xml:space="preserve">allowing high depths of penetration and the target to be perforated.  </w:t>
      </w:r>
      <w:r w:rsidR="00763504">
        <w:t>T</w:t>
      </w:r>
      <w:r w:rsidR="00C84ACA">
        <w:t>his munition has been developed by Rheinmetall and was initially supplied to the British army in 2024 for qualification.</w:t>
      </w:r>
      <w:r w:rsidR="009E060D">
        <w:t xml:space="preserve"> This has recently completed phase 1 and is now moving to phase 2.</w:t>
      </w:r>
      <w:sdt>
        <w:sdtPr>
          <w:id w:val="-1530633928"/>
          <w:citation/>
        </w:sdtPr>
        <w:sdtContent>
          <w:r w:rsidR="009E060D">
            <w:fldChar w:fldCharType="begin"/>
          </w:r>
          <w:r w:rsidR="009E060D">
            <w:instrText xml:space="preserve"> CITATION DES25 \l 2057 </w:instrText>
          </w:r>
          <w:r w:rsidR="009E060D">
            <w:fldChar w:fldCharType="separate"/>
          </w:r>
          <w:r w:rsidR="004A59B7">
            <w:rPr>
              <w:noProof/>
            </w:rPr>
            <w:t xml:space="preserve"> </w:t>
          </w:r>
          <w:r w:rsidR="004A59B7" w:rsidRPr="004A59B7">
            <w:rPr>
              <w:noProof/>
            </w:rPr>
            <w:t>[24]</w:t>
          </w:r>
          <w:r w:rsidR="009E060D">
            <w:fldChar w:fldCharType="end"/>
          </w:r>
        </w:sdtContent>
      </w:sdt>
    </w:p>
    <w:p w14:paraId="65601605" w14:textId="6F9D62A2" w:rsidR="00F32003" w:rsidRDefault="00AC3860">
      <w:r>
        <w:t xml:space="preserve">Whilst there has been no publicly announced High explosive nature, the </w:t>
      </w:r>
      <w:r w:rsidR="00FC23DA">
        <w:t>project</w:t>
      </w:r>
      <w:r>
        <w:t xml:space="preserve"> ha</w:t>
      </w:r>
      <w:r w:rsidR="00FC23DA">
        <w:t>s</w:t>
      </w:r>
      <w:r>
        <w:t xml:space="preserve"> assumed that a basic type </w:t>
      </w:r>
      <w:proofErr w:type="gramStart"/>
      <w:r>
        <w:t>similar to</w:t>
      </w:r>
      <w:proofErr w:type="gramEnd"/>
      <w:r>
        <w:t xml:space="preserve"> General Dynamics ‘IM-HE-T’, Rheinmetall </w:t>
      </w:r>
      <w:r w:rsidR="00FE4A66">
        <w:t>‘</w:t>
      </w:r>
      <w:r>
        <w:t>DM11 (with RH31Fuze)</w:t>
      </w:r>
      <w:r w:rsidR="00FE4A66">
        <w:t xml:space="preserve">’ or KNDS ‘F1 HE’. These are fragmenting shells that contain large volumes of </w:t>
      </w:r>
      <w:r w:rsidR="00FC23DA">
        <w:t>h</w:t>
      </w:r>
      <w:r w:rsidR="00FE4A66">
        <w:t xml:space="preserve">igh explosive, utilising the munition body for fragmentation and blast as the main damage mechanism. </w:t>
      </w:r>
      <w:r w:rsidR="00763504">
        <w:t>All</w:t>
      </w:r>
      <w:r w:rsidR="00FE4A66">
        <w:t xml:space="preserve"> these munitions have two fuze modes. Point detonating (PD) mode initiates the shell on contact with the target</w:t>
      </w:r>
      <w:r w:rsidR="00763504">
        <w:t>.</w:t>
      </w:r>
      <w:r w:rsidR="00FE4A66">
        <w:t xml:space="preserve"> The </w:t>
      </w:r>
      <w:r w:rsidR="00FC23DA">
        <w:t>a</w:t>
      </w:r>
      <w:r w:rsidR="00FE4A66">
        <w:t>lternative fuze mode for these munitions is Point Detonating Delay (PDD). When acting in this mode, the fuze activates on contacting the targ</w:t>
      </w:r>
      <w:r w:rsidR="00B807FE">
        <w:t xml:space="preserve">et but does not function immediately, instead allowing the shell to </w:t>
      </w:r>
      <w:r w:rsidR="00763504">
        <w:t>penetrate</w:t>
      </w:r>
      <w:r w:rsidR="00B807FE">
        <w:t xml:space="preserve"> the target material before detonating.  For the purposes of this assessment munitions with airburst capability have not been considered as an ‘initial capability’ and as such have been processed in the potential capability.</w:t>
      </w:r>
    </w:p>
    <w:p w14:paraId="0CBE6B8D" w14:textId="3257FF6E" w:rsidR="00B807FE" w:rsidRPr="00B807FE" w:rsidRDefault="0016291E" w:rsidP="0016291E">
      <w:pPr>
        <w:pStyle w:val="Heading1"/>
      </w:pPr>
      <w:bookmarkStart w:id="18" w:name="_Toc224894655"/>
      <w:r>
        <w:lastRenderedPageBreak/>
        <w:t>Current c</w:t>
      </w:r>
      <w:r w:rsidR="00696A46">
        <w:t>apability assessment</w:t>
      </w:r>
      <w:bookmarkEnd w:id="18"/>
    </w:p>
    <w:p w14:paraId="59E7EEE3" w14:textId="4EC5C748" w:rsidR="00696A46" w:rsidRDefault="00696A46" w:rsidP="00696A46">
      <w:pPr>
        <w:pStyle w:val="Heading2"/>
      </w:pPr>
      <w:bookmarkStart w:id="19" w:name="_Toc224894656"/>
      <w:r>
        <w:t>Methodology</w:t>
      </w:r>
      <w:bookmarkEnd w:id="19"/>
    </w:p>
    <w:p w14:paraId="7DF2A17F" w14:textId="742C671F" w:rsidR="00700D63" w:rsidRDefault="007A4CDC" w:rsidP="0016291E">
      <w:r w:rsidRPr="007A4CDC">
        <w:t>Because system capability is an abstract concept, it cannot be measured directly, as it lacks concrete and universally defined performance criteria</w:t>
      </w:r>
      <w:r w:rsidR="001A0873">
        <w:t xml:space="preserve">. </w:t>
      </w:r>
      <w:r>
        <w:t xml:space="preserve">As such, </w:t>
      </w:r>
      <w:r w:rsidR="007A13D9">
        <w:t>to</w:t>
      </w:r>
      <w:r>
        <w:t xml:space="preserve"> generate</w:t>
      </w:r>
      <w:r w:rsidR="0016291E">
        <w:t xml:space="preserve"> accurate assessment of the current capabilities of the platform</w:t>
      </w:r>
      <w:r w:rsidR="00CB7479">
        <w:t>,</w:t>
      </w:r>
      <w:r w:rsidR="0016291E">
        <w:t xml:space="preserve"> </w:t>
      </w:r>
      <w:proofErr w:type="gramStart"/>
      <w:r w:rsidR="0016291E">
        <w:t>a number of</w:t>
      </w:r>
      <w:proofErr w:type="gramEnd"/>
      <w:r w:rsidR="0016291E">
        <w:t xml:space="preserve"> Subject Matter Experts (SME)s </w:t>
      </w:r>
      <w:r w:rsidR="00302BDD">
        <w:t>with knowledge of lethality</w:t>
      </w:r>
      <w:r w:rsidR="00CB7479">
        <w:t>/</w:t>
      </w:r>
      <w:r w:rsidR="00302BDD">
        <w:t xml:space="preserve">effects, blue </w:t>
      </w:r>
      <w:r w:rsidR="00CB7479">
        <w:t xml:space="preserve">doctrine/ </w:t>
      </w:r>
      <w:r w:rsidR="00302BDD">
        <w:t>tactics, red platforms and their capabilities</w:t>
      </w:r>
      <w:r w:rsidR="00CB7479">
        <w:t>,</w:t>
      </w:r>
      <w:r w:rsidR="00302BDD">
        <w:t xml:space="preserve"> </w:t>
      </w:r>
      <w:r w:rsidR="0016291E">
        <w:t>had to be consulted. Th</w:t>
      </w:r>
      <w:r w:rsidR="00302BDD">
        <w:t xml:space="preserve">is expertise </w:t>
      </w:r>
      <w:r w:rsidR="0016291E">
        <w:t xml:space="preserve">is highly sensitive, and when aggregated this becomes doubly so. </w:t>
      </w:r>
      <w:r w:rsidR="00302BDD">
        <w:t>As such</w:t>
      </w:r>
      <w:r w:rsidR="0016291E">
        <w:t xml:space="preserve"> the activity was repeated by UWTSD Ordnance Munitions and Explosives </w:t>
      </w:r>
      <w:r w:rsidR="00700D63">
        <w:t>apprentices</w:t>
      </w:r>
      <w:r w:rsidR="00BA2F44">
        <w:t>.</w:t>
      </w:r>
      <w:r w:rsidR="00700D63">
        <w:t xml:space="preserve"> </w:t>
      </w:r>
      <w:r w:rsidR="00BA2F44">
        <w:t>W</w:t>
      </w:r>
      <w:r w:rsidR="00700D63">
        <w:t>hilst</w:t>
      </w:r>
      <w:r w:rsidR="0016291E">
        <w:t xml:space="preserve"> retaining a broad understanding of </w:t>
      </w:r>
      <w:r w:rsidR="00700D63">
        <w:t xml:space="preserve">the relevant systems, </w:t>
      </w:r>
      <w:r w:rsidR="00CB7479">
        <w:t>a</w:t>
      </w:r>
      <w:r w:rsidR="00BA2F44">
        <w:t>pprentices</w:t>
      </w:r>
      <w:r w:rsidR="00700D63">
        <w:t xml:space="preserve"> have not had </w:t>
      </w:r>
      <w:r w:rsidR="00BA2F44">
        <w:t>access to sensitive detail</w:t>
      </w:r>
      <w:r w:rsidR="00302BDD">
        <w:t xml:space="preserve">s, meaning the </w:t>
      </w:r>
      <w:r w:rsidR="00700D63">
        <w:t xml:space="preserve">following does not represent the true </w:t>
      </w:r>
      <w:r w:rsidR="00472A9D">
        <w:t>capabilities of</w:t>
      </w:r>
      <w:r w:rsidR="00BA2F44">
        <w:t xml:space="preserve"> the Challenger 3 platform</w:t>
      </w:r>
      <w:r w:rsidR="00302BDD">
        <w:t xml:space="preserve"> but demonstrates the tools used to assess this. </w:t>
      </w:r>
      <w:r w:rsidR="002D5AEE">
        <w:t>Each participant is asked to compare munition</w:t>
      </w:r>
      <w:r w:rsidR="00302BDD">
        <w:t>s</w:t>
      </w:r>
      <w:r w:rsidR="002D5AEE">
        <w:t xml:space="preserve"> to a target list, scoring each against the UK </w:t>
      </w:r>
      <w:r w:rsidR="00CB7479">
        <w:t>Defence I</w:t>
      </w:r>
      <w:r w:rsidR="002D5AEE">
        <w:t>ntelligence assessment probability yard stick</w:t>
      </w:r>
      <w:sdt>
        <w:sdtPr>
          <w:id w:val="1816298697"/>
          <w:citation/>
        </w:sdtPr>
        <w:sdtContent>
          <w:r w:rsidR="00B90E98">
            <w:fldChar w:fldCharType="begin"/>
          </w:r>
          <w:r w:rsidR="00B90E98">
            <w:instrText xml:space="preserve"> CITATION UKM25 \l 2057 </w:instrText>
          </w:r>
          <w:r w:rsidR="00B90E98">
            <w:fldChar w:fldCharType="separate"/>
          </w:r>
          <w:r w:rsidR="004A59B7">
            <w:rPr>
              <w:noProof/>
            </w:rPr>
            <w:t xml:space="preserve"> </w:t>
          </w:r>
          <w:r w:rsidR="004A59B7" w:rsidRPr="004A59B7">
            <w:rPr>
              <w:noProof/>
            </w:rPr>
            <w:t>[25]</w:t>
          </w:r>
          <w:r w:rsidR="00B90E98">
            <w:fldChar w:fldCharType="end"/>
          </w:r>
        </w:sdtContent>
      </w:sdt>
      <w:r w:rsidR="002D5AEE">
        <w:t xml:space="preserve">, resulting in scores from remote chance to almost certain. </w:t>
      </w:r>
    </w:p>
    <w:p w14:paraId="6DA97B71" w14:textId="07BDD083" w:rsidR="002D5AEE" w:rsidRDefault="002D5AEE" w:rsidP="0016291E">
      <w:r>
        <w:t>Probability Yard stick:</w:t>
      </w:r>
    </w:p>
    <w:p w14:paraId="7BF787CA" w14:textId="58BDF551" w:rsidR="000C6874" w:rsidRDefault="00302BDD" w:rsidP="0016291E">
      <w:r>
        <w:rPr>
          <w:noProof/>
        </w:rPr>
        <w:drawing>
          <wp:anchor distT="0" distB="0" distL="114300" distR="114300" simplePos="0" relativeHeight="251658240" behindDoc="1" locked="0" layoutInCell="1" allowOverlap="1" wp14:anchorId="71B03EC7" wp14:editId="7EF19222">
            <wp:simplePos x="0" y="0"/>
            <wp:positionH relativeFrom="column">
              <wp:posOffset>566420</wp:posOffset>
            </wp:positionH>
            <wp:positionV relativeFrom="paragraph">
              <wp:posOffset>1109980</wp:posOffset>
            </wp:positionV>
            <wp:extent cx="4419600" cy="2946400"/>
            <wp:effectExtent l="0" t="0" r="0" b="6350"/>
            <wp:wrapThrough wrapText="bothSides">
              <wp:wrapPolygon edited="0">
                <wp:start x="0" y="0"/>
                <wp:lineTo x="0" y="21507"/>
                <wp:lineTo x="21507" y="21507"/>
                <wp:lineTo x="21507" y="0"/>
                <wp:lineTo x="0" y="0"/>
              </wp:wrapPolygon>
            </wp:wrapThrough>
            <wp:docPr id="9755064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19600" cy="2946400"/>
                    </a:xfrm>
                    <a:prstGeom prst="rect">
                      <a:avLst/>
                    </a:prstGeom>
                    <a:noFill/>
                  </pic:spPr>
                </pic:pic>
              </a:graphicData>
            </a:graphic>
          </wp:anchor>
        </w:drawing>
      </w:r>
      <w:r w:rsidR="000C6874">
        <w:t>The probability yard stick is a metric by which UK MOD and Defence Intelligence assess uncertainty. It also allows standardisation</w:t>
      </w:r>
      <w:r>
        <w:t xml:space="preserve"> for decision makers e.g.</w:t>
      </w:r>
      <w:r w:rsidR="001F2F36">
        <w:t>, to</w:t>
      </w:r>
      <w:r>
        <w:t xml:space="preserve"> </w:t>
      </w:r>
      <w:r w:rsidR="000C6874">
        <w:t>one individual highly likely may mean a 50/50 chance whilst to another &gt;95%; by maintaining the yardstick this ensures all users understand the terminology and the risks associated</w:t>
      </w:r>
      <w:r w:rsidR="00732C34">
        <w:t xml:space="preserve"> improving consistency of responses.</w:t>
      </w:r>
    </w:p>
    <w:p w14:paraId="46BF0EF1" w14:textId="19D05E5C" w:rsidR="000C6874" w:rsidRDefault="000C6874" w:rsidP="0016291E"/>
    <w:p w14:paraId="6A1275EB" w14:textId="77777777" w:rsidR="000C6874" w:rsidRDefault="000C6874" w:rsidP="0016291E"/>
    <w:p w14:paraId="56BB5C11" w14:textId="77777777" w:rsidR="000C6874" w:rsidRDefault="000C6874" w:rsidP="0016291E"/>
    <w:p w14:paraId="49800D3C" w14:textId="77777777" w:rsidR="000C6874" w:rsidRDefault="000C6874" w:rsidP="0016291E"/>
    <w:p w14:paraId="24A571EB" w14:textId="77777777" w:rsidR="000C6874" w:rsidRDefault="000C6874" w:rsidP="0016291E"/>
    <w:p w14:paraId="56F69434" w14:textId="77777777" w:rsidR="000C6874" w:rsidRDefault="000C6874" w:rsidP="0016291E"/>
    <w:p w14:paraId="41461AF3" w14:textId="77777777" w:rsidR="000C6874" w:rsidRDefault="000C6874" w:rsidP="0016291E"/>
    <w:p w14:paraId="33FDA68E" w14:textId="2D36307A" w:rsidR="000C6874" w:rsidRDefault="000C6874" w:rsidP="0016291E"/>
    <w:p w14:paraId="7341A6C1" w14:textId="4694681C" w:rsidR="000C6874" w:rsidRDefault="000C6874" w:rsidP="0016291E"/>
    <w:p w14:paraId="021ECB0E" w14:textId="5C801C68" w:rsidR="000C6874" w:rsidRDefault="000C6874" w:rsidP="0016291E"/>
    <w:p w14:paraId="7F18AAFD" w14:textId="43AC2D44" w:rsidR="000C6874" w:rsidRDefault="000C6874" w:rsidP="0016291E"/>
    <w:p w14:paraId="4A3C63F9" w14:textId="3F515CA6" w:rsidR="000C6874" w:rsidRDefault="00F32003" w:rsidP="0016291E">
      <w:r>
        <w:rPr>
          <w:noProof/>
        </w:rPr>
        <mc:AlternateContent>
          <mc:Choice Requires="wps">
            <w:drawing>
              <wp:anchor distT="0" distB="0" distL="114300" distR="114300" simplePos="0" relativeHeight="251660288" behindDoc="0" locked="0" layoutInCell="1" allowOverlap="1" wp14:anchorId="74C5ABB7" wp14:editId="74409062">
                <wp:simplePos x="0" y="0"/>
                <wp:positionH relativeFrom="column">
                  <wp:posOffset>614239</wp:posOffset>
                </wp:positionH>
                <wp:positionV relativeFrom="paragraph">
                  <wp:posOffset>5159</wp:posOffset>
                </wp:positionV>
                <wp:extent cx="4419600" cy="635"/>
                <wp:effectExtent l="0" t="0" r="0" b="0"/>
                <wp:wrapThrough wrapText="bothSides">
                  <wp:wrapPolygon edited="0">
                    <wp:start x="0" y="0"/>
                    <wp:lineTo x="0" y="21600"/>
                    <wp:lineTo x="21600" y="21600"/>
                    <wp:lineTo x="21600" y="0"/>
                  </wp:wrapPolygon>
                </wp:wrapThrough>
                <wp:docPr id="303943088" name="Text Box 1"/>
                <wp:cNvGraphicFramePr/>
                <a:graphic xmlns:a="http://schemas.openxmlformats.org/drawingml/2006/main">
                  <a:graphicData uri="http://schemas.microsoft.com/office/word/2010/wordprocessingShape">
                    <wps:wsp>
                      <wps:cNvSpPr txBox="1"/>
                      <wps:spPr>
                        <a:xfrm>
                          <a:off x="0" y="0"/>
                          <a:ext cx="4419600" cy="635"/>
                        </a:xfrm>
                        <a:prstGeom prst="rect">
                          <a:avLst/>
                        </a:prstGeom>
                        <a:solidFill>
                          <a:prstClr val="white"/>
                        </a:solidFill>
                        <a:ln>
                          <a:noFill/>
                        </a:ln>
                      </wps:spPr>
                      <wps:txbx>
                        <w:txbxContent>
                          <w:p w14:paraId="0AE18985" w14:textId="3149B04E" w:rsidR="000C6874" w:rsidRPr="00724348" w:rsidRDefault="000C6874" w:rsidP="000C6874">
                            <w:pPr>
                              <w:pStyle w:val="Caption"/>
                              <w:rPr>
                                <w:sz w:val="22"/>
                                <w:szCs w:val="22"/>
                              </w:rPr>
                            </w:pPr>
                            <w:bookmarkStart w:id="20" w:name="_Toc224894608"/>
                            <w:r>
                              <w:t xml:space="preserve">Figure </w:t>
                            </w:r>
                            <w:fldSimple w:instr=" SEQ Figure \* ARABIC ">
                              <w:r w:rsidR="00B068FE">
                                <w:rPr>
                                  <w:noProof/>
                                </w:rPr>
                                <w:t>1</w:t>
                              </w:r>
                            </w:fldSimple>
                            <w:r>
                              <w:t xml:space="preserve"> UK Defence Intelligence Probability Yardstick</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4C5ABB7" id="_x0000_t202" coordsize="21600,21600" o:spt="202" path="m,l,21600r21600,l21600,xe">
                <v:stroke joinstyle="miter"/>
                <v:path gradientshapeok="t" o:connecttype="rect"/>
              </v:shapetype>
              <v:shape id="Text Box 1" o:spid="_x0000_s1026" type="#_x0000_t202" style="position:absolute;margin-left:48.35pt;margin-top:.4pt;width:34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M/FQIAADgEAAAOAAAAZHJzL2Uyb0RvYy54bWysU8GO0zAQvSPxD5bvNO2yVBA1XZWuipCq&#10;3ZW6aM+u4zSRbI8Zu03K1zN2khYWToiLM/GM33jee17cdUazk0LfgC34bDLlTFkJZWMPBf/2vHn3&#10;kTMfhC2FBqsKflae3y3fvlm0Llc3UIMuFTICsT5vXcHrEFyeZV7Wygg/AacsJStAIwL94iErUbSE&#10;bnR2M53OsxawdAhSeU+7932SLxN+VSkZHqvKq8B0weluIa2Y1n1cs+VC5AcUrm7kcA3xD7cworHU&#10;9AJ1L4JgR2z+gDKNRPBQhYkEk0FVNVKlGWia2fTVNLtaOJVmIXK8u9Dk/x+sfDjt3BOy0H2GjgSM&#10;hLTO55424zxdhSZ+6aaM8kTh+UKb6gKTtHl7O/s0n1JKUm7+/kPEyK5HHfrwRYFhMSg4kiaJKnHa&#10;+tCXjiWxkwfdlJtG6/gTE2uN7CRIv7ZughrAf6vSNtZaiKd6wLiTXeeIUej23TDcHsozzYzQ28E7&#10;uWmo0Vb48CSQ9KdZyNPhkZZKQ1twGCLOasAff9uP9SQLZTlryU8F99+PAhVn+qslwaL5xgDHYD8G&#10;9mjWQCPO6LU4mUI6gEGPYYVgXsjqq9iFUsJK6lXwMIbr0LuanopUq1UqIos5EbZ252SEHgl97l4E&#10;ukGOQCo+wOg0kb9Spa9NurjVMRDFSbJIaM/iwDPZM4k+PKXo/1//U9X1wS9/AgAA//8DAFBLAwQU&#10;AAYACAAAACEA28v35toAAAAEAQAADwAAAGRycy9kb3ducmV2LnhtbEyOvU7DMBSFdyTewbpILIg6&#10;lCqlIU5VVTDAUhG6sLnxbRyIryPbacPbc5lgPD865yvXk+vFCUPsPCm4m2UgkBpvOmoV7N+fbx9A&#10;xKTJ6N4TKvjGCOvq8qLUhfFnesNTnVrBIxQLrcCmNBRSxsai03HmByTOjj44nViGVpqgzzzuejnP&#10;slw63RE/WD3g1mLzVY9OwW7xsbM34/HpdbO4Dy/7cZt/trVS11fT5hFEwin9leEXn9GhYqaDH8lE&#10;0StY5UtuKmB+TperOcsD2yCrUv6Hr34AAAD//wMAUEsBAi0AFAAGAAgAAAAhALaDOJL+AAAA4QEA&#10;ABMAAAAAAAAAAAAAAAAAAAAAAFtDb250ZW50X1R5cGVzXS54bWxQSwECLQAUAAYACAAAACEAOP0h&#10;/9YAAACUAQAACwAAAAAAAAAAAAAAAAAvAQAAX3JlbHMvLnJlbHNQSwECLQAUAAYACAAAACEAf8cz&#10;PxUCAAA4BAAADgAAAAAAAAAAAAAAAAAuAgAAZHJzL2Uyb0RvYy54bWxQSwECLQAUAAYACAAAACEA&#10;28v35toAAAAEAQAADwAAAAAAAAAAAAAAAABvBAAAZHJzL2Rvd25yZXYueG1sUEsFBgAAAAAEAAQA&#10;8wAAAHYFAAAAAA==&#10;" stroked="f">
                <v:textbox style="mso-fit-shape-to-text:t" inset="0,0,0,0">
                  <w:txbxContent>
                    <w:p w14:paraId="0AE18985" w14:textId="3149B04E" w:rsidR="000C6874" w:rsidRPr="00724348" w:rsidRDefault="000C6874" w:rsidP="000C6874">
                      <w:pPr>
                        <w:pStyle w:val="Caption"/>
                        <w:rPr>
                          <w:sz w:val="22"/>
                          <w:szCs w:val="22"/>
                        </w:rPr>
                      </w:pPr>
                      <w:bookmarkStart w:id="21" w:name="_Toc224894608"/>
                      <w:r>
                        <w:t xml:space="preserve">Figure </w:t>
                      </w:r>
                      <w:fldSimple w:instr=" SEQ Figure \* ARABIC ">
                        <w:r w:rsidR="00B068FE">
                          <w:rPr>
                            <w:noProof/>
                          </w:rPr>
                          <w:t>1</w:t>
                        </w:r>
                      </w:fldSimple>
                      <w:r>
                        <w:t xml:space="preserve"> UK Defence Intelligence Probability Yardstick</w:t>
                      </w:r>
                      <w:bookmarkEnd w:id="21"/>
                    </w:p>
                  </w:txbxContent>
                </v:textbox>
                <w10:wrap type="through"/>
              </v:shape>
            </w:pict>
          </mc:Fallback>
        </mc:AlternateContent>
      </w:r>
    </w:p>
    <w:p w14:paraId="1F87D62D" w14:textId="7DF768E5" w:rsidR="000C6874" w:rsidRDefault="000C6874" w:rsidP="0016291E">
      <w:r>
        <w:t>To allow easier interpretation of the results</w:t>
      </w:r>
      <w:r w:rsidR="00302BDD">
        <w:t xml:space="preserve">, the </w:t>
      </w:r>
      <w:r>
        <w:t>yardstick was translated into a numerical system</w:t>
      </w:r>
      <w:r w:rsidR="00CB7479">
        <w:t>.</w:t>
      </w:r>
      <w:r>
        <w:t xml:space="preserve"> </w:t>
      </w:r>
      <w:r w:rsidR="00CB7479">
        <w:t>T</w:t>
      </w:r>
      <w:r>
        <w:t>his labels each of the 7 probability areas</w:t>
      </w:r>
      <w:r w:rsidR="001A0873">
        <w:t xml:space="preserve"> with a corresponding number</w:t>
      </w:r>
      <w:r w:rsidR="00302BDD">
        <w:t xml:space="preserve"> (see </w:t>
      </w:r>
      <w:r w:rsidR="00302BDD">
        <w:fldChar w:fldCharType="begin"/>
      </w:r>
      <w:r w:rsidR="00302BDD">
        <w:instrText xml:space="preserve"> REF _Ref223423968 \h </w:instrText>
      </w:r>
      <w:r w:rsidR="00302BDD">
        <w:fldChar w:fldCharType="separate"/>
      </w:r>
      <w:r w:rsidR="00B068FE">
        <w:t xml:space="preserve">Table </w:t>
      </w:r>
      <w:r w:rsidR="00B068FE">
        <w:rPr>
          <w:noProof/>
        </w:rPr>
        <w:t>3</w:t>
      </w:r>
      <w:r w:rsidR="00302BDD">
        <w:fldChar w:fldCharType="end"/>
      </w:r>
      <w:r w:rsidR="00302BDD">
        <w:t xml:space="preserve">). </w:t>
      </w:r>
      <w:r w:rsidR="001A0873">
        <w:t>By converting this into a numerical form, it will</w:t>
      </w:r>
      <w:r w:rsidR="00302BDD">
        <w:t xml:space="preserve"> also</w:t>
      </w:r>
      <w:r w:rsidR="001A0873">
        <w:t xml:space="preserve"> allow the results of the study to be processed, allowing the generation of average values for each munitions effectiveness against each target.  It will also allow the generation of a ‘flexibility’ score; showing how many options could be available to deal with a specific target.</w:t>
      </w:r>
      <w:r w:rsidR="00732C34">
        <w:t xml:space="preserve"> </w:t>
      </w:r>
    </w:p>
    <w:p w14:paraId="2AED65DD" w14:textId="735E4A3D" w:rsidR="001A0873" w:rsidRDefault="001A0873" w:rsidP="001A0873">
      <w:pPr>
        <w:pStyle w:val="Caption"/>
        <w:keepNext/>
      </w:pPr>
      <w:bookmarkStart w:id="22" w:name="_Ref223423968"/>
      <w:bookmarkStart w:id="23" w:name="_Toc224894604"/>
      <w:r>
        <w:lastRenderedPageBreak/>
        <w:t xml:space="preserve">Table </w:t>
      </w:r>
      <w:fldSimple w:instr=" SEQ Table \* ARABIC ">
        <w:r w:rsidR="007E6F7E">
          <w:rPr>
            <w:noProof/>
          </w:rPr>
          <w:t>3</w:t>
        </w:r>
      </w:fldSimple>
      <w:bookmarkEnd w:id="22"/>
      <w:r>
        <w:t xml:space="preserve"> Survey Probability Yardstick</w:t>
      </w:r>
      <w:bookmarkEnd w:id="23"/>
    </w:p>
    <w:tbl>
      <w:tblPr>
        <w:tblW w:w="4200" w:type="dxa"/>
        <w:jc w:val="center"/>
        <w:tblLook w:val="04A0" w:firstRow="1" w:lastRow="0" w:firstColumn="1" w:lastColumn="0" w:noHBand="0" w:noVBand="1"/>
      </w:tblPr>
      <w:tblGrid>
        <w:gridCol w:w="960"/>
        <w:gridCol w:w="2280"/>
        <w:gridCol w:w="960"/>
      </w:tblGrid>
      <w:tr w:rsidR="000C6874" w:rsidRPr="000C6874" w14:paraId="1181E8D3" w14:textId="77777777" w:rsidTr="001A0873">
        <w:trPr>
          <w:trHeight w:val="300"/>
          <w:jc w:val="center"/>
        </w:trPr>
        <w:tc>
          <w:tcPr>
            <w:tcW w:w="4200" w:type="dxa"/>
            <w:gridSpan w:val="3"/>
            <w:tcBorders>
              <w:top w:val="single" w:sz="4" w:space="0" w:color="auto"/>
              <w:left w:val="single" w:sz="4" w:space="0" w:color="auto"/>
              <w:bottom w:val="single" w:sz="4" w:space="0" w:color="auto"/>
              <w:right w:val="single" w:sz="4" w:space="0" w:color="auto"/>
            </w:tcBorders>
            <w:shd w:val="clear" w:color="000000" w:fill="D9D9D9"/>
            <w:vAlign w:val="center"/>
            <w:hideMark/>
          </w:tcPr>
          <w:p w14:paraId="50275F5A"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Probability of effectiveness</w:t>
            </w:r>
          </w:p>
        </w:tc>
      </w:tr>
      <w:tr w:rsidR="000C6874" w:rsidRPr="000C6874" w14:paraId="3FA8A5D2"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63BE7B"/>
            <w:vAlign w:val="center"/>
            <w:hideMark/>
          </w:tcPr>
          <w:p w14:paraId="3FCD940F"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7</w:t>
            </w:r>
          </w:p>
        </w:tc>
        <w:tc>
          <w:tcPr>
            <w:tcW w:w="2280" w:type="dxa"/>
            <w:tcBorders>
              <w:top w:val="nil"/>
              <w:left w:val="nil"/>
              <w:bottom w:val="single" w:sz="4" w:space="0" w:color="auto"/>
              <w:right w:val="single" w:sz="4" w:space="0" w:color="auto"/>
            </w:tcBorders>
            <w:vAlign w:val="center"/>
            <w:hideMark/>
          </w:tcPr>
          <w:p w14:paraId="4CB5E023"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Almost certain</w:t>
            </w:r>
          </w:p>
        </w:tc>
        <w:tc>
          <w:tcPr>
            <w:tcW w:w="960" w:type="dxa"/>
            <w:tcBorders>
              <w:top w:val="nil"/>
              <w:left w:val="nil"/>
              <w:bottom w:val="single" w:sz="4" w:space="0" w:color="auto"/>
              <w:right w:val="single" w:sz="4" w:space="0" w:color="auto"/>
            </w:tcBorders>
            <w:vAlign w:val="center"/>
            <w:hideMark/>
          </w:tcPr>
          <w:p w14:paraId="78646CA3"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95% - 100%</w:t>
            </w:r>
          </w:p>
        </w:tc>
      </w:tr>
      <w:tr w:rsidR="000C6874" w:rsidRPr="000C6874" w14:paraId="25349A8C"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98CE7F"/>
            <w:vAlign w:val="center"/>
            <w:hideMark/>
          </w:tcPr>
          <w:p w14:paraId="43EE45D3"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6</w:t>
            </w:r>
          </w:p>
        </w:tc>
        <w:tc>
          <w:tcPr>
            <w:tcW w:w="2280" w:type="dxa"/>
            <w:tcBorders>
              <w:top w:val="nil"/>
              <w:left w:val="nil"/>
              <w:bottom w:val="single" w:sz="4" w:space="0" w:color="auto"/>
              <w:right w:val="single" w:sz="4" w:space="0" w:color="auto"/>
            </w:tcBorders>
            <w:vAlign w:val="center"/>
            <w:hideMark/>
          </w:tcPr>
          <w:p w14:paraId="26F99602"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Highly likely</w:t>
            </w:r>
          </w:p>
        </w:tc>
        <w:tc>
          <w:tcPr>
            <w:tcW w:w="960" w:type="dxa"/>
            <w:tcBorders>
              <w:top w:val="nil"/>
              <w:left w:val="nil"/>
              <w:bottom w:val="single" w:sz="4" w:space="0" w:color="auto"/>
              <w:right w:val="single" w:sz="4" w:space="0" w:color="auto"/>
            </w:tcBorders>
            <w:vAlign w:val="center"/>
            <w:hideMark/>
          </w:tcPr>
          <w:p w14:paraId="4FFC82D9"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80% - 90%</w:t>
            </w:r>
          </w:p>
        </w:tc>
      </w:tr>
      <w:tr w:rsidR="000C6874" w:rsidRPr="000C6874" w14:paraId="5AECEF16"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CCDD82"/>
            <w:vAlign w:val="center"/>
            <w:hideMark/>
          </w:tcPr>
          <w:p w14:paraId="6E19ACEC"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5</w:t>
            </w:r>
          </w:p>
        </w:tc>
        <w:tc>
          <w:tcPr>
            <w:tcW w:w="2280" w:type="dxa"/>
            <w:tcBorders>
              <w:top w:val="nil"/>
              <w:left w:val="nil"/>
              <w:bottom w:val="single" w:sz="4" w:space="0" w:color="auto"/>
              <w:right w:val="single" w:sz="4" w:space="0" w:color="auto"/>
            </w:tcBorders>
            <w:vAlign w:val="center"/>
            <w:hideMark/>
          </w:tcPr>
          <w:p w14:paraId="6A0BBF2F"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Likely or probable</w:t>
            </w:r>
          </w:p>
        </w:tc>
        <w:tc>
          <w:tcPr>
            <w:tcW w:w="960" w:type="dxa"/>
            <w:tcBorders>
              <w:top w:val="nil"/>
              <w:left w:val="nil"/>
              <w:bottom w:val="single" w:sz="4" w:space="0" w:color="auto"/>
              <w:right w:val="single" w:sz="4" w:space="0" w:color="auto"/>
            </w:tcBorders>
            <w:vAlign w:val="center"/>
            <w:hideMark/>
          </w:tcPr>
          <w:p w14:paraId="5FB26C2D"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55% - 75%</w:t>
            </w:r>
          </w:p>
        </w:tc>
      </w:tr>
      <w:tr w:rsidR="000C6874" w:rsidRPr="000C6874" w14:paraId="0E9ADF6F"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FFEB84"/>
            <w:vAlign w:val="center"/>
            <w:hideMark/>
          </w:tcPr>
          <w:p w14:paraId="4E9CF8AE"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4</w:t>
            </w:r>
          </w:p>
        </w:tc>
        <w:tc>
          <w:tcPr>
            <w:tcW w:w="2280" w:type="dxa"/>
            <w:tcBorders>
              <w:top w:val="nil"/>
              <w:left w:val="nil"/>
              <w:bottom w:val="single" w:sz="4" w:space="0" w:color="auto"/>
              <w:right w:val="single" w:sz="4" w:space="0" w:color="auto"/>
            </w:tcBorders>
            <w:vAlign w:val="center"/>
            <w:hideMark/>
          </w:tcPr>
          <w:p w14:paraId="76FD154E"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Realistic possibility</w:t>
            </w:r>
          </w:p>
        </w:tc>
        <w:tc>
          <w:tcPr>
            <w:tcW w:w="960" w:type="dxa"/>
            <w:tcBorders>
              <w:top w:val="nil"/>
              <w:left w:val="nil"/>
              <w:bottom w:val="single" w:sz="4" w:space="0" w:color="auto"/>
              <w:right w:val="single" w:sz="4" w:space="0" w:color="auto"/>
            </w:tcBorders>
            <w:vAlign w:val="center"/>
            <w:hideMark/>
          </w:tcPr>
          <w:p w14:paraId="66275954"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40% - 50%</w:t>
            </w:r>
          </w:p>
        </w:tc>
      </w:tr>
      <w:tr w:rsidR="000C6874" w:rsidRPr="000C6874" w14:paraId="359BCF67"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FCBF7B"/>
            <w:vAlign w:val="center"/>
            <w:hideMark/>
          </w:tcPr>
          <w:p w14:paraId="667A58B9"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3</w:t>
            </w:r>
          </w:p>
        </w:tc>
        <w:tc>
          <w:tcPr>
            <w:tcW w:w="2280" w:type="dxa"/>
            <w:tcBorders>
              <w:top w:val="nil"/>
              <w:left w:val="nil"/>
              <w:bottom w:val="single" w:sz="4" w:space="0" w:color="auto"/>
              <w:right w:val="single" w:sz="4" w:space="0" w:color="auto"/>
            </w:tcBorders>
            <w:vAlign w:val="center"/>
            <w:hideMark/>
          </w:tcPr>
          <w:p w14:paraId="7EAAA245"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Unlikely</w:t>
            </w:r>
          </w:p>
        </w:tc>
        <w:tc>
          <w:tcPr>
            <w:tcW w:w="960" w:type="dxa"/>
            <w:tcBorders>
              <w:top w:val="nil"/>
              <w:left w:val="nil"/>
              <w:bottom w:val="single" w:sz="4" w:space="0" w:color="auto"/>
              <w:right w:val="single" w:sz="4" w:space="0" w:color="auto"/>
            </w:tcBorders>
            <w:vAlign w:val="center"/>
            <w:hideMark/>
          </w:tcPr>
          <w:p w14:paraId="732034F0"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25% - 35%</w:t>
            </w:r>
          </w:p>
        </w:tc>
      </w:tr>
      <w:tr w:rsidR="000C6874" w:rsidRPr="000C6874" w14:paraId="771D5C80" w14:textId="77777777" w:rsidTr="001A0873">
        <w:trPr>
          <w:trHeight w:val="576"/>
          <w:jc w:val="center"/>
        </w:trPr>
        <w:tc>
          <w:tcPr>
            <w:tcW w:w="960" w:type="dxa"/>
            <w:tcBorders>
              <w:top w:val="single" w:sz="4" w:space="0" w:color="auto"/>
              <w:left w:val="single" w:sz="4" w:space="0" w:color="auto"/>
              <w:bottom w:val="single" w:sz="4" w:space="0" w:color="auto"/>
              <w:right w:val="single" w:sz="4" w:space="0" w:color="auto"/>
            </w:tcBorders>
            <w:shd w:val="clear" w:color="000000" w:fill="FA9473"/>
            <w:vAlign w:val="center"/>
            <w:hideMark/>
          </w:tcPr>
          <w:p w14:paraId="357071C5"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2</w:t>
            </w:r>
          </w:p>
        </w:tc>
        <w:tc>
          <w:tcPr>
            <w:tcW w:w="2280" w:type="dxa"/>
            <w:tcBorders>
              <w:top w:val="nil"/>
              <w:left w:val="nil"/>
              <w:bottom w:val="single" w:sz="4" w:space="0" w:color="auto"/>
              <w:right w:val="single" w:sz="4" w:space="0" w:color="auto"/>
            </w:tcBorders>
            <w:vAlign w:val="center"/>
            <w:hideMark/>
          </w:tcPr>
          <w:p w14:paraId="35C953C1"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Highly unlikely</w:t>
            </w:r>
          </w:p>
        </w:tc>
        <w:tc>
          <w:tcPr>
            <w:tcW w:w="960" w:type="dxa"/>
            <w:tcBorders>
              <w:top w:val="nil"/>
              <w:left w:val="nil"/>
              <w:bottom w:val="single" w:sz="4" w:space="0" w:color="auto"/>
              <w:right w:val="single" w:sz="4" w:space="0" w:color="auto"/>
            </w:tcBorders>
            <w:vAlign w:val="center"/>
            <w:hideMark/>
          </w:tcPr>
          <w:p w14:paraId="079EEE01"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10% - 20%</w:t>
            </w:r>
          </w:p>
        </w:tc>
      </w:tr>
      <w:tr w:rsidR="000C6874" w:rsidRPr="000C6874" w14:paraId="0736957B" w14:textId="77777777" w:rsidTr="001A0873">
        <w:trPr>
          <w:trHeight w:val="288"/>
          <w:jc w:val="center"/>
        </w:trPr>
        <w:tc>
          <w:tcPr>
            <w:tcW w:w="960" w:type="dxa"/>
            <w:tcBorders>
              <w:top w:val="single" w:sz="4" w:space="0" w:color="auto"/>
              <w:left w:val="single" w:sz="4" w:space="0" w:color="auto"/>
              <w:bottom w:val="single" w:sz="4" w:space="0" w:color="auto"/>
              <w:right w:val="single" w:sz="4" w:space="0" w:color="auto"/>
            </w:tcBorders>
            <w:shd w:val="clear" w:color="000000" w:fill="F8696B"/>
            <w:vAlign w:val="center"/>
            <w:hideMark/>
          </w:tcPr>
          <w:p w14:paraId="3C7286EC"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1</w:t>
            </w:r>
          </w:p>
        </w:tc>
        <w:tc>
          <w:tcPr>
            <w:tcW w:w="2280" w:type="dxa"/>
            <w:tcBorders>
              <w:top w:val="nil"/>
              <w:left w:val="nil"/>
              <w:bottom w:val="single" w:sz="4" w:space="0" w:color="auto"/>
              <w:right w:val="single" w:sz="4" w:space="0" w:color="auto"/>
            </w:tcBorders>
            <w:vAlign w:val="center"/>
            <w:hideMark/>
          </w:tcPr>
          <w:p w14:paraId="10AEDF48"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Remote chance</w:t>
            </w:r>
          </w:p>
        </w:tc>
        <w:tc>
          <w:tcPr>
            <w:tcW w:w="960" w:type="dxa"/>
            <w:tcBorders>
              <w:top w:val="nil"/>
              <w:left w:val="nil"/>
              <w:bottom w:val="single" w:sz="4" w:space="0" w:color="auto"/>
              <w:right w:val="single" w:sz="4" w:space="0" w:color="auto"/>
            </w:tcBorders>
            <w:vAlign w:val="center"/>
            <w:hideMark/>
          </w:tcPr>
          <w:p w14:paraId="1FB894F1" w14:textId="77777777" w:rsidR="000C6874" w:rsidRPr="000C6874" w:rsidRDefault="000C6874" w:rsidP="000C6874">
            <w:pPr>
              <w:spacing w:after="0" w:line="240" w:lineRule="auto"/>
              <w:jc w:val="center"/>
              <w:rPr>
                <w:rFonts w:ascii="Calibri" w:eastAsia="Times New Roman" w:hAnsi="Calibri" w:cs="Calibri"/>
                <w:color w:val="000000"/>
                <w:kern w:val="0"/>
                <w:lang w:eastAsia="en-GB"/>
                <w14:ligatures w14:val="none"/>
              </w:rPr>
            </w:pPr>
            <w:r w:rsidRPr="000C6874">
              <w:rPr>
                <w:rFonts w:ascii="Calibri" w:eastAsia="Times New Roman" w:hAnsi="Calibri" w:cs="Calibri"/>
                <w:color w:val="000000"/>
                <w:kern w:val="0"/>
                <w:lang w:eastAsia="en-GB"/>
                <w14:ligatures w14:val="none"/>
              </w:rPr>
              <w:t>0% - 5%</w:t>
            </w:r>
          </w:p>
        </w:tc>
      </w:tr>
    </w:tbl>
    <w:p w14:paraId="3334E179" w14:textId="77777777" w:rsidR="001A0873" w:rsidRDefault="001A0873" w:rsidP="0016291E"/>
    <w:p w14:paraId="453A48C5" w14:textId="5D52F9C0" w:rsidR="00700D63" w:rsidRDefault="002D5AEE" w:rsidP="0016291E">
      <w:r>
        <w:t>Target list</w:t>
      </w:r>
      <w:r w:rsidR="00700D63">
        <w:t>:</w:t>
      </w:r>
    </w:p>
    <w:p w14:paraId="562C2369" w14:textId="4FB1277C" w:rsidR="00700D63" w:rsidRDefault="00700D63" w:rsidP="0016291E">
      <w:r>
        <w:t xml:space="preserve">Utilising the possible Red forces </w:t>
      </w:r>
      <w:r w:rsidR="003237C0">
        <w:t>summary generated</w:t>
      </w:r>
      <w:r>
        <w:t xml:space="preserve"> within the ‘Define the mission’ </w:t>
      </w:r>
      <w:r w:rsidR="001A0873">
        <w:t>work package</w:t>
      </w:r>
      <w:r>
        <w:t xml:space="preserve"> the </w:t>
      </w:r>
      <w:r w:rsidR="003237C0">
        <w:t>below</w:t>
      </w:r>
      <w:r>
        <w:t xml:space="preserve"> target set has been genera</w:t>
      </w:r>
      <w:r w:rsidR="003237C0">
        <w:t>ted.</w:t>
      </w:r>
      <w:r w:rsidR="00732C34">
        <w:t xml:space="preserve"> By utilising a common target set for all </w:t>
      </w:r>
      <w:r w:rsidR="0012515D">
        <w:t>respondents,</w:t>
      </w:r>
      <w:r w:rsidR="00732C34">
        <w:t xml:space="preserve"> it will increase the confidence of the data allowing direct comparison and averaging of results.</w:t>
      </w:r>
      <w:r w:rsidR="003237C0">
        <w:t xml:space="preserve"> Note </w:t>
      </w:r>
      <w:r w:rsidR="00CB7479">
        <w:t>u</w:t>
      </w:r>
      <w:r w:rsidR="003237C0">
        <w:t>nless otherwise specified each target is considered from the ‘Side’, ‘Front’ and ‘Rear’</w:t>
      </w:r>
    </w:p>
    <w:p w14:paraId="1CF81282" w14:textId="505D5DEA" w:rsidR="00700D63" w:rsidRDefault="00700D63" w:rsidP="00700D63">
      <w:pPr>
        <w:pStyle w:val="ListParagraph"/>
        <w:numPr>
          <w:ilvl w:val="0"/>
          <w:numId w:val="2"/>
        </w:numPr>
      </w:pPr>
      <w:r>
        <w:t>Dismounted Troops (4 personnel in standard tactical formation)</w:t>
      </w:r>
    </w:p>
    <w:p w14:paraId="0F976142" w14:textId="14F0ADED" w:rsidR="00700D63" w:rsidRDefault="00700D63" w:rsidP="00700D63">
      <w:pPr>
        <w:pStyle w:val="ListParagraph"/>
        <w:numPr>
          <w:ilvl w:val="1"/>
          <w:numId w:val="2"/>
        </w:numPr>
      </w:pPr>
      <w:r>
        <w:t>Open terrain (e.g. in the centre of a field)</w:t>
      </w:r>
    </w:p>
    <w:p w14:paraId="56B65139" w14:textId="2A5E8C05" w:rsidR="00700D63" w:rsidRDefault="00700D63" w:rsidP="00700D63">
      <w:pPr>
        <w:pStyle w:val="ListParagraph"/>
        <w:numPr>
          <w:ilvl w:val="1"/>
          <w:numId w:val="2"/>
        </w:numPr>
      </w:pPr>
      <w:r>
        <w:t>Protected Medium (e.g. in a light or medium structure)</w:t>
      </w:r>
    </w:p>
    <w:p w14:paraId="76CF5D72" w14:textId="6FBB2346" w:rsidR="00700D63" w:rsidRDefault="00700D63" w:rsidP="00700D63">
      <w:pPr>
        <w:pStyle w:val="ListParagraph"/>
        <w:numPr>
          <w:ilvl w:val="1"/>
          <w:numId w:val="2"/>
        </w:numPr>
      </w:pPr>
      <w:r>
        <w:t>Protected Hard (e.g. in a medium or hard structure)</w:t>
      </w:r>
    </w:p>
    <w:p w14:paraId="6A695191" w14:textId="2739A0A2" w:rsidR="00700D63" w:rsidRDefault="00700D63" w:rsidP="00700D63">
      <w:pPr>
        <w:pStyle w:val="ListParagraph"/>
        <w:numPr>
          <w:ilvl w:val="1"/>
          <w:numId w:val="2"/>
        </w:numPr>
      </w:pPr>
      <w:r>
        <w:t>Entrenched (e.g. in a fortified position such as a bunker or trenchlike)</w:t>
      </w:r>
    </w:p>
    <w:p w14:paraId="6AEFC58B" w14:textId="532E9E78" w:rsidR="00700D63" w:rsidRDefault="00700D63" w:rsidP="00700D63">
      <w:pPr>
        <w:pStyle w:val="ListParagraph"/>
        <w:numPr>
          <w:ilvl w:val="0"/>
          <w:numId w:val="2"/>
        </w:numPr>
      </w:pPr>
      <w:r>
        <w:t>Low Silhouette vehicle</w:t>
      </w:r>
    </w:p>
    <w:p w14:paraId="165CBD4B" w14:textId="16716559" w:rsidR="00700D63" w:rsidRDefault="00700D63" w:rsidP="00700D63">
      <w:pPr>
        <w:pStyle w:val="ListParagraph"/>
        <w:numPr>
          <w:ilvl w:val="0"/>
          <w:numId w:val="2"/>
        </w:numPr>
      </w:pPr>
      <w:r>
        <w:t>Soft Skin Vehicle (logistics vehicle / truck)</w:t>
      </w:r>
    </w:p>
    <w:p w14:paraId="70BDCD80" w14:textId="44472FC8" w:rsidR="00700D63" w:rsidRDefault="00700D63" w:rsidP="00700D63">
      <w:pPr>
        <w:pStyle w:val="ListParagraph"/>
        <w:numPr>
          <w:ilvl w:val="0"/>
          <w:numId w:val="2"/>
        </w:numPr>
      </w:pPr>
      <w:r>
        <w:t>Armoured Personnel Carrier</w:t>
      </w:r>
    </w:p>
    <w:p w14:paraId="10907DE1" w14:textId="2763F7D3" w:rsidR="00700D63" w:rsidRDefault="00700D63" w:rsidP="00700D63">
      <w:pPr>
        <w:pStyle w:val="ListParagraph"/>
        <w:numPr>
          <w:ilvl w:val="0"/>
          <w:numId w:val="2"/>
        </w:numPr>
      </w:pPr>
      <w:r>
        <w:t>Light infantry fighting vehicle</w:t>
      </w:r>
    </w:p>
    <w:p w14:paraId="0C480871" w14:textId="3A23D000" w:rsidR="00700D63" w:rsidRDefault="00700D63" w:rsidP="00700D63">
      <w:pPr>
        <w:pStyle w:val="ListParagraph"/>
        <w:numPr>
          <w:ilvl w:val="0"/>
          <w:numId w:val="2"/>
        </w:numPr>
      </w:pPr>
      <w:r>
        <w:t>High capability infantry fighting vehicle</w:t>
      </w:r>
    </w:p>
    <w:p w14:paraId="1DAAEF8E" w14:textId="632E9F41" w:rsidR="00700D63" w:rsidRDefault="003237C0" w:rsidP="00700D63">
      <w:pPr>
        <w:pStyle w:val="ListParagraph"/>
        <w:numPr>
          <w:ilvl w:val="0"/>
          <w:numId w:val="2"/>
        </w:numPr>
      </w:pPr>
      <w:r>
        <w:t>Low capability main battle tank</w:t>
      </w:r>
    </w:p>
    <w:p w14:paraId="3B13AAC9" w14:textId="19414830" w:rsidR="003237C0" w:rsidRDefault="003237C0" w:rsidP="00700D63">
      <w:pPr>
        <w:pStyle w:val="ListParagraph"/>
        <w:numPr>
          <w:ilvl w:val="0"/>
          <w:numId w:val="2"/>
        </w:numPr>
      </w:pPr>
      <w:r>
        <w:t>High capability main battle tank</w:t>
      </w:r>
    </w:p>
    <w:p w14:paraId="25602B06" w14:textId="5AD19C08" w:rsidR="003237C0" w:rsidRDefault="003237C0" w:rsidP="00700D63">
      <w:pPr>
        <w:pStyle w:val="ListParagraph"/>
        <w:numPr>
          <w:ilvl w:val="0"/>
          <w:numId w:val="2"/>
        </w:numPr>
      </w:pPr>
      <w:r>
        <w:t>Main battle tank (turtle)</w:t>
      </w:r>
    </w:p>
    <w:p w14:paraId="7AD37D24" w14:textId="06301AD0" w:rsidR="003237C0" w:rsidRDefault="00F23B86" w:rsidP="00700D63">
      <w:pPr>
        <w:pStyle w:val="ListParagraph"/>
        <w:numPr>
          <w:ilvl w:val="0"/>
          <w:numId w:val="2"/>
        </w:numPr>
      </w:pPr>
      <w:r>
        <w:t>Self-propelled</w:t>
      </w:r>
      <w:r w:rsidR="003237C0">
        <w:t xml:space="preserve"> gun (wheeled or tracked artillery)</w:t>
      </w:r>
    </w:p>
    <w:p w14:paraId="0980F3FA" w14:textId="5B8D8240" w:rsidR="003237C0" w:rsidRDefault="003237C0" w:rsidP="00700D63">
      <w:pPr>
        <w:pStyle w:val="ListParagraph"/>
        <w:numPr>
          <w:ilvl w:val="0"/>
          <w:numId w:val="2"/>
        </w:numPr>
      </w:pPr>
      <w:r>
        <w:t>Towed Artillery</w:t>
      </w:r>
    </w:p>
    <w:p w14:paraId="0FC3C220" w14:textId="7CB84434" w:rsidR="003237C0" w:rsidRPr="003237C0" w:rsidRDefault="003237C0" w:rsidP="003237C0">
      <w:pPr>
        <w:pStyle w:val="ListParagraph"/>
        <w:numPr>
          <w:ilvl w:val="0"/>
          <w:numId w:val="2"/>
        </w:numPr>
        <w:rPr>
          <w:i/>
          <w:iCs/>
        </w:rPr>
      </w:pPr>
      <w:r>
        <w:t>Micro Drone (Weight: &lt;5</w:t>
      </w:r>
      <w:r w:rsidR="00F23B86">
        <w:t>kg Range</w:t>
      </w:r>
      <w:r>
        <w:t xml:space="preserve">: &lt;10km) </w:t>
      </w:r>
      <w:r w:rsidRPr="003237C0">
        <w:rPr>
          <w:i/>
          <w:iCs/>
        </w:rPr>
        <w:t>direction not specified</w:t>
      </w:r>
    </w:p>
    <w:p w14:paraId="1C309898" w14:textId="79025862" w:rsidR="003237C0" w:rsidRDefault="003237C0" w:rsidP="00700D63">
      <w:pPr>
        <w:pStyle w:val="ListParagraph"/>
        <w:numPr>
          <w:ilvl w:val="0"/>
          <w:numId w:val="2"/>
        </w:numPr>
      </w:pPr>
      <w:r>
        <w:t xml:space="preserve">Mini Drone (Weight:&lt;25kg Range: &lt;10km) </w:t>
      </w:r>
      <w:r w:rsidRPr="003237C0">
        <w:rPr>
          <w:i/>
          <w:iCs/>
        </w:rPr>
        <w:t xml:space="preserve">direction not specified </w:t>
      </w:r>
    </w:p>
    <w:p w14:paraId="6BAB6290" w14:textId="37206FAE" w:rsidR="003237C0" w:rsidRDefault="003237C0" w:rsidP="00700D63">
      <w:pPr>
        <w:pStyle w:val="ListParagraph"/>
        <w:numPr>
          <w:ilvl w:val="0"/>
          <w:numId w:val="2"/>
        </w:numPr>
      </w:pPr>
      <w:r>
        <w:t>Structures</w:t>
      </w:r>
    </w:p>
    <w:p w14:paraId="48EF7CE7" w14:textId="0BCA6C33" w:rsidR="003237C0" w:rsidRDefault="003237C0" w:rsidP="003237C0">
      <w:pPr>
        <w:pStyle w:val="ListParagraph"/>
        <w:numPr>
          <w:ilvl w:val="1"/>
          <w:numId w:val="2"/>
        </w:numPr>
      </w:pPr>
      <w:r>
        <w:t>Hard</w:t>
      </w:r>
    </w:p>
    <w:p w14:paraId="3EF7D2DA" w14:textId="5E70D8EF" w:rsidR="003237C0" w:rsidRDefault="003237C0" w:rsidP="003237C0">
      <w:pPr>
        <w:pStyle w:val="ListParagraph"/>
        <w:numPr>
          <w:ilvl w:val="1"/>
          <w:numId w:val="2"/>
        </w:numPr>
      </w:pPr>
      <w:r>
        <w:t>Medium</w:t>
      </w:r>
    </w:p>
    <w:p w14:paraId="54A893D7" w14:textId="07236FAB" w:rsidR="003237C0" w:rsidRDefault="003237C0" w:rsidP="003237C0">
      <w:pPr>
        <w:pStyle w:val="ListParagraph"/>
        <w:numPr>
          <w:ilvl w:val="1"/>
          <w:numId w:val="2"/>
        </w:numPr>
      </w:pPr>
      <w:r>
        <w:t>Soft</w:t>
      </w:r>
    </w:p>
    <w:p w14:paraId="487319E4" w14:textId="331376F4" w:rsidR="003237C0" w:rsidRDefault="003237C0" w:rsidP="00700D63">
      <w:pPr>
        <w:pStyle w:val="ListParagraph"/>
        <w:numPr>
          <w:ilvl w:val="0"/>
          <w:numId w:val="2"/>
        </w:numPr>
      </w:pPr>
      <w:r>
        <w:t>Bridges</w:t>
      </w:r>
    </w:p>
    <w:p w14:paraId="3C2458E5" w14:textId="2B328EA0" w:rsidR="003237C0" w:rsidRDefault="003237C0" w:rsidP="003237C0">
      <w:pPr>
        <w:pStyle w:val="ListParagraph"/>
        <w:numPr>
          <w:ilvl w:val="1"/>
          <w:numId w:val="2"/>
        </w:numPr>
      </w:pPr>
      <w:r>
        <w:t>Hard (concrete or steel road bridge)</w:t>
      </w:r>
    </w:p>
    <w:p w14:paraId="4BCF43E0" w14:textId="22ACD5DF" w:rsidR="003237C0" w:rsidRDefault="003237C0" w:rsidP="003237C0">
      <w:pPr>
        <w:pStyle w:val="ListParagraph"/>
        <w:numPr>
          <w:ilvl w:val="1"/>
          <w:numId w:val="2"/>
        </w:numPr>
      </w:pPr>
      <w:r>
        <w:lastRenderedPageBreak/>
        <w:t>Pontoon (temporary bridge consisting of boats or floats covered with a road deck to cross bodies of water)</w:t>
      </w:r>
    </w:p>
    <w:p w14:paraId="5550FB8D" w14:textId="7F56F089" w:rsidR="003237C0" w:rsidRDefault="003237C0" w:rsidP="00700D63">
      <w:pPr>
        <w:pStyle w:val="ListParagraph"/>
        <w:numPr>
          <w:ilvl w:val="0"/>
          <w:numId w:val="2"/>
        </w:numPr>
      </w:pPr>
      <w:r>
        <w:t>Helicopter</w:t>
      </w:r>
    </w:p>
    <w:p w14:paraId="7445CF8D" w14:textId="1E645D91" w:rsidR="003237C0" w:rsidRDefault="003237C0" w:rsidP="003237C0">
      <w:pPr>
        <w:pStyle w:val="ListParagraph"/>
        <w:numPr>
          <w:ilvl w:val="1"/>
          <w:numId w:val="2"/>
        </w:numPr>
      </w:pPr>
      <w:r>
        <w:t>Grounded</w:t>
      </w:r>
    </w:p>
    <w:p w14:paraId="14EB7282" w14:textId="497DC449" w:rsidR="003237C0" w:rsidRDefault="003237C0" w:rsidP="003237C0">
      <w:pPr>
        <w:pStyle w:val="ListParagraph"/>
        <w:numPr>
          <w:ilvl w:val="1"/>
          <w:numId w:val="2"/>
        </w:numPr>
      </w:pPr>
      <w:r>
        <w:t>Low altitude</w:t>
      </w:r>
    </w:p>
    <w:p w14:paraId="28B1D63E" w14:textId="4CFA5F40" w:rsidR="003237C0" w:rsidRPr="003237C0" w:rsidRDefault="003237C0" w:rsidP="00700D63">
      <w:pPr>
        <w:pStyle w:val="ListParagraph"/>
        <w:numPr>
          <w:ilvl w:val="0"/>
          <w:numId w:val="2"/>
        </w:numPr>
      </w:pPr>
      <w:r>
        <w:t xml:space="preserve">Train </w:t>
      </w:r>
      <w:r>
        <w:rPr>
          <w:i/>
          <w:iCs/>
        </w:rPr>
        <w:t>direction not specified</w:t>
      </w:r>
    </w:p>
    <w:p w14:paraId="03547ADA" w14:textId="16ADA0FC" w:rsidR="003237C0" w:rsidRDefault="004B1B5A" w:rsidP="003237C0">
      <w:r>
        <w:t>This target list is then compared to the current Challenger Capabilities which are detailed as follows:</w:t>
      </w:r>
    </w:p>
    <w:p w14:paraId="5AB88DBC" w14:textId="180C190E" w:rsidR="004B1B5A" w:rsidRDefault="004B1B5A" w:rsidP="004B1B5A">
      <w:pPr>
        <w:pStyle w:val="ListParagraph"/>
        <w:numPr>
          <w:ilvl w:val="0"/>
          <w:numId w:val="3"/>
        </w:numPr>
      </w:pPr>
      <w:r>
        <w:t>APFSDS</w:t>
      </w:r>
    </w:p>
    <w:p w14:paraId="4473C205" w14:textId="54FFCFF1" w:rsidR="004B1B5A" w:rsidRDefault="004B1B5A" w:rsidP="004B1B5A">
      <w:pPr>
        <w:pStyle w:val="ListParagraph"/>
        <w:numPr>
          <w:ilvl w:val="0"/>
          <w:numId w:val="3"/>
        </w:numPr>
      </w:pPr>
      <w:r>
        <w:t>HE Frag PD</w:t>
      </w:r>
    </w:p>
    <w:p w14:paraId="4A2AD0C7" w14:textId="6296D412" w:rsidR="004B1B5A" w:rsidRDefault="004766A4" w:rsidP="004B1B5A">
      <w:pPr>
        <w:pStyle w:val="ListParagraph"/>
        <w:numPr>
          <w:ilvl w:val="0"/>
          <w:numId w:val="3"/>
        </w:numPr>
      </w:pPr>
      <w:r>
        <w:t xml:space="preserve">Coaxial </w:t>
      </w:r>
      <w:r w:rsidR="004B1B5A">
        <w:t>Chain gun (7.62x51 machine gun)</w:t>
      </w:r>
      <w:sdt>
        <w:sdtPr>
          <w:id w:val="1266574915"/>
          <w:citation/>
        </w:sdtPr>
        <w:sdtContent>
          <w:r w:rsidR="00B90E98">
            <w:fldChar w:fldCharType="begin"/>
          </w:r>
          <w:r w:rsidR="00B90E98">
            <w:instrText xml:space="preserve"> CITATION Bri \l 2057 </w:instrText>
          </w:r>
          <w:r w:rsidR="00B90E98">
            <w:fldChar w:fldCharType="separate"/>
          </w:r>
          <w:r w:rsidR="004A59B7">
            <w:rPr>
              <w:noProof/>
            </w:rPr>
            <w:t xml:space="preserve"> </w:t>
          </w:r>
          <w:r w:rsidR="004A59B7" w:rsidRPr="004A59B7">
            <w:rPr>
              <w:noProof/>
            </w:rPr>
            <w:t>[12]</w:t>
          </w:r>
          <w:r w:rsidR="00B90E98">
            <w:fldChar w:fldCharType="end"/>
          </w:r>
        </w:sdtContent>
      </w:sdt>
    </w:p>
    <w:p w14:paraId="36B936BB" w14:textId="0C18FFAB" w:rsidR="004B1B5A" w:rsidRDefault="004766A4" w:rsidP="004B1B5A">
      <w:pPr>
        <w:pStyle w:val="ListParagraph"/>
        <w:numPr>
          <w:ilvl w:val="0"/>
          <w:numId w:val="3"/>
        </w:numPr>
      </w:pPr>
      <w:r>
        <w:t>Pintle mount G</w:t>
      </w:r>
      <w:r w:rsidR="002B5C0F">
        <w:t xml:space="preserve">eneral </w:t>
      </w:r>
      <w:r>
        <w:t>P</w:t>
      </w:r>
      <w:r w:rsidR="002B5C0F">
        <w:t xml:space="preserve">urpose </w:t>
      </w:r>
      <w:r>
        <w:t>M</w:t>
      </w:r>
      <w:r w:rsidR="002B5C0F">
        <w:t xml:space="preserve">achine </w:t>
      </w:r>
      <w:r>
        <w:t>G</w:t>
      </w:r>
      <w:r w:rsidR="002B5C0F">
        <w:t>un (GPMG)</w:t>
      </w:r>
      <w:r>
        <w:t xml:space="preserve"> (</w:t>
      </w:r>
      <w:r w:rsidR="004B1B5A">
        <w:t>7.62x51 machine g</w:t>
      </w:r>
      <w:r>
        <w:t>un)</w:t>
      </w:r>
      <w:r w:rsidR="00F23B86">
        <w:t>.</w:t>
      </w:r>
      <w:sdt>
        <w:sdtPr>
          <w:id w:val="204305045"/>
          <w:citation/>
        </w:sdtPr>
        <w:sdtContent>
          <w:r w:rsidR="00B90E98">
            <w:fldChar w:fldCharType="begin"/>
          </w:r>
          <w:r w:rsidR="00B90E98">
            <w:instrText xml:space="preserve"> CITATION Bri \l 2057 </w:instrText>
          </w:r>
          <w:r w:rsidR="00B90E98">
            <w:fldChar w:fldCharType="separate"/>
          </w:r>
          <w:r w:rsidR="004A59B7">
            <w:rPr>
              <w:noProof/>
            </w:rPr>
            <w:t xml:space="preserve"> </w:t>
          </w:r>
          <w:r w:rsidR="004A59B7" w:rsidRPr="004A59B7">
            <w:rPr>
              <w:noProof/>
            </w:rPr>
            <w:t>[12]</w:t>
          </w:r>
          <w:r w:rsidR="00B90E98">
            <w:fldChar w:fldCharType="end"/>
          </w:r>
        </w:sdtContent>
      </w:sdt>
    </w:p>
    <w:p w14:paraId="33456F7C" w14:textId="634F7E24" w:rsidR="00F23B86" w:rsidRDefault="00F23B86" w:rsidP="00F23B86">
      <w:r>
        <w:t>These are then compared in a matrix, assuming that the target has been hit, and the munition has functioned. The intended method of effect must</w:t>
      </w:r>
      <w:r w:rsidR="004766A4">
        <w:t xml:space="preserve"> also</w:t>
      </w:r>
      <w:r>
        <w:t xml:space="preserve"> </w:t>
      </w:r>
      <w:r w:rsidR="008736A4">
        <w:t xml:space="preserve">be </w:t>
      </w:r>
      <w:r>
        <w:t>considered</w:t>
      </w:r>
      <w:r w:rsidR="004766A4">
        <w:t xml:space="preserve"> e.g.</w:t>
      </w:r>
      <w:r>
        <w:t xml:space="preserve"> a single machine gun bullet</w:t>
      </w:r>
      <w:r w:rsidR="008736A4">
        <w:t>’</w:t>
      </w:r>
      <w:r>
        <w:t>s effect should not be compared to a single HE Fragmentation round</w:t>
      </w:r>
      <w:r w:rsidR="004766A4">
        <w:t>.</w:t>
      </w:r>
      <w:r>
        <w:t xml:space="preserve"> </w:t>
      </w:r>
      <w:r w:rsidR="004766A4">
        <w:t>I</w:t>
      </w:r>
      <w:r>
        <w:t>nstead, the single HE Fragmentation munition should be compared to a burst of machine gun fire.</w:t>
      </w:r>
      <w:r w:rsidR="00732C34">
        <w:t xml:space="preserve"> </w:t>
      </w:r>
    </w:p>
    <w:p w14:paraId="51CADF51" w14:textId="7ABD7295" w:rsidR="00732C34" w:rsidRDefault="00A35ED9" w:rsidP="00F23B86">
      <w:r>
        <w:t xml:space="preserve">The adoption of the UK Defence Intelligence probability yardstick provides a common framework for participants, reducing variance in understanding of qualitative probability terms and therefore improving consistency. The use of a single standardised target set ensures all assessments are made against a common baseline, supporting direct comparison and increasing reliability of average results.  Incorporating the method of effect will also reduce bias ensuring participants judge each nature within the context of its operational role as opposed to single shot comparisons.  Using the matrix methodology provides a clear and repeatable structure for assessment allowing for future analysis to identify capability gaps across platforms and at varying security classifications. The methodology remains valid despite the lack of SME representation as the study focuses on comparative capability, not absolute lethality </w:t>
      </w:r>
      <w:r w:rsidR="008736A4">
        <w:t>values,</w:t>
      </w:r>
      <w:r>
        <w:t xml:space="preserve"> resulting in a robust system to identify lethality </w:t>
      </w:r>
      <w:r w:rsidR="008736A4">
        <w:t>gaps.</w:t>
      </w:r>
    </w:p>
    <w:p w14:paraId="7DA04611" w14:textId="77777777" w:rsidR="00F32003" w:rsidRPr="003237C0" w:rsidRDefault="00F32003" w:rsidP="00F23B86"/>
    <w:p w14:paraId="4CB0ACFA" w14:textId="719A3827" w:rsidR="00696A46" w:rsidRDefault="00696A46" w:rsidP="00696A46">
      <w:pPr>
        <w:pStyle w:val="Heading2"/>
      </w:pPr>
      <w:bookmarkStart w:id="24" w:name="_Toc224894657"/>
      <w:r>
        <w:t>Results</w:t>
      </w:r>
      <w:bookmarkEnd w:id="24"/>
    </w:p>
    <w:p w14:paraId="10A2590C" w14:textId="3B0243A1" w:rsidR="00E44332" w:rsidRDefault="00FA7032" w:rsidP="00FA7032">
      <w:r>
        <w:t>There was a total of 9 respondents for the current capability assessment</w:t>
      </w:r>
      <w:r w:rsidR="00DA78D5">
        <w:t xml:space="preserve"> representing a mix of </w:t>
      </w:r>
      <w:r>
        <w:t>OME employers and</w:t>
      </w:r>
      <w:r w:rsidR="00DA78D5">
        <w:t xml:space="preserve"> academic </w:t>
      </w:r>
      <w:r>
        <w:t>years</w:t>
      </w:r>
      <w:r w:rsidR="00E44332">
        <w:t xml:space="preserve"> breakdown of employers and year groups are as follows (see </w:t>
      </w:r>
      <w:r w:rsidR="00E44332">
        <w:fldChar w:fldCharType="begin"/>
      </w:r>
      <w:r w:rsidR="00E44332">
        <w:instrText xml:space="preserve"> REF _Ref223425765 \h </w:instrText>
      </w:r>
      <w:r w:rsidR="00E44332">
        <w:fldChar w:fldCharType="separate"/>
      </w:r>
      <w:r w:rsidR="00B068FE">
        <w:t xml:space="preserve">Table </w:t>
      </w:r>
      <w:r w:rsidR="00B068FE">
        <w:rPr>
          <w:noProof/>
        </w:rPr>
        <w:t>4</w:t>
      </w:r>
      <w:r w:rsidR="00E44332">
        <w:fldChar w:fldCharType="end"/>
      </w:r>
      <w:r w:rsidR="00E44332">
        <w:t>):</w:t>
      </w:r>
    </w:p>
    <w:p w14:paraId="5DA8909F" w14:textId="53765D61" w:rsidR="00E44332" w:rsidRDefault="00E44332" w:rsidP="00E44332">
      <w:pPr>
        <w:pStyle w:val="Caption"/>
        <w:keepNext/>
      </w:pPr>
      <w:bookmarkStart w:id="25" w:name="_Ref223425765"/>
      <w:bookmarkStart w:id="26" w:name="_Toc224894605"/>
      <w:r>
        <w:t xml:space="preserve">Table </w:t>
      </w:r>
      <w:fldSimple w:instr=" SEQ Table \* ARABIC ">
        <w:r w:rsidR="007E6F7E">
          <w:rPr>
            <w:noProof/>
          </w:rPr>
          <w:t>4</w:t>
        </w:r>
      </w:fldSimple>
      <w:bookmarkEnd w:id="25"/>
      <w:r>
        <w:t xml:space="preserve"> Breakdown of Respondents</w:t>
      </w:r>
      <w:bookmarkEnd w:id="26"/>
    </w:p>
    <w:tbl>
      <w:tblPr>
        <w:tblStyle w:val="TableGrid"/>
        <w:tblW w:w="0" w:type="auto"/>
        <w:tblLook w:val="04A0" w:firstRow="1" w:lastRow="0" w:firstColumn="1" w:lastColumn="0" w:noHBand="0" w:noVBand="1"/>
      </w:tblPr>
      <w:tblGrid>
        <w:gridCol w:w="2254"/>
        <w:gridCol w:w="2254"/>
        <w:gridCol w:w="2254"/>
        <w:gridCol w:w="2254"/>
      </w:tblGrid>
      <w:tr w:rsidR="00E44332" w14:paraId="41AC998F" w14:textId="77777777" w:rsidTr="00B8342B">
        <w:tc>
          <w:tcPr>
            <w:tcW w:w="2254" w:type="dxa"/>
          </w:tcPr>
          <w:p w14:paraId="43299D2B" w14:textId="2071B19E" w:rsidR="00E44332" w:rsidRDefault="00E44332" w:rsidP="00E44332">
            <w:pPr>
              <w:jc w:val="right"/>
            </w:pPr>
            <w:r>
              <w:t>Company</w:t>
            </w:r>
          </w:p>
        </w:tc>
        <w:tc>
          <w:tcPr>
            <w:tcW w:w="2254" w:type="dxa"/>
          </w:tcPr>
          <w:p w14:paraId="70F5DE00" w14:textId="1C74AD50" w:rsidR="00E44332" w:rsidRDefault="00E44332" w:rsidP="00FA7032">
            <w:r>
              <w:t>Dstl</w:t>
            </w:r>
          </w:p>
        </w:tc>
        <w:tc>
          <w:tcPr>
            <w:tcW w:w="2254" w:type="dxa"/>
          </w:tcPr>
          <w:p w14:paraId="2352A229" w14:textId="41821CAF" w:rsidR="00E44332" w:rsidRDefault="00E44332" w:rsidP="00FA7032">
            <w:r>
              <w:t>QinetiQ</w:t>
            </w:r>
          </w:p>
        </w:tc>
        <w:tc>
          <w:tcPr>
            <w:tcW w:w="2254" w:type="dxa"/>
          </w:tcPr>
          <w:p w14:paraId="3423B19F" w14:textId="5B4E130D" w:rsidR="00E44332" w:rsidRDefault="00E44332" w:rsidP="00FA7032">
            <w:r>
              <w:t>Another industry / Academia</w:t>
            </w:r>
          </w:p>
        </w:tc>
      </w:tr>
      <w:tr w:rsidR="00E44332" w14:paraId="1CCC5EF8" w14:textId="77777777" w:rsidTr="00B8342B">
        <w:tc>
          <w:tcPr>
            <w:tcW w:w="2254" w:type="dxa"/>
          </w:tcPr>
          <w:p w14:paraId="6802CB94" w14:textId="1758AB51" w:rsidR="00E44332" w:rsidRDefault="00E44332" w:rsidP="00FA7032">
            <w:r>
              <w:t>Number of Respondents</w:t>
            </w:r>
          </w:p>
        </w:tc>
        <w:tc>
          <w:tcPr>
            <w:tcW w:w="2254" w:type="dxa"/>
          </w:tcPr>
          <w:p w14:paraId="158BCD6E" w14:textId="2E7F62EC" w:rsidR="00E44332" w:rsidRDefault="00E44332" w:rsidP="00FA7032">
            <w:r>
              <w:t>5</w:t>
            </w:r>
          </w:p>
        </w:tc>
        <w:tc>
          <w:tcPr>
            <w:tcW w:w="2254" w:type="dxa"/>
          </w:tcPr>
          <w:p w14:paraId="2F54BD91" w14:textId="1F5E6736" w:rsidR="00E44332" w:rsidRDefault="00E44332" w:rsidP="00FA7032">
            <w:r>
              <w:t>2</w:t>
            </w:r>
          </w:p>
        </w:tc>
        <w:tc>
          <w:tcPr>
            <w:tcW w:w="2254" w:type="dxa"/>
          </w:tcPr>
          <w:p w14:paraId="60F93DE3" w14:textId="17C86FAB" w:rsidR="00E44332" w:rsidRDefault="00E44332" w:rsidP="00FA7032">
            <w:r>
              <w:t>2</w:t>
            </w:r>
          </w:p>
        </w:tc>
      </w:tr>
      <w:tr w:rsidR="00E44332" w14:paraId="35F7C514" w14:textId="77777777" w:rsidTr="00B8342B">
        <w:tc>
          <w:tcPr>
            <w:tcW w:w="2254" w:type="dxa"/>
          </w:tcPr>
          <w:p w14:paraId="076BFC66" w14:textId="6CA0081D" w:rsidR="00E44332" w:rsidRDefault="00E44332" w:rsidP="00FA7032">
            <w:r>
              <w:t>Year group</w:t>
            </w:r>
          </w:p>
        </w:tc>
        <w:tc>
          <w:tcPr>
            <w:tcW w:w="2254" w:type="dxa"/>
          </w:tcPr>
          <w:p w14:paraId="54BE93EB" w14:textId="5BD2D9EF" w:rsidR="00E44332" w:rsidRDefault="00E44332" w:rsidP="00FA7032">
            <w:r>
              <w:t>3</w:t>
            </w:r>
            <w:r w:rsidRPr="00E44332">
              <w:rPr>
                <w:vertAlign w:val="superscript"/>
              </w:rPr>
              <w:t>rd</w:t>
            </w:r>
            <w:r>
              <w:t xml:space="preserve"> year</w:t>
            </w:r>
          </w:p>
        </w:tc>
        <w:tc>
          <w:tcPr>
            <w:tcW w:w="2254" w:type="dxa"/>
          </w:tcPr>
          <w:p w14:paraId="2E3D876C" w14:textId="4A4D9A86" w:rsidR="00E44332" w:rsidRDefault="00E44332" w:rsidP="00FA7032">
            <w:r>
              <w:t>4</w:t>
            </w:r>
            <w:r w:rsidRPr="00E44332">
              <w:rPr>
                <w:vertAlign w:val="superscript"/>
              </w:rPr>
              <w:t>th</w:t>
            </w:r>
            <w:r>
              <w:t xml:space="preserve"> year</w:t>
            </w:r>
          </w:p>
        </w:tc>
        <w:tc>
          <w:tcPr>
            <w:tcW w:w="2254" w:type="dxa"/>
          </w:tcPr>
          <w:p w14:paraId="0981070A" w14:textId="017C3CE0" w:rsidR="00E44332" w:rsidRDefault="00E44332" w:rsidP="00FA7032">
            <w:r>
              <w:t>5</w:t>
            </w:r>
            <w:r w:rsidRPr="00E44332">
              <w:rPr>
                <w:vertAlign w:val="superscript"/>
              </w:rPr>
              <w:t>th</w:t>
            </w:r>
            <w:r>
              <w:t xml:space="preserve"> year</w:t>
            </w:r>
          </w:p>
        </w:tc>
      </w:tr>
      <w:tr w:rsidR="00E44332" w14:paraId="49EFCB04" w14:textId="77777777" w:rsidTr="00B8342B">
        <w:tc>
          <w:tcPr>
            <w:tcW w:w="2254" w:type="dxa"/>
          </w:tcPr>
          <w:p w14:paraId="710F10D7" w14:textId="4516216C" w:rsidR="00E44332" w:rsidRDefault="00E44332" w:rsidP="00FA7032">
            <w:r>
              <w:t>Number of respondents</w:t>
            </w:r>
          </w:p>
        </w:tc>
        <w:tc>
          <w:tcPr>
            <w:tcW w:w="2254" w:type="dxa"/>
          </w:tcPr>
          <w:p w14:paraId="6A05F220" w14:textId="16381679" w:rsidR="00E44332" w:rsidRDefault="00E44332" w:rsidP="00FA7032">
            <w:r>
              <w:t>2</w:t>
            </w:r>
          </w:p>
        </w:tc>
        <w:tc>
          <w:tcPr>
            <w:tcW w:w="2254" w:type="dxa"/>
          </w:tcPr>
          <w:p w14:paraId="0126B6BB" w14:textId="00C2E32C" w:rsidR="00E44332" w:rsidRDefault="00E44332" w:rsidP="00FA7032">
            <w:r>
              <w:t>2</w:t>
            </w:r>
          </w:p>
        </w:tc>
        <w:tc>
          <w:tcPr>
            <w:tcW w:w="2254" w:type="dxa"/>
          </w:tcPr>
          <w:p w14:paraId="453CD623" w14:textId="4F91CB57" w:rsidR="00E44332" w:rsidRDefault="00E44332" w:rsidP="00FA7032">
            <w:r>
              <w:t>5</w:t>
            </w:r>
          </w:p>
        </w:tc>
      </w:tr>
    </w:tbl>
    <w:p w14:paraId="7F4F7C19" w14:textId="77777777" w:rsidR="00CB7479" w:rsidRDefault="00CB7479" w:rsidP="00FA7032"/>
    <w:p w14:paraId="15A31A8D" w14:textId="777F9200" w:rsidR="00FA7032" w:rsidRDefault="00E44332" w:rsidP="00FA7032">
      <w:r>
        <w:lastRenderedPageBreak/>
        <w:t>F</w:t>
      </w:r>
      <w:r w:rsidR="00FA7032">
        <w:t xml:space="preserve">indings for each munition </w:t>
      </w:r>
      <w:r w:rsidR="00BB0439">
        <w:t>have</w:t>
      </w:r>
      <w:r w:rsidR="00FA7032">
        <w:t xml:space="preserve"> been combined and a</w:t>
      </w:r>
      <w:r w:rsidR="003F48D3">
        <w:t>n</w:t>
      </w:r>
      <w:r w:rsidR="00FA7032">
        <w:t xml:space="preserve"> average score generated. Results for the current capabilities are mainly consistent; </w:t>
      </w:r>
      <w:r w:rsidR="007A13D9">
        <w:t>aside from</w:t>
      </w:r>
      <w:r w:rsidR="00BB0439">
        <w:t xml:space="preserve"> the</w:t>
      </w:r>
      <w:r w:rsidR="00FA7032">
        <w:t xml:space="preserve"> APFSD and effect against infantry and structures. Aside from this, most results have low variance.</w:t>
      </w:r>
      <w:r w:rsidR="006B015E">
        <w:t xml:space="preserve"> </w:t>
      </w:r>
      <w:r w:rsidR="006B015E">
        <w:fldChar w:fldCharType="begin"/>
      </w:r>
      <w:r w:rsidR="006B015E">
        <w:instrText xml:space="preserve"> REF _Ref222229124 \h </w:instrText>
      </w:r>
      <w:r w:rsidR="006B015E">
        <w:fldChar w:fldCharType="separate"/>
      </w:r>
      <w:r w:rsidR="00B068FE">
        <w:t xml:space="preserve">Figure </w:t>
      </w:r>
      <w:r w:rsidR="00B068FE">
        <w:rPr>
          <w:noProof/>
        </w:rPr>
        <w:t>2</w:t>
      </w:r>
      <w:r w:rsidR="006B015E">
        <w:fldChar w:fldCharType="end"/>
      </w:r>
      <w:r w:rsidR="006B015E">
        <w:t xml:space="preserve">, </w:t>
      </w:r>
      <w:r w:rsidR="006B015E">
        <w:fldChar w:fldCharType="begin"/>
      </w:r>
      <w:r w:rsidR="006B015E">
        <w:instrText xml:space="preserve"> REF _Ref222229126 \h </w:instrText>
      </w:r>
      <w:r w:rsidR="006B015E">
        <w:fldChar w:fldCharType="separate"/>
      </w:r>
      <w:r w:rsidR="00B068FE">
        <w:t xml:space="preserve">Figure </w:t>
      </w:r>
      <w:r w:rsidR="00B068FE">
        <w:rPr>
          <w:noProof/>
        </w:rPr>
        <w:t>3</w:t>
      </w:r>
      <w:r w:rsidR="006B015E">
        <w:fldChar w:fldCharType="end"/>
      </w:r>
      <w:r w:rsidR="006B015E">
        <w:t xml:space="preserve"> and </w:t>
      </w:r>
      <w:r w:rsidR="006B015E">
        <w:fldChar w:fldCharType="begin"/>
      </w:r>
      <w:r w:rsidR="006B015E">
        <w:instrText xml:space="preserve"> REF _Ref222229168 \h </w:instrText>
      </w:r>
      <w:r w:rsidR="006B015E">
        <w:fldChar w:fldCharType="separate"/>
      </w:r>
      <w:r w:rsidR="00B068FE">
        <w:t xml:space="preserve">Figure </w:t>
      </w:r>
      <w:r w:rsidR="00B068FE">
        <w:rPr>
          <w:noProof/>
        </w:rPr>
        <w:t>4</w:t>
      </w:r>
      <w:r w:rsidR="006B015E">
        <w:fldChar w:fldCharType="end"/>
      </w:r>
      <w:r w:rsidR="006B015E">
        <w:t xml:space="preserve"> Show the aggregated results for the current capabilities. The lowest scores are ‘‘Highly Unlikely 10-20%’; these are present on 2 targets, hard</w:t>
      </w:r>
      <w:r w:rsidR="00CB7479">
        <w:t>ened</w:t>
      </w:r>
      <w:r w:rsidR="006B015E">
        <w:t xml:space="preserve"> buildings and </w:t>
      </w:r>
      <w:r w:rsidR="00CB7479">
        <w:t>permanent</w:t>
      </w:r>
      <w:r w:rsidR="006B015E">
        <w:t xml:space="preserve"> bridges.  Other targets which currently represent a capability challenge include infantry in hard</w:t>
      </w:r>
      <w:r w:rsidR="003F48D3">
        <w:t>ened</w:t>
      </w:r>
      <w:r w:rsidR="006B015E">
        <w:t xml:space="preserve"> positions or trenches, drones, structures and low altitude helicopters.</w:t>
      </w:r>
      <w:r w:rsidR="00832DC6">
        <w:t xml:space="preserve"> Full results can be found in </w:t>
      </w:r>
      <w:r w:rsidR="00CB7479">
        <w:fldChar w:fldCharType="begin"/>
      </w:r>
      <w:r w:rsidR="00CB7479">
        <w:instrText xml:space="preserve"> REF _Ref223517297 \h </w:instrText>
      </w:r>
      <w:r w:rsidR="00CB7479">
        <w:fldChar w:fldCharType="separate"/>
      </w:r>
      <w:r w:rsidR="00CB7479">
        <w:t>Appendix A Current Capabilities</w:t>
      </w:r>
      <w:r w:rsidR="00CB7479">
        <w:fldChar w:fldCharType="end"/>
      </w:r>
      <w:r w:rsidR="00CB7479">
        <w:t>.</w:t>
      </w:r>
    </w:p>
    <w:p w14:paraId="4F6D7B79" w14:textId="77777777" w:rsidR="006B015E" w:rsidRDefault="006B015E" w:rsidP="006B015E">
      <w:pPr>
        <w:keepNext/>
      </w:pPr>
      <w:r>
        <w:rPr>
          <w:noProof/>
        </w:rPr>
        <w:drawing>
          <wp:inline distT="0" distB="0" distL="0" distR="0" wp14:anchorId="315B5C23" wp14:editId="4EF8B6D9">
            <wp:extent cx="5731510" cy="1027289"/>
            <wp:effectExtent l="0" t="0" r="2540" b="1905"/>
            <wp:docPr id="316770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70604" name=""/>
                    <pic:cNvPicPr/>
                  </pic:nvPicPr>
                  <pic:blipFill rotWithShape="1">
                    <a:blip r:embed="rId9"/>
                    <a:srcRect b="11933"/>
                    <a:stretch/>
                  </pic:blipFill>
                  <pic:spPr bwMode="auto">
                    <a:xfrm>
                      <a:off x="0" y="0"/>
                      <a:ext cx="5731510" cy="1027289"/>
                    </a:xfrm>
                    <a:prstGeom prst="rect">
                      <a:avLst/>
                    </a:prstGeom>
                    <a:ln>
                      <a:noFill/>
                    </a:ln>
                    <a:extLst>
                      <a:ext uri="{53640926-AAD7-44D8-BBD7-CCE9431645EC}">
                        <a14:shadowObscured xmlns:a14="http://schemas.microsoft.com/office/drawing/2010/main"/>
                      </a:ext>
                    </a:extLst>
                  </pic:spPr>
                </pic:pic>
              </a:graphicData>
            </a:graphic>
          </wp:inline>
        </w:drawing>
      </w:r>
    </w:p>
    <w:p w14:paraId="75FBDB0C" w14:textId="48D4016F" w:rsidR="00FA7032" w:rsidRDefault="006B015E" w:rsidP="006B015E">
      <w:pPr>
        <w:pStyle w:val="Caption"/>
      </w:pPr>
      <w:bookmarkStart w:id="27" w:name="_Ref222229124"/>
      <w:bookmarkStart w:id="28" w:name="_Toc224894609"/>
      <w:r>
        <w:t xml:space="preserve">Figure </w:t>
      </w:r>
      <w:fldSimple w:instr=" SEQ Figure \* ARABIC ">
        <w:r w:rsidR="00B068FE">
          <w:rPr>
            <w:noProof/>
          </w:rPr>
          <w:t>2</w:t>
        </w:r>
      </w:fldSimple>
      <w:bookmarkEnd w:id="27"/>
      <w:r>
        <w:t xml:space="preserve"> Current Capability Matrix (part 1)</w:t>
      </w:r>
      <w:bookmarkEnd w:id="28"/>
    </w:p>
    <w:p w14:paraId="6681C8AB" w14:textId="77777777" w:rsidR="006B015E" w:rsidRDefault="006B015E" w:rsidP="006B015E">
      <w:pPr>
        <w:keepNext/>
      </w:pPr>
      <w:r>
        <w:rPr>
          <w:noProof/>
        </w:rPr>
        <w:drawing>
          <wp:inline distT="0" distB="0" distL="0" distR="0" wp14:anchorId="1DFD5D6A" wp14:editId="5FF39563">
            <wp:extent cx="5731510" cy="1119505"/>
            <wp:effectExtent l="0" t="0" r="2540" b="4445"/>
            <wp:docPr id="164047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7091" name=""/>
                    <pic:cNvPicPr/>
                  </pic:nvPicPr>
                  <pic:blipFill>
                    <a:blip r:embed="rId10"/>
                    <a:stretch>
                      <a:fillRect/>
                    </a:stretch>
                  </pic:blipFill>
                  <pic:spPr>
                    <a:xfrm>
                      <a:off x="0" y="0"/>
                      <a:ext cx="5731510" cy="1119505"/>
                    </a:xfrm>
                    <a:prstGeom prst="rect">
                      <a:avLst/>
                    </a:prstGeom>
                  </pic:spPr>
                </pic:pic>
              </a:graphicData>
            </a:graphic>
          </wp:inline>
        </w:drawing>
      </w:r>
    </w:p>
    <w:p w14:paraId="238D7DE1" w14:textId="174D554E" w:rsidR="006B015E" w:rsidRDefault="006B015E" w:rsidP="006B015E">
      <w:pPr>
        <w:pStyle w:val="Caption"/>
      </w:pPr>
      <w:bookmarkStart w:id="29" w:name="_Ref222229126"/>
      <w:bookmarkStart w:id="30" w:name="_Toc224894610"/>
      <w:r>
        <w:t xml:space="preserve">Figure </w:t>
      </w:r>
      <w:fldSimple w:instr=" SEQ Figure \* ARABIC ">
        <w:r w:rsidR="00B068FE">
          <w:rPr>
            <w:noProof/>
          </w:rPr>
          <w:t>3</w:t>
        </w:r>
      </w:fldSimple>
      <w:bookmarkEnd w:id="29"/>
      <w:r>
        <w:t xml:space="preserve"> Current Capability Matrix (part 2)</w:t>
      </w:r>
      <w:bookmarkEnd w:id="30"/>
    </w:p>
    <w:p w14:paraId="255BFFD4" w14:textId="77777777" w:rsidR="006B015E" w:rsidRDefault="006B015E" w:rsidP="006B015E">
      <w:pPr>
        <w:keepNext/>
      </w:pPr>
      <w:r>
        <w:rPr>
          <w:noProof/>
        </w:rPr>
        <w:drawing>
          <wp:inline distT="0" distB="0" distL="0" distR="0" wp14:anchorId="42945BC4" wp14:editId="6E441965">
            <wp:extent cx="5731510" cy="1027430"/>
            <wp:effectExtent l="0" t="0" r="2540" b="1270"/>
            <wp:docPr id="1816927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27112" name=""/>
                    <pic:cNvPicPr/>
                  </pic:nvPicPr>
                  <pic:blipFill>
                    <a:blip r:embed="rId11"/>
                    <a:stretch>
                      <a:fillRect/>
                    </a:stretch>
                  </pic:blipFill>
                  <pic:spPr>
                    <a:xfrm>
                      <a:off x="0" y="0"/>
                      <a:ext cx="5731510" cy="1027430"/>
                    </a:xfrm>
                    <a:prstGeom prst="rect">
                      <a:avLst/>
                    </a:prstGeom>
                  </pic:spPr>
                </pic:pic>
              </a:graphicData>
            </a:graphic>
          </wp:inline>
        </w:drawing>
      </w:r>
    </w:p>
    <w:p w14:paraId="6941004E" w14:textId="5564A7E2" w:rsidR="006B015E" w:rsidRDefault="006B015E" w:rsidP="006B015E">
      <w:pPr>
        <w:pStyle w:val="Caption"/>
      </w:pPr>
      <w:bookmarkStart w:id="31" w:name="_Ref222229168"/>
      <w:bookmarkStart w:id="32" w:name="_Toc224894611"/>
      <w:r>
        <w:t xml:space="preserve">Figure </w:t>
      </w:r>
      <w:fldSimple w:instr=" SEQ Figure \* ARABIC ">
        <w:r w:rsidR="00B068FE">
          <w:rPr>
            <w:noProof/>
          </w:rPr>
          <w:t>4</w:t>
        </w:r>
      </w:fldSimple>
      <w:bookmarkEnd w:id="31"/>
      <w:r>
        <w:t xml:space="preserve"> Current Capability Matrix (part 3)</w:t>
      </w:r>
      <w:bookmarkEnd w:id="32"/>
    </w:p>
    <w:p w14:paraId="6DE61A3A" w14:textId="77777777" w:rsidR="00F32003" w:rsidRPr="00F32003" w:rsidRDefault="00F32003" w:rsidP="00F32003"/>
    <w:p w14:paraId="3D90A8FE" w14:textId="368B5183" w:rsidR="00696A46" w:rsidRDefault="00696A46" w:rsidP="000476E1">
      <w:pPr>
        <w:pStyle w:val="Heading2"/>
      </w:pPr>
      <w:bookmarkStart w:id="33" w:name="_Toc224894658"/>
      <w:r>
        <w:t>Analysis</w:t>
      </w:r>
      <w:bookmarkEnd w:id="33"/>
    </w:p>
    <w:p w14:paraId="63842AD7" w14:textId="03866952" w:rsidR="000476E1" w:rsidRDefault="000476E1" w:rsidP="000476E1">
      <w:r>
        <w:t xml:space="preserve">The </w:t>
      </w:r>
      <w:r w:rsidR="00CB7479">
        <w:t>r</w:t>
      </w:r>
      <w:r>
        <w:t xml:space="preserve">esults show that Challenger 3 will be capable of dealing with a wide range of targets that it will encounter on the battlefield.  This is especially true for armoured vehicles where </w:t>
      </w:r>
      <w:r w:rsidR="007A13D9">
        <w:t>most</w:t>
      </w:r>
      <w:r>
        <w:t xml:space="preserve"> targets have </w:t>
      </w:r>
      <w:r w:rsidR="00CB7479">
        <w:t xml:space="preserve">a </w:t>
      </w:r>
      <w:r>
        <w:t>likely (&gt;55%) chance of defeat with a single munition.</w:t>
      </w:r>
      <w:r w:rsidR="008201AC">
        <w:t xml:space="preserve"> This represents a significant capability; however, respondents identified increased difficulty in disabling high capability MBTs or ‘Turtle’ tanks from the frontal ar</w:t>
      </w:r>
      <w:r w:rsidR="0021065E">
        <w:t>c</w:t>
      </w:r>
      <w:r w:rsidR="008201AC">
        <w:t xml:space="preserve">. This will warrant further investigation to identify if the probabilities can be increased by alternative ammunition natures to ensure the missions of ‘long range overwatch’, as well as </w:t>
      </w:r>
      <w:r w:rsidR="00E44332">
        <w:t>the attack</w:t>
      </w:r>
      <w:r w:rsidR="008201AC">
        <w:t xml:space="preserve"> and de</w:t>
      </w:r>
      <w:r w:rsidR="00E44332">
        <w:t>f</w:t>
      </w:r>
      <w:r w:rsidR="008201AC">
        <w:t xml:space="preserve">end missions can be completed in all circumstances. </w:t>
      </w:r>
    </w:p>
    <w:p w14:paraId="186F9832" w14:textId="7DC0F3A6" w:rsidR="008201AC" w:rsidRDefault="008201AC" w:rsidP="000476E1">
      <w:r>
        <w:t xml:space="preserve">Respondents identified that the Challenger 3 secondary weapons and HE Frag munition provide excellent lethality against infantry in the open or protected (medium) cover. This however falls as the infantry’s cover hardens, with </w:t>
      </w:r>
      <w:r w:rsidR="00CB7479">
        <w:t>p</w:t>
      </w:r>
      <w:r>
        <w:t xml:space="preserve">rotected (hard) falling to realistic (40-50%) and entrenched falling further to a maximum score of unlikely (25-35%). </w:t>
      </w:r>
      <w:r w:rsidR="001805E2">
        <w:t xml:space="preserve"> This difficulty in dealing </w:t>
      </w:r>
      <w:r w:rsidR="001805E2">
        <w:lastRenderedPageBreak/>
        <w:t xml:space="preserve">with hardened locations extends to the structures sections of the </w:t>
      </w:r>
      <w:r w:rsidR="00A24269">
        <w:t>results; aside</w:t>
      </w:r>
      <w:r w:rsidR="001805E2">
        <w:t xml:space="preserve"> from pontoon bridges, respondents identified structures as the single largest capability gap. </w:t>
      </w:r>
      <w:r w:rsidR="007A13D9">
        <w:t>To</w:t>
      </w:r>
      <w:r w:rsidR="001805E2">
        <w:t xml:space="preserve"> ensure the availability of fires in both the attack scenarios and infantry support, a capability to enable defeat of structures will be investigated. Previously much of this role was conducted by the HESH munition as a result a HESH munition will be considered in the potential capability matrix. </w:t>
      </w:r>
    </w:p>
    <w:p w14:paraId="27AFDEB3" w14:textId="78171E67" w:rsidR="001805E2" w:rsidRDefault="001805E2" w:rsidP="000476E1">
      <w:r>
        <w:t>Drones also present a significant threat</w:t>
      </w:r>
      <w:sdt>
        <w:sdtPr>
          <w:id w:val="885756177"/>
          <w:citation/>
        </w:sdtPr>
        <w:sdtContent>
          <w:r w:rsidR="0012627B">
            <w:fldChar w:fldCharType="begin"/>
          </w:r>
          <w:r w:rsidR="0012627B">
            <w:instrText xml:space="preserve"> CITATION Tsi25 \l 2057 </w:instrText>
          </w:r>
          <w:r w:rsidR="0012627B">
            <w:fldChar w:fldCharType="separate"/>
          </w:r>
          <w:r w:rsidR="004A59B7">
            <w:rPr>
              <w:noProof/>
            </w:rPr>
            <w:t xml:space="preserve"> </w:t>
          </w:r>
          <w:r w:rsidR="004A59B7" w:rsidRPr="004A59B7">
            <w:rPr>
              <w:noProof/>
            </w:rPr>
            <w:t>[26]</w:t>
          </w:r>
          <w:r w:rsidR="0012627B">
            <w:fldChar w:fldCharType="end"/>
          </w:r>
        </w:sdtContent>
      </w:sdt>
      <w:r>
        <w:t xml:space="preserve">; not only are they numerous on the modern battlefield, </w:t>
      </w:r>
      <w:r w:rsidR="00A24269">
        <w:t>but they are also</w:t>
      </w:r>
      <w:r>
        <w:t xml:space="preserve"> often small and fast moving. Engaging these targets are challenging not least due to difficulty in identification; spotting a small fast-moving drone is exceptionally difficult in MBT with its hatches closed. In </w:t>
      </w:r>
      <w:r w:rsidR="000E385B">
        <w:t>addition,</w:t>
      </w:r>
      <w:r>
        <w:t xml:space="preserve"> medium/high rates of fire weapon systems such as the chain gun and a pintle mounted GPMG both suffer these issues. Whilst secondary natures to aid the system in responding to these threats will be considered in the potential capability matrix, it may be the case that alternatives such as remote weapon systems or additional platforms should be considered to deal with the wider threat.  </w:t>
      </w:r>
    </w:p>
    <w:p w14:paraId="5691FB71" w14:textId="62175E93" w:rsidR="00D26467" w:rsidRDefault="00171B49" w:rsidP="000476E1">
      <w:r>
        <w:t>Finally,</w:t>
      </w:r>
      <w:r w:rsidR="00D26467">
        <w:t xml:space="preserve"> </w:t>
      </w:r>
      <w:r w:rsidR="007A13D9">
        <w:t>regarding</w:t>
      </w:r>
      <w:r w:rsidR="00D26467">
        <w:t xml:space="preserve"> logistics vehicles, truck types can be easily defeated by the HE Frag munition, with both the APFSDS and machine gun types offering significant resilience in dealing with the threat. Trains prove to be a harder target, with the HE Frag round providing the highest likelihood of a ‘realistic probability’. Whilst this target will be uncommon in all </w:t>
      </w:r>
      <w:proofErr w:type="gramStart"/>
      <w:r w:rsidR="00D26467">
        <w:t>bar</w:t>
      </w:r>
      <w:proofErr w:type="gramEnd"/>
      <w:r w:rsidR="00D26467">
        <w:t xml:space="preserve"> the harassment in the deep role,</w:t>
      </w:r>
      <w:r w:rsidR="006C40EF">
        <w:t xml:space="preserve"> i</w:t>
      </w:r>
      <w:r w:rsidR="00DD005F">
        <w:t xml:space="preserve">t will </w:t>
      </w:r>
      <w:r w:rsidR="000E385B">
        <w:t>likely</w:t>
      </w:r>
      <w:r w:rsidR="00DD005F">
        <w:t xml:space="preserve"> present a target of high </w:t>
      </w:r>
      <w:r w:rsidR="00365C20">
        <w:t>value; developing</w:t>
      </w:r>
      <w:r w:rsidR="00DD005F">
        <w:t xml:space="preserve"> a munition specifically to deal with it is impractical; but may receive benefit from other secondary natures.</w:t>
      </w:r>
    </w:p>
    <w:p w14:paraId="35AC9CDE" w14:textId="77777777" w:rsidR="00F32003" w:rsidRPr="000476E1" w:rsidRDefault="00F32003" w:rsidP="000476E1"/>
    <w:p w14:paraId="04EDFF76" w14:textId="22B344A7" w:rsidR="00696A46" w:rsidRDefault="00696A46" w:rsidP="00696A46">
      <w:pPr>
        <w:pStyle w:val="Heading1"/>
      </w:pPr>
      <w:bookmarkStart w:id="34" w:name="_Toc224894659"/>
      <w:r>
        <w:t>Potential Capabilities</w:t>
      </w:r>
      <w:r w:rsidR="00853FFB">
        <w:t>; filling the gaps</w:t>
      </w:r>
      <w:bookmarkEnd w:id="34"/>
    </w:p>
    <w:p w14:paraId="7F33B0DD" w14:textId="77777777" w:rsidR="00EF5C23" w:rsidRPr="00EF5C23" w:rsidRDefault="00EF5C23" w:rsidP="00EF5C23"/>
    <w:p w14:paraId="7F5CD120" w14:textId="5B5B7087" w:rsidR="00696A46" w:rsidRDefault="00696A46" w:rsidP="00696A46">
      <w:pPr>
        <w:pStyle w:val="Heading2"/>
      </w:pPr>
      <w:bookmarkStart w:id="35" w:name="_Toc224894660"/>
      <w:r>
        <w:t>Methodology</w:t>
      </w:r>
      <w:bookmarkEnd w:id="35"/>
    </w:p>
    <w:p w14:paraId="6C0F116E" w14:textId="5D283103" w:rsidR="0098761B" w:rsidRPr="0098761B" w:rsidRDefault="0098761B" w:rsidP="0098761B">
      <w:r>
        <w:t>As in th</w:t>
      </w:r>
      <w:r w:rsidR="00302BDD">
        <w:t xml:space="preserve">is report’s </w:t>
      </w:r>
      <w:r>
        <w:t>current capability survey</w:t>
      </w:r>
      <w:r w:rsidR="00302BDD">
        <w:t xml:space="preserve"> the potential capability matrix was completed by UWTSD OME Apprentices.</w:t>
      </w:r>
      <w:r>
        <w:t xml:space="preserve"> </w:t>
      </w:r>
      <w:r w:rsidR="00FC64FD">
        <w:t>The Probability Yardstick has again been used here to ensure consistency and reduce the burden on the survey participants.</w:t>
      </w:r>
    </w:p>
    <w:p w14:paraId="4A09F48B" w14:textId="08A4022D" w:rsidR="00DD005F" w:rsidRPr="00DD005F" w:rsidRDefault="00DD005F" w:rsidP="008C45D1">
      <w:r>
        <w:t xml:space="preserve">To </w:t>
      </w:r>
      <w:r w:rsidR="002F4E76">
        <w:t>c</w:t>
      </w:r>
      <w:r>
        <w:t xml:space="preserve">onduct the </w:t>
      </w:r>
      <w:r w:rsidR="002F4E76">
        <w:t>p</w:t>
      </w:r>
      <w:r>
        <w:t xml:space="preserve">otential capability study fairly, it was important to keep the target set consistent. As such all targets present in </w:t>
      </w:r>
      <w:r w:rsidR="0004610A">
        <w:t>the potential</w:t>
      </w:r>
      <w:r>
        <w:t xml:space="preserve"> capability survey are duplicated from the </w:t>
      </w:r>
      <w:r w:rsidR="002F4E76">
        <w:t>current</w:t>
      </w:r>
      <w:r w:rsidR="008C45D1">
        <w:t xml:space="preserve"> ca</w:t>
      </w:r>
      <w:r w:rsidR="008D59D0">
        <w:t>pability matrix.</w:t>
      </w:r>
    </w:p>
    <w:p w14:paraId="5B5218B3" w14:textId="2BD38191" w:rsidR="00DD005F" w:rsidRDefault="007A13D9" w:rsidP="00DD005F">
      <w:r>
        <w:t>To</w:t>
      </w:r>
      <w:r w:rsidR="00DD005F">
        <w:t xml:space="preserve"> gauge the potential for </w:t>
      </w:r>
      <w:r w:rsidR="00FB69D5">
        <w:t>capabilities</w:t>
      </w:r>
      <w:r w:rsidR="00DD005F">
        <w:t xml:space="preserve"> a wide range of munitions have been selected. These are based upon both concepts generated by the CR3 team as well as historic munitions and analogues to those offered commercially by industry. To prevent bias and reduce the workload of </w:t>
      </w:r>
      <w:r w:rsidR="00FB69D5">
        <w:t xml:space="preserve">respondents, these munitions have been combined into broad capabilities. </w:t>
      </w:r>
    </w:p>
    <w:p w14:paraId="3EAC0263" w14:textId="40517A4B" w:rsidR="00FB69D5" w:rsidRDefault="00FB69D5" w:rsidP="00FB69D5">
      <w:pPr>
        <w:pStyle w:val="ListParagraph"/>
        <w:numPr>
          <w:ilvl w:val="0"/>
          <w:numId w:val="4"/>
        </w:numPr>
      </w:pPr>
      <w:r>
        <w:t>FUTURE APFSDS:</w:t>
      </w:r>
    </w:p>
    <w:p w14:paraId="3CB10672" w14:textId="588BF4A5" w:rsidR="00FB69D5" w:rsidRDefault="00FB69D5" w:rsidP="00FB69D5">
      <w:pPr>
        <w:pStyle w:val="ListParagraph"/>
        <w:numPr>
          <w:ilvl w:val="1"/>
          <w:numId w:val="4"/>
        </w:numPr>
      </w:pPr>
      <w:r>
        <w:t xml:space="preserve">Potential Future </w:t>
      </w:r>
      <w:r w:rsidR="007D4A61">
        <w:t>APFSDS ammunition offering enhanced depth of penetration.</w:t>
      </w:r>
    </w:p>
    <w:p w14:paraId="737B44DD" w14:textId="6F4429DF" w:rsidR="007D4A61" w:rsidRDefault="00FB69D5" w:rsidP="007D4A61">
      <w:pPr>
        <w:pStyle w:val="ListParagraph"/>
        <w:numPr>
          <w:ilvl w:val="0"/>
          <w:numId w:val="4"/>
        </w:numPr>
      </w:pPr>
      <w:r>
        <w:t>HE FRAG PD</w:t>
      </w:r>
    </w:p>
    <w:p w14:paraId="20F9C9A2" w14:textId="592A9A0E" w:rsidR="007D4A61" w:rsidRDefault="007D4A61" w:rsidP="007D4A61">
      <w:pPr>
        <w:pStyle w:val="ListParagraph"/>
        <w:numPr>
          <w:ilvl w:val="1"/>
          <w:numId w:val="4"/>
        </w:numPr>
      </w:pPr>
      <w:proofErr w:type="gramStart"/>
      <w:r>
        <w:t>Similar to</w:t>
      </w:r>
      <w:proofErr w:type="gramEnd"/>
      <w:r>
        <w:t xml:space="preserve"> current munition but multimode fuze</w:t>
      </w:r>
    </w:p>
    <w:p w14:paraId="02C37461" w14:textId="1856A7C1" w:rsidR="007D4A61" w:rsidRDefault="00FB69D5" w:rsidP="007D4A61">
      <w:pPr>
        <w:pStyle w:val="ListParagraph"/>
        <w:numPr>
          <w:ilvl w:val="0"/>
          <w:numId w:val="4"/>
        </w:numPr>
      </w:pPr>
      <w:r>
        <w:t>HE FRAG PDD</w:t>
      </w:r>
    </w:p>
    <w:p w14:paraId="55A34F5A" w14:textId="42F6D7FE" w:rsidR="007D4A61" w:rsidRDefault="007D4A61" w:rsidP="007D4A61">
      <w:pPr>
        <w:pStyle w:val="ListParagraph"/>
        <w:numPr>
          <w:ilvl w:val="1"/>
          <w:numId w:val="4"/>
        </w:numPr>
      </w:pPr>
      <w:r>
        <w:t>HE FRAG Point Detonating Delay- allowing munition to (partially) perforate target before detonating.</w:t>
      </w:r>
    </w:p>
    <w:p w14:paraId="4A392D9C" w14:textId="77777777" w:rsidR="00FB69D5" w:rsidRDefault="00FB69D5" w:rsidP="00FB69D5">
      <w:pPr>
        <w:pStyle w:val="ListParagraph"/>
        <w:numPr>
          <w:ilvl w:val="0"/>
          <w:numId w:val="4"/>
        </w:numPr>
      </w:pPr>
      <w:r>
        <w:lastRenderedPageBreak/>
        <w:t>HE FRAG AB</w:t>
      </w:r>
    </w:p>
    <w:p w14:paraId="4F1E7422" w14:textId="043E2393" w:rsidR="007D4A61" w:rsidRDefault="007D4A61" w:rsidP="007D4A61">
      <w:pPr>
        <w:pStyle w:val="ListParagraph"/>
        <w:numPr>
          <w:ilvl w:val="1"/>
          <w:numId w:val="4"/>
        </w:numPr>
      </w:pPr>
      <w:r>
        <w:t xml:space="preserve">HE FRAG Air Burst – allowing </w:t>
      </w:r>
      <w:r w:rsidR="005916BD">
        <w:t>munition</w:t>
      </w:r>
      <w:r>
        <w:t xml:space="preserve"> to detonate at a set point along its ballistic trajectory.</w:t>
      </w:r>
    </w:p>
    <w:p w14:paraId="0E978A73" w14:textId="4526484D" w:rsidR="00FB69D5" w:rsidRDefault="00FB69D5" w:rsidP="00FB69D5">
      <w:pPr>
        <w:pStyle w:val="ListParagraph"/>
        <w:numPr>
          <w:ilvl w:val="0"/>
          <w:numId w:val="4"/>
        </w:numPr>
      </w:pPr>
      <w:r>
        <w:t>CANISTER</w:t>
      </w:r>
    </w:p>
    <w:p w14:paraId="29C0A66C" w14:textId="0564BD82" w:rsidR="007D4A61" w:rsidRDefault="007D4A61" w:rsidP="007D4A61">
      <w:pPr>
        <w:pStyle w:val="ListParagraph"/>
        <w:numPr>
          <w:ilvl w:val="1"/>
          <w:numId w:val="4"/>
        </w:numPr>
      </w:pPr>
      <w:r>
        <w:t>Contains</w:t>
      </w:r>
      <w:r w:rsidR="00E01226" w:rsidRPr="00E01226">
        <w:t xml:space="preserve"> many dense spheres/rods</w:t>
      </w:r>
      <w:r>
        <w:t xml:space="preserve">, operating </w:t>
      </w:r>
      <w:proofErr w:type="gramStart"/>
      <w:r>
        <w:t>similar to</w:t>
      </w:r>
      <w:proofErr w:type="gramEnd"/>
      <w:r>
        <w:t xml:space="preserve"> a shotgun ‘buckshot’ </w:t>
      </w:r>
      <w:r w:rsidR="00A24269">
        <w:t>round, with</w:t>
      </w:r>
      <w:r>
        <w:t xml:space="preserve"> a</w:t>
      </w:r>
      <w:r w:rsidR="00E01226">
        <w:t xml:space="preserve"> limited</w:t>
      </w:r>
      <w:r>
        <w:t xml:space="preserve"> effective range of up.</w:t>
      </w:r>
    </w:p>
    <w:p w14:paraId="66A709E8" w14:textId="77777777" w:rsidR="00FB69D5" w:rsidRDefault="00FB69D5" w:rsidP="00FB69D5">
      <w:pPr>
        <w:pStyle w:val="ListParagraph"/>
        <w:numPr>
          <w:ilvl w:val="0"/>
          <w:numId w:val="4"/>
        </w:numPr>
      </w:pPr>
      <w:r>
        <w:t>SMOKE</w:t>
      </w:r>
    </w:p>
    <w:p w14:paraId="42333966" w14:textId="747ED507" w:rsidR="007D4A61" w:rsidRDefault="007D4A61" w:rsidP="007D4A61">
      <w:pPr>
        <w:pStyle w:val="ListParagraph"/>
        <w:numPr>
          <w:ilvl w:val="1"/>
          <w:numId w:val="4"/>
        </w:numPr>
      </w:pPr>
      <w:r>
        <w:t xml:space="preserve">Obscurant smoke </w:t>
      </w:r>
      <w:proofErr w:type="gramStart"/>
      <w:r>
        <w:t>similar to</w:t>
      </w:r>
      <w:proofErr w:type="gramEnd"/>
      <w:r>
        <w:t xml:space="preserve"> previous 120mm rifled</w:t>
      </w:r>
      <w:r w:rsidR="00E01226" w:rsidRPr="00E01226">
        <w:t xml:space="preserve"> smoke munition</w:t>
      </w:r>
      <w:r w:rsidR="00E01226">
        <w:t>.</w:t>
      </w:r>
      <w:r w:rsidR="00E01226" w:rsidRPr="00E01226">
        <w:t xml:space="preserve"> </w:t>
      </w:r>
      <w:r w:rsidR="00E01226">
        <w:t xml:space="preserve">Primarily </w:t>
      </w:r>
      <w:r w:rsidR="00E01226" w:rsidRPr="00E01226">
        <w:t>for screening covering a large area remote from the launch platform, additionally used as target marking</w:t>
      </w:r>
    </w:p>
    <w:p w14:paraId="35275B0F" w14:textId="57E62505" w:rsidR="00E01226" w:rsidRDefault="00FB69D5" w:rsidP="00E01226">
      <w:pPr>
        <w:pStyle w:val="ListParagraph"/>
        <w:numPr>
          <w:ilvl w:val="0"/>
          <w:numId w:val="4"/>
        </w:numPr>
      </w:pPr>
      <w:r>
        <w:t>ILLUMINATION</w:t>
      </w:r>
    </w:p>
    <w:p w14:paraId="7DB0AB1A" w14:textId="546A188D" w:rsidR="00E01226" w:rsidRDefault="00E01226" w:rsidP="00E01226">
      <w:pPr>
        <w:pStyle w:val="ListParagraph"/>
        <w:numPr>
          <w:ilvl w:val="1"/>
          <w:numId w:val="4"/>
        </w:numPr>
      </w:pPr>
      <w:r w:rsidRPr="00E01226">
        <w:t>munition used to illuminate an area remote from the platform</w:t>
      </w:r>
    </w:p>
    <w:p w14:paraId="34488CA0" w14:textId="77777777" w:rsidR="00FB69D5" w:rsidRDefault="00FB69D5" w:rsidP="00FB69D5">
      <w:pPr>
        <w:pStyle w:val="ListParagraph"/>
        <w:numPr>
          <w:ilvl w:val="0"/>
          <w:numId w:val="4"/>
        </w:numPr>
      </w:pPr>
      <w:r>
        <w:t>HESH</w:t>
      </w:r>
    </w:p>
    <w:p w14:paraId="07E84C7C" w14:textId="6D9E9236" w:rsidR="00E01226" w:rsidRDefault="00E01226" w:rsidP="00E01226">
      <w:pPr>
        <w:pStyle w:val="ListParagraph"/>
        <w:numPr>
          <w:ilvl w:val="1"/>
          <w:numId w:val="4"/>
        </w:numPr>
      </w:pPr>
      <w:r>
        <w:t xml:space="preserve">High Explosive Squash Head – antistructure/light armour </w:t>
      </w:r>
      <w:r w:rsidR="005916BD">
        <w:t>mention</w:t>
      </w:r>
      <w:r>
        <w:t>.</w:t>
      </w:r>
    </w:p>
    <w:p w14:paraId="5E47A5FF" w14:textId="77777777" w:rsidR="00FB69D5" w:rsidRDefault="00FB69D5" w:rsidP="00FB69D5">
      <w:pPr>
        <w:pStyle w:val="ListParagraph"/>
        <w:numPr>
          <w:ilvl w:val="0"/>
          <w:numId w:val="4"/>
        </w:numPr>
      </w:pPr>
      <w:r>
        <w:t>OFTA</w:t>
      </w:r>
    </w:p>
    <w:p w14:paraId="4DF255C3" w14:textId="2A753A69" w:rsidR="00E01226" w:rsidRDefault="00E01226" w:rsidP="00E01226">
      <w:pPr>
        <w:pStyle w:val="ListParagraph"/>
        <w:numPr>
          <w:ilvl w:val="1"/>
          <w:numId w:val="4"/>
        </w:numPr>
      </w:pPr>
      <w:r>
        <w:t xml:space="preserve">Over-fly top </w:t>
      </w:r>
      <w:r w:rsidR="006B77B9">
        <w:t>attack munition with shaped charge or large warhead (</w:t>
      </w:r>
      <w:proofErr w:type="gramStart"/>
      <w:r w:rsidR="006B77B9">
        <w:t>similar to</w:t>
      </w:r>
      <w:proofErr w:type="gramEnd"/>
      <w:r w:rsidR="006B77B9">
        <w:t xml:space="preserve"> KSTAM)</w:t>
      </w:r>
    </w:p>
    <w:p w14:paraId="7DB81999" w14:textId="77777777" w:rsidR="00FB69D5" w:rsidRDefault="00FB69D5" w:rsidP="00FB69D5">
      <w:pPr>
        <w:pStyle w:val="ListParagraph"/>
        <w:numPr>
          <w:ilvl w:val="0"/>
          <w:numId w:val="4"/>
        </w:numPr>
      </w:pPr>
      <w:r>
        <w:t>TA ATGM</w:t>
      </w:r>
    </w:p>
    <w:p w14:paraId="563C9202" w14:textId="18015EE3" w:rsidR="006B77B9" w:rsidRDefault="006B77B9" w:rsidP="006B77B9">
      <w:pPr>
        <w:pStyle w:val="ListParagraph"/>
        <w:numPr>
          <w:ilvl w:val="1"/>
          <w:numId w:val="4"/>
        </w:numPr>
      </w:pPr>
      <w:r>
        <w:t xml:space="preserve">Top Attack </w:t>
      </w:r>
      <w:proofErr w:type="spellStart"/>
      <w:r>
        <w:t>AntiTank</w:t>
      </w:r>
      <w:proofErr w:type="spellEnd"/>
      <w:r>
        <w:t xml:space="preserve"> Guided Missile – Vehicle Mounted or Gun launched (ATGM)</w:t>
      </w:r>
    </w:p>
    <w:p w14:paraId="1ABB0D5A" w14:textId="77777777" w:rsidR="00FB69D5" w:rsidRDefault="00FB69D5" w:rsidP="00FB69D5">
      <w:pPr>
        <w:pStyle w:val="ListParagraph"/>
        <w:numPr>
          <w:ilvl w:val="0"/>
          <w:numId w:val="4"/>
        </w:numPr>
      </w:pPr>
      <w:r>
        <w:t>DF ATGM</w:t>
      </w:r>
    </w:p>
    <w:p w14:paraId="0D82E2D8" w14:textId="7B4FE77D" w:rsidR="006B77B9" w:rsidRDefault="006B77B9" w:rsidP="006B77B9">
      <w:pPr>
        <w:pStyle w:val="ListParagraph"/>
        <w:numPr>
          <w:ilvl w:val="1"/>
          <w:numId w:val="4"/>
        </w:numPr>
      </w:pPr>
      <w:r>
        <w:t xml:space="preserve">Direct Fire </w:t>
      </w:r>
      <w:proofErr w:type="spellStart"/>
      <w:r>
        <w:t>AntiTank</w:t>
      </w:r>
      <w:proofErr w:type="spellEnd"/>
      <w:r>
        <w:t xml:space="preserve"> Guided Missile – Vehicle Mounted or Gun launched (ATGM)</w:t>
      </w:r>
    </w:p>
    <w:p w14:paraId="14FBF876" w14:textId="77777777" w:rsidR="00FB69D5" w:rsidRDefault="00FB69D5" w:rsidP="00FB69D5">
      <w:pPr>
        <w:pStyle w:val="ListParagraph"/>
        <w:numPr>
          <w:ilvl w:val="0"/>
          <w:numId w:val="4"/>
        </w:numPr>
      </w:pPr>
      <w:r>
        <w:t>NLOS ATGM</w:t>
      </w:r>
    </w:p>
    <w:p w14:paraId="55135701" w14:textId="138EBAAC" w:rsidR="006B77B9" w:rsidRDefault="006B77B9" w:rsidP="006B77B9">
      <w:pPr>
        <w:pStyle w:val="ListParagraph"/>
        <w:numPr>
          <w:ilvl w:val="1"/>
          <w:numId w:val="4"/>
        </w:numPr>
      </w:pPr>
      <w:r>
        <w:t xml:space="preserve">Non-Line </w:t>
      </w:r>
      <w:proofErr w:type="gramStart"/>
      <w:r w:rsidR="00A24269">
        <w:t>Of</w:t>
      </w:r>
      <w:proofErr w:type="gramEnd"/>
      <w:r>
        <w:t xml:space="preserve"> Site </w:t>
      </w:r>
      <w:proofErr w:type="spellStart"/>
      <w:r>
        <w:t>AntiTank</w:t>
      </w:r>
      <w:proofErr w:type="spellEnd"/>
      <w:r>
        <w:t xml:space="preserve"> Guided Missile</w:t>
      </w:r>
    </w:p>
    <w:p w14:paraId="05FF8CEC" w14:textId="47DD2113" w:rsidR="00FB69D5" w:rsidRDefault="005916BD" w:rsidP="00FB69D5">
      <w:pPr>
        <w:pStyle w:val="ListParagraph"/>
        <w:numPr>
          <w:ilvl w:val="0"/>
          <w:numId w:val="4"/>
        </w:numPr>
      </w:pPr>
      <w:proofErr w:type="gramStart"/>
      <w:r>
        <w:t>NLOS</w:t>
      </w:r>
      <w:proofErr w:type="gramEnd"/>
      <w:r w:rsidR="00FB69D5">
        <w:t xml:space="preserve"> HE FRAG</w:t>
      </w:r>
    </w:p>
    <w:p w14:paraId="03BB01D3" w14:textId="1277EE27" w:rsidR="006B77B9" w:rsidRDefault="006B77B9" w:rsidP="006B77B9">
      <w:pPr>
        <w:pStyle w:val="ListParagraph"/>
        <w:numPr>
          <w:ilvl w:val="1"/>
          <w:numId w:val="4"/>
        </w:numPr>
      </w:pPr>
      <w:r>
        <w:t>Non-line of Site High Explosive Fragmentation</w:t>
      </w:r>
    </w:p>
    <w:p w14:paraId="176C249C" w14:textId="32D46033" w:rsidR="0004610A" w:rsidRPr="003237C0" w:rsidRDefault="0004610A" w:rsidP="0004610A">
      <w:r>
        <w:t xml:space="preserve">As with the </w:t>
      </w:r>
      <w:r w:rsidR="002F4E76">
        <w:t>c</w:t>
      </w:r>
      <w:r>
        <w:t xml:space="preserve">urrent </w:t>
      </w:r>
      <w:r w:rsidR="002F4E76">
        <w:t>c</w:t>
      </w:r>
      <w:r>
        <w:t xml:space="preserve">apability </w:t>
      </w:r>
      <w:r w:rsidR="002D5AEE">
        <w:t>matrix, these</w:t>
      </w:r>
      <w:r>
        <w:t xml:space="preserve"> were presented in a grid form, asking survey respondents to assume that the target had been </w:t>
      </w:r>
      <w:r w:rsidR="00A24269">
        <w:t>hit,</w:t>
      </w:r>
      <w:r w:rsidR="002D5AEE">
        <w:t xml:space="preserve"> and that the munition had functioned correctly. As there is a diverse array of munitions present, it was stressed to participant to consider the munition in its intended role, for example that smoke be assessed on its ability to screen or conceal as opposed to its lethal effects. </w:t>
      </w:r>
      <w:proofErr w:type="gramStart"/>
      <w:r w:rsidR="002D5AEE">
        <w:t>Similar to</w:t>
      </w:r>
      <w:proofErr w:type="gramEnd"/>
      <w:r w:rsidR="002D5AEE">
        <w:t xml:space="preserve"> the current capability matrix, participants were also asked to consider how the munition might be used, as there is only single shot (</w:t>
      </w:r>
      <w:r w:rsidR="00FC64FD">
        <w:t>non-automatic</w:t>
      </w:r>
      <w:r w:rsidR="002D5AEE">
        <w:t xml:space="preserve">) weapons/ munition in the potential capability list, this will mean that each munition’s effectiveness will be evaluated </w:t>
      </w:r>
      <w:proofErr w:type="gramStart"/>
      <w:r w:rsidR="002D5AEE">
        <w:t>on the basis of</w:t>
      </w:r>
      <w:proofErr w:type="gramEnd"/>
      <w:r w:rsidR="002D5AEE">
        <w:t xml:space="preserve"> single shot probabilities.  </w:t>
      </w:r>
    </w:p>
    <w:p w14:paraId="328BFB05" w14:textId="77777777" w:rsidR="00DD005F" w:rsidRPr="00DD005F" w:rsidRDefault="00DD005F" w:rsidP="00DD005F"/>
    <w:p w14:paraId="3062ED33" w14:textId="77C02438" w:rsidR="00696A46" w:rsidRDefault="00696A46" w:rsidP="00696A46">
      <w:pPr>
        <w:pStyle w:val="Heading2"/>
      </w:pPr>
      <w:bookmarkStart w:id="36" w:name="_Toc224894661"/>
      <w:r>
        <w:t>Results</w:t>
      </w:r>
      <w:bookmarkEnd w:id="36"/>
    </w:p>
    <w:p w14:paraId="59B3EFEE" w14:textId="6B7FA24B" w:rsidR="007E6F7E" w:rsidRDefault="005C61FF" w:rsidP="002D5AEE">
      <w:r>
        <w:t>Compared to the current capability survey, there was an additional respondent, raising the number of participants to 10.</w:t>
      </w:r>
      <w:r w:rsidR="007E6F7E">
        <w:t xml:space="preserve"> For a breakdown of this see </w:t>
      </w:r>
      <w:r w:rsidR="007E6F7E">
        <w:fldChar w:fldCharType="begin"/>
      </w:r>
      <w:r w:rsidR="007E6F7E">
        <w:instrText xml:space="preserve"> REF _Ref223518481 \h </w:instrText>
      </w:r>
      <w:r w:rsidR="007E6F7E">
        <w:fldChar w:fldCharType="separate"/>
      </w:r>
      <w:r w:rsidR="007E6F7E">
        <w:t xml:space="preserve">Table </w:t>
      </w:r>
      <w:r w:rsidR="007E6F7E">
        <w:rPr>
          <w:noProof/>
        </w:rPr>
        <w:t>5</w:t>
      </w:r>
      <w:r w:rsidR="007E6F7E">
        <w:fldChar w:fldCharType="end"/>
      </w:r>
      <w:r w:rsidR="007E6F7E">
        <w:t>.</w:t>
      </w:r>
    </w:p>
    <w:p w14:paraId="71732D8E" w14:textId="3D20BB69" w:rsidR="007E6F7E" w:rsidRDefault="007E6F7E" w:rsidP="007E6F7E">
      <w:pPr>
        <w:pStyle w:val="Caption"/>
        <w:keepNext/>
      </w:pPr>
      <w:bookmarkStart w:id="37" w:name="_Ref223518481"/>
      <w:bookmarkStart w:id="38" w:name="_Toc224894606"/>
      <w:r>
        <w:t xml:space="preserve">Table </w:t>
      </w:r>
      <w:fldSimple w:instr=" SEQ Table \* ARABIC ">
        <w:r>
          <w:rPr>
            <w:noProof/>
          </w:rPr>
          <w:t>5</w:t>
        </w:r>
      </w:fldSimple>
      <w:bookmarkEnd w:id="37"/>
      <w:r>
        <w:t xml:space="preserve"> Breakdown of respondents</w:t>
      </w:r>
      <w:bookmarkEnd w:id="38"/>
    </w:p>
    <w:tbl>
      <w:tblPr>
        <w:tblStyle w:val="TableGrid"/>
        <w:tblW w:w="0" w:type="auto"/>
        <w:tblLook w:val="04A0" w:firstRow="1" w:lastRow="0" w:firstColumn="1" w:lastColumn="0" w:noHBand="0" w:noVBand="1"/>
      </w:tblPr>
      <w:tblGrid>
        <w:gridCol w:w="2254"/>
        <w:gridCol w:w="2254"/>
        <w:gridCol w:w="2254"/>
        <w:gridCol w:w="2254"/>
      </w:tblGrid>
      <w:tr w:rsidR="007E6F7E" w14:paraId="173FE3DD" w14:textId="77777777" w:rsidTr="003C753B">
        <w:tc>
          <w:tcPr>
            <w:tcW w:w="2254" w:type="dxa"/>
          </w:tcPr>
          <w:p w14:paraId="3E5B97B9" w14:textId="77777777" w:rsidR="007E6F7E" w:rsidRDefault="007E6F7E" w:rsidP="003C753B">
            <w:pPr>
              <w:jc w:val="right"/>
            </w:pPr>
            <w:r>
              <w:t>Company</w:t>
            </w:r>
          </w:p>
        </w:tc>
        <w:tc>
          <w:tcPr>
            <w:tcW w:w="2254" w:type="dxa"/>
          </w:tcPr>
          <w:p w14:paraId="5AD86ECB" w14:textId="77777777" w:rsidR="007E6F7E" w:rsidRDefault="007E6F7E" w:rsidP="003C753B">
            <w:r>
              <w:t>Dstl</w:t>
            </w:r>
          </w:p>
        </w:tc>
        <w:tc>
          <w:tcPr>
            <w:tcW w:w="2254" w:type="dxa"/>
          </w:tcPr>
          <w:p w14:paraId="3C1F52BD" w14:textId="77777777" w:rsidR="007E6F7E" w:rsidRDefault="007E6F7E" w:rsidP="003C753B">
            <w:r>
              <w:t>QinetiQ</w:t>
            </w:r>
          </w:p>
        </w:tc>
        <w:tc>
          <w:tcPr>
            <w:tcW w:w="2254" w:type="dxa"/>
          </w:tcPr>
          <w:p w14:paraId="18B5F334" w14:textId="77777777" w:rsidR="007E6F7E" w:rsidRDefault="007E6F7E" w:rsidP="003C753B">
            <w:r>
              <w:t>Another industry / Academia</w:t>
            </w:r>
          </w:p>
        </w:tc>
      </w:tr>
      <w:tr w:rsidR="007E6F7E" w14:paraId="56CF1419" w14:textId="77777777" w:rsidTr="003C753B">
        <w:tc>
          <w:tcPr>
            <w:tcW w:w="2254" w:type="dxa"/>
          </w:tcPr>
          <w:p w14:paraId="09156430" w14:textId="77777777" w:rsidR="007E6F7E" w:rsidRDefault="007E6F7E" w:rsidP="003C753B">
            <w:r>
              <w:t>Number of Respondents</w:t>
            </w:r>
          </w:p>
        </w:tc>
        <w:tc>
          <w:tcPr>
            <w:tcW w:w="2254" w:type="dxa"/>
          </w:tcPr>
          <w:p w14:paraId="14B1432E" w14:textId="4CA15A57" w:rsidR="007E6F7E" w:rsidRDefault="007E6F7E" w:rsidP="003C753B">
            <w:r>
              <w:t>6</w:t>
            </w:r>
          </w:p>
        </w:tc>
        <w:tc>
          <w:tcPr>
            <w:tcW w:w="2254" w:type="dxa"/>
          </w:tcPr>
          <w:p w14:paraId="6F6B08F6" w14:textId="77777777" w:rsidR="007E6F7E" w:rsidRDefault="007E6F7E" w:rsidP="003C753B">
            <w:r>
              <w:t>2</w:t>
            </w:r>
          </w:p>
        </w:tc>
        <w:tc>
          <w:tcPr>
            <w:tcW w:w="2254" w:type="dxa"/>
          </w:tcPr>
          <w:p w14:paraId="7843A99E" w14:textId="77777777" w:rsidR="007E6F7E" w:rsidRDefault="007E6F7E" w:rsidP="003C753B">
            <w:r>
              <w:t>2</w:t>
            </w:r>
          </w:p>
        </w:tc>
      </w:tr>
      <w:tr w:rsidR="007E6F7E" w14:paraId="3A035713" w14:textId="77777777" w:rsidTr="003C753B">
        <w:tc>
          <w:tcPr>
            <w:tcW w:w="2254" w:type="dxa"/>
          </w:tcPr>
          <w:p w14:paraId="6142ED1B" w14:textId="77777777" w:rsidR="007E6F7E" w:rsidRDefault="007E6F7E" w:rsidP="003C753B">
            <w:r>
              <w:t>Year group</w:t>
            </w:r>
          </w:p>
        </w:tc>
        <w:tc>
          <w:tcPr>
            <w:tcW w:w="2254" w:type="dxa"/>
          </w:tcPr>
          <w:p w14:paraId="5F8EFF78" w14:textId="77777777" w:rsidR="007E6F7E" w:rsidRDefault="007E6F7E" w:rsidP="003C753B">
            <w:r>
              <w:t>3</w:t>
            </w:r>
            <w:r w:rsidRPr="00E44332">
              <w:rPr>
                <w:vertAlign w:val="superscript"/>
              </w:rPr>
              <w:t>rd</w:t>
            </w:r>
            <w:r>
              <w:t xml:space="preserve"> year</w:t>
            </w:r>
          </w:p>
        </w:tc>
        <w:tc>
          <w:tcPr>
            <w:tcW w:w="2254" w:type="dxa"/>
          </w:tcPr>
          <w:p w14:paraId="0BEB968F" w14:textId="77777777" w:rsidR="007E6F7E" w:rsidRDefault="007E6F7E" w:rsidP="003C753B">
            <w:r>
              <w:t>4</w:t>
            </w:r>
            <w:r w:rsidRPr="00E44332">
              <w:rPr>
                <w:vertAlign w:val="superscript"/>
              </w:rPr>
              <w:t>th</w:t>
            </w:r>
            <w:r>
              <w:t xml:space="preserve"> year</w:t>
            </w:r>
          </w:p>
        </w:tc>
        <w:tc>
          <w:tcPr>
            <w:tcW w:w="2254" w:type="dxa"/>
          </w:tcPr>
          <w:p w14:paraId="67FB9801" w14:textId="77777777" w:rsidR="007E6F7E" w:rsidRDefault="007E6F7E" w:rsidP="003C753B">
            <w:r>
              <w:t>5</w:t>
            </w:r>
            <w:r w:rsidRPr="00E44332">
              <w:rPr>
                <w:vertAlign w:val="superscript"/>
              </w:rPr>
              <w:t>th</w:t>
            </w:r>
            <w:r>
              <w:t xml:space="preserve"> year</w:t>
            </w:r>
          </w:p>
        </w:tc>
      </w:tr>
      <w:tr w:rsidR="007E6F7E" w14:paraId="5B88DA99" w14:textId="77777777" w:rsidTr="003C753B">
        <w:tc>
          <w:tcPr>
            <w:tcW w:w="2254" w:type="dxa"/>
          </w:tcPr>
          <w:p w14:paraId="2D303F48" w14:textId="77777777" w:rsidR="007E6F7E" w:rsidRDefault="007E6F7E" w:rsidP="003C753B">
            <w:r>
              <w:lastRenderedPageBreak/>
              <w:t>Number of respondents</w:t>
            </w:r>
          </w:p>
        </w:tc>
        <w:tc>
          <w:tcPr>
            <w:tcW w:w="2254" w:type="dxa"/>
          </w:tcPr>
          <w:p w14:paraId="2EF87CA8" w14:textId="77777777" w:rsidR="007E6F7E" w:rsidRDefault="007E6F7E" w:rsidP="003C753B">
            <w:r>
              <w:t>2</w:t>
            </w:r>
          </w:p>
        </w:tc>
        <w:tc>
          <w:tcPr>
            <w:tcW w:w="2254" w:type="dxa"/>
          </w:tcPr>
          <w:p w14:paraId="0DD30829" w14:textId="77777777" w:rsidR="007E6F7E" w:rsidRDefault="007E6F7E" w:rsidP="003C753B">
            <w:r>
              <w:t>2</w:t>
            </w:r>
          </w:p>
        </w:tc>
        <w:tc>
          <w:tcPr>
            <w:tcW w:w="2254" w:type="dxa"/>
          </w:tcPr>
          <w:p w14:paraId="73ECB92D" w14:textId="55CBE1BB" w:rsidR="007E6F7E" w:rsidRDefault="007E6F7E" w:rsidP="003C753B">
            <w:r>
              <w:t>6</w:t>
            </w:r>
          </w:p>
        </w:tc>
      </w:tr>
    </w:tbl>
    <w:p w14:paraId="4668D260" w14:textId="77777777" w:rsidR="007E6F7E" w:rsidRDefault="007E6F7E" w:rsidP="002D5AEE"/>
    <w:p w14:paraId="64EFE13D" w14:textId="6513A16E" w:rsidR="002D5AEE" w:rsidRDefault="005C61FF" w:rsidP="002D5AEE">
      <w:r>
        <w:t xml:space="preserve">All 9 respondents from the current capability survey return answers for the potential capability matrix. This has been useful as it ensures </w:t>
      </w:r>
      <w:r w:rsidR="00171B49">
        <w:t>most</w:t>
      </w:r>
      <w:r>
        <w:t xml:space="preserve"> respondents understood the baseline values of the capability and therefore how it can be improved. </w:t>
      </w:r>
      <w:r w:rsidR="00BB0439">
        <w:t xml:space="preserve"> The results seen in </w:t>
      </w:r>
      <w:r w:rsidR="005C5A42">
        <w:fldChar w:fldCharType="begin"/>
      </w:r>
      <w:r w:rsidR="005C5A42">
        <w:instrText xml:space="preserve"> REF _Ref222477902 \h </w:instrText>
      </w:r>
      <w:r w:rsidR="005C5A42">
        <w:fldChar w:fldCharType="separate"/>
      </w:r>
      <w:r w:rsidR="00B068FE">
        <w:t xml:space="preserve">Figure </w:t>
      </w:r>
      <w:r w:rsidR="00B068FE">
        <w:rPr>
          <w:noProof/>
        </w:rPr>
        <w:t>5</w:t>
      </w:r>
      <w:r w:rsidR="005C5A42">
        <w:fldChar w:fldCharType="end"/>
      </w:r>
      <w:r w:rsidR="005C5A42">
        <w:t xml:space="preserve">, </w:t>
      </w:r>
      <w:r w:rsidR="005C5A42">
        <w:fldChar w:fldCharType="begin"/>
      </w:r>
      <w:r w:rsidR="005C5A42">
        <w:instrText xml:space="preserve"> REF _Ref222477904 \h </w:instrText>
      </w:r>
      <w:r w:rsidR="005C5A42">
        <w:fldChar w:fldCharType="separate"/>
      </w:r>
      <w:r w:rsidR="00B068FE">
        <w:t xml:space="preserve">Figure </w:t>
      </w:r>
      <w:r w:rsidR="00B068FE">
        <w:rPr>
          <w:noProof/>
        </w:rPr>
        <w:t>6</w:t>
      </w:r>
      <w:r w:rsidR="005C5A42">
        <w:fldChar w:fldCharType="end"/>
      </w:r>
      <w:r w:rsidR="005C5A42">
        <w:t xml:space="preserve"> and </w:t>
      </w:r>
      <w:r w:rsidR="005C5A42">
        <w:fldChar w:fldCharType="begin"/>
      </w:r>
      <w:r w:rsidR="005C5A42">
        <w:instrText xml:space="preserve"> REF _Ref222477906 \h </w:instrText>
      </w:r>
      <w:r w:rsidR="005C5A42">
        <w:fldChar w:fldCharType="separate"/>
      </w:r>
      <w:r w:rsidR="00B068FE">
        <w:t xml:space="preserve">Figure </w:t>
      </w:r>
      <w:r w:rsidR="00B068FE">
        <w:rPr>
          <w:noProof/>
        </w:rPr>
        <w:t>7</w:t>
      </w:r>
      <w:r w:rsidR="005C5A42">
        <w:fldChar w:fldCharType="end"/>
      </w:r>
      <w:r w:rsidR="005C5A42">
        <w:t xml:space="preserve"> </w:t>
      </w:r>
      <w:r w:rsidR="00BB0439">
        <w:t>are the averaged re</w:t>
      </w:r>
      <w:r w:rsidR="005C5A42">
        <w:t xml:space="preserve">sults from the 10 participants. Many of the capabilities offered </w:t>
      </w:r>
      <w:r w:rsidR="00171B49">
        <w:t>demonstrate</w:t>
      </w:r>
      <w:r w:rsidR="005C5A42">
        <w:t xml:space="preserve"> similar</w:t>
      </w:r>
      <w:r w:rsidR="00171B49">
        <w:t xml:space="preserve"> lethality against </w:t>
      </w:r>
      <w:r w:rsidR="005C5A42">
        <w:t xml:space="preserve">lighter vehicles, offering significant lethality against this target set. </w:t>
      </w:r>
      <w:r w:rsidR="00A24269">
        <w:t>However,</w:t>
      </w:r>
      <w:r w:rsidR="005C5A42">
        <w:t xml:space="preserve"> areas such as drones remain challenging for many of the munition types.  This will be detailed further within the analysis section. </w:t>
      </w:r>
    </w:p>
    <w:p w14:paraId="77908E3D" w14:textId="77777777" w:rsidR="009B29A0" w:rsidRDefault="009B29A0" w:rsidP="009B29A0">
      <w:pPr>
        <w:keepNext/>
      </w:pPr>
      <w:r>
        <w:rPr>
          <w:noProof/>
        </w:rPr>
        <w:drawing>
          <wp:inline distT="0" distB="0" distL="0" distR="0" wp14:anchorId="500F082D" wp14:editId="41F714A9">
            <wp:extent cx="5731510" cy="2070100"/>
            <wp:effectExtent l="0" t="0" r="2540" b="6350"/>
            <wp:docPr id="134227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27904" name=""/>
                    <pic:cNvPicPr/>
                  </pic:nvPicPr>
                  <pic:blipFill>
                    <a:blip r:embed="rId12"/>
                    <a:stretch>
                      <a:fillRect/>
                    </a:stretch>
                  </pic:blipFill>
                  <pic:spPr>
                    <a:xfrm>
                      <a:off x="0" y="0"/>
                      <a:ext cx="5731510" cy="2070100"/>
                    </a:xfrm>
                    <a:prstGeom prst="rect">
                      <a:avLst/>
                    </a:prstGeom>
                  </pic:spPr>
                </pic:pic>
              </a:graphicData>
            </a:graphic>
          </wp:inline>
        </w:drawing>
      </w:r>
    </w:p>
    <w:p w14:paraId="18D9958D" w14:textId="3C62A1E1" w:rsidR="00BB0439" w:rsidRDefault="009B29A0" w:rsidP="009B29A0">
      <w:pPr>
        <w:pStyle w:val="Caption"/>
      </w:pPr>
      <w:bookmarkStart w:id="39" w:name="_Ref222477902"/>
      <w:bookmarkStart w:id="40" w:name="_Toc224894612"/>
      <w:r>
        <w:t xml:space="preserve">Figure </w:t>
      </w:r>
      <w:fldSimple w:instr=" SEQ Figure \* ARABIC ">
        <w:r w:rsidR="00B068FE">
          <w:rPr>
            <w:noProof/>
          </w:rPr>
          <w:t>5</w:t>
        </w:r>
      </w:fldSimple>
      <w:bookmarkEnd w:id="39"/>
      <w:r>
        <w:t xml:space="preserve"> Potential Capability Matrix (part 1)</w:t>
      </w:r>
      <w:bookmarkEnd w:id="40"/>
    </w:p>
    <w:p w14:paraId="19BAC475" w14:textId="77777777" w:rsidR="009B29A0" w:rsidRDefault="009B29A0" w:rsidP="009B29A0">
      <w:pPr>
        <w:keepNext/>
      </w:pPr>
      <w:r>
        <w:rPr>
          <w:noProof/>
        </w:rPr>
        <w:drawing>
          <wp:inline distT="0" distB="0" distL="0" distR="0" wp14:anchorId="394C3DC3" wp14:editId="108746BF">
            <wp:extent cx="5731510" cy="1791335"/>
            <wp:effectExtent l="0" t="0" r="2540" b="0"/>
            <wp:docPr id="1317478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478218" name=""/>
                    <pic:cNvPicPr/>
                  </pic:nvPicPr>
                  <pic:blipFill>
                    <a:blip r:embed="rId13"/>
                    <a:stretch>
                      <a:fillRect/>
                    </a:stretch>
                  </pic:blipFill>
                  <pic:spPr>
                    <a:xfrm>
                      <a:off x="0" y="0"/>
                      <a:ext cx="5731510" cy="1791335"/>
                    </a:xfrm>
                    <a:prstGeom prst="rect">
                      <a:avLst/>
                    </a:prstGeom>
                  </pic:spPr>
                </pic:pic>
              </a:graphicData>
            </a:graphic>
          </wp:inline>
        </w:drawing>
      </w:r>
    </w:p>
    <w:p w14:paraId="09061D9E" w14:textId="45D58BAA" w:rsidR="00BB0439" w:rsidRDefault="009B29A0" w:rsidP="009B29A0">
      <w:pPr>
        <w:pStyle w:val="Caption"/>
      </w:pPr>
      <w:bookmarkStart w:id="41" w:name="_Ref222477904"/>
      <w:bookmarkStart w:id="42" w:name="_Toc224894613"/>
      <w:r>
        <w:t xml:space="preserve">Figure </w:t>
      </w:r>
      <w:fldSimple w:instr=" SEQ Figure \* ARABIC ">
        <w:r w:rsidR="00B068FE">
          <w:rPr>
            <w:noProof/>
          </w:rPr>
          <w:t>6</w:t>
        </w:r>
      </w:fldSimple>
      <w:bookmarkEnd w:id="41"/>
      <w:r>
        <w:t xml:space="preserve"> </w:t>
      </w:r>
      <w:r w:rsidRPr="009B06F8">
        <w:t xml:space="preserve"> Potential Capability Matrix (part </w:t>
      </w:r>
      <w:r>
        <w:t>2</w:t>
      </w:r>
      <w:r w:rsidRPr="009B06F8">
        <w:t>)</w:t>
      </w:r>
      <w:bookmarkEnd w:id="42"/>
    </w:p>
    <w:p w14:paraId="293642EE" w14:textId="77777777" w:rsidR="009B29A0" w:rsidRDefault="009B29A0" w:rsidP="009B29A0">
      <w:pPr>
        <w:keepNext/>
      </w:pPr>
      <w:r>
        <w:rPr>
          <w:noProof/>
        </w:rPr>
        <w:lastRenderedPageBreak/>
        <w:drawing>
          <wp:inline distT="0" distB="0" distL="0" distR="0" wp14:anchorId="3E68FA46" wp14:editId="6B810FD8">
            <wp:extent cx="5731510" cy="1981200"/>
            <wp:effectExtent l="0" t="0" r="2540" b="0"/>
            <wp:docPr id="1965301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301237" name=""/>
                    <pic:cNvPicPr/>
                  </pic:nvPicPr>
                  <pic:blipFill>
                    <a:blip r:embed="rId14"/>
                    <a:stretch>
                      <a:fillRect/>
                    </a:stretch>
                  </pic:blipFill>
                  <pic:spPr>
                    <a:xfrm>
                      <a:off x="0" y="0"/>
                      <a:ext cx="5731510" cy="1981200"/>
                    </a:xfrm>
                    <a:prstGeom prst="rect">
                      <a:avLst/>
                    </a:prstGeom>
                  </pic:spPr>
                </pic:pic>
              </a:graphicData>
            </a:graphic>
          </wp:inline>
        </w:drawing>
      </w:r>
    </w:p>
    <w:p w14:paraId="2E0452AD" w14:textId="4154431E" w:rsidR="009B29A0" w:rsidRDefault="009B29A0" w:rsidP="009B29A0">
      <w:pPr>
        <w:pStyle w:val="Caption"/>
      </w:pPr>
      <w:bookmarkStart w:id="43" w:name="_Ref222477906"/>
      <w:bookmarkStart w:id="44" w:name="_Toc224894614"/>
      <w:r>
        <w:t xml:space="preserve">Figure </w:t>
      </w:r>
      <w:fldSimple w:instr=" SEQ Figure \* ARABIC ">
        <w:r w:rsidR="00B068FE">
          <w:rPr>
            <w:noProof/>
          </w:rPr>
          <w:t>7</w:t>
        </w:r>
      </w:fldSimple>
      <w:bookmarkEnd w:id="43"/>
      <w:r w:rsidRPr="00FF25CC">
        <w:t xml:space="preserve"> Potential Capability Matrix (part </w:t>
      </w:r>
      <w:r>
        <w:t>3</w:t>
      </w:r>
      <w:r w:rsidRPr="00FF25CC">
        <w:t>)</w:t>
      </w:r>
      <w:bookmarkEnd w:id="44"/>
    </w:p>
    <w:p w14:paraId="5E02B4A8" w14:textId="77777777" w:rsidR="00F32003" w:rsidRPr="00F32003" w:rsidRDefault="00F32003" w:rsidP="00F32003"/>
    <w:p w14:paraId="5C9C7441" w14:textId="383CC327" w:rsidR="00696A46" w:rsidRDefault="00696A46" w:rsidP="00696A46">
      <w:pPr>
        <w:pStyle w:val="Heading2"/>
      </w:pPr>
      <w:bookmarkStart w:id="45" w:name="_Toc224894662"/>
      <w:r>
        <w:t>Analysis</w:t>
      </w:r>
      <w:bookmarkEnd w:id="45"/>
    </w:p>
    <w:p w14:paraId="35522188" w14:textId="76213C61" w:rsidR="005C5A42" w:rsidRDefault="009C7960" w:rsidP="005C5A42">
      <w:r>
        <w:t xml:space="preserve">The potential </w:t>
      </w:r>
      <w:r w:rsidR="002F4E76">
        <w:t>c</w:t>
      </w:r>
      <w:r>
        <w:t xml:space="preserve">apability </w:t>
      </w:r>
      <w:r w:rsidR="003F0700">
        <w:t>matrix demonstrates</w:t>
      </w:r>
      <w:r>
        <w:t xml:space="preserve"> that all the proposed </w:t>
      </w:r>
      <w:r w:rsidR="00A24269">
        <w:t>rounds</w:t>
      </w:r>
      <w:r>
        <w:t xml:space="preserve"> can be effective against the right target. This means that each round suggested can offer something different to or enhance the existing capability. </w:t>
      </w:r>
      <w:r w:rsidR="003F0700">
        <w:t>However,</w:t>
      </w:r>
      <w:r>
        <w:t xml:space="preserve"> it is essential to not simply assume that all can be integrated. With the large number of munitions considered it would not be possible to stow each in conjunction with existing ammunition in CR3</w:t>
      </w:r>
      <w:r w:rsidR="002F4E76">
        <w:t xml:space="preserve"> a</w:t>
      </w:r>
      <w:r>
        <w:t>s such priorit</w:t>
      </w:r>
      <w:r w:rsidR="002F4E76">
        <w:t>ies</w:t>
      </w:r>
      <w:r>
        <w:t xml:space="preserve"> must be </w:t>
      </w:r>
      <w:r w:rsidR="002F4E76">
        <w:t>made</w:t>
      </w:r>
      <w:r>
        <w:t>.  Several areas were identified in the current capability matrix</w:t>
      </w:r>
      <w:r w:rsidR="000E385B">
        <w:t xml:space="preserve"> which require improvement</w:t>
      </w:r>
      <w:r w:rsidR="002F4E76">
        <w:t>,</w:t>
      </w:r>
      <w:r w:rsidR="000E385B">
        <w:t xml:space="preserve"> these were as follow</w:t>
      </w:r>
      <w:r w:rsidR="002F4E76">
        <w:t>s</w:t>
      </w:r>
      <w:r w:rsidR="000E385B">
        <w:t>:</w:t>
      </w:r>
    </w:p>
    <w:p w14:paraId="48E705B0" w14:textId="3104C89D" w:rsidR="000E385B" w:rsidRDefault="000E385B" w:rsidP="000E385B">
      <w:pPr>
        <w:pStyle w:val="ListParagraph"/>
        <w:numPr>
          <w:ilvl w:val="0"/>
          <w:numId w:val="5"/>
        </w:numPr>
      </w:pPr>
      <w:r>
        <w:t>Drones</w:t>
      </w:r>
      <w:r w:rsidR="00301A7C">
        <w:t>:</w:t>
      </w:r>
    </w:p>
    <w:p w14:paraId="2137A939" w14:textId="24D1CD61" w:rsidR="000E385B" w:rsidRDefault="000E385B" w:rsidP="000E385B">
      <w:pPr>
        <w:ind w:left="360"/>
      </w:pPr>
      <w:r>
        <w:t xml:space="preserve">Drones continue to present a significant risk to the platform. In the current capability </w:t>
      </w:r>
      <w:r w:rsidR="00A24269">
        <w:t>matrix,</w:t>
      </w:r>
      <w:r>
        <w:t xml:space="preserve"> the highest score was ‘3 – Unlikely -25-30%’, this has been marginally improved by ammunition such as High Explosive Fragmentation (Airburst), Canister and NLOS HE Fragmentation, with each scoring ‘4-Realistic Probability -40-50%’. </w:t>
      </w:r>
      <w:r w:rsidR="0050184C">
        <w:t xml:space="preserve"> Whilst this is a modest improvement, it does represent an improvement nonetheless</w:t>
      </w:r>
      <w:r w:rsidR="00301A7C">
        <w:t xml:space="preserve">, so </w:t>
      </w:r>
      <w:r w:rsidR="00A24269">
        <w:t>further work</w:t>
      </w:r>
      <w:r w:rsidR="00301A7C">
        <w:t xml:space="preserve"> should be undertaken to analyse this data further.</w:t>
      </w:r>
    </w:p>
    <w:p w14:paraId="2C1A6F9F" w14:textId="5A74B7B7" w:rsidR="000E385B" w:rsidRDefault="000E385B" w:rsidP="000E385B">
      <w:pPr>
        <w:pStyle w:val="ListParagraph"/>
        <w:numPr>
          <w:ilvl w:val="0"/>
          <w:numId w:val="5"/>
        </w:numPr>
      </w:pPr>
      <w:r>
        <w:t>Buildings/ hardened structures</w:t>
      </w:r>
      <w:r w:rsidR="00301A7C">
        <w:t>:</w:t>
      </w:r>
    </w:p>
    <w:p w14:paraId="28DDA284" w14:textId="7129EF92" w:rsidR="00301A7C" w:rsidRDefault="00301A7C" w:rsidP="00301A7C">
      <w:pPr>
        <w:ind w:left="360"/>
      </w:pPr>
      <w:r>
        <w:t xml:space="preserve">Within the </w:t>
      </w:r>
      <w:r w:rsidR="002F4E76">
        <w:t>c</w:t>
      </w:r>
      <w:r>
        <w:t xml:space="preserve">urrent capability </w:t>
      </w:r>
      <w:r w:rsidR="00A24269">
        <w:t>matrix,</w:t>
      </w:r>
      <w:r>
        <w:t xml:space="preserve"> the exiting rounds such as HE FRAG PD showed very poor performance, with the highest scores reaching only ‘2 – Highly unlikely 10-20%’. This could lead to significant issues especially within the </w:t>
      </w:r>
      <w:r w:rsidR="002F4E76">
        <w:t>u</w:t>
      </w:r>
      <w:r>
        <w:t xml:space="preserve">rban environment or when dealing with fortifications. There is a significant improvement seen here, especially with the HESH munition type, this now scoring a ‘5’ for </w:t>
      </w:r>
      <w:r w:rsidR="002F4E76">
        <w:t>h</w:t>
      </w:r>
      <w:r>
        <w:t xml:space="preserve">ard structures and ‘6- Highly Likely 80-90%’ on average for soft and medium structures as well as bridges. Several other </w:t>
      </w:r>
      <w:r w:rsidR="005916BD">
        <w:t>munitions</w:t>
      </w:r>
      <w:r>
        <w:t xml:space="preserve"> also see increased scores however the HESH munition was marked by respondents as beneficial across the board.</w:t>
      </w:r>
    </w:p>
    <w:p w14:paraId="171A394C" w14:textId="52209045" w:rsidR="00301A7C" w:rsidRDefault="000E385B" w:rsidP="00301A7C">
      <w:pPr>
        <w:pStyle w:val="ListParagraph"/>
        <w:numPr>
          <w:ilvl w:val="0"/>
          <w:numId w:val="5"/>
        </w:numPr>
      </w:pPr>
      <w:r>
        <w:t>Entrenched infantry</w:t>
      </w:r>
      <w:r w:rsidR="00301A7C">
        <w:t>:</w:t>
      </w:r>
    </w:p>
    <w:p w14:paraId="6EF5B94A" w14:textId="5119DDF0" w:rsidR="00B275B8" w:rsidRDefault="00B275B8" w:rsidP="00B275B8">
      <w:pPr>
        <w:ind w:left="360"/>
      </w:pPr>
      <w:r>
        <w:t xml:space="preserve">Entrenched infantry remains a challenging target for most of the potential capabilities. However, two types do represent an improvement in </w:t>
      </w:r>
      <w:r w:rsidR="00E30FE1">
        <w:t xml:space="preserve">capability, namely </w:t>
      </w:r>
      <w:r>
        <w:t xml:space="preserve">HE FRAG Air Burst and NLOS HE FRAG, each receiving an average of ‘5’. Many munitions receive an improved score, but notably items such as HESH </w:t>
      </w:r>
      <w:r w:rsidR="002F4E76">
        <w:t>d</w:t>
      </w:r>
      <w:r>
        <w:t xml:space="preserve">o not see benefit here. </w:t>
      </w:r>
      <w:r w:rsidR="00E30FE1">
        <w:t xml:space="preserve">The increases here are not </w:t>
      </w:r>
      <w:r w:rsidR="00E30FE1">
        <w:lastRenderedPageBreak/>
        <w:t xml:space="preserve">as high as hoped by the author, and as a result it is likely multiple shots would be required to clear each position. This is especially important as trench lines </w:t>
      </w:r>
      <w:r w:rsidR="002F4E76">
        <w:t>once again</w:t>
      </w:r>
      <w:r w:rsidR="00E30FE1">
        <w:t xml:space="preserve"> provide significant threat on the battlefield even when artillery support is </w:t>
      </w:r>
      <w:r w:rsidR="00A24269">
        <w:t>available</w:t>
      </w:r>
      <w:r w:rsidR="00E30FE1">
        <w:t xml:space="preserve"> as it may be required to change the way in which these are engaged. </w:t>
      </w:r>
    </w:p>
    <w:p w14:paraId="67E7BDC5" w14:textId="30E2BBDF" w:rsidR="000E385B" w:rsidRDefault="000E385B" w:rsidP="005C5A42">
      <w:pPr>
        <w:pStyle w:val="ListParagraph"/>
        <w:numPr>
          <w:ilvl w:val="0"/>
          <w:numId w:val="5"/>
        </w:numPr>
      </w:pPr>
      <w:r>
        <w:t>Logistic vehicles such as Trains</w:t>
      </w:r>
      <w:r w:rsidR="00301A7C">
        <w:t>:</w:t>
      </w:r>
    </w:p>
    <w:p w14:paraId="07D9781D" w14:textId="445A93BF" w:rsidR="00E30FE1" w:rsidRDefault="00B275B8" w:rsidP="00E30FE1">
      <w:pPr>
        <w:ind w:left="360"/>
      </w:pPr>
      <w:r>
        <w:t xml:space="preserve">CR3 was identified as having lower lethality against train targets achieving only ‘4’s. This was </w:t>
      </w:r>
      <w:r w:rsidR="00E30FE1">
        <w:t xml:space="preserve">marginally improved by two munitions, HESH and Direct Fire ATGMs both receiving ‘5. This would provide enhance utility on the Harassment in the </w:t>
      </w:r>
      <w:r w:rsidR="002F4E76">
        <w:t>D</w:t>
      </w:r>
      <w:r w:rsidR="00E30FE1">
        <w:t>eep role but would likely require multiple shots to guarantee target effect; this may present an issue especially when ammunition supplies run low, behind enemy lines.</w:t>
      </w:r>
    </w:p>
    <w:p w14:paraId="7717AE4E" w14:textId="77777777" w:rsidR="00E30FE1" w:rsidRDefault="00E30FE1" w:rsidP="00E30FE1">
      <w:pPr>
        <w:ind w:left="360"/>
      </w:pPr>
    </w:p>
    <w:p w14:paraId="69786E35" w14:textId="7FEE3C7C" w:rsidR="00E30FE1" w:rsidRDefault="00E30FE1" w:rsidP="00E30FE1">
      <w:pPr>
        <w:ind w:left="360"/>
      </w:pPr>
      <w:r>
        <w:t>Ammunition Breakdown:</w:t>
      </w:r>
    </w:p>
    <w:p w14:paraId="3FD5711A" w14:textId="6E3198B4" w:rsidR="00E30FE1" w:rsidRDefault="00E30FE1" w:rsidP="00E30FE1">
      <w:pPr>
        <w:pStyle w:val="ListParagraph"/>
        <w:numPr>
          <w:ilvl w:val="0"/>
          <w:numId w:val="5"/>
        </w:numPr>
      </w:pPr>
      <w:r>
        <w:t>Future APFSDS:</w:t>
      </w:r>
    </w:p>
    <w:p w14:paraId="774DBC5B" w14:textId="1A820F35" w:rsidR="00967860" w:rsidRDefault="00E30FE1" w:rsidP="00E30FE1">
      <w:pPr>
        <w:ind w:left="360"/>
      </w:pPr>
      <w:proofErr w:type="gramStart"/>
      <w:r>
        <w:t>Similar to</w:t>
      </w:r>
      <w:proofErr w:type="gramEnd"/>
      <w:r>
        <w:t xml:space="preserve"> the current APFSDS, this munition clearly excels at engaging armoured vehicles. </w:t>
      </w:r>
      <w:r w:rsidR="00A24269">
        <w:t>However,</w:t>
      </w:r>
      <w:r>
        <w:t xml:space="preserve"> it does show improvements in some areas especially </w:t>
      </w:r>
      <w:proofErr w:type="gramStart"/>
      <w:r>
        <w:t xml:space="preserve">with regard </w:t>
      </w:r>
      <w:r w:rsidR="00967860">
        <w:t>to</w:t>
      </w:r>
      <w:proofErr w:type="gramEnd"/>
      <w:r w:rsidR="00967860">
        <w:t xml:space="preserve"> high capability main battle tanks and turtle tanks. This is especially true for front arc engagements, where achieving single shot kill is vital for platform survivability. This is a significant benefit and whilst it does not cover a capability ‘gap</w:t>
      </w:r>
      <w:r w:rsidR="00A24269">
        <w:t>’</w:t>
      </w:r>
      <w:r w:rsidR="007E6F7E">
        <w:t>,</w:t>
      </w:r>
      <w:r w:rsidR="00A24269">
        <w:t xml:space="preserve"> it</w:t>
      </w:r>
      <w:r w:rsidR="00967860">
        <w:t xml:space="preserve"> represents an important opportunity to enhance the capability. As such It should be carried forwards for further analysis.</w:t>
      </w:r>
    </w:p>
    <w:p w14:paraId="70B37261" w14:textId="5867B662" w:rsidR="00E30FE1" w:rsidRDefault="00967860" w:rsidP="00967860">
      <w:pPr>
        <w:pStyle w:val="ListParagraph"/>
        <w:numPr>
          <w:ilvl w:val="0"/>
          <w:numId w:val="5"/>
        </w:numPr>
      </w:pPr>
      <w:r>
        <w:t xml:space="preserve">High Explosive Fragmentation (Point Detonating / Point Detonating Delay / </w:t>
      </w:r>
      <w:proofErr w:type="spellStart"/>
      <w:r>
        <w:t>AirBurst</w:t>
      </w:r>
      <w:proofErr w:type="spellEnd"/>
      <w:r>
        <w:t>)</w:t>
      </w:r>
    </w:p>
    <w:p w14:paraId="54D03B66" w14:textId="35889338" w:rsidR="00967860" w:rsidRDefault="00967860" w:rsidP="00967860">
      <w:pPr>
        <w:ind w:left="360"/>
      </w:pPr>
      <w:r>
        <w:t xml:space="preserve">All three munitions have been considered together in this analysis as whilst the capability differs, many utilise the same shell with alternative fuze settings; hence the ammunition is interchangeable between modes: examples include: IM-HE-T </w:t>
      </w:r>
      <w:r w:rsidR="00A24269">
        <w:t>or DM</w:t>
      </w:r>
      <w:r>
        <w:t>11.</w:t>
      </w:r>
      <w:r w:rsidR="00257DD4">
        <w:t xml:space="preserve"> Interestingly HE FRAG PD scores lower in some elements of the Potential capability matrix than in the current; this may be due to limitations of the study and will be examined later. </w:t>
      </w:r>
      <w:r w:rsidR="00A24269">
        <w:t>However,</w:t>
      </w:r>
      <w:r w:rsidR="00257DD4">
        <w:t xml:space="preserve"> there are still areas where improvements are seen. </w:t>
      </w:r>
      <w:r w:rsidR="00171B49">
        <w:t>Regarding</w:t>
      </w:r>
      <w:r w:rsidR="00257DD4">
        <w:t xml:space="preserve"> countering infantry both in the open and in entrenched positions, the airburst mode shows significant benefit when compared to PD only munitions; this also is the case for drones and low flying aircraft such as helicopters.  Point Detonating delay also offers benefit when used in the counter structure role; increasing the score by one or two points when compared to PD only. This is likely due to the ability of the shell to bury the tip of the munition deep into the target before </w:t>
      </w:r>
      <w:r w:rsidR="00A24269">
        <w:t>detonating,</w:t>
      </w:r>
      <w:r w:rsidR="00257DD4">
        <w:t xml:space="preserve"> offering </w:t>
      </w:r>
      <w:r w:rsidR="007A13D9">
        <w:t>an</w:t>
      </w:r>
      <w:r w:rsidR="00257DD4">
        <w:t xml:space="preserve"> obstacle ‘shattering’ effect. </w:t>
      </w:r>
    </w:p>
    <w:p w14:paraId="57D6EA1F" w14:textId="038702C7" w:rsidR="00257DD4" w:rsidRDefault="00257DD4" w:rsidP="00257DD4">
      <w:pPr>
        <w:pStyle w:val="ListParagraph"/>
        <w:numPr>
          <w:ilvl w:val="0"/>
          <w:numId w:val="5"/>
        </w:numPr>
      </w:pPr>
      <w:r>
        <w:t>Canister</w:t>
      </w:r>
    </w:p>
    <w:p w14:paraId="64468330" w14:textId="5ADB41F1" w:rsidR="00257DD4" w:rsidRDefault="00257DD4" w:rsidP="00257DD4">
      <w:pPr>
        <w:ind w:left="360"/>
      </w:pPr>
      <w:r>
        <w:t xml:space="preserve">Whilst canister had been previously used by British army, its </w:t>
      </w:r>
      <w:r w:rsidR="002F318C">
        <w:t>use case</w:t>
      </w:r>
      <w:r>
        <w:t xml:space="preserve"> ha</w:t>
      </w:r>
      <w:r w:rsidR="007E6F7E">
        <w:t>s been phased out</w:t>
      </w:r>
      <w:r>
        <w:t>, however with the advent of drone threats, some have suggested the ‘shotgun’ effect of hundreds of controlled fragments</w:t>
      </w:r>
      <w:r w:rsidR="007E6F7E">
        <w:t>,</w:t>
      </w:r>
      <w:r>
        <w:t xml:space="preserve"> could provide the answer. This was duplicated in the study with some respondents scoring the counter drone ability as high as ‘6 Highly likely’. Som</w:t>
      </w:r>
      <w:r w:rsidR="007E6F7E">
        <w:t>e were</w:t>
      </w:r>
      <w:r>
        <w:t xml:space="preserve"> more conservative however meaning the average </w:t>
      </w:r>
      <w:r w:rsidR="007E6F7E">
        <w:t xml:space="preserve">score </w:t>
      </w:r>
      <w:r>
        <w:t>remained at a ‘4’. Against infantry</w:t>
      </w:r>
      <w:r w:rsidR="007E6F7E">
        <w:t>,</w:t>
      </w:r>
      <w:r>
        <w:t xml:space="preserve"> canister also demonstrates significant lethality, but this falls dramatically as cover increases.</w:t>
      </w:r>
      <w:r w:rsidR="002F318C">
        <w:t xml:space="preserve"> The most significant draw-back of canister remains its limited effective range due to the small size of the many fragments. There also remains limitation in its use of the counter drone role, especially </w:t>
      </w:r>
      <w:r w:rsidR="00171B49">
        <w:t>regarding</w:t>
      </w:r>
      <w:r w:rsidR="002F318C">
        <w:t xml:space="preserve"> turret rotation speed and gun elevation. This will be </w:t>
      </w:r>
      <w:r w:rsidR="005749DB">
        <w:lastRenderedPageBreak/>
        <w:t>examined within</w:t>
      </w:r>
      <w:r w:rsidR="00BA738A">
        <w:t xml:space="preserve"> the ‘limitations of the platform section’</w:t>
      </w:r>
      <w:r w:rsidR="002F318C">
        <w:t>. The author also believes it would be remiss to</w:t>
      </w:r>
      <w:r w:rsidR="007E6F7E">
        <w:t xml:space="preserve"> not</w:t>
      </w:r>
      <w:r w:rsidR="002F318C">
        <w:t xml:space="preserve"> mention that the use of canister does also contain ethical concerns</w:t>
      </w:r>
      <w:r w:rsidR="0012627B">
        <w:t xml:space="preserve"> especially with regard to maiming of personnel</w:t>
      </w:r>
      <w:sdt>
        <w:sdtPr>
          <w:id w:val="233355382"/>
          <w:citation/>
        </w:sdtPr>
        <w:sdtContent>
          <w:r w:rsidR="0012627B">
            <w:fldChar w:fldCharType="begin"/>
          </w:r>
          <w:r w:rsidR="007E6F7E">
            <w:instrText xml:space="preserve">CITATION Int73 \l 2057 </w:instrText>
          </w:r>
          <w:r w:rsidR="0012627B">
            <w:fldChar w:fldCharType="separate"/>
          </w:r>
          <w:r w:rsidR="004A59B7">
            <w:rPr>
              <w:noProof/>
            </w:rPr>
            <w:t xml:space="preserve"> </w:t>
          </w:r>
          <w:r w:rsidR="004A59B7" w:rsidRPr="004A59B7">
            <w:rPr>
              <w:noProof/>
            </w:rPr>
            <w:t>[27]</w:t>
          </w:r>
          <w:r w:rsidR="0012627B">
            <w:fldChar w:fldCharType="end"/>
          </w:r>
        </w:sdtContent>
      </w:sdt>
      <w:r w:rsidR="002F318C">
        <w:t xml:space="preserve">; there would likely </w:t>
      </w:r>
      <w:r w:rsidR="00291564">
        <w:t>be significant</w:t>
      </w:r>
      <w:r w:rsidR="002F318C">
        <w:t xml:space="preserve"> limitations in urban areas due to the risk to civilians</w:t>
      </w:r>
      <w:r w:rsidR="00F93325">
        <w:t>.</w:t>
      </w:r>
      <w:r w:rsidR="002F318C">
        <w:t xml:space="preserve"> </w:t>
      </w:r>
      <w:r w:rsidR="00F93325">
        <w:t>C</w:t>
      </w:r>
      <w:r w:rsidR="002F318C">
        <w:t>anister is inherently an area of effect weapon</w:t>
      </w:r>
      <w:r w:rsidR="00F93325">
        <w:t>,</w:t>
      </w:r>
      <w:r w:rsidR="002F318C">
        <w:t xml:space="preserve"> so its use would need to be carefully controlled.</w:t>
      </w:r>
    </w:p>
    <w:p w14:paraId="40F77D85" w14:textId="2DFC5A3B" w:rsidR="002F318C" w:rsidRDefault="002F318C" w:rsidP="002F318C">
      <w:pPr>
        <w:pStyle w:val="ListParagraph"/>
        <w:numPr>
          <w:ilvl w:val="0"/>
          <w:numId w:val="5"/>
        </w:numPr>
      </w:pPr>
      <w:r>
        <w:t>Smoke</w:t>
      </w:r>
    </w:p>
    <w:p w14:paraId="36C28969" w14:textId="16378317" w:rsidR="002F318C" w:rsidRDefault="002F318C" w:rsidP="002F318C">
      <w:pPr>
        <w:ind w:left="360"/>
      </w:pPr>
      <w:r>
        <w:t xml:space="preserve">Until recently smoke has been in service with almost all British main battle </w:t>
      </w:r>
      <w:r w:rsidR="00727DE2">
        <w:t>tanks, providing</w:t>
      </w:r>
      <w:r>
        <w:t xml:space="preserve"> screening fires and target marking. The opinion of the survey respondents was split on the effectiveness of smoke</w:t>
      </w:r>
      <w:r w:rsidR="00727DE2">
        <w:t>, with several describing it as ‘6 highly likely’ against most targets, whilst others describing it as ‘1 remote chance’</w:t>
      </w:r>
      <w:r w:rsidR="00C00B85">
        <w:t xml:space="preserve"> (see </w:t>
      </w:r>
      <w:r w:rsidR="00C00B85">
        <w:fldChar w:fldCharType="begin"/>
      </w:r>
      <w:r w:rsidR="00C00B85">
        <w:instrText xml:space="preserve"> REF _Ref222488752 \h </w:instrText>
      </w:r>
      <w:r w:rsidR="00C00B85">
        <w:fldChar w:fldCharType="separate"/>
      </w:r>
      <w:r w:rsidR="00B068FE">
        <w:t xml:space="preserve">Figure </w:t>
      </w:r>
      <w:r w:rsidR="00B068FE">
        <w:rPr>
          <w:noProof/>
        </w:rPr>
        <w:t>8</w:t>
      </w:r>
      <w:r w:rsidR="00C00B85">
        <w:fldChar w:fldCharType="end"/>
      </w:r>
      <w:r w:rsidR="00C00B85">
        <w:t>)</w:t>
      </w:r>
      <w:r w:rsidR="00727DE2">
        <w:t>. The author believes this is partially due to participants considering it as</w:t>
      </w:r>
      <w:r w:rsidR="00F93325">
        <w:t xml:space="preserve"> a</w:t>
      </w:r>
      <w:r w:rsidR="00727DE2">
        <w:t xml:space="preserve"> lethal effect. As opposed to its role; this may have biased results lower than otherwise anticipated. However, this is impossible to confirm without additional testing. Interestingly many that consider smoke ineffective against infantry, consider it effect</w:t>
      </w:r>
      <w:r w:rsidR="00F93325">
        <w:t>ive</w:t>
      </w:r>
      <w:r w:rsidR="00727DE2">
        <w:t xml:space="preserve"> against drones, whilst many that consider it effective against infantry</w:t>
      </w:r>
      <w:r w:rsidR="00F93325">
        <w:t>,</w:t>
      </w:r>
      <w:r w:rsidR="00727DE2">
        <w:t xml:space="preserve"> consider it ineffective against drones. It is also important to note that many smoke munitions contain white phosphorus, this is highly incendiary and whilst permitted for use as a screening device, it is illegal under international law to utilise it for lethal effect. As such any smoke munition adopted for service must be designed purely for its smoke discharging effects and not as an incendiary device</w:t>
      </w:r>
      <w:sdt>
        <w:sdtPr>
          <w:id w:val="796034666"/>
          <w:citation/>
        </w:sdtPr>
        <w:sdtContent>
          <w:r w:rsidR="0012627B">
            <w:fldChar w:fldCharType="begin"/>
          </w:r>
          <w:r w:rsidR="0012627B">
            <w:instrText xml:space="preserve"> CITATION Int05 \l 2057 </w:instrText>
          </w:r>
          <w:r w:rsidR="0012627B">
            <w:fldChar w:fldCharType="separate"/>
          </w:r>
          <w:r w:rsidR="004A59B7">
            <w:rPr>
              <w:noProof/>
            </w:rPr>
            <w:t xml:space="preserve"> </w:t>
          </w:r>
          <w:r w:rsidR="004A59B7" w:rsidRPr="004A59B7">
            <w:rPr>
              <w:noProof/>
            </w:rPr>
            <w:t>[28]</w:t>
          </w:r>
          <w:r w:rsidR="0012627B">
            <w:fldChar w:fldCharType="end"/>
          </w:r>
        </w:sdtContent>
      </w:sdt>
      <w:r w:rsidR="00727DE2">
        <w:t>.</w:t>
      </w:r>
    </w:p>
    <w:p w14:paraId="18EE60C4" w14:textId="77777777" w:rsidR="00C00B85" w:rsidRDefault="00C00B85" w:rsidP="00C00B85">
      <w:pPr>
        <w:keepNext/>
        <w:ind w:left="360"/>
      </w:pPr>
      <w:r>
        <w:rPr>
          <w:noProof/>
        </w:rPr>
        <w:drawing>
          <wp:inline distT="0" distB="0" distL="0" distR="0" wp14:anchorId="073BCB13" wp14:editId="56B21E69">
            <wp:extent cx="5518615" cy="2933700"/>
            <wp:effectExtent l="0" t="0" r="6350" b="0"/>
            <wp:docPr id="16983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9214" name=""/>
                    <pic:cNvPicPr/>
                  </pic:nvPicPr>
                  <pic:blipFill rotWithShape="1">
                    <a:blip r:embed="rId15"/>
                    <a:srcRect l="1966"/>
                    <a:stretch/>
                  </pic:blipFill>
                  <pic:spPr bwMode="auto">
                    <a:xfrm>
                      <a:off x="0" y="0"/>
                      <a:ext cx="5518615" cy="2933700"/>
                    </a:xfrm>
                    <a:prstGeom prst="rect">
                      <a:avLst/>
                    </a:prstGeom>
                    <a:ln>
                      <a:noFill/>
                    </a:ln>
                    <a:extLst>
                      <a:ext uri="{53640926-AAD7-44D8-BBD7-CCE9431645EC}">
                        <a14:shadowObscured xmlns:a14="http://schemas.microsoft.com/office/drawing/2010/main"/>
                      </a:ext>
                    </a:extLst>
                  </pic:spPr>
                </pic:pic>
              </a:graphicData>
            </a:graphic>
          </wp:inline>
        </w:drawing>
      </w:r>
    </w:p>
    <w:p w14:paraId="51F90B1D" w14:textId="5560E82F" w:rsidR="00C00B85" w:rsidRDefault="00C00B85" w:rsidP="00C00B85">
      <w:pPr>
        <w:pStyle w:val="Caption"/>
      </w:pPr>
      <w:bookmarkStart w:id="46" w:name="_Ref222488752"/>
      <w:bookmarkStart w:id="47" w:name="_Toc224894615"/>
      <w:r>
        <w:t xml:space="preserve">Figure </w:t>
      </w:r>
      <w:fldSimple w:instr=" SEQ Figure \* ARABIC ">
        <w:r w:rsidR="00B068FE">
          <w:rPr>
            <w:noProof/>
          </w:rPr>
          <w:t>8</w:t>
        </w:r>
      </w:fldSimple>
      <w:bookmarkEnd w:id="46"/>
      <w:r>
        <w:t xml:space="preserve"> </w:t>
      </w:r>
      <w:r w:rsidR="00291564">
        <w:t>V</w:t>
      </w:r>
      <w:r>
        <w:t>ariance of response for Smoke munitions</w:t>
      </w:r>
      <w:bookmarkEnd w:id="47"/>
    </w:p>
    <w:p w14:paraId="62BF9330" w14:textId="5A552A64" w:rsidR="00727DE2" w:rsidRDefault="00727DE2" w:rsidP="00727DE2">
      <w:pPr>
        <w:pStyle w:val="ListParagraph"/>
        <w:numPr>
          <w:ilvl w:val="0"/>
          <w:numId w:val="5"/>
        </w:numPr>
      </w:pPr>
      <w:r>
        <w:t>Illumination:</w:t>
      </w:r>
    </w:p>
    <w:p w14:paraId="24C19529" w14:textId="765B1E72" w:rsidR="000E385B" w:rsidRDefault="00727DE2" w:rsidP="00C00B85">
      <w:pPr>
        <w:pStyle w:val="ListParagraph"/>
      </w:pPr>
      <w:r>
        <w:t xml:space="preserve">Illumination </w:t>
      </w:r>
      <w:r w:rsidR="00C00B85">
        <w:t>munitions</w:t>
      </w:r>
      <w:r>
        <w:t xml:space="preserve"> can come in several forms including optical and IR</w:t>
      </w:r>
      <w:r w:rsidR="00C00B85">
        <w:t>. Similar to smoke munitions</w:t>
      </w:r>
      <w:r w:rsidR="00F93325">
        <w:t>,</w:t>
      </w:r>
      <w:r w:rsidR="00C00B85">
        <w:t xml:space="preserve"> there is </w:t>
      </w:r>
      <w:r w:rsidR="00F93325">
        <w:t xml:space="preserve">a </w:t>
      </w:r>
      <w:r w:rsidR="00C00B85">
        <w:t xml:space="preserve">significant </w:t>
      </w:r>
      <w:r w:rsidR="00291564">
        <w:t>split in</w:t>
      </w:r>
      <w:r w:rsidR="00C00B85">
        <w:t xml:space="preserve"> opinion of the respondents. Several identify Illumination </w:t>
      </w:r>
      <w:r w:rsidR="00291564">
        <w:t>as ‘</w:t>
      </w:r>
      <w:r w:rsidR="00C00B85">
        <w:t>7 almost certain’ whilst others are at the opposite of the spectrum recording ‘1 remote chance’. The author again believes that this may be due to some participants considering the illumination munition for its lethal effect as opposed to its illumination effect</w:t>
      </w:r>
      <w:r w:rsidR="00291564">
        <w:t xml:space="preserve"> (see </w:t>
      </w:r>
      <w:r w:rsidR="00291564">
        <w:fldChar w:fldCharType="begin"/>
      </w:r>
      <w:r w:rsidR="00291564">
        <w:instrText xml:space="preserve"> REF _Ref222489517 \h </w:instrText>
      </w:r>
      <w:r w:rsidR="00291564">
        <w:fldChar w:fldCharType="separate"/>
      </w:r>
      <w:r w:rsidR="00B068FE">
        <w:t xml:space="preserve">Figure </w:t>
      </w:r>
      <w:r w:rsidR="00B068FE">
        <w:rPr>
          <w:noProof/>
        </w:rPr>
        <w:t>9</w:t>
      </w:r>
      <w:r w:rsidR="00291564">
        <w:fldChar w:fldCharType="end"/>
      </w:r>
      <w:r w:rsidR="00291564">
        <w:t>)</w:t>
      </w:r>
      <w:r w:rsidR="00C00B85">
        <w:t xml:space="preserve">.  This has </w:t>
      </w:r>
      <w:r w:rsidR="00291564">
        <w:t>led</w:t>
      </w:r>
      <w:r w:rsidR="00C00B85">
        <w:t xml:space="preserve"> to a significant skew in results and for completeness </w:t>
      </w:r>
      <w:r w:rsidR="00291564">
        <w:t xml:space="preserve">additional work is recommended. Despite this most participants agree that the illumination munition would be ineffective against drones; this is likely </w:t>
      </w:r>
      <w:r w:rsidR="00291564">
        <w:lastRenderedPageBreak/>
        <w:t>due to a combination of their small size, altitude and high speed; making illumination of these difficult.</w:t>
      </w:r>
    </w:p>
    <w:p w14:paraId="0000783D" w14:textId="77777777" w:rsidR="00F93325" w:rsidRDefault="00F93325" w:rsidP="00C00B85">
      <w:pPr>
        <w:pStyle w:val="ListParagraph"/>
      </w:pPr>
    </w:p>
    <w:p w14:paraId="71B4878B" w14:textId="77777777" w:rsidR="00291564" w:rsidRDefault="00291564" w:rsidP="00291564">
      <w:pPr>
        <w:pStyle w:val="ListParagraph"/>
        <w:keepNext/>
      </w:pPr>
      <w:r>
        <w:rPr>
          <w:noProof/>
        </w:rPr>
        <w:drawing>
          <wp:inline distT="0" distB="0" distL="0" distR="0" wp14:anchorId="45764340" wp14:editId="64FEB641">
            <wp:extent cx="4314825" cy="2486025"/>
            <wp:effectExtent l="0" t="0" r="9525" b="9525"/>
            <wp:docPr id="1858292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92610" name=""/>
                    <pic:cNvPicPr/>
                  </pic:nvPicPr>
                  <pic:blipFill>
                    <a:blip r:embed="rId16"/>
                    <a:stretch>
                      <a:fillRect/>
                    </a:stretch>
                  </pic:blipFill>
                  <pic:spPr>
                    <a:xfrm>
                      <a:off x="0" y="0"/>
                      <a:ext cx="4314825" cy="2486025"/>
                    </a:xfrm>
                    <a:prstGeom prst="rect">
                      <a:avLst/>
                    </a:prstGeom>
                  </pic:spPr>
                </pic:pic>
              </a:graphicData>
            </a:graphic>
          </wp:inline>
        </w:drawing>
      </w:r>
    </w:p>
    <w:p w14:paraId="715D463E" w14:textId="2D115E54" w:rsidR="005760D3" w:rsidRPr="005760D3" w:rsidRDefault="00291564" w:rsidP="00F93325">
      <w:pPr>
        <w:pStyle w:val="Caption"/>
      </w:pPr>
      <w:bookmarkStart w:id="48" w:name="_Ref222489517"/>
      <w:bookmarkStart w:id="49" w:name="_Toc224894616"/>
      <w:r>
        <w:t xml:space="preserve">Figure </w:t>
      </w:r>
      <w:fldSimple w:instr=" SEQ Figure \* ARABIC ">
        <w:r w:rsidR="00B068FE">
          <w:rPr>
            <w:noProof/>
          </w:rPr>
          <w:t>9</w:t>
        </w:r>
      </w:fldSimple>
      <w:bookmarkEnd w:id="48"/>
      <w:r>
        <w:t xml:space="preserve"> Variance of response for illumination munitions</w:t>
      </w:r>
      <w:bookmarkEnd w:id="49"/>
    </w:p>
    <w:p w14:paraId="5A6981BB" w14:textId="5183B7FE" w:rsidR="00291564" w:rsidRDefault="00291564" w:rsidP="00291564">
      <w:pPr>
        <w:pStyle w:val="ListParagraph"/>
        <w:numPr>
          <w:ilvl w:val="0"/>
          <w:numId w:val="5"/>
        </w:numPr>
      </w:pPr>
      <w:r>
        <w:t>High Explosive Squash Head</w:t>
      </w:r>
    </w:p>
    <w:p w14:paraId="4BB7F2DB" w14:textId="2F49D98A" w:rsidR="00960AEB" w:rsidRDefault="00651ACA" w:rsidP="005760D3">
      <w:pPr>
        <w:ind w:left="360"/>
      </w:pPr>
      <w:r>
        <w:t xml:space="preserve">HESH was previously in service as the primary </w:t>
      </w:r>
      <w:r w:rsidR="00F93325">
        <w:t>h</w:t>
      </w:r>
      <w:r>
        <w:t xml:space="preserve">igh explosive munition; it was previously praised for its anti-structure </w:t>
      </w:r>
      <w:r w:rsidR="00DE5716">
        <w:t>effect but</w:t>
      </w:r>
      <w:r>
        <w:t xml:space="preserve"> was much more limited against infantry due to a lack of fragmentation. This has been echoed in the survey, with HESH scoring consistently highly across armoured vehicles, dropping only when reaching high capability or Turtle MBTs. </w:t>
      </w:r>
      <w:r w:rsidR="00F93325">
        <w:t>HESH s</w:t>
      </w:r>
      <w:r>
        <w:t xml:space="preserve">cores the highest of all </w:t>
      </w:r>
      <w:r w:rsidR="00960AEB">
        <w:t>munitions</w:t>
      </w:r>
      <w:r>
        <w:t xml:space="preserve"> against structures most notably against bridges, where it receives a score of 6, compared to the nearest score of 3. HESH has traditionally only been used in rifled guns, however</w:t>
      </w:r>
      <w:r w:rsidR="00960AEB">
        <w:t xml:space="preserve"> some companies such as KNDS</w:t>
      </w:r>
      <w:r w:rsidR="005760D3">
        <w:t xml:space="preserve"> France (Formerly NEXTA </w:t>
      </w:r>
      <w:proofErr w:type="spellStart"/>
      <w:r w:rsidR="005760D3">
        <w:t>Arrowtech</w:t>
      </w:r>
      <w:proofErr w:type="spellEnd"/>
      <w:r w:rsidR="005760D3">
        <w:t>)</w:t>
      </w:r>
      <w:r w:rsidR="00960AEB">
        <w:t xml:space="preserve"> have</w:t>
      </w:r>
      <w:r w:rsidR="005760D3">
        <w:t xml:space="preserve"> previously</w:t>
      </w:r>
      <w:r w:rsidR="00960AEB">
        <w:t xml:space="preserve"> expressed an interest in progressing the technology to smoothbore under the American terminology ‘High Explosive Plastic (HEP)</w:t>
      </w:r>
      <w:sdt>
        <w:sdtPr>
          <w:id w:val="-1567722941"/>
          <w:citation/>
        </w:sdtPr>
        <w:sdtContent>
          <w:r w:rsidR="00AC4413">
            <w:fldChar w:fldCharType="begin"/>
          </w:r>
          <w:r w:rsidR="00AC4413">
            <w:instrText xml:space="preserve"> CITATION Nex22 \l 2057 </w:instrText>
          </w:r>
          <w:r w:rsidR="00AC4413">
            <w:fldChar w:fldCharType="separate"/>
          </w:r>
          <w:r w:rsidR="004A59B7">
            <w:rPr>
              <w:noProof/>
            </w:rPr>
            <w:t xml:space="preserve"> </w:t>
          </w:r>
          <w:r w:rsidR="004A59B7" w:rsidRPr="004A59B7">
            <w:rPr>
              <w:noProof/>
            </w:rPr>
            <w:t>[29]</w:t>
          </w:r>
          <w:r w:rsidR="00AC4413">
            <w:fldChar w:fldCharType="end"/>
          </w:r>
        </w:sdtContent>
      </w:sdt>
      <w:r w:rsidR="00960AEB">
        <w:t xml:space="preserve">’. </w:t>
      </w:r>
      <w:r w:rsidR="00A24269">
        <w:t>Overall,</w:t>
      </w:r>
      <w:r w:rsidR="00960AEB">
        <w:t xml:space="preserve"> there is still interest in the munition, especially for its effect on structures as well as additional options it provides in dealing with lightly armoured vehicles. </w:t>
      </w:r>
    </w:p>
    <w:p w14:paraId="5B46510D" w14:textId="77777777" w:rsidR="00960AEB" w:rsidRDefault="00960AEB" w:rsidP="00960AEB">
      <w:pPr>
        <w:pStyle w:val="ListParagraph"/>
      </w:pPr>
    </w:p>
    <w:p w14:paraId="604735BA" w14:textId="5435B084" w:rsidR="00291564" w:rsidRDefault="00291564" w:rsidP="00291564">
      <w:pPr>
        <w:pStyle w:val="ListParagraph"/>
        <w:numPr>
          <w:ilvl w:val="0"/>
          <w:numId w:val="5"/>
        </w:numPr>
      </w:pPr>
      <w:proofErr w:type="spellStart"/>
      <w:r>
        <w:t>Over</w:t>
      </w:r>
      <w:r w:rsidR="00F93325">
        <w:t>F</w:t>
      </w:r>
      <w:r>
        <w:t>ly</w:t>
      </w:r>
      <w:proofErr w:type="spellEnd"/>
      <w:r>
        <w:t xml:space="preserve"> Top Attack</w:t>
      </w:r>
    </w:p>
    <w:p w14:paraId="51942225" w14:textId="334AEC6C" w:rsidR="005760D3" w:rsidRDefault="005760D3" w:rsidP="005760D3">
      <w:pPr>
        <w:ind w:left="360"/>
      </w:pPr>
      <w:r>
        <w:t xml:space="preserve">OFTA Munitions provide </w:t>
      </w:r>
      <w:r w:rsidR="005916BD">
        <w:t>top-down</w:t>
      </w:r>
      <w:r>
        <w:t xml:space="preserve"> attack predominately against vehicles, often with limited fragmentation. This type of munition has performed relatively poorly in the survey. Responses suggest it is effective against lighter platforms, however when dealing with heavier armour there is reduced effectiveness when compared to the APFSDS type munitions.  It performs better than the APFSDS rounds in dealing with infantry but significantly worse than fragmentation type rounds. On this basis it is unlikely that this munition will progress further within the analysis.</w:t>
      </w:r>
    </w:p>
    <w:p w14:paraId="5139AD92" w14:textId="144C2420" w:rsidR="00291564" w:rsidRDefault="00291564" w:rsidP="00291564">
      <w:pPr>
        <w:pStyle w:val="ListParagraph"/>
        <w:numPr>
          <w:ilvl w:val="0"/>
          <w:numId w:val="5"/>
        </w:numPr>
      </w:pPr>
      <w:r>
        <w:t>Top Attack ATGM</w:t>
      </w:r>
    </w:p>
    <w:p w14:paraId="1910805F" w14:textId="2FC324C5" w:rsidR="005760D3" w:rsidRDefault="00124761" w:rsidP="00124761">
      <w:pPr>
        <w:pStyle w:val="ListParagraph"/>
      </w:pPr>
      <w:r>
        <w:t>Top attack anti-tank guided are also primarily utilised against vehicles. These mostly use shaped charges to attack roof armour of platforms, which is traditionally significantly lighter.  This results in good performance against armour platforms, although again this is inferior to the APFSDS munitions.</w:t>
      </w:r>
    </w:p>
    <w:p w14:paraId="78573EF8" w14:textId="77777777" w:rsidR="00124761" w:rsidRDefault="00124761" w:rsidP="00124761">
      <w:pPr>
        <w:pStyle w:val="ListParagraph"/>
      </w:pPr>
    </w:p>
    <w:p w14:paraId="0A23E653" w14:textId="31903F47" w:rsidR="00291564" w:rsidRDefault="00291564" w:rsidP="00291564">
      <w:pPr>
        <w:pStyle w:val="ListParagraph"/>
        <w:numPr>
          <w:ilvl w:val="0"/>
          <w:numId w:val="5"/>
        </w:numPr>
      </w:pPr>
      <w:r>
        <w:lastRenderedPageBreak/>
        <w:t>Direct Fire ATGM</w:t>
      </w:r>
    </w:p>
    <w:p w14:paraId="4E6089E0" w14:textId="222FC927" w:rsidR="00D034D0" w:rsidRDefault="00124761" w:rsidP="00124761">
      <w:pPr>
        <w:pStyle w:val="ListParagraph"/>
      </w:pPr>
      <w:proofErr w:type="gramStart"/>
      <w:r>
        <w:t>Similar to</w:t>
      </w:r>
      <w:proofErr w:type="gramEnd"/>
      <w:r>
        <w:t xml:space="preserve"> the top attack ATGM, however targets the front side and rear of targets. The survey results show that the </w:t>
      </w:r>
      <w:r w:rsidR="00D034D0">
        <w:t xml:space="preserve">performance is assessed as very similar to the top attack </w:t>
      </w:r>
      <w:r w:rsidR="00A24269">
        <w:t>ATGM</w:t>
      </w:r>
      <w:r w:rsidR="00D034D0">
        <w:t>, however it sees a notable improvement against lighter platforms and soft skin vehicles such as logistic trucks</w:t>
      </w:r>
      <w:r w:rsidR="00DE5716">
        <w:t xml:space="preserve"> score the highest of all a ‘7’</w:t>
      </w:r>
      <w:r w:rsidR="00D034D0">
        <w:t xml:space="preserve">. The DF ATGM is a relatively high performer </w:t>
      </w:r>
      <w:r w:rsidR="00171B49">
        <w:t>against</w:t>
      </w:r>
      <w:r w:rsidR="00D034D0">
        <w:t xml:space="preserve"> </w:t>
      </w:r>
      <w:r w:rsidR="00171B49">
        <w:t xml:space="preserve">flying </w:t>
      </w:r>
      <w:r w:rsidR="00F93325">
        <w:t>helicopters,</w:t>
      </w:r>
      <w:r w:rsidR="00D034D0">
        <w:t xml:space="preserve"> </w:t>
      </w:r>
      <w:r w:rsidR="00171B49">
        <w:t>scoring</w:t>
      </w:r>
      <w:r w:rsidR="00D034D0">
        <w:t xml:space="preserve"> ‘5’. This is likely due to the ability to track the moving helicopter with the guidance package of the missile and the ability of the munition to explode on contact. As fragmentation </w:t>
      </w:r>
      <w:r w:rsidR="00F93325">
        <w:t xml:space="preserve">is </w:t>
      </w:r>
      <w:r w:rsidR="00D034D0">
        <w:t>unlikely to be optimised, the anti-personnel effects are somewhat limited scoring ‘4’s.</w:t>
      </w:r>
    </w:p>
    <w:p w14:paraId="31942C63" w14:textId="745079E0" w:rsidR="00124761" w:rsidRDefault="00D034D0" w:rsidP="00124761">
      <w:pPr>
        <w:pStyle w:val="ListParagraph"/>
      </w:pPr>
      <w:r>
        <w:t xml:space="preserve"> </w:t>
      </w:r>
    </w:p>
    <w:p w14:paraId="54CCE8E4" w14:textId="3D9A5165" w:rsidR="00291564" w:rsidRDefault="00291564" w:rsidP="00291564">
      <w:pPr>
        <w:pStyle w:val="ListParagraph"/>
        <w:numPr>
          <w:ilvl w:val="0"/>
          <w:numId w:val="5"/>
        </w:numPr>
      </w:pPr>
      <w:r>
        <w:t xml:space="preserve">Non-Line </w:t>
      </w:r>
      <w:proofErr w:type="gramStart"/>
      <w:r w:rsidR="00A24269">
        <w:t>Of</w:t>
      </w:r>
      <w:proofErr w:type="gramEnd"/>
      <w:r>
        <w:t xml:space="preserve"> Sight ATGM</w:t>
      </w:r>
    </w:p>
    <w:p w14:paraId="2F0EDCC4" w14:textId="249DBCB9" w:rsidR="00D034D0" w:rsidRDefault="00D034D0" w:rsidP="00D034D0">
      <w:pPr>
        <w:pStyle w:val="ListParagraph"/>
      </w:pPr>
      <w:r>
        <w:t>N</w:t>
      </w:r>
      <w:r w:rsidR="00A24269">
        <w:t>LOS</w:t>
      </w:r>
      <w:r>
        <w:t xml:space="preserve"> ATGMs provide an interesting capability; they can offer increased standoff ranges to the platforms especially in defensive engagements. This is especially beneficial to </w:t>
      </w:r>
      <w:r w:rsidR="00DE5716">
        <w:t>survivability</w:t>
      </w:r>
      <w:r>
        <w:t xml:space="preserve"> of the platform; allowing them to engage Red forces beyond visual range. To achieve </w:t>
      </w:r>
      <w:r w:rsidR="00DE5716">
        <w:t>this,</w:t>
      </w:r>
      <w:r>
        <w:t xml:space="preserve"> it is likely </w:t>
      </w:r>
      <w:r w:rsidR="00DE5716">
        <w:t>third-party</w:t>
      </w:r>
      <w:r>
        <w:t xml:space="preserve"> designation will be required, or alternatively additional means for the </w:t>
      </w:r>
      <w:r w:rsidR="00DE5716">
        <w:t xml:space="preserve">vehicle to identify and engage targets. The NLOS </w:t>
      </w:r>
      <w:r w:rsidR="00A24269">
        <w:t>ATGM</w:t>
      </w:r>
      <w:r w:rsidR="00DE5716">
        <w:t xml:space="preserve"> again scores well against vehicles with predominantly ‘6’s and ‘5’</w:t>
      </w:r>
      <w:r w:rsidR="007A13D9">
        <w:t>s with</w:t>
      </w:r>
      <w:r w:rsidR="00DE5716">
        <w:t xml:space="preserve"> it reduc</w:t>
      </w:r>
      <w:r w:rsidR="0012515D">
        <w:t>ing</w:t>
      </w:r>
      <w:r w:rsidR="00DE5716">
        <w:t xml:space="preserve"> as the targets protection increases.  As it is unlikely that the NLOS ATGM is optimised for fragmentation</w:t>
      </w:r>
      <w:r w:rsidR="00F93325">
        <w:t>,</w:t>
      </w:r>
      <w:r w:rsidR="00DE5716">
        <w:t xml:space="preserve"> it does show poor results against personnel with drones being especially affected. This is likely from both a lethal radius and accuracy perspective, as it may be challenging to accurately engage personnel and especially drones at extreme ranges. The author believes this merits further investigation due to the range capability this munition could offer; this is substantially different from existing </w:t>
      </w:r>
      <w:r w:rsidR="00DD6ABA">
        <w:t>capabilities.</w:t>
      </w:r>
    </w:p>
    <w:p w14:paraId="488A7A50" w14:textId="77777777" w:rsidR="00F93325" w:rsidRDefault="00F93325" w:rsidP="00D034D0">
      <w:pPr>
        <w:pStyle w:val="ListParagraph"/>
      </w:pPr>
    </w:p>
    <w:p w14:paraId="7DC43CF0" w14:textId="77777777" w:rsidR="00DD6ABA" w:rsidRDefault="00291564" w:rsidP="00DD6ABA">
      <w:pPr>
        <w:pStyle w:val="ListParagraph"/>
        <w:numPr>
          <w:ilvl w:val="0"/>
          <w:numId w:val="5"/>
        </w:numPr>
      </w:pPr>
      <w:r>
        <w:t xml:space="preserve">Non-Line </w:t>
      </w:r>
      <w:proofErr w:type="gramStart"/>
      <w:r>
        <w:t>Of</w:t>
      </w:r>
      <w:proofErr w:type="gramEnd"/>
      <w:r>
        <w:t xml:space="preserve"> Sight HE Frag</w:t>
      </w:r>
    </w:p>
    <w:p w14:paraId="3CB7F46E" w14:textId="583F7913" w:rsidR="00DD6ABA" w:rsidRDefault="00DD6ABA" w:rsidP="00DD6ABA">
      <w:pPr>
        <w:pStyle w:val="ListParagraph"/>
      </w:pPr>
      <w:r>
        <w:t xml:space="preserve">This would likely operate </w:t>
      </w:r>
      <w:proofErr w:type="gramStart"/>
      <w:r>
        <w:t>similar to</w:t>
      </w:r>
      <w:proofErr w:type="gramEnd"/>
      <w:r>
        <w:t xml:space="preserve"> the NLOS ATGM, however with a primary fragmentation warhead instead of </w:t>
      </w:r>
      <w:r w:rsidR="007A13D9">
        <w:t>an</w:t>
      </w:r>
      <w:r>
        <w:t xml:space="preserve"> anti-tank effect. This has the almost inverse performance of the NLOS ATGM, with poor performance against hardened vehicles with scores of ‘4’ and dropping from APCs down to ‘2s’ for the Turtle</w:t>
      </w:r>
      <w:r w:rsidR="00CF1F58">
        <w:t xml:space="preserve"> MBT</w:t>
      </w:r>
      <w:r>
        <w:t xml:space="preserve">. Performance against light armour and infantry is good with scores of ‘5’s and ‘6’s.  Performance against low altitude helicopters is also relatively good scoring ‘5’.  </w:t>
      </w:r>
      <w:r w:rsidR="00CF1F58">
        <w:t>Survey</w:t>
      </w:r>
      <w:r>
        <w:t xml:space="preserve"> respondents have also </w:t>
      </w:r>
      <w:r w:rsidR="007A13D9">
        <w:t>scored</w:t>
      </w:r>
      <w:r>
        <w:t xml:space="preserve"> the munition with ‘4’s against drone threats, the author remains sceptical of this figure due to the difficulty of targeting drones, especially if used at extreme ranges. This capability is also of interest due to </w:t>
      </w:r>
      <w:r w:rsidR="00926992">
        <w:t xml:space="preserve">its NLOS nature. By providing standoff it increases the survivability of the platform by reducing the number of threats before the </w:t>
      </w:r>
      <w:proofErr w:type="gramStart"/>
      <w:r w:rsidR="00F93325">
        <w:t>R</w:t>
      </w:r>
      <w:r w:rsidR="00926992">
        <w:t>ed</w:t>
      </w:r>
      <w:proofErr w:type="gramEnd"/>
      <w:r w:rsidR="00926992">
        <w:t xml:space="preserve"> forces can engage.  The author believes that this munition would be especially beneficial if it shared feature between both NLOS natures; whilst this would likely reduce effectiveness in specific areas; the flexibility would present a welcome benefit.</w:t>
      </w:r>
    </w:p>
    <w:p w14:paraId="3B68A2C3" w14:textId="77777777" w:rsidR="00F32003" w:rsidRPr="00291564" w:rsidRDefault="00F32003" w:rsidP="00DD6ABA">
      <w:pPr>
        <w:pStyle w:val="ListParagraph"/>
      </w:pPr>
    </w:p>
    <w:p w14:paraId="7E1172C7" w14:textId="0518A503" w:rsidR="00696A46" w:rsidRDefault="00696A46" w:rsidP="00696A46">
      <w:pPr>
        <w:pStyle w:val="Heading1"/>
      </w:pPr>
      <w:bookmarkStart w:id="50" w:name="_Toc224894663"/>
      <w:r>
        <w:t>Interoperability</w:t>
      </w:r>
      <w:bookmarkEnd w:id="50"/>
    </w:p>
    <w:p w14:paraId="094CAC15" w14:textId="04322E4C" w:rsidR="00702679" w:rsidRDefault="00926992" w:rsidP="00926992">
      <w:r>
        <w:t xml:space="preserve">It is essential that </w:t>
      </w:r>
      <w:proofErr w:type="gramStart"/>
      <w:r>
        <w:t>all of</w:t>
      </w:r>
      <w:proofErr w:type="gramEnd"/>
      <w:r>
        <w:t xml:space="preserve"> the above systems function within the Challenger 3 MBT, however it is equally important to the wider force to consider the munitions interoperability. Interoperability is defined by NATO as ‘</w:t>
      </w:r>
      <w:r w:rsidRPr="00926992">
        <w:t>the ability for Allies to act together coherently, effectively and efficiently to achieve tactical, operational and strategic objectives</w:t>
      </w:r>
      <w:r>
        <w:t>’</w:t>
      </w:r>
      <w:sdt>
        <w:sdtPr>
          <w:id w:val="1095210222"/>
          <w:citation/>
        </w:sdtPr>
        <w:sdtContent>
          <w:r w:rsidR="00D661D9">
            <w:fldChar w:fldCharType="begin"/>
          </w:r>
          <w:r w:rsidR="00D661D9">
            <w:instrText xml:space="preserve"> CITATION NAT23 \l 2057 </w:instrText>
          </w:r>
          <w:r w:rsidR="00D661D9">
            <w:fldChar w:fldCharType="separate"/>
          </w:r>
          <w:r w:rsidR="004A59B7">
            <w:rPr>
              <w:noProof/>
            </w:rPr>
            <w:t xml:space="preserve"> </w:t>
          </w:r>
          <w:r w:rsidR="004A59B7" w:rsidRPr="004A59B7">
            <w:rPr>
              <w:noProof/>
            </w:rPr>
            <w:t>[30]</w:t>
          </w:r>
          <w:r w:rsidR="00D661D9">
            <w:fldChar w:fldCharType="end"/>
          </w:r>
        </w:sdtContent>
      </w:sdt>
      <w:r>
        <w:t xml:space="preserve">. In the context of this report, it is </w:t>
      </w:r>
      <w:r>
        <w:lastRenderedPageBreak/>
        <w:t>the ability of NATO partner nations to share ammunition across platforms:  whilst the vehicles may be different</w:t>
      </w:r>
      <w:r w:rsidR="00702679">
        <w:t xml:space="preserve"> </w:t>
      </w:r>
      <w:r w:rsidR="00171B49">
        <w:t>most</w:t>
      </w:r>
      <w:r w:rsidR="00702679">
        <w:t xml:space="preserve"> NATO tank operators use</w:t>
      </w:r>
      <w:r w:rsidR="0042592E">
        <w:t xml:space="preserve"> guns that can fire the 120x570mm NATO cartridge. There is a large variety of guns that could notionally fire each ammunition nature, </w:t>
      </w:r>
      <w:r w:rsidR="007A13D9">
        <w:t>a</w:t>
      </w:r>
      <w:r w:rsidR="0042592E">
        <w:t xml:space="preserve"> </w:t>
      </w:r>
      <w:r w:rsidR="007A13D9">
        <w:t>non-exhaustive</w:t>
      </w:r>
      <w:r w:rsidR="0042592E">
        <w:t xml:space="preserve"> list can be found in </w:t>
      </w:r>
      <w:r w:rsidR="0042592E">
        <w:fldChar w:fldCharType="begin"/>
      </w:r>
      <w:r w:rsidR="0042592E">
        <w:instrText xml:space="preserve"> REF _Ref222918098 \h </w:instrText>
      </w:r>
      <w:r w:rsidR="0042592E">
        <w:fldChar w:fldCharType="separate"/>
      </w:r>
      <w:r w:rsidR="00B068FE">
        <w:t xml:space="preserve">Table </w:t>
      </w:r>
      <w:r w:rsidR="00B068FE">
        <w:rPr>
          <w:noProof/>
        </w:rPr>
        <w:t>5</w:t>
      </w:r>
      <w:r w:rsidR="0042592E">
        <w:fldChar w:fldCharType="end"/>
      </w:r>
      <w:r w:rsidR="0042592E">
        <w:t>.</w:t>
      </w:r>
    </w:p>
    <w:p w14:paraId="37D5DB74" w14:textId="09E8CE70" w:rsidR="0042592E" w:rsidRDefault="0042592E" w:rsidP="0042592E">
      <w:pPr>
        <w:pStyle w:val="Caption"/>
        <w:keepNext/>
      </w:pPr>
    </w:p>
    <w:p w14:paraId="1B3D5B91" w14:textId="66A810AF" w:rsidR="0042592E" w:rsidRDefault="0042592E" w:rsidP="0042592E">
      <w:pPr>
        <w:pStyle w:val="Caption"/>
        <w:keepNext/>
      </w:pPr>
      <w:bookmarkStart w:id="51" w:name="_Ref222918098"/>
      <w:bookmarkStart w:id="52" w:name="_Toc224894607"/>
      <w:r>
        <w:t xml:space="preserve">Table </w:t>
      </w:r>
      <w:fldSimple w:instr=" SEQ Table \* ARABIC ">
        <w:r w:rsidR="007E6F7E">
          <w:rPr>
            <w:noProof/>
          </w:rPr>
          <w:t>6</w:t>
        </w:r>
      </w:fldSimple>
      <w:bookmarkEnd w:id="51"/>
      <w:r>
        <w:t xml:space="preserve"> Guns capable of firing 120x570mm NATO</w:t>
      </w:r>
      <w:sdt>
        <w:sdtPr>
          <w:id w:val="-1347558128"/>
          <w:citation/>
        </w:sdtPr>
        <w:sdtContent>
          <w:r w:rsidR="00B90E98">
            <w:fldChar w:fldCharType="begin"/>
          </w:r>
          <w:r w:rsidR="00B90E98">
            <w:instrText xml:space="preserve"> CITATION Jan25 \l 2057 </w:instrText>
          </w:r>
          <w:r w:rsidR="00B90E98">
            <w:fldChar w:fldCharType="separate"/>
          </w:r>
          <w:r w:rsidR="004A59B7">
            <w:rPr>
              <w:noProof/>
            </w:rPr>
            <w:t xml:space="preserve"> </w:t>
          </w:r>
          <w:r w:rsidR="004A59B7" w:rsidRPr="004A59B7">
            <w:rPr>
              <w:noProof/>
            </w:rPr>
            <w:t>[31]</w:t>
          </w:r>
          <w:r w:rsidR="00B90E98">
            <w:fldChar w:fldCharType="end"/>
          </w:r>
        </w:sdtContent>
      </w:sdt>
      <w:sdt>
        <w:sdtPr>
          <w:id w:val="610008186"/>
          <w:citation/>
        </w:sdtPr>
        <w:sdtContent>
          <w:r w:rsidR="00B90E98">
            <w:fldChar w:fldCharType="begin"/>
          </w:r>
          <w:r w:rsidR="00B90E98">
            <w:instrText xml:space="preserve"> CITATION Jan251 \l 2057 </w:instrText>
          </w:r>
          <w:r w:rsidR="00B90E98">
            <w:fldChar w:fldCharType="separate"/>
          </w:r>
          <w:r w:rsidR="004A59B7">
            <w:rPr>
              <w:noProof/>
            </w:rPr>
            <w:t xml:space="preserve"> </w:t>
          </w:r>
          <w:r w:rsidR="004A59B7" w:rsidRPr="004A59B7">
            <w:rPr>
              <w:noProof/>
            </w:rPr>
            <w:t>[32]</w:t>
          </w:r>
          <w:r w:rsidR="00B90E98">
            <w:fldChar w:fldCharType="end"/>
          </w:r>
        </w:sdtContent>
      </w:sdt>
      <w:sdt>
        <w:sdtPr>
          <w:id w:val="-1767771072"/>
          <w:citation/>
        </w:sdtPr>
        <w:sdtContent>
          <w:r w:rsidR="00D661D9">
            <w:fldChar w:fldCharType="begin"/>
          </w:r>
          <w:r w:rsidR="00D661D9">
            <w:instrText xml:space="preserve"> CITATION Jan21 \l 2057 </w:instrText>
          </w:r>
          <w:r w:rsidR="00D661D9">
            <w:fldChar w:fldCharType="separate"/>
          </w:r>
          <w:r w:rsidR="004A59B7">
            <w:rPr>
              <w:noProof/>
            </w:rPr>
            <w:t xml:space="preserve"> </w:t>
          </w:r>
          <w:r w:rsidR="004A59B7" w:rsidRPr="004A59B7">
            <w:rPr>
              <w:noProof/>
            </w:rPr>
            <w:t>[33]</w:t>
          </w:r>
          <w:r w:rsidR="00D661D9">
            <w:fldChar w:fldCharType="end"/>
          </w:r>
        </w:sdtContent>
      </w:sdt>
      <w:bookmarkEnd w:id="52"/>
    </w:p>
    <w:tbl>
      <w:tblPr>
        <w:tblStyle w:val="TableGrid"/>
        <w:tblW w:w="11592" w:type="dxa"/>
        <w:jc w:val="center"/>
        <w:tblLayout w:type="fixed"/>
        <w:tblLook w:val="04A0" w:firstRow="1" w:lastRow="0" w:firstColumn="1" w:lastColumn="0" w:noHBand="0" w:noVBand="1"/>
      </w:tblPr>
      <w:tblGrid>
        <w:gridCol w:w="1288"/>
        <w:gridCol w:w="1288"/>
        <w:gridCol w:w="1288"/>
        <w:gridCol w:w="1288"/>
        <w:gridCol w:w="1288"/>
        <w:gridCol w:w="1288"/>
        <w:gridCol w:w="1288"/>
        <w:gridCol w:w="1288"/>
        <w:gridCol w:w="1288"/>
      </w:tblGrid>
      <w:tr w:rsidR="0042592E" w:rsidRPr="0042592E" w14:paraId="69B2866D" w14:textId="77777777" w:rsidTr="0042592E">
        <w:trPr>
          <w:jc w:val="center"/>
        </w:trPr>
        <w:tc>
          <w:tcPr>
            <w:tcW w:w="1288" w:type="dxa"/>
          </w:tcPr>
          <w:p w14:paraId="17BC9973" w14:textId="59398A14" w:rsidR="0042592E" w:rsidRPr="0042592E" w:rsidRDefault="0042592E" w:rsidP="0042592E">
            <w:pPr>
              <w:rPr>
                <w:b/>
                <w:bCs/>
                <w:sz w:val="18"/>
                <w:szCs w:val="18"/>
              </w:rPr>
            </w:pPr>
            <w:r w:rsidRPr="0042592E">
              <w:rPr>
                <w:b/>
                <w:bCs/>
                <w:sz w:val="18"/>
                <w:szCs w:val="18"/>
              </w:rPr>
              <w:t>RH120 L</w:t>
            </w:r>
            <w:r w:rsidR="00060A57">
              <w:rPr>
                <w:b/>
                <w:bCs/>
                <w:sz w:val="18"/>
                <w:szCs w:val="18"/>
              </w:rPr>
              <w:t>/</w:t>
            </w:r>
            <w:r w:rsidRPr="0042592E">
              <w:rPr>
                <w:b/>
                <w:bCs/>
                <w:sz w:val="18"/>
                <w:szCs w:val="18"/>
              </w:rPr>
              <w:t>44 (Germany)</w:t>
            </w:r>
          </w:p>
        </w:tc>
        <w:tc>
          <w:tcPr>
            <w:tcW w:w="1288" w:type="dxa"/>
          </w:tcPr>
          <w:p w14:paraId="39579350" w14:textId="288A20F4" w:rsidR="0042592E" w:rsidRPr="0042592E" w:rsidRDefault="0042592E" w:rsidP="0042592E">
            <w:pPr>
              <w:rPr>
                <w:b/>
                <w:bCs/>
                <w:sz w:val="18"/>
                <w:szCs w:val="18"/>
              </w:rPr>
            </w:pPr>
            <w:r w:rsidRPr="0042592E">
              <w:rPr>
                <w:b/>
                <w:bCs/>
                <w:sz w:val="18"/>
                <w:szCs w:val="18"/>
              </w:rPr>
              <w:t>CN120-26 (France)</w:t>
            </w:r>
            <w:r>
              <w:rPr>
                <w:b/>
                <w:bCs/>
                <w:sz w:val="18"/>
                <w:szCs w:val="18"/>
              </w:rPr>
              <w:t xml:space="preserve"> </w:t>
            </w:r>
          </w:p>
        </w:tc>
        <w:tc>
          <w:tcPr>
            <w:tcW w:w="1288" w:type="dxa"/>
          </w:tcPr>
          <w:p w14:paraId="6FBB494A" w14:textId="77777777" w:rsidR="0042592E" w:rsidRPr="0042592E" w:rsidRDefault="0042592E" w:rsidP="0042592E">
            <w:pPr>
              <w:rPr>
                <w:b/>
                <w:bCs/>
                <w:sz w:val="18"/>
                <w:szCs w:val="18"/>
              </w:rPr>
            </w:pPr>
            <w:r w:rsidRPr="0042592E">
              <w:rPr>
                <w:b/>
                <w:bCs/>
                <w:sz w:val="18"/>
                <w:szCs w:val="18"/>
              </w:rPr>
              <w:t>CN120-25</w:t>
            </w:r>
          </w:p>
          <w:p w14:paraId="7EF784EE" w14:textId="77777777" w:rsidR="0042592E" w:rsidRPr="0042592E" w:rsidRDefault="0042592E" w:rsidP="0042592E">
            <w:pPr>
              <w:rPr>
                <w:b/>
                <w:bCs/>
                <w:sz w:val="18"/>
                <w:szCs w:val="18"/>
              </w:rPr>
            </w:pPr>
            <w:r w:rsidRPr="0042592E">
              <w:rPr>
                <w:b/>
                <w:bCs/>
                <w:sz w:val="18"/>
                <w:szCs w:val="18"/>
              </w:rPr>
              <w:t>(France)</w:t>
            </w:r>
          </w:p>
        </w:tc>
        <w:tc>
          <w:tcPr>
            <w:tcW w:w="1288" w:type="dxa"/>
          </w:tcPr>
          <w:p w14:paraId="78B391C6" w14:textId="77777777" w:rsidR="0042592E" w:rsidRPr="0042592E" w:rsidRDefault="0042592E" w:rsidP="0042592E">
            <w:pPr>
              <w:rPr>
                <w:b/>
                <w:bCs/>
                <w:sz w:val="18"/>
                <w:szCs w:val="18"/>
              </w:rPr>
            </w:pPr>
            <w:r w:rsidRPr="0042592E">
              <w:rPr>
                <w:b/>
                <w:bCs/>
                <w:sz w:val="18"/>
                <w:szCs w:val="18"/>
              </w:rPr>
              <w:t>Leonardo 120/44 (Italy)</w:t>
            </w:r>
          </w:p>
        </w:tc>
        <w:tc>
          <w:tcPr>
            <w:tcW w:w="1288" w:type="dxa"/>
          </w:tcPr>
          <w:p w14:paraId="1BEC47C0" w14:textId="77777777" w:rsidR="0042592E" w:rsidRPr="0042592E" w:rsidRDefault="0042592E" w:rsidP="0042592E">
            <w:pPr>
              <w:rPr>
                <w:b/>
                <w:bCs/>
                <w:sz w:val="18"/>
                <w:szCs w:val="18"/>
              </w:rPr>
            </w:pPr>
            <w:r w:rsidRPr="0042592E">
              <w:rPr>
                <w:b/>
                <w:bCs/>
                <w:sz w:val="18"/>
                <w:szCs w:val="18"/>
              </w:rPr>
              <w:t>Leonardo 120/45 Low Recoil Force (Italy)</w:t>
            </w:r>
          </w:p>
        </w:tc>
        <w:tc>
          <w:tcPr>
            <w:tcW w:w="1288" w:type="dxa"/>
          </w:tcPr>
          <w:p w14:paraId="52895D1A" w14:textId="77777777" w:rsidR="0042592E" w:rsidRPr="0042592E" w:rsidRDefault="0042592E" w:rsidP="0042592E">
            <w:pPr>
              <w:rPr>
                <w:b/>
                <w:bCs/>
                <w:sz w:val="18"/>
                <w:szCs w:val="18"/>
              </w:rPr>
            </w:pPr>
            <w:r w:rsidRPr="0042592E">
              <w:rPr>
                <w:b/>
                <w:bCs/>
                <w:sz w:val="18"/>
                <w:szCs w:val="18"/>
              </w:rPr>
              <w:t>M256 (US)</w:t>
            </w:r>
          </w:p>
        </w:tc>
        <w:tc>
          <w:tcPr>
            <w:tcW w:w="1288" w:type="dxa"/>
          </w:tcPr>
          <w:p w14:paraId="7AC58BCD" w14:textId="77777777" w:rsidR="0042592E" w:rsidRPr="0042592E" w:rsidRDefault="0042592E" w:rsidP="0042592E">
            <w:pPr>
              <w:rPr>
                <w:b/>
                <w:bCs/>
                <w:sz w:val="18"/>
                <w:szCs w:val="18"/>
              </w:rPr>
            </w:pPr>
            <w:r w:rsidRPr="0042592E">
              <w:rPr>
                <w:b/>
                <w:bCs/>
                <w:sz w:val="18"/>
                <w:szCs w:val="18"/>
              </w:rPr>
              <w:t>KM256 (Korea)</w:t>
            </w:r>
          </w:p>
        </w:tc>
        <w:tc>
          <w:tcPr>
            <w:tcW w:w="1288" w:type="dxa"/>
          </w:tcPr>
          <w:p w14:paraId="0791441E" w14:textId="0F72FF61" w:rsidR="0042592E" w:rsidRPr="0042592E" w:rsidRDefault="0042592E" w:rsidP="0042592E">
            <w:pPr>
              <w:rPr>
                <w:b/>
                <w:bCs/>
                <w:sz w:val="18"/>
                <w:szCs w:val="18"/>
              </w:rPr>
            </w:pPr>
            <w:r w:rsidRPr="0042592E">
              <w:rPr>
                <w:b/>
                <w:bCs/>
                <w:sz w:val="18"/>
                <w:szCs w:val="18"/>
              </w:rPr>
              <w:t>RH120 L</w:t>
            </w:r>
            <w:r w:rsidR="00060A57">
              <w:rPr>
                <w:b/>
                <w:bCs/>
                <w:sz w:val="18"/>
                <w:szCs w:val="18"/>
              </w:rPr>
              <w:t>/</w:t>
            </w:r>
            <w:r w:rsidRPr="0042592E">
              <w:rPr>
                <w:b/>
                <w:bCs/>
                <w:sz w:val="18"/>
                <w:szCs w:val="18"/>
              </w:rPr>
              <w:t>55 (Germany)</w:t>
            </w:r>
          </w:p>
        </w:tc>
        <w:tc>
          <w:tcPr>
            <w:tcW w:w="1288" w:type="dxa"/>
          </w:tcPr>
          <w:p w14:paraId="6AEEE420" w14:textId="49BBE51C" w:rsidR="0042592E" w:rsidRPr="0042592E" w:rsidRDefault="0042592E" w:rsidP="0042592E">
            <w:pPr>
              <w:rPr>
                <w:b/>
                <w:bCs/>
                <w:sz w:val="18"/>
                <w:szCs w:val="18"/>
              </w:rPr>
            </w:pPr>
            <w:r w:rsidRPr="0042592E">
              <w:rPr>
                <w:b/>
                <w:bCs/>
                <w:sz w:val="18"/>
                <w:szCs w:val="18"/>
              </w:rPr>
              <w:t>RH120 L</w:t>
            </w:r>
            <w:r w:rsidR="00060A57">
              <w:rPr>
                <w:b/>
                <w:bCs/>
                <w:sz w:val="18"/>
                <w:szCs w:val="18"/>
              </w:rPr>
              <w:t>/</w:t>
            </w:r>
            <w:r w:rsidRPr="0042592E">
              <w:rPr>
                <w:b/>
                <w:bCs/>
                <w:sz w:val="18"/>
                <w:szCs w:val="18"/>
              </w:rPr>
              <w:t>55A1 (Germany)</w:t>
            </w:r>
          </w:p>
        </w:tc>
      </w:tr>
      <w:tr w:rsidR="0042592E" w:rsidRPr="0042592E" w14:paraId="79889E2A" w14:textId="77777777" w:rsidTr="0042592E">
        <w:trPr>
          <w:jc w:val="center"/>
        </w:trPr>
        <w:tc>
          <w:tcPr>
            <w:tcW w:w="1288" w:type="dxa"/>
          </w:tcPr>
          <w:p w14:paraId="00DBE588" w14:textId="77777777" w:rsidR="0042592E" w:rsidRPr="0042592E" w:rsidRDefault="0042592E" w:rsidP="0042592E">
            <w:pPr>
              <w:rPr>
                <w:sz w:val="18"/>
                <w:szCs w:val="18"/>
              </w:rPr>
            </w:pPr>
            <w:r w:rsidRPr="0042592E">
              <w:rPr>
                <w:sz w:val="18"/>
                <w:szCs w:val="18"/>
              </w:rPr>
              <w:t>Leopard 2 (up to Leopard 2A5</w:t>
            </w:r>
          </w:p>
        </w:tc>
        <w:tc>
          <w:tcPr>
            <w:tcW w:w="1288" w:type="dxa"/>
          </w:tcPr>
          <w:p w14:paraId="0F015565" w14:textId="77777777" w:rsidR="0042592E" w:rsidRPr="0042592E" w:rsidRDefault="0042592E" w:rsidP="0042592E">
            <w:pPr>
              <w:rPr>
                <w:sz w:val="18"/>
                <w:szCs w:val="18"/>
              </w:rPr>
            </w:pPr>
            <w:r w:rsidRPr="0042592E">
              <w:rPr>
                <w:sz w:val="18"/>
                <w:szCs w:val="18"/>
              </w:rPr>
              <w:t>Leclerc</w:t>
            </w:r>
          </w:p>
        </w:tc>
        <w:tc>
          <w:tcPr>
            <w:tcW w:w="1288" w:type="dxa"/>
          </w:tcPr>
          <w:p w14:paraId="4135C601" w14:textId="77777777" w:rsidR="0042592E" w:rsidRPr="0042592E" w:rsidRDefault="0042592E" w:rsidP="0042592E">
            <w:pPr>
              <w:rPr>
                <w:sz w:val="18"/>
                <w:szCs w:val="18"/>
              </w:rPr>
            </w:pPr>
            <w:r w:rsidRPr="0042592E">
              <w:rPr>
                <w:sz w:val="18"/>
                <w:szCs w:val="18"/>
              </w:rPr>
              <w:t>AMX32</w:t>
            </w:r>
          </w:p>
        </w:tc>
        <w:tc>
          <w:tcPr>
            <w:tcW w:w="1288" w:type="dxa"/>
          </w:tcPr>
          <w:p w14:paraId="46F9F030" w14:textId="77777777" w:rsidR="0042592E" w:rsidRPr="0042592E" w:rsidRDefault="0042592E" w:rsidP="0042592E">
            <w:pPr>
              <w:rPr>
                <w:sz w:val="18"/>
                <w:szCs w:val="18"/>
              </w:rPr>
            </w:pPr>
            <w:proofErr w:type="spellStart"/>
            <w:r w:rsidRPr="0042592E">
              <w:rPr>
                <w:sz w:val="18"/>
                <w:szCs w:val="18"/>
              </w:rPr>
              <w:t>Ariete</w:t>
            </w:r>
            <w:proofErr w:type="spellEnd"/>
          </w:p>
        </w:tc>
        <w:tc>
          <w:tcPr>
            <w:tcW w:w="1288" w:type="dxa"/>
          </w:tcPr>
          <w:p w14:paraId="7D803F18" w14:textId="77777777" w:rsidR="0042592E" w:rsidRPr="0042592E" w:rsidRDefault="0042592E" w:rsidP="0042592E">
            <w:pPr>
              <w:rPr>
                <w:sz w:val="18"/>
                <w:szCs w:val="18"/>
              </w:rPr>
            </w:pPr>
            <w:proofErr w:type="spellStart"/>
            <w:r w:rsidRPr="0042592E">
              <w:rPr>
                <w:sz w:val="18"/>
                <w:szCs w:val="18"/>
              </w:rPr>
              <w:t>Centauro</w:t>
            </w:r>
            <w:proofErr w:type="spellEnd"/>
            <w:r w:rsidRPr="0042592E">
              <w:rPr>
                <w:sz w:val="18"/>
                <w:szCs w:val="18"/>
              </w:rPr>
              <w:t xml:space="preserve"> 120 / </w:t>
            </w:r>
            <w:proofErr w:type="spellStart"/>
            <w:r w:rsidRPr="0042592E">
              <w:rPr>
                <w:sz w:val="18"/>
                <w:szCs w:val="18"/>
              </w:rPr>
              <w:t>Centauro</w:t>
            </w:r>
            <w:proofErr w:type="spellEnd"/>
            <w:r w:rsidRPr="0042592E">
              <w:rPr>
                <w:sz w:val="18"/>
                <w:szCs w:val="18"/>
              </w:rPr>
              <w:t xml:space="preserve"> 2</w:t>
            </w:r>
          </w:p>
        </w:tc>
        <w:tc>
          <w:tcPr>
            <w:tcW w:w="1288" w:type="dxa"/>
          </w:tcPr>
          <w:p w14:paraId="3C017DDF" w14:textId="23286779" w:rsidR="0042592E" w:rsidRPr="0042592E" w:rsidRDefault="0042592E" w:rsidP="0042592E">
            <w:pPr>
              <w:rPr>
                <w:sz w:val="18"/>
                <w:szCs w:val="18"/>
              </w:rPr>
            </w:pPr>
            <w:r w:rsidRPr="0042592E">
              <w:rPr>
                <w:sz w:val="18"/>
                <w:szCs w:val="18"/>
              </w:rPr>
              <w:t xml:space="preserve">M1A1 </w:t>
            </w:r>
            <w:r w:rsidR="00A24269" w:rsidRPr="0042592E">
              <w:rPr>
                <w:sz w:val="18"/>
                <w:szCs w:val="18"/>
              </w:rPr>
              <w:t>Abrams (</w:t>
            </w:r>
            <w:r w:rsidRPr="0042592E">
              <w:rPr>
                <w:sz w:val="18"/>
                <w:szCs w:val="18"/>
              </w:rPr>
              <w:t>and variants)</w:t>
            </w:r>
          </w:p>
        </w:tc>
        <w:tc>
          <w:tcPr>
            <w:tcW w:w="1288" w:type="dxa"/>
          </w:tcPr>
          <w:p w14:paraId="20469B1F" w14:textId="77777777" w:rsidR="0042592E" w:rsidRPr="0042592E" w:rsidRDefault="0042592E" w:rsidP="0042592E">
            <w:pPr>
              <w:rPr>
                <w:sz w:val="18"/>
                <w:szCs w:val="18"/>
              </w:rPr>
            </w:pPr>
            <w:r w:rsidRPr="0042592E">
              <w:rPr>
                <w:sz w:val="18"/>
                <w:szCs w:val="18"/>
              </w:rPr>
              <w:t>K1A1</w:t>
            </w:r>
          </w:p>
        </w:tc>
        <w:tc>
          <w:tcPr>
            <w:tcW w:w="1288" w:type="dxa"/>
          </w:tcPr>
          <w:p w14:paraId="4FB9B633" w14:textId="77777777" w:rsidR="0042592E" w:rsidRPr="0042592E" w:rsidRDefault="0042592E" w:rsidP="0042592E">
            <w:pPr>
              <w:rPr>
                <w:sz w:val="18"/>
                <w:szCs w:val="18"/>
              </w:rPr>
            </w:pPr>
            <w:r w:rsidRPr="0042592E">
              <w:rPr>
                <w:sz w:val="18"/>
                <w:szCs w:val="18"/>
              </w:rPr>
              <w:t>Leopard 2A6 (up to Leopard 2A7</w:t>
            </w:r>
          </w:p>
        </w:tc>
        <w:tc>
          <w:tcPr>
            <w:tcW w:w="1288" w:type="dxa"/>
          </w:tcPr>
          <w:p w14:paraId="228F9660" w14:textId="77777777" w:rsidR="0042592E" w:rsidRPr="0042592E" w:rsidRDefault="0042592E" w:rsidP="0042592E">
            <w:pPr>
              <w:rPr>
                <w:sz w:val="18"/>
                <w:szCs w:val="18"/>
              </w:rPr>
            </w:pPr>
            <w:r w:rsidRPr="0042592E">
              <w:rPr>
                <w:sz w:val="18"/>
                <w:szCs w:val="18"/>
              </w:rPr>
              <w:t>Challenger 3</w:t>
            </w:r>
          </w:p>
        </w:tc>
      </w:tr>
      <w:tr w:rsidR="0042592E" w:rsidRPr="0042592E" w14:paraId="70D9538E" w14:textId="77777777" w:rsidTr="0042592E">
        <w:trPr>
          <w:jc w:val="center"/>
        </w:trPr>
        <w:tc>
          <w:tcPr>
            <w:tcW w:w="1288" w:type="dxa"/>
          </w:tcPr>
          <w:p w14:paraId="0928A16E" w14:textId="77777777" w:rsidR="0042592E" w:rsidRPr="0042592E" w:rsidRDefault="0042592E" w:rsidP="0042592E">
            <w:pPr>
              <w:rPr>
                <w:sz w:val="18"/>
                <w:szCs w:val="18"/>
              </w:rPr>
            </w:pPr>
          </w:p>
        </w:tc>
        <w:tc>
          <w:tcPr>
            <w:tcW w:w="1288" w:type="dxa"/>
          </w:tcPr>
          <w:p w14:paraId="76C5A949" w14:textId="77777777" w:rsidR="0042592E" w:rsidRPr="0042592E" w:rsidRDefault="0042592E" w:rsidP="0042592E">
            <w:pPr>
              <w:rPr>
                <w:sz w:val="18"/>
                <w:szCs w:val="18"/>
              </w:rPr>
            </w:pPr>
          </w:p>
        </w:tc>
        <w:tc>
          <w:tcPr>
            <w:tcW w:w="1288" w:type="dxa"/>
          </w:tcPr>
          <w:p w14:paraId="17FC5BCB" w14:textId="77777777" w:rsidR="0042592E" w:rsidRPr="0042592E" w:rsidRDefault="0042592E" w:rsidP="0042592E">
            <w:pPr>
              <w:rPr>
                <w:sz w:val="18"/>
                <w:szCs w:val="18"/>
              </w:rPr>
            </w:pPr>
            <w:r w:rsidRPr="0042592E">
              <w:rPr>
                <w:sz w:val="18"/>
                <w:szCs w:val="18"/>
              </w:rPr>
              <w:t>AMX40</w:t>
            </w:r>
          </w:p>
        </w:tc>
        <w:tc>
          <w:tcPr>
            <w:tcW w:w="1288" w:type="dxa"/>
          </w:tcPr>
          <w:p w14:paraId="475A4167" w14:textId="77777777" w:rsidR="0042592E" w:rsidRPr="0042592E" w:rsidRDefault="0042592E" w:rsidP="0042592E">
            <w:pPr>
              <w:rPr>
                <w:sz w:val="18"/>
                <w:szCs w:val="18"/>
              </w:rPr>
            </w:pPr>
          </w:p>
        </w:tc>
        <w:tc>
          <w:tcPr>
            <w:tcW w:w="1288" w:type="dxa"/>
          </w:tcPr>
          <w:p w14:paraId="6C8BF145" w14:textId="77777777" w:rsidR="0042592E" w:rsidRPr="0042592E" w:rsidRDefault="0042592E" w:rsidP="0042592E">
            <w:pPr>
              <w:rPr>
                <w:sz w:val="18"/>
                <w:szCs w:val="18"/>
              </w:rPr>
            </w:pPr>
          </w:p>
        </w:tc>
        <w:tc>
          <w:tcPr>
            <w:tcW w:w="1288" w:type="dxa"/>
          </w:tcPr>
          <w:p w14:paraId="4FB3D0A3" w14:textId="77777777" w:rsidR="0042592E" w:rsidRPr="0042592E" w:rsidRDefault="0042592E" w:rsidP="0042592E">
            <w:pPr>
              <w:rPr>
                <w:sz w:val="18"/>
                <w:szCs w:val="18"/>
              </w:rPr>
            </w:pPr>
            <w:r w:rsidRPr="0042592E">
              <w:rPr>
                <w:sz w:val="18"/>
                <w:szCs w:val="18"/>
              </w:rPr>
              <w:t>M1A2 Abrams (and variants)</w:t>
            </w:r>
          </w:p>
        </w:tc>
        <w:tc>
          <w:tcPr>
            <w:tcW w:w="1288" w:type="dxa"/>
          </w:tcPr>
          <w:p w14:paraId="4057DEB2" w14:textId="77777777" w:rsidR="0042592E" w:rsidRPr="0042592E" w:rsidRDefault="0042592E" w:rsidP="0042592E">
            <w:pPr>
              <w:rPr>
                <w:sz w:val="18"/>
                <w:szCs w:val="18"/>
              </w:rPr>
            </w:pPr>
          </w:p>
        </w:tc>
        <w:tc>
          <w:tcPr>
            <w:tcW w:w="1288" w:type="dxa"/>
          </w:tcPr>
          <w:p w14:paraId="06073892" w14:textId="77777777" w:rsidR="0042592E" w:rsidRPr="0042592E" w:rsidRDefault="0042592E" w:rsidP="0042592E">
            <w:pPr>
              <w:rPr>
                <w:sz w:val="18"/>
                <w:szCs w:val="18"/>
              </w:rPr>
            </w:pPr>
          </w:p>
        </w:tc>
        <w:tc>
          <w:tcPr>
            <w:tcW w:w="1288" w:type="dxa"/>
          </w:tcPr>
          <w:p w14:paraId="5E11EDB6" w14:textId="77777777" w:rsidR="0042592E" w:rsidRPr="0042592E" w:rsidRDefault="0042592E" w:rsidP="0042592E">
            <w:pPr>
              <w:rPr>
                <w:sz w:val="18"/>
                <w:szCs w:val="18"/>
              </w:rPr>
            </w:pPr>
            <w:r w:rsidRPr="0042592E">
              <w:rPr>
                <w:sz w:val="18"/>
                <w:szCs w:val="18"/>
              </w:rPr>
              <w:t>Leopard 2 A7V (onwards)</w:t>
            </w:r>
          </w:p>
        </w:tc>
      </w:tr>
    </w:tbl>
    <w:p w14:paraId="38DC7219" w14:textId="5812BFE8" w:rsidR="00702679" w:rsidRDefault="00702679" w:rsidP="00926992"/>
    <w:p w14:paraId="56061E39" w14:textId="77A18AB0" w:rsidR="0042592E" w:rsidRDefault="0042592E" w:rsidP="00926992">
      <w:r>
        <w:t>Whilst it would be therefore be easy to assum</w:t>
      </w:r>
      <w:r w:rsidR="00BD525B">
        <w:t>e</w:t>
      </w:r>
      <w:r>
        <w:t xml:space="preserve"> each round can be fired out of every gun</w:t>
      </w:r>
      <w:r w:rsidR="00BD525B">
        <w:t>,</w:t>
      </w:r>
      <w:r>
        <w:t xml:space="preserve"> that is not the case. This is especially true for later designs, where although legacy ammunition may be compatible for current systems, there is no guarantee that this will function in the inverse. For </w:t>
      </w:r>
      <w:r w:rsidR="00060A57">
        <w:t>instance, the</w:t>
      </w:r>
      <w:r>
        <w:t xml:space="preserve"> German DM</w:t>
      </w:r>
      <w:r w:rsidR="00060A57">
        <w:t>53, may be fired out of the RH120 L/44, L/44A1, L/55 and L55A1, the latest DM73 can only be fired out of the L44A1 and L55A1</w:t>
      </w:r>
      <w:sdt>
        <w:sdtPr>
          <w:id w:val="438495390"/>
          <w:citation/>
        </w:sdtPr>
        <w:sdtContent>
          <w:r w:rsidR="00D661D9">
            <w:fldChar w:fldCharType="begin"/>
          </w:r>
          <w:r w:rsidR="00D661D9">
            <w:instrText xml:space="preserve"> CITATION Jan25 \l 2057 </w:instrText>
          </w:r>
          <w:r w:rsidR="00D661D9">
            <w:fldChar w:fldCharType="separate"/>
          </w:r>
          <w:r w:rsidR="004A59B7">
            <w:rPr>
              <w:noProof/>
            </w:rPr>
            <w:t xml:space="preserve"> </w:t>
          </w:r>
          <w:r w:rsidR="004A59B7" w:rsidRPr="004A59B7">
            <w:rPr>
              <w:noProof/>
            </w:rPr>
            <w:t>[31]</w:t>
          </w:r>
          <w:r w:rsidR="00D661D9">
            <w:fldChar w:fldCharType="end"/>
          </w:r>
        </w:sdtContent>
      </w:sdt>
      <w:r w:rsidR="00060A57">
        <w:t>. In this instance it is due to the increased chamber pressure of the LxxA1 series which may exceed the design pressure envelope. Understanding this is essential, especially when sharing ammunition between nations as failure to do so may result in loss of life.</w:t>
      </w:r>
    </w:p>
    <w:p w14:paraId="1898B09C" w14:textId="6C09FDDB" w:rsidR="00060A57" w:rsidRDefault="00060A57" w:rsidP="00926992">
      <w:r>
        <w:t xml:space="preserve">Pressure limits are not the only interoperability challenge. As munitions have become more complex, many natures require fuze programming. Different manufacturers have devised a plethora of ways to programme their specific ammunition.  </w:t>
      </w:r>
      <w:r w:rsidR="00823C35">
        <w:t xml:space="preserve">As can be seen in </w:t>
      </w:r>
      <w:r w:rsidR="007A13D9">
        <w:t>an</w:t>
      </w:r>
      <w:r w:rsidR="00823C35">
        <w:t xml:space="preserve"> American </w:t>
      </w:r>
      <w:r w:rsidR="007A13D9">
        <w:t>open-source</w:t>
      </w:r>
      <w:r w:rsidR="00823C35">
        <w:t xml:space="preserve"> patent, t</w:t>
      </w:r>
      <w:r w:rsidR="009636C6">
        <w:t xml:space="preserve">here is an extant design for </w:t>
      </w:r>
      <w:r w:rsidR="00823C35">
        <w:t xml:space="preserve">a 2 pin ‘ammunition data link’ </w:t>
      </w:r>
      <w:sdt>
        <w:sdtPr>
          <w:id w:val="-750042198"/>
          <w:citation/>
        </w:sdtPr>
        <w:sdtContent>
          <w:r w:rsidR="00D661D9">
            <w:fldChar w:fldCharType="begin"/>
          </w:r>
          <w:r w:rsidR="00D661D9">
            <w:instrText xml:space="preserve"> CITATION Rob11 \l 2057 </w:instrText>
          </w:r>
          <w:r w:rsidR="00D661D9">
            <w:fldChar w:fldCharType="separate"/>
          </w:r>
          <w:r w:rsidR="004A59B7" w:rsidRPr="004A59B7">
            <w:rPr>
              <w:noProof/>
            </w:rPr>
            <w:t>[34]</w:t>
          </w:r>
          <w:r w:rsidR="00D661D9">
            <w:fldChar w:fldCharType="end"/>
          </w:r>
        </w:sdtContent>
      </w:sdt>
      <w:r w:rsidR="00BD525B">
        <w:t xml:space="preserve"> </w:t>
      </w:r>
      <w:r w:rsidR="00823C35">
        <w:t>within the stub case.</w:t>
      </w:r>
      <w:r w:rsidR="00B33710">
        <w:t xml:space="preserve"> </w:t>
      </w:r>
      <w:r w:rsidR="00B33710">
        <w:fldChar w:fldCharType="begin"/>
      </w:r>
      <w:r w:rsidR="00B33710">
        <w:instrText xml:space="preserve"> REF _Ref223084476 \h </w:instrText>
      </w:r>
      <w:r w:rsidR="00B33710">
        <w:fldChar w:fldCharType="separate"/>
      </w:r>
      <w:r w:rsidR="00B068FE">
        <w:t xml:space="preserve">Figure </w:t>
      </w:r>
      <w:r w:rsidR="00B068FE">
        <w:rPr>
          <w:noProof/>
        </w:rPr>
        <w:t>10</w:t>
      </w:r>
      <w:r w:rsidR="00B33710">
        <w:fldChar w:fldCharType="end"/>
      </w:r>
      <w:r w:rsidR="00B33710">
        <w:t xml:space="preserve"> shows an engineering drawing, where </w:t>
      </w:r>
      <w:r w:rsidR="007A13D9">
        <w:t>items</w:t>
      </w:r>
      <w:r w:rsidR="00B33710">
        <w:t xml:space="preserve"> 28 and 30 represent the programming pins.</w:t>
      </w:r>
    </w:p>
    <w:p w14:paraId="76ABD86C" w14:textId="77777777" w:rsidR="00B33710" w:rsidRDefault="00B33710" w:rsidP="00B33710">
      <w:pPr>
        <w:keepNext/>
      </w:pPr>
      <w:r>
        <w:rPr>
          <w:noProof/>
        </w:rPr>
        <w:drawing>
          <wp:inline distT="0" distB="0" distL="0" distR="0" wp14:anchorId="2C64DC01" wp14:editId="61B03D4F">
            <wp:extent cx="5731510" cy="2453640"/>
            <wp:effectExtent l="0" t="0" r="2540" b="3810"/>
            <wp:docPr id="2022968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68622" name=""/>
                    <pic:cNvPicPr/>
                  </pic:nvPicPr>
                  <pic:blipFill>
                    <a:blip r:embed="rId17"/>
                    <a:stretch>
                      <a:fillRect/>
                    </a:stretch>
                  </pic:blipFill>
                  <pic:spPr>
                    <a:xfrm>
                      <a:off x="0" y="0"/>
                      <a:ext cx="5731510" cy="2453640"/>
                    </a:xfrm>
                    <a:prstGeom prst="rect">
                      <a:avLst/>
                    </a:prstGeom>
                  </pic:spPr>
                </pic:pic>
              </a:graphicData>
            </a:graphic>
          </wp:inline>
        </w:drawing>
      </w:r>
    </w:p>
    <w:p w14:paraId="1DB622AB" w14:textId="0D846221" w:rsidR="00B33710" w:rsidRDefault="00B33710" w:rsidP="00B33710">
      <w:pPr>
        <w:pStyle w:val="Caption"/>
      </w:pPr>
      <w:bookmarkStart w:id="53" w:name="_Ref223084476"/>
      <w:bookmarkStart w:id="54" w:name="_Toc224894617"/>
      <w:r>
        <w:t xml:space="preserve">Figure </w:t>
      </w:r>
      <w:fldSimple w:instr=" SEQ Figure \* ARABIC ">
        <w:r w:rsidR="00B068FE">
          <w:rPr>
            <w:noProof/>
          </w:rPr>
          <w:t>10</w:t>
        </w:r>
      </w:fldSimple>
      <w:bookmarkEnd w:id="53"/>
      <w:r>
        <w:t xml:space="preserve"> US Patent: </w:t>
      </w:r>
      <w:r w:rsidRPr="005F6265">
        <w:t>US 7,878,120 B1</w:t>
      </w:r>
      <w:r>
        <w:t xml:space="preserve"> Ammunition data link</w:t>
      </w:r>
      <w:sdt>
        <w:sdtPr>
          <w:id w:val="1978328535"/>
          <w:citation/>
        </w:sdtPr>
        <w:sdtContent>
          <w:r w:rsidR="00D661D9">
            <w:fldChar w:fldCharType="begin"/>
          </w:r>
          <w:r w:rsidR="00D661D9">
            <w:instrText xml:space="preserve"> CITATION Rob11 \l 2057 </w:instrText>
          </w:r>
          <w:r w:rsidR="00D661D9">
            <w:fldChar w:fldCharType="separate"/>
          </w:r>
          <w:r w:rsidR="004A59B7">
            <w:rPr>
              <w:noProof/>
            </w:rPr>
            <w:t xml:space="preserve"> </w:t>
          </w:r>
          <w:r w:rsidR="004A59B7" w:rsidRPr="004A59B7">
            <w:rPr>
              <w:noProof/>
            </w:rPr>
            <w:t>[34]</w:t>
          </w:r>
          <w:r w:rsidR="00D661D9">
            <w:fldChar w:fldCharType="end"/>
          </w:r>
        </w:sdtContent>
      </w:sdt>
      <w:bookmarkEnd w:id="54"/>
    </w:p>
    <w:p w14:paraId="419D3527" w14:textId="577DF581" w:rsidR="00BD525B" w:rsidRDefault="009636C6" w:rsidP="00B33710">
      <w:r>
        <w:lastRenderedPageBreak/>
        <w:t xml:space="preserve">Public information is limited for Rheinmetall designed guns; </w:t>
      </w:r>
      <w:r w:rsidR="00B80658">
        <w:t>with recent information lacking</w:t>
      </w:r>
      <w:r w:rsidR="00BD525B">
        <w:t>,</w:t>
      </w:r>
      <w:r w:rsidR="00B80658">
        <w:t xml:space="preserve"> </w:t>
      </w:r>
      <w:r>
        <w:t>exactly how munitions are programmed beyond that of the ‘Ammunition Data link’</w:t>
      </w:r>
      <w:r w:rsidR="00B80658">
        <w:t xml:space="preserve">. </w:t>
      </w:r>
      <w:r w:rsidR="007A13D9">
        <w:t>However,</w:t>
      </w:r>
      <w:r w:rsidR="00B80658">
        <w:t xml:space="preserve"> </w:t>
      </w:r>
      <w:r w:rsidR="008B09E2">
        <w:t>a 2004 Rheinmetall presentation which is publicly available does contain a system diagram</w:t>
      </w:r>
      <w:sdt>
        <w:sdtPr>
          <w:id w:val="-113139704"/>
          <w:citation/>
        </w:sdtPr>
        <w:sdtContent>
          <w:r w:rsidR="00D661D9">
            <w:fldChar w:fldCharType="begin"/>
          </w:r>
          <w:r w:rsidR="00D661D9">
            <w:instrText xml:space="preserve"> CITATION Wol12 \l 2057 </w:instrText>
          </w:r>
          <w:r w:rsidR="00D661D9">
            <w:fldChar w:fldCharType="separate"/>
          </w:r>
          <w:r w:rsidR="004A59B7">
            <w:rPr>
              <w:noProof/>
            </w:rPr>
            <w:t xml:space="preserve"> </w:t>
          </w:r>
          <w:r w:rsidR="004A59B7" w:rsidRPr="004A59B7">
            <w:rPr>
              <w:noProof/>
            </w:rPr>
            <w:t>[35]</w:t>
          </w:r>
          <w:r w:rsidR="00D661D9">
            <w:fldChar w:fldCharType="end"/>
          </w:r>
        </w:sdtContent>
      </w:sdt>
      <w:r w:rsidR="00C06300">
        <w:t xml:space="preserve"> (see </w:t>
      </w:r>
      <w:r w:rsidR="00C06300">
        <w:fldChar w:fldCharType="begin"/>
      </w:r>
      <w:r w:rsidR="00C06300">
        <w:instrText xml:space="preserve"> REF _Ref223092413 \h </w:instrText>
      </w:r>
      <w:r w:rsidR="00C06300">
        <w:fldChar w:fldCharType="separate"/>
      </w:r>
      <w:r w:rsidR="00B068FE">
        <w:t xml:space="preserve">Figure </w:t>
      </w:r>
      <w:r w:rsidR="00B068FE">
        <w:rPr>
          <w:noProof/>
        </w:rPr>
        <w:t>11</w:t>
      </w:r>
      <w:r w:rsidR="00C06300">
        <w:fldChar w:fldCharType="end"/>
      </w:r>
      <w:r w:rsidR="00C06300">
        <w:t>)</w:t>
      </w:r>
      <w:r w:rsidR="008B09E2">
        <w:t xml:space="preserve">. This appears to contain 3 pins including a ground, pin, contact pin and ignition pin.  </w:t>
      </w:r>
    </w:p>
    <w:p w14:paraId="55077A17" w14:textId="238AFE83" w:rsidR="00BD525B" w:rsidRDefault="00BD525B" w:rsidP="00B33710">
      <w:r>
        <w:rPr>
          <w:noProof/>
        </w:rPr>
        <w:drawing>
          <wp:anchor distT="0" distB="0" distL="114300" distR="114300" simplePos="0" relativeHeight="251661312" behindDoc="1" locked="0" layoutInCell="1" allowOverlap="1" wp14:anchorId="04460E48" wp14:editId="4FD35EAA">
            <wp:simplePos x="0" y="0"/>
            <wp:positionH relativeFrom="margin">
              <wp:posOffset>912079</wp:posOffset>
            </wp:positionH>
            <wp:positionV relativeFrom="paragraph">
              <wp:posOffset>-344</wp:posOffset>
            </wp:positionV>
            <wp:extent cx="3292475" cy="3086735"/>
            <wp:effectExtent l="0" t="0" r="3175" b="0"/>
            <wp:wrapSquare wrapText="bothSides"/>
            <wp:docPr id="1516141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41729" name=""/>
                    <pic:cNvPicPr/>
                  </pic:nvPicPr>
                  <pic:blipFill>
                    <a:blip r:embed="rId18">
                      <a:extLst>
                        <a:ext uri="{28A0092B-C50C-407E-A947-70E740481C1C}">
                          <a14:useLocalDpi xmlns:a14="http://schemas.microsoft.com/office/drawing/2010/main" val="0"/>
                        </a:ext>
                      </a:extLst>
                    </a:blip>
                    <a:stretch>
                      <a:fillRect/>
                    </a:stretch>
                  </pic:blipFill>
                  <pic:spPr>
                    <a:xfrm>
                      <a:off x="0" y="0"/>
                      <a:ext cx="3292475" cy="3086735"/>
                    </a:xfrm>
                    <a:prstGeom prst="rect">
                      <a:avLst/>
                    </a:prstGeom>
                  </pic:spPr>
                </pic:pic>
              </a:graphicData>
            </a:graphic>
            <wp14:sizeRelH relativeFrom="margin">
              <wp14:pctWidth>0</wp14:pctWidth>
            </wp14:sizeRelH>
            <wp14:sizeRelV relativeFrom="margin">
              <wp14:pctHeight>0</wp14:pctHeight>
            </wp14:sizeRelV>
          </wp:anchor>
        </w:drawing>
      </w:r>
    </w:p>
    <w:p w14:paraId="2A3B6A33" w14:textId="77777777" w:rsidR="00BD525B" w:rsidRDefault="00BD525B" w:rsidP="00B33710"/>
    <w:p w14:paraId="144094D4" w14:textId="41AF440C" w:rsidR="00BD525B" w:rsidRDefault="00BD525B" w:rsidP="00B33710"/>
    <w:p w14:paraId="65CAA76A" w14:textId="65BEBA89" w:rsidR="008B09E2" w:rsidRDefault="008B09E2" w:rsidP="00B33710"/>
    <w:p w14:paraId="6077D257" w14:textId="77777777" w:rsidR="008B09E2" w:rsidRDefault="008B09E2" w:rsidP="00B33710"/>
    <w:p w14:paraId="2EED6DB9" w14:textId="77777777" w:rsidR="008B09E2" w:rsidRDefault="008B09E2" w:rsidP="00B33710"/>
    <w:p w14:paraId="71FAAB9E" w14:textId="77777777" w:rsidR="008B09E2" w:rsidRDefault="008B09E2" w:rsidP="00B33710"/>
    <w:p w14:paraId="09E3DC56" w14:textId="77777777" w:rsidR="008B09E2" w:rsidRDefault="008B09E2" w:rsidP="00B33710"/>
    <w:p w14:paraId="62C36ABA" w14:textId="6395A8F1" w:rsidR="008B09E2" w:rsidRDefault="008B09E2" w:rsidP="00B33710"/>
    <w:p w14:paraId="6E3B7837" w14:textId="77777777" w:rsidR="008B09E2" w:rsidRDefault="008B09E2" w:rsidP="00B33710"/>
    <w:p w14:paraId="12ECF5FC" w14:textId="05CD0653" w:rsidR="008B09E2" w:rsidRDefault="00BD525B" w:rsidP="00B33710">
      <w:r>
        <w:rPr>
          <w:noProof/>
        </w:rPr>
        <mc:AlternateContent>
          <mc:Choice Requires="wps">
            <w:drawing>
              <wp:anchor distT="0" distB="0" distL="114300" distR="114300" simplePos="0" relativeHeight="251663360" behindDoc="0" locked="0" layoutInCell="1" allowOverlap="1" wp14:anchorId="3E05F24E" wp14:editId="0E53599D">
                <wp:simplePos x="0" y="0"/>
                <wp:positionH relativeFrom="column">
                  <wp:posOffset>1053683</wp:posOffset>
                </wp:positionH>
                <wp:positionV relativeFrom="paragraph">
                  <wp:posOffset>262502</wp:posOffset>
                </wp:positionV>
                <wp:extent cx="3575957" cy="223157"/>
                <wp:effectExtent l="0" t="0" r="5715" b="5715"/>
                <wp:wrapSquare wrapText="bothSides"/>
                <wp:docPr id="1644916884" name="Text Box 1"/>
                <wp:cNvGraphicFramePr/>
                <a:graphic xmlns:a="http://schemas.openxmlformats.org/drawingml/2006/main">
                  <a:graphicData uri="http://schemas.microsoft.com/office/word/2010/wordprocessingShape">
                    <wps:wsp>
                      <wps:cNvSpPr txBox="1"/>
                      <wps:spPr>
                        <a:xfrm>
                          <a:off x="0" y="0"/>
                          <a:ext cx="3575957" cy="223157"/>
                        </a:xfrm>
                        <a:prstGeom prst="rect">
                          <a:avLst/>
                        </a:prstGeom>
                        <a:solidFill>
                          <a:prstClr val="white"/>
                        </a:solidFill>
                        <a:ln>
                          <a:noFill/>
                        </a:ln>
                      </wps:spPr>
                      <wps:txbx>
                        <w:txbxContent>
                          <w:p w14:paraId="2F94E0F6" w14:textId="783EAF40" w:rsidR="008B09E2" w:rsidRPr="00044035" w:rsidRDefault="008B09E2" w:rsidP="008B09E2">
                            <w:pPr>
                              <w:pStyle w:val="Caption"/>
                              <w:rPr>
                                <w:noProof/>
                                <w:sz w:val="22"/>
                                <w:szCs w:val="22"/>
                              </w:rPr>
                            </w:pPr>
                            <w:bookmarkStart w:id="55" w:name="_Ref223092413"/>
                            <w:bookmarkStart w:id="56" w:name="_Toc224894618"/>
                            <w:r>
                              <w:t xml:space="preserve">Figure </w:t>
                            </w:r>
                            <w:fldSimple w:instr=" SEQ Figure \* ARABIC ">
                              <w:r w:rsidR="00B068FE">
                                <w:rPr>
                                  <w:noProof/>
                                </w:rPr>
                                <w:t>11</w:t>
                              </w:r>
                            </w:fldSimple>
                            <w:bookmarkEnd w:id="55"/>
                            <w:r>
                              <w:t xml:space="preserve"> Rheinmetall DM11 Programming pins</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5F24E" id="_x0000_s1027" type="#_x0000_t202" style="position:absolute;margin-left:82.95pt;margin-top:20.65pt;width:281.55pt;height:1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NxRGgIAAEIEAAAOAAAAZHJzL2Uyb0RvYy54bWysU8Fu2zAMvQ/YPwi6L05SZN2MOEWWIsOA&#10;oC2QDj0rshQLkEWNUmJnXz/KjpOu22nYRX4mKVJ8j5zftbVlR4XBgCv4ZDTmTDkJpXH7gn9/Xn/4&#10;xFmIwpXCglMFP6nA7xbv380bn6spVGBLhYySuJA3vuBVjD7PsiArVYswAq8cOTVgLSL94j4rUTSU&#10;vbbZdDz+mDWApUeQKgSy3vdOvujya61kfNQ6qMhsweltsTuxO3fpzBZzke9R+MrI8zPEP7yiFsZR&#10;0UuqexEFO6D5I1VtJEIAHUcS6gy0NlJ1PVA3k/GbbraV8KrrhcgJ/kJT+H9p5cNx65+QxfYLtCRg&#10;IqTxIQ9kTP20Guv0pZcy8hOFpwttqo1MkvFmdjv7PLvlTJJvOr2ZEKY02fW2xxC/KqhZAgVHkqVj&#10;Sxw3IfahQ0gqFsCacm2sTT/JsbLIjoIkbCoT1Tn5b1HWpVgH6VafMFmyaysJxXbXMlO+anMH5Ym6&#10;R+gHI3i5NlRvI0J8EkiTQA3TdMdHOrSFpuBwRpxVgD//Zk/xJBB5OWtosgoefhwEKs7sN0fSpTEc&#10;AA5gNwB3qFdAnU5ob7zsIF3AaAeoEeoXGvplqkIu4STVKngc4Cr2801LI9Vy2QXRsHkRN27rZUo9&#10;8Prcvgj0Z1Ui6fkAw8yJ/I04fWzP8vIQQZtOucRrz+KZbhrUTvvzUqVNeP3fRV1Xf/ELAAD//wMA&#10;UEsDBBQABgAIAAAAIQCcPu993gAAAAkBAAAPAAAAZHJzL2Rvd25yZXYueG1sTI89T8MwEIZ3JP6D&#10;dUgsiDoNJdAQp4IWNhhaqs5ufCQR8TmynSb99xwTbPfqHr0fxWqynTihD60jBfNZAgKpcqalWsH+&#10;8+32EUSImozuHKGCMwZYlZcXhc6NG2mLp12sBZtQyLWCJsY+lzJUDVodZq5H4t+X81ZHlr6WxuuR&#10;zW0n0yTJpNUtcUKje1w3WH3vBqsg2/hh3NL6ZrN/fdcffZ0eXs4Hpa6vpucnEBGn+AfDb32uDiV3&#10;OrqBTBAd6+x+yaiCxfwOBAMP6ZLHHfnIFiDLQv5fUP4AAAD//wMAUEsBAi0AFAAGAAgAAAAhALaD&#10;OJL+AAAA4QEAABMAAAAAAAAAAAAAAAAAAAAAAFtDb250ZW50X1R5cGVzXS54bWxQSwECLQAUAAYA&#10;CAAAACEAOP0h/9YAAACUAQAACwAAAAAAAAAAAAAAAAAvAQAAX3JlbHMvLnJlbHNQSwECLQAUAAYA&#10;CAAAACEAdczcURoCAABCBAAADgAAAAAAAAAAAAAAAAAuAgAAZHJzL2Uyb0RvYy54bWxQSwECLQAU&#10;AAYACAAAACEAnD7vfd4AAAAJAQAADwAAAAAAAAAAAAAAAAB0BAAAZHJzL2Rvd25yZXYueG1sUEsF&#10;BgAAAAAEAAQA8wAAAH8FAAAAAA==&#10;" stroked="f">
                <v:textbox inset="0,0,0,0">
                  <w:txbxContent>
                    <w:p w14:paraId="2F94E0F6" w14:textId="783EAF40" w:rsidR="008B09E2" w:rsidRPr="00044035" w:rsidRDefault="008B09E2" w:rsidP="008B09E2">
                      <w:pPr>
                        <w:pStyle w:val="Caption"/>
                        <w:rPr>
                          <w:noProof/>
                          <w:sz w:val="22"/>
                          <w:szCs w:val="22"/>
                        </w:rPr>
                      </w:pPr>
                      <w:bookmarkStart w:id="57" w:name="_Ref223092413"/>
                      <w:bookmarkStart w:id="58" w:name="_Toc224894618"/>
                      <w:r>
                        <w:t xml:space="preserve">Figure </w:t>
                      </w:r>
                      <w:fldSimple w:instr=" SEQ Figure \* ARABIC ">
                        <w:r w:rsidR="00B068FE">
                          <w:rPr>
                            <w:noProof/>
                          </w:rPr>
                          <w:t>11</w:t>
                        </w:r>
                      </w:fldSimple>
                      <w:bookmarkEnd w:id="57"/>
                      <w:r>
                        <w:t xml:space="preserve"> Rheinmetall DM11 Programming pins</w:t>
                      </w:r>
                      <w:bookmarkEnd w:id="58"/>
                    </w:p>
                  </w:txbxContent>
                </v:textbox>
                <w10:wrap type="square"/>
              </v:shape>
            </w:pict>
          </mc:Fallback>
        </mc:AlternateContent>
      </w:r>
    </w:p>
    <w:p w14:paraId="2D19A883" w14:textId="72D23876" w:rsidR="008B09E2" w:rsidRDefault="008B09E2" w:rsidP="00B33710"/>
    <w:p w14:paraId="6F245A75" w14:textId="6E193EB5" w:rsidR="00C6205E" w:rsidRDefault="008B09E2" w:rsidP="00B33710">
      <w:r>
        <w:t xml:space="preserve">The two systems are unlikely to be </w:t>
      </w:r>
      <w:r w:rsidR="00C06300">
        <w:t>compatible and</w:t>
      </w:r>
      <w:r>
        <w:t xml:space="preserve"> would likely require modification to the breac</w:t>
      </w:r>
      <w:r w:rsidR="00C6205E">
        <w:t>h to enable programming of multiple types. This would be technically challenging not least because of requirements regarding proof and testing but also as a safety requirement. Adding multiple weak points in a highly pressurised container is likely to reduce its maximum pressure rating.</w:t>
      </w:r>
    </w:p>
    <w:p w14:paraId="2B654F06" w14:textId="173C3D1D" w:rsidR="00057250" w:rsidRDefault="00057250" w:rsidP="00B33710">
      <w:r>
        <w:t xml:space="preserve">There is also a third type which the author is aware of, this is inductively programming the fuze of projectiles before they enter the chamber. This is </w:t>
      </w:r>
      <w:proofErr w:type="gramStart"/>
      <w:r>
        <w:t>similar to</w:t>
      </w:r>
      <w:proofErr w:type="gramEnd"/>
      <w:r>
        <w:t xml:space="preserve"> how artillery shells are programmed utilising a wand type device placed over the fuze. </w:t>
      </w:r>
      <w:r w:rsidR="00BD525B">
        <w:t>The main drawback of this type</w:t>
      </w:r>
      <w:r>
        <w:t xml:space="preserve"> is that once the munition is programmed and placed into the chamber, the programming cannot be changed unless the munition is removed; in combat this takes time that may not be available to the crew; and </w:t>
      </w:r>
      <w:r w:rsidR="007A13D9">
        <w:t>therefore,</w:t>
      </w:r>
      <w:r>
        <w:t xml:space="preserve"> is a significant drawback compared to the instant update of the base programming types. </w:t>
      </w:r>
      <w:r w:rsidR="00C06300">
        <w:fldChar w:fldCharType="begin"/>
      </w:r>
      <w:r w:rsidR="00C06300">
        <w:instrText xml:space="preserve"> REF _Ref223092390 \h </w:instrText>
      </w:r>
      <w:r w:rsidR="00C06300">
        <w:fldChar w:fldCharType="separate"/>
      </w:r>
      <w:r w:rsidR="00B068FE">
        <w:t xml:space="preserve">Figure </w:t>
      </w:r>
      <w:r w:rsidR="00B068FE">
        <w:rPr>
          <w:noProof/>
        </w:rPr>
        <w:t>12</w:t>
      </w:r>
      <w:r w:rsidR="00C06300">
        <w:fldChar w:fldCharType="end"/>
      </w:r>
      <w:r w:rsidR="00C06300">
        <w:t xml:space="preserve"> shows a Wand type fuze programmer used in the Prototype APAM 120mm / XM329 IM by Isreal Military industries.</w:t>
      </w:r>
      <w:sdt>
        <w:sdtPr>
          <w:id w:val="-393344488"/>
          <w:citation/>
        </w:sdtPr>
        <w:sdtContent>
          <w:r w:rsidR="00D661D9">
            <w:fldChar w:fldCharType="begin"/>
          </w:r>
          <w:r w:rsidR="00D661D9">
            <w:instrText xml:space="preserve"> CITATION Sch07 \l 2057 </w:instrText>
          </w:r>
          <w:r w:rsidR="00D661D9">
            <w:fldChar w:fldCharType="separate"/>
          </w:r>
          <w:r w:rsidR="004A59B7">
            <w:rPr>
              <w:noProof/>
            </w:rPr>
            <w:t xml:space="preserve"> </w:t>
          </w:r>
          <w:r w:rsidR="004A59B7" w:rsidRPr="004A59B7">
            <w:rPr>
              <w:noProof/>
            </w:rPr>
            <w:t>[36]</w:t>
          </w:r>
          <w:r w:rsidR="00D661D9">
            <w:fldChar w:fldCharType="end"/>
          </w:r>
        </w:sdtContent>
      </w:sdt>
    </w:p>
    <w:p w14:paraId="62FE1C67" w14:textId="031EABF1" w:rsidR="00B33710" w:rsidRDefault="00C06300" w:rsidP="00B33710">
      <w:r>
        <w:rPr>
          <w:noProof/>
        </w:rPr>
        <w:lastRenderedPageBreak/>
        <mc:AlternateContent>
          <mc:Choice Requires="wps">
            <w:drawing>
              <wp:anchor distT="0" distB="0" distL="114300" distR="114300" simplePos="0" relativeHeight="251666432" behindDoc="0" locked="0" layoutInCell="1" allowOverlap="1" wp14:anchorId="4AB6EC94" wp14:editId="742B5EF2">
                <wp:simplePos x="0" y="0"/>
                <wp:positionH relativeFrom="column">
                  <wp:posOffset>1903730</wp:posOffset>
                </wp:positionH>
                <wp:positionV relativeFrom="paragraph">
                  <wp:posOffset>3044825</wp:posOffset>
                </wp:positionV>
                <wp:extent cx="1924050" cy="635"/>
                <wp:effectExtent l="0" t="0" r="0" b="0"/>
                <wp:wrapSquare wrapText="bothSides"/>
                <wp:docPr id="1991010981" name="Text Box 1"/>
                <wp:cNvGraphicFramePr/>
                <a:graphic xmlns:a="http://schemas.openxmlformats.org/drawingml/2006/main">
                  <a:graphicData uri="http://schemas.microsoft.com/office/word/2010/wordprocessingShape">
                    <wps:wsp>
                      <wps:cNvSpPr txBox="1"/>
                      <wps:spPr>
                        <a:xfrm>
                          <a:off x="0" y="0"/>
                          <a:ext cx="1924050" cy="635"/>
                        </a:xfrm>
                        <a:prstGeom prst="rect">
                          <a:avLst/>
                        </a:prstGeom>
                        <a:solidFill>
                          <a:prstClr val="white"/>
                        </a:solidFill>
                        <a:ln>
                          <a:noFill/>
                        </a:ln>
                      </wps:spPr>
                      <wps:txbx>
                        <w:txbxContent>
                          <w:p w14:paraId="36AEA9E8" w14:textId="08336569" w:rsidR="00C06300" w:rsidRPr="00A43B4E" w:rsidRDefault="00C06300" w:rsidP="00C06300">
                            <w:pPr>
                              <w:pStyle w:val="Caption"/>
                              <w:rPr>
                                <w:noProof/>
                                <w:sz w:val="22"/>
                                <w:szCs w:val="22"/>
                              </w:rPr>
                            </w:pPr>
                            <w:bookmarkStart w:id="59" w:name="_Ref223092390"/>
                            <w:bookmarkStart w:id="60" w:name="_Toc224894619"/>
                            <w:r>
                              <w:t xml:space="preserve">Figure </w:t>
                            </w:r>
                            <w:fldSimple w:instr=" SEQ Figure \* ARABIC ">
                              <w:r w:rsidR="00B068FE">
                                <w:rPr>
                                  <w:noProof/>
                                </w:rPr>
                                <w:t>12</w:t>
                              </w:r>
                            </w:fldSimple>
                            <w:bookmarkEnd w:id="59"/>
                            <w:r>
                              <w:t xml:space="preserve"> Inductive 'Wand' Type Fuze setter with Fuze</w:t>
                            </w:r>
                            <w:sdt>
                              <w:sdtPr>
                                <w:id w:val="-269393574"/>
                                <w:citation/>
                              </w:sdtPr>
                              <w:sdtContent>
                                <w:r w:rsidR="00D661D9">
                                  <w:fldChar w:fldCharType="begin"/>
                                </w:r>
                                <w:r w:rsidR="00D661D9">
                                  <w:instrText xml:space="preserve"> CITATION Sch07 \l 2057 </w:instrText>
                                </w:r>
                                <w:r w:rsidR="00D661D9">
                                  <w:fldChar w:fldCharType="separate"/>
                                </w:r>
                                <w:r w:rsidR="004A59B7">
                                  <w:rPr>
                                    <w:noProof/>
                                  </w:rPr>
                                  <w:t xml:space="preserve"> </w:t>
                                </w:r>
                                <w:r w:rsidR="004A59B7" w:rsidRPr="004A59B7">
                                  <w:rPr>
                                    <w:noProof/>
                                  </w:rPr>
                                  <w:t>[36]</w:t>
                                </w:r>
                                <w:r w:rsidR="00D661D9">
                                  <w:fldChar w:fldCharType="end"/>
                                </w:r>
                              </w:sdtContent>
                            </w:sdt>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B6EC94" id="_x0000_s1028" type="#_x0000_t202" style="position:absolute;margin-left:149.9pt;margin-top:239.75pt;width:151.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KU9GQIAAD8EAAAOAAAAZHJzL2Uyb0RvYy54bWysU8GO0zAQvSPxD5bvNG1hVx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8dCn+YfpDaUk5W7f30SM7HrUoQ9fFDQsBgVH0iRRJU5b&#10;H/rSsSR28mB0udHGxJ+YWBtkJ0H6tbUOagD/rcrYWGshnuoB4052nSNGodt3TJcFn48z7qE80+gI&#10;vSu8kxtN/bbChyeBZAMaiawdHmmpDLQFhyHirAb88bf9WE/qUJazlmxVcP/9KFBxZr5a0i16cAxw&#10;DPZjYI/NGmjSGT0aJ1NIBzCYMawQmhdy/Cp2oZSwknoVPIzhOvTmphcj1WqVishpToSt3TkZoUde&#10;n7sXgW5QJZCYDzAaTuSvxOlrkzxudQzEdFIu8tqzONBNLk3aDy8qPoNf/1PV9d0vfwIAAP//AwBQ&#10;SwMEFAAGAAgAAAAhAOdpDyjgAAAACwEAAA8AAABkcnMvZG93bnJldi54bWxMjz1PwzAQhnck/oN1&#10;SCyIOoQQSIhTVRUMdKkIXdjc2I0D8TmynTb8ew4WGN8PvfdctZztwI7ah96hgJtFAkxj61SPnYDd&#10;2/P1A7AQJSo5ONQCvnSAZX1+VslSuRO+6mMTO0YjGEopwMQ4lpyH1mgrw8KNGik7OG9lJOk7rrw8&#10;0bgdeJokObeyR7pg5KjXRrefzWQFbLP3rbmaDk+bVXbrX3bTOv/oGiEuL+bVI7Co5/hXhh98Qoea&#10;mPZuQhXYICAtCkKPArL74g4YNfIkJWf/6+TA64r//6H+BgAA//8DAFBLAQItABQABgAIAAAAIQC2&#10;gziS/gAAAOEBAAATAAAAAAAAAAAAAAAAAAAAAABbQ29udGVudF9UeXBlc10ueG1sUEsBAi0AFAAG&#10;AAgAAAAhADj9If/WAAAAlAEAAAsAAAAAAAAAAAAAAAAALwEAAF9yZWxzLy5yZWxzUEsBAi0AFAAG&#10;AAgAAAAhAJhspT0ZAgAAPwQAAA4AAAAAAAAAAAAAAAAALgIAAGRycy9lMm9Eb2MueG1sUEsBAi0A&#10;FAAGAAgAAAAhAOdpDyjgAAAACwEAAA8AAAAAAAAAAAAAAAAAcwQAAGRycy9kb3ducmV2LnhtbFBL&#10;BQYAAAAABAAEAPMAAACABQAAAAA=&#10;" stroked="f">
                <v:textbox style="mso-fit-shape-to-text:t" inset="0,0,0,0">
                  <w:txbxContent>
                    <w:p w14:paraId="36AEA9E8" w14:textId="08336569" w:rsidR="00C06300" w:rsidRPr="00A43B4E" w:rsidRDefault="00C06300" w:rsidP="00C06300">
                      <w:pPr>
                        <w:pStyle w:val="Caption"/>
                        <w:rPr>
                          <w:noProof/>
                          <w:sz w:val="22"/>
                          <w:szCs w:val="22"/>
                        </w:rPr>
                      </w:pPr>
                      <w:bookmarkStart w:id="61" w:name="_Ref223092390"/>
                      <w:bookmarkStart w:id="62" w:name="_Toc224894619"/>
                      <w:r>
                        <w:t xml:space="preserve">Figure </w:t>
                      </w:r>
                      <w:fldSimple w:instr=" SEQ Figure \* ARABIC ">
                        <w:r w:rsidR="00B068FE">
                          <w:rPr>
                            <w:noProof/>
                          </w:rPr>
                          <w:t>12</w:t>
                        </w:r>
                      </w:fldSimple>
                      <w:bookmarkEnd w:id="61"/>
                      <w:r>
                        <w:t xml:space="preserve"> Inductive 'Wand' Type Fuze setter with Fuze</w:t>
                      </w:r>
                      <w:sdt>
                        <w:sdtPr>
                          <w:id w:val="-269393574"/>
                          <w:citation/>
                        </w:sdtPr>
                        <w:sdtContent>
                          <w:r w:rsidR="00D661D9">
                            <w:fldChar w:fldCharType="begin"/>
                          </w:r>
                          <w:r w:rsidR="00D661D9">
                            <w:instrText xml:space="preserve"> CITATION Sch07 \l 2057 </w:instrText>
                          </w:r>
                          <w:r w:rsidR="00D661D9">
                            <w:fldChar w:fldCharType="separate"/>
                          </w:r>
                          <w:r w:rsidR="004A59B7">
                            <w:rPr>
                              <w:noProof/>
                            </w:rPr>
                            <w:t xml:space="preserve"> </w:t>
                          </w:r>
                          <w:r w:rsidR="004A59B7" w:rsidRPr="004A59B7">
                            <w:rPr>
                              <w:noProof/>
                            </w:rPr>
                            <w:t>[36]</w:t>
                          </w:r>
                          <w:r w:rsidR="00D661D9">
                            <w:fldChar w:fldCharType="end"/>
                          </w:r>
                        </w:sdtContent>
                      </w:sdt>
                      <w:bookmarkEnd w:id="62"/>
                    </w:p>
                  </w:txbxContent>
                </v:textbox>
                <w10:wrap type="square"/>
              </v:shape>
            </w:pict>
          </mc:Fallback>
        </mc:AlternateContent>
      </w:r>
      <w:r>
        <w:rPr>
          <w:noProof/>
        </w:rPr>
        <w:drawing>
          <wp:anchor distT="0" distB="0" distL="114300" distR="114300" simplePos="0" relativeHeight="251664384" behindDoc="1" locked="0" layoutInCell="1" allowOverlap="1" wp14:anchorId="4A2DC85A" wp14:editId="4010A2A3">
            <wp:simplePos x="0" y="0"/>
            <wp:positionH relativeFrom="margin">
              <wp:align>center</wp:align>
            </wp:positionH>
            <wp:positionV relativeFrom="paragraph">
              <wp:posOffset>-3175</wp:posOffset>
            </wp:positionV>
            <wp:extent cx="1924050" cy="2990850"/>
            <wp:effectExtent l="0" t="0" r="0" b="0"/>
            <wp:wrapSquare wrapText="bothSides"/>
            <wp:docPr id="1914845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45571" name=""/>
                    <pic:cNvPicPr/>
                  </pic:nvPicPr>
                  <pic:blipFill>
                    <a:blip r:embed="rId19">
                      <a:extLst>
                        <a:ext uri="{28A0092B-C50C-407E-A947-70E740481C1C}">
                          <a14:useLocalDpi xmlns:a14="http://schemas.microsoft.com/office/drawing/2010/main" val="0"/>
                        </a:ext>
                      </a:extLst>
                    </a:blip>
                    <a:stretch>
                      <a:fillRect/>
                    </a:stretch>
                  </pic:blipFill>
                  <pic:spPr>
                    <a:xfrm>
                      <a:off x="0" y="0"/>
                      <a:ext cx="1924050" cy="2990850"/>
                    </a:xfrm>
                    <a:prstGeom prst="rect">
                      <a:avLst/>
                    </a:prstGeom>
                  </pic:spPr>
                </pic:pic>
              </a:graphicData>
            </a:graphic>
          </wp:anchor>
        </w:drawing>
      </w:r>
      <w:r w:rsidR="00C6205E">
        <w:t xml:space="preserve"> </w:t>
      </w:r>
    </w:p>
    <w:p w14:paraId="6FF5A87A" w14:textId="77777777" w:rsidR="00C06300" w:rsidRDefault="00C06300" w:rsidP="00B33710"/>
    <w:p w14:paraId="50945002" w14:textId="77777777" w:rsidR="00C06300" w:rsidRDefault="00C06300" w:rsidP="00B33710"/>
    <w:p w14:paraId="0B53E58C" w14:textId="77777777" w:rsidR="00C06300" w:rsidRDefault="00C06300" w:rsidP="00B33710"/>
    <w:p w14:paraId="7CDD733E" w14:textId="77777777" w:rsidR="00C06300" w:rsidRDefault="00C06300" w:rsidP="00B33710"/>
    <w:p w14:paraId="6DD36426" w14:textId="77777777" w:rsidR="00C06300" w:rsidRDefault="00C06300" w:rsidP="00B33710"/>
    <w:p w14:paraId="026F0E02" w14:textId="77777777" w:rsidR="00C06300" w:rsidRDefault="00C06300" w:rsidP="00B33710"/>
    <w:p w14:paraId="1E8D37E0" w14:textId="77777777" w:rsidR="00C06300" w:rsidRDefault="00C06300" w:rsidP="00B33710"/>
    <w:p w14:paraId="457083E4" w14:textId="77777777" w:rsidR="00C06300" w:rsidRDefault="00C06300" w:rsidP="00B33710"/>
    <w:p w14:paraId="534B19E0" w14:textId="77777777" w:rsidR="00C06300" w:rsidRDefault="00C06300" w:rsidP="00B33710"/>
    <w:p w14:paraId="0A15C1EB" w14:textId="77777777" w:rsidR="00C06300" w:rsidRDefault="00C06300" w:rsidP="00B33710"/>
    <w:p w14:paraId="4C77B643" w14:textId="77777777" w:rsidR="00C06300" w:rsidRDefault="00C06300" w:rsidP="00B33710"/>
    <w:p w14:paraId="17631D88" w14:textId="77777777" w:rsidR="00F32003" w:rsidRPr="00B33710" w:rsidRDefault="00F32003" w:rsidP="00B33710"/>
    <w:p w14:paraId="3013E336" w14:textId="55FBFA70" w:rsidR="00696A46" w:rsidRDefault="00696A46" w:rsidP="00696A46">
      <w:pPr>
        <w:pStyle w:val="Heading1"/>
      </w:pPr>
      <w:bookmarkStart w:id="63" w:name="_Toc224894664"/>
      <w:r>
        <w:t>Integration</w:t>
      </w:r>
      <w:bookmarkEnd w:id="63"/>
    </w:p>
    <w:p w14:paraId="0B1F2BD1" w14:textId="3791EFBD" w:rsidR="00581191" w:rsidRDefault="00C06300" w:rsidP="00C06300">
      <w:r>
        <w:t>Integration of new systems remains challenging however this burden has been significantly reduced</w:t>
      </w:r>
      <w:r w:rsidR="00BD525B">
        <w:t xml:space="preserve"> </w:t>
      </w:r>
      <w:r>
        <w:t>as time progresses due to the introduction of standardised vehicle electronic architecture: ‘Generic Vehicle Architecture’</w:t>
      </w:r>
      <w:sdt>
        <w:sdtPr>
          <w:id w:val="-125247408"/>
          <w:citation/>
        </w:sdtPr>
        <w:sdtContent>
          <w:r w:rsidR="00D661D9">
            <w:fldChar w:fldCharType="begin"/>
          </w:r>
          <w:r w:rsidR="00D661D9">
            <w:instrText xml:space="preserve"> CITATION Thi26 \l 2057 </w:instrText>
          </w:r>
          <w:r w:rsidR="00D661D9">
            <w:fldChar w:fldCharType="separate"/>
          </w:r>
          <w:r w:rsidR="004A59B7">
            <w:rPr>
              <w:noProof/>
            </w:rPr>
            <w:t xml:space="preserve"> </w:t>
          </w:r>
          <w:r w:rsidR="004A59B7" w:rsidRPr="004A59B7">
            <w:rPr>
              <w:noProof/>
            </w:rPr>
            <w:t>[37]</w:t>
          </w:r>
          <w:r w:rsidR="00D661D9">
            <w:fldChar w:fldCharType="end"/>
          </w:r>
        </w:sdtContent>
      </w:sdt>
      <w:r>
        <w:t xml:space="preserve">.  Many of the electronics components that are built into platforms such as CR3 are designed to be able to be upgraded and allow introduction of additional systems. </w:t>
      </w:r>
    </w:p>
    <w:p w14:paraId="6A9A7A61" w14:textId="6CDCD68A" w:rsidR="00C06300" w:rsidRDefault="00581191" w:rsidP="00C06300">
      <w:r>
        <w:t>As with any new equipment</w:t>
      </w:r>
      <w:r w:rsidR="00BD525B">
        <w:t>,</w:t>
      </w:r>
      <w:r>
        <w:t xml:space="preserve"> considerations must be made as to how systems will interact; for instance, if multiple additional rounds are procured then it must be ensured that the fire control systems can store sufficient information regarding the ballistics and fuze programming to allow each round</w:t>
      </w:r>
      <w:r w:rsidR="00BD525B">
        <w:t>’s ballistics</w:t>
      </w:r>
      <w:r>
        <w:t xml:space="preserve"> to be optimised.</w:t>
      </w:r>
    </w:p>
    <w:p w14:paraId="17F3DCA6" w14:textId="5D22A13D" w:rsidR="00581191" w:rsidRDefault="00581191" w:rsidP="00C06300">
      <w:r>
        <w:t xml:space="preserve">This will be especially important to any secondary natures that operate in a Non-Lines of Sight (NLOS) </w:t>
      </w:r>
      <w:r w:rsidR="007A13D9">
        <w:t>role, where</w:t>
      </w:r>
      <w:r>
        <w:t xml:space="preserve"> targeting will be challenging. Systems under development such as MBDA’s AKERON MBT 120</w:t>
      </w:r>
      <w:sdt>
        <w:sdtPr>
          <w:id w:val="2007319816"/>
          <w:citation/>
        </w:sdtPr>
        <w:sdtContent>
          <w:r w:rsidR="00D661D9">
            <w:fldChar w:fldCharType="begin"/>
          </w:r>
          <w:r w:rsidR="00D661D9">
            <w:instrText xml:space="preserve"> CITATION MBD25 \l 2057 </w:instrText>
          </w:r>
          <w:r w:rsidR="00D661D9">
            <w:fldChar w:fldCharType="separate"/>
          </w:r>
          <w:r w:rsidR="004A59B7">
            <w:rPr>
              <w:noProof/>
            </w:rPr>
            <w:t xml:space="preserve"> </w:t>
          </w:r>
          <w:r w:rsidR="004A59B7" w:rsidRPr="004A59B7">
            <w:rPr>
              <w:noProof/>
            </w:rPr>
            <w:t>[38]</w:t>
          </w:r>
          <w:r w:rsidR="00D661D9">
            <w:fldChar w:fldCharType="end"/>
          </w:r>
        </w:sdtContent>
      </w:sdt>
      <w:r>
        <w:t>, a NLOS Gun launched ATGM, will require significant effort to integrate especially if a targeting handoff</w:t>
      </w:r>
      <w:r w:rsidR="00BD525B">
        <w:t xml:space="preserve"> to third party systems</w:t>
      </w:r>
      <w:r>
        <w:t xml:space="preserve"> will be used. It is a key to the success of the CR3 </w:t>
      </w:r>
      <w:proofErr w:type="spellStart"/>
      <w:r>
        <w:t>SecNat</w:t>
      </w:r>
      <w:proofErr w:type="spellEnd"/>
      <w:r>
        <w:t xml:space="preserve"> Project to ensure that each munition is not considered a standalone </w:t>
      </w:r>
      <w:r w:rsidR="007A13D9">
        <w:t>system,</w:t>
      </w:r>
      <w:r>
        <w:t xml:space="preserve"> but rather a subsystem in a system of systems. As the project progresses these interdependencies must be identified, characterised and understood – there no use for a system if it only works in the laboratory or test range.</w:t>
      </w:r>
    </w:p>
    <w:p w14:paraId="758D7532" w14:textId="77777777" w:rsidR="00F32003" w:rsidRPr="00C06300" w:rsidRDefault="00F32003" w:rsidP="00C06300"/>
    <w:p w14:paraId="2977D252" w14:textId="23B57867" w:rsidR="00C07C61" w:rsidRDefault="00C07C61" w:rsidP="00C07C61">
      <w:pPr>
        <w:pStyle w:val="Heading1"/>
      </w:pPr>
      <w:bookmarkStart w:id="64" w:name="_Toc224894665"/>
      <w:r>
        <w:lastRenderedPageBreak/>
        <w:t>Limitations of the platform</w:t>
      </w:r>
      <w:bookmarkEnd w:id="64"/>
    </w:p>
    <w:p w14:paraId="44100D5D" w14:textId="6F1F6165" w:rsidR="003A0027" w:rsidRDefault="00581191" w:rsidP="00581191">
      <w:r>
        <w:t xml:space="preserve">Another area that should be considered moving forwards is the </w:t>
      </w:r>
      <w:r w:rsidR="003A0027">
        <w:t>physical limitations of the platform. Certain target</w:t>
      </w:r>
      <w:r w:rsidR="00BD525B">
        <w:t>s</w:t>
      </w:r>
      <w:r w:rsidR="003A0027">
        <w:t xml:space="preserve"> will remain difficult to prosecute simply due to their speed, elevation or size.</w:t>
      </w:r>
    </w:p>
    <w:p w14:paraId="79A85973" w14:textId="524E1E19" w:rsidR="00581191" w:rsidRDefault="003A0027" w:rsidP="00581191">
      <w:r>
        <w:t>The US army describes areas of ‘dead space’ in its tank platoon doctrine, ATP3-20.15 (July 2025)</w:t>
      </w:r>
      <w:sdt>
        <w:sdtPr>
          <w:id w:val="-1393040377"/>
          <w:citation/>
        </w:sdtPr>
        <w:sdtContent>
          <w:r w:rsidR="00C32223">
            <w:fldChar w:fldCharType="begin"/>
          </w:r>
          <w:r w:rsidR="00C32223">
            <w:instrText xml:space="preserve"> CITATION USA25 \l 2057 </w:instrText>
          </w:r>
          <w:r w:rsidR="00C32223">
            <w:fldChar w:fldCharType="separate"/>
          </w:r>
          <w:r w:rsidR="004A59B7">
            <w:rPr>
              <w:noProof/>
            </w:rPr>
            <w:t xml:space="preserve"> </w:t>
          </w:r>
          <w:r w:rsidR="004A59B7" w:rsidRPr="004A59B7">
            <w:rPr>
              <w:noProof/>
            </w:rPr>
            <w:t>[39]</w:t>
          </w:r>
          <w:r w:rsidR="00C32223">
            <w:fldChar w:fldCharType="end"/>
          </w:r>
        </w:sdtContent>
      </w:sdt>
      <w:r>
        <w:t xml:space="preserve">. This ‘dead space’ is areas surrounding the tank in which it cannot bring its main or coaxial guns to bear on a threat target. </w:t>
      </w:r>
      <w:r>
        <w:fldChar w:fldCharType="begin"/>
      </w:r>
      <w:r>
        <w:instrText xml:space="preserve"> REF _Ref223094005 \h </w:instrText>
      </w:r>
      <w:r>
        <w:fldChar w:fldCharType="separate"/>
      </w:r>
      <w:r w:rsidR="00B068FE">
        <w:t xml:space="preserve">Figure </w:t>
      </w:r>
      <w:r w:rsidR="00B068FE">
        <w:rPr>
          <w:noProof/>
        </w:rPr>
        <w:t>13</w:t>
      </w:r>
      <w:r>
        <w:fldChar w:fldCharType="end"/>
      </w:r>
      <w:r>
        <w:t xml:space="preserve"> shows the restrictions on gun depression; any target close to the tank will not be able to be engaged; this also extends to items such as minimum arming distances; certain </w:t>
      </w:r>
      <w:r w:rsidR="00C32223">
        <w:t>explosive-based</w:t>
      </w:r>
      <w:r>
        <w:t xml:space="preserve"> munitions simply cannot fuze below a certain range as a safety feature; preventing damage to the vehicle and crew which </w:t>
      </w:r>
      <w:proofErr w:type="gramStart"/>
      <w:r>
        <w:t>has</w:t>
      </w:r>
      <w:r w:rsidR="00BD525B">
        <w:t xml:space="preserve"> to</w:t>
      </w:r>
      <w:proofErr w:type="gramEnd"/>
      <w:r>
        <w:t xml:space="preserve"> fire it.</w:t>
      </w:r>
    </w:p>
    <w:p w14:paraId="3CE147D4" w14:textId="77777777" w:rsidR="003A0027" w:rsidRDefault="003A0027" w:rsidP="003A0027">
      <w:pPr>
        <w:keepNext/>
      </w:pPr>
      <w:r>
        <w:rPr>
          <w:noProof/>
        </w:rPr>
        <w:drawing>
          <wp:inline distT="0" distB="0" distL="0" distR="0" wp14:anchorId="621655C7" wp14:editId="200D58E2">
            <wp:extent cx="5731510" cy="2667000"/>
            <wp:effectExtent l="0" t="0" r="2540" b="0"/>
            <wp:docPr id="53047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471530" name=""/>
                    <pic:cNvPicPr/>
                  </pic:nvPicPr>
                  <pic:blipFill rotWithShape="1">
                    <a:blip r:embed="rId20"/>
                    <a:srcRect b="9716"/>
                    <a:stretch/>
                  </pic:blipFill>
                  <pic:spPr bwMode="auto">
                    <a:xfrm>
                      <a:off x="0" y="0"/>
                      <a:ext cx="5731510" cy="2667000"/>
                    </a:xfrm>
                    <a:prstGeom prst="rect">
                      <a:avLst/>
                    </a:prstGeom>
                    <a:ln>
                      <a:noFill/>
                    </a:ln>
                    <a:extLst>
                      <a:ext uri="{53640926-AAD7-44D8-BBD7-CCE9431645EC}">
                        <a14:shadowObscured xmlns:a14="http://schemas.microsoft.com/office/drawing/2010/main"/>
                      </a:ext>
                    </a:extLst>
                  </pic:spPr>
                </pic:pic>
              </a:graphicData>
            </a:graphic>
          </wp:inline>
        </w:drawing>
      </w:r>
    </w:p>
    <w:p w14:paraId="07EC76A4" w14:textId="663FED18" w:rsidR="003A0027" w:rsidRDefault="003A0027" w:rsidP="003A0027">
      <w:pPr>
        <w:pStyle w:val="Caption"/>
      </w:pPr>
      <w:bookmarkStart w:id="65" w:name="_Ref223094005"/>
      <w:bookmarkStart w:id="66" w:name="_Toc224894620"/>
      <w:r>
        <w:t xml:space="preserve">Figure </w:t>
      </w:r>
      <w:fldSimple w:instr=" SEQ Figure \* ARABIC ">
        <w:r w:rsidR="00B068FE">
          <w:rPr>
            <w:noProof/>
          </w:rPr>
          <w:t>13</w:t>
        </w:r>
      </w:fldSimple>
      <w:bookmarkEnd w:id="65"/>
      <w:r>
        <w:t xml:space="preserve"> Tank Weapon</w:t>
      </w:r>
      <w:r w:rsidR="00BF3E44">
        <w:t>s</w:t>
      </w:r>
      <w:r>
        <w:t xml:space="preserve"> Dead Space at street level</w:t>
      </w:r>
      <w:bookmarkEnd w:id="66"/>
    </w:p>
    <w:p w14:paraId="52E0B06A" w14:textId="37FC5E6E" w:rsidR="00BD525B" w:rsidRDefault="00C953ED" w:rsidP="00C953ED">
      <w:pPr>
        <w:keepNext/>
      </w:pPr>
      <w:r>
        <w:fldChar w:fldCharType="begin"/>
      </w:r>
      <w:r>
        <w:instrText xml:space="preserve"> REF _Ref223512365 \h </w:instrText>
      </w:r>
      <w:r>
        <w:fldChar w:fldCharType="separate"/>
      </w:r>
      <w:r w:rsidR="00B068FE">
        <w:t xml:space="preserve">Figure </w:t>
      </w:r>
      <w:r w:rsidR="00B068FE">
        <w:rPr>
          <w:noProof/>
        </w:rPr>
        <w:t>14</w:t>
      </w:r>
      <w:r>
        <w:fldChar w:fldCharType="end"/>
      </w:r>
      <w:r>
        <w:t xml:space="preserve"> </w:t>
      </w:r>
      <w:r w:rsidR="003A0027">
        <w:t>shows the inverse, highlighting the arks of fire in which the vehicle will be able to engage a hostile target. Whilst this may seem unlikely engaging targets in the urban remains a highly realistic threat, as well as in mountainous terrain, where hidden ridgelines can provide</w:t>
      </w:r>
      <w:r w:rsidR="00BD525B">
        <w:t xml:space="preserve"> </w:t>
      </w:r>
      <w:r w:rsidR="003A0027">
        <w:lastRenderedPageBreak/>
        <w:t xml:space="preserve">cover to hostile antitank teams, as the Soviet army discovered in its invasion of Afghanistan in </w:t>
      </w:r>
      <w:r w:rsidR="00BD525B">
        <w:t>1979.</w:t>
      </w:r>
      <w:sdt>
        <w:sdtPr>
          <w:id w:val="-1098409312"/>
          <w:citation/>
        </w:sdtPr>
        <w:sdtContent>
          <w:r w:rsidR="00BD525B">
            <w:fldChar w:fldCharType="begin"/>
          </w:r>
          <w:r w:rsidR="00BD525B">
            <w:instrText xml:space="preserve"> CITATION Jam86 \l 2057 </w:instrText>
          </w:r>
          <w:r w:rsidR="00BD525B">
            <w:fldChar w:fldCharType="separate"/>
          </w:r>
          <w:r w:rsidR="004A59B7">
            <w:rPr>
              <w:noProof/>
            </w:rPr>
            <w:t xml:space="preserve"> </w:t>
          </w:r>
          <w:r w:rsidR="004A59B7" w:rsidRPr="004A59B7">
            <w:rPr>
              <w:noProof/>
            </w:rPr>
            <w:t>[40]</w:t>
          </w:r>
          <w:r w:rsidR="00BD525B">
            <w:fldChar w:fldCharType="end"/>
          </w:r>
        </w:sdtContent>
      </w:sdt>
      <w:r w:rsidR="00BD525B">
        <w:t xml:space="preserve"> </w:t>
      </w:r>
      <w:bookmarkStart w:id="67" w:name="_Ref223094170"/>
    </w:p>
    <w:p w14:paraId="7DC9989F" w14:textId="77777777" w:rsidR="00BD525B" w:rsidRDefault="00BD525B" w:rsidP="00C953ED">
      <w:pPr>
        <w:keepNext/>
      </w:pPr>
    </w:p>
    <w:p w14:paraId="422AA1D8" w14:textId="7A48B8A6" w:rsidR="00C953ED" w:rsidRDefault="00BD525B" w:rsidP="00C953ED">
      <w:pPr>
        <w:keepNext/>
      </w:pPr>
      <w:r>
        <w:rPr>
          <w:noProof/>
        </w:rPr>
        <w:drawing>
          <wp:inline distT="0" distB="0" distL="0" distR="0" wp14:anchorId="3FFA02D8" wp14:editId="754BDC20">
            <wp:extent cx="5523865" cy="3484880"/>
            <wp:effectExtent l="0" t="0" r="635" b="1270"/>
            <wp:docPr id="1207617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17805" name=""/>
                    <pic:cNvPicPr/>
                  </pic:nvPicPr>
                  <pic:blipFill>
                    <a:blip r:embed="rId21">
                      <a:extLst>
                        <a:ext uri="{28A0092B-C50C-407E-A947-70E740481C1C}">
                          <a14:useLocalDpi xmlns:a14="http://schemas.microsoft.com/office/drawing/2010/main" val="0"/>
                        </a:ext>
                      </a:extLst>
                    </a:blip>
                    <a:stretch>
                      <a:fillRect/>
                    </a:stretch>
                  </pic:blipFill>
                  <pic:spPr>
                    <a:xfrm>
                      <a:off x="0" y="0"/>
                      <a:ext cx="5523865" cy="3484880"/>
                    </a:xfrm>
                    <a:prstGeom prst="rect">
                      <a:avLst/>
                    </a:prstGeom>
                  </pic:spPr>
                </pic:pic>
              </a:graphicData>
            </a:graphic>
          </wp:inline>
        </w:drawing>
      </w:r>
    </w:p>
    <w:p w14:paraId="4AF6153A" w14:textId="66020952" w:rsidR="00C953ED" w:rsidRDefault="00C953ED" w:rsidP="00C953ED">
      <w:pPr>
        <w:pStyle w:val="Caption"/>
      </w:pPr>
      <w:bookmarkStart w:id="68" w:name="_Ref223512365"/>
      <w:bookmarkStart w:id="69" w:name="_Toc224894621"/>
      <w:r>
        <w:t xml:space="preserve">Figure </w:t>
      </w:r>
      <w:fldSimple w:instr=" SEQ Figure \* ARABIC ">
        <w:r w:rsidR="00B068FE">
          <w:rPr>
            <w:noProof/>
          </w:rPr>
          <w:t>14</w:t>
        </w:r>
      </w:fldSimple>
      <w:bookmarkEnd w:id="68"/>
      <w:r>
        <w:t xml:space="preserve"> </w:t>
      </w:r>
      <w:r w:rsidRPr="00715F3A">
        <w:t>Tank main gun and coaxial dead space above street level (US Army, 2025)</w:t>
      </w:r>
      <w:bookmarkEnd w:id="69"/>
    </w:p>
    <w:p w14:paraId="587E3815" w14:textId="4E3F6414" w:rsidR="00C953ED" w:rsidRDefault="00BD525B" w:rsidP="00C953ED">
      <w:r>
        <w:rPr>
          <w:noProof/>
        </w:rPr>
        <w:drawing>
          <wp:anchor distT="0" distB="0" distL="114300" distR="114300" simplePos="0" relativeHeight="251667456" behindDoc="0" locked="0" layoutInCell="1" allowOverlap="1" wp14:anchorId="3F8534B0" wp14:editId="68291683">
            <wp:simplePos x="0" y="0"/>
            <wp:positionH relativeFrom="margin">
              <wp:posOffset>743402</wp:posOffset>
            </wp:positionH>
            <wp:positionV relativeFrom="paragraph">
              <wp:posOffset>164759</wp:posOffset>
            </wp:positionV>
            <wp:extent cx="3792220" cy="2844165"/>
            <wp:effectExtent l="0" t="0" r="0" b="0"/>
            <wp:wrapThrough wrapText="bothSides">
              <wp:wrapPolygon edited="0">
                <wp:start x="0" y="0"/>
                <wp:lineTo x="0" y="21412"/>
                <wp:lineTo x="21484" y="21412"/>
                <wp:lineTo x="21484" y="0"/>
                <wp:lineTo x="0" y="0"/>
              </wp:wrapPolygon>
            </wp:wrapThrough>
            <wp:docPr id="146817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92220" cy="2844165"/>
                    </a:xfrm>
                    <a:prstGeom prst="rect">
                      <a:avLst/>
                    </a:prstGeom>
                    <a:noFill/>
                  </pic:spPr>
                </pic:pic>
              </a:graphicData>
            </a:graphic>
          </wp:anchor>
        </w:drawing>
      </w:r>
    </w:p>
    <w:p w14:paraId="43F7F438" w14:textId="77777777" w:rsidR="00C953ED" w:rsidRDefault="00C953ED" w:rsidP="00C953ED"/>
    <w:p w14:paraId="13C6203F" w14:textId="77777777" w:rsidR="00C953ED" w:rsidRDefault="00C953ED" w:rsidP="00C953ED"/>
    <w:bookmarkEnd w:id="67"/>
    <w:p w14:paraId="179AAEE6" w14:textId="1338145A" w:rsidR="00EF1958" w:rsidRDefault="00EF1958" w:rsidP="00C953ED"/>
    <w:p w14:paraId="22093417" w14:textId="77777777" w:rsidR="00EF1958" w:rsidRPr="00EF1958" w:rsidRDefault="00EF1958" w:rsidP="00EF1958"/>
    <w:p w14:paraId="28EC021C" w14:textId="77777777" w:rsidR="00EF1958" w:rsidRPr="00EF1958" w:rsidRDefault="00EF1958" w:rsidP="00EF1958"/>
    <w:p w14:paraId="51AC36D8" w14:textId="77777777" w:rsidR="00EF1958" w:rsidRPr="00EF1958" w:rsidRDefault="00EF1958" w:rsidP="00EF1958"/>
    <w:p w14:paraId="3EAE148D" w14:textId="77777777" w:rsidR="00EF1958" w:rsidRPr="00EF1958" w:rsidRDefault="00EF1958" w:rsidP="00EF1958"/>
    <w:p w14:paraId="294ED828" w14:textId="77777777" w:rsidR="00EF1958" w:rsidRPr="00EF1958" w:rsidRDefault="00EF1958" w:rsidP="00EF1958"/>
    <w:p w14:paraId="09B39A91" w14:textId="77777777" w:rsidR="00EF1958" w:rsidRPr="00EF1958" w:rsidRDefault="00EF1958" w:rsidP="00EF1958"/>
    <w:p w14:paraId="2F81CB22" w14:textId="69716ED9" w:rsidR="00EF1958" w:rsidRPr="00EF1958" w:rsidRDefault="00BD525B" w:rsidP="00EF1958">
      <w:r>
        <w:rPr>
          <w:noProof/>
        </w:rPr>
        <mc:AlternateContent>
          <mc:Choice Requires="wps">
            <w:drawing>
              <wp:anchor distT="0" distB="0" distL="114300" distR="114300" simplePos="0" relativeHeight="251669504" behindDoc="0" locked="0" layoutInCell="1" allowOverlap="1" wp14:anchorId="292D301D" wp14:editId="7DB13B52">
                <wp:simplePos x="0" y="0"/>
                <wp:positionH relativeFrom="column">
                  <wp:posOffset>913084</wp:posOffset>
                </wp:positionH>
                <wp:positionV relativeFrom="paragraph">
                  <wp:posOffset>233183</wp:posOffset>
                </wp:positionV>
                <wp:extent cx="3792220" cy="635"/>
                <wp:effectExtent l="0" t="0" r="0" b="0"/>
                <wp:wrapThrough wrapText="bothSides">
                  <wp:wrapPolygon edited="0">
                    <wp:start x="0" y="0"/>
                    <wp:lineTo x="0" y="21600"/>
                    <wp:lineTo x="21600" y="21600"/>
                    <wp:lineTo x="21600" y="0"/>
                  </wp:wrapPolygon>
                </wp:wrapThrough>
                <wp:docPr id="797203365" name="Text Box 1"/>
                <wp:cNvGraphicFramePr/>
                <a:graphic xmlns:a="http://schemas.openxmlformats.org/drawingml/2006/main">
                  <a:graphicData uri="http://schemas.microsoft.com/office/word/2010/wordprocessingShape">
                    <wps:wsp>
                      <wps:cNvSpPr txBox="1"/>
                      <wps:spPr>
                        <a:xfrm>
                          <a:off x="0" y="0"/>
                          <a:ext cx="3792220" cy="635"/>
                        </a:xfrm>
                        <a:prstGeom prst="rect">
                          <a:avLst/>
                        </a:prstGeom>
                        <a:solidFill>
                          <a:prstClr val="white"/>
                        </a:solidFill>
                        <a:ln>
                          <a:noFill/>
                        </a:ln>
                      </wps:spPr>
                      <wps:txbx>
                        <w:txbxContent>
                          <w:p w14:paraId="496F0CD8" w14:textId="150100D0" w:rsidR="00EF1958" w:rsidRPr="00505CDC" w:rsidRDefault="00EF1958" w:rsidP="00EF1958">
                            <w:pPr>
                              <w:pStyle w:val="Caption"/>
                              <w:rPr>
                                <w:noProof/>
                              </w:rPr>
                            </w:pPr>
                            <w:bookmarkStart w:id="70" w:name="_Toc224894622"/>
                            <w:r>
                              <w:t xml:space="preserve">Figure </w:t>
                            </w:r>
                            <w:fldSimple w:instr=" SEQ Figure \* ARABIC ">
                              <w:r w:rsidR="00B068FE">
                                <w:rPr>
                                  <w:noProof/>
                                </w:rPr>
                                <w:t>15</w:t>
                              </w:r>
                            </w:fldSimple>
                            <w:r>
                              <w:t xml:space="preserve"> Destroyed soviet tanks in Panjshir Valley (Afghanistan)</w:t>
                            </w:r>
                            <w:sdt>
                              <w:sdtPr>
                                <w:id w:val="1864252782"/>
                                <w:citation/>
                              </w:sdtPr>
                              <w:sdtContent>
                                <w:r w:rsidR="00C32223">
                                  <w:fldChar w:fldCharType="begin"/>
                                </w:r>
                                <w:r w:rsidR="00C32223">
                                  <w:instrText xml:space="preserve"> CITATION Use21 \l 2057 </w:instrText>
                                </w:r>
                                <w:r w:rsidR="00C32223">
                                  <w:fldChar w:fldCharType="separate"/>
                                </w:r>
                                <w:r w:rsidR="004A59B7">
                                  <w:rPr>
                                    <w:noProof/>
                                  </w:rPr>
                                  <w:t xml:space="preserve"> </w:t>
                                </w:r>
                                <w:r w:rsidR="004A59B7" w:rsidRPr="004A59B7">
                                  <w:rPr>
                                    <w:noProof/>
                                  </w:rPr>
                                  <w:t>[43]</w:t>
                                </w:r>
                                <w:r w:rsidR="00C32223">
                                  <w:fldChar w:fldCharType="end"/>
                                </w:r>
                              </w:sdtContent>
                            </w:sdt>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2D301D" id="_x0000_s1029" type="#_x0000_t202" style="position:absolute;margin-left:71.9pt;margin-top:18.35pt;width:298.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ZqcGQIAAD8EAAAOAAAAZHJzL2Uyb0RvYy54bWysU02P0zAQvSPxHyzfadquWC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6fLmw6f5fE4uSb7bm/cxR3Z96tCHLwoaFo2CI3GSoBKn&#10;rQ996BgSK3kwutxoY+JPdKwNspMg/tpaBzUk/y3K2BhrIb7qE8ab7DpHtEK375guqd1xxj2UZxod&#10;oVeFd3Kjqd5W+PAkkGRAI5G0wyMdlYG24DBYnNWAP/52H+OJHfJy1pKsCu6/HwUqzsxXS7xFDY4G&#10;jsZ+NOyxWQNNOqOlcTKZ9ACDGc0KoXkhxa9iFXIJK6lWwcNorkMvbtoYqVarFERKcyJs7c7JmHrE&#10;9bl7EegGVgKR+QCj4ET+ipw+NtHjVsdASCfmIq49igPcpNLE/bBRcQ1+/U9R171f/gQAAP//AwBQ&#10;SwMEFAAGAAgAAAAhAHcqmobgAAAACQEAAA8AAABkcnMvZG93bnJldi54bWxMj8FOwzAQRO9I/IO1&#10;SFwQdUqitErjVFUFB7hUhF64ubEbp8TryHba8PdsT/Q4s6PZN+V6sj07ax86hwLmswSYxsapDlsB&#10;+6+35yWwECUq2TvUAn51gHV1f1fKQrkLfupzHVtGJRgKKcDEOBSch8ZoK8PMDRrpdnTeykjSt1x5&#10;eaFy2/OXJMm5lR3SByMHvTW6+alHK2CXfe/M03h8/dhkqX/fj9v81NZCPD5MmxWwqKf4H4YrPqFD&#10;RUwHN6IKrCedpYQeBaT5AhgFFtmcxh2uxhJ4VfLbBdUfAAAA//8DAFBLAQItABQABgAIAAAAIQC2&#10;gziS/gAAAOEBAAATAAAAAAAAAAAAAAAAAAAAAABbQ29udGVudF9UeXBlc10ueG1sUEsBAi0AFAAG&#10;AAgAAAAhADj9If/WAAAAlAEAAAsAAAAAAAAAAAAAAAAALwEAAF9yZWxzLy5yZWxzUEsBAi0AFAAG&#10;AAgAAAAhAMGtmpwZAgAAPwQAAA4AAAAAAAAAAAAAAAAALgIAAGRycy9lMm9Eb2MueG1sUEsBAi0A&#10;FAAGAAgAAAAhAHcqmobgAAAACQEAAA8AAAAAAAAAAAAAAAAAcwQAAGRycy9kb3ducmV2LnhtbFBL&#10;BQYAAAAABAAEAPMAAACABQAAAAA=&#10;" stroked="f">
                <v:textbox style="mso-fit-shape-to-text:t" inset="0,0,0,0">
                  <w:txbxContent>
                    <w:p w14:paraId="496F0CD8" w14:textId="150100D0" w:rsidR="00EF1958" w:rsidRPr="00505CDC" w:rsidRDefault="00EF1958" w:rsidP="00EF1958">
                      <w:pPr>
                        <w:pStyle w:val="Caption"/>
                        <w:rPr>
                          <w:noProof/>
                        </w:rPr>
                      </w:pPr>
                      <w:bookmarkStart w:id="71" w:name="_Toc224894622"/>
                      <w:r>
                        <w:t xml:space="preserve">Figure </w:t>
                      </w:r>
                      <w:fldSimple w:instr=" SEQ Figure \* ARABIC ">
                        <w:r w:rsidR="00B068FE">
                          <w:rPr>
                            <w:noProof/>
                          </w:rPr>
                          <w:t>15</w:t>
                        </w:r>
                      </w:fldSimple>
                      <w:r>
                        <w:t xml:space="preserve"> Destroyed soviet tanks in Panjshir Valley (Afghanistan)</w:t>
                      </w:r>
                      <w:sdt>
                        <w:sdtPr>
                          <w:id w:val="1864252782"/>
                          <w:citation/>
                        </w:sdtPr>
                        <w:sdtContent>
                          <w:r w:rsidR="00C32223">
                            <w:fldChar w:fldCharType="begin"/>
                          </w:r>
                          <w:r w:rsidR="00C32223">
                            <w:instrText xml:space="preserve"> CITATION Use21 \l 2057 </w:instrText>
                          </w:r>
                          <w:r w:rsidR="00C32223">
                            <w:fldChar w:fldCharType="separate"/>
                          </w:r>
                          <w:r w:rsidR="004A59B7">
                            <w:rPr>
                              <w:noProof/>
                            </w:rPr>
                            <w:t xml:space="preserve"> </w:t>
                          </w:r>
                          <w:r w:rsidR="004A59B7" w:rsidRPr="004A59B7">
                            <w:rPr>
                              <w:noProof/>
                            </w:rPr>
                            <w:t>[43]</w:t>
                          </w:r>
                          <w:r w:rsidR="00C32223">
                            <w:fldChar w:fldCharType="end"/>
                          </w:r>
                        </w:sdtContent>
                      </w:sdt>
                      <w:bookmarkEnd w:id="71"/>
                    </w:p>
                  </w:txbxContent>
                </v:textbox>
                <w10:wrap type="through"/>
              </v:shape>
            </w:pict>
          </mc:Fallback>
        </mc:AlternateContent>
      </w:r>
    </w:p>
    <w:p w14:paraId="0F68D65A" w14:textId="77777777" w:rsidR="00C953ED" w:rsidRDefault="00C953ED" w:rsidP="00EF1958">
      <w:pPr>
        <w:tabs>
          <w:tab w:val="left" w:pos="7062"/>
        </w:tabs>
      </w:pPr>
    </w:p>
    <w:p w14:paraId="55F9E12F" w14:textId="77777777" w:rsidR="00BD525B" w:rsidRDefault="00BD525B" w:rsidP="00EF1958">
      <w:pPr>
        <w:tabs>
          <w:tab w:val="left" w:pos="7062"/>
        </w:tabs>
      </w:pPr>
    </w:p>
    <w:p w14:paraId="02EC86F0" w14:textId="47811CCC" w:rsidR="00EF1958" w:rsidRPr="00EF1958" w:rsidRDefault="00EF1958" w:rsidP="00EF1958">
      <w:pPr>
        <w:tabs>
          <w:tab w:val="left" w:pos="7062"/>
        </w:tabs>
      </w:pPr>
      <w:r>
        <w:t xml:space="preserve">More pertinent to the current threat is also the drone threat; at present the only way in which a drone could be engaged by a CR3 </w:t>
      </w:r>
      <w:r w:rsidR="00BA2715">
        <w:t>is</w:t>
      </w:r>
      <w:r>
        <w:t xml:space="preserve"> if the crew could spot the target; this </w:t>
      </w:r>
      <w:r w:rsidR="00171B49">
        <w:t>is</w:t>
      </w:r>
      <w:r>
        <w:t xml:space="preserve"> extremely difficult </w:t>
      </w:r>
      <w:r>
        <w:lastRenderedPageBreak/>
        <w:t xml:space="preserve">as targets can be extremely small and close </w:t>
      </w:r>
      <w:r w:rsidR="00BA2715">
        <w:t>distances</w:t>
      </w:r>
      <w:r>
        <w:t xml:space="preserve"> extremely </w:t>
      </w:r>
      <w:r w:rsidR="00BA2715">
        <w:t>quickly</w:t>
      </w:r>
      <w:r>
        <w:t>.  To illustrate this point; using the popular wargame ‘</w:t>
      </w:r>
      <w:r w:rsidR="00C32223">
        <w:t>War Thunder</w:t>
      </w:r>
      <w:r>
        <w:t xml:space="preserve">’ as a basis, turret traverse of the CR3 </w:t>
      </w:r>
      <w:r w:rsidR="007503B8">
        <w:t>21.7</w:t>
      </w:r>
      <w:r>
        <w:rPr>
          <w:vertAlign w:val="superscript"/>
        </w:rPr>
        <w:t>0</w:t>
      </w:r>
      <w:r>
        <w:t>/s.</w:t>
      </w:r>
      <w:sdt>
        <w:sdtPr>
          <w:id w:val="1412045999"/>
          <w:citation/>
        </w:sdtPr>
        <w:sdtContent>
          <w:r w:rsidR="00C32223">
            <w:fldChar w:fldCharType="begin"/>
          </w:r>
          <w:r w:rsidR="00C32223">
            <w:instrText xml:space="preserve"> CITATION Gai \l 2057 </w:instrText>
          </w:r>
          <w:r w:rsidR="00C32223">
            <w:fldChar w:fldCharType="separate"/>
          </w:r>
          <w:r w:rsidR="004A59B7">
            <w:rPr>
              <w:noProof/>
            </w:rPr>
            <w:t xml:space="preserve"> </w:t>
          </w:r>
          <w:r w:rsidR="004A59B7" w:rsidRPr="004A59B7">
            <w:rPr>
              <w:noProof/>
            </w:rPr>
            <w:t>[41]</w:t>
          </w:r>
          <w:r w:rsidR="00C32223">
            <w:fldChar w:fldCharType="end"/>
          </w:r>
        </w:sdtContent>
      </w:sdt>
      <w:r>
        <w:t xml:space="preserve">  At  </w:t>
      </w:r>
      <w:r w:rsidR="007503B8">
        <w:t>1</w:t>
      </w:r>
      <w:r>
        <w:t xml:space="preserve">00m this would mean being able to engage a target </w:t>
      </w:r>
      <w:r w:rsidR="00C32223">
        <w:t>travelling tangentially</w:t>
      </w:r>
      <w:r>
        <w:t xml:space="preserve"> at a maximum</w:t>
      </w:r>
      <w:r w:rsidR="007503B8">
        <w:t xml:space="preserve"> of circa 85mph.  This likely does not take into account the ability to accurately lay the gun on target but rather the maximum speed of rotation; even then there are many drones capable of exceeding these speeds, with the greatest currently recorded at 408mph</w:t>
      </w:r>
      <w:sdt>
        <w:sdtPr>
          <w:id w:val="-581530161"/>
          <w:citation/>
        </w:sdtPr>
        <w:sdtContent>
          <w:r w:rsidR="00AC4413">
            <w:fldChar w:fldCharType="begin"/>
          </w:r>
          <w:r w:rsidR="00AC4413">
            <w:instrText xml:space="preserve"> CITATION Mat26 \l 2057 </w:instrText>
          </w:r>
          <w:r w:rsidR="00AC4413">
            <w:fldChar w:fldCharType="separate"/>
          </w:r>
          <w:r w:rsidR="004A59B7">
            <w:rPr>
              <w:noProof/>
            </w:rPr>
            <w:t xml:space="preserve"> </w:t>
          </w:r>
          <w:r w:rsidR="004A59B7" w:rsidRPr="004A59B7">
            <w:rPr>
              <w:noProof/>
            </w:rPr>
            <w:t>[42]</w:t>
          </w:r>
          <w:r w:rsidR="00AC4413">
            <w:fldChar w:fldCharType="end"/>
          </w:r>
        </w:sdtContent>
      </w:sdt>
      <w:r w:rsidR="007503B8">
        <w:t xml:space="preserve">.  There </w:t>
      </w:r>
      <w:r w:rsidR="007A13D9">
        <w:t>are</w:t>
      </w:r>
      <w:r w:rsidR="007503B8">
        <w:t xml:space="preserve"> also the issues that at extreme ranges the gun will not have enough resolution to point at targets; there will be a transition point that movement of the gun will be lost within the backlash of the gun laying system; this too must be assessed before making final capability decisions.</w:t>
      </w:r>
    </w:p>
    <w:p w14:paraId="31E78926" w14:textId="77777777" w:rsidR="00C953ED" w:rsidRPr="00EF1958" w:rsidRDefault="00C953ED" w:rsidP="00EF1958">
      <w:pPr>
        <w:tabs>
          <w:tab w:val="left" w:pos="7062"/>
        </w:tabs>
      </w:pPr>
    </w:p>
    <w:p w14:paraId="2FE7EDF0" w14:textId="3A1B3C75" w:rsidR="00C07C61" w:rsidRDefault="00C07C61" w:rsidP="00C07C61">
      <w:pPr>
        <w:pStyle w:val="Heading1"/>
      </w:pPr>
      <w:bookmarkStart w:id="72" w:name="_Toc224894666"/>
      <w:r>
        <w:t>Limitations of the study</w:t>
      </w:r>
      <w:bookmarkEnd w:id="72"/>
    </w:p>
    <w:p w14:paraId="2613258F" w14:textId="6AFB23C7" w:rsidR="007503B8" w:rsidRDefault="007503B8" w:rsidP="007503B8">
      <w:r>
        <w:t xml:space="preserve">The study does contain </w:t>
      </w:r>
      <w:r w:rsidR="00171B49">
        <w:t>several</w:t>
      </w:r>
      <w:r>
        <w:t xml:space="preserve"> limitations as referred to throughout the report. The main issues will be listed below:</w:t>
      </w:r>
    </w:p>
    <w:p w14:paraId="2366D703" w14:textId="67ACE85A" w:rsidR="00CF1F58" w:rsidRDefault="00CF1F58" w:rsidP="00CF1F58">
      <w:pPr>
        <w:pStyle w:val="ListParagraph"/>
        <w:numPr>
          <w:ilvl w:val="0"/>
          <w:numId w:val="6"/>
        </w:numPr>
      </w:pPr>
      <w:r>
        <w:t>Non-experts completing survey</w:t>
      </w:r>
    </w:p>
    <w:p w14:paraId="0712AACF" w14:textId="3F9885E6" w:rsidR="00CF1F58" w:rsidRDefault="00CF1F58" w:rsidP="00CF1F58">
      <w:pPr>
        <w:ind w:left="720"/>
      </w:pPr>
      <w:r>
        <w:t>Due to the security measures required, OME apprentices comple</w:t>
      </w:r>
      <w:r w:rsidR="003F0700">
        <w:t xml:space="preserve">ted </w:t>
      </w:r>
      <w:r>
        <w:t>the survey instead of SMEs</w:t>
      </w:r>
      <w:r w:rsidR="00BA2715">
        <w:t>,</w:t>
      </w:r>
      <w:r>
        <w:t xml:space="preserve"> it significantly limits the validity of the data, meaning that accurate conclusions cannot be drawn. The process and subsequent considerations however remain the same as in the full study.</w:t>
      </w:r>
    </w:p>
    <w:p w14:paraId="1975BCA5" w14:textId="41C14E6A" w:rsidR="00CF1F58" w:rsidRDefault="00CF1F58" w:rsidP="00CF1F58">
      <w:pPr>
        <w:pStyle w:val="ListParagraph"/>
        <w:numPr>
          <w:ilvl w:val="0"/>
          <w:numId w:val="6"/>
        </w:numPr>
      </w:pPr>
      <w:r>
        <w:t>Potential for bias</w:t>
      </w:r>
    </w:p>
    <w:p w14:paraId="2F0F65E1" w14:textId="610E2C67" w:rsidR="00CF1F58" w:rsidRDefault="00CF1F58" w:rsidP="00CF1F58">
      <w:pPr>
        <w:pStyle w:val="ListParagraph"/>
      </w:pPr>
      <w:r>
        <w:t xml:space="preserve">The nature of a survey means individual bias can only be reduced through increasing the number of respondents; this has been challenging with limited numbers of </w:t>
      </w:r>
      <w:r w:rsidR="007A13D9">
        <w:t>responses;</w:t>
      </w:r>
      <w:r>
        <w:t xml:space="preserve"> </w:t>
      </w:r>
      <w:r w:rsidR="007A13D9">
        <w:t>therefore,</w:t>
      </w:r>
      <w:r>
        <w:t xml:space="preserve"> munition may be assessed as greater (or lower) performance then other otherwise expected.</w:t>
      </w:r>
    </w:p>
    <w:p w14:paraId="45AB49B5" w14:textId="77777777" w:rsidR="00BA2715" w:rsidRDefault="00BA2715" w:rsidP="00CF1F58">
      <w:pPr>
        <w:pStyle w:val="ListParagraph"/>
      </w:pPr>
    </w:p>
    <w:p w14:paraId="250FCDB8" w14:textId="417E1134" w:rsidR="00CF1F58" w:rsidRDefault="00CF1F58" w:rsidP="00CF1F58">
      <w:pPr>
        <w:pStyle w:val="ListParagraph"/>
        <w:numPr>
          <w:ilvl w:val="0"/>
          <w:numId w:val="6"/>
        </w:numPr>
      </w:pPr>
      <w:r>
        <w:t>Survey Fatigue</w:t>
      </w:r>
    </w:p>
    <w:p w14:paraId="30F5D42F" w14:textId="77E32551" w:rsidR="00CF1F58" w:rsidRDefault="00CF1F58" w:rsidP="00CF1F58">
      <w:pPr>
        <w:pStyle w:val="ListParagraph"/>
      </w:pPr>
      <w:r>
        <w:t>The survey contains a large amount of data, with users required to full out multiple rows; whilst this was minimised, the author believes survey fatigue is evident, with some respondents marking large swathes of the survey with similar values. This cannot however be definitively identified due to the small number of responses.</w:t>
      </w:r>
    </w:p>
    <w:p w14:paraId="07B296E0" w14:textId="77777777" w:rsidR="00BA2715" w:rsidRDefault="00BA2715" w:rsidP="00CF1F58">
      <w:pPr>
        <w:pStyle w:val="ListParagraph"/>
      </w:pPr>
    </w:p>
    <w:p w14:paraId="28B967EE" w14:textId="02ABD6A8" w:rsidR="00CF1F58" w:rsidRDefault="00CF1F58" w:rsidP="007503B8">
      <w:pPr>
        <w:pStyle w:val="ListParagraph"/>
        <w:numPr>
          <w:ilvl w:val="0"/>
          <w:numId w:val="6"/>
        </w:numPr>
      </w:pPr>
      <w:r>
        <w:t>Inability to provide real data</w:t>
      </w:r>
    </w:p>
    <w:p w14:paraId="6139E167" w14:textId="733865FA" w:rsidR="00CF1F58" w:rsidRDefault="00CF1F58" w:rsidP="00CF1F58">
      <w:pPr>
        <w:pStyle w:val="ListParagraph"/>
      </w:pPr>
      <w:r>
        <w:t xml:space="preserve">Due to the security provisions, assessments of performance can have limited value; this differs significantly from the main project where performance and technical data for both the platform an ammunition can be assessed. This has resulted in truncation of sections as technical detail cannot be discussed in depth.  </w:t>
      </w:r>
    </w:p>
    <w:p w14:paraId="28ECE124" w14:textId="77777777" w:rsidR="00BA2715" w:rsidRDefault="00BA2715" w:rsidP="00CF1F58">
      <w:pPr>
        <w:pStyle w:val="ListParagraph"/>
      </w:pPr>
    </w:p>
    <w:p w14:paraId="41C7A060" w14:textId="5D08FEA1" w:rsidR="003F0700" w:rsidRDefault="003F0700" w:rsidP="003F0700">
      <w:pPr>
        <w:pStyle w:val="ListParagraph"/>
        <w:numPr>
          <w:ilvl w:val="0"/>
          <w:numId w:val="6"/>
        </w:numPr>
      </w:pPr>
      <w:r>
        <w:t>Time Constraints and Word count</w:t>
      </w:r>
    </w:p>
    <w:p w14:paraId="45B3F13F" w14:textId="6C1949A2" w:rsidR="003F0700" w:rsidRDefault="003F0700" w:rsidP="003F0700">
      <w:pPr>
        <w:pStyle w:val="ListParagraph"/>
      </w:pPr>
      <w:r>
        <w:t xml:space="preserve">Due to time constraints and the limitations of the final report it is not possible to replicate all processes involved in the study in sufficient </w:t>
      </w:r>
      <w:r w:rsidR="007A13D9">
        <w:t>detail</w:t>
      </w:r>
      <w:r>
        <w:t xml:space="preserve"> as such some stages have been omitted and instead recommended as future work</w:t>
      </w:r>
      <w:r w:rsidR="00BA2715">
        <w:t>.</w:t>
      </w:r>
    </w:p>
    <w:p w14:paraId="08C7FBED" w14:textId="77777777" w:rsidR="00BA2715" w:rsidRDefault="00BA2715" w:rsidP="003F0700">
      <w:pPr>
        <w:pStyle w:val="ListParagraph"/>
      </w:pPr>
    </w:p>
    <w:p w14:paraId="735A591B" w14:textId="77777777" w:rsidR="00BA2715" w:rsidRDefault="00BA2715" w:rsidP="003F0700">
      <w:pPr>
        <w:pStyle w:val="ListParagraph"/>
      </w:pPr>
    </w:p>
    <w:p w14:paraId="2F43B1B3" w14:textId="1398FCB7" w:rsidR="003F0700" w:rsidRDefault="003F0700" w:rsidP="003F0700">
      <w:pPr>
        <w:pStyle w:val="ListParagraph"/>
        <w:numPr>
          <w:ilvl w:val="0"/>
          <w:numId w:val="6"/>
        </w:numPr>
      </w:pPr>
      <w:r>
        <w:t>Funding</w:t>
      </w:r>
    </w:p>
    <w:p w14:paraId="0D5676FA" w14:textId="5B3F2221" w:rsidR="003F0700" w:rsidRDefault="003F0700" w:rsidP="003F0700">
      <w:pPr>
        <w:pStyle w:val="ListParagraph"/>
      </w:pPr>
      <w:r>
        <w:lastRenderedPageBreak/>
        <w:t>As in the true report funding remains a difficulty; to provide true assurance it would be best practice to model each nature within a wargame, however this carries a significant associated cost. Due to this, wargaming has not been conducted for this report</w:t>
      </w:r>
      <w:r w:rsidR="00877282">
        <w:t>, but is instead recommended below.</w:t>
      </w:r>
    </w:p>
    <w:p w14:paraId="7178F4D7" w14:textId="77777777" w:rsidR="00F32003" w:rsidRDefault="00F32003" w:rsidP="003F0700">
      <w:pPr>
        <w:pStyle w:val="ListParagraph"/>
      </w:pPr>
    </w:p>
    <w:p w14:paraId="5AD1DF65" w14:textId="77777777" w:rsidR="00F32003" w:rsidRPr="007503B8" w:rsidRDefault="00F32003" w:rsidP="003F0700">
      <w:pPr>
        <w:pStyle w:val="ListParagraph"/>
      </w:pPr>
    </w:p>
    <w:p w14:paraId="6C0C68B2" w14:textId="72732337" w:rsidR="00696A46" w:rsidRDefault="00696A46" w:rsidP="00696A46">
      <w:pPr>
        <w:pStyle w:val="Heading1"/>
      </w:pPr>
      <w:bookmarkStart w:id="73" w:name="_Toc224894667"/>
      <w:r>
        <w:t>Recommendation</w:t>
      </w:r>
      <w:r w:rsidR="00B559C4">
        <w:t xml:space="preserve"> and next steps</w:t>
      </w:r>
      <w:bookmarkEnd w:id="73"/>
    </w:p>
    <w:p w14:paraId="5BA5F647" w14:textId="212AAA30" w:rsidR="003F0700" w:rsidRDefault="003F0700" w:rsidP="003F0700">
      <w:r>
        <w:t>Based on the information available within this report the following munitions warrant further investigation:</w:t>
      </w:r>
    </w:p>
    <w:p w14:paraId="2B339A14" w14:textId="2F05F89E" w:rsidR="003F0700" w:rsidRDefault="003F0700" w:rsidP="003F0700">
      <w:r>
        <w:t>Future APFSDS:</w:t>
      </w:r>
    </w:p>
    <w:p w14:paraId="3ED67CB6" w14:textId="6A0D020B" w:rsidR="003F0700" w:rsidRDefault="003F0700" w:rsidP="003F0700">
      <w:r>
        <w:t>This munition presents an opportunity to significantly upgrade an existing capability. Whilst not offering a more diverse array of targets, it would likely increase lethality of the platform against many of th</w:t>
      </w:r>
      <w:r w:rsidR="0021065E">
        <w:t>e</w:t>
      </w:r>
      <w:r>
        <w:t xml:space="preserve"> core target set; especially those which may pose a threat to the CR3 platform itself.</w:t>
      </w:r>
      <w:r w:rsidR="00AA2089">
        <w:t xml:space="preserve"> This will not however be investigated by the </w:t>
      </w:r>
      <w:proofErr w:type="spellStart"/>
      <w:r w:rsidR="00AA2089">
        <w:t>SecNat</w:t>
      </w:r>
      <w:proofErr w:type="spellEnd"/>
      <w:r w:rsidR="00AA2089">
        <w:t xml:space="preserve"> </w:t>
      </w:r>
      <w:r w:rsidR="00BA2715">
        <w:t>project</w:t>
      </w:r>
      <w:r w:rsidR="00AA2089">
        <w:t xml:space="preserve"> but instead passed to the Primary Natures </w:t>
      </w:r>
      <w:r w:rsidR="00BA2715">
        <w:t>project</w:t>
      </w:r>
      <w:r w:rsidR="00AA2089">
        <w:t xml:space="preserve"> for further assessment.</w:t>
      </w:r>
    </w:p>
    <w:p w14:paraId="1E4A4468" w14:textId="7CCFC149" w:rsidR="003F0700" w:rsidRDefault="003F0700" w:rsidP="003F0700">
      <w:r>
        <w:t>HE FRAG Airburst (Multimode fuzing)</w:t>
      </w:r>
      <w:r w:rsidR="00BA2715">
        <w:t>:</w:t>
      </w:r>
    </w:p>
    <w:p w14:paraId="4927782D" w14:textId="55B71F92" w:rsidR="003F0700" w:rsidRDefault="003F0700" w:rsidP="003F0700">
      <w:r>
        <w:t xml:space="preserve">Multimode fuze munitions, specifically those that contain the airburst function can offer significantly increased lethality against </w:t>
      </w:r>
      <w:r w:rsidR="00B559C4">
        <w:t>a wide range of targets, especially with regard in infantry targets and low flying threats such as drones and helicopters; investigating these could provide new capabilities for the platform and increase its effectiveness across its expected roles.</w:t>
      </w:r>
      <w:r w:rsidR="00AA2089">
        <w:t xml:space="preserve"> It is recommended that a HE FRAG Airburst munition is progressed to</w:t>
      </w:r>
      <w:r w:rsidR="00877282">
        <w:t xml:space="preserve"> a suite of Wargaming models to identify its performance; this will be expanded below.</w:t>
      </w:r>
    </w:p>
    <w:p w14:paraId="3F0E8B34" w14:textId="10143F15" w:rsidR="003F0700" w:rsidRDefault="003F0700" w:rsidP="003F0700">
      <w:r>
        <w:t>HESH</w:t>
      </w:r>
      <w:r w:rsidR="00BA2715">
        <w:t>:</w:t>
      </w:r>
    </w:p>
    <w:p w14:paraId="2BE4AF22" w14:textId="0E017B0D" w:rsidR="00B559C4" w:rsidRDefault="00B559C4" w:rsidP="003F0700">
      <w:r>
        <w:t xml:space="preserve">HESH has proven effectiveness in UK service and its withdrawal appears to present a gap in the antistructure role. Additionally, its effectiveness against light armour presents an opportunity to allow increased flexibility to </w:t>
      </w:r>
      <w:r w:rsidR="00A24269">
        <w:t>an</w:t>
      </w:r>
      <w:r>
        <w:t xml:space="preserve"> Armoured squadron.</w:t>
      </w:r>
      <w:r w:rsidR="00877282">
        <w:t xml:space="preserve"> This munition should also be progressed to wargaming models</w:t>
      </w:r>
      <w:r w:rsidR="00BA2715">
        <w:t>.</w:t>
      </w:r>
    </w:p>
    <w:p w14:paraId="5B800785" w14:textId="73C4CF5C" w:rsidR="003F0700" w:rsidRDefault="003F0700" w:rsidP="003F0700">
      <w:r>
        <w:t>NLOS (</w:t>
      </w:r>
      <w:r w:rsidR="00B559C4">
        <w:t>ATGM and</w:t>
      </w:r>
      <w:r>
        <w:t xml:space="preserve"> HE FRAG)</w:t>
      </w:r>
      <w:r w:rsidR="00BA2715">
        <w:t>:</w:t>
      </w:r>
    </w:p>
    <w:p w14:paraId="4D213183" w14:textId="65D01F85" w:rsidR="00B559C4" w:rsidRDefault="00B559C4" w:rsidP="003F0700">
      <w:r>
        <w:t>Non-Line of Sight munitions could offer an entirely new capability to the Challenger platform. Whilst ind</w:t>
      </w:r>
      <w:r w:rsidR="00BA2715">
        <w:t>i</w:t>
      </w:r>
      <w:r>
        <w:t>v</w:t>
      </w:r>
      <w:r w:rsidR="00BA2715">
        <w:t>idu</w:t>
      </w:r>
      <w:r>
        <w:t>al munitions are outperformed by others, the ability to engage targets outside visual range could provide battle winning lethality as well as increasing the survivability of the platform in a realistic engagement.</w:t>
      </w:r>
      <w:r w:rsidR="00877282">
        <w:t xml:space="preserve"> This munition should also be progressed to wargaming model.</w:t>
      </w:r>
    </w:p>
    <w:p w14:paraId="11419F28" w14:textId="6053E83E" w:rsidR="003F0700" w:rsidRDefault="003F0700" w:rsidP="003F0700">
      <w:r>
        <w:t>Smoke</w:t>
      </w:r>
      <w:r w:rsidR="00AA2089">
        <w:t>/Illumination</w:t>
      </w:r>
      <w:r w:rsidR="00BA2715">
        <w:t>:</w:t>
      </w:r>
    </w:p>
    <w:p w14:paraId="3F1263D6" w14:textId="0D2E3ED4" w:rsidR="00AA2089" w:rsidRDefault="00AA2089" w:rsidP="003F0700">
      <w:r>
        <w:t>S</w:t>
      </w:r>
      <w:r w:rsidR="00B559C4">
        <w:t xml:space="preserve">moke and Illumination </w:t>
      </w:r>
      <w:r>
        <w:t xml:space="preserve">fared relatively </w:t>
      </w:r>
      <w:r w:rsidR="00B559C4">
        <w:t xml:space="preserve">poorly in the capability </w:t>
      </w:r>
      <w:proofErr w:type="gramStart"/>
      <w:r w:rsidR="00B559C4">
        <w:t>survey</w:t>
      </w:r>
      <w:r>
        <w:t>,</w:t>
      </w:r>
      <w:proofErr w:type="gramEnd"/>
      <w:r>
        <w:t xml:space="preserve"> the author believes this may be due to miscommunication with survey respondents – some are believed to have assessed these munitions based up on their lethal effect as opposed to intended effect. Each could offer a significant capability to the CR3 fleet which has not been explored in detail. At this stage it is not recommended to pass this</w:t>
      </w:r>
      <w:r w:rsidR="00877282">
        <w:t xml:space="preserve"> to a wargaming model, but rather to repeat the survey, </w:t>
      </w:r>
      <w:r w:rsidR="00877282">
        <w:lastRenderedPageBreak/>
        <w:t xml:space="preserve">explaining to participants that it is the intended effect that must be considered, e.g. the smoke’s ability to obscure the target, or the illumination’s ability to illuminate. </w:t>
      </w:r>
    </w:p>
    <w:p w14:paraId="511B113E" w14:textId="77777777" w:rsidR="00877282" w:rsidRDefault="00877282" w:rsidP="003F0700"/>
    <w:p w14:paraId="4767CD9D" w14:textId="7C562993" w:rsidR="00877282" w:rsidRDefault="00877282" w:rsidP="003F0700">
      <w:r>
        <w:t>Wargaming Modelling</w:t>
      </w:r>
      <w:r w:rsidR="00BA2715">
        <w:t>:</w:t>
      </w:r>
    </w:p>
    <w:p w14:paraId="18DC3B8D" w14:textId="69DFB86D" w:rsidR="00877282" w:rsidRDefault="00877282" w:rsidP="003F0700">
      <w:r>
        <w:t xml:space="preserve">Wargaming should be started for the three munitions identified above. This will allow a comparative assessment for which offers the greatest increase in capability across a range of scenarios, missions and environments. By engaging in modelling at this stage, it will prevent excess costs and allow increased confidence in assessments. It will also allow Military staff to engage at a closer level to ensure that objectives and munitions remain realistic for crews to use in a real scenario. </w:t>
      </w:r>
    </w:p>
    <w:p w14:paraId="2C2C8762" w14:textId="59B84473" w:rsidR="00B559C4" w:rsidRDefault="00B559C4" w:rsidP="003F0700"/>
    <w:p w14:paraId="01FA507C" w14:textId="6627B5A3" w:rsidR="00394C49" w:rsidRDefault="00696A46" w:rsidP="00BA2715">
      <w:pPr>
        <w:pStyle w:val="Heading1"/>
      </w:pPr>
      <w:bookmarkStart w:id="74" w:name="_Toc224894668"/>
      <w:r>
        <w:t>Conclusion</w:t>
      </w:r>
      <w:bookmarkEnd w:id="74"/>
    </w:p>
    <w:p w14:paraId="488D47ED" w14:textId="327603C2" w:rsidR="00650F36" w:rsidRDefault="00650F36" w:rsidP="00394C49">
      <w:r>
        <w:t xml:space="preserve">This study aimed to determine if Challenger 3 MBT possesses sufficient capability to fulfil its intended operation roles, and to identify if this </w:t>
      </w:r>
      <w:r w:rsidR="00BA2715">
        <w:t>capability</w:t>
      </w:r>
      <w:r>
        <w:t xml:space="preserve"> could be improved. Using a </w:t>
      </w:r>
      <w:r w:rsidR="00A24269">
        <w:t>survey-based</w:t>
      </w:r>
      <w:r>
        <w:t xml:space="preserve"> approach, and UKDI’s probability yardstick as a basis, current natures were assessed against a theoretic</w:t>
      </w:r>
      <w:r w:rsidR="00BA2715">
        <w:t>al</w:t>
      </w:r>
      <w:r>
        <w:t xml:space="preserve"> target set spanning a wide range of potential t</w:t>
      </w:r>
      <w:r w:rsidR="00BA2715">
        <w:t>hreats</w:t>
      </w:r>
      <w:r>
        <w:t>. Although security limitations have significantly reduced confidence levels, this report can be used as</w:t>
      </w:r>
      <w:r w:rsidR="00380156">
        <w:t xml:space="preserve"> </w:t>
      </w:r>
      <w:r w:rsidR="00A24269">
        <w:t>an</w:t>
      </w:r>
      <w:r w:rsidR="00380156">
        <w:t xml:space="preserve"> indication of how similar studies would be completed.</w:t>
      </w:r>
    </w:p>
    <w:p w14:paraId="654FFB4D" w14:textId="7714075A" w:rsidR="00380156" w:rsidRDefault="00380156" w:rsidP="00394C49">
      <w:r>
        <w:t>On this basis three conclusions can be reached:</w:t>
      </w:r>
    </w:p>
    <w:p w14:paraId="5FF5F883" w14:textId="1E35F250" w:rsidR="00380156" w:rsidRDefault="00380156" w:rsidP="00380156">
      <w:pPr>
        <w:pStyle w:val="ListParagraph"/>
        <w:numPr>
          <w:ilvl w:val="0"/>
          <w:numId w:val="8"/>
        </w:numPr>
      </w:pPr>
      <w:r>
        <w:t xml:space="preserve">CR3 baseline remains strong against most targets, especially </w:t>
      </w:r>
      <w:r w:rsidR="007A13D9">
        <w:t>regarding</w:t>
      </w:r>
      <w:r>
        <w:t xml:space="preserve"> hostile armour.</w:t>
      </w:r>
    </w:p>
    <w:p w14:paraId="142BE28D" w14:textId="7F6AFE31" w:rsidR="00380156" w:rsidRDefault="00380156" w:rsidP="00380156">
      <w:pPr>
        <w:pStyle w:val="ListParagraph"/>
        <w:numPr>
          <w:ilvl w:val="0"/>
          <w:numId w:val="8"/>
        </w:numPr>
      </w:pPr>
      <w:r>
        <w:t xml:space="preserve">A capability gap has been identified against hardened structure, entrenched infantry and drones. </w:t>
      </w:r>
    </w:p>
    <w:p w14:paraId="7E8A3AD1" w14:textId="22FEB6A1" w:rsidR="00380156" w:rsidRDefault="00380156" w:rsidP="00380156">
      <w:pPr>
        <w:pStyle w:val="ListParagraph"/>
        <w:numPr>
          <w:ilvl w:val="0"/>
          <w:numId w:val="8"/>
        </w:numPr>
      </w:pPr>
      <w:r>
        <w:t>Platform effectiveness is intrinsically tied to system integration; no new munition can be effective without first ensuring the system can utilise it fully.</w:t>
      </w:r>
    </w:p>
    <w:p w14:paraId="118BFCD9" w14:textId="239D3181" w:rsidR="00380156" w:rsidRDefault="00380156" w:rsidP="00380156">
      <w:r>
        <w:t>As described in the recommendations, munitions such as HE Frag (programmable), HESH, and NLOS munition types may provide enhanced capability to the platform, however these must be integrated fully if they are to be viable. Due to the low confidence nature of this study, it is essential that these findings be validated by inclusion of SME advice, modelling such as wargaming and technology demonstrations. Only by taking this integrated approach can improvements to the CR3 capability and mission effectiveness can be achieved without overloading the platform and its crew.</w:t>
      </w:r>
    </w:p>
    <w:p w14:paraId="38D453F3" w14:textId="77777777" w:rsidR="00F32003" w:rsidRDefault="00F32003" w:rsidP="00380156"/>
    <w:p w14:paraId="72D0ACC5" w14:textId="0D0EBA2C" w:rsidR="00650F36" w:rsidRDefault="00650F36" w:rsidP="00650F36">
      <w:pPr>
        <w:pStyle w:val="Heading1"/>
      </w:pPr>
      <w:bookmarkStart w:id="75" w:name="_Toc224894669"/>
      <w:r>
        <w:t>Reflection</w:t>
      </w:r>
      <w:bookmarkEnd w:id="75"/>
    </w:p>
    <w:p w14:paraId="36862E1F" w14:textId="410CA1D3" w:rsidR="00650F36" w:rsidRDefault="00811DDB" w:rsidP="00650F36">
      <w:r>
        <w:t xml:space="preserve">Undertaking this project has provided significant insight into the both the technical and methodological challenges in assessing UK system capability. One of the biggest learning points is the complexity of completing a valid, fully referenced study </w:t>
      </w:r>
      <w:r w:rsidR="00232DC6">
        <w:t xml:space="preserve">using only the open source and ensuring classification boundaries are not crossed. This has necessitated reducing the validity of the study whilst reinforcing the importance of the process itself.  This has developed the skills required to cover </w:t>
      </w:r>
      <w:r w:rsidR="00292BF8">
        <w:t>complex topics i</w:t>
      </w:r>
      <w:r w:rsidR="00175A38">
        <w:t>n</w:t>
      </w:r>
      <w:r w:rsidR="00292BF8">
        <w:t xml:space="preserve"> a careful and considered manner.</w:t>
      </w:r>
    </w:p>
    <w:p w14:paraId="0357EDAE" w14:textId="0895CFDB" w:rsidR="00292BF8" w:rsidRDefault="00292BF8" w:rsidP="00650F36">
      <w:r>
        <w:lastRenderedPageBreak/>
        <w:t xml:space="preserve">The inability to use SME judgement has also </w:t>
      </w:r>
      <w:r w:rsidR="00175A38">
        <w:t>demonstrated</w:t>
      </w:r>
      <w:r>
        <w:t xml:space="preserve"> the</w:t>
      </w:r>
      <w:r w:rsidR="00175A38">
        <w:t xml:space="preserve"> effects of </w:t>
      </w:r>
      <w:r>
        <w:t xml:space="preserve">bias as well as the weakness of a survey type approach. This has </w:t>
      </w:r>
      <w:r w:rsidR="00175A38">
        <w:t xml:space="preserve">also </w:t>
      </w:r>
      <w:r>
        <w:t>highlighte</w:t>
      </w:r>
      <w:r w:rsidR="00175A38">
        <w:t>d</w:t>
      </w:r>
      <w:r>
        <w:t xml:space="preserve"> how perception and ‘user buy in’ can drastically </w:t>
      </w:r>
      <w:r w:rsidR="0021065E">
        <w:t>a</w:t>
      </w:r>
      <w:r>
        <w:t>ffect results. This combined with the importance of the intersystem dependencies has necessitated taking a whole of system approach. This has in turn strengthened the technical aspects of the report and prepared the author for future work.</w:t>
      </w:r>
    </w:p>
    <w:p w14:paraId="436DFC8E" w14:textId="5C21AA54" w:rsidR="00292BF8" w:rsidRDefault="00292BF8" w:rsidP="00650F36">
      <w:r>
        <w:t xml:space="preserve">If undertaking the project again, the author would seek to reduce the quantity of munitions considered to allow more detailed analysis of each munition. The author has found it especially changing </w:t>
      </w:r>
      <w:r w:rsidR="00175A38">
        <w:t xml:space="preserve">to </w:t>
      </w:r>
      <w:r w:rsidR="005F2235">
        <w:t xml:space="preserve">complete the full analysis within the 8000-word limit as there is the </w:t>
      </w:r>
      <w:r w:rsidR="005475AE">
        <w:t xml:space="preserve">not </w:t>
      </w:r>
      <w:r w:rsidR="005F2235">
        <w:t>opportunity to analyse each</w:t>
      </w:r>
      <w:r w:rsidR="00175A38">
        <w:t xml:space="preserve"> topic</w:t>
      </w:r>
      <w:r w:rsidR="005475AE">
        <w:t xml:space="preserve"> in</w:t>
      </w:r>
      <w:r w:rsidR="005F2235">
        <w:t xml:space="preserve"> more detail.</w:t>
      </w:r>
    </w:p>
    <w:p w14:paraId="5B4DDE75" w14:textId="7437727E" w:rsidR="005F2235" w:rsidRDefault="00A24269" w:rsidP="00650F36">
      <w:r>
        <w:t>Overall,</w:t>
      </w:r>
      <w:r w:rsidR="005F2235">
        <w:t xml:space="preserve"> this project has enhanced the author</w:t>
      </w:r>
      <w:r w:rsidR="005475AE">
        <w:t>’</w:t>
      </w:r>
      <w:r w:rsidR="005F2235">
        <w:t xml:space="preserve">s skills both technically and academically, which will provide significant benefit when dealing with similar projects in the future. </w:t>
      </w:r>
    </w:p>
    <w:p w14:paraId="3B58501E" w14:textId="77777777" w:rsidR="00F32003" w:rsidRPr="00650F36" w:rsidRDefault="00F32003" w:rsidP="00650F36"/>
    <w:bookmarkStart w:id="76" w:name="_Toc224894670" w:displacedByCustomXml="next"/>
    <w:sdt>
      <w:sdtPr>
        <w:rPr>
          <w:rFonts w:asciiTheme="minorHAnsi" w:eastAsiaTheme="minorHAnsi" w:hAnsiTheme="minorHAnsi" w:cstheme="minorBidi"/>
          <w:color w:val="auto"/>
          <w:sz w:val="22"/>
          <w:szCs w:val="22"/>
        </w:rPr>
        <w:id w:val="-2062624783"/>
        <w:docPartObj>
          <w:docPartGallery w:val="Bibliographies"/>
          <w:docPartUnique/>
        </w:docPartObj>
      </w:sdtPr>
      <w:sdtContent>
        <w:p w14:paraId="67D0C689" w14:textId="05D7CAB2" w:rsidR="00394C49" w:rsidRDefault="00394C49">
          <w:pPr>
            <w:pStyle w:val="Heading1"/>
          </w:pPr>
          <w:r>
            <w:t>References</w:t>
          </w:r>
          <w:bookmarkEnd w:id="76"/>
        </w:p>
        <w:sdt>
          <w:sdtPr>
            <w:id w:val="-573587230"/>
            <w:bibliography/>
          </w:sdtPr>
          <w:sdtContent>
            <w:p w14:paraId="61145E09" w14:textId="77777777" w:rsidR="004A59B7" w:rsidRDefault="00394C49" w:rsidP="00C953E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0"/>
                <w:gridCol w:w="8676"/>
              </w:tblGrid>
              <w:tr w:rsidR="004A59B7" w14:paraId="5BBD2763" w14:textId="77777777">
                <w:trPr>
                  <w:divId w:val="1822653450"/>
                  <w:tblCellSpacing w:w="15" w:type="dxa"/>
                </w:trPr>
                <w:tc>
                  <w:tcPr>
                    <w:tcW w:w="50" w:type="pct"/>
                    <w:hideMark/>
                  </w:tcPr>
                  <w:p w14:paraId="312E613A" w14:textId="33BC7D01" w:rsidR="004A59B7" w:rsidRDefault="004A59B7">
                    <w:pPr>
                      <w:pStyle w:val="Bibliography"/>
                      <w:rPr>
                        <w:noProof/>
                        <w:kern w:val="0"/>
                        <w:sz w:val="24"/>
                        <w:szCs w:val="24"/>
                        <w14:ligatures w14:val="none"/>
                      </w:rPr>
                    </w:pPr>
                    <w:r>
                      <w:rPr>
                        <w:noProof/>
                      </w:rPr>
                      <w:t xml:space="preserve">[1] </w:t>
                    </w:r>
                  </w:p>
                </w:tc>
                <w:tc>
                  <w:tcPr>
                    <w:tcW w:w="0" w:type="auto"/>
                    <w:hideMark/>
                  </w:tcPr>
                  <w:p w14:paraId="5B54B553" w14:textId="77777777" w:rsidR="004A59B7" w:rsidRDefault="004A59B7">
                    <w:pPr>
                      <w:pStyle w:val="Bibliography"/>
                      <w:rPr>
                        <w:noProof/>
                      </w:rPr>
                    </w:pPr>
                    <w:r>
                      <w:rPr>
                        <w:noProof/>
                      </w:rPr>
                      <w:t xml:space="preserve">Sebastien Roblin, </w:t>
                    </w:r>
                    <w:r>
                      <w:rPr>
                        <w:i/>
                        <w:iCs/>
                        <w:noProof/>
                      </w:rPr>
                      <w:t xml:space="preserve">The US Army’s World War II Tank-Destroyers: Waste of Time or Wonder Weapon?, </w:t>
                    </w:r>
                    <w:r>
                      <w:rPr>
                        <w:noProof/>
                      </w:rPr>
                      <w:t xml:space="preserve">2016. </w:t>
                    </w:r>
                  </w:p>
                </w:tc>
              </w:tr>
              <w:tr w:rsidR="004A59B7" w14:paraId="2AC99F6A" w14:textId="77777777">
                <w:trPr>
                  <w:divId w:val="1822653450"/>
                  <w:tblCellSpacing w:w="15" w:type="dxa"/>
                </w:trPr>
                <w:tc>
                  <w:tcPr>
                    <w:tcW w:w="50" w:type="pct"/>
                    <w:hideMark/>
                  </w:tcPr>
                  <w:p w14:paraId="029CF2EF" w14:textId="77777777" w:rsidR="004A59B7" w:rsidRDefault="004A59B7">
                    <w:pPr>
                      <w:pStyle w:val="Bibliography"/>
                      <w:rPr>
                        <w:noProof/>
                      </w:rPr>
                    </w:pPr>
                    <w:r>
                      <w:rPr>
                        <w:noProof/>
                      </w:rPr>
                      <w:t xml:space="preserve">[2] </w:t>
                    </w:r>
                  </w:p>
                </w:tc>
                <w:tc>
                  <w:tcPr>
                    <w:tcW w:w="0" w:type="auto"/>
                    <w:hideMark/>
                  </w:tcPr>
                  <w:p w14:paraId="5A2078DD" w14:textId="77777777" w:rsidR="004A59B7" w:rsidRDefault="004A59B7">
                    <w:pPr>
                      <w:pStyle w:val="Bibliography"/>
                      <w:rPr>
                        <w:noProof/>
                      </w:rPr>
                    </w:pPr>
                    <w:r>
                      <w:rPr>
                        <w:noProof/>
                      </w:rPr>
                      <w:t>Army Guide, “FV4030 Challenger 1,” [Online]. Available: https://www.army-guide.com/eng/product895.html.</w:t>
                    </w:r>
                  </w:p>
                </w:tc>
              </w:tr>
              <w:tr w:rsidR="004A59B7" w14:paraId="4E56F206" w14:textId="77777777">
                <w:trPr>
                  <w:divId w:val="1822653450"/>
                  <w:tblCellSpacing w:w="15" w:type="dxa"/>
                </w:trPr>
                <w:tc>
                  <w:tcPr>
                    <w:tcW w:w="50" w:type="pct"/>
                    <w:hideMark/>
                  </w:tcPr>
                  <w:p w14:paraId="13F569EC" w14:textId="77777777" w:rsidR="004A59B7" w:rsidRDefault="004A59B7">
                    <w:pPr>
                      <w:pStyle w:val="Bibliography"/>
                      <w:rPr>
                        <w:noProof/>
                      </w:rPr>
                    </w:pPr>
                    <w:r>
                      <w:rPr>
                        <w:noProof/>
                      </w:rPr>
                      <w:t xml:space="preserve">[3] </w:t>
                    </w:r>
                  </w:p>
                </w:tc>
                <w:tc>
                  <w:tcPr>
                    <w:tcW w:w="0" w:type="auto"/>
                    <w:hideMark/>
                  </w:tcPr>
                  <w:p w14:paraId="48ED2FFE" w14:textId="77777777" w:rsidR="004A59B7" w:rsidRDefault="004A59B7">
                    <w:pPr>
                      <w:pStyle w:val="Bibliography"/>
                      <w:rPr>
                        <w:noProof/>
                      </w:rPr>
                    </w:pPr>
                    <w:r>
                      <w:rPr>
                        <w:noProof/>
                      </w:rPr>
                      <w:t>P. Wintour, “Why an old £400m debt to Iran stands in way of Nazanin Zaghari-Ratcliffe’s release,” 11 November 2021. [Online]. Available: https://www.theguardian.com/news/2021/nov/11/nazanin-zaghari-ratcliffe-iran-uk-debt-arms-deal.</w:t>
                    </w:r>
                  </w:p>
                </w:tc>
              </w:tr>
              <w:tr w:rsidR="004A59B7" w14:paraId="6667773B" w14:textId="77777777">
                <w:trPr>
                  <w:divId w:val="1822653450"/>
                  <w:tblCellSpacing w:w="15" w:type="dxa"/>
                </w:trPr>
                <w:tc>
                  <w:tcPr>
                    <w:tcW w:w="50" w:type="pct"/>
                    <w:hideMark/>
                  </w:tcPr>
                  <w:p w14:paraId="788FA658" w14:textId="77777777" w:rsidR="004A59B7" w:rsidRDefault="004A59B7">
                    <w:pPr>
                      <w:pStyle w:val="Bibliography"/>
                      <w:rPr>
                        <w:noProof/>
                      </w:rPr>
                    </w:pPr>
                    <w:r>
                      <w:rPr>
                        <w:noProof/>
                      </w:rPr>
                      <w:t xml:space="preserve">[4] </w:t>
                    </w:r>
                  </w:p>
                </w:tc>
                <w:tc>
                  <w:tcPr>
                    <w:tcW w:w="0" w:type="auto"/>
                    <w:hideMark/>
                  </w:tcPr>
                  <w:p w14:paraId="39ED79D3" w14:textId="77777777" w:rsidR="004A59B7" w:rsidRDefault="004A59B7">
                    <w:pPr>
                      <w:pStyle w:val="Bibliography"/>
                      <w:rPr>
                        <w:noProof/>
                      </w:rPr>
                    </w:pPr>
                    <w:r>
                      <w:rPr>
                        <w:noProof/>
                      </w:rPr>
                      <w:t xml:space="preserve">R. M. Ogorkiewicz, Technology of Tanks, Brighton: Jane's Information Group, 1991. </w:t>
                    </w:r>
                  </w:p>
                </w:tc>
              </w:tr>
              <w:tr w:rsidR="004A59B7" w14:paraId="7757896B" w14:textId="77777777">
                <w:trPr>
                  <w:divId w:val="1822653450"/>
                  <w:tblCellSpacing w:w="15" w:type="dxa"/>
                </w:trPr>
                <w:tc>
                  <w:tcPr>
                    <w:tcW w:w="50" w:type="pct"/>
                    <w:hideMark/>
                  </w:tcPr>
                  <w:p w14:paraId="2A55FBA2" w14:textId="77777777" w:rsidR="004A59B7" w:rsidRDefault="004A59B7">
                    <w:pPr>
                      <w:pStyle w:val="Bibliography"/>
                      <w:rPr>
                        <w:noProof/>
                      </w:rPr>
                    </w:pPr>
                    <w:r>
                      <w:rPr>
                        <w:noProof/>
                      </w:rPr>
                      <w:t xml:space="preserve">[5] </w:t>
                    </w:r>
                  </w:p>
                </w:tc>
                <w:tc>
                  <w:tcPr>
                    <w:tcW w:w="0" w:type="auto"/>
                    <w:hideMark/>
                  </w:tcPr>
                  <w:p w14:paraId="3FA35097" w14:textId="77777777" w:rsidR="004A59B7" w:rsidRDefault="004A59B7">
                    <w:pPr>
                      <w:pStyle w:val="Bibliography"/>
                      <w:rPr>
                        <w:noProof/>
                      </w:rPr>
                    </w:pPr>
                    <w:r>
                      <w:rPr>
                        <w:noProof/>
                      </w:rPr>
                      <w:t>Royal Tank Regiment, “Challenger 2,” [Online]. Available: https://royaltankregiment.com/vehicle/cr2/#:~:text=The%20Challenger%202%20is%20an,speed%20of%2059%20km/h..</w:t>
                    </w:r>
                  </w:p>
                </w:tc>
              </w:tr>
              <w:tr w:rsidR="004A59B7" w14:paraId="7FE58D92" w14:textId="77777777">
                <w:trPr>
                  <w:divId w:val="1822653450"/>
                  <w:tblCellSpacing w:w="15" w:type="dxa"/>
                </w:trPr>
                <w:tc>
                  <w:tcPr>
                    <w:tcW w:w="50" w:type="pct"/>
                    <w:hideMark/>
                  </w:tcPr>
                  <w:p w14:paraId="743FC288" w14:textId="77777777" w:rsidR="004A59B7" w:rsidRDefault="004A59B7">
                    <w:pPr>
                      <w:pStyle w:val="Bibliography"/>
                      <w:rPr>
                        <w:noProof/>
                      </w:rPr>
                    </w:pPr>
                    <w:r>
                      <w:rPr>
                        <w:noProof/>
                      </w:rPr>
                      <w:t xml:space="preserve">[6] </w:t>
                    </w:r>
                  </w:p>
                </w:tc>
                <w:tc>
                  <w:tcPr>
                    <w:tcW w:w="0" w:type="auto"/>
                    <w:hideMark/>
                  </w:tcPr>
                  <w:p w14:paraId="4D16D491" w14:textId="77777777" w:rsidR="004A59B7" w:rsidRDefault="004A59B7">
                    <w:pPr>
                      <w:pStyle w:val="Bibliography"/>
                      <w:rPr>
                        <w:noProof/>
                      </w:rPr>
                    </w:pPr>
                    <w:r>
                      <w:rPr>
                        <w:noProof/>
                      </w:rPr>
                      <w:t>UK MOD, “Defence Industrial Strategy Cm6697,” UK GOVT, 2005.</w:t>
                    </w:r>
                  </w:p>
                </w:tc>
              </w:tr>
              <w:tr w:rsidR="004A59B7" w14:paraId="38169893" w14:textId="77777777">
                <w:trPr>
                  <w:divId w:val="1822653450"/>
                  <w:tblCellSpacing w:w="15" w:type="dxa"/>
                </w:trPr>
                <w:tc>
                  <w:tcPr>
                    <w:tcW w:w="50" w:type="pct"/>
                    <w:hideMark/>
                  </w:tcPr>
                  <w:p w14:paraId="24752482" w14:textId="77777777" w:rsidR="004A59B7" w:rsidRDefault="004A59B7">
                    <w:pPr>
                      <w:pStyle w:val="Bibliography"/>
                      <w:rPr>
                        <w:noProof/>
                      </w:rPr>
                    </w:pPr>
                    <w:r>
                      <w:rPr>
                        <w:noProof/>
                      </w:rPr>
                      <w:t xml:space="preserve">[7] </w:t>
                    </w:r>
                  </w:p>
                </w:tc>
                <w:tc>
                  <w:tcPr>
                    <w:tcW w:w="0" w:type="auto"/>
                    <w:hideMark/>
                  </w:tcPr>
                  <w:p w14:paraId="3D065C7A" w14:textId="77777777" w:rsidR="004A59B7" w:rsidRDefault="004A59B7">
                    <w:pPr>
                      <w:pStyle w:val="Bibliography"/>
                      <w:rPr>
                        <w:noProof/>
                      </w:rPr>
                    </w:pPr>
                    <w:r>
                      <w:rPr>
                        <w:noProof/>
                      </w:rPr>
                      <w:t>F. Tusa, “Letter from London: A Declining Capability,” 26 Feburary 2026. [Online]. Available: https://euro-sd.com/2026/02/articles/exclusive/49531/letter-from-london-a-declining-capability/#:~:text=Lack%20of%20Equipment,production%20contract%20to%20deliver%20vehicles..</w:t>
                    </w:r>
                  </w:p>
                </w:tc>
              </w:tr>
              <w:tr w:rsidR="004A59B7" w14:paraId="6FE89695" w14:textId="77777777">
                <w:trPr>
                  <w:divId w:val="1822653450"/>
                  <w:tblCellSpacing w:w="15" w:type="dxa"/>
                </w:trPr>
                <w:tc>
                  <w:tcPr>
                    <w:tcW w:w="50" w:type="pct"/>
                    <w:hideMark/>
                  </w:tcPr>
                  <w:p w14:paraId="55E81A97" w14:textId="77777777" w:rsidR="004A59B7" w:rsidRDefault="004A59B7">
                    <w:pPr>
                      <w:pStyle w:val="Bibliography"/>
                      <w:rPr>
                        <w:noProof/>
                      </w:rPr>
                    </w:pPr>
                    <w:r>
                      <w:rPr>
                        <w:noProof/>
                      </w:rPr>
                      <w:t xml:space="preserve">[8] </w:t>
                    </w:r>
                  </w:p>
                </w:tc>
                <w:tc>
                  <w:tcPr>
                    <w:tcW w:w="0" w:type="auto"/>
                    <w:hideMark/>
                  </w:tcPr>
                  <w:p w14:paraId="4450EEDE" w14:textId="77777777" w:rsidR="004A59B7" w:rsidRDefault="004A59B7">
                    <w:pPr>
                      <w:pStyle w:val="Bibliography"/>
                      <w:rPr>
                        <w:noProof/>
                      </w:rPr>
                    </w:pPr>
                    <w:r>
                      <w:rPr>
                        <w:noProof/>
                      </w:rPr>
                      <w:t>L. West, “Challenger 3 production tied to trials, not fixed date,” 23 December 2025. [Online]. Available: https://ukdefencejournal.org.uk/challenger-3-production-tied-to-trials-not-fixed-date/#:~:text=The%20origins%20of%20Challenger%203,fleet%20with%20a%20foreign%20tank..</w:t>
                    </w:r>
                  </w:p>
                </w:tc>
              </w:tr>
              <w:tr w:rsidR="004A59B7" w14:paraId="551F4F76" w14:textId="77777777">
                <w:trPr>
                  <w:divId w:val="1822653450"/>
                  <w:tblCellSpacing w:w="15" w:type="dxa"/>
                </w:trPr>
                <w:tc>
                  <w:tcPr>
                    <w:tcW w:w="50" w:type="pct"/>
                    <w:hideMark/>
                  </w:tcPr>
                  <w:p w14:paraId="48E5CD76" w14:textId="77777777" w:rsidR="004A59B7" w:rsidRDefault="004A59B7">
                    <w:pPr>
                      <w:pStyle w:val="Bibliography"/>
                      <w:rPr>
                        <w:noProof/>
                      </w:rPr>
                    </w:pPr>
                    <w:r>
                      <w:rPr>
                        <w:noProof/>
                      </w:rPr>
                      <w:lastRenderedPageBreak/>
                      <w:t xml:space="preserve">[9] </w:t>
                    </w:r>
                  </w:p>
                </w:tc>
                <w:tc>
                  <w:tcPr>
                    <w:tcW w:w="0" w:type="auto"/>
                    <w:hideMark/>
                  </w:tcPr>
                  <w:p w14:paraId="3308011C" w14:textId="77777777" w:rsidR="004A59B7" w:rsidRDefault="004A59B7">
                    <w:pPr>
                      <w:pStyle w:val="Bibliography"/>
                      <w:rPr>
                        <w:noProof/>
                      </w:rPr>
                    </w:pPr>
                    <w:r>
                      <w:rPr>
                        <w:noProof/>
                      </w:rPr>
                      <w:t>Army Technology, “BAE Systems unveils Black Night Challenger 2 MBT for British Army,” 5 October 2018. [Online]. Available: https://www.army-technology.com/news/bae-black-night-challenger-2-army/?cf-view.</w:t>
                    </w:r>
                  </w:p>
                </w:tc>
              </w:tr>
              <w:tr w:rsidR="004A59B7" w14:paraId="56A6CB84" w14:textId="77777777">
                <w:trPr>
                  <w:divId w:val="1822653450"/>
                  <w:tblCellSpacing w:w="15" w:type="dxa"/>
                </w:trPr>
                <w:tc>
                  <w:tcPr>
                    <w:tcW w:w="50" w:type="pct"/>
                    <w:hideMark/>
                  </w:tcPr>
                  <w:p w14:paraId="2D3835DD" w14:textId="77777777" w:rsidR="004A59B7" w:rsidRDefault="004A59B7">
                    <w:pPr>
                      <w:pStyle w:val="Bibliography"/>
                      <w:rPr>
                        <w:noProof/>
                      </w:rPr>
                    </w:pPr>
                    <w:r>
                      <w:rPr>
                        <w:noProof/>
                      </w:rPr>
                      <w:t xml:space="preserve">[10] </w:t>
                    </w:r>
                  </w:p>
                </w:tc>
                <w:tc>
                  <w:tcPr>
                    <w:tcW w:w="0" w:type="auto"/>
                    <w:hideMark/>
                  </w:tcPr>
                  <w:p w14:paraId="60772A83" w14:textId="77777777" w:rsidR="004A59B7" w:rsidRDefault="004A59B7">
                    <w:pPr>
                      <w:pStyle w:val="Bibliography"/>
                      <w:rPr>
                        <w:noProof/>
                      </w:rPr>
                    </w:pPr>
                    <w:r>
                      <w:rPr>
                        <w:noProof/>
                      </w:rPr>
                      <w:t>RBSL, “New UK joint venture by Rheinmetall and BAE Systems to debut at DSEI 2019,” 2019. [Online]. Available: 2019.</w:t>
                    </w:r>
                  </w:p>
                </w:tc>
              </w:tr>
              <w:tr w:rsidR="004A59B7" w14:paraId="0121C4DF" w14:textId="77777777">
                <w:trPr>
                  <w:divId w:val="1822653450"/>
                  <w:tblCellSpacing w:w="15" w:type="dxa"/>
                </w:trPr>
                <w:tc>
                  <w:tcPr>
                    <w:tcW w:w="50" w:type="pct"/>
                    <w:hideMark/>
                  </w:tcPr>
                  <w:p w14:paraId="57DA5E52" w14:textId="77777777" w:rsidR="004A59B7" w:rsidRDefault="004A59B7">
                    <w:pPr>
                      <w:pStyle w:val="Bibliography"/>
                      <w:rPr>
                        <w:noProof/>
                      </w:rPr>
                    </w:pPr>
                    <w:r>
                      <w:rPr>
                        <w:noProof/>
                      </w:rPr>
                      <w:t xml:space="preserve">[11] </w:t>
                    </w:r>
                  </w:p>
                </w:tc>
                <w:tc>
                  <w:tcPr>
                    <w:tcW w:w="0" w:type="auto"/>
                    <w:hideMark/>
                  </w:tcPr>
                  <w:p w14:paraId="6F6141AF" w14:textId="77777777" w:rsidR="004A59B7" w:rsidRDefault="004A59B7">
                    <w:pPr>
                      <w:pStyle w:val="Bibliography"/>
                      <w:rPr>
                        <w:noProof/>
                      </w:rPr>
                    </w:pPr>
                    <w:r>
                      <w:rPr>
                        <w:noProof/>
                      </w:rPr>
                      <w:t>UK MOD, “Defence in a compettitve age,” 22 March 2021. [Online]. Available: https://www.gov.uk/government/publications/defence-in-a-competitive-age.</w:t>
                    </w:r>
                  </w:p>
                </w:tc>
              </w:tr>
              <w:tr w:rsidR="004A59B7" w14:paraId="11681088" w14:textId="77777777">
                <w:trPr>
                  <w:divId w:val="1822653450"/>
                  <w:tblCellSpacing w:w="15" w:type="dxa"/>
                </w:trPr>
                <w:tc>
                  <w:tcPr>
                    <w:tcW w:w="50" w:type="pct"/>
                    <w:hideMark/>
                  </w:tcPr>
                  <w:p w14:paraId="078A60E1" w14:textId="77777777" w:rsidR="004A59B7" w:rsidRDefault="004A59B7">
                    <w:pPr>
                      <w:pStyle w:val="Bibliography"/>
                      <w:rPr>
                        <w:noProof/>
                      </w:rPr>
                    </w:pPr>
                    <w:r>
                      <w:rPr>
                        <w:noProof/>
                      </w:rPr>
                      <w:t xml:space="preserve">[12] </w:t>
                    </w:r>
                  </w:p>
                </w:tc>
                <w:tc>
                  <w:tcPr>
                    <w:tcW w:w="0" w:type="auto"/>
                    <w:hideMark/>
                  </w:tcPr>
                  <w:p w14:paraId="62B33E40" w14:textId="77777777" w:rsidR="004A59B7" w:rsidRDefault="004A59B7">
                    <w:pPr>
                      <w:pStyle w:val="Bibliography"/>
                      <w:rPr>
                        <w:noProof/>
                      </w:rPr>
                    </w:pPr>
                    <w:r>
                      <w:rPr>
                        <w:noProof/>
                      </w:rPr>
                      <w:t>British Army, “Challenger 3,” [Online]. Available: https://www.army.mod.uk/learn-and-explore/equipment/combat-vehicles/challenger-3/.</w:t>
                    </w:r>
                  </w:p>
                </w:tc>
              </w:tr>
              <w:tr w:rsidR="004A59B7" w14:paraId="790B98D5" w14:textId="77777777">
                <w:trPr>
                  <w:divId w:val="1822653450"/>
                  <w:tblCellSpacing w:w="15" w:type="dxa"/>
                </w:trPr>
                <w:tc>
                  <w:tcPr>
                    <w:tcW w:w="50" w:type="pct"/>
                    <w:hideMark/>
                  </w:tcPr>
                  <w:p w14:paraId="604EE328" w14:textId="77777777" w:rsidR="004A59B7" w:rsidRDefault="004A59B7">
                    <w:pPr>
                      <w:pStyle w:val="Bibliography"/>
                      <w:rPr>
                        <w:noProof/>
                      </w:rPr>
                    </w:pPr>
                    <w:r>
                      <w:rPr>
                        <w:noProof/>
                      </w:rPr>
                      <w:t xml:space="preserve">[13] </w:t>
                    </w:r>
                  </w:p>
                </w:tc>
                <w:tc>
                  <w:tcPr>
                    <w:tcW w:w="0" w:type="auto"/>
                    <w:hideMark/>
                  </w:tcPr>
                  <w:p w14:paraId="4D6D66BF" w14:textId="77777777" w:rsidR="004A59B7" w:rsidRDefault="004A59B7">
                    <w:pPr>
                      <w:pStyle w:val="Bibliography"/>
                      <w:rPr>
                        <w:noProof/>
                      </w:rPr>
                    </w:pPr>
                    <w:r>
                      <w:rPr>
                        <w:noProof/>
                      </w:rPr>
                      <w:t>Rheinmetall, “Challenger 2 &amp; Challenger 3,” [Online]. Available: https://www.rheinmetall.com/en/products/tracked-armoured-vehicles/challenger.</w:t>
                    </w:r>
                  </w:p>
                </w:tc>
              </w:tr>
              <w:tr w:rsidR="004A59B7" w14:paraId="68EAAF40" w14:textId="77777777">
                <w:trPr>
                  <w:divId w:val="1822653450"/>
                  <w:tblCellSpacing w:w="15" w:type="dxa"/>
                </w:trPr>
                <w:tc>
                  <w:tcPr>
                    <w:tcW w:w="50" w:type="pct"/>
                    <w:hideMark/>
                  </w:tcPr>
                  <w:p w14:paraId="4CF30F5A" w14:textId="77777777" w:rsidR="004A59B7" w:rsidRDefault="004A59B7">
                    <w:pPr>
                      <w:pStyle w:val="Bibliography"/>
                      <w:rPr>
                        <w:noProof/>
                      </w:rPr>
                    </w:pPr>
                    <w:r>
                      <w:rPr>
                        <w:noProof/>
                      </w:rPr>
                      <w:t xml:space="preserve">[14] </w:t>
                    </w:r>
                  </w:p>
                </w:tc>
                <w:tc>
                  <w:tcPr>
                    <w:tcW w:w="0" w:type="auto"/>
                    <w:hideMark/>
                  </w:tcPr>
                  <w:p w14:paraId="23A0BFCC" w14:textId="77777777" w:rsidR="004A59B7" w:rsidRDefault="004A59B7">
                    <w:pPr>
                      <w:pStyle w:val="Bibliography"/>
                      <w:rPr>
                        <w:noProof/>
                      </w:rPr>
                    </w:pPr>
                    <w:r>
                      <w:rPr>
                        <w:noProof/>
                      </w:rPr>
                      <w:t>Army Guide, “Leopard 2,” [Online]. Available: https://www.army-guide.com/eng/product149.html.</w:t>
                    </w:r>
                  </w:p>
                </w:tc>
              </w:tr>
              <w:tr w:rsidR="004A59B7" w14:paraId="57A19893" w14:textId="77777777">
                <w:trPr>
                  <w:divId w:val="1822653450"/>
                  <w:tblCellSpacing w:w="15" w:type="dxa"/>
                </w:trPr>
                <w:tc>
                  <w:tcPr>
                    <w:tcW w:w="50" w:type="pct"/>
                    <w:hideMark/>
                  </w:tcPr>
                  <w:p w14:paraId="0E5228A8" w14:textId="77777777" w:rsidR="004A59B7" w:rsidRDefault="004A59B7">
                    <w:pPr>
                      <w:pStyle w:val="Bibliography"/>
                      <w:rPr>
                        <w:noProof/>
                      </w:rPr>
                    </w:pPr>
                    <w:r>
                      <w:rPr>
                        <w:noProof/>
                      </w:rPr>
                      <w:t xml:space="preserve">[15] </w:t>
                    </w:r>
                  </w:p>
                </w:tc>
                <w:tc>
                  <w:tcPr>
                    <w:tcW w:w="0" w:type="auto"/>
                    <w:hideMark/>
                  </w:tcPr>
                  <w:p w14:paraId="00EE78EC" w14:textId="77777777" w:rsidR="004A59B7" w:rsidRDefault="004A59B7">
                    <w:pPr>
                      <w:pStyle w:val="Bibliography"/>
                      <w:rPr>
                        <w:noProof/>
                      </w:rPr>
                    </w:pPr>
                    <w:r>
                      <w:rPr>
                        <w:noProof/>
                      </w:rPr>
                      <w:t>General Dynamics Land Systems, “Abrams M1A2,” [Online]. Available: https://international.gdls.com/english/products/ABRAMS/M1A2.pdf.</w:t>
                    </w:r>
                  </w:p>
                </w:tc>
              </w:tr>
              <w:tr w:rsidR="004A59B7" w14:paraId="7D93F8DA" w14:textId="77777777">
                <w:trPr>
                  <w:divId w:val="1822653450"/>
                  <w:tblCellSpacing w:w="15" w:type="dxa"/>
                </w:trPr>
                <w:tc>
                  <w:tcPr>
                    <w:tcW w:w="50" w:type="pct"/>
                    <w:hideMark/>
                  </w:tcPr>
                  <w:p w14:paraId="6D672B00" w14:textId="77777777" w:rsidR="004A59B7" w:rsidRDefault="004A59B7">
                    <w:pPr>
                      <w:pStyle w:val="Bibliography"/>
                      <w:rPr>
                        <w:noProof/>
                      </w:rPr>
                    </w:pPr>
                    <w:r>
                      <w:rPr>
                        <w:noProof/>
                      </w:rPr>
                      <w:t xml:space="preserve">[16] </w:t>
                    </w:r>
                  </w:p>
                </w:tc>
                <w:tc>
                  <w:tcPr>
                    <w:tcW w:w="0" w:type="auto"/>
                    <w:hideMark/>
                  </w:tcPr>
                  <w:p w14:paraId="29E97E03" w14:textId="77777777" w:rsidR="004A59B7" w:rsidRDefault="004A59B7">
                    <w:pPr>
                      <w:pStyle w:val="Bibliography"/>
                      <w:rPr>
                        <w:noProof/>
                      </w:rPr>
                    </w:pPr>
                    <w:r>
                      <w:rPr>
                        <w:noProof/>
                      </w:rPr>
                      <w:t>Rheinmetall, “RHEINMETALL – 120MM SMOOTHBORE,” [Online]. Available: https://www.rheinmetall.com/Rheinmetall%20Group/brochure-download/Weapon-Ammmunition/B195e0423-Rheinmetall-120mm-system-house.pdf.</w:t>
                    </w:r>
                  </w:p>
                </w:tc>
              </w:tr>
              <w:tr w:rsidR="004A59B7" w14:paraId="3F4E436D" w14:textId="77777777">
                <w:trPr>
                  <w:divId w:val="1822653450"/>
                  <w:tblCellSpacing w:w="15" w:type="dxa"/>
                </w:trPr>
                <w:tc>
                  <w:tcPr>
                    <w:tcW w:w="50" w:type="pct"/>
                    <w:hideMark/>
                  </w:tcPr>
                  <w:p w14:paraId="30BEB324" w14:textId="77777777" w:rsidR="004A59B7" w:rsidRDefault="004A59B7">
                    <w:pPr>
                      <w:pStyle w:val="Bibliography"/>
                      <w:rPr>
                        <w:noProof/>
                      </w:rPr>
                    </w:pPr>
                    <w:r>
                      <w:rPr>
                        <w:noProof/>
                      </w:rPr>
                      <w:t xml:space="preserve">[17] </w:t>
                    </w:r>
                  </w:p>
                </w:tc>
                <w:tc>
                  <w:tcPr>
                    <w:tcW w:w="0" w:type="auto"/>
                    <w:hideMark/>
                  </w:tcPr>
                  <w:p w14:paraId="1EEB2DF1" w14:textId="77777777" w:rsidR="004A59B7" w:rsidRDefault="004A59B7">
                    <w:pPr>
                      <w:pStyle w:val="Bibliography"/>
                      <w:rPr>
                        <w:noProof/>
                      </w:rPr>
                    </w:pPr>
                    <w:r>
                      <w:rPr>
                        <w:noProof/>
                      </w:rPr>
                      <w:t>C. Gao, “Why American Ammo Remains The World’s Best,” 17 June 2021. [Online]. Available: https://nationalinterest.org/blog/reboot/why-american-ammo-remains-worlds-best-187905.</w:t>
                    </w:r>
                  </w:p>
                </w:tc>
              </w:tr>
              <w:tr w:rsidR="004A59B7" w14:paraId="795CBA79" w14:textId="77777777">
                <w:trPr>
                  <w:divId w:val="1822653450"/>
                  <w:tblCellSpacing w:w="15" w:type="dxa"/>
                </w:trPr>
                <w:tc>
                  <w:tcPr>
                    <w:tcW w:w="50" w:type="pct"/>
                    <w:hideMark/>
                  </w:tcPr>
                  <w:p w14:paraId="387D9460" w14:textId="77777777" w:rsidR="004A59B7" w:rsidRDefault="004A59B7">
                    <w:pPr>
                      <w:pStyle w:val="Bibliography"/>
                      <w:rPr>
                        <w:noProof/>
                      </w:rPr>
                    </w:pPr>
                    <w:r>
                      <w:rPr>
                        <w:noProof/>
                      </w:rPr>
                      <w:t xml:space="preserve">[18] </w:t>
                    </w:r>
                  </w:p>
                </w:tc>
                <w:tc>
                  <w:tcPr>
                    <w:tcW w:w="0" w:type="auto"/>
                    <w:hideMark/>
                  </w:tcPr>
                  <w:p w14:paraId="44B1F04E" w14:textId="77777777" w:rsidR="004A59B7" w:rsidRDefault="004A59B7">
                    <w:pPr>
                      <w:pStyle w:val="Bibliography"/>
                      <w:rPr>
                        <w:noProof/>
                      </w:rPr>
                    </w:pPr>
                    <w:r>
                      <w:rPr>
                        <w:noProof/>
                      </w:rPr>
                      <w:t>UK MOD, “Strategic Defence Review 2025: The British Army,” 12 December 2025. [Online]. Available: https://commonslibrary.parliament.uk/research-briefings/cbp-10435/.</w:t>
                    </w:r>
                  </w:p>
                </w:tc>
              </w:tr>
              <w:tr w:rsidR="004A59B7" w14:paraId="42BE071B" w14:textId="77777777">
                <w:trPr>
                  <w:divId w:val="1822653450"/>
                  <w:tblCellSpacing w:w="15" w:type="dxa"/>
                </w:trPr>
                <w:tc>
                  <w:tcPr>
                    <w:tcW w:w="50" w:type="pct"/>
                    <w:hideMark/>
                  </w:tcPr>
                  <w:p w14:paraId="756AA180" w14:textId="77777777" w:rsidR="004A59B7" w:rsidRDefault="004A59B7">
                    <w:pPr>
                      <w:pStyle w:val="Bibliography"/>
                      <w:rPr>
                        <w:noProof/>
                      </w:rPr>
                    </w:pPr>
                    <w:r>
                      <w:rPr>
                        <w:noProof/>
                      </w:rPr>
                      <w:t xml:space="preserve">[19] </w:t>
                    </w:r>
                  </w:p>
                </w:tc>
                <w:tc>
                  <w:tcPr>
                    <w:tcW w:w="0" w:type="auto"/>
                    <w:hideMark/>
                  </w:tcPr>
                  <w:p w14:paraId="16C29AEC" w14:textId="77777777" w:rsidR="004A59B7" w:rsidRDefault="004A59B7">
                    <w:pPr>
                      <w:pStyle w:val="Bibliography"/>
                      <w:rPr>
                        <w:noProof/>
                      </w:rPr>
                    </w:pPr>
                    <w:r>
                      <w:rPr>
                        <w:noProof/>
                      </w:rPr>
                      <w:t>US ARMY, “M1147 120mm Advanced Multi-Purpose round enters full rate production,” 17 January 2025. [Online]. Available: https://www.army.mil/article/282607/m1147_120mm_advanced_multi_purpose_round_enters_full_rate_production.</w:t>
                    </w:r>
                  </w:p>
                </w:tc>
              </w:tr>
              <w:tr w:rsidR="004A59B7" w14:paraId="6F67C632" w14:textId="77777777">
                <w:trPr>
                  <w:divId w:val="1822653450"/>
                  <w:tblCellSpacing w:w="15" w:type="dxa"/>
                </w:trPr>
                <w:tc>
                  <w:tcPr>
                    <w:tcW w:w="50" w:type="pct"/>
                    <w:hideMark/>
                  </w:tcPr>
                  <w:p w14:paraId="0F237991" w14:textId="77777777" w:rsidR="004A59B7" w:rsidRDefault="004A59B7">
                    <w:pPr>
                      <w:pStyle w:val="Bibliography"/>
                      <w:rPr>
                        <w:noProof/>
                      </w:rPr>
                    </w:pPr>
                    <w:r>
                      <w:rPr>
                        <w:noProof/>
                      </w:rPr>
                      <w:t xml:space="preserve">[20] </w:t>
                    </w:r>
                  </w:p>
                </w:tc>
                <w:tc>
                  <w:tcPr>
                    <w:tcW w:w="0" w:type="auto"/>
                    <w:hideMark/>
                  </w:tcPr>
                  <w:p w14:paraId="5EFB7296" w14:textId="77777777" w:rsidR="004A59B7" w:rsidRDefault="004A59B7">
                    <w:pPr>
                      <w:pStyle w:val="Bibliography"/>
                      <w:rPr>
                        <w:noProof/>
                      </w:rPr>
                    </w:pPr>
                    <w:r>
                      <w:rPr>
                        <w:noProof/>
                      </w:rPr>
                      <w:t>D. R. S. Cameron, “U.S Tank Gunnery: The Historical Ebb and Flow of Proficiency,” 10 Febuary 2025. [Online]. Available: https://www.army.mil/article/282909/u_s_tank_gunnery_the_historical_ebb_and_flow_of_proficiency.</w:t>
                    </w:r>
                  </w:p>
                </w:tc>
              </w:tr>
              <w:tr w:rsidR="004A59B7" w14:paraId="4645207F" w14:textId="77777777">
                <w:trPr>
                  <w:divId w:val="1822653450"/>
                  <w:tblCellSpacing w:w="15" w:type="dxa"/>
                </w:trPr>
                <w:tc>
                  <w:tcPr>
                    <w:tcW w:w="50" w:type="pct"/>
                    <w:hideMark/>
                  </w:tcPr>
                  <w:p w14:paraId="7B2B66F8" w14:textId="77777777" w:rsidR="004A59B7" w:rsidRDefault="004A59B7">
                    <w:pPr>
                      <w:pStyle w:val="Bibliography"/>
                      <w:rPr>
                        <w:noProof/>
                      </w:rPr>
                    </w:pPr>
                    <w:r>
                      <w:rPr>
                        <w:noProof/>
                      </w:rPr>
                      <w:t xml:space="preserve">[21] </w:t>
                    </w:r>
                  </w:p>
                </w:tc>
                <w:tc>
                  <w:tcPr>
                    <w:tcW w:w="0" w:type="auto"/>
                    <w:hideMark/>
                  </w:tcPr>
                  <w:p w14:paraId="4B1A2D35" w14:textId="77777777" w:rsidR="004A59B7" w:rsidRDefault="004A59B7">
                    <w:pPr>
                      <w:pStyle w:val="Bibliography"/>
                      <w:rPr>
                        <w:noProof/>
                      </w:rPr>
                    </w:pPr>
                    <w:r>
                      <w:rPr>
                        <w:noProof/>
                      </w:rPr>
                      <w:t>M. G. C. A. Buzzard, B. G. T. M. Feltey, L. C. J. M. Nimmons, M. A. T. Schwartz and D. R. S. Cameron, “The Tank is Dead … Long Live the Tank,” August 2023. [Online]. Available: https://www.armyupress.army.mil/Journals/Military-Review/Online-Exclusive/2023-OLE/The-Tank-is-Dead/.</w:t>
                    </w:r>
                  </w:p>
                </w:tc>
              </w:tr>
              <w:tr w:rsidR="004A59B7" w14:paraId="7B32A655" w14:textId="77777777">
                <w:trPr>
                  <w:divId w:val="1822653450"/>
                  <w:tblCellSpacing w:w="15" w:type="dxa"/>
                </w:trPr>
                <w:tc>
                  <w:tcPr>
                    <w:tcW w:w="50" w:type="pct"/>
                    <w:hideMark/>
                  </w:tcPr>
                  <w:p w14:paraId="64FC8499" w14:textId="77777777" w:rsidR="004A59B7" w:rsidRDefault="004A59B7">
                    <w:pPr>
                      <w:pStyle w:val="Bibliography"/>
                      <w:rPr>
                        <w:noProof/>
                      </w:rPr>
                    </w:pPr>
                    <w:r>
                      <w:rPr>
                        <w:noProof/>
                      </w:rPr>
                      <w:lastRenderedPageBreak/>
                      <w:t xml:space="preserve">[22] </w:t>
                    </w:r>
                  </w:p>
                </w:tc>
                <w:tc>
                  <w:tcPr>
                    <w:tcW w:w="0" w:type="auto"/>
                    <w:hideMark/>
                  </w:tcPr>
                  <w:p w14:paraId="4677C0F7" w14:textId="77777777" w:rsidR="004A59B7" w:rsidRDefault="004A59B7">
                    <w:pPr>
                      <w:pStyle w:val="Bibliography"/>
                      <w:rPr>
                        <w:noProof/>
                      </w:rPr>
                    </w:pPr>
                    <w:r>
                      <w:rPr>
                        <w:noProof/>
                      </w:rPr>
                      <w:t>L. Pilgrim, “Restructuring the British Army: A Two-Division Model,” 15 August 2025. [Online]. Available: https://wavellroom.com/2025/08/15/restructuring-the-british-army-a-two-division-model/.</w:t>
                    </w:r>
                  </w:p>
                </w:tc>
              </w:tr>
              <w:tr w:rsidR="004A59B7" w14:paraId="027DE70D" w14:textId="77777777">
                <w:trPr>
                  <w:divId w:val="1822653450"/>
                  <w:tblCellSpacing w:w="15" w:type="dxa"/>
                </w:trPr>
                <w:tc>
                  <w:tcPr>
                    <w:tcW w:w="50" w:type="pct"/>
                    <w:hideMark/>
                  </w:tcPr>
                  <w:p w14:paraId="61240C94" w14:textId="77777777" w:rsidR="004A59B7" w:rsidRDefault="004A59B7">
                    <w:pPr>
                      <w:pStyle w:val="Bibliography"/>
                      <w:rPr>
                        <w:noProof/>
                      </w:rPr>
                    </w:pPr>
                    <w:r>
                      <w:rPr>
                        <w:noProof/>
                      </w:rPr>
                      <w:t xml:space="preserve">[23] </w:t>
                    </w:r>
                  </w:p>
                </w:tc>
                <w:tc>
                  <w:tcPr>
                    <w:tcW w:w="0" w:type="auto"/>
                    <w:hideMark/>
                  </w:tcPr>
                  <w:p w14:paraId="3F0373CA" w14:textId="77777777" w:rsidR="004A59B7" w:rsidRDefault="004A59B7">
                    <w:pPr>
                      <w:pStyle w:val="Bibliography"/>
                      <w:rPr>
                        <w:noProof/>
                      </w:rPr>
                    </w:pPr>
                    <w:r>
                      <w:rPr>
                        <w:noProof/>
                      </w:rPr>
                      <w:t>Battle Order, “Cold War British Order of Battle Graphics,” 8 April 2024. [Online]. Available: https://www.battleorder.org/post/uk-orbat-cold.</w:t>
                    </w:r>
                  </w:p>
                </w:tc>
              </w:tr>
              <w:tr w:rsidR="004A59B7" w14:paraId="4FC1CBF2" w14:textId="77777777">
                <w:trPr>
                  <w:divId w:val="1822653450"/>
                  <w:tblCellSpacing w:w="15" w:type="dxa"/>
                </w:trPr>
                <w:tc>
                  <w:tcPr>
                    <w:tcW w:w="50" w:type="pct"/>
                    <w:hideMark/>
                  </w:tcPr>
                  <w:p w14:paraId="331588F5" w14:textId="77777777" w:rsidR="004A59B7" w:rsidRDefault="004A59B7">
                    <w:pPr>
                      <w:pStyle w:val="Bibliography"/>
                      <w:rPr>
                        <w:noProof/>
                      </w:rPr>
                    </w:pPr>
                    <w:r>
                      <w:rPr>
                        <w:noProof/>
                      </w:rPr>
                      <w:t xml:space="preserve">[24] </w:t>
                    </w:r>
                  </w:p>
                </w:tc>
                <w:tc>
                  <w:tcPr>
                    <w:tcW w:w="0" w:type="auto"/>
                    <w:hideMark/>
                  </w:tcPr>
                  <w:p w14:paraId="5C33F16D" w14:textId="77777777" w:rsidR="004A59B7" w:rsidRDefault="004A59B7">
                    <w:pPr>
                      <w:pStyle w:val="Bibliography"/>
                      <w:rPr>
                        <w:noProof/>
                      </w:rPr>
                    </w:pPr>
                    <w:r>
                      <w:rPr>
                        <w:noProof/>
                      </w:rPr>
                      <w:t>DE&amp;S UK MOD, “DESIDER 2025,” 18 December 2025. [Online]. Available: https://assets.publishing.service.gov.uk/media/694435b18f4636fa2c547ec9/December_2025_Desider.pdf.</w:t>
                    </w:r>
                  </w:p>
                </w:tc>
              </w:tr>
              <w:tr w:rsidR="004A59B7" w14:paraId="7B3243C2" w14:textId="77777777">
                <w:trPr>
                  <w:divId w:val="1822653450"/>
                  <w:tblCellSpacing w:w="15" w:type="dxa"/>
                </w:trPr>
                <w:tc>
                  <w:tcPr>
                    <w:tcW w:w="50" w:type="pct"/>
                    <w:hideMark/>
                  </w:tcPr>
                  <w:p w14:paraId="58B9EB96" w14:textId="77777777" w:rsidR="004A59B7" w:rsidRDefault="004A59B7">
                    <w:pPr>
                      <w:pStyle w:val="Bibliography"/>
                      <w:rPr>
                        <w:noProof/>
                      </w:rPr>
                    </w:pPr>
                    <w:r>
                      <w:rPr>
                        <w:noProof/>
                      </w:rPr>
                      <w:t xml:space="preserve">[25] </w:t>
                    </w:r>
                  </w:p>
                </w:tc>
                <w:tc>
                  <w:tcPr>
                    <w:tcW w:w="0" w:type="auto"/>
                    <w:hideMark/>
                  </w:tcPr>
                  <w:p w14:paraId="6F8FD02D" w14:textId="77777777" w:rsidR="004A59B7" w:rsidRDefault="004A59B7">
                    <w:pPr>
                      <w:pStyle w:val="Bibliography"/>
                      <w:rPr>
                        <w:noProof/>
                      </w:rPr>
                    </w:pPr>
                    <w:r>
                      <w:rPr>
                        <w:noProof/>
                      </w:rPr>
                      <w:t>UK MOD Defence Intelligence, “Explaining Uncertainty in UK Intelligence Assessment,” 24 March 2025. [Online]. Available: https://www.gov.uk/government/publications/explaining-uncertainty-in-uk-intelligence-assessment/explaining-uncertainty-in-uk-intelligence-assessment.</w:t>
                    </w:r>
                  </w:p>
                </w:tc>
              </w:tr>
              <w:tr w:rsidR="004A59B7" w14:paraId="791A18EA" w14:textId="77777777">
                <w:trPr>
                  <w:divId w:val="1822653450"/>
                  <w:tblCellSpacing w:w="15" w:type="dxa"/>
                </w:trPr>
                <w:tc>
                  <w:tcPr>
                    <w:tcW w:w="50" w:type="pct"/>
                    <w:hideMark/>
                  </w:tcPr>
                  <w:p w14:paraId="525E5B97" w14:textId="77777777" w:rsidR="004A59B7" w:rsidRDefault="004A59B7">
                    <w:pPr>
                      <w:pStyle w:val="Bibliography"/>
                      <w:rPr>
                        <w:noProof/>
                      </w:rPr>
                    </w:pPr>
                    <w:r>
                      <w:rPr>
                        <w:noProof/>
                      </w:rPr>
                      <w:t xml:space="preserve">[26] </w:t>
                    </w:r>
                  </w:p>
                </w:tc>
                <w:tc>
                  <w:tcPr>
                    <w:tcW w:w="0" w:type="auto"/>
                    <w:hideMark/>
                  </w:tcPr>
                  <w:p w14:paraId="08ECA246" w14:textId="77777777" w:rsidR="004A59B7" w:rsidRDefault="004A59B7">
                    <w:pPr>
                      <w:pStyle w:val="Bibliography"/>
                      <w:rPr>
                        <w:noProof/>
                      </w:rPr>
                    </w:pPr>
                    <w:r>
                      <w:rPr>
                        <w:noProof/>
                      </w:rPr>
                      <w:t>T. Fried, “The Impact of Drones on the Battlefield: Lessons of the Russia-Ukraine War from a French Perspective,” 13 November 2025. [Online]. Available: https://www.hudson.org/missile-defense/impact-drones-battlefield-lessons-russian-ukraine-war-french-perspective-tsiporah-fried.</w:t>
                    </w:r>
                  </w:p>
                </w:tc>
              </w:tr>
              <w:tr w:rsidR="004A59B7" w14:paraId="522E27FE" w14:textId="77777777">
                <w:trPr>
                  <w:divId w:val="1822653450"/>
                  <w:tblCellSpacing w:w="15" w:type="dxa"/>
                </w:trPr>
                <w:tc>
                  <w:tcPr>
                    <w:tcW w:w="50" w:type="pct"/>
                    <w:hideMark/>
                  </w:tcPr>
                  <w:p w14:paraId="793ABFC4" w14:textId="77777777" w:rsidR="004A59B7" w:rsidRDefault="004A59B7">
                    <w:pPr>
                      <w:pStyle w:val="Bibliography"/>
                      <w:rPr>
                        <w:noProof/>
                      </w:rPr>
                    </w:pPr>
                    <w:r>
                      <w:rPr>
                        <w:noProof/>
                      </w:rPr>
                      <w:t xml:space="preserve">[27] </w:t>
                    </w:r>
                  </w:p>
                </w:tc>
                <w:tc>
                  <w:tcPr>
                    <w:tcW w:w="0" w:type="auto"/>
                    <w:hideMark/>
                  </w:tcPr>
                  <w:p w14:paraId="5DDBBEA8" w14:textId="77777777" w:rsidR="004A59B7" w:rsidRDefault="004A59B7">
                    <w:pPr>
                      <w:pStyle w:val="Bibliography"/>
                      <w:rPr>
                        <w:noProof/>
                      </w:rPr>
                    </w:pPr>
                    <w:r>
                      <w:rPr>
                        <w:noProof/>
                      </w:rPr>
                      <w:t>International Commitee of the Red Cross, “Weapons that may Cause Unecessary Suffering or have Indiscriminate Effects,” Internation Commitee of the Red Cross, Geneva, 1973.</w:t>
                    </w:r>
                  </w:p>
                </w:tc>
              </w:tr>
              <w:tr w:rsidR="004A59B7" w14:paraId="24D81D5C" w14:textId="77777777">
                <w:trPr>
                  <w:divId w:val="1822653450"/>
                  <w:tblCellSpacing w:w="15" w:type="dxa"/>
                </w:trPr>
                <w:tc>
                  <w:tcPr>
                    <w:tcW w:w="50" w:type="pct"/>
                    <w:hideMark/>
                  </w:tcPr>
                  <w:p w14:paraId="4FC129DE" w14:textId="77777777" w:rsidR="004A59B7" w:rsidRDefault="004A59B7">
                    <w:pPr>
                      <w:pStyle w:val="Bibliography"/>
                      <w:rPr>
                        <w:noProof/>
                      </w:rPr>
                    </w:pPr>
                    <w:r>
                      <w:rPr>
                        <w:noProof/>
                      </w:rPr>
                      <w:t xml:space="preserve">[28] </w:t>
                    </w:r>
                  </w:p>
                </w:tc>
                <w:tc>
                  <w:tcPr>
                    <w:tcW w:w="0" w:type="auto"/>
                    <w:hideMark/>
                  </w:tcPr>
                  <w:p w14:paraId="40700762" w14:textId="77777777" w:rsidR="004A59B7" w:rsidRDefault="004A59B7">
                    <w:pPr>
                      <w:pStyle w:val="Bibliography"/>
                      <w:rPr>
                        <w:noProof/>
                      </w:rPr>
                    </w:pPr>
                    <w:r>
                      <w:rPr>
                        <w:noProof/>
                      </w:rPr>
                      <w:t>International Commitee of the Red Cross, “Customary international humanitarian law,” ICRC, Geneva, 2005.</w:t>
                    </w:r>
                  </w:p>
                </w:tc>
              </w:tr>
              <w:tr w:rsidR="004A59B7" w14:paraId="0BFA31F1" w14:textId="77777777">
                <w:trPr>
                  <w:divId w:val="1822653450"/>
                  <w:tblCellSpacing w:w="15" w:type="dxa"/>
                </w:trPr>
                <w:tc>
                  <w:tcPr>
                    <w:tcW w:w="50" w:type="pct"/>
                    <w:hideMark/>
                  </w:tcPr>
                  <w:p w14:paraId="11EB1556" w14:textId="77777777" w:rsidR="004A59B7" w:rsidRDefault="004A59B7">
                    <w:pPr>
                      <w:pStyle w:val="Bibliography"/>
                      <w:rPr>
                        <w:noProof/>
                      </w:rPr>
                    </w:pPr>
                    <w:r>
                      <w:rPr>
                        <w:noProof/>
                      </w:rPr>
                      <w:t xml:space="preserve">[29] </w:t>
                    </w:r>
                  </w:p>
                </w:tc>
                <w:tc>
                  <w:tcPr>
                    <w:tcW w:w="0" w:type="auto"/>
                    <w:hideMark/>
                  </w:tcPr>
                  <w:p w14:paraId="029E3F97" w14:textId="77777777" w:rsidR="004A59B7" w:rsidRDefault="004A59B7">
                    <w:pPr>
                      <w:pStyle w:val="Bibliography"/>
                      <w:rPr>
                        <w:noProof/>
                      </w:rPr>
                    </w:pPr>
                    <w:r>
                      <w:rPr>
                        <w:noProof/>
                      </w:rPr>
                      <w:t>N. A. Ammunition, “Ammunition Nexter catalgoue 2022/2023,” 2022. [Online]. Available: https://www.scribd.com/document/665174289/Nexter-Arrowtech-Ammunition.</w:t>
                    </w:r>
                  </w:p>
                </w:tc>
              </w:tr>
              <w:tr w:rsidR="004A59B7" w14:paraId="3A5545FC" w14:textId="77777777">
                <w:trPr>
                  <w:divId w:val="1822653450"/>
                  <w:tblCellSpacing w:w="15" w:type="dxa"/>
                </w:trPr>
                <w:tc>
                  <w:tcPr>
                    <w:tcW w:w="50" w:type="pct"/>
                    <w:hideMark/>
                  </w:tcPr>
                  <w:p w14:paraId="185A92DE" w14:textId="77777777" w:rsidR="004A59B7" w:rsidRDefault="004A59B7">
                    <w:pPr>
                      <w:pStyle w:val="Bibliography"/>
                      <w:rPr>
                        <w:noProof/>
                      </w:rPr>
                    </w:pPr>
                    <w:r>
                      <w:rPr>
                        <w:noProof/>
                      </w:rPr>
                      <w:t xml:space="preserve">[30] </w:t>
                    </w:r>
                  </w:p>
                </w:tc>
                <w:tc>
                  <w:tcPr>
                    <w:tcW w:w="0" w:type="auto"/>
                    <w:hideMark/>
                  </w:tcPr>
                  <w:p w14:paraId="65C10E7A" w14:textId="77777777" w:rsidR="004A59B7" w:rsidRDefault="004A59B7">
                    <w:pPr>
                      <w:pStyle w:val="Bibliography"/>
                      <w:rPr>
                        <w:noProof/>
                      </w:rPr>
                    </w:pPr>
                    <w:r>
                      <w:rPr>
                        <w:noProof/>
                      </w:rPr>
                      <w:t>NATO, “Interoperability: connecting forces,” 11 April 2023. [Online]. Available: https://www.nato.int/en/what-we-do/deterrence-and-defence/interoperability-connecting-forces.</w:t>
                    </w:r>
                  </w:p>
                </w:tc>
              </w:tr>
              <w:tr w:rsidR="004A59B7" w14:paraId="2CDEF4F1" w14:textId="77777777">
                <w:trPr>
                  <w:divId w:val="1822653450"/>
                  <w:tblCellSpacing w:w="15" w:type="dxa"/>
                </w:trPr>
                <w:tc>
                  <w:tcPr>
                    <w:tcW w:w="50" w:type="pct"/>
                    <w:hideMark/>
                  </w:tcPr>
                  <w:p w14:paraId="746AA6AA" w14:textId="77777777" w:rsidR="004A59B7" w:rsidRDefault="004A59B7">
                    <w:pPr>
                      <w:pStyle w:val="Bibliography"/>
                      <w:rPr>
                        <w:noProof/>
                      </w:rPr>
                    </w:pPr>
                    <w:r>
                      <w:rPr>
                        <w:noProof/>
                      </w:rPr>
                      <w:t xml:space="preserve">[31] </w:t>
                    </w:r>
                  </w:p>
                </w:tc>
                <w:tc>
                  <w:tcPr>
                    <w:tcW w:w="0" w:type="auto"/>
                    <w:hideMark/>
                  </w:tcPr>
                  <w:p w14:paraId="3A88CAF5" w14:textId="77777777" w:rsidR="004A59B7" w:rsidRDefault="004A59B7">
                    <w:pPr>
                      <w:pStyle w:val="Bibliography"/>
                      <w:rPr>
                        <w:noProof/>
                      </w:rPr>
                    </w:pPr>
                    <w:r>
                      <w:rPr>
                        <w:noProof/>
                      </w:rPr>
                      <w:t>Janes Defence, “Rheinmetall 120 mm smoothbore gun family,” 2025.</w:t>
                    </w:r>
                  </w:p>
                </w:tc>
              </w:tr>
              <w:tr w:rsidR="004A59B7" w14:paraId="08A17F80" w14:textId="77777777">
                <w:trPr>
                  <w:divId w:val="1822653450"/>
                  <w:tblCellSpacing w:w="15" w:type="dxa"/>
                </w:trPr>
                <w:tc>
                  <w:tcPr>
                    <w:tcW w:w="50" w:type="pct"/>
                    <w:hideMark/>
                  </w:tcPr>
                  <w:p w14:paraId="00679686" w14:textId="77777777" w:rsidR="004A59B7" w:rsidRDefault="004A59B7">
                    <w:pPr>
                      <w:pStyle w:val="Bibliography"/>
                      <w:rPr>
                        <w:noProof/>
                      </w:rPr>
                    </w:pPr>
                    <w:r>
                      <w:rPr>
                        <w:noProof/>
                      </w:rPr>
                      <w:t xml:space="preserve">[32] </w:t>
                    </w:r>
                  </w:p>
                </w:tc>
                <w:tc>
                  <w:tcPr>
                    <w:tcW w:w="0" w:type="auto"/>
                    <w:hideMark/>
                  </w:tcPr>
                  <w:p w14:paraId="21064569" w14:textId="77777777" w:rsidR="004A59B7" w:rsidRDefault="004A59B7">
                    <w:pPr>
                      <w:pStyle w:val="Bibliography"/>
                      <w:rPr>
                        <w:noProof/>
                      </w:rPr>
                    </w:pPr>
                    <w:r>
                      <w:rPr>
                        <w:noProof/>
                      </w:rPr>
                      <w:t>Janes Defence, “M256 family of 120 mm guns,” 2025.</w:t>
                    </w:r>
                  </w:p>
                </w:tc>
              </w:tr>
              <w:tr w:rsidR="004A59B7" w14:paraId="2834AEAC" w14:textId="77777777">
                <w:trPr>
                  <w:divId w:val="1822653450"/>
                  <w:tblCellSpacing w:w="15" w:type="dxa"/>
                </w:trPr>
                <w:tc>
                  <w:tcPr>
                    <w:tcW w:w="50" w:type="pct"/>
                    <w:hideMark/>
                  </w:tcPr>
                  <w:p w14:paraId="36A515C3" w14:textId="77777777" w:rsidR="004A59B7" w:rsidRDefault="004A59B7">
                    <w:pPr>
                      <w:pStyle w:val="Bibliography"/>
                      <w:rPr>
                        <w:noProof/>
                      </w:rPr>
                    </w:pPr>
                    <w:r>
                      <w:rPr>
                        <w:noProof/>
                      </w:rPr>
                      <w:t xml:space="preserve">[33] </w:t>
                    </w:r>
                  </w:p>
                </w:tc>
                <w:tc>
                  <w:tcPr>
                    <w:tcW w:w="0" w:type="auto"/>
                    <w:hideMark/>
                  </w:tcPr>
                  <w:p w14:paraId="76409F85" w14:textId="77777777" w:rsidR="004A59B7" w:rsidRDefault="004A59B7">
                    <w:pPr>
                      <w:pStyle w:val="Bibliography"/>
                      <w:rPr>
                        <w:noProof/>
                      </w:rPr>
                    </w:pPr>
                    <w:r>
                      <w:rPr>
                        <w:noProof/>
                      </w:rPr>
                      <w:t>Janes Defence, “Leonardo 120 mm smoothbore guns,” 2021.</w:t>
                    </w:r>
                  </w:p>
                </w:tc>
              </w:tr>
              <w:tr w:rsidR="004A59B7" w14:paraId="47761D62" w14:textId="77777777">
                <w:trPr>
                  <w:divId w:val="1822653450"/>
                  <w:tblCellSpacing w:w="15" w:type="dxa"/>
                </w:trPr>
                <w:tc>
                  <w:tcPr>
                    <w:tcW w:w="50" w:type="pct"/>
                    <w:hideMark/>
                  </w:tcPr>
                  <w:p w14:paraId="081DD1FB" w14:textId="77777777" w:rsidR="004A59B7" w:rsidRDefault="004A59B7">
                    <w:pPr>
                      <w:pStyle w:val="Bibliography"/>
                      <w:rPr>
                        <w:noProof/>
                      </w:rPr>
                    </w:pPr>
                    <w:r>
                      <w:rPr>
                        <w:noProof/>
                      </w:rPr>
                      <w:t xml:space="preserve">[34] </w:t>
                    </w:r>
                  </w:p>
                </w:tc>
                <w:tc>
                  <w:tcPr>
                    <w:tcW w:w="0" w:type="auto"/>
                    <w:hideMark/>
                  </w:tcPr>
                  <w:p w14:paraId="7B0D4752" w14:textId="77777777" w:rsidR="004A59B7" w:rsidRDefault="004A59B7">
                    <w:pPr>
                      <w:pStyle w:val="Bibliography"/>
                      <w:rPr>
                        <w:noProof/>
                      </w:rPr>
                    </w:pPr>
                    <w:r>
                      <w:rPr>
                        <w:noProof/>
                      </w:rPr>
                      <w:t>R. Nodarse, A. Vella, T. V. Louzerio, D. P. Jr, S. Pigliavento, J. M. Monahan and A. L. Mera.United States Patent US 7,878,120 B1, 2011.</w:t>
                    </w:r>
                  </w:p>
                </w:tc>
              </w:tr>
              <w:tr w:rsidR="004A59B7" w14:paraId="10E5952A" w14:textId="77777777">
                <w:trPr>
                  <w:divId w:val="1822653450"/>
                  <w:tblCellSpacing w:w="15" w:type="dxa"/>
                </w:trPr>
                <w:tc>
                  <w:tcPr>
                    <w:tcW w:w="50" w:type="pct"/>
                    <w:hideMark/>
                  </w:tcPr>
                  <w:p w14:paraId="1952178A" w14:textId="77777777" w:rsidR="004A59B7" w:rsidRDefault="004A59B7">
                    <w:pPr>
                      <w:pStyle w:val="Bibliography"/>
                      <w:rPr>
                        <w:noProof/>
                      </w:rPr>
                    </w:pPr>
                    <w:r>
                      <w:rPr>
                        <w:noProof/>
                      </w:rPr>
                      <w:t xml:space="preserve">[35] </w:t>
                    </w:r>
                  </w:p>
                </w:tc>
                <w:tc>
                  <w:tcPr>
                    <w:tcW w:w="0" w:type="auto"/>
                    <w:hideMark/>
                  </w:tcPr>
                  <w:p w14:paraId="7D5DC1ED" w14:textId="77777777" w:rsidR="004A59B7" w:rsidRDefault="004A59B7">
                    <w:pPr>
                      <w:pStyle w:val="Bibliography"/>
                      <w:rPr>
                        <w:noProof/>
                      </w:rPr>
                    </w:pPr>
                    <w:r>
                      <w:rPr>
                        <w:noProof/>
                      </w:rPr>
                      <w:t>W. Scherge, “120mm HE - Ammunition,” May 2012. [Online]. Available: https://ndia.dtic.mil/wp-content/uploads/2012/armaments/Tuesday14105ewert.pdf.</w:t>
                    </w:r>
                  </w:p>
                </w:tc>
              </w:tr>
              <w:tr w:rsidR="004A59B7" w14:paraId="77203325" w14:textId="77777777">
                <w:trPr>
                  <w:divId w:val="1822653450"/>
                  <w:tblCellSpacing w:w="15" w:type="dxa"/>
                </w:trPr>
                <w:tc>
                  <w:tcPr>
                    <w:tcW w:w="50" w:type="pct"/>
                    <w:hideMark/>
                  </w:tcPr>
                  <w:p w14:paraId="52982DAB" w14:textId="77777777" w:rsidR="004A59B7" w:rsidRDefault="004A59B7">
                    <w:pPr>
                      <w:pStyle w:val="Bibliography"/>
                      <w:rPr>
                        <w:noProof/>
                      </w:rPr>
                    </w:pPr>
                    <w:r>
                      <w:rPr>
                        <w:noProof/>
                      </w:rPr>
                      <w:lastRenderedPageBreak/>
                      <w:t xml:space="preserve">[36] </w:t>
                    </w:r>
                  </w:p>
                </w:tc>
                <w:tc>
                  <w:tcPr>
                    <w:tcW w:w="0" w:type="auto"/>
                    <w:hideMark/>
                  </w:tcPr>
                  <w:p w14:paraId="331CE8EA" w14:textId="77777777" w:rsidR="004A59B7" w:rsidRDefault="004A59B7">
                    <w:pPr>
                      <w:pStyle w:val="Bibliography"/>
                      <w:rPr>
                        <w:noProof/>
                      </w:rPr>
                    </w:pPr>
                    <w:r>
                      <w:rPr>
                        <w:noProof/>
                      </w:rPr>
                      <w:t>D. Schirding, “APAM-MP-T 120mm, XM329,” 23-26 April 2007. [Online]. Available: https://ndia.dtic.mil/wp-content/uploads/2007/gun_missile/GMThurAM2/SchirdingPresentation.pdf.</w:t>
                    </w:r>
                  </w:p>
                </w:tc>
              </w:tr>
              <w:tr w:rsidR="004A59B7" w14:paraId="7399C263" w14:textId="77777777">
                <w:trPr>
                  <w:divId w:val="1822653450"/>
                  <w:tblCellSpacing w:w="15" w:type="dxa"/>
                </w:trPr>
                <w:tc>
                  <w:tcPr>
                    <w:tcW w:w="50" w:type="pct"/>
                    <w:hideMark/>
                  </w:tcPr>
                  <w:p w14:paraId="2956FFFD" w14:textId="77777777" w:rsidR="004A59B7" w:rsidRDefault="004A59B7">
                    <w:pPr>
                      <w:pStyle w:val="Bibliography"/>
                      <w:rPr>
                        <w:noProof/>
                      </w:rPr>
                    </w:pPr>
                    <w:r>
                      <w:rPr>
                        <w:noProof/>
                      </w:rPr>
                      <w:t xml:space="preserve">[37] </w:t>
                    </w:r>
                  </w:p>
                </w:tc>
                <w:tc>
                  <w:tcPr>
                    <w:tcW w:w="0" w:type="auto"/>
                    <w:hideMark/>
                  </w:tcPr>
                  <w:p w14:paraId="09A755F8" w14:textId="77777777" w:rsidR="004A59B7" w:rsidRDefault="004A59B7">
                    <w:pPr>
                      <w:pStyle w:val="Bibliography"/>
                      <w:rPr>
                        <w:noProof/>
                      </w:rPr>
                    </w:pPr>
                    <w:r>
                      <w:rPr>
                        <w:noProof/>
                      </w:rPr>
                      <w:t>Think Defence, “Generic Vehicle Architecture (GVA),” 23 Febuary 2026. [Online]. Available: https://www.thinkdefence.co.uk/docs/generic-vehicle-architecture-gva/.</w:t>
                    </w:r>
                  </w:p>
                </w:tc>
              </w:tr>
              <w:tr w:rsidR="004A59B7" w14:paraId="479CDEBD" w14:textId="77777777">
                <w:trPr>
                  <w:divId w:val="1822653450"/>
                  <w:tblCellSpacing w:w="15" w:type="dxa"/>
                </w:trPr>
                <w:tc>
                  <w:tcPr>
                    <w:tcW w:w="50" w:type="pct"/>
                    <w:hideMark/>
                  </w:tcPr>
                  <w:p w14:paraId="6CC3521D" w14:textId="77777777" w:rsidR="004A59B7" w:rsidRDefault="004A59B7">
                    <w:pPr>
                      <w:pStyle w:val="Bibliography"/>
                      <w:rPr>
                        <w:noProof/>
                      </w:rPr>
                    </w:pPr>
                    <w:r>
                      <w:rPr>
                        <w:noProof/>
                      </w:rPr>
                      <w:t xml:space="preserve">[38] </w:t>
                    </w:r>
                  </w:p>
                </w:tc>
                <w:tc>
                  <w:tcPr>
                    <w:tcW w:w="0" w:type="auto"/>
                    <w:hideMark/>
                  </w:tcPr>
                  <w:p w14:paraId="1C321002" w14:textId="77777777" w:rsidR="004A59B7" w:rsidRDefault="004A59B7">
                    <w:pPr>
                      <w:pStyle w:val="Bibliography"/>
                      <w:rPr>
                        <w:noProof/>
                      </w:rPr>
                    </w:pPr>
                    <w:r>
                      <w:rPr>
                        <w:noProof/>
                      </w:rPr>
                      <w:t>MBDA, “MBDA launch AKERON MBT 120, an innovative solution for Main Battle Tanks launched missiles,” 11 September 2025. [Online]. Available: https://www.mbda-systems.com/mbda-launch-akeron-mbt-120-innovative-solution-main-battle-tanks-launched-missiles.</w:t>
                    </w:r>
                  </w:p>
                </w:tc>
              </w:tr>
              <w:tr w:rsidR="004A59B7" w14:paraId="4996B3F4" w14:textId="77777777">
                <w:trPr>
                  <w:divId w:val="1822653450"/>
                  <w:tblCellSpacing w:w="15" w:type="dxa"/>
                </w:trPr>
                <w:tc>
                  <w:tcPr>
                    <w:tcW w:w="50" w:type="pct"/>
                    <w:hideMark/>
                  </w:tcPr>
                  <w:p w14:paraId="6819D379" w14:textId="77777777" w:rsidR="004A59B7" w:rsidRDefault="004A59B7">
                    <w:pPr>
                      <w:pStyle w:val="Bibliography"/>
                      <w:rPr>
                        <w:noProof/>
                      </w:rPr>
                    </w:pPr>
                    <w:r>
                      <w:rPr>
                        <w:noProof/>
                      </w:rPr>
                      <w:t xml:space="preserve">[39] </w:t>
                    </w:r>
                  </w:p>
                </w:tc>
                <w:tc>
                  <w:tcPr>
                    <w:tcW w:w="0" w:type="auto"/>
                    <w:hideMark/>
                  </w:tcPr>
                  <w:p w14:paraId="41D2A87E" w14:textId="77777777" w:rsidR="004A59B7" w:rsidRDefault="004A59B7">
                    <w:pPr>
                      <w:pStyle w:val="Bibliography"/>
                      <w:rPr>
                        <w:noProof/>
                      </w:rPr>
                    </w:pPr>
                    <w:r>
                      <w:rPr>
                        <w:noProof/>
                      </w:rPr>
                      <w:t>US Army, “ATOP 3-20.15 Tank Platoon,” 10 July 2025. [Online]. Available: https://armypubs.army.mil/epubs/DR_pubs/DR_a/ARN44282-ATP_3-20.15-000-WEB-1.pdf.</w:t>
                    </w:r>
                  </w:p>
                </w:tc>
              </w:tr>
              <w:tr w:rsidR="004A59B7" w14:paraId="740B3B49" w14:textId="77777777">
                <w:trPr>
                  <w:divId w:val="1822653450"/>
                  <w:tblCellSpacing w:w="15" w:type="dxa"/>
                </w:trPr>
                <w:tc>
                  <w:tcPr>
                    <w:tcW w:w="50" w:type="pct"/>
                    <w:hideMark/>
                  </w:tcPr>
                  <w:p w14:paraId="35826ABD" w14:textId="77777777" w:rsidR="004A59B7" w:rsidRDefault="004A59B7">
                    <w:pPr>
                      <w:pStyle w:val="Bibliography"/>
                      <w:rPr>
                        <w:noProof/>
                      </w:rPr>
                    </w:pPr>
                    <w:r>
                      <w:rPr>
                        <w:noProof/>
                      </w:rPr>
                      <w:t xml:space="preserve">[40] </w:t>
                    </w:r>
                  </w:p>
                </w:tc>
                <w:tc>
                  <w:tcPr>
                    <w:tcW w:w="0" w:type="auto"/>
                    <w:hideMark/>
                  </w:tcPr>
                  <w:p w14:paraId="674598FE" w14:textId="77777777" w:rsidR="004A59B7" w:rsidRDefault="004A59B7">
                    <w:pPr>
                      <w:pStyle w:val="Bibliography"/>
                      <w:rPr>
                        <w:noProof/>
                      </w:rPr>
                    </w:pPr>
                    <w:r>
                      <w:rPr>
                        <w:noProof/>
                      </w:rPr>
                      <w:t>J. Gerstenzang, “Afghanistan: A School for Soviet Arms, Tactics : Lessons Learned in Fighting Rebels Are Applied by Kremlin to Military Planning for Other Areas,” 5 January 1986. [Online]. Available: https://www.latimes.com/archives/la-xpm-1986-01-05-mn-24513-story.html.</w:t>
                    </w:r>
                  </w:p>
                </w:tc>
              </w:tr>
              <w:tr w:rsidR="004A59B7" w14:paraId="1B21921D" w14:textId="77777777">
                <w:trPr>
                  <w:divId w:val="1822653450"/>
                  <w:tblCellSpacing w:w="15" w:type="dxa"/>
                </w:trPr>
                <w:tc>
                  <w:tcPr>
                    <w:tcW w:w="50" w:type="pct"/>
                    <w:hideMark/>
                  </w:tcPr>
                  <w:p w14:paraId="6DEE58C0" w14:textId="77777777" w:rsidR="004A59B7" w:rsidRDefault="004A59B7">
                    <w:pPr>
                      <w:pStyle w:val="Bibliography"/>
                      <w:rPr>
                        <w:noProof/>
                      </w:rPr>
                    </w:pPr>
                    <w:r>
                      <w:rPr>
                        <w:noProof/>
                      </w:rPr>
                      <w:t xml:space="preserve">[41] </w:t>
                    </w:r>
                  </w:p>
                </w:tc>
                <w:tc>
                  <w:tcPr>
                    <w:tcW w:w="0" w:type="auto"/>
                    <w:hideMark/>
                  </w:tcPr>
                  <w:p w14:paraId="6BCFBA0E" w14:textId="77777777" w:rsidR="004A59B7" w:rsidRDefault="004A59B7">
                    <w:pPr>
                      <w:pStyle w:val="Bibliography"/>
                      <w:rPr>
                        <w:noProof/>
                      </w:rPr>
                    </w:pPr>
                    <w:r>
                      <w:rPr>
                        <w:noProof/>
                      </w:rPr>
                      <w:t>Gaijin Entertainment, “Challenger 3 TD,” [Online]. Available: https://old-wiki.warthunder.com/Challenger_3_TD.</w:t>
                    </w:r>
                  </w:p>
                </w:tc>
              </w:tr>
              <w:tr w:rsidR="004A59B7" w14:paraId="6BC289F4" w14:textId="77777777">
                <w:trPr>
                  <w:divId w:val="1822653450"/>
                  <w:tblCellSpacing w:w="15" w:type="dxa"/>
                </w:trPr>
                <w:tc>
                  <w:tcPr>
                    <w:tcW w:w="50" w:type="pct"/>
                    <w:hideMark/>
                  </w:tcPr>
                  <w:p w14:paraId="71EF3315" w14:textId="77777777" w:rsidR="004A59B7" w:rsidRDefault="004A59B7">
                    <w:pPr>
                      <w:pStyle w:val="Bibliography"/>
                      <w:rPr>
                        <w:noProof/>
                      </w:rPr>
                    </w:pPr>
                    <w:r>
                      <w:rPr>
                        <w:noProof/>
                      </w:rPr>
                      <w:t xml:space="preserve">[42] </w:t>
                    </w:r>
                  </w:p>
                </w:tc>
                <w:tc>
                  <w:tcPr>
                    <w:tcW w:w="0" w:type="auto"/>
                    <w:hideMark/>
                  </w:tcPr>
                  <w:p w14:paraId="00879096" w14:textId="77777777" w:rsidR="004A59B7" w:rsidRDefault="004A59B7">
                    <w:pPr>
                      <w:pStyle w:val="Bibliography"/>
                      <w:rPr>
                        <w:noProof/>
                      </w:rPr>
                    </w:pPr>
                    <w:r>
                      <w:rPr>
                        <w:noProof/>
                      </w:rPr>
                      <w:t>M. Loh, “A new Guinness World Record shows how Ukraine's anti-Shahed interceptor drones have room to fly even faster,” 22 January 2026. [Online]. Available: https://www.businessinsider.com/drone-warfare-interceptor-guinness-world-record-bells-fastest-quadcopter-ukraine-2026-1.</w:t>
                    </w:r>
                  </w:p>
                </w:tc>
              </w:tr>
              <w:tr w:rsidR="004A59B7" w14:paraId="68383DF8" w14:textId="77777777">
                <w:trPr>
                  <w:divId w:val="1822653450"/>
                  <w:tblCellSpacing w:w="15" w:type="dxa"/>
                </w:trPr>
                <w:tc>
                  <w:tcPr>
                    <w:tcW w:w="50" w:type="pct"/>
                    <w:hideMark/>
                  </w:tcPr>
                  <w:p w14:paraId="21335014" w14:textId="77777777" w:rsidR="004A59B7" w:rsidRDefault="004A59B7">
                    <w:pPr>
                      <w:pStyle w:val="Bibliography"/>
                      <w:rPr>
                        <w:noProof/>
                      </w:rPr>
                    </w:pPr>
                    <w:r>
                      <w:rPr>
                        <w:noProof/>
                      </w:rPr>
                      <w:t xml:space="preserve">[43] </w:t>
                    </w:r>
                  </w:p>
                </w:tc>
                <w:tc>
                  <w:tcPr>
                    <w:tcW w:w="0" w:type="auto"/>
                    <w:hideMark/>
                  </w:tcPr>
                  <w:p w14:paraId="4893C6A3" w14:textId="77777777" w:rsidR="004A59B7" w:rsidRDefault="004A59B7">
                    <w:pPr>
                      <w:pStyle w:val="Bibliography"/>
                      <w:rPr>
                        <w:noProof/>
                      </w:rPr>
                    </w:pPr>
                    <w:r>
                      <w:rPr>
                        <w:noProof/>
                      </w:rPr>
                      <w:t>U. 'Taylor-Kraytis', “'Soviet tanks just past the entrance to the Panjshir Valley. The Taliban will never make it even this far.',” 24 August 2021. [Online]. Available: https://www.reddit.com/r/afghanistan/comments/paah4l/soviet_tanks_just_past_the_entrance_to_the/.</w:t>
                    </w:r>
                  </w:p>
                </w:tc>
              </w:tr>
            </w:tbl>
            <w:p w14:paraId="50AE3C5E" w14:textId="77777777" w:rsidR="004A59B7" w:rsidRDefault="004A59B7">
              <w:pPr>
                <w:divId w:val="1822653450"/>
                <w:rPr>
                  <w:rFonts w:eastAsia="Times New Roman"/>
                  <w:noProof/>
                </w:rPr>
              </w:pPr>
            </w:p>
            <w:p w14:paraId="4F5D5873" w14:textId="66E8A390" w:rsidR="00394C49" w:rsidRDefault="00394C49" w:rsidP="00C953ED">
              <w:r>
                <w:rPr>
                  <w:b/>
                  <w:bCs/>
                </w:rPr>
                <w:fldChar w:fldCharType="end"/>
              </w:r>
            </w:p>
          </w:sdtContent>
        </w:sdt>
      </w:sdtContent>
    </w:sdt>
    <w:p w14:paraId="2F105EBF" w14:textId="7D4D14A6" w:rsidR="00B17960" w:rsidRDefault="00B17960">
      <w:r>
        <w:br w:type="page"/>
      </w:r>
    </w:p>
    <w:p w14:paraId="6D2BBB28" w14:textId="77777777" w:rsidR="00B17960" w:rsidRDefault="00B17960">
      <w:pPr>
        <w:sectPr w:rsidR="00B17960">
          <w:footerReference w:type="default" r:id="rId23"/>
          <w:pgSz w:w="11906" w:h="16838"/>
          <w:pgMar w:top="1440" w:right="1440" w:bottom="1440" w:left="1440" w:header="708" w:footer="708" w:gutter="0"/>
          <w:cols w:space="708"/>
          <w:docGrid w:linePitch="360"/>
        </w:sectPr>
      </w:pPr>
    </w:p>
    <w:p w14:paraId="253959AB" w14:textId="1AC82CFD" w:rsidR="00B17960" w:rsidRPr="00832DC6" w:rsidRDefault="00B17960" w:rsidP="00B17960">
      <w:pPr>
        <w:pStyle w:val="Heading1"/>
      </w:pPr>
      <w:bookmarkStart w:id="77" w:name="_Ref223517297"/>
      <w:bookmarkStart w:id="78" w:name="_Toc224894671"/>
      <w:r>
        <w:rPr>
          <w:noProof/>
        </w:rPr>
        <w:lastRenderedPageBreak/>
        <mc:AlternateContent>
          <mc:Choice Requires="wps">
            <w:drawing>
              <wp:anchor distT="0" distB="0" distL="114300" distR="114300" simplePos="0" relativeHeight="251678720" behindDoc="0" locked="0" layoutInCell="1" allowOverlap="1" wp14:anchorId="0C72A946" wp14:editId="08ACB7C1">
                <wp:simplePos x="0" y="0"/>
                <wp:positionH relativeFrom="column">
                  <wp:posOffset>-778510</wp:posOffset>
                </wp:positionH>
                <wp:positionV relativeFrom="paragraph">
                  <wp:posOffset>4432300</wp:posOffset>
                </wp:positionV>
                <wp:extent cx="10416540" cy="635"/>
                <wp:effectExtent l="0" t="0" r="0" b="0"/>
                <wp:wrapSquare wrapText="bothSides"/>
                <wp:docPr id="883437624" name="Text Box 1"/>
                <wp:cNvGraphicFramePr/>
                <a:graphic xmlns:a="http://schemas.openxmlformats.org/drawingml/2006/main">
                  <a:graphicData uri="http://schemas.microsoft.com/office/word/2010/wordprocessingShape">
                    <wps:wsp>
                      <wps:cNvSpPr txBox="1"/>
                      <wps:spPr>
                        <a:xfrm>
                          <a:off x="0" y="0"/>
                          <a:ext cx="10416540" cy="635"/>
                        </a:xfrm>
                        <a:prstGeom prst="rect">
                          <a:avLst/>
                        </a:prstGeom>
                        <a:solidFill>
                          <a:prstClr val="white"/>
                        </a:solidFill>
                        <a:ln>
                          <a:noFill/>
                        </a:ln>
                      </wps:spPr>
                      <wps:txbx>
                        <w:txbxContent>
                          <w:p w14:paraId="2C7EFFD7" w14:textId="0131BDC9" w:rsidR="00B17960" w:rsidRDefault="00B17960" w:rsidP="00B17960">
                            <w:pPr>
                              <w:pStyle w:val="Caption"/>
                            </w:pPr>
                            <w:bookmarkStart w:id="79" w:name="_Toc224894623"/>
                            <w:r>
                              <w:t xml:space="preserve">Figure </w:t>
                            </w:r>
                            <w:fldSimple w:instr=" SEQ Figure \* ARABIC ">
                              <w:r w:rsidR="00B068FE">
                                <w:rPr>
                                  <w:noProof/>
                                </w:rPr>
                                <w:t>16</w:t>
                              </w:r>
                            </w:fldSimple>
                            <w:r>
                              <w:t xml:space="preserve"> Current HE FRAG PD results</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72A946" id="_x0000_s1030" type="#_x0000_t202" style="position:absolute;margin-left:-61.3pt;margin-top:349pt;width:820.2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rq2GgIAAEAEAAAOAAAAZHJzL2Uyb0RvYy54bWysU8Fu2zAMvQ/YPwi6L066tBi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GQ9N57O72znlJCXvPt5GkOx61qEPXxQ0LAYFRxIlcSVO&#10;Wx/60rEktvJgdLnRxsSfmFgbZCdBAra1DmoA/63K2FhrIZ7qAeNOdh0kRqHbd0yXBZ+PQ+6hPNPs&#10;CL0tvJMbTf22wodngeQDGom8HZ5oqQy0BYch4qwG/PG3/VhP8lCWs5Z8VXD//ShQcWa+WhIumnAM&#10;cAz2Y2CPzRpo0hm9GidTSAcwmDGsEJpXsvwqdqGUsJJ6FTyM4Tr07qYnI9VqlYrIak6Erd05GaFH&#10;Xl+6V4FuUCWQmo8wOk7kb8Tpa5M8bnUMxHRSLvLaszjQTTZN2g9PKr6DX/9T1fXhL38CAAD//wMA&#10;UEsDBBQABgAIAAAAIQD8Ar834gAAAA0BAAAPAAAAZHJzL2Rvd25yZXYueG1sTI+xTsMwEIZ3JN7B&#10;OiQW1DoJJZQQp6oqGGCpCF3Y3PgaB+JzZDtteHtcFhjv7tN/31+uJtOzIzrfWRKQzhNgSI1VHbUC&#10;du/PsyUwHyQp2VtCAd/oYVVdXpSyUPZEb3isQ8tiCPlCCtAhDAXnvtFopJ/bASneDtYZGeLoWq6c&#10;PMVw0/MsSXJuZEfxg5YDbjQ2X/VoBGwXH1t9Mx6eXteLW/eyGzf5Z1sLcX01rR+BBZzCHwxn/agO&#10;VXTa25GUZ72AWZpleWQF5A/L2OqM3KX3sc7+d5UCr0r+v0X1AwAA//8DAFBLAQItABQABgAIAAAA&#10;IQC2gziS/gAAAOEBAAATAAAAAAAAAAAAAAAAAAAAAABbQ29udGVudF9UeXBlc10ueG1sUEsBAi0A&#10;FAAGAAgAAAAhADj9If/WAAAAlAEAAAsAAAAAAAAAAAAAAAAALwEAAF9yZWxzLy5yZWxzUEsBAi0A&#10;FAAGAAgAAAAhANr2urYaAgAAQAQAAA4AAAAAAAAAAAAAAAAALgIAAGRycy9lMm9Eb2MueG1sUEsB&#10;Ai0AFAAGAAgAAAAhAPwCvzfiAAAADQEAAA8AAAAAAAAAAAAAAAAAdAQAAGRycy9kb3ducmV2Lnht&#10;bFBLBQYAAAAABAAEAPMAAACDBQAAAAA=&#10;" stroked="f">
                <v:textbox style="mso-fit-shape-to-text:t" inset="0,0,0,0">
                  <w:txbxContent>
                    <w:p w14:paraId="2C7EFFD7" w14:textId="0131BDC9" w:rsidR="00B17960" w:rsidRDefault="00B17960" w:rsidP="00B17960">
                      <w:pPr>
                        <w:pStyle w:val="Caption"/>
                      </w:pPr>
                      <w:bookmarkStart w:id="80" w:name="_Toc224894623"/>
                      <w:r>
                        <w:t xml:space="preserve">Figure </w:t>
                      </w:r>
                      <w:fldSimple w:instr=" SEQ Figure \* ARABIC ">
                        <w:r w:rsidR="00B068FE">
                          <w:rPr>
                            <w:noProof/>
                          </w:rPr>
                          <w:t>16</w:t>
                        </w:r>
                      </w:fldSimple>
                      <w:r>
                        <w:t xml:space="preserve"> Current HE FRAG PD results</w:t>
                      </w:r>
                      <w:bookmarkEnd w:id="80"/>
                    </w:p>
                  </w:txbxContent>
                </v:textbox>
                <w10:wrap type="square"/>
              </v:shape>
            </w:pict>
          </mc:Fallback>
        </mc:AlternateContent>
      </w:r>
      <w:r w:rsidRPr="00B17960">
        <w:rPr>
          <w:noProof/>
        </w:rPr>
        <w:drawing>
          <wp:anchor distT="0" distB="0" distL="114300" distR="114300" simplePos="0" relativeHeight="251676672" behindDoc="0" locked="0" layoutInCell="1" allowOverlap="1" wp14:anchorId="4740E65C" wp14:editId="083139FD">
            <wp:simplePos x="0" y="0"/>
            <wp:positionH relativeFrom="margin">
              <wp:align>center</wp:align>
            </wp:positionH>
            <wp:positionV relativeFrom="paragraph">
              <wp:posOffset>3189605</wp:posOffset>
            </wp:positionV>
            <wp:extent cx="10416540" cy="1185545"/>
            <wp:effectExtent l="0" t="0" r="3810" b="0"/>
            <wp:wrapSquare wrapText="bothSides"/>
            <wp:docPr id="5951537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416540" cy="11855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78A558F5" wp14:editId="08A72A24">
                <wp:simplePos x="0" y="0"/>
                <wp:positionH relativeFrom="column">
                  <wp:posOffset>-788035</wp:posOffset>
                </wp:positionH>
                <wp:positionV relativeFrom="paragraph">
                  <wp:posOffset>2901950</wp:posOffset>
                </wp:positionV>
                <wp:extent cx="10369550" cy="635"/>
                <wp:effectExtent l="0" t="0" r="0" b="0"/>
                <wp:wrapSquare wrapText="bothSides"/>
                <wp:docPr id="220549474" name="Text Box 1"/>
                <wp:cNvGraphicFramePr/>
                <a:graphic xmlns:a="http://schemas.openxmlformats.org/drawingml/2006/main">
                  <a:graphicData uri="http://schemas.microsoft.com/office/word/2010/wordprocessingShape">
                    <wps:wsp>
                      <wps:cNvSpPr txBox="1"/>
                      <wps:spPr>
                        <a:xfrm>
                          <a:off x="0" y="0"/>
                          <a:ext cx="10369550" cy="635"/>
                        </a:xfrm>
                        <a:prstGeom prst="rect">
                          <a:avLst/>
                        </a:prstGeom>
                        <a:solidFill>
                          <a:prstClr val="white"/>
                        </a:solidFill>
                        <a:ln>
                          <a:noFill/>
                        </a:ln>
                      </wps:spPr>
                      <wps:txbx>
                        <w:txbxContent>
                          <w:p w14:paraId="698EA53E" w14:textId="0C178565" w:rsidR="00B17960" w:rsidRDefault="00B17960" w:rsidP="00B17960">
                            <w:pPr>
                              <w:pStyle w:val="Caption"/>
                            </w:pPr>
                            <w:bookmarkStart w:id="81" w:name="_Toc224894624"/>
                            <w:r>
                              <w:t xml:space="preserve">Figure </w:t>
                            </w:r>
                            <w:fldSimple w:instr=" SEQ Figure \* ARABIC ">
                              <w:r w:rsidR="00B068FE">
                                <w:rPr>
                                  <w:noProof/>
                                </w:rPr>
                                <w:t>17</w:t>
                              </w:r>
                            </w:fldSimple>
                            <w:r>
                              <w:t xml:space="preserve"> Current APFSDS Results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558F5" id="_x0000_s1031" type="#_x0000_t202" style="position:absolute;margin-left:-62.05pt;margin-top:228.5pt;width:816.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r9QGQIAAEAEAAAOAAAAZHJzL2Uyb0RvYy54bWysU01v2zAMvQ/YfxB0X5y0SLAZcYosRYYB&#10;QVsgHXpWZDkWIIsapcTufv0o2U62bqdhF5kWqceP97i86xrDzgq9Blvw2WTKmbISSm2PBf/2vP3w&#10;kTMfhC2FAasK/qo8v1u9f7dsXa5uoAZTKmQEYn3euoLXIbg8y7ysVSP8BJyy5KwAGxHoF49ZiaIl&#10;9MZkN9PpImsBS4cglfd0e987+SrhV5WS4bGqvArMFJxqC+nEdB7ima2WIj+icLWWQxniH6pohLaU&#10;9AJ1L4JgJ9R/QDVaIniowkRCk0FVaalSD9TNbPqmm30tnEq90HC8u4zJ/z9Y+XDeuydkofsMHREY&#10;B9I6n3u6jP10FTbxS5Uy8tMIXy9jU11gMj6a3i4+zefkk+Rc3M4jSHZ969CHLwoaFo2CI5GSZiXO&#10;Ox/60DEkpvJgdLnVxsSf6NgYZGdBBLa1DmoA/y3K2BhrIb7qAeNNdm0kWqE7dEyXBU/1xZsDlK/U&#10;O0IvC+/kVlO+nfDhSSDpgFoibYdHOioDbcFhsDirAX/87T7GEz3k5awlXRXcfz8JVJyZr5aIiyIc&#10;DRyNw2jYU7MB6nRGW+NkMukBBjOaFULzQpJfxyzkElZSroKH0dyEXt20MlKt1ymIpOZE2Nm9kxF6&#10;nOtz9yLQDawEYvMBRsWJ/A05fWyix61PgSadmLtOcRg3yTRxP6xU3INf/1PUdfFXPwEAAP//AwBQ&#10;SwMEFAAGAAgAAAAhAJ6+F/HjAAAADQEAAA8AAABkcnMvZG93bnJldi54bWxMj7FOwzAQhnck3sE6&#10;JBbUOilpKSFOVVUw0KUidGFz42sciM+R7bTh7XFZYLy7T/99f7EaTcdO6HxrSUA6TYAh1Va11AjY&#10;v79MlsB8kKRkZwkFfKOHVXl9Vchc2TO94akKDYsh5HMpQIfQ55z7WqORfmp7pHg7WmdkiKNruHLy&#10;HMNNx2dJsuBGthQ/aNnjRmP9VQ1GwC772Om74fi8XWf37nU/bBafTSXE7c24fgIWcAx/MFz0ozqU&#10;0elgB1KedQIm6SxLIysgmz/EVhdkniwfgR1+VynwsuD/W5Q/AAAA//8DAFBLAQItABQABgAIAAAA&#10;IQC2gziS/gAAAOEBAAATAAAAAAAAAAAAAAAAAAAAAABbQ29udGVudF9UeXBlc10ueG1sUEsBAi0A&#10;FAAGAAgAAAAhADj9If/WAAAAlAEAAAsAAAAAAAAAAAAAAAAALwEAAF9yZWxzLy5yZWxzUEsBAi0A&#10;FAAGAAgAAAAhAIlyv1AZAgAAQAQAAA4AAAAAAAAAAAAAAAAALgIAAGRycy9lMm9Eb2MueG1sUEsB&#10;Ai0AFAAGAAgAAAAhAJ6+F/HjAAAADQEAAA8AAAAAAAAAAAAAAAAAcwQAAGRycy9kb3ducmV2Lnht&#10;bFBLBQYAAAAABAAEAPMAAACDBQAAAAA=&#10;" stroked="f">
                <v:textbox style="mso-fit-shape-to-text:t" inset="0,0,0,0">
                  <w:txbxContent>
                    <w:p w14:paraId="698EA53E" w14:textId="0C178565" w:rsidR="00B17960" w:rsidRDefault="00B17960" w:rsidP="00B17960">
                      <w:pPr>
                        <w:pStyle w:val="Caption"/>
                      </w:pPr>
                      <w:bookmarkStart w:id="82" w:name="_Toc224894624"/>
                      <w:r>
                        <w:t xml:space="preserve">Figure </w:t>
                      </w:r>
                      <w:fldSimple w:instr=" SEQ Figure \* ARABIC ">
                        <w:r w:rsidR="00B068FE">
                          <w:rPr>
                            <w:noProof/>
                          </w:rPr>
                          <w:t>17</w:t>
                        </w:r>
                      </w:fldSimple>
                      <w:r>
                        <w:t xml:space="preserve"> Current APFSDS Results</w:t>
                      </w:r>
                      <w:bookmarkEnd w:id="82"/>
                    </w:p>
                  </w:txbxContent>
                </v:textbox>
                <w10:wrap type="square"/>
              </v:shape>
            </w:pict>
          </mc:Fallback>
        </mc:AlternateContent>
      </w:r>
      <w:r w:rsidRPr="00B17960">
        <w:rPr>
          <w:noProof/>
        </w:rPr>
        <w:drawing>
          <wp:anchor distT="0" distB="0" distL="114300" distR="114300" simplePos="0" relativeHeight="251673600" behindDoc="1" locked="0" layoutInCell="1" allowOverlap="1" wp14:anchorId="501C69A8" wp14:editId="0F9B33C5">
            <wp:simplePos x="0" y="0"/>
            <wp:positionH relativeFrom="page">
              <wp:posOffset>129540</wp:posOffset>
            </wp:positionH>
            <wp:positionV relativeFrom="paragraph">
              <wp:posOffset>1638300</wp:posOffset>
            </wp:positionV>
            <wp:extent cx="10369550" cy="1206500"/>
            <wp:effectExtent l="0" t="0" r="0" b="0"/>
            <wp:wrapSquare wrapText="bothSides"/>
            <wp:docPr id="16275164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369550" cy="1206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0BB2C2EE" wp14:editId="6ED6B0E4">
                <wp:simplePos x="0" y="0"/>
                <wp:positionH relativeFrom="column">
                  <wp:posOffset>-876300</wp:posOffset>
                </wp:positionH>
                <wp:positionV relativeFrom="paragraph">
                  <wp:posOffset>1343660</wp:posOffset>
                </wp:positionV>
                <wp:extent cx="10493375" cy="635"/>
                <wp:effectExtent l="0" t="0" r="0" b="0"/>
                <wp:wrapThrough wrapText="bothSides">
                  <wp:wrapPolygon edited="0">
                    <wp:start x="0" y="0"/>
                    <wp:lineTo x="0" y="21600"/>
                    <wp:lineTo x="21600" y="21600"/>
                    <wp:lineTo x="21600" y="0"/>
                  </wp:wrapPolygon>
                </wp:wrapThrough>
                <wp:docPr id="982945877" name="Text Box 1"/>
                <wp:cNvGraphicFramePr/>
                <a:graphic xmlns:a="http://schemas.openxmlformats.org/drawingml/2006/main">
                  <a:graphicData uri="http://schemas.microsoft.com/office/word/2010/wordprocessingShape">
                    <wps:wsp>
                      <wps:cNvSpPr txBox="1"/>
                      <wps:spPr>
                        <a:xfrm>
                          <a:off x="0" y="0"/>
                          <a:ext cx="10493375" cy="635"/>
                        </a:xfrm>
                        <a:prstGeom prst="rect">
                          <a:avLst/>
                        </a:prstGeom>
                        <a:solidFill>
                          <a:prstClr val="white"/>
                        </a:solidFill>
                        <a:ln>
                          <a:noFill/>
                        </a:ln>
                      </wps:spPr>
                      <wps:txbx>
                        <w:txbxContent>
                          <w:p w14:paraId="7120DFE9" w14:textId="70B07BE4" w:rsidR="00B17960" w:rsidRDefault="00B17960" w:rsidP="00B17960">
                            <w:pPr>
                              <w:pStyle w:val="Caption"/>
                            </w:pPr>
                            <w:bookmarkStart w:id="83" w:name="_Toc224894625"/>
                            <w:r>
                              <w:t xml:space="preserve">Figure </w:t>
                            </w:r>
                            <w:fldSimple w:instr=" SEQ Figure \* ARABIC ">
                              <w:r w:rsidR="00B068FE">
                                <w:rPr>
                                  <w:noProof/>
                                </w:rPr>
                                <w:t>18</w:t>
                              </w:r>
                            </w:fldSimple>
                            <w:r>
                              <w:t xml:space="preserve"> Current Capability Summary</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B2C2EE" id="_x0000_s1032" type="#_x0000_t202" style="position:absolute;margin-left:-69pt;margin-top:105.8pt;width:826.2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FEXGwIAAEAEAAAOAAAAZHJzL2Uyb0RvYy54bWysU99v0zAQfkfif7D8TtOubEDUdCqdipCm&#10;bVKH9uw6TmPJ8Zmz26T89ZydpIXBE+LFufjO9+P7vlvcdo1hR4Vegy34bDLlTFkJpbb7gn973rz7&#10;yJkPwpbCgFUFPynPb5dv3yxal6srqMGUChklsT5vXcHrEFyeZV7WqhF+Ak5ZclaAjQj0i/usRNFS&#10;9sZkV9PpTdYClg5BKu/p9q538mXKX1VKhseq8iowU3DqLaQT07mLZ7ZciHyPwtVaDm2If+iiEdpS&#10;0XOqOxEEO6D+I1WjJYKHKkwkNBlUlZYqzUDTzKavptnWwqk0C4Hj3Rkm///Syofj1j0hC91n6IjA&#10;CEjrfO7pMs7TVdjEL3XKyE8Qns6wqS4wGR9N33+azz9ccybJeTO/jkmyy1uHPnxR0LBoFByJlISV&#10;ON770IeOIbGUB6PLjTYm/kTH2iA7CiKwrXVQQ/LfooyNsRbiqz5hvMkug0QrdLuO6ZI6HIfcQXmi&#10;2RF6WXgnN5rq3QsfngSSDmhc0nZ4pKMy0BYcBouzGvDH3+5jPNFDXs5a0lXB/feDQMWZ+WqJuCjC&#10;0cDR2I2GPTRroElntDVOJpMeYDCjWSE0LyT5VaxCLmEl1Sp4GM116NVNKyPVapWCSGpOhHu7dTKm&#10;HnF97l4EuoGVQGw+wKg4kb8ip49N9LjVIRDSibmIa4/iADfJNHE/rFTcg1//U9Rl8Zc/AQAA//8D&#10;AFBLAwQUAAYACAAAACEAgMymSuMAAAANAQAADwAAAGRycy9kb3ducmV2LnhtbEyPMW/CMBSE90r9&#10;D9ar1KUCxxACCnEQQu3QLqgpSzcTP+K0sR3ZDqT/voalHe/d6d53xWbUHTmj8601HNg0AYKmtrI1&#10;DYfDx8tkBcQHYaTorEEOP+hhU97fFSKX9mLe8VyFhsQS43PBQYXQ55T6WqEWfmp7NNE7WadFiNI1&#10;VDpxieW6o7MkyagWrYkflOhxp7D+rgbNYZ9+7tXTcHp+26Zz93oYdtlXU3H++DBu10ACjuEvDFf8&#10;iA5lZDrawUhPOg4TNl/FMYHDjLEMyDWyYOkCyPF2WgItC/p/RfkLAAD//wMAUEsBAi0AFAAGAAgA&#10;AAAhALaDOJL+AAAA4QEAABMAAAAAAAAAAAAAAAAAAAAAAFtDb250ZW50X1R5cGVzXS54bWxQSwEC&#10;LQAUAAYACAAAACEAOP0h/9YAAACUAQAACwAAAAAAAAAAAAAAAAAvAQAAX3JlbHMvLnJlbHNQSwEC&#10;LQAUAAYACAAAACEAkMRRFxsCAABABAAADgAAAAAAAAAAAAAAAAAuAgAAZHJzL2Uyb0RvYy54bWxQ&#10;SwECLQAUAAYACAAAACEAgMymSuMAAAANAQAADwAAAAAAAAAAAAAAAAB1BAAAZHJzL2Rvd25yZXYu&#10;eG1sUEsFBgAAAAAEAAQA8wAAAIUFAAAAAA==&#10;" stroked="f">
                <v:textbox style="mso-fit-shape-to-text:t" inset="0,0,0,0">
                  <w:txbxContent>
                    <w:p w14:paraId="7120DFE9" w14:textId="70B07BE4" w:rsidR="00B17960" w:rsidRDefault="00B17960" w:rsidP="00B17960">
                      <w:pPr>
                        <w:pStyle w:val="Caption"/>
                      </w:pPr>
                      <w:bookmarkStart w:id="84" w:name="_Toc224894625"/>
                      <w:r>
                        <w:t xml:space="preserve">Figure </w:t>
                      </w:r>
                      <w:fldSimple w:instr=" SEQ Figure \* ARABIC ">
                        <w:r w:rsidR="00B068FE">
                          <w:rPr>
                            <w:noProof/>
                          </w:rPr>
                          <w:t>18</w:t>
                        </w:r>
                      </w:fldSimple>
                      <w:r>
                        <w:t xml:space="preserve"> Current Capability Summary</w:t>
                      </w:r>
                      <w:bookmarkEnd w:id="84"/>
                    </w:p>
                  </w:txbxContent>
                </v:textbox>
                <w10:wrap type="through"/>
              </v:shape>
            </w:pict>
          </mc:Fallback>
        </mc:AlternateContent>
      </w:r>
      <w:r w:rsidRPr="00B17960">
        <w:rPr>
          <w:noProof/>
        </w:rPr>
        <w:drawing>
          <wp:anchor distT="0" distB="0" distL="114300" distR="114300" simplePos="0" relativeHeight="251670528" behindDoc="0" locked="0" layoutInCell="1" allowOverlap="1" wp14:anchorId="1C2203F5" wp14:editId="60494D7E">
            <wp:simplePos x="0" y="0"/>
            <wp:positionH relativeFrom="column">
              <wp:posOffset>-876300</wp:posOffset>
            </wp:positionH>
            <wp:positionV relativeFrom="paragraph">
              <wp:posOffset>525780</wp:posOffset>
            </wp:positionV>
            <wp:extent cx="10493375" cy="764540"/>
            <wp:effectExtent l="0" t="0" r="3175" b="0"/>
            <wp:wrapSquare wrapText="bothSides"/>
            <wp:docPr id="9019682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0493375" cy="764540"/>
                    </a:xfrm>
                    <a:prstGeom prst="rect">
                      <a:avLst/>
                    </a:prstGeom>
                    <a:noFill/>
                    <a:ln>
                      <a:noFill/>
                    </a:ln>
                  </pic:spPr>
                </pic:pic>
              </a:graphicData>
            </a:graphic>
            <wp14:sizeRelH relativeFrom="margin">
              <wp14:pctWidth>0</wp14:pctWidth>
            </wp14:sizeRelH>
            <wp14:sizeRelV relativeFrom="margin">
              <wp14:pctHeight>0</wp14:pctHeight>
            </wp14:sizeRelV>
          </wp:anchor>
        </w:drawing>
      </w:r>
      <w:r>
        <w:t>Appendix A Current Capabilities</w:t>
      </w:r>
      <w:bookmarkEnd w:id="77"/>
      <w:bookmarkEnd w:id="78"/>
    </w:p>
    <w:p w14:paraId="2431C453" w14:textId="58CC7881" w:rsidR="00B17960" w:rsidRDefault="00B17960" w:rsidP="00B17960">
      <w:pPr>
        <w:jc w:val="center"/>
        <w:rPr>
          <w:sz w:val="48"/>
        </w:rPr>
      </w:pPr>
    </w:p>
    <w:p w14:paraId="24455768" w14:textId="3ED2F31C" w:rsidR="00B17960" w:rsidRDefault="00B17960" w:rsidP="00B17960"/>
    <w:p w14:paraId="1ECD4C01" w14:textId="77777777" w:rsidR="00B17960" w:rsidRDefault="00B17960" w:rsidP="00B17960"/>
    <w:p w14:paraId="4DDE6DCF" w14:textId="7D1464D7" w:rsidR="00B17960" w:rsidRPr="00977DD1" w:rsidRDefault="00B17960" w:rsidP="00B17960">
      <w:r>
        <w:rPr>
          <w:noProof/>
        </w:rPr>
        <w:lastRenderedPageBreak/>
        <mc:AlternateContent>
          <mc:Choice Requires="wps">
            <w:drawing>
              <wp:anchor distT="0" distB="0" distL="114300" distR="114300" simplePos="0" relativeHeight="251684864" behindDoc="0" locked="0" layoutInCell="1" allowOverlap="1" wp14:anchorId="126D8CC3" wp14:editId="03A900B1">
                <wp:simplePos x="0" y="0"/>
                <wp:positionH relativeFrom="column">
                  <wp:posOffset>-797560</wp:posOffset>
                </wp:positionH>
                <wp:positionV relativeFrom="paragraph">
                  <wp:posOffset>2785110</wp:posOffset>
                </wp:positionV>
                <wp:extent cx="10575290" cy="635"/>
                <wp:effectExtent l="0" t="0" r="0" b="0"/>
                <wp:wrapSquare wrapText="bothSides"/>
                <wp:docPr id="759943358" name="Text Box 1"/>
                <wp:cNvGraphicFramePr/>
                <a:graphic xmlns:a="http://schemas.openxmlformats.org/drawingml/2006/main">
                  <a:graphicData uri="http://schemas.microsoft.com/office/word/2010/wordprocessingShape">
                    <wps:wsp>
                      <wps:cNvSpPr txBox="1"/>
                      <wps:spPr>
                        <a:xfrm>
                          <a:off x="0" y="0"/>
                          <a:ext cx="10575290" cy="635"/>
                        </a:xfrm>
                        <a:prstGeom prst="rect">
                          <a:avLst/>
                        </a:prstGeom>
                        <a:solidFill>
                          <a:prstClr val="white"/>
                        </a:solidFill>
                        <a:ln>
                          <a:noFill/>
                        </a:ln>
                      </wps:spPr>
                      <wps:txbx>
                        <w:txbxContent>
                          <w:p w14:paraId="5DAE1E1D" w14:textId="57C83317" w:rsidR="00B17960" w:rsidRPr="00911C9B" w:rsidRDefault="00B17960" w:rsidP="00B17960">
                            <w:pPr>
                              <w:pStyle w:val="Caption"/>
                              <w:rPr>
                                <w:sz w:val="22"/>
                                <w:szCs w:val="22"/>
                              </w:rPr>
                            </w:pPr>
                            <w:bookmarkStart w:id="85" w:name="_Toc224894626"/>
                            <w:r>
                              <w:t xml:space="preserve">Figure </w:t>
                            </w:r>
                            <w:fldSimple w:instr=" SEQ Figure \* ARABIC ">
                              <w:r w:rsidR="00B068FE">
                                <w:rPr>
                                  <w:noProof/>
                                </w:rPr>
                                <w:t>19</w:t>
                              </w:r>
                            </w:fldSimple>
                            <w:r>
                              <w:t xml:space="preserve"> Current GPMG results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6D8CC3" id="_x0000_s1033" type="#_x0000_t202" style="position:absolute;margin-left:-62.8pt;margin-top:219.3pt;width:832.7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1z8GgIAAEAEAAAOAAAAZHJzL2Uyb0RvYy54bWysU8GO2jAQvVfqP1i+lwAVu92IsKKsqCqh&#10;3ZXYas/GcYglx+OODQn9+o4dAu22p6oXZ+IZv/G89zy/7xrDjgq9BlvwyWjMmbISSm33Bf/2sv7w&#10;iTMfhC2FAasKflKe3y/ev5u3LldTqMGUChmBWJ+3ruB1CC7PMi9r1Qg/AqcsJSvARgT6xX1WomgJ&#10;vTHZdDy+yVrA0iFI5T3tPvRJvkj4VaVkeKoqrwIzBae7hbRiWndxzRZzke9RuFrL8zXEP9yiEdpS&#10;0wvUgwiCHVD/AdVoieChCiMJTQZVpaVKM9A0k/Gbaba1cCrNQuR4d6HJ/z9Y+XjcumdkofsMHQkY&#10;CWmdzz1txnm6Cpv4pZsyyhOFpwttqgtMxkPj2e1sekc5Scmbj7MIkl3POvThi4KGxaDgSKIkrsRx&#10;40NfOpTEVh6MLtfamPgTEyuD7ChIwLbWQZ3Bf6syNtZaiKd6wLiTXQeJUeh2HdNlwW+HIXdQnmh2&#10;hN4W3sm1pn4b4cOzQPIBjUTeDk+0VAbagsM54qwG/PG3/VhP8lCWs5Z8VXD//SBQcWa+WhIumnAI&#10;cAh2Q2APzQpo0gm9GidTSAcwmCGsEJpXsvwydqGUsJJ6FTwM4Sr07qYnI9VymYrIak6Ejd06GaEH&#10;Xl+6V4HurEogNR9hcJzI34jT1yZ53PIQiOmkXOS1Z/FMN9k0aX9+UvEd/Pqfqq4Pf/ETAAD//wMA&#10;UEsDBBQABgAIAAAAIQCmGWnd5AAAAA0BAAAPAAAAZHJzL2Rvd25yZXYueG1sTI8xT8MwEIV3JP6D&#10;dUgsqHXapGkJcaqqggGWitClmxu7cSA+R7HThn/PlQW2u3tP776Xr0fbsrPufeNQwGwaAdNYOdVg&#10;LWD/8TJZAfNBopKtQy3gW3tYF7c3ucyUu+C7PpehZhSCPpMCTAhdxrmvjLbST12nkbST660MtPY1&#10;V728ULht+TyKUm5lg/TByE5vja6+ysEK2CWHnXkYTs9vmyTuX/fDNv2sSyHu78bNE7Cgx/Bnhis+&#10;oUNBTEc3oPKsFTCZzRcpeQUk8YqGq2URP1Kd4+9pCbzI+f8WxQ8AAAD//wMAUEsBAi0AFAAGAAgA&#10;AAAhALaDOJL+AAAA4QEAABMAAAAAAAAAAAAAAAAAAAAAAFtDb250ZW50X1R5cGVzXS54bWxQSwEC&#10;LQAUAAYACAAAACEAOP0h/9YAAACUAQAACwAAAAAAAAAAAAAAAAAvAQAAX3JlbHMvLnJlbHNQSwEC&#10;LQAUAAYACAAAACEAzEdc/BoCAABABAAADgAAAAAAAAAAAAAAAAAuAgAAZHJzL2Uyb0RvYy54bWxQ&#10;SwECLQAUAAYACAAAACEAphlp3eQAAAANAQAADwAAAAAAAAAAAAAAAAB0BAAAZHJzL2Rvd25yZXYu&#10;eG1sUEsFBgAAAAAEAAQA8wAAAIUFAAAAAA==&#10;" stroked="f">
                <v:textbox style="mso-fit-shape-to-text:t" inset="0,0,0,0">
                  <w:txbxContent>
                    <w:p w14:paraId="5DAE1E1D" w14:textId="57C83317" w:rsidR="00B17960" w:rsidRPr="00911C9B" w:rsidRDefault="00B17960" w:rsidP="00B17960">
                      <w:pPr>
                        <w:pStyle w:val="Caption"/>
                        <w:rPr>
                          <w:sz w:val="22"/>
                          <w:szCs w:val="22"/>
                        </w:rPr>
                      </w:pPr>
                      <w:bookmarkStart w:id="86" w:name="_Toc224894626"/>
                      <w:r>
                        <w:t xml:space="preserve">Figure </w:t>
                      </w:r>
                      <w:fldSimple w:instr=" SEQ Figure \* ARABIC ">
                        <w:r w:rsidR="00B068FE">
                          <w:rPr>
                            <w:noProof/>
                          </w:rPr>
                          <w:t>19</w:t>
                        </w:r>
                      </w:fldSimple>
                      <w:r>
                        <w:t xml:space="preserve"> Current GPMG results</w:t>
                      </w:r>
                      <w:bookmarkEnd w:id="86"/>
                    </w:p>
                  </w:txbxContent>
                </v:textbox>
                <w10:wrap type="square"/>
              </v:shape>
            </w:pict>
          </mc:Fallback>
        </mc:AlternateContent>
      </w:r>
      <w:r w:rsidRPr="00B17960">
        <w:rPr>
          <w:noProof/>
        </w:rPr>
        <w:drawing>
          <wp:anchor distT="0" distB="0" distL="114300" distR="114300" simplePos="0" relativeHeight="251682816" behindDoc="0" locked="0" layoutInCell="1" allowOverlap="1" wp14:anchorId="00CBB444" wp14:editId="1BB06F4C">
            <wp:simplePos x="0" y="0"/>
            <wp:positionH relativeFrom="page">
              <wp:align>right</wp:align>
            </wp:positionH>
            <wp:positionV relativeFrom="paragraph">
              <wp:posOffset>1524000</wp:posOffset>
            </wp:positionV>
            <wp:extent cx="10575290" cy="1203960"/>
            <wp:effectExtent l="0" t="0" r="0" b="0"/>
            <wp:wrapSquare wrapText="bothSides"/>
            <wp:docPr id="12371725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0575290"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1792" behindDoc="0" locked="0" layoutInCell="1" allowOverlap="1" wp14:anchorId="0C3F630C" wp14:editId="1F0AB8E1">
                <wp:simplePos x="0" y="0"/>
                <wp:positionH relativeFrom="column">
                  <wp:posOffset>-800735</wp:posOffset>
                </wp:positionH>
                <wp:positionV relativeFrom="paragraph">
                  <wp:posOffset>1253490</wp:posOffset>
                </wp:positionV>
                <wp:extent cx="10508615" cy="635"/>
                <wp:effectExtent l="0" t="0" r="0" b="0"/>
                <wp:wrapSquare wrapText="bothSides"/>
                <wp:docPr id="989342534" name="Text Box 1"/>
                <wp:cNvGraphicFramePr/>
                <a:graphic xmlns:a="http://schemas.openxmlformats.org/drawingml/2006/main">
                  <a:graphicData uri="http://schemas.microsoft.com/office/word/2010/wordprocessingShape">
                    <wps:wsp>
                      <wps:cNvSpPr txBox="1"/>
                      <wps:spPr>
                        <a:xfrm>
                          <a:off x="0" y="0"/>
                          <a:ext cx="10508615" cy="635"/>
                        </a:xfrm>
                        <a:prstGeom prst="rect">
                          <a:avLst/>
                        </a:prstGeom>
                        <a:solidFill>
                          <a:prstClr val="white"/>
                        </a:solidFill>
                        <a:ln>
                          <a:noFill/>
                        </a:ln>
                      </wps:spPr>
                      <wps:txbx>
                        <w:txbxContent>
                          <w:p w14:paraId="7FADFCEC" w14:textId="5512D89D" w:rsidR="00B17960" w:rsidRPr="00E421AD" w:rsidRDefault="00B17960" w:rsidP="00B17960">
                            <w:pPr>
                              <w:pStyle w:val="Caption"/>
                              <w:rPr>
                                <w:sz w:val="22"/>
                                <w:szCs w:val="22"/>
                              </w:rPr>
                            </w:pPr>
                            <w:bookmarkStart w:id="87" w:name="_Toc224894627"/>
                            <w:r>
                              <w:t xml:space="preserve">Figure </w:t>
                            </w:r>
                            <w:fldSimple w:instr=" SEQ Figure \* ARABIC ">
                              <w:r w:rsidR="00B068FE">
                                <w:rPr>
                                  <w:noProof/>
                                </w:rPr>
                                <w:t>20</w:t>
                              </w:r>
                            </w:fldSimple>
                            <w:r>
                              <w:t xml:space="preserve"> Current Chain Gun Results</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3F630C" id="_x0000_s1034" type="#_x0000_t202" style="position:absolute;margin-left:-63.05pt;margin-top:98.7pt;width:827.4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PxpGwIAAEAEAAAOAAAAZHJzL2Uyb0RvYy54bWysU02L2zAQvRf6H4TujZ0tCcHEWdIsKYWw&#10;u5Bd9qzIciyQNepIiZ3++o78kbTbnkov8lgzeqN572l539aGnRV6DTbn00nKmbISCm2POX992X5a&#10;cOaDsIUwYFXOL8rz+9XHD8vGZeoOKjCFQkYg1meNy3kVgsuSxMtK1cJPwClLyRKwFoF+8ZgUKBpC&#10;r01yl6bzpAEsHIJU3tPuQ5/kqw6/LJUMT2XpVWAm53S30K3YrYe4JqulyI4oXKXlcA3xD7eohbbU&#10;9Ar1IIJgJ9R/QNVaIngow0RCnUBZaqm6GWiaafpumn0lnOpmIXK8u9Lk/x+sfDzv3TOy0H6BlgSM&#10;hDTOZ5424zxtiXX80k0Z5YnCy5U21QYm46F0li7m0xlnkpLzz7MIktzOOvThq4KaxSDnSKJ0XInz&#10;zoe+dCyJrTwYXWy1MfEnJjYG2VmQgE2lgxrAf6syNtZaiKd6wLiT3AaJUWgPLdNFzhfjkAcoLjQ7&#10;Qm8L7+RWU7+d8OFZIPmAxiVvhydaSgNNzmGIOKsAf/xtP9aTPJTlrCFf5dx/PwlUnJlvloSLJhwD&#10;HIPDGNhTvQGadEqvxskupAMYzBiWCPUbWX4du1BKWEm9ch7GcBN6d9OTkWq97orIak6End07GaFH&#10;Xl/aN4FuUCWQmo8wOk5k78Tpazt53PoUiOlOuchrz+JAN9m00354UvEd/PrfVd0e/uonAAAA//8D&#10;AFBLAwQUAAYACAAAACEACEoDaeMAAAANAQAADwAAAGRycy9kb3ducmV2LnhtbEyPwU7DMBBE70j8&#10;g7VIXFDrJKShhDhVVcGBXipCL9zcxI0D8TqynTb8PVsucNyZp9mZYjWZnp2U851FAfE8Aqawtk2H&#10;rYD9+8tsCcwHiY3sLSoB38rDqry+KmTe2DO+qVMVWkYh6HMpQIcw5Jz7Wisj/dwOCsk7WmdkoNO1&#10;vHHyTOGm50kUZdzIDumDloPaaFV/VaMRsEs/dvpuPD5v1+m9e92Pm+yzrYS4vZnWT8CCmsIfDJf6&#10;VB1K6nSwIzae9QJmcZLFxJLz+JACuyCLZElzDr/SAnhZ8P8ryh8AAAD//wMAUEsBAi0AFAAGAAgA&#10;AAAhALaDOJL+AAAA4QEAABMAAAAAAAAAAAAAAAAAAAAAAFtDb250ZW50X1R5cGVzXS54bWxQSwEC&#10;LQAUAAYACAAAACEAOP0h/9YAAACUAQAACwAAAAAAAAAAAAAAAAAvAQAAX3JlbHMvLnJlbHNQSwEC&#10;LQAUAAYACAAAACEAV4D8aRsCAABABAAADgAAAAAAAAAAAAAAAAAuAgAAZHJzL2Uyb0RvYy54bWxQ&#10;SwECLQAUAAYACAAAACEACEoDaeMAAAANAQAADwAAAAAAAAAAAAAAAAB1BAAAZHJzL2Rvd25yZXYu&#10;eG1sUEsFBgAAAAAEAAQA8wAAAIUFAAAAAA==&#10;" stroked="f">
                <v:textbox style="mso-fit-shape-to-text:t" inset="0,0,0,0">
                  <w:txbxContent>
                    <w:p w14:paraId="7FADFCEC" w14:textId="5512D89D" w:rsidR="00B17960" w:rsidRPr="00E421AD" w:rsidRDefault="00B17960" w:rsidP="00B17960">
                      <w:pPr>
                        <w:pStyle w:val="Caption"/>
                        <w:rPr>
                          <w:sz w:val="22"/>
                          <w:szCs w:val="22"/>
                        </w:rPr>
                      </w:pPr>
                      <w:bookmarkStart w:id="88" w:name="_Toc224894627"/>
                      <w:r>
                        <w:t xml:space="preserve">Figure </w:t>
                      </w:r>
                      <w:fldSimple w:instr=" SEQ Figure \* ARABIC ">
                        <w:r w:rsidR="00B068FE">
                          <w:rPr>
                            <w:noProof/>
                          </w:rPr>
                          <w:t>20</w:t>
                        </w:r>
                      </w:fldSimple>
                      <w:r>
                        <w:t xml:space="preserve"> Current Chain Gun Results</w:t>
                      </w:r>
                      <w:bookmarkEnd w:id="88"/>
                    </w:p>
                  </w:txbxContent>
                </v:textbox>
                <w10:wrap type="square"/>
              </v:shape>
            </w:pict>
          </mc:Fallback>
        </mc:AlternateContent>
      </w:r>
      <w:r w:rsidRPr="00B17960">
        <w:rPr>
          <w:noProof/>
        </w:rPr>
        <w:drawing>
          <wp:anchor distT="0" distB="0" distL="114300" distR="114300" simplePos="0" relativeHeight="251679744" behindDoc="0" locked="0" layoutInCell="1" allowOverlap="1" wp14:anchorId="0BC35818" wp14:editId="59C35CA9">
            <wp:simplePos x="0" y="0"/>
            <wp:positionH relativeFrom="column">
              <wp:posOffset>-800735</wp:posOffset>
            </wp:positionH>
            <wp:positionV relativeFrom="paragraph">
              <wp:posOffset>0</wp:posOffset>
            </wp:positionV>
            <wp:extent cx="10508615" cy="1196340"/>
            <wp:effectExtent l="0" t="0" r="6985" b="3810"/>
            <wp:wrapSquare wrapText="bothSides"/>
            <wp:docPr id="3447133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0508615" cy="1196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A460CB" w14:textId="71C46184" w:rsidR="00F23AB6" w:rsidRDefault="00F23AB6"/>
    <w:p w14:paraId="6F323397" w14:textId="77777777" w:rsidR="00B17960" w:rsidRDefault="00B17960"/>
    <w:p w14:paraId="2A53EC14" w14:textId="77777777" w:rsidR="00B17960" w:rsidRDefault="00B17960"/>
    <w:p w14:paraId="0E54480E" w14:textId="77777777" w:rsidR="00B17960" w:rsidRDefault="00B17960"/>
    <w:p w14:paraId="52C30E1F" w14:textId="77777777" w:rsidR="00B17960" w:rsidRDefault="00B17960"/>
    <w:p w14:paraId="7A347BEC" w14:textId="77777777" w:rsidR="00B17960" w:rsidRDefault="00B17960"/>
    <w:p w14:paraId="1E1BC163" w14:textId="77777777" w:rsidR="00B17960" w:rsidRDefault="00B17960"/>
    <w:p w14:paraId="2F597992" w14:textId="77777777" w:rsidR="00B17960" w:rsidRDefault="00B17960"/>
    <w:p w14:paraId="200E8725" w14:textId="7DC721F5" w:rsidR="00B17960" w:rsidRDefault="00353272" w:rsidP="00B17960">
      <w:pPr>
        <w:pStyle w:val="Heading1"/>
      </w:pPr>
      <w:bookmarkStart w:id="89" w:name="_Toc224894672"/>
      <w:r>
        <w:rPr>
          <w:noProof/>
        </w:rPr>
        <w:lastRenderedPageBreak/>
        <mc:AlternateContent>
          <mc:Choice Requires="wps">
            <w:drawing>
              <wp:anchor distT="0" distB="0" distL="114300" distR="114300" simplePos="0" relativeHeight="251694080" behindDoc="0" locked="0" layoutInCell="1" allowOverlap="1" wp14:anchorId="5B6EAFA2" wp14:editId="5B9C0FDD">
                <wp:simplePos x="0" y="0"/>
                <wp:positionH relativeFrom="column">
                  <wp:posOffset>-810260</wp:posOffset>
                </wp:positionH>
                <wp:positionV relativeFrom="paragraph">
                  <wp:posOffset>4803140</wp:posOffset>
                </wp:positionV>
                <wp:extent cx="10350500" cy="635"/>
                <wp:effectExtent l="0" t="0" r="0" b="0"/>
                <wp:wrapSquare wrapText="bothSides"/>
                <wp:docPr id="551634759" name="Text Box 1"/>
                <wp:cNvGraphicFramePr/>
                <a:graphic xmlns:a="http://schemas.openxmlformats.org/drawingml/2006/main">
                  <a:graphicData uri="http://schemas.microsoft.com/office/word/2010/wordprocessingShape">
                    <wps:wsp>
                      <wps:cNvSpPr txBox="1"/>
                      <wps:spPr>
                        <a:xfrm>
                          <a:off x="0" y="0"/>
                          <a:ext cx="10350500" cy="635"/>
                        </a:xfrm>
                        <a:prstGeom prst="rect">
                          <a:avLst/>
                        </a:prstGeom>
                        <a:solidFill>
                          <a:prstClr val="white"/>
                        </a:solidFill>
                        <a:ln>
                          <a:noFill/>
                        </a:ln>
                      </wps:spPr>
                      <wps:txbx>
                        <w:txbxContent>
                          <w:p w14:paraId="6F8ECEF1" w14:textId="542527C7" w:rsidR="00353272" w:rsidRDefault="00353272" w:rsidP="00353272">
                            <w:pPr>
                              <w:pStyle w:val="Caption"/>
                            </w:pPr>
                            <w:bookmarkStart w:id="90" w:name="_Toc224894628"/>
                            <w:r>
                              <w:t xml:space="preserve">Figure </w:t>
                            </w:r>
                            <w:fldSimple w:instr=" SEQ Figure \* ARABIC ">
                              <w:r w:rsidR="00B068FE">
                                <w:rPr>
                                  <w:noProof/>
                                </w:rPr>
                                <w:t>21</w:t>
                              </w:r>
                            </w:fldSimple>
                            <w:r>
                              <w:t xml:space="preserve"> Potential HE FRAG PD</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6EAFA2" id="_x0000_s1035" type="#_x0000_t202" style="position:absolute;margin-left:-63.8pt;margin-top:378.2pt;width:81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Y27GgIAAEAEAAAOAAAAZHJzL2Uyb0RvYy54bWysU8Fu2zAMvQ/YPwi6L3ZapNiMOEWWIsOA&#10;oC2QDj0rshwLkEWNUmJnXz9KjpOt22nYRaZF6lF872l+37eGHRV6Dbbk00nOmbISKm33Jf/2sv7w&#10;kTMfhK2EAatKflKe3y/ev5t3rlA30ICpFDICsb7oXMmbEFyRZV42qhV+Ak5ZStaArQj0i/usQtER&#10;emuymzy/yzrAyiFI5T3tPgxJvkj4da1keKprrwIzJae7hbRiWndxzRZzUexRuEbL8zXEP9yiFdpS&#10;0wvUgwiCHVD/AdVqieChDhMJbQZ1raVKM9A00/zNNNtGOJVmIXK8u9Dk/x+sfDxu3TOy0H+GngSM&#10;hHTOF5424zx9jW380k0Z5YnC04U21Qcm46H8dpbPcspJSt7dziJIdj3r0IcvCloWg5IjiZK4EseN&#10;D0PpWBJbeTC6Wmtj4k9MrAyyoyABu0YHdQb/rcrYWGshnhoA4052HSRGod/1TFcl/zQOuYPqRLMj&#10;DLbwTq419dsIH54Fkg9oJPJ2eKKlNtCVHM4RZw3gj7/tx3qSh7KcdeSrkvvvB4GKM/PVknDRhGOA&#10;Y7AbA3toV0CTTunVOJlCOoDBjGGN0L6S5ZexC6WEldSr5GEMV2FwNz0ZqZbLVERWcyJs7NbJCD3y&#10;+tK/CnRnVQKp+Qij40TxRpyhNsnjlodATCflIq8Di2e6yaZJ+/OTiu/g1/9UdX34i58AAAD//wMA&#10;UEsDBBQABgAIAAAAIQBP8cJT4wAAAA0BAAAPAAAAZHJzL2Rvd25yZXYueG1sTI89T8MwEIZ3JP6D&#10;dUgsqHWaJikKcaqqggGWitCFzY2vSSA+R7bTpv8elwW2+3j03nPFetI9O6F1nSEBi3kEDKk2qqNG&#10;wP7jZfYIzHlJSvaGUMAFHazL25tC5sqc6R1PlW9YCCGXSwGt90POuatb1NLNzYAUdkdjtfShtQ1X&#10;Vp5DuO55HEUZ17KjcKGVA25brL+rUQvYJZ+79mE8Pr9tkqV93Y/b7KuphLi/mzZPwDxO/g+Gq35Q&#10;hzI4HcxIyrFewGwRr7LAClilWQLsiqRRHKrD7ygFXhb8/xflDwAAAP//AwBQSwECLQAUAAYACAAA&#10;ACEAtoM4kv4AAADhAQAAEwAAAAAAAAAAAAAAAAAAAAAAW0NvbnRlbnRfVHlwZXNdLnhtbFBLAQIt&#10;ABQABgAIAAAAIQA4/SH/1gAAAJQBAAALAAAAAAAAAAAAAAAAAC8BAABfcmVscy8ucmVsc1BLAQIt&#10;ABQABgAIAAAAIQDhpY27GgIAAEAEAAAOAAAAAAAAAAAAAAAAAC4CAABkcnMvZTJvRG9jLnhtbFBL&#10;AQItABQABgAIAAAAIQBP8cJT4wAAAA0BAAAPAAAAAAAAAAAAAAAAAHQEAABkcnMvZG93bnJldi54&#10;bWxQSwUGAAAAAAQABADzAAAAhAUAAAAA&#10;" stroked="f">
                <v:textbox style="mso-fit-shape-to-text:t" inset="0,0,0,0">
                  <w:txbxContent>
                    <w:p w14:paraId="6F8ECEF1" w14:textId="542527C7" w:rsidR="00353272" w:rsidRDefault="00353272" w:rsidP="00353272">
                      <w:pPr>
                        <w:pStyle w:val="Caption"/>
                      </w:pPr>
                      <w:bookmarkStart w:id="91" w:name="_Toc224894628"/>
                      <w:r>
                        <w:t xml:space="preserve">Figure </w:t>
                      </w:r>
                      <w:fldSimple w:instr=" SEQ Figure \* ARABIC ">
                        <w:r w:rsidR="00B068FE">
                          <w:rPr>
                            <w:noProof/>
                          </w:rPr>
                          <w:t>21</w:t>
                        </w:r>
                      </w:fldSimple>
                      <w:r>
                        <w:t xml:space="preserve"> Potential HE FRAG PD</w:t>
                      </w:r>
                      <w:bookmarkEnd w:id="91"/>
                    </w:p>
                  </w:txbxContent>
                </v:textbox>
                <w10:wrap type="square"/>
              </v:shape>
            </w:pict>
          </mc:Fallback>
        </mc:AlternateContent>
      </w:r>
      <w:r w:rsidRPr="00353272">
        <w:rPr>
          <w:noProof/>
        </w:rPr>
        <w:drawing>
          <wp:anchor distT="0" distB="0" distL="114300" distR="114300" simplePos="0" relativeHeight="251692032" behindDoc="0" locked="0" layoutInCell="1" allowOverlap="1" wp14:anchorId="1E2CE70B" wp14:editId="38FA8730">
            <wp:simplePos x="0" y="0"/>
            <wp:positionH relativeFrom="page">
              <wp:posOffset>104563</wp:posOffset>
            </wp:positionH>
            <wp:positionV relativeFrom="paragraph">
              <wp:posOffset>3540971</wp:posOffset>
            </wp:positionV>
            <wp:extent cx="10350500" cy="1205816"/>
            <wp:effectExtent l="0" t="0" r="0" b="0"/>
            <wp:wrapSquare wrapText="bothSides"/>
            <wp:docPr id="8660779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0350500" cy="1205816"/>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1008" behindDoc="0" locked="0" layoutInCell="1" allowOverlap="1" wp14:anchorId="0A9120B2" wp14:editId="6211A881">
                <wp:simplePos x="0" y="0"/>
                <wp:positionH relativeFrom="column">
                  <wp:posOffset>-914400</wp:posOffset>
                </wp:positionH>
                <wp:positionV relativeFrom="paragraph">
                  <wp:posOffset>3303270</wp:posOffset>
                </wp:positionV>
                <wp:extent cx="10575290" cy="635"/>
                <wp:effectExtent l="0" t="0" r="0" b="0"/>
                <wp:wrapSquare wrapText="bothSides"/>
                <wp:docPr id="1924226646" name="Text Box 1"/>
                <wp:cNvGraphicFramePr/>
                <a:graphic xmlns:a="http://schemas.openxmlformats.org/drawingml/2006/main">
                  <a:graphicData uri="http://schemas.microsoft.com/office/word/2010/wordprocessingShape">
                    <wps:wsp>
                      <wps:cNvSpPr txBox="1"/>
                      <wps:spPr>
                        <a:xfrm>
                          <a:off x="0" y="0"/>
                          <a:ext cx="10575290" cy="635"/>
                        </a:xfrm>
                        <a:prstGeom prst="rect">
                          <a:avLst/>
                        </a:prstGeom>
                        <a:solidFill>
                          <a:prstClr val="white"/>
                        </a:solidFill>
                        <a:ln>
                          <a:noFill/>
                        </a:ln>
                      </wps:spPr>
                      <wps:txbx>
                        <w:txbxContent>
                          <w:p w14:paraId="72B9458A" w14:textId="44C7A440" w:rsidR="00353272" w:rsidRDefault="00353272" w:rsidP="00353272">
                            <w:pPr>
                              <w:pStyle w:val="Caption"/>
                            </w:pPr>
                            <w:bookmarkStart w:id="92" w:name="_Toc224894629"/>
                            <w:r>
                              <w:t xml:space="preserve">Figure </w:t>
                            </w:r>
                            <w:fldSimple w:instr=" SEQ Figure \* ARABIC ">
                              <w:r w:rsidR="00B068FE">
                                <w:rPr>
                                  <w:noProof/>
                                </w:rPr>
                                <w:t>22</w:t>
                              </w:r>
                            </w:fldSimple>
                            <w:r>
                              <w:t xml:space="preserve"> Potential APFSDS</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9120B2" id="_x0000_s1036" type="#_x0000_t202" style="position:absolute;margin-left:-1in;margin-top:260.1pt;width:832.7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sFGGgIAAEEEAAAOAAAAZHJzL2Uyb0RvYy54bWysU02P0zAQvSPxHyzfadqiLh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46Pp4sNi/ol8kpw37xcxSXZ969CHLwoaFo2CI5GSsBKn&#10;ex/60DEklvJgdLnVxsSf6NgYZCdBBLa1DmpI/luUsTHWQnzVJ4w32XWQaIVu3zFdxn7HKfdQnml4&#10;hF4X3smtpoL3wocngSQEmonEHR7pqAy0BYfB4qwG/PG3+xhP/JCXs5aEVXD//ShQcWa+WmIuqnA0&#10;cDT2o2GPzQZo1BmtjZPJpAcYzGhWCM0LaX4dq5BLWEm1Ch5GcxN6edPOSLVepyDSmhPh3u6cjKlH&#10;YJ+7F4FuoCUQnQ8wSk7kr9jpYxM/bn0MBHWiLgLbozjgTTpN5A87FRfh1/8Udd381U8AAAD//wMA&#10;UEsDBBQABgAIAAAAIQCTiDC54wAAAA0BAAAPAAAAZHJzL2Rvd25yZXYueG1sTI/BTsMwEETvSPyD&#10;tUhcUOskdSsU4lRVBQe4VA29cHPjbRyI11HstOHvcbnAcXZGs2+K9WQ7dsbBt44kpPMEGFLtdEuN&#10;hMP7y+wRmA+KtOocoYRv9LAub28KlWt3oT2eq9CwWEI+VxJMCH3Oua8NWuXnrkeK3skNVoUoh4br&#10;QV1iue14liQrblVL8YNRPW4N1l/VaCXsxMfOPIyn57eNWAyvh3G7+mwqKe/vps0TsIBT+AvDFT+i&#10;QxmZjm4k7VknYZYKEccECcssyYBdI8ssFcCOv6cF8LLg/1eUPwAAAP//AwBQSwECLQAUAAYACAAA&#10;ACEAtoM4kv4AAADhAQAAEwAAAAAAAAAAAAAAAAAAAAAAW0NvbnRlbnRfVHlwZXNdLnhtbFBLAQIt&#10;ABQABgAIAAAAIQA4/SH/1gAAAJQBAAALAAAAAAAAAAAAAAAAAC8BAABfcmVscy8ucmVsc1BLAQIt&#10;ABQABgAIAAAAIQDuZsFGGgIAAEEEAAAOAAAAAAAAAAAAAAAAAC4CAABkcnMvZTJvRG9jLnhtbFBL&#10;AQItABQABgAIAAAAIQCTiDC54wAAAA0BAAAPAAAAAAAAAAAAAAAAAHQEAABkcnMvZG93bnJldi54&#10;bWxQSwUGAAAAAAQABADzAAAAhAUAAAAA&#10;" stroked="f">
                <v:textbox style="mso-fit-shape-to-text:t" inset="0,0,0,0">
                  <w:txbxContent>
                    <w:p w14:paraId="72B9458A" w14:textId="44C7A440" w:rsidR="00353272" w:rsidRDefault="00353272" w:rsidP="00353272">
                      <w:pPr>
                        <w:pStyle w:val="Caption"/>
                      </w:pPr>
                      <w:bookmarkStart w:id="93" w:name="_Toc224894629"/>
                      <w:r>
                        <w:t xml:space="preserve">Figure </w:t>
                      </w:r>
                      <w:fldSimple w:instr=" SEQ Figure \* ARABIC ">
                        <w:r w:rsidR="00B068FE">
                          <w:rPr>
                            <w:noProof/>
                          </w:rPr>
                          <w:t>22</w:t>
                        </w:r>
                      </w:fldSimple>
                      <w:r>
                        <w:t xml:space="preserve"> Potential APFSDS</w:t>
                      </w:r>
                      <w:bookmarkEnd w:id="93"/>
                    </w:p>
                  </w:txbxContent>
                </v:textbox>
                <w10:wrap type="square"/>
              </v:shape>
            </w:pict>
          </mc:Fallback>
        </mc:AlternateContent>
      </w:r>
      <w:r w:rsidRPr="00353272">
        <w:rPr>
          <w:noProof/>
        </w:rPr>
        <w:drawing>
          <wp:anchor distT="0" distB="0" distL="114300" distR="114300" simplePos="0" relativeHeight="251688960" behindDoc="0" locked="0" layoutInCell="1" allowOverlap="1" wp14:anchorId="4A4547AC" wp14:editId="1397354F">
            <wp:simplePos x="0" y="0"/>
            <wp:positionH relativeFrom="page">
              <wp:align>left</wp:align>
            </wp:positionH>
            <wp:positionV relativeFrom="paragraph">
              <wp:posOffset>2042160</wp:posOffset>
            </wp:positionV>
            <wp:extent cx="10575754" cy="1203960"/>
            <wp:effectExtent l="0" t="0" r="0" b="0"/>
            <wp:wrapSquare wrapText="bothSides"/>
            <wp:docPr id="6754122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0575754"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7960">
        <w:rPr>
          <w:noProof/>
        </w:rPr>
        <mc:AlternateContent>
          <mc:Choice Requires="wps">
            <w:drawing>
              <wp:anchor distT="0" distB="0" distL="114300" distR="114300" simplePos="0" relativeHeight="251687936" behindDoc="0" locked="0" layoutInCell="1" allowOverlap="1" wp14:anchorId="4B761C53" wp14:editId="4997DC5D">
                <wp:simplePos x="0" y="0"/>
                <wp:positionH relativeFrom="column">
                  <wp:posOffset>-837565</wp:posOffset>
                </wp:positionH>
                <wp:positionV relativeFrom="paragraph">
                  <wp:posOffset>1771650</wp:posOffset>
                </wp:positionV>
                <wp:extent cx="10538460" cy="635"/>
                <wp:effectExtent l="0" t="0" r="0" b="0"/>
                <wp:wrapSquare wrapText="bothSides"/>
                <wp:docPr id="761463129" name="Text Box 1"/>
                <wp:cNvGraphicFramePr/>
                <a:graphic xmlns:a="http://schemas.openxmlformats.org/drawingml/2006/main">
                  <a:graphicData uri="http://schemas.microsoft.com/office/word/2010/wordprocessingShape">
                    <wps:wsp>
                      <wps:cNvSpPr txBox="1"/>
                      <wps:spPr>
                        <a:xfrm>
                          <a:off x="0" y="0"/>
                          <a:ext cx="10538460" cy="635"/>
                        </a:xfrm>
                        <a:prstGeom prst="rect">
                          <a:avLst/>
                        </a:prstGeom>
                        <a:solidFill>
                          <a:prstClr val="white"/>
                        </a:solidFill>
                        <a:ln>
                          <a:noFill/>
                        </a:ln>
                      </wps:spPr>
                      <wps:txbx>
                        <w:txbxContent>
                          <w:p w14:paraId="67503F0E" w14:textId="699C84B3" w:rsidR="00B17960" w:rsidRDefault="00B17960" w:rsidP="00B17960">
                            <w:pPr>
                              <w:pStyle w:val="Caption"/>
                            </w:pPr>
                            <w:bookmarkStart w:id="94" w:name="_Toc224894630"/>
                            <w:r>
                              <w:t xml:space="preserve">Figure </w:t>
                            </w:r>
                            <w:fldSimple w:instr=" SEQ Figure \* ARABIC ">
                              <w:r w:rsidR="00B068FE">
                                <w:rPr>
                                  <w:noProof/>
                                </w:rPr>
                                <w:t>23</w:t>
                              </w:r>
                            </w:fldSimple>
                            <w:r>
                              <w:t xml:space="preserve"> Potential Capability Summary</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61C53" id="_x0000_s1037" type="#_x0000_t202" style="position:absolute;margin-left:-65.95pt;margin-top:139.5pt;width:829.8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l6ZGgIAAEEEAAAOAAAAZHJzL2Uyb0RvYy54bWysU01v2zAMvQ/YfxB0X5y0a1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GR9Nb67vPt+ST5Lz9vomJskubx368FVBw6JRcCRSElbi&#10;uPGhDx1DYikPRpdrbUz8iY6VQXYURGBb66CG5L9FGRtjLcRXfcJ4k10GiVbodh3TJfV7nnIH5YmG&#10;R+h14Z1cayq4ET48CyQh0Ewk7vBER2WgLTgMFmc14M+/3cd44oe8nLUkrIL7HweBijPzzRJzUYWj&#10;gaOxGw17aFZAo85obZxMJj3AYEazQmheSfPLWIVcwkqqVfAwmqvQy5t2RqrlMgWR1pwIG7t1MqYe&#10;gX3pXgW6gZZAdD7CKDmRv2Onj038uOUhENSJughsj+KAN+k0kT/sVFyEt/8p6rL5i18AAAD//wMA&#10;UEsDBBQABgAIAAAAIQBORjAW4wAAAA0BAAAPAAAAZHJzL2Rvd25yZXYueG1sTI+xTsMwEIb3SryD&#10;dUgsVeskLQ0NcaqqggGWitCFzY2vcSA+R7HThrfHZYHx7j799/35ZjQtO2PvGksC4nkEDKmyqqFa&#10;wOH9efYAzHlJSraWUMA3OtgUN5NcZspe6A3Ppa9ZCCGXSQHa+y7j3FUajXRz2yGF28n2Rvow9jVX&#10;vbyEcNPyJIpW3MiGwgctO9xprL7KwQjYLz/2ejqcnl63y0X/chh2q8+6FOLudtw+AvM4+j8YrvpB&#10;HYrgdLQDKcdaAbN4Ea8DKyBJ16HVFblP0hTY8XcVAy9y/r9F8QMAAP//AwBQSwECLQAUAAYACAAA&#10;ACEAtoM4kv4AAADhAQAAEwAAAAAAAAAAAAAAAAAAAAAAW0NvbnRlbnRfVHlwZXNdLnhtbFBLAQIt&#10;ABQABgAIAAAAIQA4/SH/1gAAAJQBAAALAAAAAAAAAAAAAAAAAC8BAABfcmVscy8ucmVsc1BLAQIt&#10;ABQABgAIAAAAIQAqpl6ZGgIAAEEEAAAOAAAAAAAAAAAAAAAAAC4CAABkcnMvZTJvRG9jLnhtbFBL&#10;AQItABQABgAIAAAAIQBORjAW4wAAAA0BAAAPAAAAAAAAAAAAAAAAAHQEAABkcnMvZG93bnJldi54&#10;bWxQSwUGAAAAAAQABADzAAAAhAUAAAAA&#10;" stroked="f">
                <v:textbox style="mso-fit-shape-to-text:t" inset="0,0,0,0">
                  <w:txbxContent>
                    <w:p w14:paraId="67503F0E" w14:textId="699C84B3" w:rsidR="00B17960" w:rsidRDefault="00B17960" w:rsidP="00B17960">
                      <w:pPr>
                        <w:pStyle w:val="Caption"/>
                      </w:pPr>
                      <w:bookmarkStart w:id="95" w:name="_Toc224894630"/>
                      <w:r>
                        <w:t xml:space="preserve">Figure </w:t>
                      </w:r>
                      <w:fldSimple w:instr=" SEQ Figure \* ARABIC ">
                        <w:r w:rsidR="00B068FE">
                          <w:rPr>
                            <w:noProof/>
                          </w:rPr>
                          <w:t>23</w:t>
                        </w:r>
                      </w:fldSimple>
                      <w:r>
                        <w:t xml:space="preserve"> Potential Capability Summary</w:t>
                      </w:r>
                      <w:bookmarkEnd w:id="95"/>
                    </w:p>
                  </w:txbxContent>
                </v:textbox>
                <w10:wrap type="square"/>
              </v:shape>
            </w:pict>
          </mc:Fallback>
        </mc:AlternateContent>
      </w:r>
      <w:r w:rsidR="00B17960" w:rsidRPr="00B17960">
        <w:rPr>
          <w:noProof/>
        </w:rPr>
        <w:drawing>
          <wp:anchor distT="0" distB="0" distL="114300" distR="114300" simplePos="0" relativeHeight="251685888" behindDoc="0" locked="0" layoutInCell="1" allowOverlap="1" wp14:anchorId="25B10662" wp14:editId="048C0B4B">
            <wp:simplePos x="0" y="0"/>
            <wp:positionH relativeFrom="margin">
              <wp:align>center</wp:align>
            </wp:positionH>
            <wp:positionV relativeFrom="paragraph">
              <wp:posOffset>388699</wp:posOffset>
            </wp:positionV>
            <wp:extent cx="10539085" cy="1325880"/>
            <wp:effectExtent l="0" t="0" r="0" b="7620"/>
            <wp:wrapSquare wrapText="bothSides"/>
            <wp:docPr id="21471277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0539085" cy="1325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7960">
        <w:t>Appendix B Potential Capabilities</w:t>
      </w:r>
      <w:bookmarkEnd w:id="89"/>
    </w:p>
    <w:p w14:paraId="14268171" w14:textId="1D83EF74" w:rsidR="00B17960" w:rsidRDefault="00B17960" w:rsidP="00B17960"/>
    <w:p w14:paraId="797102B8" w14:textId="7F823CDC" w:rsidR="00353272" w:rsidRDefault="00353272">
      <w:r>
        <w:br w:type="page"/>
      </w:r>
    </w:p>
    <w:p w14:paraId="4265B30A" w14:textId="58A01CC4" w:rsidR="00353272" w:rsidRDefault="00353272" w:rsidP="00B17960">
      <w:r>
        <w:rPr>
          <w:noProof/>
        </w:rPr>
        <w:lastRenderedPageBreak/>
        <mc:AlternateContent>
          <mc:Choice Requires="wps">
            <w:drawing>
              <wp:anchor distT="0" distB="0" distL="114300" distR="114300" simplePos="0" relativeHeight="251703296" behindDoc="0" locked="0" layoutInCell="1" allowOverlap="1" wp14:anchorId="5D867954" wp14:editId="117C69FE">
                <wp:simplePos x="0" y="0"/>
                <wp:positionH relativeFrom="column">
                  <wp:posOffset>-757555</wp:posOffset>
                </wp:positionH>
                <wp:positionV relativeFrom="paragraph">
                  <wp:posOffset>4305300</wp:posOffset>
                </wp:positionV>
                <wp:extent cx="10535285" cy="635"/>
                <wp:effectExtent l="0" t="0" r="0" b="0"/>
                <wp:wrapSquare wrapText="bothSides"/>
                <wp:docPr id="2037539314" name="Text Box 1"/>
                <wp:cNvGraphicFramePr/>
                <a:graphic xmlns:a="http://schemas.openxmlformats.org/drawingml/2006/main">
                  <a:graphicData uri="http://schemas.microsoft.com/office/word/2010/wordprocessingShape">
                    <wps:wsp>
                      <wps:cNvSpPr txBox="1"/>
                      <wps:spPr>
                        <a:xfrm>
                          <a:off x="0" y="0"/>
                          <a:ext cx="10535285" cy="635"/>
                        </a:xfrm>
                        <a:prstGeom prst="rect">
                          <a:avLst/>
                        </a:prstGeom>
                        <a:solidFill>
                          <a:prstClr val="white"/>
                        </a:solidFill>
                        <a:ln>
                          <a:noFill/>
                        </a:ln>
                      </wps:spPr>
                      <wps:txbx>
                        <w:txbxContent>
                          <w:p w14:paraId="3540AD7B" w14:textId="24AAE14F" w:rsidR="00353272" w:rsidRPr="00DB7887" w:rsidRDefault="00353272" w:rsidP="00353272">
                            <w:pPr>
                              <w:pStyle w:val="Caption"/>
                              <w:rPr>
                                <w:sz w:val="22"/>
                                <w:szCs w:val="22"/>
                              </w:rPr>
                            </w:pPr>
                            <w:bookmarkStart w:id="96" w:name="_Toc224894631"/>
                            <w:r>
                              <w:t xml:space="preserve">Figure </w:t>
                            </w:r>
                            <w:fldSimple w:instr=" SEQ Figure \* ARABIC ">
                              <w:r w:rsidR="00B068FE">
                                <w:rPr>
                                  <w:noProof/>
                                </w:rPr>
                                <w:t>24</w:t>
                              </w:r>
                            </w:fldSimple>
                            <w:r>
                              <w:t xml:space="preserve"> Potential Canister</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867954" id="_x0000_s1038" type="#_x0000_t202" style="position:absolute;margin-left:-59.65pt;margin-top:339pt;width:829.5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IrGwIAAEEEAAAOAAAAZHJzL2Uyb0RvYy54bWysU01v2zAMvQ/YfxB0X5ykSFEYcYosRYYB&#10;QVugHXpWZDkWIIsapcTOfv0o2U62bqdhF5kWKX6897i87xrDTgq9Blvw2WTKmbISSm0PBf/2uv10&#10;x5kPwpbCgFUFPyvP71cfPyxbl6s51GBKhYySWJ+3ruB1CC7PMi9r1Qg/AacsOSvARgT6xUNWomgp&#10;e2Oy+XR6m7WApUOQynu6feidfJXyV5WS4amqvArMFJx6C+nEdO7jma2WIj+gcLWWQxviH7pohLZU&#10;9JLqQQTBjqj/SNVoieChChMJTQZVpaVKM9A0s+m7aV5q4VSahcDx7gKT/39p5ePpxT0jC91n6IjA&#10;CEjrfO7pMs7TVdjEL3XKyE8Qni+wqS4wGR9NFzeL+d2CM0nO25tFTJJd3zr04YuChkWj4EikJKzE&#10;aedDHzqGxFIejC632pj4Ex0bg+wkiMC21kENyX+LMjbGWoiv+oTxJrsOEq3Q7TumS+p3Pk65h/JM&#10;wyP0uvBObjUV3AkfngWSEGheEnd4oqMy0BYcBouzGvDH3+5jPPFDXs5aElbB/fejQMWZ+WqJuajC&#10;0cDR2I+GPTYboFFntDZOJpMeYDCjWSE0b6T5daxCLmEl1Sp4GM1N6OVNOyPVep2CSGtOhJ19cTKm&#10;HoF97d4EuoGWQHQ+wig5kb9jp49N/Lj1MRDUiboIbI/igDfpNJE/7FRchF//U9R181c/AQAA//8D&#10;AFBLAwQUAAYACAAAACEAiT9foeMAAAANAQAADwAAAGRycy9kb3ducmV2LnhtbEyPsU7DMBCGdyTe&#10;wTokFtQ6ISVtQ5yqqmCgS0Xahc2Nr3EgPkex04a3x2WB8e4+/ff9+Wo0LTtj7xpLAuJpBAypsqqh&#10;WsBh/zpZAHNekpKtJRTwjQ5Wxe1NLjNlL/SO59LXLISQy6QA7X2Xce4qjUa6qe2Qwu1keyN9GPua&#10;q15eQrhp+WMUpdzIhsIHLTvcaKy+ysEI2M0+dvphOL1s17OkfzsMm/SzLoW4vxvXz8A8jv4Phqt+&#10;UIciOB3tQMqxVsAkjpdJYAWk80VodUWekmWoc/xdxcCLnP9vUfwAAAD//wMAUEsBAi0AFAAGAAgA&#10;AAAhALaDOJL+AAAA4QEAABMAAAAAAAAAAAAAAAAAAAAAAFtDb250ZW50X1R5cGVzXS54bWxQSwEC&#10;LQAUAAYACAAAACEAOP0h/9YAAACUAQAACwAAAAAAAAAAAAAAAAAvAQAAX3JlbHMvLnJlbHNQSwEC&#10;LQAUAAYACAAAACEAf8KSKxsCAABBBAAADgAAAAAAAAAAAAAAAAAuAgAAZHJzL2Uyb0RvYy54bWxQ&#10;SwECLQAUAAYACAAAACEAiT9foeMAAAANAQAADwAAAAAAAAAAAAAAAAB1BAAAZHJzL2Rvd25yZXYu&#10;eG1sUEsFBgAAAAAEAAQA8wAAAIUFAAAAAA==&#10;" stroked="f">
                <v:textbox style="mso-fit-shape-to-text:t" inset="0,0,0,0">
                  <w:txbxContent>
                    <w:p w14:paraId="3540AD7B" w14:textId="24AAE14F" w:rsidR="00353272" w:rsidRPr="00DB7887" w:rsidRDefault="00353272" w:rsidP="00353272">
                      <w:pPr>
                        <w:pStyle w:val="Caption"/>
                        <w:rPr>
                          <w:sz w:val="22"/>
                          <w:szCs w:val="22"/>
                        </w:rPr>
                      </w:pPr>
                      <w:bookmarkStart w:id="97" w:name="_Toc224894631"/>
                      <w:r>
                        <w:t xml:space="preserve">Figure </w:t>
                      </w:r>
                      <w:fldSimple w:instr=" SEQ Figure \* ARABIC ">
                        <w:r w:rsidR="00B068FE">
                          <w:rPr>
                            <w:noProof/>
                          </w:rPr>
                          <w:t>24</w:t>
                        </w:r>
                      </w:fldSimple>
                      <w:r>
                        <w:t xml:space="preserve"> Potential Canister</w:t>
                      </w:r>
                      <w:bookmarkEnd w:id="97"/>
                    </w:p>
                  </w:txbxContent>
                </v:textbox>
                <w10:wrap type="square"/>
              </v:shape>
            </w:pict>
          </mc:Fallback>
        </mc:AlternateContent>
      </w:r>
      <w:r w:rsidRPr="00353272">
        <w:rPr>
          <w:noProof/>
        </w:rPr>
        <w:drawing>
          <wp:anchor distT="0" distB="0" distL="114300" distR="114300" simplePos="0" relativeHeight="251701248" behindDoc="0" locked="0" layoutInCell="1" allowOverlap="1" wp14:anchorId="3E93BAD5" wp14:editId="134F4729">
            <wp:simplePos x="0" y="0"/>
            <wp:positionH relativeFrom="page">
              <wp:align>right</wp:align>
            </wp:positionH>
            <wp:positionV relativeFrom="paragraph">
              <wp:posOffset>3048000</wp:posOffset>
            </wp:positionV>
            <wp:extent cx="10535656" cy="1200150"/>
            <wp:effectExtent l="0" t="0" r="0" b="0"/>
            <wp:wrapSquare wrapText="bothSides"/>
            <wp:docPr id="10511410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0535656"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0224" behindDoc="0" locked="0" layoutInCell="1" allowOverlap="1" wp14:anchorId="72E90D95" wp14:editId="35CC97E2">
                <wp:simplePos x="0" y="0"/>
                <wp:positionH relativeFrom="column">
                  <wp:posOffset>-764540</wp:posOffset>
                </wp:positionH>
                <wp:positionV relativeFrom="paragraph">
                  <wp:posOffset>2792730</wp:posOffset>
                </wp:positionV>
                <wp:extent cx="10542270" cy="635"/>
                <wp:effectExtent l="0" t="0" r="0" b="0"/>
                <wp:wrapSquare wrapText="bothSides"/>
                <wp:docPr id="1926062365" name="Text Box 1"/>
                <wp:cNvGraphicFramePr/>
                <a:graphic xmlns:a="http://schemas.openxmlformats.org/drawingml/2006/main">
                  <a:graphicData uri="http://schemas.microsoft.com/office/word/2010/wordprocessingShape">
                    <wps:wsp>
                      <wps:cNvSpPr txBox="1"/>
                      <wps:spPr>
                        <a:xfrm>
                          <a:off x="0" y="0"/>
                          <a:ext cx="10542270" cy="635"/>
                        </a:xfrm>
                        <a:prstGeom prst="rect">
                          <a:avLst/>
                        </a:prstGeom>
                        <a:solidFill>
                          <a:prstClr val="white"/>
                        </a:solidFill>
                        <a:ln>
                          <a:noFill/>
                        </a:ln>
                      </wps:spPr>
                      <wps:txbx>
                        <w:txbxContent>
                          <w:p w14:paraId="2676CD8F" w14:textId="04711281" w:rsidR="00353272" w:rsidRPr="00C33EF3" w:rsidRDefault="00353272" w:rsidP="00353272">
                            <w:pPr>
                              <w:pStyle w:val="Caption"/>
                              <w:rPr>
                                <w:sz w:val="22"/>
                                <w:szCs w:val="22"/>
                              </w:rPr>
                            </w:pPr>
                            <w:bookmarkStart w:id="98" w:name="_Toc224894632"/>
                            <w:r>
                              <w:t xml:space="preserve">Figure </w:t>
                            </w:r>
                            <w:fldSimple w:instr=" SEQ Figure \* ARABIC ">
                              <w:r w:rsidR="00B068FE">
                                <w:rPr>
                                  <w:noProof/>
                                </w:rPr>
                                <w:t>25</w:t>
                              </w:r>
                            </w:fldSimple>
                            <w:r>
                              <w:t xml:space="preserve"> Potential HE FRAG AB</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E90D95" id="_x0000_s1039" type="#_x0000_t202" style="position:absolute;margin-left:-60.2pt;margin-top:219.9pt;width:830.1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5SNGwIAAEE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xkfT64/z+SfySXLeXF3HJNnlrUMfvihoWDQKjkRKwkoc&#10;H3zoQ8eQWMqD0eVGGxN/omNtkB0FEdjWOqgh+W9RxsZYC/FVnzDeZJdBohW6Xcd0Sf1ejVPuoDzR&#10;8Ai9LryTG00FH4QPzwJJCDQTiTs80VEZaAsOg8VZDfjjb/cxnvghL2ctCavg/vtBoOLMfLXEXFTh&#10;aOBo7EbDHpo10KgzWhsnk0kPMJjRrBCaV9L8KlYhl7CSahU8jOY69PKmnZFqtUpBpDUnwoPdOhlT&#10;j8C+dK8C3UBLIDofYZScyN+w08cmftzqEAjqRF0EtkdxwJt0msgfdiouwq//Keqy+cufAAAA//8D&#10;AFBLAwQUAAYACAAAACEA4YzPV+IAAAANAQAADwAAAGRycy9kb3ducmV2LnhtbEyPMW/CMBCF90r9&#10;D9ZV6lKBA6SohDgIoXZoF0TK0s3ERxwanyPbgfTf17C02929p3ffy1eDadkZnW8sCZiME2BIlVUN&#10;1QL2n2+jF2A+SFKytYQCftDDqri/y2Wm7IV2eC5DzWII+UwK0CF0Gee+0mikH9sOKWpH64wMcXU1&#10;V05eYrhp+TRJ5tzIhuIHLTvcaKy+y94I2KZfW/3UH18/1unMve/7zfxUl0I8PgzrJbCAQ/gzwxU/&#10;okMRmQ62J+VZK2A0mSZp9ApIZ4tY4mp5vk2H22kBvMj5/xbFLwAAAP//AwBQSwECLQAUAAYACAAA&#10;ACEAtoM4kv4AAADhAQAAEwAAAAAAAAAAAAAAAAAAAAAAW0NvbnRlbnRfVHlwZXNdLnhtbFBLAQIt&#10;ABQABgAIAAAAIQA4/SH/1gAAAJQBAAALAAAAAAAAAAAAAAAAAC8BAABfcmVscy8ucmVsc1BLAQIt&#10;ABQABgAIAAAAIQDeE5SNGwIAAEEEAAAOAAAAAAAAAAAAAAAAAC4CAABkcnMvZTJvRG9jLnhtbFBL&#10;AQItABQABgAIAAAAIQDhjM9X4gAAAA0BAAAPAAAAAAAAAAAAAAAAAHUEAABkcnMvZG93bnJldi54&#10;bWxQSwUGAAAAAAQABADzAAAAhAUAAAAA&#10;" stroked="f">
                <v:textbox style="mso-fit-shape-to-text:t" inset="0,0,0,0">
                  <w:txbxContent>
                    <w:p w14:paraId="2676CD8F" w14:textId="04711281" w:rsidR="00353272" w:rsidRPr="00C33EF3" w:rsidRDefault="00353272" w:rsidP="00353272">
                      <w:pPr>
                        <w:pStyle w:val="Caption"/>
                        <w:rPr>
                          <w:sz w:val="22"/>
                          <w:szCs w:val="22"/>
                        </w:rPr>
                      </w:pPr>
                      <w:bookmarkStart w:id="99" w:name="_Toc224894632"/>
                      <w:r>
                        <w:t xml:space="preserve">Figure </w:t>
                      </w:r>
                      <w:fldSimple w:instr=" SEQ Figure \* ARABIC ">
                        <w:r w:rsidR="00B068FE">
                          <w:rPr>
                            <w:noProof/>
                          </w:rPr>
                          <w:t>25</w:t>
                        </w:r>
                      </w:fldSimple>
                      <w:r>
                        <w:t xml:space="preserve"> Potential HE FRAG AB</w:t>
                      </w:r>
                      <w:bookmarkEnd w:id="99"/>
                    </w:p>
                  </w:txbxContent>
                </v:textbox>
                <w10:wrap type="square"/>
              </v:shape>
            </w:pict>
          </mc:Fallback>
        </mc:AlternateContent>
      </w:r>
      <w:r w:rsidRPr="00353272">
        <w:rPr>
          <w:noProof/>
        </w:rPr>
        <w:drawing>
          <wp:anchor distT="0" distB="0" distL="114300" distR="114300" simplePos="0" relativeHeight="251698176" behindDoc="0" locked="0" layoutInCell="1" allowOverlap="1" wp14:anchorId="012EF6D2" wp14:editId="2826D873">
            <wp:simplePos x="0" y="0"/>
            <wp:positionH relativeFrom="page">
              <wp:align>right</wp:align>
            </wp:positionH>
            <wp:positionV relativeFrom="paragraph">
              <wp:posOffset>1531620</wp:posOffset>
            </wp:positionV>
            <wp:extent cx="10542582" cy="1203960"/>
            <wp:effectExtent l="0" t="0" r="0" b="0"/>
            <wp:wrapSquare wrapText="bothSides"/>
            <wp:docPr id="20196671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542582" cy="12039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7152" behindDoc="0" locked="0" layoutInCell="1" allowOverlap="1" wp14:anchorId="71478D05" wp14:editId="2284FE05">
                <wp:simplePos x="0" y="0"/>
                <wp:positionH relativeFrom="column">
                  <wp:posOffset>-835660</wp:posOffset>
                </wp:positionH>
                <wp:positionV relativeFrom="paragraph">
                  <wp:posOffset>1259205</wp:posOffset>
                </wp:positionV>
                <wp:extent cx="10527665" cy="635"/>
                <wp:effectExtent l="0" t="0" r="0" b="0"/>
                <wp:wrapSquare wrapText="bothSides"/>
                <wp:docPr id="1649594802" name="Text Box 1"/>
                <wp:cNvGraphicFramePr/>
                <a:graphic xmlns:a="http://schemas.openxmlformats.org/drawingml/2006/main">
                  <a:graphicData uri="http://schemas.microsoft.com/office/word/2010/wordprocessingShape">
                    <wps:wsp>
                      <wps:cNvSpPr txBox="1"/>
                      <wps:spPr>
                        <a:xfrm>
                          <a:off x="0" y="0"/>
                          <a:ext cx="10527665" cy="635"/>
                        </a:xfrm>
                        <a:prstGeom prst="rect">
                          <a:avLst/>
                        </a:prstGeom>
                        <a:solidFill>
                          <a:prstClr val="white"/>
                        </a:solidFill>
                        <a:ln>
                          <a:noFill/>
                        </a:ln>
                      </wps:spPr>
                      <wps:txbx>
                        <w:txbxContent>
                          <w:p w14:paraId="520A12EA" w14:textId="5284214B" w:rsidR="00353272" w:rsidRPr="00776A25" w:rsidRDefault="00353272" w:rsidP="00353272">
                            <w:pPr>
                              <w:pStyle w:val="Caption"/>
                              <w:rPr>
                                <w:sz w:val="22"/>
                                <w:szCs w:val="22"/>
                              </w:rPr>
                            </w:pPr>
                            <w:bookmarkStart w:id="100" w:name="_Toc224894633"/>
                            <w:r>
                              <w:t xml:space="preserve">Figure </w:t>
                            </w:r>
                            <w:fldSimple w:instr=" SEQ Figure \* ARABIC ">
                              <w:r w:rsidR="00B068FE">
                                <w:rPr>
                                  <w:noProof/>
                                </w:rPr>
                                <w:t>26</w:t>
                              </w:r>
                            </w:fldSimple>
                            <w:r>
                              <w:t xml:space="preserve"> Potential HE FRAG PDD</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78D05" id="_x0000_s1040" type="#_x0000_t202" style="position:absolute;margin-left:-65.8pt;margin-top:99.15pt;width:828.9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CTyGwIAAEEEAAAOAAAAZHJzL2Uyb0RvYy54bWysU02P2jAQvVfqf7B8LwFaaBURVpQVVSW0&#10;uxJb7dk4DrHkeNyxIaG/vmOHQLvtqerFmXjG8/Hem8Vd1xh2Uug12IJPRmPOlJVQanso+LfnzbtP&#10;nPkgbCkMWFXws/L8bvn2zaJ1uZpCDaZUyCiJ9XnrCl6H4PIs87JWjfAjcMqSswJsRKBfPGQlipay&#10;NyabjsfzrAUsHYJU3tPtfe/ky5S/qpQMj1XlVWCm4NRbSCemcx/PbLkQ+QGFq7W8tCH+oYtGaEtF&#10;r6nuRRDsiPqPVI2WCB6qMJLQZFBVWqo0A00zGb+aZlcLp9IsBI53V5j8/0srH04794QsdJ+hIwIj&#10;IK3zuafLOE9XYRO/1CkjP0F4vsKmusBkfDSeTT/O5zPOJDnn72cxSXZ769CHLwoaFo2CI5GSsBKn&#10;rQ996BASS3kwutxoY+JPdKwNspMgAttaB3VJ/luUsTHWQnzVJ4w32W2QaIVu3zFdUr8fhin3UJ5p&#10;eIReF97JjaaCW+HDk0ASAs1L4g6PdFQG2oLDxeKsBvzxt/sYT/yQl7OWhFVw//0oUHFmvlpiLqpw&#10;MHAw9oNhj80aaNQJrY2TyaQHGMxgVgjNC2l+FauQS1hJtQoeBnMdennTzki1WqUg0poTYWt3TsbU&#10;A7DP3YtAd6ElEJ0PMEhO5K/Y6WMTP251DAR1oi4C26N4wZt0msi/7FRchF//U9Rt85c/AQAA//8D&#10;AFBLAwQUAAYACAAAACEAQUGsNeMAAAANAQAADwAAAGRycy9kb3ducmV2LnhtbEyPMU/DMBCFdyT+&#10;g3VILKh10oSopHGqqoIBlorQhc2N3TglPkex04Z/z5UFtrt7T+++V6wn27GzHnzrUEA8j4BprJ1q&#10;sRGw/3iZLYH5IFHJzqEW8K09rMvbm0Lmyl3wXZ+r0DAKQZ9LASaEPufc10Zb6eeu10ja0Q1WBlqH&#10;hqtBXijcdnwRRRm3skX6YGSvt0bXX9VoBezSz515GI/Pb5s0GV734zY7NZUQ93fTZgUs6Cn8meGK&#10;T+hQEtPBjag86wTM4iTOyEvK0zIBdrU8LjKaDr+nFHhZ8P8tyh8AAAD//wMAUEsBAi0AFAAGAAgA&#10;AAAhALaDOJL+AAAA4QEAABMAAAAAAAAAAAAAAAAAAAAAAFtDb250ZW50X1R5cGVzXS54bWxQSwEC&#10;LQAUAAYACAAAACEAOP0h/9YAAACUAQAACwAAAAAAAAAAAAAAAAAvAQAAX3JlbHMvLnJlbHNQSwEC&#10;LQAUAAYACAAAACEASRwk8hsCAABBBAAADgAAAAAAAAAAAAAAAAAuAgAAZHJzL2Uyb0RvYy54bWxQ&#10;SwECLQAUAAYACAAAACEAQUGsNeMAAAANAQAADwAAAAAAAAAAAAAAAAB1BAAAZHJzL2Rvd25yZXYu&#10;eG1sUEsFBgAAAAAEAAQA8wAAAIUFAAAAAA==&#10;" stroked="f">
                <v:textbox style="mso-fit-shape-to-text:t" inset="0,0,0,0">
                  <w:txbxContent>
                    <w:p w14:paraId="520A12EA" w14:textId="5284214B" w:rsidR="00353272" w:rsidRPr="00776A25" w:rsidRDefault="00353272" w:rsidP="00353272">
                      <w:pPr>
                        <w:pStyle w:val="Caption"/>
                        <w:rPr>
                          <w:sz w:val="22"/>
                          <w:szCs w:val="22"/>
                        </w:rPr>
                      </w:pPr>
                      <w:bookmarkStart w:id="101" w:name="_Toc224894633"/>
                      <w:r>
                        <w:t xml:space="preserve">Figure </w:t>
                      </w:r>
                      <w:fldSimple w:instr=" SEQ Figure \* ARABIC ">
                        <w:r w:rsidR="00B068FE">
                          <w:rPr>
                            <w:noProof/>
                          </w:rPr>
                          <w:t>26</w:t>
                        </w:r>
                      </w:fldSimple>
                      <w:r>
                        <w:t xml:space="preserve"> Potential HE FRAG PDD</w:t>
                      </w:r>
                      <w:bookmarkEnd w:id="101"/>
                    </w:p>
                  </w:txbxContent>
                </v:textbox>
                <w10:wrap type="square"/>
              </v:shape>
            </w:pict>
          </mc:Fallback>
        </mc:AlternateContent>
      </w:r>
      <w:r w:rsidRPr="00353272">
        <w:rPr>
          <w:noProof/>
        </w:rPr>
        <w:drawing>
          <wp:anchor distT="0" distB="0" distL="114300" distR="114300" simplePos="0" relativeHeight="251695104" behindDoc="0" locked="0" layoutInCell="1" allowOverlap="1" wp14:anchorId="651E623E" wp14:editId="16BEC975">
            <wp:simplePos x="0" y="0"/>
            <wp:positionH relativeFrom="margin">
              <wp:align>center</wp:align>
            </wp:positionH>
            <wp:positionV relativeFrom="paragraph">
              <wp:posOffset>0</wp:posOffset>
            </wp:positionV>
            <wp:extent cx="10527756" cy="1202267"/>
            <wp:effectExtent l="0" t="0" r="6985" b="0"/>
            <wp:wrapSquare wrapText="bothSides"/>
            <wp:docPr id="9551402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527756" cy="12022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3D111A" w14:textId="77777777" w:rsidR="00353272" w:rsidRPr="00353272" w:rsidRDefault="00353272" w:rsidP="00353272"/>
    <w:p w14:paraId="248B914F" w14:textId="77777777" w:rsidR="00353272" w:rsidRPr="00353272" w:rsidRDefault="00353272" w:rsidP="00353272"/>
    <w:p w14:paraId="0499AE50" w14:textId="16C0EBF0" w:rsidR="00353272" w:rsidRDefault="00353272" w:rsidP="00353272">
      <w:pPr>
        <w:tabs>
          <w:tab w:val="left" w:pos="3435"/>
        </w:tabs>
      </w:pPr>
      <w:r>
        <w:tab/>
      </w:r>
    </w:p>
    <w:p w14:paraId="5441395A" w14:textId="2CA6A5C9" w:rsidR="00353272" w:rsidRDefault="00F32003" w:rsidP="00353272">
      <w:pPr>
        <w:tabs>
          <w:tab w:val="left" w:pos="3435"/>
        </w:tabs>
      </w:pPr>
      <w:r>
        <w:rPr>
          <w:noProof/>
        </w:rPr>
        <w:lastRenderedPageBreak/>
        <mc:AlternateContent>
          <mc:Choice Requires="wps">
            <w:drawing>
              <wp:anchor distT="0" distB="0" distL="114300" distR="114300" simplePos="0" relativeHeight="251713536" behindDoc="0" locked="0" layoutInCell="1" allowOverlap="1" wp14:anchorId="07B4F0E8" wp14:editId="43E2F882">
                <wp:simplePos x="0" y="0"/>
                <wp:positionH relativeFrom="column">
                  <wp:posOffset>-711835</wp:posOffset>
                </wp:positionH>
                <wp:positionV relativeFrom="paragraph">
                  <wp:posOffset>4333240</wp:posOffset>
                </wp:positionV>
                <wp:extent cx="10284460" cy="635"/>
                <wp:effectExtent l="0" t="0" r="0" b="0"/>
                <wp:wrapSquare wrapText="bothSides"/>
                <wp:docPr id="632522123" name="Text Box 1"/>
                <wp:cNvGraphicFramePr/>
                <a:graphic xmlns:a="http://schemas.openxmlformats.org/drawingml/2006/main">
                  <a:graphicData uri="http://schemas.microsoft.com/office/word/2010/wordprocessingShape">
                    <wps:wsp>
                      <wps:cNvSpPr txBox="1"/>
                      <wps:spPr>
                        <a:xfrm>
                          <a:off x="0" y="0"/>
                          <a:ext cx="10284460" cy="635"/>
                        </a:xfrm>
                        <a:prstGeom prst="rect">
                          <a:avLst/>
                        </a:prstGeom>
                        <a:solidFill>
                          <a:prstClr val="white"/>
                        </a:solidFill>
                        <a:ln>
                          <a:noFill/>
                        </a:ln>
                      </wps:spPr>
                      <wps:txbx>
                        <w:txbxContent>
                          <w:p w14:paraId="3AC86F30" w14:textId="376694D7" w:rsidR="00F32003" w:rsidRPr="00A814CE" w:rsidRDefault="00F32003" w:rsidP="00F32003">
                            <w:pPr>
                              <w:pStyle w:val="Caption"/>
                              <w:rPr>
                                <w:sz w:val="22"/>
                                <w:szCs w:val="22"/>
                              </w:rPr>
                            </w:pPr>
                            <w:bookmarkStart w:id="102" w:name="_Toc224894634"/>
                            <w:r>
                              <w:t xml:space="preserve">Figure </w:t>
                            </w:r>
                            <w:fldSimple w:instr=" SEQ Figure \* ARABIC ">
                              <w:r w:rsidR="00B068FE">
                                <w:rPr>
                                  <w:noProof/>
                                </w:rPr>
                                <w:t>27</w:t>
                              </w:r>
                            </w:fldSimple>
                            <w:r>
                              <w:t xml:space="preserve"> Potential Hesh</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B4F0E8" id="_x0000_s1041" type="#_x0000_t202" style="position:absolute;margin-left:-56.05pt;margin-top:341.2pt;width:809.8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sAGQIAAEEEAAAOAAAAZHJzL2Uyb0RvYy54bWysU01v2zAMvQ/YfxB0X5xkXVEYcYosRYYB&#10;QVsgHXpWZDkWIIsapcTOfv0o2U62bqdhF5kWqceP97i47xrDTgq9Blvw2WTKmbISSm0PBf/2svlw&#10;x5kPwpbCgFUFPyvP75fv3y1al6s51GBKhYxArM9bV/A6BJdnmZe1aoSfgFOWnBVgIwL94iErUbSE&#10;3phsPp3eZi1g6RCk8p5uH3onXyb8qlIyPFWVV4GZglNtIZ2Yzn08s+VC5AcUrtZyKEP8QxWN0JaS&#10;XqAeRBDsiPoPqEZLBA9VmEhoMqgqLVXqgbqZTd90s6uFU6kXGo53lzH5/wcrH08794wsdJ+hIwLj&#10;QFrnc0+XsZ+uwiZ+qVJGfhrh+TI21QUm46Pp/O7m5pZ8kpy3Hz9FkOz61qEPXxQ0LBoFRyIlzUqc&#10;tj70oWNITOXB6HKjjYk/0bE2yE6CCGxrHdQA/luUsTHWQnzVA8ab7NpItEK375guqd5UYLzaQ3mm&#10;5hF6XXgnN5oSboUPzwJJCNQTiTs80VEZaAsOg8VZDfjjb/cxnvghL2ctCavg/vtRoOLMfLXEXFTh&#10;aOBo7EfDHps1UKszWhsnk0kPMJjRrBCaV9L8KmYhl7CSchU8jOY69PKmnZFqtUpBpDUnwtbunIzQ&#10;42BfuleBbqAlEJ2PMEpO5G/Y6WMTP251DDTqRN11isO8SaeJ/GGn4iL8+p+irpu//AkAAP//AwBQ&#10;SwMEFAAGAAgAAAAhAOxAD9/jAAAADQEAAA8AAABkcnMvZG93bnJldi54bWxMj7FOwzAQhnck3sE6&#10;JBbUOglJqEKcqqpggKUidGFz42sciM9R7LTh7XFZYLy7T/99f7meTc9OOLrOkoB4GQFDaqzqqBWw&#10;f39erIA5L0nJ3hIK+EYH6+r6qpSFsmd6w1PtWxZCyBVSgPZ+KDh3jUYj3dIOSOF2tKORPoxjy9Uo&#10;zyHc9DyJopwb2VH4oOWAW43NVz0ZAbv0Y6fvpuPT6ya9H1/20zb/bGshbm/mzSMwj7P/g+GiH9Sh&#10;Ck4HO5FyrBewiOMkDqyAfJWkwC5IFj1kwA6/qwx4VfL/LaofAAAA//8DAFBLAQItABQABgAIAAAA&#10;IQC2gziS/gAAAOEBAAATAAAAAAAAAAAAAAAAAAAAAABbQ29udGVudF9UeXBlc10ueG1sUEsBAi0A&#10;FAAGAAgAAAAhADj9If/WAAAAlAEAAAsAAAAAAAAAAAAAAAAALwEAAF9yZWxzLy5yZWxzUEsBAi0A&#10;FAAGAAgAAAAhACJZywAZAgAAQQQAAA4AAAAAAAAAAAAAAAAALgIAAGRycy9lMm9Eb2MueG1sUEsB&#10;Ai0AFAAGAAgAAAAhAOxAD9/jAAAADQEAAA8AAAAAAAAAAAAAAAAAcwQAAGRycy9kb3ducmV2Lnht&#10;bFBLBQYAAAAABAAEAPMAAACDBQAAAAA=&#10;" stroked="f">
                <v:textbox style="mso-fit-shape-to-text:t" inset="0,0,0,0">
                  <w:txbxContent>
                    <w:p w14:paraId="3AC86F30" w14:textId="376694D7" w:rsidR="00F32003" w:rsidRPr="00A814CE" w:rsidRDefault="00F32003" w:rsidP="00F32003">
                      <w:pPr>
                        <w:pStyle w:val="Caption"/>
                        <w:rPr>
                          <w:sz w:val="22"/>
                          <w:szCs w:val="22"/>
                        </w:rPr>
                      </w:pPr>
                      <w:bookmarkStart w:id="103" w:name="_Toc224894634"/>
                      <w:r>
                        <w:t xml:space="preserve">Figure </w:t>
                      </w:r>
                      <w:fldSimple w:instr=" SEQ Figure \* ARABIC ">
                        <w:r w:rsidR="00B068FE">
                          <w:rPr>
                            <w:noProof/>
                          </w:rPr>
                          <w:t>27</w:t>
                        </w:r>
                      </w:fldSimple>
                      <w:r>
                        <w:t xml:space="preserve"> Potential Hesh</w:t>
                      </w:r>
                      <w:bookmarkEnd w:id="103"/>
                    </w:p>
                  </w:txbxContent>
                </v:textbox>
                <w10:wrap type="square"/>
              </v:shape>
            </w:pict>
          </mc:Fallback>
        </mc:AlternateContent>
      </w:r>
      <w:r w:rsidR="00353272" w:rsidRPr="00353272">
        <w:rPr>
          <w:noProof/>
        </w:rPr>
        <w:drawing>
          <wp:anchor distT="0" distB="0" distL="114300" distR="114300" simplePos="0" relativeHeight="251711488" behindDoc="0" locked="0" layoutInCell="1" allowOverlap="1" wp14:anchorId="7F41565D" wp14:editId="4F8CEB1D">
            <wp:simplePos x="0" y="0"/>
            <wp:positionH relativeFrom="margin">
              <wp:align>center</wp:align>
            </wp:positionH>
            <wp:positionV relativeFrom="paragraph">
              <wp:posOffset>3104515</wp:posOffset>
            </wp:positionV>
            <wp:extent cx="10284807" cy="1171575"/>
            <wp:effectExtent l="0" t="0" r="2540" b="0"/>
            <wp:wrapSquare wrapText="bothSides"/>
            <wp:docPr id="34437126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284807" cy="1171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3272">
        <w:rPr>
          <w:noProof/>
        </w:rPr>
        <mc:AlternateContent>
          <mc:Choice Requires="wps">
            <w:drawing>
              <wp:anchor distT="0" distB="0" distL="114300" distR="114300" simplePos="0" relativeHeight="251710464" behindDoc="0" locked="0" layoutInCell="1" allowOverlap="1" wp14:anchorId="7BAE2593" wp14:editId="1595A407">
                <wp:simplePos x="0" y="0"/>
                <wp:positionH relativeFrom="column">
                  <wp:posOffset>-841375</wp:posOffset>
                </wp:positionH>
                <wp:positionV relativeFrom="paragraph">
                  <wp:posOffset>2809240</wp:posOffset>
                </wp:positionV>
                <wp:extent cx="10619105" cy="635"/>
                <wp:effectExtent l="0" t="0" r="0" b="0"/>
                <wp:wrapSquare wrapText="bothSides"/>
                <wp:docPr id="955890666" name="Text Box 1"/>
                <wp:cNvGraphicFramePr/>
                <a:graphic xmlns:a="http://schemas.openxmlformats.org/drawingml/2006/main">
                  <a:graphicData uri="http://schemas.microsoft.com/office/word/2010/wordprocessingShape">
                    <wps:wsp>
                      <wps:cNvSpPr txBox="1"/>
                      <wps:spPr>
                        <a:xfrm>
                          <a:off x="0" y="0"/>
                          <a:ext cx="10619105" cy="635"/>
                        </a:xfrm>
                        <a:prstGeom prst="rect">
                          <a:avLst/>
                        </a:prstGeom>
                        <a:solidFill>
                          <a:prstClr val="white"/>
                        </a:solidFill>
                        <a:ln>
                          <a:noFill/>
                        </a:ln>
                      </wps:spPr>
                      <wps:txbx>
                        <w:txbxContent>
                          <w:p w14:paraId="06F3DB38" w14:textId="6E4DA191" w:rsidR="00353272" w:rsidRPr="00AD0897" w:rsidRDefault="00353272" w:rsidP="00353272">
                            <w:pPr>
                              <w:pStyle w:val="Caption"/>
                              <w:rPr>
                                <w:sz w:val="22"/>
                                <w:szCs w:val="22"/>
                              </w:rPr>
                            </w:pPr>
                            <w:bookmarkStart w:id="104" w:name="_Toc224894635"/>
                            <w:r>
                              <w:t xml:space="preserve">Figure </w:t>
                            </w:r>
                            <w:fldSimple w:instr=" SEQ Figure \* ARABIC ">
                              <w:r w:rsidR="00B068FE">
                                <w:rPr>
                                  <w:noProof/>
                                </w:rPr>
                                <w:t>28</w:t>
                              </w:r>
                            </w:fldSimple>
                            <w:r>
                              <w:t xml:space="preserve"> Potential Illumination</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E2593" id="_x0000_s1042" type="#_x0000_t202" style="position:absolute;margin-left:-66.25pt;margin-top:221.2pt;width:836.1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NhHGwIAAEEEAAAOAAAAZHJzL2Uyb0RvYy54bWysU01v2zAMvQ/YfxB0X+x0aLAZcYosRYYB&#10;QVsgHXpWZDkWIIsapcTOfv0oOU66bqdhF5kWKX689zi/61vDjgq9Blvy6STnTFkJlbb7kn9/Xn/4&#10;xJkPwlbCgFUlPynP7xbv3807V6gbaMBUChklsb7oXMmbEFyRZV42qhV+Ak5ZctaArQj0i/usQtFR&#10;9tZkN3k+yzrAyiFI5T3d3g9Ovkj561rJ8FjXXgVmSk69hXRiOnfxzBZzUexRuEbLcxviH7pohbZU&#10;9JLqXgTBDqj/SNVqieChDhMJbQZ1raVKM9A00/zNNNtGOJVmIXC8u8Dk/19a+XDcuidkof8CPREY&#10;AemcLzxdxnn6Gtv4pU4Z+QnC0wU21Qcm46N8Nv08zW85k+ScfbyNSbLrW4c+fFXQsmiUHImUhJU4&#10;bnwYQseQWMqD0dVaGxN/omNlkB0FEdg1Oqhz8t+ijI2xFuKrIWG8ya6DRCv0u57pivqdjVPuoDrR&#10;8AiDLryTa00FN8KHJ4EkBJqXxB0e6agNdCWHs8VZA/jzb/cxnvghL2cdCavk/sdBoOLMfLPEXFTh&#10;aOBo7EbDHtoV0KhTWhsnk0kPMJjRrBHaF9L8MlYhl7CSapU8jOYqDPKmnZFquUxBpDUnwsZunYyp&#10;R2Cf+xeB7kxLIDofYJScKN6wM8QmftzyEAjqRF0EdkDxjDfpNJF/3qm4CK//U9R18xe/AAAA//8D&#10;AFBLAwQUAAYACAAAACEAksN9reMAAAANAQAADwAAAGRycy9kb3ducmV2LnhtbEyPsU7DMBCGdyTe&#10;wTokFtQ6TZyKpnGqqoIBlorQhc2N3TgQnyPbacPb47LAeHef/vv+cjOZnpyV851FDot5AkRhY2WH&#10;LYfD+/PsEYgPAqXoLSoO38rDprq9KUUh7QXf1LkOLYkh6AvBQYcwFJT6Risj/NwOCuPtZJ0RIY6u&#10;pdKJSww3PU2TZEmN6DB+0GJQO62ar3o0HPbsY68fxtPT65Zl7uUw7pafbc35/d20XQMJagp/MFz1&#10;ozpU0eloR5Se9BxmiyzNI8uBsZQBuSJ5top1jr+rHGhV0v8tqh8AAAD//wMAUEsBAi0AFAAGAAgA&#10;AAAhALaDOJL+AAAA4QEAABMAAAAAAAAAAAAAAAAAAAAAAFtDb250ZW50X1R5cGVzXS54bWxQSwEC&#10;LQAUAAYACAAAACEAOP0h/9YAAACUAQAACwAAAAAAAAAAAAAAAAAvAQAAX3JlbHMvLnJlbHNQSwEC&#10;LQAUAAYACAAAACEApFTYRxsCAABBBAAADgAAAAAAAAAAAAAAAAAuAgAAZHJzL2Uyb0RvYy54bWxQ&#10;SwECLQAUAAYACAAAACEAksN9reMAAAANAQAADwAAAAAAAAAAAAAAAAB1BAAAZHJzL2Rvd25yZXYu&#10;eG1sUEsFBgAAAAAEAAQA8wAAAIUFAAAAAA==&#10;" stroked="f">
                <v:textbox style="mso-fit-shape-to-text:t" inset="0,0,0,0">
                  <w:txbxContent>
                    <w:p w14:paraId="06F3DB38" w14:textId="6E4DA191" w:rsidR="00353272" w:rsidRPr="00AD0897" w:rsidRDefault="00353272" w:rsidP="00353272">
                      <w:pPr>
                        <w:pStyle w:val="Caption"/>
                        <w:rPr>
                          <w:sz w:val="22"/>
                          <w:szCs w:val="22"/>
                        </w:rPr>
                      </w:pPr>
                      <w:bookmarkStart w:id="105" w:name="_Toc224894635"/>
                      <w:r>
                        <w:t xml:space="preserve">Figure </w:t>
                      </w:r>
                      <w:fldSimple w:instr=" SEQ Figure \* ARABIC ">
                        <w:r w:rsidR="00B068FE">
                          <w:rPr>
                            <w:noProof/>
                          </w:rPr>
                          <w:t>28</w:t>
                        </w:r>
                      </w:fldSimple>
                      <w:r>
                        <w:t xml:space="preserve"> Potential Illumination</w:t>
                      </w:r>
                      <w:bookmarkEnd w:id="105"/>
                    </w:p>
                  </w:txbxContent>
                </v:textbox>
                <w10:wrap type="square"/>
              </v:shape>
            </w:pict>
          </mc:Fallback>
        </mc:AlternateContent>
      </w:r>
      <w:r w:rsidR="00353272" w:rsidRPr="00353272">
        <w:rPr>
          <w:noProof/>
        </w:rPr>
        <w:drawing>
          <wp:anchor distT="0" distB="0" distL="114300" distR="114300" simplePos="0" relativeHeight="251708416" behindDoc="0" locked="0" layoutInCell="1" allowOverlap="1" wp14:anchorId="4EA855A7" wp14:editId="55487F93">
            <wp:simplePos x="0" y="0"/>
            <wp:positionH relativeFrom="page">
              <wp:align>right</wp:align>
            </wp:positionH>
            <wp:positionV relativeFrom="paragraph">
              <wp:posOffset>1542415</wp:posOffset>
            </wp:positionV>
            <wp:extent cx="10619273" cy="1209675"/>
            <wp:effectExtent l="0" t="0" r="0" b="0"/>
            <wp:wrapSquare wrapText="bothSides"/>
            <wp:docPr id="134078433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619273" cy="1209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3272">
        <w:rPr>
          <w:noProof/>
        </w:rPr>
        <mc:AlternateContent>
          <mc:Choice Requires="wps">
            <w:drawing>
              <wp:anchor distT="0" distB="0" distL="114300" distR="114300" simplePos="0" relativeHeight="251707392" behindDoc="0" locked="0" layoutInCell="1" allowOverlap="1" wp14:anchorId="38A92662" wp14:editId="6C30606B">
                <wp:simplePos x="0" y="0"/>
                <wp:positionH relativeFrom="column">
                  <wp:posOffset>-757555</wp:posOffset>
                </wp:positionH>
                <wp:positionV relativeFrom="paragraph">
                  <wp:posOffset>1257300</wp:posOffset>
                </wp:positionV>
                <wp:extent cx="10535285" cy="635"/>
                <wp:effectExtent l="0" t="0" r="0" b="0"/>
                <wp:wrapSquare wrapText="bothSides"/>
                <wp:docPr id="846355260" name="Text Box 1"/>
                <wp:cNvGraphicFramePr/>
                <a:graphic xmlns:a="http://schemas.openxmlformats.org/drawingml/2006/main">
                  <a:graphicData uri="http://schemas.microsoft.com/office/word/2010/wordprocessingShape">
                    <wps:wsp>
                      <wps:cNvSpPr txBox="1"/>
                      <wps:spPr>
                        <a:xfrm>
                          <a:off x="0" y="0"/>
                          <a:ext cx="10535285" cy="635"/>
                        </a:xfrm>
                        <a:prstGeom prst="rect">
                          <a:avLst/>
                        </a:prstGeom>
                        <a:solidFill>
                          <a:prstClr val="white"/>
                        </a:solidFill>
                        <a:ln>
                          <a:noFill/>
                        </a:ln>
                      </wps:spPr>
                      <wps:txbx>
                        <w:txbxContent>
                          <w:p w14:paraId="1AA6C727" w14:textId="4BD34D40" w:rsidR="00353272" w:rsidRPr="00A451D0" w:rsidRDefault="00353272" w:rsidP="00353272">
                            <w:pPr>
                              <w:pStyle w:val="Caption"/>
                              <w:rPr>
                                <w:sz w:val="22"/>
                                <w:szCs w:val="22"/>
                              </w:rPr>
                            </w:pPr>
                            <w:bookmarkStart w:id="106" w:name="_Toc224894636"/>
                            <w:r>
                              <w:t xml:space="preserve">Figure </w:t>
                            </w:r>
                            <w:fldSimple w:instr=" SEQ Figure \* ARABIC ">
                              <w:r w:rsidR="00B068FE">
                                <w:rPr>
                                  <w:noProof/>
                                </w:rPr>
                                <w:t>29</w:t>
                              </w:r>
                            </w:fldSimple>
                            <w:r>
                              <w:t xml:space="preserve"> Potential Smoke</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A92662" id="_x0000_s1043" type="#_x0000_t202" style="position:absolute;margin-left:-59.65pt;margin-top:99pt;width:829.5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SaGwIAAEEEAAAOAAAAZHJzL2Uyb0RvYy54bWysU99v2jAQfp+0/8Hy+whQ0VWIUDEqpkmo&#10;rUSnPhvHIZYcn3c2JOyv39lJoOv2NO3FufjO9+P7vlvct7VhJ4Veg835ZDTmTFkJhbaHnH9/2Xy6&#10;48wHYQthwKqcn5Xn98uPHxaNm6spVGAKhYySWD9vXM6rENw8y7ysVC38CJyy5CwBaxHoFw9ZgaKh&#10;7LXJpuPxbdYAFg5BKu/p9qFz8mXKX5ZKhqey9Cowk3PqLaQT07mPZ7ZciPkBhau07NsQ/9BFLbSl&#10;opdUDyIIdkT9R6paSwQPZRhJqDMoSy1VmoGmmYzfTbOrhFNpFgLHuwtM/v+llY+nnXtGFtov0BKB&#10;EZDG+bmnyzhPW2Idv9QpIz9BeL7AptrAZHw0nt3MpnczziQ5b29mMUl2fevQh68KahaNnCORkrAS&#10;p60PXegQEkt5MLrYaGPiT3SsDbKTIAKbSgfVJ/8tytgYayG+6hLGm+w6SLRCu2+ZLqjfz8OUeyjO&#10;NDxCpwvv5EZTwa3w4VkgCYHmJXGHJzpKA03Oobc4qwB//u0+xhM/5OWsIWHl3P84ClScmW+WmIsq&#10;HAwcjP1g2GO9Bhp1QmvjZDLpAQYzmCVC/UqaX8Uq5BJWUq2ch8Fch07etDNSrVYpiLTmRNjanZMx&#10;9QDsS/sq0PW0BKLzEQbJifk7drrYxI9bHQNBnaiLwHYo9niTThP5/U7FRXj7n6Kum7/8BQAA//8D&#10;AFBLAwQUAAYACAAAACEAMhS2zeIAAAANAQAADwAAAGRycy9kb3ducmV2LnhtbEyPwU7DMBBE70j8&#10;g7VIXFDrhJSqCXGqqoIDXCpCL9zc2I0D8TqynTb8PVsucNyZp9mZcj3Znp20D51DAek8AaaxcarD&#10;VsD+/Xm2AhaiRCV7h1rAtw6wrq6vSlkod8Y3fapjyygEQyEFmBiHgvPQGG1lmLtBI3lH562MdPqW&#10;Ky/PFG57fp8kS25lh/TByEFvjW6+6tEK2C0+duZuPD69bhaZf9mP2+VnWwtxezNtHoFFPcU/GC71&#10;qTpU1OngRlSB9QJmaZpnxJKTr2jVBXnIcppz+JVS4FXJ/6+ofgAAAP//AwBQSwECLQAUAAYACAAA&#10;ACEAtoM4kv4AAADhAQAAEwAAAAAAAAAAAAAAAAAAAAAAW0NvbnRlbnRfVHlwZXNdLnhtbFBLAQIt&#10;ABQABgAIAAAAIQA4/SH/1gAAAJQBAAALAAAAAAAAAAAAAAAAAC8BAABfcmVscy8ucmVsc1BLAQIt&#10;ABQABgAIAAAAIQD6+ySaGwIAAEEEAAAOAAAAAAAAAAAAAAAAAC4CAABkcnMvZTJvRG9jLnhtbFBL&#10;AQItABQABgAIAAAAIQAyFLbN4gAAAA0BAAAPAAAAAAAAAAAAAAAAAHUEAABkcnMvZG93bnJldi54&#10;bWxQSwUGAAAAAAQABADzAAAAhAUAAAAA&#10;" stroked="f">
                <v:textbox style="mso-fit-shape-to-text:t" inset="0,0,0,0">
                  <w:txbxContent>
                    <w:p w14:paraId="1AA6C727" w14:textId="4BD34D40" w:rsidR="00353272" w:rsidRPr="00A451D0" w:rsidRDefault="00353272" w:rsidP="00353272">
                      <w:pPr>
                        <w:pStyle w:val="Caption"/>
                        <w:rPr>
                          <w:sz w:val="22"/>
                          <w:szCs w:val="22"/>
                        </w:rPr>
                      </w:pPr>
                      <w:bookmarkStart w:id="107" w:name="_Toc224894636"/>
                      <w:r>
                        <w:t xml:space="preserve">Figure </w:t>
                      </w:r>
                      <w:fldSimple w:instr=" SEQ Figure \* ARABIC ">
                        <w:r w:rsidR="00B068FE">
                          <w:rPr>
                            <w:noProof/>
                          </w:rPr>
                          <w:t>29</w:t>
                        </w:r>
                      </w:fldSimple>
                      <w:r>
                        <w:t xml:space="preserve"> Potential Smoke</w:t>
                      </w:r>
                      <w:bookmarkEnd w:id="107"/>
                    </w:p>
                  </w:txbxContent>
                </v:textbox>
                <w10:wrap type="square"/>
              </v:shape>
            </w:pict>
          </mc:Fallback>
        </mc:AlternateContent>
      </w:r>
      <w:r w:rsidR="00353272" w:rsidRPr="00353272">
        <w:rPr>
          <w:noProof/>
        </w:rPr>
        <w:drawing>
          <wp:anchor distT="0" distB="0" distL="114300" distR="114300" simplePos="0" relativeHeight="251705344" behindDoc="0" locked="0" layoutInCell="1" allowOverlap="1" wp14:anchorId="340EB4EF" wp14:editId="3B873633">
            <wp:simplePos x="0" y="0"/>
            <wp:positionH relativeFrom="page">
              <wp:align>right</wp:align>
            </wp:positionH>
            <wp:positionV relativeFrom="paragraph">
              <wp:posOffset>0</wp:posOffset>
            </wp:positionV>
            <wp:extent cx="10535656" cy="1200150"/>
            <wp:effectExtent l="0" t="0" r="0" b="0"/>
            <wp:wrapSquare wrapText="bothSides"/>
            <wp:docPr id="19241303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535656" cy="1200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C808D6" w14:textId="77777777" w:rsidR="00F32003" w:rsidRDefault="00F32003" w:rsidP="00F32003"/>
    <w:p w14:paraId="5002102A" w14:textId="7A32ECB4" w:rsidR="00F32003" w:rsidRDefault="00F32003" w:rsidP="00F32003">
      <w:pPr>
        <w:tabs>
          <w:tab w:val="left" w:pos="2233"/>
        </w:tabs>
      </w:pPr>
      <w:r>
        <w:tab/>
      </w:r>
    </w:p>
    <w:p w14:paraId="02A31EE7" w14:textId="77777777" w:rsidR="00F32003" w:rsidRDefault="00F32003" w:rsidP="00F32003">
      <w:pPr>
        <w:tabs>
          <w:tab w:val="left" w:pos="2233"/>
        </w:tabs>
      </w:pPr>
    </w:p>
    <w:p w14:paraId="625A1190" w14:textId="6185CB06" w:rsidR="00F32003" w:rsidRDefault="00F32003" w:rsidP="00F32003">
      <w:pPr>
        <w:tabs>
          <w:tab w:val="left" w:pos="2233"/>
        </w:tabs>
      </w:pPr>
      <w:r>
        <w:rPr>
          <w:noProof/>
        </w:rPr>
        <w:lastRenderedPageBreak/>
        <mc:AlternateContent>
          <mc:Choice Requires="wps">
            <w:drawing>
              <wp:anchor distT="0" distB="0" distL="114300" distR="114300" simplePos="0" relativeHeight="251722752" behindDoc="0" locked="0" layoutInCell="1" allowOverlap="1" wp14:anchorId="64CA82B0" wp14:editId="02AA3DF1">
                <wp:simplePos x="0" y="0"/>
                <wp:positionH relativeFrom="column">
                  <wp:posOffset>-788670</wp:posOffset>
                </wp:positionH>
                <wp:positionV relativeFrom="paragraph">
                  <wp:posOffset>4166870</wp:posOffset>
                </wp:positionV>
                <wp:extent cx="10403840" cy="635"/>
                <wp:effectExtent l="0" t="0" r="0" b="0"/>
                <wp:wrapSquare wrapText="bothSides"/>
                <wp:docPr id="1630884797" name="Text Box 1"/>
                <wp:cNvGraphicFramePr/>
                <a:graphic xmlns:a="http://schemas.openxmlformats.org/drawingml/2006/main">
                  <a:graphicData uri="http://schemas.microsoft.com/office/word/2010/wordprocessingShape">
                    <wps:wsp>
                      <wps:cNvSpPr txBox="1"/>
                      <wps:spPr>
                        <a:xfrm>
                          <a:off x="0" y="0"/>
                          <a:ext cx="10403840" cy="635"/>
                        </a:xfrm>
                        <a:prstGeom prst="rect">
                          <a:avLst/>
                        </a:prstGeom>
                        <a:solidFill>
                          <a:prstClr val="white"/>
                        </a:solidFill>
                        <a:ln>
                          <a:noFill/>
                        </a:ln>
                      </wps:spPr>
                      <wps:txbx>
                        <w:txbxContent>
                          <w:p w14:paraId="3542222E" w14:textId="0F17873A" w:rsidR="00F32003" w:rsidRPr="007B7077" w:rsidRDefault="00F32003" w:rsidP="00F32003">
                            <w:pPr>
                              <w:pStyle w:val="Caption"/>
                              <w:rPr>
                                <w:sz w:val="22"/>
                                <w:szCs w:val="22"/>
                              </w:rPr>
                            </w:pPr>
                            <w:bookmarkStart w:id="108" w:name="_Toc224894637"/>
                            <w:r>
                              <w:t xml:space="preserve">Figure </w:t>
                            </w:r>
                            <w:fldSimple w:instr=" SEQ Figure \* ARABIC ">
                              <w:r w:rsidR="00B068FE">
                                <w:rPr>
                                  <w:noProof/>
                                </w:rPr>
                                <w:t>30</w:t>
                              </w:r>
                            </w:fldSimple>
                            <w:r>
                              <w:t xml:space="preserve"> Potential DF ATGM</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CA82B0" id="_x0000_s1044" type="#_x0000_t202" style="position:absolute;margin-left:-62.1pt;margin-top:328.1pt;width:819.2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qbSGwIAAEEEAAAOAAAAZHJzL2Uyb0RvYy54bWysU01v2zAMvQ/YfxB0X+y0XVEYcYosRYYB&#10;QVsgHXpWZDkWIIsapcTOfv0oOU66bqdhF5kWKX689zi771vDDgq9Blvy6STnTFkJlba7kn9/WX26&#10;48wHYSthwKqSH5Xn9/OPH2adK9QVNGAqhYySWF90ruRNCK7IMi8b1Qo/AacsOWvAVgT6xV1Woego&#10;e2uyqzy/zTrAyiFI5T3dPgxOPk/561rJ8FTXXgVmSk69hXRiOrfxzOYzUexQuEbLUxviH7pohbZU&#10;9JzqQQTB9qj/SNVqieChDhMJbQZ1raVKM9A00/zdNJtGOJVmIXC8O8Pk/19a+XjYuGdkof8CPREY&#10;AemcLzxdxnn6Gtv4pU4Z+QnC4xk21Qcm46P8Jr++uyGfJOft9eeYJLu8dejDVwUti0bJkUhJWInD&#10;2ochdAyJpTwYXa20MfEnOpYG2UEQgV2jgzol/y3K2BhrIb4aEsab7DJItEK/7ZmuqN+7ccotVEca&#10;HmHQhXdypangWvjwLJCEQDORuMMTHbWBruRwsjhrAH/+7T7GEz/k5awjYZXc/9gLVJyZb5aYiyoc&#10;DRyN7WjYfbsEGnVKa+NkMukBBjOaNUL7SppfxCrkElZSrZKH0VyGQd60M1ItFimItOZEWNuNkzH1&#10;COxL/yrQnWgJROcjjJITxTt2htjEj1vsA0GdqIvADiie8CadJvJPOxUX4e1/irps/vwXAAAA//8D&#10;AFBLAwQUAAYACAAAACEAnS0LOuIAAAANAQAADwAAAGRycy9kb3ducmV2LnhtbEyPMU/DMBCFdyT+&#10;g3VILKh1kqYRCnGqqoIBlqqhC5sbX+NAfI5ipw3/HocFtrv3nt59V2wm07ELDq61JCBeRsCQaqta&#10;agQc318Wj8Ccl6RkZwkFfKODTXl7U8hc2Ssd8FL5hoUScrkUoL3vc85drdFIt7Q9UvDOdjDSh3Vo&#10;uBrkNZSbjidRlHEjWwoXtOxxp7H+qkYjYJ9+7PXDeH5+26ar4fU47rLPphLi/m7aPgHzOPm/MMz4&#10;AR3KwHSyIynHOgGLOEmTkBWQrbMwzJF1PEunX2kFvCz4/y/KHwAAAP//AwBQSwECLQAUAAYACAAA&#10;ACEAtoM4kv4AAADhAQAAEwAAAAAAAAAAAAAAAAAAAAAAW0NvbnRlbnRfVHlwZXNdLnhtbFBLAQIt&#10;ABQABgAIAAAAIQA4/SH/1gAAAJQBAAALAAAAAAAAAAAAAAAAAC8BAABfcmVscy8ucmVsc1BLAQIt&#10;ABQABgAIAAAAIQAZXqbSGwIAAEEEAAAOAAAAAAAAAAAAAAAAAC4CAABkcnMvZTJvRG9jLnhtbFBL&#10;AQItABQABgAIAAAAIQCdLQs64gAAAA0BAAAPAAAAAAAAAAAAAAAAAHUEAABkcnMvZG93bnJldi54&#10;bWxQSwUGAAAAAAQABADzAAAAhAUAAAAA&#10;" stroked="f">
                <v:textbox style="mso-fit-shape-to-text:t" inset="0,0,0,0">
                  <w:txbxContent>
                    <w:p w14:paraId="3542222E" w14:textId="0F17873A" w:rsidR="00F32003" w:rsidRPr="007B7077" w:rsidRDefault="00F32003" w:rsidP="00F32003">
                      <w:pPr>
                        <w:pStyle w:val="Caption"/>
                        <w:rPr>
                          <w:sz w:val="22"/>
                          <w:szCs w:val="22"/>
                        </w:rPr>
                      </w:pPr>
                      <w:bookmarkStart w:id="109" w:name="_Toc224894637"/>
                      <w:r>
                        <w:t xml:space="preserve">Figure </w:t>
                      </w:r>
                      <w:fldSimple w:instr=" SEQ Figure \* ARABIC ">
                        <w:r w:rsidR="00B068FE">
                          <w:rPr>
                            <w:noProof/>
                          </w:rPr>
                          <w:t>30</w:t>
                        </w:r>
                      </w:fldSimple>
                      <w:r>
                        <w:t xml:space="preserve"> Potential DF ATGM</w:t>
                      </w:r>
                      <w:bookmarkEnd w:id="109"/>
                    </w:p>
                  </w:txbxContent>
                </v:textbox>
                <w10:wrap type="square"/>
              </v:shape>
            </w:pict>
          </mc:Fallback>
        </mc:AlternateContent>
      </w:r>
      <w:r w:rsidRPr="00F32003">
        <w:rPr>
          <w:noProof/>
        </w:rPr>
        <w:drawing>
          <wp:anchor distT="0" distB="0" distL="114300" distR="114300" simplePos="0" relativeHeight="251720704" behindDoc="0" locked="0" layoutInCell="1" allowOverlap="1" wp14:anchorId="2B4BA681" wp14:editId="161880A8">
            <wp:simplePos x="0" y="0"/>
            <wp:positionH relativeFrom="margin">
              <wp:posOffset>-788670</wp:posOffset>
            </wp:positionH>
            <wp:positionV relativeFrom="paragraph">
              <wp:posOffset>2927350</wp:posOffset>
            </wp:positionV>
            <wp:extent cx="10403840" cy="1182370"/>
            <wp:effectExtent l="0" t="0" r="0" b="0"/>
            <wp:wrapSquare wrapText="bothSides"/>
            <wp:docPr id="76697361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403840" cy="11823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9680" behindDoc="0" locked="0" layoutInCell="1" allowOverlap="1" wp14:anchorId="497E00E5" wp14:editId="00DDFAF7">
                <wp:simplePos x="0" y="0"/>
                <wp:positionH relativeFrom="column">
                  <wp:posOffset>-815340</wp:posOffset>
                </wp:positionH>
                <wp:positionV relativeFrom="paragraph">
                  <wp:posOffset>2690495</wp:posOffset>
                </wp:positionV>
                <wp:extent cx="10322560" cy="635"/>
                <wp:effectExtent l="0" t="0" r="0" b="0"/>
                <wp:wrapSquare wrapText="bothSides"/>
                <wp:docPr id="409378298" name="Text Box 1"/>
                <wp:cNvGraphicFramePr/>
                <a:graphic xmlns:a="http://schemas.openxmlformats.org/drawingml/2006/main">
                  <a:graphicData uri="http://schemas.microsoft.com/office/word/2010/wordprocessingShape">
                    <wps:wsp>
                      <wps:cNvSpPr txBox="1"/>
                      <wps:spPr>
                        <a:xfrm>
                          <a:off x="0" y="0"/>
                          <a:ext cx="10322560" cy="635"/>
                        </a:xfrm>
                        <a:prstGeom prst="rect">
                          <a:avLst/>
                        </a:prstGeom>
                        <a:solidFill>
                          <a:prstClr val="white"/>
                        </a:solidFill>
                        <a:ln>
                          <a:noFill/>
                        </a:ln>
                      </wps:spPr>
                      <wps:txbx>
                        <w:txbxContent>
                          <w:p w14:paraId="0FA324CD" w14:textId="6F561855" w:rsidR="00F32003" w:rsidRPr="0012640E" w:rsidRDefault="00F32003" w:rsidP="00F32003">
                            <w:pPr>
                              <w:pStyle w:val="Caption"/>
                              <w:rPr>
                                <w:sz w:val="22"/>
                                <w:szCs w:val="22"/>
                              </w:rPr>
                            </w:pPr>
                            <w:bookmarkStart w:id="110" w:name="_Toc224894638"/>
                            <w:r>
                              <w:t xml:space="preserve">Figure </w:t>
                            </w:r>
                            <w:fldSimple w:instr=" SEQ Figure \* ARABIC ">
                              <w:r w:rsidR="00B068FE">
                                <w:rPr>
                                  <w:noProof/>
                                </w:rPr>
                                <w:t>31</w:t>
                              </w:r>
                            </w:fldSimple>
                            <w:r>
                              <w:t xml:space="preserve"> Potential TA ATGM</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7E00E5" id="_x0000_s1045" type="#_x0000_t202" style="position:absolute;margin-left:-64.2pt;margin-top:211.85pt;width:812.8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7GKGgIAAEEEAAAOAAAAZHJzL2Uyb0RvYy54bWysU01v2zAMvQ/YfxB0X5ykaL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GR9Nb+bz2wX5JDkXN7cxSXZ969CHLwoaFo2CI5GSsBLn&#10;nQ996BgSS3kwutxqY+JPdGwMsrMgAttaBzUk/y3K2BhrIb7qE8ab7DpItEJ36Jguqd9P45QHKF9p&#10;eIReF97JraaCO+HDk0ASAs1E4g6PdFQG2oLDYHFWA/74232MJ37Iy1lLwiq4/34SqDgzXy0xF1U4&#10;Gjgah9Gwp2YDNOqM1sbJZNIDDGY0K4TmhTS/jlXIJaykWgUPo7kJvbxpZ6Rar1MQac2JsLN7J2Pq&#10;Edjn7kWgG2gJROcDjJIT+Rt2+tjEj1ufAkGdqIvA9igOeJNOE/nDTsVF+PU/RV03f/UTAAD//wMA&#10;UEsDBBQABgAIAAAAIQC1rYGL4wAAAA0BAAAPAAAAZHJzL2Rvd25yZXYueG1sTI+xbsIwEIb3Sn0H&#10;6yp1qcAhWBBCHIRQO7QLasrSzcQmThufI9uB9O1rWNrx7j799/3FZjQdOSvnW4scZtMEiMLayhYb&#10;DoePl0kGxAeBUnQWFYcf5WFT3t8VIpf2gu/qXIWGxBD0ueCgQ+hzSn2tlRF+anuF8XayzogQR9dQ&#10;6cQlhpuOpkmyoEa0GD9o0audVvV3NRgOe/a510/D6flty+bu9TDsFl9Nxfnjw7hdAwlqDH8wXPWj&#10;OpTR6WgHlJ50HCazNGOR5cDS+RLIFWGrZQrkeFtlQMuC/m9R/gIAAP//AwBQSwECLQAUAAYACAAA&#10;ACEAtoM4kv4AAADhAQAAEwAAAAAAAAAAAAAAAAAAAAAAW0NvbnRlbnRfVHlwZXNdLnhtbFBLAQIt&#10;ABQABgAIAAAAIQA4/SH/1gAAAJQBAAALAAAAAAAAAAAAAAAAAC8BAABfcmVscy8ucmVsc1BLAQIt&#10;ABQABgAIAAAAIQBZ97GKGgIAAEEEAAAOAAAAAAAAAAAAAAAAAC4CAABkcnMvZTJvRG9jLnhtbFBL&#10;AQItABQABgAIAAAAIQC1rYGL4wAAAA0BAAAPAAAAAAAAAAAAAAAAAHQEAABkcnMvZG93bnJldi54&#10;bWxQSwUGAAAAAAQABADzAAAAhAUAAAAA&#10;" stroked="f">
                <v:textbox style="mso-fit-shape-to-text:t" inset="0,0,0,0">
                  <w:txbxContent>
                    <w:p w14:paraId="0FA324CD" w14:textId="6F561855" w:rsidR="00F32003" w:rsidRPr="0012640E" w:rsidRDefault="00F32003" w:rsidP="00F32003">
                      <w:pPr>
                        <w:pStyle w:val="Caption"/>
                        <w:rPr>
                          <w:sz w:val="22"/>
                          <w:szCs w:val="22"/>
                        </w:rPr>
                      </w:pPr>
                      <w:bookmarkStart w:id="111" w:name="_Toc224894638"/>
                      <w:r>
                        <w:t xml:space="preserve">Figure </w:t>
                      </w:r>
                      <w:fldSimple w:instr=" SEQ Figure \* ARABIC ">
                        <w:r w:rsidR="00B068FE">
                          <w:rPr>
                            <w:noProof/>
                          </w:rPr>
                          <w:t>31</w:t>
                        </w:r>
                      </w:fldSimple>
                      <w:r>
                        <w:t xml:space="preserve"> Potential TA ATGM</w:t>
                      </w:r>
                      <w:bookmarkEnd w:id="111"/>
                    </w:p>
                  </w:txbxContent>
                </v:textbox>
                <w10:wrap type="square"/>
              </v:shape>
            </w:pict>
          </mc:Fallback>
        </mc:AlternateContent>
      </w:r>
      <w:r w:rsidRPr="00F32003">
        <w:rPr>
          <w:noProof/>
        </w:rPr>
        <w:drawing>
          <wp:anchor distT="0" distB="0" distL="114300" distR="114300" simplePos="0" relativeHeight="251717632" behindDoc="0" locked="0" layoutInCell="1" allowOverlap="1" wp14:anchorId="6FE7944E" wp14:editId="7379C8F6">
            <wp:simplePos x="0" y="0"/>
            <wp:positionH relativeFrom="column">
              <wp:posOffset>-815818</wp:posOffset>
            </wp:positionH>
            <wp:positionV relativeFrom="paragraph">
              <wp:posOffset>1459562</wp:posOffset>
            </wp:positionV>
            <wp:extent cx="10323110" cy="1174459"/>
            <wp:effectExtent l="0" t="0" r="2540" b="6985"/>
            <wp:wrapSquare wrapText="bothSides"/>
            <wp:docPr id="135638374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323110" cy="117445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6608" behindDoc="0" locked="0" layoutInCell="1" allowOverlap="1" wp14:anchorId="206D34CB" wp14:editId="5D6BF353">
                <wp:simplePos x="0" y="0"/>
                <wp:positionH relativeFrom="column">
                  <wp:posOffset>-914400</wp:posOffset>
                </wp:positionH>
                <wp:positionV relativeFrom="paragraph">
                  <wp:posOffset>1254760</wp:posOffset>
                </wp:positionV>
                <wp:extent cx="10527665" cy="635"/>
                <wp:effectExtent l="0" t="0" r="0" b="0"/>
                <wp:wrapSquare wrapText="bothSides"/>
                <wp:docPr id="2095206437" name="Text Box 1"/>
                <wp:cNvGraphicFramePr/>
                <a:graphic xmlns:a="http://schemas.openxmlformats.org/drawingml/2006/main">
                  <a:graphicData uri="http://schemas.microsoft.com/office/word/2010/wordprocessingShape">
                    <wps:wsp>
                      <wps:cNvSpPr txBox="1"/>
                      <wps:spPr>
                        <a:xfrm>
                          <a:off x="0" y="0"/>
                          <a:ext cx="10527665" cy="635"/>
                        </a:xfrm>
                        <a:prstGeom prst="rect">
                          <a:avLst/>
                        </a:prstGeom>
                        <a:solidFill>
                          <a:prstClr val="white"/>
                        </a:solidFill>
                        <a:ln>
                          <a:noFill/>
                        </a:ln>
                      </wps:spPr>
                      <wps:txbx>
                        <w:txbxContent>
                          <w:p w14:paraId="50B355CC" w14:textId="3814E925" w:rsidR="00F32003" w:rsidRPr="0066514B" w:rsidRDefault="00F32003" w:rsidP="00F32003">
                            <w:pPr>
                              <w:pStyle w:val="Caption"/>
                              <w:rPr>
                                <w:sz w:val="22"/>
                                <w:szCs w:val="22"/>
                              </w:rPr>
                            </w:pPr>
                            <w:bookmarkStart w:id="112" w:name="_Toc224894639"/>
                            <w:r>
                              <w:t xml:space="preserve">Figure </w:t>
                            </w:r>
                            <w:fldSimple w:instr=" SEQ Figure \* ARABIC ">
                              <w:r w:rsidR="00B068FE">
                                <w:rPr>
                                  <w:noProof/>
                                </w:rPr>
                                <w:t>32</w:t>
                              </w:r>
                            </w:fldSimple>
                            <w:r>
                              <w:t xml:space="preserve"> Potential OFTA</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6D34CB" id="_x0000_s1046" type="#_x0000_t202" style="position:absolute;margin-left:-1in;margin-top:98.8pt;width:828.95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gSGgIAAEEEAAAOAAAAZHJzL2Uyb0RvYy54bWysU1GP2jAMfp+0/xDlfRSYYFNFOTFOTJPQ&#10;3UncdM8hTWmkNM6cQMt+/ZyUwu22p2kvqWs7n2N/nxd3XWPYSaHXYAs+GY05U1ZCqe2h4N+fNx8+&#10;c+aDsKUwYFXBz8rzu+X7d4vW5WoKNZhSISMQ6/PWFbwOweVZ5mWtGuFH4JSlYAXYiEC/eMhKFC2h&#10;NyabjsfzrAUsHYJU3pP3vg/yZcKvKiXDY1V5FZgpOL0tpBPTuY9ntlyI/IDC1VpeniH+4RWN0JaK&#10;XqHuRRDsiPoPqEZLBA9VGEloMqgqLVXqgbqZjN90s6uFU6kXGo531zH5/wcrH04794QsdF+gIwLj&#10;QFrnc0/O2E9XYRO/9FJGcRrh+To21QUm46XxbPppPp9xJik4/ziLINntrkMfvipoWDQKjkRKmpU4&#10;bX3oU4eUWMqD0eVGGxN/YmBtkJ0EEdjWOqgL+G9ZxsZcC/FWDxg92a2RaIVu3zFdFnyaaI+uPZRn&#10;ah6h14V3cqOp4Fb48CSQhED9krjDIx2VgbbgcLE4qwF//s0f84kfinLWkrAK7n8cBSrOzDdLzEUV&#10;DgYOxn4w7LFZA7U6obVxMpl0AYMZzAqheSHNr2IVCgkrqVbBw2CuQy9v2hmpVquURFpzImztzskI&#10;PQz2uXsR6C60BKLzAQbJifwNO31u4setjoFGnai7TfEyb9JpIv+yU3ERXv+nrNvmL38BAAD//wMA&#10;UEsDBBQABgAIAAAAIQCC+z8U4wAAAA0BAAAPAAAAZHJzL2Rvd25yZXYueG1sTI/BTsMwEETvSPyD&#10;tUhcUOuEhpSGOFVVwYFeKtJeenPjbRyI11HstOHvcbnAcWdGs2/y5WhadsbeNZYExNMIGFJlVUO1&#10;gP3ubfIMzHlJSraWUMA3OlgWtze5zJS90AeeS1+zUEIukwK0913Guas0GummtkMK3sn2Rvpw9jVX&#10;vbyEctPyxyhKuZENhQ9adrjWWH2VgxGwTQ5b/TCcXjerZNa/74d1+lmXQtzfjasXYB5H/xeGK35A&#10;hyIwHe1AyrFWwCROkjDGB2cxT4FdI0/xbAHs+CvNgRc5/7+i+AEAAP//AwBQSwECLQAUAAYACAAA&#10;ACEAtoM4kv4AAADhAQAAEwAAAAAAAAAAAAAAAAAAAAAAW0NvbnRlbnRfVHlwZXNdLnhtbFBLAQIt&#10;ABQABgAIAAAAIQA4/SH/1gAAAJQBAAALAAAAAAAAAAAAAAAAAC8BAABfcmVscy8ucmVsc1BLAQIt&#10;ABQABgAIAAAAIQA/PWgSGgIAAEEEAAAOAAAAAAAAAAAAAAAAAC4CAABkcnMvZTJvRG9jLnhtbFBL&#10;AQItABQABgAIAAAAIQCC+z8U4wAAAA0BAAAPAAAAAAAAAAAAAAAAAHQEAABkcnMvZG93bnJldi54&#10;bWxQSwUGAAAAAAQABADzAAAAhAUAAAAA&#10;" stroked="f">
                <v:textbox style="mso-fit-shape-to-text:t" inset="0,0,0,0">
                  <w:txbxContent>
                    <w:p w14:paraId="50B355CC" w14:textId="3814E925" w:rsidR="00F32003" w:rsidRPr="0066514B" w:rsidRDefault="00F32003" w:rsidP="00F32003">
                      <w:pPr>
                        <w:pStyle w:val="Caption"/>
                        <w:rPr>
                          <w:sz w:val="22"/>
                          <w:szCs w:val="22"/>
                        </w:rPr>
                      </w:pPr>
                      <w:bookmarkStart w:id="113" w:name="_Toc224894639"/>
                      <w:r>
                        <w:t xml:space="preserve">Figure </w:t>
                      </w:r>
                      <w:fldSimple w:instr=" SEQ Figure \* ARABIC ">
                        <w:r w:rsidR="00B068FE">
                          <w:rPr>
                            <w:noProof/>
                          </w:rPr>
                          <w:t>32</w:t>
                        </w:r>
                      </w:fldSimple>
                      <w:r>
                        <w:t xml:space="preserve"> Potential OFTA</w:t>
                      </w:r>
                      <w:bookmarkEnd w:id="113"/>
                    </w:p>
                  </w:txbxContent>
                </v:textbox>
                <w10:wrap type="square"/>
              </v:shape>
            </w:pict>
          </mc:Fallback>
        </mc:AlternateContent>
      </w:r>
      <w:r w:rsidRPr="00F32003">
        <w:rPr>
          <w:noProof/>
        </w:rPr>
        <w:drawing>
          <wp:anchor distT="0" distB="0" distL="114300" distR="114300" simplePos="0" relativeHeight="251714560" behindDoc="0" locked="0" layoutInCell="1" allowOverlap="1" wp14:anchorId="649B1A00" wp14:editId="0FAA6F12">
            <wp:simplePos x="0" y="0"/>
            <wp:positionH relativeFrom="page">
              <wp:align>left</wp:align>
            </wp:positionH>
            <wp:positionV relativeFrom="paragraph">
              <wp:posOffset>0</wp:posOffset>
            </wp:positionV>
            <wp:extent cx="10527665" cy="1197610"/>
            <wp:effectExtent l="0" t="0" r="6985" b="2540"/>
            <wp:wrapSquare wrapText="bothSides"/>
            <wp:docPr id="8703336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0527665" cy="1197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A105BF" w14:textId="76CA0C89" w:rsidR="00F32003" w:rsidRDefault="00F32003" w:rsidP="00F32003">
      <w:pPr>
        <w:tabs>
          <w:tab w:val="left" w:pos="3778"/>
        </w:tabs>
      </w:pPr>
      <w:r>
        <w:tab/>
      </w:r>
    </w:p>
    <w:p w14:paraId="404FE95E" w14:textId="77777777" w:rsidR="00F32003" w:rsidRDefault="00F32003">
      <w:r>
        <w:br w:type="page"/>
      </w:r>
    </w:p>
    <w:p w14:paraId="72A67456" w14:textId="50F1C2A8" w:rsidR="00F32003" w:rsidRDefault="00F32003" w:rsidP="00F32003">
      <w:pPr>
        <w:tabs>
          <w:tab w:val="left" w:pos="3778"/>
        </w:tabs>
      </w:pPr>
      <w:r>
        <w:rPr>
          <w:noProof/>
        </w:rPr>
        <w:lastRenderedPageBreak/>
        <mc:AlternateContent>
          <mc:Choice Requires="wps">
            <w:drawing>
              <wp:anchor distT="0" distB="0" distL="114300" distR="114300" simplePos="0" relativeHeight="251728896" behindDoc="0" locked="0" layoutInCell="1" allowOverlap="1" wp14:anchorId="65C580CB" wp14:editId="1A2B6664">
                <wp:simplePos x="0" y="0"/>
                <wp:positionH relativeFrom="column">
                  <wp:posOffset>-914400</wp:posOffset>
                </wp:positionH>
                <wp:positionV relativeFrom="paragraph">
                  <wp:posOffset>2799080</wp:posOffset>
                </wp:positionV>
                <wp:extent cx="10617835" cy="635"/>
                <wp:effectExtent l="0" t="0" r="0" b="0"/>
                <wp:wrapSquare wrapText="bothSides"/>
                <wp:docPr id="385665165" name="Text Box 1"/>
                <wp:cNvGraphicFramePr/>
                <a:graphic xmlns:a="http://schemas.openxmlformats.org/drawingml/2006/main">
                  <a:graphicData uri="http://schemas.microsoft.com/office/word/2010/wordprocessingShape">
                    <wps:wsp>
                      <wps:cNvSpPr txBox="1"/>
                      <wps:spPr>
                        <a:xfrm>
                          <a:off x="0" y="0"/>
                          <a:ext cx="10617835" cy="635"/>
                        </a:xfrm>
                        <a:prstGeom prst="rect">
                          <a:avLst/>
                        </a:prstGeom>
                        <a:solidFill>
                          <a:prstClr val="white"/>
                        </a:solidFill>
                        <a:ln>
                          <a:noFill/>
                        </a:ln>
                      </wps:spPr>
                      <wps:txbx>
                        <w:txbxContent>
                          <w:p w14:paraId="724202CA" w14:textId="6910C1C6" w:rsidR="00F32003" w:rsidRPr="00002AA4" w:rsidRDefault="00F32003" w:rsidP="00F32003">
                            <w:pPr>
                              <w:pStyle w:val="Caption"/>
                              <w:rPr>
                                <w:sz w:val="22"/>
                                <w:szCs w:val="22"/>
                              </w:rPr>
                            </w:pPr>
                            <w:bookmarkStart w:id="114" w:name="_Toc224894640"/>
                            <w:r>
                              <w:t xml:space="preserve">Figure </w:t>
                            </w:r>
                            <w:fldSimple w:instr=" SEQ Figure \* ARABIC ">
                              <w:r w:rsidR="00B068FE">
                                <w:rPr>
                                  <w:noProof/>
                                </w:rPr>
                                <w:t>33</w:t>
                              </w:r>
                            </w:fldSimple>
                            <w:r>
                              <w:t xml:space="preserve"> Potential NLOS ATGM</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C580CB" id="_x0000_s1047" type="#_x0000_t202" style="position:absolute;margin-left:-1in;margin-top:220.4pt;width:836.0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dSKGgIAAEEEAAAOAAAAZHJzL2Uyb0RvYy54bWysU8Fu2zAMvQ/YPwi6L04yLCuMOEWWIsOA&#10;oC2QDj0rshwLkEWNUmJ3Xz9KtpOu22nYRaZF6lF872l52zWGnRV6Dbbgs8mUM2UllNoeC/79afvh&#10;hjMfhC2FAasK/qI8v129f7dsXa7mUIMpFTICsT5vXcHrEFyeZV7WqhF+Ak5ZSlaAjQj0i8esRNES&#10;emOy+XS6yFrA0iFI5T3t3vVJvkr4VaVkeKgqrwIzBae7hbRiWg9xzVZLkR9RuFrL4RriH27RCG2p&#10;6QXqTgTBTqj/gGq0RPBQhYmEJoOq0lKlGWia2fTNNPtaOJVmIXK8u9Dk/x+svD/v3SOy0H2BjgSM&#10;hLTO55424zxdhU380k0Z5YnClwttqgtMxkPTxezzzcdPnElKLiggkOx61qEPXxU0LAYFRxIlcSXO&#10;Ox/60rEktvJgdLnVxsSfmNgYZGdBAra1DmoA/63K2FhrIZ7qAeNOdh0kRqE7dEyXBZ9fpjxA+ULD&#10;I/S+8E5uNTXcCR8eBZIRaF4yd3igpTLQFhyGiLMa8Off9mM96UNZzloyVsH9j5NAxZn5Zkm56MIx&#10;wDE4jIE9NRugUWf0bJxMIR3AYMawQmieyfPr2IVSwkrqVfAwhpvQ25vejFTrdSoirzkRdnbvZIQe&#10;iX3qngW6QZZAct7DaDmRv1Gnr036uPUpENVJukhsz+LAN/k0iT+8qfgQXv+nquvLX/0CAAD//wMA&#10;UEsDBBQABgAIAAAAIQCsEeYl4wAAAA0BAAAPAAAAZHJzL2Rvd25yZXYueG1sTI8xT8MwEIV3JP6D&#10;dUgsqHVSQtWmcaqqggGWitCFzY2vcSC2I9tpw7/n2gWm0917eve9Yj2ajp3Qh9ZZAek0AYa2dqq1&#10;jYD9x8tkASxEaZXsnEUBPxhgXd7eFDJX7mzf8VTFhlGIDbkUoGPsc85DrdHIMHU9WtKOzhsZafUN&#10;V16eKdx0fJYkc25ka+mDlj1uNdbf1WAE7LLPnX4Yjs9vm+zRv+6H7fyrqYS4vxs3K2ARx/hnhgs+&#10;oUNJTAc3WBVYJ2CSZhmViQJoUomL5Wm2SIEdrqcl8LLg/1uUvwAAAP//AwBQSwECLQAUAAYACAAA&#10;ACEAtoM4kv4AAADhAQAAEwAAAAAAAAAAAAAAAAAAAAAAW0NvbnRlbnRfVHlwZXNdLnhtbFBLAQIt&#10;ABQABgAIAAAAIQA4/SH/1gAAAJQBAAALAAAAAAAAAAAAAAAAAC8BAABfcmVscy8ucmVsc1BLAQIt&#10;ABQABgAIAAAAIQCX0dSKGgIAAEEEAAAOAAAAAAAAAAAAAAAAAC4CAABkcnMvZTJvRG9jLnhtbFBL&#10;AQItABQABgAIAAAAIQCsEeYl4wAAAA0BAAAPAAAAAAAAAAAAAAAAAHQEAABkcnMvZG93bnJldi54&#10;bWxQSwUGAAAAAAQABADzAAAAhAUAAAAA&#10;" stroked="f">
                <v:textbox style="mso-fit-shape-to-text:t" inset="0,0,0,0">
                  <w:txbxContent>
                    <w:p w14:paraId="724202CA" w14:textId="6910C1C6" w:rsidR="00F32003" w:rsidRPr="00002AA4" w:rsidRDefault="00F32003" w:rsidP="00F32003">
                      <w:pPr>
                        <w:pStyle w:val="Caption"/>
                        <w:rPr>
                          <w:sz w:val="22"/>
                          <w:szCs w:val="22"/>
                        </w:rPr>
                      </w:pPr>
                      <w:bookmarkStart w:id="115" w:name="_Toc224894640"/>
                      <w:r>
                        <w:t xml:space="preserve">Figure </w:t>
                      </w:r>
                      <w:fldSimple w:instr=" SEQ Figure \* ARABIC ">
                        <w:r w:rsidR="00B068FE">
                          <w:rPr>
                            <w:noProof/>
                          </w:rPr>
                          <w:t>33</w:t>
                        </w:r>
                      </w:fldSimple>
                      <w:r>
                        <w:t xml:space="preserve"> Potential NLOS ATGM</w:t>
                      </w:r>
                      <w:bookmarkEnd w:id="115"/>
                    </w:p>
                  </w:txbxContent>
                </v:textbox>
                <w10:wrap type="square"/>
              </v:shape>
            </w:pict>
          </mc:Fallback>
        </mc:AlternateContent>
      </w:r>
      <w:r w:rsidRPr="00F32003">
        <w:rPr>
          <w:noProof/>
        </w:rPr>
        <w:drawing>
          <wp:anchor distT="0" distB="0" distL="114300" distR="114300" simplePos="0" relativeHeight="251726848" behindDoc="0" locked="0" layoutInCell="1" allowOverlap="1" wp14:anchorId="1BDA6B3D" wp14:editId="67511027">
            <wp:simplePos x="0" y="0"/>
            <wp:positionH relativeFrom="page">
              <wp:align>left</wp:align>
            </wp:positionH>
            <wp:positionV relativeFrom="paragraph">
              <wp:posOffset>1534363</wp:posOffset>
            </wp:positionV>
            <wp:extent cx="10618056" cy="1208015"/>
            <wp:effectExtent l="0" t="0" r="0" b="0"/>
            <wp:wrapSquare wrapText="bothSides"/>
            <wp:docPr id="11469586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0618056" cy="12080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5824" behindDoc="0" locked="0" layoutInCell="1" allowOverlap="1" wp14:anchorId="75A24FAB" wp14:editId="64AD4886">
                <wp:simplePos x="0" y="0"/>
                <wp:positionH relativeFrom="column">
                  <wp:posOffset>-872490</wp:posOffset>
                </wp:positionH>
                <wp:positionV relativeFrom="paragraph">
                  <wp:posOffset>1256665</wp:posOffset>
                </wp:positionV>
                <wp:extent cx="10548620" cy="635"/>
                <wp:effectExtent l="0" t="0" r="0" b="0"/>
                <wp:wrapSquare wrapText="bothSides"/>
                <wp:docPr id="1988549208" name="Text Box 1"/>
                <wp:cNvGraphicFramePr/>
                <a:graphic xmlns:a="http://schemas.openxmlformats.org/drawingml/2006/main">
                  <a:graphicData uri="http://schemas.microsoft.com/office/word/2010/wordprocessingShape">
                    <wps:wsp>
                      <wps:cNvSpPr txBox="1"/>
                      <wps:spPr>
                        <a:xfrm>
                          <a:off x="0" y="0"/>
                          <a:ext cx="10548620" cy="635"/>
                        </a:xfrm>
                        <a:prstGeom prst="rect">
                          <a:avLst/>
                        </a:prstGeom>
                        <a:solidFill>
                          <a:prstClr val="white"/>
                        </a:solidFill>
                        <a:ln>
                          <a:noFill/>
                        </a:ln>
                      </wps:spPr>
                      <wps:txbx>
                        <w:txbxContent>
                          <w:p w14:paraId="0185F079" w14:textId="065846A3" w:rsidR="00F32003" w:rsidRPr="00756ECA" w:rsidRDefault="00F32003" w:rsidP="00F32003">
                            <w:pPr>
                              <w:pStyle w:val="Caption"/>
                              <w:rPr>
                                <w:sz w:val="22"/>
                                <w:szCs w:val="22"/>
                              </w:rPr>
                            </w:pPr>
                            <w:bookmarkStart w:id="116" w:name="_Toc224894641"/>
                            <w:r>
                              <w:t xml:space="preserve">Figure </w:t>
                            </w:r>
                            <w:fldSimple w:instr=" SEQ Figure \* ARABIC ">
                              <w:r w:rsidR="00B068FE">
                                <w:rPr>
                                  <w:noProof/>
                                </w:rPr>
                                <w:t>34</w:t>
                              </w:r>
                            </w:fldSimple>
                            <w:r>
                              <w:t xml:space="preserve"> Potential NLOS ATGM</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A24FAB" id="_x0000_s1048" type="#_x0000_t202" style="position:absolute;margin-left:-68.7pt;margin-top:98.95pt;width:830.6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GIjGwIAAEEEAAAOAAAAZHJzL2Uyb0RvYy54bWysU8Fu2zAMvQ/YPwi6L06ytSiMOEWWIsOA&#10;oC2QDj0rshwLkEWNUmJnXz9KtpOt22nYRaZF6lF872lx3zWGnRR6Dbbgs8mUM2UllNoeCv7tZfPh&#10;jjMfhC2FAasKflae3y/fv1u0LldzqMGUChmBWJ+3ruB1CC7PMi9r1Qg/AacsJSvARgT6xUNWomgJ&#10;vTHZfDq9zVrA0iFI5T3tPvRJvkz4VaVkeKoqrwIzBae7hbRiWvdxzZYLkR9QuFrL4RriH27RCG2p&#10;6QXqQQTBjqj/gGq0RPBQhYmEJoOq0lKlGWia2fTNNLtaOJVmIXK8u9Dk/x+sfDzt3DOy0H2GjgSM&#10;hLTO55424zxdhU380k0Z5YnC84U21QUm46Hpzae72znlJCVvP95EkOx61qEPXxQ0LAYFRxIlcSVO&#10;Wx/60rEktvJgdLnRxsSfmFgbZCdBAra1DmoA/63K2FhrIZ7qAeNOdh0kRqHbd0yXBZ/Pxyn3UJ5p&#10;eITeF97JjaaGW+HDs0AyAs1E5g5PtFQG2oLDEHFWA/74236sJ30oy1lLxiq4/34UqDgzXy0pF104&#10;BjgG+zGwx2YNNOqMno2TKaQDGMwYVgjNK3l+FbtQSlhJvQoexnAdenvTm5FqtUpF5DUnwtbunIzQ&#10;I7Ev3atAN8gSSM5HGC0n8jfq9LVJH7c6BqI6SReJ7Vkc+CafJvGHNxUfwq//qer68pc/AQAA//8D&#10;AFBLAwQUAAYACAAAACEAHQCe5OMAAAANAQAADwAAAGRycy9kb3ducmV2LnhtbEyPzU7DMBCE75V4&#10;B2uRuFSt0yb0J8SpqgoOcKkIvXBz420ciO0odtrw9mxOcNyZT7Mz2W4wDbti52tnBSzmETC0pVO1&#10;rQScPl5mG2A+SKtk4ywK+EEPu/xukslUuZt9x2sRKkYh1qdSgA6hTTn3pUYj/dy1aMm7uM7IQGdX&#10;cdXJG4Wbhi+jaMWNrC190LLFg8byu+iNgGPyedTT/vL8tk/i7vXUH1ZfVSHEw/2wfwIWcAh/MIz1&#10;qTrk1Onseqs8awTMFvE6IZac7XoLbEQelzHNOY/SJgKeZ/z/ivwXAAD//wMAUEsBAi0AFAAGAAgA&#10;AAAhALaDOJL+AAAA4QEAABMAAAAAAAAAAAAAAAAAAAAAAFtDb250ZW50X1R5cGVzXS54bWxQSwEC&#10;LQAUAAYACAAAACEAOP0h/9YAAACUAQAACwAAAAAAAAAAAAAAAAAvAQAAX3JlbHMvLnJlbHNQSwEC&#10;LQAUAAYACAAAACEAmGxiIxsCAABBBAAADgAAAAAAAAAAAAAAAAAuAgAAZHJzL2Uyb0RvYy54bWxQ&#10;SwECLQAUAAYACAAAACEAHQCe5OMAAAANAQAADwAAAAAAAAAAAAAAAAB1BAAAZHJzL2Rvd25yZXYu&#10;eG1sUEsFBgAAAAAEAAQA8wAAAIUFAAAAAA==&#10;" stroked="f">
                <v:textbox style="mso-fit-shape-to-text:t" inset="0,0,0,0">
                  <w:txbxContent>
                    <w:p w14:paraId="0185F079" w14:textId="065846A3" w:rsidR="00F32003" w:rsidRPr="00756ECA" w:rsidRDefault="00F32003" w:rsidP="00F32003">
                      <w:pPr>
                        <w:pStyle w:val="Caption"/>
                        <w:rPr>
                          <w:sz w:val="22"/>
                          <w:szCs w:val="22"/>
                        </w:rPr>
                      </w:pPr>
                      <w:bookmarkStart w:id="117" w:name="_Toc224894641"/>
                      <w:r>
                        <w:t xml:space="preserve">Figure </w:t>
                      </w:r>
                      <w:fldSimple w:instr=" SEQ Figure \* ARABIC ">
                        <w:r w:rsidR="00B068FE">
                          <w:rPr>
                            <w:noProof/>
                          </w:rPr>
                          <w:t>34</w:t>
                        </w:r>
                      </w:fldSimple>
                      <w:r>
                        <w:t xml:space="preserve"> Potential NLOS ATGM</w:t>
                      </w:r>
                      <w:bookmarkEnd w:id="117"/>
                    </w:p>
                  </w:txbxContent>
                </v:textbox>
                <w10:wrap type="square"/>
              </v:shape>
            </w:pict>
          </mc:Fallback>
        </mc:AlternateContent>
      </w:r>
      <w:r w:rsidRPr="00F32003">
        <w:rPr>
          <w:noProof/>
        </w:rPr>
        <w:drawing>
          <wp:anchor distT="0" distB="0" distL="114300" distR="114300" simplePos="0" relativeHeight="251723776" behindDoc="0" locked="0" layoutInCell="1" allowOverlap="1" wp14:anchorId="34427712" wp14:editId="2225D58F">
            <wp:simplePos x="0" y="0"/>
            <wp:positionH relativeFrom="margin">
              <wp:posOffset>-872490</wp:posOffset>
            </wp:positionH>
            <wp:positionV relativeFrom="paragraph">
              <wp:posOffset>0</wp:posOffset>
            </wp:positionV>
            <wp:extent cx="10548620" cy="1199515"/>
            <wp:effectExtent l="0" t="0" r="5080" b="635"/>
            <wp:wrapSquare wrapText="bothSides"/>
            <wp:docPr id="157116202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0548620" cy="1199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FD11E9" w14:textId="77777777" w:rsidR="001D57C7" w:rsidRPr="001D57C7" w:rsidRDefault="001D57C7" w:rsidP="001D57C7"/>
    <w:p w14:paraId="301A2C91" w14:textId="77777777" w:rsidR="001D57C7" w:rsidRPr="001D57C7" w:rsidRDefault="001D57C7" w:rsidP="001D57C7"/>
    <w:p w14:paraId="027797BA" w14:textId="77777777" w:rsidR="001D57C7" w:rsidRPr="001D57C7" w:rsidRDefault="001D57C7" w:rsidP="001D57C7"/>
    <w:p w14:paraId="6043E7F3" w14:textId="77777777" w:rsidR="001D57C7" w:rsidRDefault="001D57C7" w:rsidP="001D57C7"/>
    <w:p w14:paraId="5CAAFAE7" w14:textId="2A771E83" w:rsidR="001D57C7" w:rsidRDefault="001D57C7" w:rsidP="001D57C7">
      <w:pPr>
        <w:tabs>
          <w:tab w:val="left" w:pos="1507"/>
        </w:tabs>
      </w:pPr>
      <w:r>
        <w:tab/>
      </w:r>
    </w:p>
    <w:p w14:paraId="36DA4C86" w14:textId="77777777" w:rsidR="001D57C7" w:rsidRDefault="001D57C7">
      <w:r>
        <w:br w:type="page"/>
      </w:r>
    </w:p>
    <w:p w14:paraId="434E35EA" w14:textId="733B647B" w:rsidR="001D57C7" w:rsidRDefault="001D57C7" w:rsidP="001D57C7">
      <w:pPr>
        <w:pStyle w:val="Heading1"/>
      </w:pPr>
      <w:bookmarkStart w:id="118" w:name="_Toc224894673"/>
      <w:r>
        <w:lastRenderedPageBreak/>
        <w:t>Annex C Ethics Form</w:t>
      </w:r>
      <w:bookmarkEnd w:id="118"/>
    </w:p>
    <w:tbl>
      <w:tblPr>
        <w:tblStyle w:val="TableGrid"/>
        <w:tblW w:w="0" w:type="auto"/>
        <w:tblLook w:val="04A0" w:firstRow="1" w:lastRow="0" w:firstColumn="1" w:lastColumn="0" w:noHBand="0" w:noVBand="1"/>
      </w:tblPr>
      <w:tblGrid>
        <w:gridCol w:w="13948"/>
      </w:tblGrid>
      <w:tr w:rsidR="001D57C7" w14:paraId="77C8C166" w14:textId="77777777" w:rsidTr="001D57C7">
        <w:tc>
          <w:tcPr>
            <w:tcW w:w="13948" w:type="dxa"/>
          </w:tcPr>
          <w:p w14:paraId="29FB9C33" w14:textId="77777777" w:rsidR="001D57C7" w:rsidRDefault="001D57C7" w:rsidP="001D57C7">
            <w:pPr>
              <w:tabs>
                <w:tab w:val="left" w:pos="5103"/>
              </w:tabs>
              <w:jc w:val="center"/>
              <w:rPr>
                <w:rFonts w:ascii="Arial" w:hAnsi="Arial" w:cs="Arial"/>
                <w:b/>
                <w:bCs/>
                <w:sz w:val="24"/>
                <w:szCs w:val="24"/>
              </w:rPr>
            </w:pPr>
          </w:p>
          <w:p w14:paraId="34A41696" w14:textId="77777777" w:rsidR="001D57C7" w:rsidRPr="004C3A0B" w:rsidRDefault="001D57C7" w:rsidP="001D57C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6034BF7" w14:textId="77777777" w:rsidR="001D57C7" w:rsidRPr="004C3A0B" w:rsidRDefault="001D57C7" w:rsidP="001D57C7">
            <w:pPr>
              <w:tabs>
                <w:tab w:val="left" w:pos="5103"/>
              </w:tabs>
              <w:ind w:right="282"/>
              <w:jc w:val="center"/>
              <w:rPr>
                <w:rFonts w:ascii="Arial" w:hAnsi="Arial" w:cs="Arial"/>
                <w:b/>
                <w:bCs/>
              </w:rPr>
            </w:pPr>
          </w:p>
          <w:p w14:paraId="1786038C" w14:textId="77777777" w:rsidR="001D57C7" w:rsidRPr="004C3A0B" w:rsidRDefault="001D57C7" w:rsidP="001D57C7">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w:t>
            </w:r>
          </w:p>
          <w:p w14:paraId="0B42C9E9" w14:textId="77777777" w:rsidR="001D57C7" w:rsidRPr="004C3A0B" w:rsidRDefault="001D57C7" w:rsidP="001D57C7">
            <w:pPr>
              <w:tabs>
                <w:tab w:val="left" w:pos="5103"/>
              </w:tabs>
              <w:ind w:right="282"/>
              <w:jc w:val="center"/>
              <w:rPr>
                <w:rFonts w:ascii="Arial" w:hAnsi="Arial" w:cs="Arial"/>
                <w:b/>
                <w:bCs/>
                <w:sz w:val="16"/>
                <w:szCs w:val="16"/>
              </w:rPr>
            </w:pPr>
          </w:p>
          <w:p w14:paraId="1C489E07" w14:textId="77777777" w:rsidR="001D57C7" w:rsidRPr="004C3A0B" w:rsidRDefault="001D57C7" w:rsidP="001D57C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E336BB" w14:textId="77777777" w:rsidR="001D57C7" w:rsidRPr="004C3A0B" w:rsidRDefault="001D57C7" w:rsidP="001D57C7">
            <w:pPr>
              <w:tabs>
                <w:tab w:val="left" w:pos="5103"/>
              </w:tabs>
              <w:ind w:right="282"/>
              <w:jc w:val="both"/>
              <w:rPr>
                <w:rFonts w:ascii="Arial" w:hAnsi="Arial" w:cs="Arial"/>
              </w:rPr>
            </w:pPr>
          </w:p>
          <w:p w14:paraId="2FB762A6" w14:textId="77777777" w:rsidR="001D57C7" w:rsidRPr="004C3A0B" w:rsidRDefault="001D57C7" w:rsidP="001D57C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950556B" w14:textId="77777777" w:rsidR="001D57C7" w:rsidRPr="004C3A0B" w:rsidRDefault="001D57C7" w:rsidP="001D57C7">
            <w:pPr>
              <w:tabs>
                <w:tab w:val="left" w:pos="5103"/>
              </w:tabs>
              <w:ind w:right="282"/>
              <w:jc w:val="both"/>
              <w:rPr>
                <w:rFonts w:ascii="Arial" w:hAnsi="Arial" w:cs="Arial"/>
              </w:rPr>
            </w:pPr>
          </w:p>
          <w:p w14:paraId="09E9BEEB" w14:textId="77777777" w:rsidR="001D57C7" w:rsidRDefault="001D57C7" w:rsidP="001D57C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674DF710" w14:textId="77777777" w:rsidR="001D57C7" w:rsidRPr="004C3A0B" w:rsidRDefault="001D57C7" w:rsidP="001D57C7">
            <w:pPr>
              <w:autoSpaceDE w:val="0"/>
              <w:autoSpaceDN w:val="0"/>
              <w:adjustRightInd w:val="0"/>
              <w:jc w:val="both"/>
              <w:rPr>
                <w:rFonts w:ascii="Arial" w:hAnsi="Arial" w:cs="Arial"/>
              </w:rPr>
            </w:pPr>
          </w:p>
          <w:p w14:paraId="350C1BC5" w14:textId="77777777" w:rsidR="001D57C7" w:rsidRPr="004C3A0B" w:rsidRDefault="001D57C7" w:rsidP="001D57C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D57C7" w:rsidRPr="004C3A0B" w14:paraId="0308FB4A" w14:textId="77777777" w:rsidTr="008F49C4">
              <w:trPr>
                <w:trHeight w:val="439"/>
              </w:trPr>
              <w:tc>
                <w:tcPr>
                  <w:tcW w:w="559" w:type="dxa"/>
                  <w:shd w:val="clear" w:color="auto" w:fill="F2F2F2" w:themeFill="background1" w:themeFillShade="F2"/>
                  <w:vAlign w:val="center"/>
                </w:tcPr>
                <w:p w14:paraId="2C92312E" w14:textId="77777777" w:rsidR="001D57C7" w:rsidRPr="004C3A0B" w:rsidRDefault="001D57C7" w:rsidP="001D57C7">
                  <w:pPr>
                    <w:rPr>
                      <w:rFonts w:ascii="Arial" w:hAnsi="Arial" w:cs="Arial"/>
                    </w:rPr>
                  </w:pPr>
                  <w:r>
                    <w:rPr>
                      <w:rFonts w:ascii="Arial" w:hAnsi="Arial" w:cs="Arial"/>
                    </w:rPr>
                    <w:t>1</w:t>
                  </w:r>
                </w:p>
              </w:tc>
              <w:tc>
                <w:tcPr>
                  <w:tcW w:w="3253" w:type="dxa"/>
                  <w:shd w:val="clear" w:color="auto" w:fill="F2F2F2" w:themeFill="background1" w:themeFillShade="F2"/>
                  <w:vAlign w:val="center"/>
                </w:tcPr>
                <w:p w14:paraId="7F7578AA" w14:textId="77777777" w:rsidR="001D57C7" w:rsidRPr="004C3A0B" w:rsidRDefault="001D57C7" w:rsidP="001D57C7">
                  <w:pPr>
                    <w:rPr>
                      <w:rFonts w:ascii="Arial" w:hAnsi="Arial" w:cs="Arial"/>
                    </w:rPr>
                  </w:pPr>
                  <w:r w:rsidRPr="004C3A0B">
                    <w:rPr>
                      <w:rFonts w:ascii="Arial" w:hAnsi="Arial" w:cs="Arial"/>
                    </w:rPr>
                    <w:t>Full Name:</w:t>
                  </w:r>
                </w:p>
              </w:tc>
              <w:tc>
                <w:tcPr>
                  <w:tcW w:w="6636" w:type="dxa"/>
                  <w:vAlign w:val="center"/>
                </w:tcPr>
                <w:p w14:paraId="58A3127C" w14:textId="77777777" w:rsidR="001D57C7" w:rsidRPr="004C3A0B" w:rsidRDefault="001D57C7" w:rsidP="001D57C7">
                  <w:pPr>
                    <w:rPr>
                      <w:rFonts w:ascii="Arial" w:hAnsi="Arial" w:cs="Arial"/>
                    </w:rPr>
                  </w:pPr>
                  <w:r>
                    <w:rPr>
                      <w:rFonts w:ascii="Arial" w:hAnsi="Arial" w:cs="Arial"/>
                    </w:rPr>
                    <w:t>Max Fisher</w:t>
                  </w:r>
                </w:p>
              </w:tc>
            </w:tr>
            <w:tr w:rsidR="001D57C7" w:rsidRPr="004C3A0B" w14:paraId="4E2A8B69" w14:textId="77777777" w:rsidTr="008F49C4">
              <w:trPr>
                <w:cantSplit/>
                <w:trHeight w:val="340"/>
              </w:trPr>
              <w:tc>
                <w:tcPr>
                  <w:tcW w:w="559" w:type="dxa"/>
                  <w:shd w:val="clear" w:color="auto" w:fill="F2F2F2" w:themeFill="background1" w:themeFillShade="F2"/>
                  <w:vAlign w:val="center"/>
                </w:tcPr>
                <w:p w14:paraId="0A9CEA00" w14:textId="77777777" w:rsidR="001D57C7" w:rsidRPr="004C3A0B" w:rsidRDefault="001D57C7" w:rsidP="001D57C7">
                  <w:pPr>
                    <w:rPr>
                      <w:rFonts w:ascii="Arial" w:hAnsi="Arial" w:cs="Arial"/>
                    </w:rPr>
                  </w:pPr>
                  <w:r>
                    <w:rPr>
                      <w:rFonts w:ascii="Arial" w:hAnsi="Arial" w:cs="Arial"/>
                    </w:rPr>
                    <w:t>2</w:t>
                  </w:r>
                </w:p>
              </w:tc>
              <w:tc>
                <w:tcPr>
                  <w:tcW w:w="3253" w:type="dxa"/>
                  <w:shd w:val="clear" w:color="auto" w:fill="F2F2F2" w:themeFill="background1" w:themeFillShade="F2"/>
                  <w:vAlign w:val="center"/>
                </w:tcPr>
                <w:p w14:paraId="40C9CA9C" w14:textId="77777777" w:rsidR="001D57C7" w:rsidRPr="004C3A0B" w:rsidRDefault="001D57C7" w:rsidP="001D57C7">
                  <w:pPr>
                    <w:rPr>
                      <w:rFonts w:ascii="Arial" w:hAnsi="Arial" w:cs="Arial"/>
                    </w:rPr>
                  </w:pPr>
                  <w:r>
                    <w:rPr>
                      <w:rFonts w:ascii="Arial" w:hAnsi="Arial" w:cs="Arial"/>
                    </w:rPr>
                    <w:t>Student Number:</w:t>
                  </w:r>
                </w:p>
              </w:tc>
              <w:tc>
                <w:tcPr>
                  <w:tcW w:w="6636" w:type="dxa"/>
                  <w:vAlign w:val="center"/>
                </w:tcPr>
                <w:p w14:paraId="6437DD1D" w14:textId="11B05653" w:rsidR="001D57C7" w:rsidRPr="004C3A0B" w:rsidRDefault="001D57C7" w:rsidP="001D57C7">
                  <w:pPr>
                    <w:rPr>
                      <w:rFonts w:ascii="Arial" w:hAnsi="Arial" w:cs="Arial"/>
                    </w:rPr>
                  </w:pPr>
                  <w:r>
                    <w:rPr>
                      <w:rFonts w:ascii="Arial" w:hAnsi="Arial" w:cs="Arial"/>
                    </w:rPr>
                    <w:t>2113637</w:t>
                  </w:r>
                </w:p>
              </w:tc>
            </w:tr>
            <w:tr w:rsidR="001D57C7" w:rsidRPr="004C3A0B" w14:paraId="2F1AB10A" w14:textId="77777777" w:rsidTr="008F49C4">
              <w:trPr>
                <w:trHeight w:val="513"/>
              </w:trPr>
              <w:tc>
                <w:tcPr>
                  <w:tcW w:w="559" w:type="dxa"/>
                  <w:shd w:val="clear" w:color="auto" w:fill="F2F2F2" w:themeFill="background1" w:themeFillShade="F2"/>
                  <w:vAlign w:val="center"/>
                </w:tcPr>
                <w:p w14:paraId="513307DF" w14:textId="77777777" w:rsidR="001D57C7" w:rsidRPr="004C3A0B" w:rsidRDefault="001D57C7" w:rsidP="001D57C7">
                  <w:pPr>
                    <w:rPr>
                      <w:rFonts w:ascii="Arial" w:hAnsi="Arial" w:cs="Arial"/>
                    </w:rPr>
                  </w:pPr>
                  <w:r>
                    <w:rPr>
                      <w:rFonts w:ascii="Arial" w:hAnsi="Arial" w:cs="Arial"/>
                    </w:rPr>
                    <w:t>3</w:t>
                  </w:r>
                </w:p>
              </w:tc>
              <w:tc>
                <w:tcPr>
                  <w:tcW w:w="3253" w:type="dxa"/>
                  <w:shd w:val="clear" w:color="auto" w:fill="F2F2F2" w:themeFill="background1" w:themeFillShade="F2"/>
                  <w:vAlign w:val="center"/>
                </w:tcPr>
                <w:p w14:paraId="2DC1CFDA" w14:textId="77777777" w:rsidR="001D57C7" w:rsidRPr="004C3A0B" w:rsidRDefault="001D57C7" w:rsidP="001D57C7">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7F4FAFDD" w14:textId="77777777" w:rsidR="001D57C7" w:rsidRPr="004C3A0B" w:rsidRDefault="001D57C7" w:rsidP="001D57C7">
                  <w:pPr>
                    <w:rPr>
                      <w:rFonts w:ascii="Arial" w:hAnsi="Arial" w:cs="Arial"/>
                    </w:rPr>
                  </w:pPr>
                  <w:r>
                    <w:rPr>
                      <w:rFonts w:ascii="Arial" w:hAnsi="Arial" w:cs="Arial"/>
                    </w:rPr>
                    <w:t>2113637@student.uwtsd.ac.uk</w:t>
                  </w:r>
                </w:p>
              </w:tc>
            </w:tr>
            <w:tr w:rsidR="001D57C7" w:rsidRPr="004C3A0B" w14:paraId="542FC4BD" w14:textId="77777777" w:rsidTr="008F49C4">
              <w:trPr>
                <w:trHeight w:val="549"/>
              </w:trPr>
              <w:tc>
                <w:tcPr>
                  <w:tcW w:w="559" w:type="dxa"/>
                  <w:shd w:val="clear" w:color="auto" w:fill="F2F2F2" w:themeFill="background1" w:themeFillShade="F2"/>
                  <w:vAlign w:val="center"/>
                </w:tcPr>
                <w:p w14:paraId="2E069AEF" w14:textId="77777777" w:rsidR="001D57C7" w:rsidRPr="004C3A0B" w:rsidRDefault="001D57C7" w:rsidP="001D57C7">
                  <w:pPr>
                    <w:rPr>
                      <w:rFonts w:ascii="Arial" w:hAnsi="Arial" w:cs="Arial"/>
                    </w:rPr>
                  </w:pPr>
                  <w:r>
                    <w:rPr>
                      <w:rFonts w:ascii="Arial" w:hAnsi="Arial" w:cs="Arial"/>
                    </w:rPr>
                    <w:t>4</w:t>
                  </w:r>
                </w:p>
              </w:tc>
              <w:tc>
                <w:tcPr>
                  <w:tcW w:w="3253" w:type="dxa"/>
                  <w:shd w:val="clear" w:color="auto" w:fill="F2F2F2" w:themeFill="background1" w:themeFillShade="F2"/>
                  <w:vAlign w:val="center"/>
                </w:tcPr>
                <w:p w14:paraId="4E72958B" w14:textId="77777777" w:rsidR="001D57C7" w:rsidRPr="004C3A0B" w:rsidRDefault="001D57C7" w:rsidP="001D57C7">
                  <w:pPr>
                    <w:rPr>
                      <w:rFonts w:ascii="Arial" w:hAnsi="Arial" w:cs="Arial"/>
                    </w:rPr>
                  </w:pPr>
                  <w:r w:rsidRPr="004C3A0B">
                    <w:rPr>
                      <w:rFonts w:ascii="Arial" w:hAnsi="Arial" w:cs="Arial"/>
                    </w:rPr>
                    <w:t>Programme of Study:</w:t>
                  </w:r>
                </w:p>
              </w:tc>
              <w:tc>
                <w:tcPr>
                  <w:tcW w:w="6636" w:type="dxa"/>
                  <w:vAlign w:val="center"/>
                </w:tcPr>
                <w:p w14:paraId="1CDFE3B8" w14:textId="77777777" w:rsidR="001D57C7" w:rsidRPr="004C3A0B" w:rsidRDefault="001D57C7" w:rsidP="001D57C7">
                  <w:pPr>
                    <w:rPr>
                      <w:rFonts w:ascii="Arial" w:hAnsi="Arial" w:cs="Arial"/>
                    </w:rPr>
                  </w:pPr>
                  <w:r>
                    <w:rPr>
                      <w:rFonts w:ascii="Arial" w:hAnsi="Arial" w:cs="Arial"/>
                    </w:rPr>
                    <w:t>OME Degree Apprenticeship</w:t>
                  </w:r>
                </w:p>
              </w:tc>
            </w:tr>
            <w:tr w:rsidR="001D57C7" w:rsidRPr="004C3A0B" w14:paraId="23ED262D" w14:textId="77777777" w:rsidTr="008F49C4">
              <w:trPr>
                <w:trHeight w:val="557"/>
              </w:trPr>
              <w:tc>
                <w:tcPr>
                  <w:tcW w:w="559" w:type="dxa"/>
                  <w:shd w:val="clear" w:color="auto" w:fill="F2F2F2" w:themeFill="background1" w:themeFillShade="F2"/>
                  <w:vAlign w:val="center"/>
                </w:tcPr>
                <w:p w14:paraId="479B57A8" w14:textId="77777777" w:rsidR="001D57C7" w:rsidRPr="004C3A0B" w:rsidRDefault="001D57C7" w:rsidP="001D57C7">
                  <w:pPr>
                    <w:rPr>
                      <w:rFonts w:ascii="Arial" w:hAnsi="Arial" w:cs="Arial"/>
                    </w:rPr>
                  </w:pPr>
                  <w:r>
                    <w:rPr>
                      <w:rFonts w:ascii="Arial" w:hAnsi="Arial" w:cs="Arial"/>
                    </w:rPr>
                    <w:t>5</w:t>
                  </w:r>
                </w:p>
              </w:tc>
              <w:tc>
                <w:tcPr>
                  <w:tcW w:w="3253" w:type="dxa"/>
                  <w:shd w:val="clear" w:color="auto" w:fill="F2F2F2" w:themeFill="background1" w:themeFillShade="F2"/>
                  <w:vAlign w:val="center"/>
                </w:tcPr>
                <w:p w14:paraId="2D7EAF6F" w14:textId="77777777" w:rsidR="001D57C7" w:rsidRPr="004C3A0B" w:rsidRDefault="001D57C7" w:rsidP="001D57C7">
                  <w:pPr>
                    <w:rPr>
                      <w:rFonts w:ascii="Arial" w:hAnsi="Arial" w:cs="Arial"/>
                    </w:rPr>
                  </w:pPr>
                  <w:r w:rsidRPr="004C3A0B">
                    <w:rPr>
                      <w:rFonts w:ascii="Arial" w:hAnsi="Arial" w:cs="Arial"/>
                    </w:rPr>
                    <w:t>Director of Studies/Supervisor:</w:t>
                  </w:r>
                </w:p>
              </w:tc>
              <w:tc>
                <w:tcPr>
                  <w:tcW w:w="6636" w:type="dxa"/>
                  <w:vAlign w:val="center"/>
                </w:tcPr>
                <w:p w14:paraId="701D0246" w14:textId="77777777" w:rsidR="001D57C7" w:rsidRPr="004C3A0B" w:rsidRDefault="001D57C7" w:rsidP="001D57C7">
                  <w:pPr>
                    <w:rPr>
                      <w:rFonts w:ascii="Arial" w:hAnsi="Arial" w:cs="Arial"/>
                    </w:rPr>
                  </w:pPr>
                  <w:r>
                    <w:rPr>
                      <w:rFonts w:ascii="Arial" w:hAnsi="Arial" w:cs="Arial"/>
                    </w:rPr>
                    <w:t>(Suggested) David Holley / Gallet</w:t>
                  </w:r>
                </w:p>
              </w:tc>
            </w:tr>
          </w:tbl>
          <w:p w14:paraId="5BDE51CE" w14:textId="77777777" w:rsidR="001D57C7" w:rsidRDefault="001D57C7" w:rsidP="001D57C7">
            <w:pPr>
              <w:autoSpaceDE w:val="0"/>
              <w:autoSpaceDN w:val="0"/>
              <w:adjustRightInd w:val="0"/>
              <w:spacing w:after="240"/>
              <w:jc w:val="both"/>
              <w:rPr>
                <w:rFonts w:ascii="Arial" w:hAnsi="Arial" w:cs="Arial"/>
                <w:b/>
              </w:rPr>
            </w:pPr>
          </w:p>
          <w:p w14:paraId="7AF53448" w14:textId="77777777" w:rsidR="001D57C7" w:rsidRPr="004C3A0B" w:rsidRDefault="001D57C7" w:rsidP="001D57C7">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D57C7" w:rsidRPr="004C3A0B" w14:paraId="6F211763" w14:textId="77777777" w:rsidTr="008F49C4">
              <w:tc>
                <w:tcPr>
                  <w:tcW w:w="562" w:type="dxa"/>
                  <w:shd w:val="clear" w:color="auto" w:fill="F2F2F2" w:themeFill="background1" w:themeFillShade="F2"/>
                </w:tcPr>
                <w:p w14:paraId="2BE3B64D" w14:textId="77777777" w:rsidR="001D57C7" w:rsidRPr="004C3A0B" w:rsidRDefault="001D57C7" w:rsidP="001D57C7">
                  <w:pPr>
                    <w:autoSpaceDE w:val="0"/>
                    <w:autoSpaceDN w:val="0"/>
                    <w:adjustRightInd w:val="0"/>
                    <w:rPr>
                      <w:rFonts w:ascii="Arial" w:hAnsi="Arial" w:cs="Arial"/>
                    </w:rPr>
                  </w:pPr>
                </w:p>
              </w:tc>
              <w:tc>
                <w:tcPr>
                  <w:tcW w:w="9918" w:type="dxa"/>
                  <w:gridSpan w:val="2"/>
                  <w:shd w:val="clear" w:color="auto" w:fill="F2F2F2" w:themeFill="background1" w:themeFillShade="F2"/>
                </w:tcPr>
                <w:p w14:paraId="59D5837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w:t>
                  </w:r>
                  <w:r w:rsidRPr="004C3A0B">
                    <w:rPr>
                      <w:rFonts w:ascii="Arial" w:hAnsi="Arial" w:cs="Arial"/>
                    </w:rPr>
                    <w:lastRenderedPageBreak/>
                    <w:t>Please tick to confirm that your research proposal adheres to these codes and guidelines.</w:t>
                  </w:r>
                  <w:r>
                    <w:rPr>
                      <w:rFonts w:ascii="Arial" w:hAnsi="Arial" w:cs="Arial"/>
                    </w:rPr>
                    <w:t xml:space="preserve"> You may add rows to this table if needed.</w:t>
                  </w:r>
                </w:p>
              </w:tc>
            </w:tr>
            <w:tr w:rsidR="001D57C7" w:rsidRPr="004C3A0B" w14:paraId="05CA0C8E" w14:textId="77777777" w:rsidTr="008F49C4">
              <w:trPr>
                <w:trHeight w:val="355"/>
              </w:trPr>
              <w:tc>
                <w:tcPr>
                  <w:tcW w:w="562" w:type="dxa"/>
                  <w:vAlign w:val="center"/>
                </w:tcPr>
                <w:p w14:paraId="638B22C7" w14:textId="77777777" w:rsidR="001D57C7" w:rsidRPr="002132F9" w:rsidRDefault="001D57C7" w:rsidP="001D57C7">
                  <w:pPr>
                    <w:autoSpaceDE w:val="0"/>
                    <w:autoSpaceDN w:val="0"/>
                    <w:adjustRightInd w:val="0"/>
                    <w:rPr>
                      <w:rFonts w:ascii="Arial" w:hAnsi="Arial" w:cs="Arial"/>
                    </w:rPr>
                  </w:pPr>
                  <w:r w:rsidRPr="002132F9">
                    <w:rPr>
                      <w:rFonts w:ascii="Arial" w:hAnsi="Arial" w:cs="Arial"/>
                    </w:rPr>
                    <w:t>1</w:t>
                  </w:r>
                </w:p>
              </w:tc>
              <w:tc>
                <w:tcPr>
                  <w:tcW w:w="8784" w:type="dxa"/>
                  <w:vAlign w:val="center"/>
                </w:tcPr>
                <w:p w14:paraId="6BC22932" w14:textId="77777777" w:rsidR="001D57C7" w:rsidRPr="003F6F7B" w:rsidRDefault="001D57C7" w:rsidP="001D57C7">
                  <w:pPr>
                    <w:autoSpaceDE w:val="0"/>
                    <w:autoSpaceDN w:val="0"/>
                    <w:adjustRightInd w:val="0"/>
                    <w:rPr>
                      <w:rFonts w:ascii="Arial" w:hAnsi="Arial" w:cs="Arial"/>
                      <w:b/>
                      <w:bCs/>
                    </w:rPr>
                  </w:pPr>
                  <w:hyperlink r:id="rId43" w:history="1">
                    <w:r w:rsidRPr="005704BE">
                      <w:rPr>
                        <w:rStyle w:val="Hyperlink"/>
                        <w:rFonts w:ascii="Arial" w:hAnsi="Arial" w:cs="Arial"/>
                        <w:b/>
                        <w:bCs/>
                        <w:color w:val="auto"/>
                      </w:rPr>
                      <w:t>UWTSD Research Ethi</w:t>
                    </w:r>
                    <w:r>
                      <w:rPr>
                        <w:rStyle w:val="Hyperlink"/>
                        <w:rFonts w:ascii="Arial" w:hAnsi="Arial" w:cs="Arial"/>
                        <w:b/>
                        <w:bCs/>
                        <w:color w:val="auto"/>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2B35B81" w14:textId="77777777" w:rsidR="001D57C7" w:rsidRPr="00DD0929"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D57C7" w:rsidRPr="004C3A0B" w14:paraId="2D9C3897" w14:textId="77777777" w:rsidTr="008F49C4">
              <w:trPr>
                <w:trHeight w:val="417"/>
              </w:trPr>
              <w:tc>
                <w:tcPr>
                  <w:tcW w:w="562" w:type="dxa"/>
                  <w:vAlign w:val="center"/>
                </w:tcPr>
                <w:p w14:paraId="335048E7" w14:textId="77777777" w:rsidR="001D57C7" w:rsidRPr="002132F9" w:rsidRDefault="001D57C7" w:rsidP="001D57C7">
                  <w:pPr>
                    <w:autoSpaceDE w:val="0"/>
                    <w:autoSpaceDN w:val="0"/>
                    <w:adjustRightInd w:val="0"/>
                    <w:rPr>
                      <w:rFonts w:ascii="Arial" w:hAnsi="Arial" w:cs="Arial"/>
                    </w:rPr>
                  </w:pPr>
                  <w:r w:rsidRPr="002132F9">
                    <w:rPr>
                      <w:rFonts w:ascii="Arial" w:hAnsi="Arial" w:cs="Arial"/>
                    </w:rPr>
                    <w:t>2</w:t>
                  </w:r>
                </w:p>
              </w:tc>
              <w:tc>
                <w:tcPr>
                  <w:tcW w:w="8784" w:type="dxa"/>
                  <w:vAlign w:val="center"/>
                </w:tcPr>
                <w:p w14:paraId="2A098AEE" w14:textId="77777777" w:rsidR="001D57C7" w:rsidRPr="006C1FDD" w:rsidRDefault="001D57C7" w:rsidP="001D57C7">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4B238B1A" w14:textId="77777777" w:rsidR="001D57C7" w:rsidRPr="004C3A0B" w:rsidRDefault="001D57C7" w:rsidP="001D57C7">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D57C7" w:rsidRPr="004C3A0B" w14:paraId="07D29741" w14:textId="77777777" w:rsidTr="008F49C4">
              <w:trPr>
                <w:trHeight w:val="409"/>
              </w:trPr>
              <w:tc>
                <w:tcPr>
                  <w:tcW w:w="562" w:type="dxa"/>
                  <w:vAlign w:val="center"/>
                </w:tcPr>
                <w:p w14:paraId="5D33D205" w14:textId="77777777" w:rsidR="001D57C7" w:rsidRPr="002132F9" w:rsidRDefault="001D57C7" w:rsidP="001D57C7">
                  <w:pPr>
                    <w:autoSpaceDE w:val="0"/>
                    <w:autoSpaceDN w:val="0"/>
                    <w:adjustRightInd w:val="0"/>
                    <w:rPr>
                      <w:rFonts w:ascii="Arial" w:hAnsi="Arial" w:cs="Arial"/>
                    </w:rPr>
                  </w:pPr>
                  <w:r w:rsidRPr="002132F9">
                    <w:rPr>
                      <w:rFonts w:ascii="Arial" w:hAnsi="Arial" w:cs="Arial"/>
                    </w:rPr>
                    <w:t>3</w:t>
                  </w:r>
                </w:p>
              </w:tc>
              <w:tc>
                <w:tcPr>
                  <w:tcW w:w="8784" w:type="dxa"/>
                  <w:vAlign w:val="center"/>
                </w:tcPr>
                <w:p w14:paraId="280CE980" w14:textId="7979177F" w:rsidR="001D57C7" w:rsidRPr="004C3A0B" w:rsidRDefault="001D57C7" w:rsidP="001D57C7">
                  <w:pPr>
                    <w:autoSpaceDE w:val="0"/>
                    <w:autoSpaceDN w:val="0"/>
                    <w:adjustRightInd w:val="0"/>
                    <w:rPr>
                      <w:rFonts w:ascii="Arial" w:hAnsi="Arial" w:cs="Arial"/>
                      <w:b/>
                      <w:bCs/>
                      <w:i/>
                    </w:rPr>
                  </w:pPr>
                  <w:r>
                    <w:rPr>
                      <w:rFonts w:ascii="Arial" w:hAnsi="Arial" w:cs="Arial"/>
                      <w:b/>
                      <w:bCs/>
                      <w:i/>
                    </w:rPr>
                    <w:t>Geneva Conventions (ICRC / UN)</w:t>
                  </w:r>
                </w:p>
              </w:tc>
              <w:tc>
                <w:tcPr>
                  <w:tcW w:w="1134" w:type="dxa"/>
                  <w:shd w:val="clear" w:color="auto" w:fill="BFBFBF" w:themeFill="background1" w:themeFillShade="BF"/>
                  <w:vAlign w:val="center"/>
                </w:tcPr>
                <w:sdt>
                  <w:sdtPr>
                    <w:rPr>
                      <w:rFonts w:ascii="Arial" w:hAnsi="Arial" w:cs="Arial"/>
                      <w:b/>
                      <w:bCs/>
                    </w:rPr>
                    <w:id w:val="-2087453121"/>
                    <w14:checkbox>
                      <w14:checked w14:val="1"/>
                      <w14:checkedState w14:val="2612" w14:font="MS Gothic"/>
                      <w14:uncheckedState w14:val="2610" w14:font="MS Gothic"/>
                    </w14:checkbox>
                  </w:sdtPr>
                  <w:sdtContent>
                    <w:p w14:paraId="1266AB9E" w14:textId="77777777" w:rsidR="001D57C7" w:rsidRPr="004C3A0B" w:rsidRDefault="001D57C7" w:rsidP="001D57C7">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D57C7" w:rsidRPr="004C3A0B" w14:paraId="34A84FB3" w14:textId="77777777" w:rsidTr="008F49C4">
              <w:trPr>
                <w:trHeight w:val="409"/>
              </w:trPr>
              <w:tc>
                <w:tcPr>
                  <w:tcW w:w="562" w:type="dxa"/>
                  <w:vAlign w:val="center"/>
                </w:tcPr>
                <w:p w14:paraId="35015DB3" w14:textId="77777777" w:rsidR="001D57C7" w:rsidRPr="002132F9" w:rsidRDefault="001D57C7" w:rsidP="001D57C7">
                  <w:pPr>
                    <w:autoSpaceDE w:val="0"/>
                    <w:autoSpaceDN w:val="0"/>
                    <w:adjustRightInd w:val="0"/>
                    <w:rPr>
                      <w:rFonts w:ascii="Arial" w:hAnsi="Arial" w:cs="Arial"/>
                    </w:rPr>
                  </w:pPr>
                  <w:r>
                    <w:rPr>
                      <w:rFonts w:ascii="Arial" w:hAnsi="Arial" w:cs="Arial"/>
                    </w:rPr>
                    <w:t>4</w:t>
                  </w:r>
                </w:p>
              </w:tc>
              <w:tc>
                <w:tcPr>
                  <w:tcW w:w="8784" w:type="dxa"/>
                  <w:vAlign w:val="center"/>
                </w:tcPr>
                <w:p w14:paraId="107461A4" w14:textId="77777777" w:rsidR="001D57C7" w:rsidRDefault="001D57C7" w:rsidP="001D57C7">
                  <w:pPr>
                    <w:autoSpaceDE w:val="0"/>
                    <w:autoSpaceDN w:val="0"/>
                    <w:adjustRightInd w:val="0"/>
                    <w:rPr>
                      <w:rFonts w:ascii="Arial" w:hAnsi="Arial" w:cs="Arial"/>
                      <w:b/>
                      <w:bCs/>
                      <w:i/>
                    </w:rPr>
                  </w:pPr>
                  <w:r>
                    <w:rPr>
                      <w:rFonts w:ascii="Arial" w:hAnsi="Arial" w:cs="Arial"/>
                      <w:b/>
                      <w:bCs/>
                      <w:i/>
                    </w:rPr>
                    <w:t xml:space="preserve">JSP 383 </w:t>
                  </w:r>
                  <w:r w:rsidRPr="00927760">
                    <w:rPr>
                      <w:rFonts w:ascii="Arial" w:hAnsi="Arial" w:cs="Arial"/>
                      <w:b/>
                      <w:bCs/>
                      <w:i/>
                    </w:rPr>
                    <w:t>THE JOINT SERVICE MANUAL OF THE LAW OF ARMED CONFLICT</w:t>
                  </w:r>
                </w:p>
              </w:tc>
              <w:tc>
                <w:tcPr>
                  <w:tcW w:w="1134" w:type="dxa"/>
                  <w:shd w:val="clear" w:color="auto" w:fill="BFBFBF" w:themeFill="background1" w:themeFillShade="BF"/>
                  <w:vAlign w:val="center"/>
                </w:tcPr>
                <w:sdt>
                  <w:sdtPr>
                    <w:rPr>
                      <w:rFonts w:ascii="Arial" w:hAnsi="Arial" w:cs="Arial"/>
                      <w:b/>
                      <w:bCs/>
                    </w:rPr>
                    <w:id w:val="1430774076"/>
                    <w14:checkbox>
                      <w14:checked w14:val="1"/>
                      <w14:checkedState w14:val="2612" w14:font="MS Gothic"/>
                      <w14:uncheckedState w14:val="2610" w14:font="MS Gothic"/>
                    </w14:checkbox>
                  </w:sdtPr>
                  <w:sdtContent>
                    <w:p w14:paraId="5BD27A3D"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38066231" w14:textId="77777777" w:rsidR="001D57C7" w:rsidRDefault="001D57C7" w:rsidP="001D57C7">
            <w:pPr>
              <w:autoSpaceDE w:val="0"/>
              <w:autoSpaceDN w:val="0"/>
              <w:adjustRightInd w:val="0"/>
              <w:spacing w:after="240"/>
              <w:jc w:val="both"/>
              <w:rPr>
                <w:rFonts w:ascii="Arial" w:hAnsi="Arial" w:cs="Arial"/>
                <w:b/>
              </w:rPr>
            </w:pPr>
          </w:p>
          <w:p w14:paraId="67F1B54F" w14:textId="77777777" w:rsidR="001D57C7" w:rsidRPr="004C3A0B" w:rsidRDefault="001D57C7" w:rsidP="001D57C7">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53"/>
              <w:gridCol w:w="2121"/>
              <w:gridCol w:w="4303"/>
              <w:gridCol w:w="2231"/>
              <w:gridCol w:w="4466"/>
            </w:tblGrid>
            <w:tr w:rsidR="001D57C7" w:rsidRPr="004C3A0B" w14:paraId="34EFD7A1" w14:textId="77777777" w:rsidTr="008F49C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58ACA" w14:textId="77777777" w:rsidR="001D57C7" w:rsidRPr="00D66471" w:rsidRDefault="001D57C7" w:rsidP="001D57C7">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A4139" w14:textId="77777777" w:rsidR="001D57C7" w:rsidRPr="004C3A0B" w:rsidRDefault="001D57C7" w:rsidP="001D57C7">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654F960" w14:textId="77777777" w:rsidR="001D57C7" w:rsidRPr="004C3A0B" w:rsidRDefault="001D57C7" w:rsidP="001D57C7">
                  <w:pPr>
                    <w:rPr>
                      <w:rFonts w:ascii="Arial" w:hAnsi="Arial" w:cs="Arial"/>
                    </w:rPr>
                  </w:pPr>
                  <w:r>
                    <w:rPr>
                      <w:rFonts w:ascii="Arial" w:hAnsi="Arial" w:cs="Arial"/>
                    </w:rPr>
                    <w:t>Challenger 3 Secondary Natures</w:t>
                  </w:r>
                </w:p>
              </w:tc>
            </w:tr>
            <w:tr w:rsidR="001D57C7" w:rsidRPr="004C3A0B" w14:paraId="3D638E12" w14:textId="77777777" w:rsidTr="008F49C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009C9" w14:textId="77777777" w:rsidR="001D57C7" w:rsidRPr="00D66471" w:rsidRDefault="001D57C7" w:rsidP="001D57C7">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45D1A" w14:textId="77777777" w:rsidR="001D57C7" w:rsidRPr="00D839CD" w:rsidRDefault="001D57C7" w:rsidP="001D57C7">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2A49CAB" w14:textId="77777777" w:rsidR="001D57C7" w:rsidRPr="00D839CD" w:rsidRDefault="001D57C7" w:rsidP="001D57C7">
                  <w:pPr>
                    <w:rPr>
                      <w:rFonts w:ascii="Arial" w:hAnsi="Arial" w:cs="Arial"/>
                    </w:rPr>
                  </w:pPr>
                  <w:r>
                    <w:rPr>
                      <w:rFonts w:ascii="Arial" w:hAnsi="Arial" w:cs="Arial"/>
                    </w:rPr>
                    <w:t>13/6/25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B0718" w14:textId="77777777" w:rsidR="001D57C7" w:rsidRPr="00D839CD" w:rsidRDefault="001D57C7" w:rsidP="001D57C7">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7EBD552" w14:textId="77777777" w:rsidR="001D57C7" w:rsidRPr="004C3A0B" w:rsidRDefault="001D57C7" w:rsidP="001D57C7">
                  <w:pPr>
                    <w:rPr>
                      <w:rFonts w:ascii="Arial" w:hAnsi="Arial" w:cs="Arial"/>
                    </w:rPr>
                  </w:pPr>
                  <w:r>
                    <w:rPr>
                      <w:rFonts w:ascii="Arial" w:hAnsi="Arial" w:cs="Arial"/>
                    </w:rPr>
                    <w:t>March 26</w:t>
                  </w:r>
                </w:p>
              </w:tc>
            </w:tr>
            <w:tr w:rsidR="001D57C7" w:rsidRPr="004C3A0B" w14:paraId="230B3EF8" w14:textId="77777777" w:rsidTr="008F49C4">
              <w:trPr>
                <w:trHeight w:val="454"/>
              </w:trPr>
              <w:tc>
                <w:tcPr>
                  <w:tcW w:w="237" w:type="pct"/>
                  <w:tcBorders>
                    <w:top w:val="single" w:sz="4" w:space="0" w:color="auto"/>
                  </w:tcBorders>
                  <w:shd w:val="clear" w:color="auto" w:fill="F2F2F2" w:themeFill="background1" w:themeFillShade="F2"/>
                  <w:vAlign w:val="center"/>
                </w:tcPr>
                <w:p w14:paraId="2F4E15DE" w14:textId="77777777" w:rsidR="001D57C7" w:rsidRPr="002132F9" w:rsidRDefault="001D57C7" w:rsidP="001D57C7">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61A9AA81" w14:textId="77777777" w:rsidR="001D57C7" w:rsidRDefault="001D57C7" w:rsidP="001D57C7">
                  <w:pPr>
                    <w:spacing w:before="120" w:after="120"/>
                    <w:rPr>
                      <w:rFonts w:ascii="Arial" w:hAnsi="Arial" w:cs="Arial"/>
                      <w:b/>
                    </w:rPr>
                  </w:pPr>
                  <w:r>
                    <w:rPr>
                      <w:rFonts w:ascii="Arial" w:hAnsi="Arial" w:cs="Arial"/>
                      <w:b/>
                    </w:rPr>
                    <w:t>Introduction to the Research (maximum 300 words in each section)</w:t>
                  </w:r>
                </w:p>
                <w:p w14:paraId="44FF144B" w14:textId="77777777" w:rsidR="001D57C7" w:rsidRPr="009D2E0B" w:rsidRDefault="001D57C7" w:rsidP="001D57C7">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8BA5DA3" w14:textId="77777777" w:rsidR="001D57C7" w:rsidRPr="006C1FDD" w:rsidRDefault="001D57C7" w:rsidP="001D57C7">
                  <w:pPr>
                    <w:pStyle w:val="ListParagraph"/>
                    <w:numPr>
                      <w:ilvl w:val="0"/>
                      <w:numId w:val="34"/>
                    </w:numPr>
                    <w:spacing w:after="0" w:line="240" w:lineRule="auto"/>
                    <w:contextualSpacing w:val="0"/>
                    <w:rPr>
                      <w:rFonts w:ascii="Arial" w:hAnsi="Arial" w:cs="Arial"/>
                      <w:i/>
                    </w:rPr>
                  </w:pPr>
                  <w:r w:rsidRPr="006C1FDD">
                    <w:rPr>
                      <w:rFonts w:ascii="Arial" w:hAnsi="Arial" w:cs="Arial"/>
                      <w:i/>
                    </w:rPr>
                    <w:t>Purpose of Research Activity</w:t>
                  </w:r>
                </w:p>
                <w:p w14:paraId="70A6E844" w14:textId="77777777" w:rsidR="001D57C7" w:rsidRPr="006C1FDD" w:rsidRDefault="001D57C7" w:rsidP="001D57C7">
                  <w:pPr>
                    <w:pStyle w:val="ListParagraph"/>
                    <w:numPr>
                      <w:ilvl w:val="0"/>
                      <w:numId w:val="34"/>
                    </w:numPr>
                    <w:spacing w:after="0" w:line="240" w:lineRule="auto"/>
                    <w:contextualSpacing w:val="0"/>
                    <w:rPr>
                      <w:rFonts w:ascii="Arial" w:hAnsi="Arial" w:cs="Arial"/>
                      <w:i/>
                    </w:rPr>
                  </w:pPr>
                  <w:r w:rsidRPr="006C1FDD">
                    <w:rPr>
                      <w:rFonts w:ascii="Arial" w:hAnsi="Arial" w:cs="Arial"/>
                      <w:i/>
                    </w:rPr>
                    <w:t>Proposed Research Question</w:t>
                  </w:r>
                </w:p>
                <w:p w14:paraId="4E295F6E" w14:textId="77777777" w:rsidR="001D57C7" w:rsidRPr="009D2E0B" w:rsidRDefault="001D57C7" w:rsidP="001D57C7">
                  <w:pPr>
                    <w:pStyle w:val="ListParagraph"/>
                    <w:numPr>
                      <w:ilvl w:val="0"/>
                      <w:numId w:val="34"/>
                    </w:numPr>
                    <w:spacing w:after="0" w:line="240" w:lineRule="auto"/>
                    <w:contextualSpacing w:val="0"/>
                    <w:rPr>
                      <w:rFonts w:ascii="Arial" w:hAnsi="Arial" w:cs="Arial"/>
                      <w:i/>
                    </w:rPr>
                  </w:pPr>
                  <w:r w:rsidRPr="009D2E0B">
                    <w:rPr>
                      <w:rFonts w:ascii="Arial" w:hAnsi="Arial" w:cs="Arial"/>
                      <w:i/>
                    </w:rPr>
                    <w:t>Aims of Research Activity</w:t>
                  </w:r>
                </w:p>
                <w:p w14:paraId="243EDA00" w14:textId="77777777" w:rsidR="001D57C7" w:rsidRPr="009D2E0B" w:rsidRDefault="001D57C7" w:rsidP="001D57C7">
                  <w:pPr>
                    <w:pStyle w:val="ListParagraph"/>
                    <w:numPr>
                      <w:ilvl w:val="0"/>
                      <w:numId w:val="3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A3E0014" w14:textId="77777777" w:rsidR="001D57C7" w:rsidRDefault="001D57C7" w:rsidP="001D57C7">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795BD15" w14:textId="77777777" w:rsidR="001D57C7" w:rsidRPr="009D2E0B" w:rsidRDefault="001D57C7" w:rsidP="001D57C7">
                  <w:pPr>
                    <w:pStyle w:val="ListParagraph"/>
                    <w:numPr>
                      <w:ilvl w:val="0"/>
                      <w:numId w:val="3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683A2DA" w14:textId="77777777" w:rsidR="001D57C7" w:rsidRPr="009D2E0B" w:rsidRDefault="001D57C7" w:rsidP="001D57C7">
                  <w:pPr>
                    <w:pStyle w:val="ListParagraph"/>
                    <w:numPr>
                      <w:ilvl w:val="0"/>
                      <w:numId w:val="3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D57C7" w:rsidRPr="004C3A0B" w:rsidDel="002A152D" w14:paraId="2F65E449" w14:textId="77777777" w:rsidTr="008F49C4">
              <w:trPr>
                <w:trHeight w:val="454"/>
              </w:trPr>
              <w:tc>
                <w:tcPr>
                  <w:tcW w:w="237" w:type="pct"/>
                  <w:vAlign w:val="center"/>
                </w:tcPr>
                <w:p w14:paraId="017B654C" w14:textId="77777777" w:rsidR="001D57C7" w:rsidRPr="002132F9" w:rsidRDefault="001D57C7" w:rsidP="001D57C7">
                  <w:pPr>
                    <w:autoSpaceDE w:val="0"/>
                    <w:autoSpaceDN w:val="0"/>
                    <w:adjustRightInd w:val="0"/>
                    <w:rPr>
                      <w:rFonts w:ascii="Arial" w:hAnsi="Arial" w:cs="Arial"/>
                    </w:rPr>
                  </w:pPr>
                  <w:r>
                    <w:rPr>
                      <w:rFonts w:ascii="Arial" w:hAnsi="Arial" w:cs="Arial"/>
                    </w:rPr>
                    <w:t>3</w:t>
                  </w:r>
                </w:p>
              </w:tc>
              <w:tc>
                <w:tcPr>
                  <w:tcW w:w="4763" w:type="pct"/>
                  <w:gridSpan w:val="4"/>
                  <w:vAlign w:val="center"/>
                </w:tcPr>
                <w:p w14:paraId="75E9C6BC" w14:textId="77777777" w:rsidR="001D57C7" w:rsidRPr="009D2E0B" w:rsidRDefault="001D57C7" w:rsidP="001D57C7">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 xml:space="preserve"> </w:t>
                  </w:r>
                </w:p>
                <w:p w14:paraId="247A07FF" w14:textId="77777777" w:rsidR="001D57C7" w:rsidRDefault="001D57C7" w:rsidP="001D57C7">
                  <w:pPr>
                    <w:rPr>
                      <w:rFonts w:ascii="Arial" w:hAnsi="Arial" w:cs="Arial"/>
                    </w:rPr>
                  </w:pPr>
                </w:p>
                <w:p w14:paraId="78917DA7" w14:textId="77777777" w:rsidR="001D57C7" w:rsidRDefault="001D57C7" w:rsidP="001D57C7">
                  <w:pPr>
                    <w:rPr>
                      <w:rFonts w:ascii="Arial" w:hAnsi="Arial" w:cs="Arial"/>
                    </w:rPr>
                  </w:pPr>
                  <w:r>
                    <w:rPr>
                      <w:rFonts w:ascii="Arial" w:hAnsi="Arial" w:cs="Arial"/>
                    </w:rPr>
                    <w:lastRenderedPageBreak/>
                    <w:t xml:space="preserve">The purpose of the research is to assess the range of secondary natures available for the new 120mm Smoothbore gun which is to be used in the New Challenger 3 main battle tank. It </w:t>
                  </w:r>
                  <w:proofErr w:type="gramStart"/>
                  <w:r>
                    <w:rPr>
                      <w:rFonts w:ascii="Arial" w:hAnsi="Arial" w:cs="Arial"/>
                    </w:rPr>
                    <w:t>will</w:t>
                  </w:r>
                  <w:proofErr w:type="gramEnd"/>
                  <w:r>
                    <w:rPr>
                      <w:rFonts w:ascii="Arial" w:hAnsi="Arial" w:cs="Arial"/>
                    </w:rPr>
                    <w:t xml:space="preserve"> assess if the ammunition currently procured will allow the platform to complete its objectives or if new types will need to be introduced to meet the threats faced.</w:t>
                  </w:r>
                </w:p>
                <w:p w14:paraId="008E5C78" w14:textId="77777777" w:rsidR="001D57C7" w:rsidRDefault="001D57C7" w:rsidP="001D57C7">
                  <w:pPr>
                    <w:rPr>
                      <w:rFonts w:ascii="Arial" w:hAnsi="Arial" w:cs="Arial"/>
                    </w:rPr>
                  </w:pPr>
                </w:p>
                <w:p w14:paraId="707E112D" w14:textId="77777777" w:rsidR="001D57C7" w:rsidRPr="002A152D" w:rsidDel="00425DA7" w:rsidRDefault="001D57C7" w:rsidP="001D57C7">
                  <w:pPr>
                    <w:rPr>
                      <w:rFonts w:ascii="Arial" w:hAnsi="Arial" w:cs="Arial"/>
                    </w:rPr>
                  </w:pPr>
                  <w:r w:rsidRPr="004C3A0B">
                    <w:rPr>
                      <w:rFonts w:ascii="Arial" w:hAnsi="Arial" w:cs="Arial"/>
                      <w:color w:val="808080"/>
                      <w:sz w:val="18"/>
                      <w:szCs w:val="18"/>
                    </w:rPr>
                    <w:t>(this box should expand as you type)</w:t>
                  </w:r>
                </w:p>
              </w:tc>
            </w:tr>
            <w:tr w:rsidR="001D57C7" w:rsidRPr="006C1FDD" w:rsidDel="002A152D" w14:paraId="2FEF59AF" w14:textId="77777777" w:rsidTr="008F49C4">
              <w:trPr>
                <w:trHeight w:val="454"/>
              </w:trPr>
              <w:tc>
                <w:tcPr>
                  <w:tcW w:w="237" w:type="pct"/>
                  <w:vAlign w:val="center"/>
                </w:tcPr>
                <w:p w14:paraId="72F389FA" w14:textId="77777777" w:rsidR="001D57C7" w:rsidRPr="002132F9" w:rsidRDefault="001D57C7" w:rsidP="001D57C7">
                  <w:pPr>
                    <w:autoSpaceDE w:val="0"/>
                    <w:autoSpaceDN w:val="0"/>
                    <w:adjustRightInd w:val="0"/>
                    <w:rPr>
                      <w:rFonts w:ascii="Arial" w:hAnsi="Arial" w:cs="Arial"/>
                    </w:rPr>
                  </w:pPr>
                  <w:r>
                    <w:rPr>
                      <w:rFonts w:ascii="Arial" w:hAnsi="Arial" w:cs="Arial"/>
                    </w:rPr>
                    <w:t>4</w:t>
                  </w:r>
                </w:p>
              </w:tc>
              <w:tc>
                <w:tcPr>
                  <w:tcW w:w="4763" w:type="pct"/>
                  <w:gridSpan w:val="4"/>
                  <w:vAlign w:val="center"/>
                </w:tcPr>
                <w:p w14:paraId="04012446" w14:textId="77777777" w:rsidR="001D57C7" w:rsidRPr="006C1FDD" w:rsidRDefault="001D57C7" w:rsidP="001D57C7">
                  <w:pPr>
                    <w:autoSpaceDE w:val="0"/>
                    <w:autoSpaceDN w:val="0"/>
                    <w:adjustRightInd w:val="0"/>
                    <w:rPr>
                      <w:rFonts w:ascii="Arial" w:hAnsi="Arial" w:cs="Arial"/>
                      <w:b/>
                      <w:bCs/>
                    </w:rPr>
                  </w:pPr>
                  <w:r w:rsidRPr="006C1FDD">
                    <w:rPr>
                      <w:rFonts w:ascii="Arial" w:hAnsi="Arial" w:cs="Arial"/>
                      <w:b/>
                      <w:bCs/>
                    </w:rPr>
                    <w:t>Research Question</w:t>
                  </w:r>
                </w:p>
                <w:p w14:paraId="3AD94D00" w14:textId="77777777" w:rsidR="001D57C7" w:rsidRDefault="001D57C7" w:rsidP="001D57C7">
                  <w:pPr>
                    <w:rPr>
                      <w:rFonts w:ascii="Arial" w:hAnsi="Arial" w:cs="Arial"/>
                    </w:rPr>
                  </w:pPr>
                </w:p>
                <w:p w14:paraId="3D6BBBFD" w14:textId="77777777" w:rsidR="001D57C7" w:rsidRPr="006C1FDD" w:rsidRDefault="001D57C7" w:rsidP="001D57C7">
                  <w:pPr>
                    <w:rPr>
                      <w:rFonts w:ascii="Arial" w:hAnsi="Arial" w:cs="Arial"/>
                    </w:rPr>
                  </w:pPr>
                  <w:r>
                    <w:rPr>
                      <w:rFonts w:ascii="Arial" w:hAnsi="Arial" w:cs="Arial"/>
                    </w:rPr>
                    <w:t>Does Challenger 3 Require additional secondary nature(s) and if so, which type(s) provide the best solution?</w:t>
                  </w:r>
                </w:p>
                <w:p w14:paraId="69179B38" w14:textId="77777777" w:rsidR="001D57C7" w:rsidRPr="006C1FDD" w:rsidRDefault="001D57C7" w:rsidP="001D57C7">
                  <w:pPr>
                    <w:rPr>
                      <w:rFonts w:ascii="Arial" w:hAnsi="Arial" w:cs="Arial"/>
                    </w:rPr>
                  </w:pPr>
                </w:p>
                <w:p w14:paraId="49AAAA08" w14:textId="77777777" w:rsidR="001D57C7" w:rsidRPr="006C1FDD" w:rsidRDefault="001D57C7" w:rsidP="001D57C7">
                  <w:pPr>
                    <w:rPr>
                      <w:rFonts w:ascii="Arial" w:hAnsi="Arial" w:cs="Arial"/>
                    </w:rPr>
                  </w:pPr>
                </w:p>
                <w:p w14:paraId="3349C3F5" w14:textId="77777777" w:rsidR="001D57C7" w:rsidRPr="006C1FDD" w:rsidRDefault="001D57C7" w:rsidP="001D57C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D57C7" w:rsidRPr="004C3A0B" w14:paraId="4A20F78C" w14:textId="77777777" w:rsidTr="008F49C4">
              <w:trPr>
                <w:trHeight w:val="454"/>
              </w:trPr>
              <w:tc>
                <w:tcPr>
                  <w:tcW w:w="237" w:type="pct"/>
                  <w:vAlign w:val="center"/>
                </w:tcPr>
                <w:p w14:paraId="0C505396" w14:textId="77777777" w:rsidR="001D57C7" w:rsidRPr="002132F9" w:rsidRDefault="001D57C7" w:rsidP="001D57C7">
                  <w:pPr>
                    <w:autoSpaceDE w:val="0"/>
                    <w:autoSpaceDN w:val="0"/>
                    <w:adjustRightInd w:val="0"/>
                    <w:rPr>
                      <w:rFonts w:ascii="Arial" w:hAnsi="Arial" w:cs="Arial"/>
                    </w:rPr>
                  </w:pPr>
                  <w:r>
                    <w:rPr>
                      <w:rFonts w:ascii="Arial" w:hAnsi="Arial" w:cs="Arial"/>
                    </w:rPr>
                    <w:t>5</w:t>
                  </w:r>
                </w:p>
              </w:tc>
              <w:tc>
                <w:tcPr>
                  <w:tcW w:w="4763" w:type="pct"/>
                  <w:gridSpan w:val="4"/>
                  <w:vAlign w:val="center"/>
                </w:tcPr>
                <w:p w14:paraId="00A36023" w14:textId="77777777" w:rsidR="001D57C7" w:rsidRPr="009D2E0B" w:rsidRDefault="001D57C7" w:rsidP="001D57C7">
                  <w:pPr>
                    <w:autoSpaceDE w:val="0"/>
                    <w:autoSpaceDN w:val="0"/>
                    <w:adjustRightInd w:val="0"/>
                    <w:rPr>
                      <w:rFonts w:ascii="Arial" w:hAnsi="Arial" w:cs="Arial"/>
                      <w:b/>
                      <w:bCs/>
                    </w:rPr>
                  </w:pPr>
                  <w:r w:rsidRPr="009D2E0B">
                    <w:rPr>
                      <w:rFonts w:ascii="Arial" w:hAnsi="Arial" w:cs="Arial"/>
                      <w:b/>
                      <w:bCs/>
                    </w:rPr>
                    <w:t>Aims of Research Activity</w:t>
                  </w:r>
                </w:p>
                <w:p w14:paraId="16ABCC80" w14:textId="77777777" w:rsidR="001D57C7" w:rsidRDefault="001D57C7" w:rsidP="001D57C7">
                  <w:pPr>
                    <w:rPr>
                      <w:rFonts w:ascii="Arial" w:hAnsi="Arial" w:cs="Arial"/>
                    </w:rPr>
                  </w:pPr>
                  <w:r>
                    <w:rPr>
                      <w:rFonts w:ascii="Arial" w:hAnsi="Arial" w:cs="Arial"/>
                    </w:rPr>
                    <w:t>Identify any gaps in CR3 Capability or lethality</w:t>
                  </w:r>
                </w:p>
                <w:p w14:paraId="57D0FD4D" w14:textId="77777777" w:rsidR="001D57C7" w:rsidRDefault="001D57C7" w:rsidP="001D57C7">
                  <w:pPr>
                    <w:rPr>
                      <w:rFonts w:ascii="Arial" w:hAnsi="Arial" w:cs="Arial"/>
                    </w:rPr>
                  </w:pPr>
                  <w:r>
                    <w:rPr>
                      <w:rFonts w:ascii="Arial" w:hAnsi="Arial" w:cs="Arial"/>
                    </w:rPr>
                    <w:t>Understand if these can be filled with additional ammunition</w:t>
                  </w:r>
                </w:p>
                <w:p w14:paraId="07925E29" w14:textId="77777777" w:rsidR="001D57C7" w:rsidRDefault="001D57C7" w:rsidP="001D57C7">
                  <w:pPr>
                    <w:rPr>
                      <w:rFonts w:ascii="Arial" w:hAnsi="Arial" w:cs="Arial"/>
                    </w:rPr>
                  </w:pPr>
                </w:p>
                <w:p w14:paraId="15330B56" w14:textId="77777777" w:rsidR="001D57C7" w:rsidRPr="004C3A0B" w:rsidRDefault="001D57C7" w:rsidP="001D57C7">
                  <w:pPr>
                    <w:rPr>
                      <w:rFonts w:ascii="Arial" w:hAnsi="Arial" w:cs="Arial"/>
                    </w:rPr>
                  </w:pPr>
                </w:p>
                <w:p w14:paraId="62469DCF" w14:textId="77777777" w:rsidR="001D57C7" w:rsidRPr="002A152D" w:rsidRDefault="001D57C7" w:rsidP="001D57C7">
                  <w:pPr>
                    <w:rPr>
                      <w:rFonts w:ascii="Arial" w:hAnsi="Arial" w:cs="Arial"/>
                    </w:rPr>
                  </w:pPr>
                  <w:r w:rsidRPr="004C3A0B">
                    <w:rPr>
                      <w:rFonts w:ascii="Arial" w:hAnsi="Arial" w:cs="Arial"/>
                      <w:color w:val="808080"/>
                      <w:sz w:val="18"/>
                      <w:szCs w:val="18"/>
                    </w:rPr>
                    <w:t>(this box should expand as you type)</w:t>
                  </w:r>
                </w:p>
              </w:tc>
            </w:tr>
            <w:tr w:rsidR="001D57C7" w:rsidRPr="004C3A0B" w14:paraId="0310FB79" w14:textId="77777777" w:rsidTr="008F49C4">
              <w:trPr>
                <w:trHeight w:val="454"/>
              </w:trPr>
              <w:tc>
                <w:tcPr>
                  <w:tcW w:w="237" w:type="pct"/>
                  <w:vAlign w:val="center"/>
                </w:tcPr>
                <w:p w14:paraId="6DC59E88" w14:textId="77777777" w:rsidR="001D57C7" w:rsidRPr="002132F9" w:rsidRDefault="001D57C7" w:rsidP="001D57C7">
                  <w:pPr>
                    <w:autoSpaceDE w:val="0"/>
                    <w:autoSpaceDN w:val="0"/>
                    <w:adjustRightInd w:val="0"/>
                    <w:rPr>
                      <w:rFonts w:ascii="Arial" w:hAnsi="Arial" w:cs="Arial"/>
                    </w:rPr>
                  </w:pPr>
                  <w:r>
                    <w:rPr>
                      <w:rFonts w:ascii="Arial" w:hAnsi="Arial" w:cs="Arial"/>
                    </w:rPr>
                    <w:t>6</w:t>
                  </w:r>
                </w:p>
              </w:tc>
              <w:tc>
                <w:tcPr>
                  <w:tcW w:w="4763" w:type="pct"/>
                  <w:gridSpan w:val="4"/>
                  <w:vAlign w:val="center"/>
                </w:tcPr>
                <w:p w14:paraId="515FBE18" w14:textId="77777777" w:rsidR="001D57C7" w:rsidRPr="009D2E0B" w:rsidRDefault="001D57C7" w:rsidP="001D57C7">
                  <w:pPr>
                    <w:autoSpaceDE w:val="0"/>
                    <w:autoSpaceDN w:val="0"/>
                    <w:adjustRightInd w:val="0"/>
                    <w:rPr>
                      <w:rFonts w:ascii="Arial" w:hAnsi="Arial" w:cs="Arial"/>
                      <w:b/>
                      <w:bCs/>
                    </w:rPr>
                  </w:pPr>
                  <w:r w:rsidRPr="009D2E0B">
                    <w:rPr>
                      <w:rFonts w:ascii="Arial" w:hAnsi="Arial" w:cs="Arial"/>
                      <w:b/>
                      <w:bCs/>
                    </w:rPr>
                    <w:t>Objectives of Research Activity</w:t>
                  </w:r>
                </w:p>
                <w:p w14:paraId="610C6DC4" w14:textId="77777777" w:rsidR="001D57C7" w:rsidRDefault="001D57C7" w:rsidP="001D57C7">
                  <w:pPr>
                    <w:rPr>
                      <w:rFonts w:ascii="Arial" w:hAnsi="Arial" w:cs="Arial"/>
                    </w:rPr>
                  </w:pPr>
                  <w:r>
                    <w:rPr>
                      <w:rFonts w:ascii="Arial" w:hAnsi="Arial" w:cs="Arial"/>
                    </w:rPr>
                    <w:t>Assess the likely target set of CR3 MBT</w:t>
                  </w:r>
                </w:p>
                <w:p w14:paraId="34DBEA3F" w14:textId="77777777" w:rsidR="001D57C7" w:rsidRDefault="001D57C7" w:rsidP="001D57C7">
                  <w:pPr>
                    <w:rPr>
                      <w:rFonts w:ascii="Arial" w:hAnsi="Arial" w:cs="Arial"/>
                    </w:rPr>
                  </w:pPr>
                  <w:r>
                    <w:rPr>
                      <w:rFonts w:ascii="Arial" w:hAnsi="Arial" w:cs="Arial"/>
                    </w:rPr>
                    <w:t>Identify the range of currently procured ammunition.</w:t>
                  </w:r>
                </w:p>
                <w:p w14:paraId="73B637E5" w14:textId="77777777" w:rsidR="001D57C7" w:rsidRDefault="001D57C7" w:rsidP="001D57C7">
                  <w:pPr>
                    <w:rPr>
                      <w:rFonts w:ascii="Arial" w:hAnsi="Arial" w:cs="Arial"/>
                    </w:rPr>
                  </w:pPr>
                  <w:r>
                    <w:rPr>
                      <w:rFonts w:ascii="Arial" w:hAnsi="Arial" w:cs="Arial"/>
                    </w:rPr>
                    <w:t>Complete a market survey for currently available ammunition.</w:t>
                  </w:r>
                </w:p>
                <w:p w14:paraId="308B3132" w14:textId="77777777" w:rsidR="001D57C7" w:rsidRDefault="001D57C7" w:rsidP="001D57C7">
                  <w:pPr>
                    <w:rPr>
                      <w:rFonts w:ascii="Arial" w:hAnsi="Arial" w:cs="Arial"/>
                    </w:rPr>
                  </w:pPr>
                  <w:r>
                    <w:rPr>
                      <w:rFonts w:ascii="Arial" w:hAnsi="Arial" w:cs="Arial"/>
                    </w:rPr>
                    <w:lastRenderedPageBreak/>
                    <w:t>Assess if additional ammunition needs to be developed.</w:t>
                  </w:r>
                </w:p>
                <w:p w14:paraId="66EB1F4E" w14:textId="77777777" w:rsidR="001D57C7" w:rsidRDefault="001D57C7" w:rsidP="001D57C7">
                  <w:pPr>
                    <w:rPr>
                      <w:rFonts w:ascii="Arial" w:hAnsi="Arial" w:cs="Arial"/>
                    </w:rPr>
                  </w:pPr>
                  <w:r>
                    <w:rPr>
                      <w:rFonts w:ascii="Arial" w:hAnsi="Arial" w:cs="Arial"/>
                    </w:rPr>
                    <w:t>Make a recommendation for future procurement.</w:t>
                  </w:r>
                </w:p>
                <w:p w14:paraId="651CF2DD" w14:textId="77777777" w:rsidR="001D57C7" w:rsidRDefault="001D57C7" w:rsidP="001D57C7">
                  <w:pPr>
                    <w:rPr>
                      <w:rFonts w:ascii="Arial" w:hAnsi="Arial" w:cs="Arial"/>
                    </w:rPr>
                  </w:pPr>
                </w:p>
                <w:p w14:paraId="229DE7F9" w14:textId="77777777" w:rsidR="001D57C7" w:rsidRPr="004C3A0B" w:rsidRDefault="001D57C7" w:rsidP="001D57C7">
                  <w:pPr>
                    <w:rPr>
                      <w:rFonts w:ascii="Arial" w:hAnsi="Arial" w:cs="Arial"/>
                    </w:rPr>
                  </w:pPr>
                </w:p>
                <w:p w14:paraId="1ED8ED36" w14:textId="77777777" w:rsidR="001D57C7" w:rsidRPr="004C3A0B" w:rsidRDefault="001D57C7" w:rsidP="001D57C7">
                  <w:pPr>
                    <w:rPr>
                      <w:rFonts w:ascii="Arial" w:hAnsi="Arial" w:cs="Arial"/>
                    </w:rPr>
                  </w:pPr>
                  <w:r w:rsidRPr="004C3A0B">
                    <w:rPr>
                      <w:rFonts w:ascii="Arial" w:hAnsi="Arial" w:cs="Arial"/>
                      <w:color w:val="808080"/>
                      <w:sz w:val="18"/>
                      <w:szCs w:val="18"/>
                    </w:rPr>
                    <w:t>(this box should expand as you type)</w:t>
                  </w:r>
                </w:p>
              </w:tc>
            </w:tr>
            <w:tr w:rsidR="001D57C7" w:rsidRPr="004C3A0B" w14:paraId="535D21B7" w14:textId="77777777" w:rsidTr="008F49C4">
              <w:trPr>
                <w:trHeight w:val="454"/>
              </w:trPr>
              <w:tc>
                <w:tcPr>
                  <w:tcW w:w="237" w:type="pct"/>
                  <w:shd w:val="clear" w:color="auto" w:fill="F2F2F2" w:themeFill="background1" w:themeFillShade="F2"/>
                  <w:vAlign w:val="center"/>
                </w:tcPr>
                <w:p w14:paraId="3D8C160B" w14:textId="77777777" w:rsidR="001D57C7" w:rsidRPr="002132F9" w:rsidRDefault="001D57C7" w:rsidP="001D57C7">
                  <w:pPr>
                    <w:spacing w:before="120" w:after="120"/>
                    <w:rPr>
                      <w:rFonts w:ascii="Arial" w:hAnsi="Arial" w:cs="Arial"/>
                    </w:rPr>
                  </w:pPr>
                </w:p>
              </w:tc>
              <w:tc>
                <w:tcPr>
                  <w:tcW w:w="4763" w:type="pct"/>
                  <w:gridSpan w:val="4"/>
                  <w:shd w:val="clear" w:color="auto" w:fill="F2F2F2" w:themeFill="background1" w:themeFillShade="F2"/>
                  <w:vAlign w:val="center"/>
                </w:tcPr>
                <w:p w14:paraId="4236699B" w14:textId="77777777" w:rsidR="001D57C7" w:rsidRPr="004C3A0B" w:rsidRDefault="001D57C7" w:rsidP="001D57C7">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3C7E4656" w14:textId="77777777" w:rsidR="001D57C7" w:rsidRPr="004C3A0B" w:rsidRDefault="001D57C7" w:rsidP="001D57C7">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1D57C7" w:rsidRPr="004C3A0B" w14:paraId="17ED5FE8" w14:textId="77777777" w:rsidTr="008F49C4">
              <w:trPr>
                <w:trHeight w:val="454"/>
              </w:trPr>
              <w:tc>
                <w:tcPr>
                  <w:tcW w:w="237" w:type="pct"/>
                  <w:vAlign w:val="center"/>
                </w:tcPr>
                <w:p w14:paraId="36E34678" w14:textId="77777777" w:rsidR="001D57C7" w:rsidRPr="00D66471" w:rsidRDefault="001D57C7" w:rsidP="001D57C7">
                  <w:pPr>
                    <w:rPr>
                      <w:rFonts w:ascii="Arial" w:hAnsi="Arial" w:cs="Arial"/>
                    </w:rPr>
                  </w:pPr>
                  <w:r>
                    <w:rPr>
                      <w:rFonts w:ascii="Arial" w:hAnsi="Arial" w:cs="Arial"/>
                    </w:rPr>
                    <w:t>7</w:t>
                  </w:r>
                </w:p>
              </w:tc>
              <w:tc>
                <w:tcPr>
                  <w:tcW w:w="4763" w:type="pct"/>
                  <w:gridSpan w:val="4"/>
                  <w:vAlign w:val="center"/>
                </w:tcPr>
                <w:p w14:paraId="48132D07" w14:textId="77777777" w:rsidR="001D57C7" w:rsidRDefault="001D57C7" w:rsidP="001D57C7">
                  <w:pPr>
                    <w:rPr>
                      <w:rFonts w:ascii="Arial" w:hAnsi="Arial" w:cs="Arial"/>
                      <w:color w:val="00B050"/>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Please note, that if you intend to collect any</w:t>
                  </w:r>
                  <w:r w:rsidRPr="00AA34BD">
                    <w:rPr>
                      <w:rFonts w:ascii="Arial" w:hAnsi="Arial" w:cs="Arial"/>
                      <w:color w:val="00B050"/>
                    </w:rPr>
                    <w:t xml:space="preserve"> audio/video recordings of interviews with participants </w:t>
                  </w:r>
                  <w:r>
                    <w:rPr>
                      <w:rFonts w:ascii="Arial" w:hAnsi="Arial" w:cs="Arial"/>
                      <w:color w:val="00B050"/>
                    </w:rPr>
                    <w:t xml:space="preserve">then these </w:t>
                  </w:r>
                  <w:proofErr w:type="gramStart"/>
                  <w:r>
                    <w:rPr>
                      <w:rFonts w:ascii="Arial" w:hAnsi="Arial" w:cs="Arial"/>
                      <w:color w:val="00B050"/>
                    </w:rPr>
                    <w:t xml:space="preserve">will be </w:t>
                  </w:r>
                  <w:r w:rsidRPr="00AA34BD">
                    <w:rPr>
                      <w:rFonts w:ascii="Arial" w:hAnsi="Arial" w:cs="Arial"/>
                      <w:color w:val="00B050"/>
                    </w:rPr>
                    <w:t>are</w:t>
                  </w:r>
                  <w:proofErr w:type="gramEnd"/>
                  <w:r w:rsidRPr="00AA34BD">
                    <w:rPr>
                      <w:rFonts w:ascii="Arial" w:hAnsi="Arial" w:cs="Arial"/>
                      <w:color w:val="00B050"/>
                    </w:rPr>
                    <w:t xml:space="preserve"> classified as Personal Data under GDPR/DPA2018. If you intend to use t</w:t>
                  </w:r>
                  <w:r>
                    <w:rPr>
                      <w:rFonts w:ascii="Arial" w:hAnsi="Arial" w:cs="Arial"/>
                      <w:color w:val="00B050"/>
                    </w:rPr>
                    <w:t>hese then note this in section H.</w:t>
                  </w:r>
                </w:p>
                <w:p w14:paraId="22B351AB" w14:textId="77777777" w:rsidR="001D57C7" w:rsidRPr="004C3A0B" w:rsidRDefault="001D57C7" w:rsidP="001D57C7">
                  <w:pPr>
                    <w:rPr>
                      <w:rFonts w:ascii="Arial" w:hAnsi="Arial" w:cs="Arial"/>
                    </w:rPr>
                  </w:pPr>
                </w:p>
                <w:p w14:paraId="5450C4B8" w14:textId="77777777" w:rsidR="001D57C7" w:rsidRDefault="001D57C7" w:rsidP="001D57C7">
                  <w:pPr>
                    <w:rPr>
                      <w:rFonts w:ascii="Arial" w:hAnsi="Arial" w:cs="Arial"/>
                    </w:rPr>
                  </w:pPr>
                  <w:r>
                    <w:rPr>
                      <w:rFonts w:ascii="Arial" w:hAnsi="Arial" w:cs="Arial"/>
                    </w:rPr>
                    <w:t xml:space="preserve">Data will be collected in the form of survey type request. Apprentices on the UWTSD course (chosen as such to provide relevant knowledge, but not to provide an expert opinion. (Aggregating expert knowledge on UK capability could be considered OFFFICIAL SENSITIVE information, above the intended classification of the report). Apprentices will be contacted via their university email to ensure they are willing to participate. Their responses will require no personalised data and will provide a simple 1-9 ranking as part of a spreadsheet. </w:t>
                  </w:r>
                </w:p>
                <w:p w14:paraId="39979824" w14:textId="77777777" w:rsidR="001D57C7" w:rsidRDefault="001D57C7" w:rsidP="001D57C7">
                  <w:pPr>
                    <w:rPr>
                      <w:rFonts w:ascii="Arial" w:hAnsi="Arial" w:cs="Arial"/>
                    </w:rPr>
                  </w:pPr>
                </w:p>
                <w:p w14:paraId="07B479FE" w14:textId="77777777" w:rsidR="001D57C7" w:rsidRPr="004C3A0B" w:rsidRDefault="001D57C7" w:rsidP="001D57C7">
                  <w:pPr>
                    <w:rPr>
                      <w:rFonts w:ascii="Arial" w:hAnsi="Arial" w:cs="Arial"/>
                    </w:rPr>
                  </w:pPr>
                  <w:r>
                    <w:rPr>
                      <w:rFonts w:ascii="Arial" w:hAnsi="Arial" w:cs="Arial"/>
                    </w:rPr>
                    <w:t xml:space="preserve">Where appropriate previous users of Challenger 2 </w:t>
                  </w:r>
                  <w:proofErr w:type="spellStart"/>
                  <w:r>
                    <w:rPr>
                      <w:rFonts w:ascii="Arial" w:hAnsi="Arial" w:cs="Arial"/>
                    </w:rPr>
                    <w:t>mbts</w:t>
                  </w:r>
                  <w:proofErr w:type="spellEnd"/>
                  <w:r>
                    <w:rPr>
                      <w:rFonts w:ascii="Arial" w:hAnsi="Arial" w:cs="Arial"/>
                    </w:rPr>
                    <w:t xml:space="preserve"> may be contacted to provide their opinion of the proposals. This will likely include details of previous military service but will be anonymised as not to include any personal data. This may be in the form of short interviews. </w:t>
                  </w:r>
                </w:p>
                <w:p w14:paraId="31B8C1BE" w14:textId="77777777" w:rsidR="001D57C7" w:rsidRPr="004C3A0B" w:rsidRDefault="001D57C7" w:rsidP="001D57C7">
                  <w:pPr>
                    <w:rPr>
                      <w:rFonts w:ascii="Arial" w:hAnsi="Arial" w:cs="Arial"/>
                      <w:b/>
                    </w:rPr>
                  </w:pPr>
                  <w:r w:rsidRPr="004C3A0B">
                    <w:rPr>
                      <w:rFonts w:ascii="Arial" w:hAnsi="Arial" w:cs="Arial"/>
                      <w:color w:val="808080"/>
                      <w:sz w:val="18"/>
                      <w:szCs w:val="18"/>
                    </w:rPr>
                    <w:t>(this box should expand as you type)</w:t>
                  </w:r>
                </w:p>
              </w:tc>
            </w:tr>
          </w:tbl>
          <w:p w14:paraId="0884FE82" w14:textId="77777777" w:rsidR="001D57C7" w:rsidRDefault="001D57C7" w:rsidP="001D57C7"/>
          <w:p w14:paraId="71246FAE" w14:textId="77777777" w:rsidR="001D57C7" w:rsidRPr="004C3A0B" w:rsidRDefault="001D57C7" w:rsidP="001D57C7">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D57C7" w:rsidRPr="004C3A0B" w14:paraId="78B0FD1D" w14:textId="77777777" w:rsidTr="008F49C4">
              <w:trPr>
                <w:trHeight w:val="558"/>
              </w:trPr>
              <w:tc>
                <w:tcPr>
                  <w:tcW w:w="562" w:type="dxa"/>
                  <w:shd w:val="clear" w:color="auto" w:fill="F2F2F2" w:themeFill="background1" w:themeFillShade="F2"/>
                  <w:vAlign w:val="center"/>
                </w:tcPr>
                <w:p w14:paraId="1DDD57BB" w14:textId="77777777" w:rsidR="001D57C7" w:rsidRPr="004C3A0B" w:rsidRDefault="001D57C7" w:rsidP="001D57C7">
                  <w:pPr>
                    <w:autoSpaceDE w:val="0"/>
                    <w:autoSpaceDN w:val="0"/>
                    <w:adjustRightInd w:val="0"/>
                    <w:rPr>
                      <w:rFonts w:ascii="Arial" w:hAnsi="Arial" w:cs="Arial"/>
                      <w:b/>
                    </w:rPr>
                  </w:pPr>
                </w:p>
              </w:tc>
              <w:tc>
                <w:tcPr>
                  <w:tcW w:w="8227" w:type="dxa"/>
                  <w:shd w:val="clear" w:color="auto" w:fill="F2F2F2" w:themeFill="background1" w:themeFillShade="F2"/>
                  <w:vAlign w:val="center"/>
                </w:tcPr>
                <w:p w14:paraId="4F7B5B9A" w14:textId="77777777" w:rsidR="001D57C7" w:rsidRPr="004C3A0B" w:rsidRDefault="001D57C7" w:rsidP="001D57C7">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4A760567"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2CBA0DD2"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2F76EF41" w14:textId="77777777" w:rsidTr="008F49C4">
              <w:trPr>
                <w:trHeight w:val="439"/>
              </w:trPr>
              <w:tc>
                <w:tcPr>
                  <w:tcW w:w="562" w:type="dxa"/>
                  <w:shd w:val="clear" w:color="auto" w:fill="F2F2F2" w:themeFill="background1" w:themeFillShade="F2"/>
                  <w:vAlign w:val="center"/>
                </w:tcPr>
                <w:p w14:paraId="38EB3AD8" w14:textId="77777777" w:rsidR="001D57C7" w:rsidRPr="004C3A0B" w:rsidRDefault="001D57C7" w:rsidP="001D57C7">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333D4D4E"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1CB853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7C1C388"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4FD4C23" w14:textId="77777777" w:rsidTr="008F49C4">
              <w:trPr>
                <w:trHeight w:val="439"/>
              </w:trPr>
              <w:tc>
                <w:tcPr>
                  <w:tcW w:w="562" w:type="dxa"/>
                  <w:shd w:val="clear" w:color="auto" w:fill="F2F2F2" w:themeFill="background1" w:themeFillShade="F2"/>
                  <w:vAlign w:val="center"/>
                </w:tcPr>
                <w:p w14:paraId="00C568F5" w14:textId="77777777" w:rsidR="001D57C7" w:rsidRPr="004C3A0B" w:rsidRDefault="001D57C7" w:rsidP="001D57C7">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3058386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378802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00D8B75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2652E3E" w14:textId="77777777" w:rsidTr="008F49C4">
              <w:trPr>
                <w:trHeight w:val="439"/>
              </w:trPr>
              <w:tc>
                <w:tcPr>
                  <w:tcW w:w="562" w:type="dxa"/>
                  <w:shd w:val="clear" w:color="auto" w:fill="F2F2F2" w:themeFill="background1" w:themeFillShade="F2"/>
                  <w:vAlign w:val="center"/>
                </w:tcPr>
                <w:p w14:paraId="545E868C" w14:textId="77777777" w:rsidR="001D57C7" w:rsidRDefault="001D57C7" w:rsidP="001D57C7">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495C982A"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1"/>
                      <w14:checkedState w14:val="2612" w14:font="MS Gothic"/>
                      <w14:uncheckedState w14:val="2610" w14:font="MS Gothic"/>
                    </w14:checkbox>
                  </w:sdtPr>
                  <w:sdtContent>
                    <w:p w14:paraId="0046699D"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0"/>
                      <w14:checkedState w14:val="2612" w14:font="MS Gothic"/>
                      <w14:uncheckedState w14:val="2610" w14:font="MS Gothic"/>
                    </w14:checkbox>
                  </w:sdtPr>
                  <w:sdtContent>
                    <w:p w14:paraId="284E6429"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D57C7" w:rsidRPr="004C3A0B" w14:paraId="13CBDC77" w14:textId="77777777" w:rsidTr="008F49C4">
              <w:trPr>
                <w:trHeight w:val="403"/>
              </w:trPr>
              <w:tc>
                <w:tcPr>
                  <w:tcW w:w="562" w:type="dxa"/>
                  <w:shd w:val="clear" w:color="auto" w:fill="F2F2F2" w:themeFill="background1" w:themeFillShade="F2"/>
                  <w:vAlign w:val="center"/>
                </w:tcPr>
                <w:p w14:paraId="5EABF556" w14:textId="77777777" w:rsidR="001D57C7" w:rsidRPr="004C3A0B" w:rsidRDefault="001D57C7" w:rsidP="001D57C7">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05EFC4E7"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A619188"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C18F069"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2268E9A" w14:textId="77777777" w:rsidTr="008F49C4">
              <w:trPr>
                <w:trHeight w:val="403"/>
              </w:trPr>
              <w:tc>
                <w:tcPr>
                  <w:tcW w:w="562" w:type="dxa"/>
                  <w:shd w:val="clear" w:color="auto" w:fill="F2F2F2" w:themeFill="background1" w:themeFillShade="F2"/>
                  <w:vAlign w:val="center"/>
                </w:tcPr>
                <w:p w14:paraId="0ED57F80" w14:textId="77777777" w:rsidR="001D57C7" w:rsidRDefault="001D57C7" w:rsidP="001D57C7">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2F8902CE"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363D603E"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6BA20855"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D57C7" w:rsidRPr="004C3A0B" w14:paraId="346EA4E2" w14:textId="77777777" w:rsidTr="008F49C4">
              <w:trPr>
                <w:trHeight w:val="403"/>
              </w:trPr>
              <w:tc>
                <w:tcPr>
                  <w:tcW w:w="562" w:type="dxa"/>
                  <w:shd w:val="clear" w:color="auto" w:fill="F2F2F2" w:themeFill="background1" w:themeFillShade="F2"/>
                  <w:vAlign w:val="center"/>
                </w:tcPr>
                <w:p w14:paraId="5C398F2C" w14:textId="77777777" w:rsidR="001D57C7" w:rsidRPr="004C3A0B" w:rsidRDefault="001D57C7" w:rsidP="001D57C7">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27367409" w14:textId="77777777" w:rsidR="001D57C7" w:rsidRPr="004C3A0B" w:rsidRDefault="001D57C7" w:rsidP="001D57C7">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6F0E4A1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23C7559"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8576E15" w14:textId="77777777" w:rsidTr="008F49C4">
              <w:trPr>
                <w:trHeight w:val="439"/>
              </w:trPr>
              <w:tc>
                <w:tcPr>
                  <w:tcW w:w="562" w:type="dxa"/>
                  <w:shd w:val="clear" w:color="auto" w:fill="F2F2F2" w:themeFill="background1" w:themeFillShade="F2"/>
                  <w:vAlign w:val="center"/>
                </w:tcPr>
                <w:p w14:paraId="13B84BDE" w14:textId="77777777" w:rsidR="001D57C7" w:rsidRPr="004C3A0B" w:rsidRDefault="001D57C7" w:rsidP="001D57C7">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20434E5B"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121B03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471AF1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971B4DF" w14:textId="77777777" w:rsidTr="008F49C4">
              <w:trPr>
                <w:trHeight w:val="403"/>
              </w:trPr>
              <w:tc>
                <w:tcPr>
                  <w:tcW w:w="562" w:type="dxa"/>
                  <w:shd w:val="clear" w:color="auto" w:fill="F2F2F2" w:themeFill="background1" w:themeFillShade="F2"/>
                  <w:vAlign w:val="center"/>
                </w:tcPr>
                <w:p w14:paraId="7D26FC35" w14:textId="77777777" w:rsidR="001D57C7" w:rsidRPr="004C3A0B" w:rsidRDefault="001D57C7" w:rsidP="001D57C7">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5BA682A0"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DEE1A4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5271F93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55712DF" w14:textId="77777777" w:rsidTr="008F49C4">
              <w:trPr>
                <w:trHeight w:val="439"/>
              </w:trPr>
              <w:tc>
                <w:tcPr>
                  <w:tcW w:w="562" w:type="dxa"/>
                  <w:shd w:val="clear" w:color="auto" w:fill="F2F2F2" w:themeFill="background1" w:themeFillShade="F2"/>
                  <w:vAlign w:val="center"/>
                </w:tcPr>
                <w:p w14:paraId="1A34DAAE" w14:textId="77777777" w:rsidR="001D57C7" w:rsidRPr="004C3A0B" w:rsidRDefault="001D57C7" w:rsidP="001D57C7">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78B60EDD"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B652353"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2092ED8"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81AF9DB" w14:textId="77777777" w:rsidTr="008F49C4">
              <w:trPr>
                <w:trHeight w:val="403"/>
              </w:trPr>
              <w:tc>
                <w:tcPr>
                  <w:tcW w:w="562" w:type="dxa"/>
                  <w:shd w:val="clear" w:color="auto" w:fill="F2F2F2" w:themeFill="background1" w:themeFillShade="F2"/>
                  <w:vAlign w:val="center"/>
                </w:tcPr>
                <w:p w14:paraId="587BDF55" w14:textId="77777777" w:rsidR="001D57C7" w:rsidRPr="004C3A0B" w:rsidRDefault="001D57C7" w:rsidP="001D57C7">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2333B66B"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11E9E7F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575827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7257DB6" w14:textId="77777777" w:rsidTr="008F49C4">
              <w:trPr>
                <w:trHeight w:val="403"/>
              </w:trPr>
              <w:tc>
                <w:tcPr>
                  <w:tcW w:w="562" w:type="dxa"/>
                  <w:shd w:val="clear" w:color="auto" w:fill="F2F2F2" w:themeFill="background1" w:themeFillShade="F2"/>
                  <w:vAlign w:val="center"/>
                </w:tcPr>
                <w:p w14:paraId="5DF00C3E" w14:textId="77777777" w:rsidR="001D57C7" w:rsidRPr="004C3A0B" w:rsidRDefault="001D57C7" w:rsidP="001D57C7">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D127D8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9660660"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A0F470C"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5886DA98" w14:textId="77777777" w:rsidTr="008F49C4">
              <w:trPr>
                <w:trHeight w:val="403"/>
              </w:trPr>
              <w:tc>
                <w:tcPr>
                  <w:tcW w:w="562" w:type="dxa"/>
                  <w:shd w:val="clear" w:color="auto" w:fill="F2F2F2" w:themeFill="background1" w:themeFillShade="F2"/>
                  <w:vAlign w:val="center"/>
                </w:tcPr>
                <w:p w14:paraId="04548D9B" w14:textId="77777777" w:rsidR="001D57C7" w:rsidRPr="004C3A0B" w:rsidRDefault="001D57C7" w:rsidP="001D57C7">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AC928A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2299B7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13DBCF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533EF185" w14:textId="77777777" w:rsidTr="008F49C4">
              <w:trPr>
                <w:trHeight w:val="403"/>
              </w:trPr>
              <w:tc>
                <w:tcPr>
                  <w:tcW w:w="562" w:type="dxa"/>
                  <w:shd w:val="clear" w:color="auto" w:fill="F2F2F2" w:themeFill="background1" w:themeFillShade="F2"/>
                  <w:vAlign w:val="center"/>
                </w:tcPr>
                <w:p w14:paraId="487CE005" w14:textId="77777777" w:rsidR="001D57C7" w:rsidRPr="004C3A0B" w:rsidRDefault="001D57C7" w:rsidP="001D57C7">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79AB01BF"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06EE5BD"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9704620"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5FCD96E" w14:textId="77777777" w:rsidTr="008F49C4">
              <w:trPr>
                <w:trHeight w:val="403"/>
              </w:trPr>
              <w:tc>
                <w:tcPr>
                  <w:tcW w:w="562" w:type="dxa"/>
                  <w:shd w:val="clear" w:color="auto" w:fill="F2F2F2" w:themeFill="background1" w:themeFillShade="F2"/>
                  <w:vAlign w:val="center"/>
                </w:tcPr>
                <w:p w14:paraId="30C4687D" w14:textId="77777777" w:rsidR="001D57C7" w:rsidRPr="004C3A0B" w:rsidRDefault="001D57C7" w:rsidP="001D57C7">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79E94FD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6A8A91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0F6AF9C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DDC7C05" w14:textId="77777777" w:rsidTr="008F49C4">
              <w:trPr>
                <w:trHeight w:val="403"/>
              </w:trPr>
              <w:tc>
                <w:tcPr>
                  <w:tcW w:w="562" w:type="dxa"/>
                  <w:shd w:val="clear" w:color="auto" w:fill="F2F2F2" w:themeFill="background1" w:themeFillShade="F2"/>
                  <w:vAlign w:val="center"/>
                </w:tcPr>
                <w:p w14:paraId="202E02CA" w14:textId="77777777" w:rsidR="001D57C7" w:rsidRPr="004C3A0B" w:rsidRDefault="001D57C7" w:rsidP="001D57C7">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202DD13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8BF9F3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A4BED5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7256CE8" w14:textId="77777777" w:rsidTr="008F49C4">
              <w:trPr>
                <w:trHeight w:val="403"/>
              </w:trPr>
              <w:tc>
                <w:tcPr>
                  <w:tcW w:w="562" w:type="dxa"/>
                  <w:shd w:val="clear" w:color="auto" w:fill="F2F2F2" w:themeFill="background1" w:themeFillShade="F2"/>
                  <w:vAlign w:val="center"/>
                </w:tcPr>
                <w:p w14:paraId="2E8E90C0" w14:textId="77777777" w:rsidR="001D57C7" w:rsidRDefault="001D57C7" w:rsidP="001D57C7">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2E53F3C9" w14:textId="77777777" w:rsidR="001D57C7" w:rsidRPr="004C3A0B" w:rsidRDefault="001D57C7" w:rsidP="001D57C7">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65BC3E48"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01AE4F50" w14:textId="77777777" w:rsidR="001D57C7"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1D57C7" w:rsidRPr="006C1FDD" w14:paraId="40514D51" w14:textId="77777777" w:rsidTr="008F49C4">
              <w:trPr>
                <w:trHeight w:val="403"/>
              </w:trPr>
              <w:tc>
                <w:tcPr>
                  <w:tcW w:w="562" w:type="dxa"/>
                  <w:shd w:val="clear" w:color="auto" w:fill="F2F2F2" w:themeFill="background1" w:themeFillShade="F2"/>
                  <w:vAlign w:val="center"/>
                </w:tcPr>
                <w:p w14:paraId="11CFC6A5" w14:textId="77777777" w:rsidR="001D57C7" w:rsidRPr="006C1FDD" w:rsidRDefault="001D57C7" w:rsidP="001D57C7">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6B04618F" w14:textId="77777777" w:rsidR="001D57C7" w:rsidRPr="006C1FDD" w:rsidRDefault="001D57C7" w:rsidP="001D57C7">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221F9EF1" w14:textId="77777777" w:rsidR="001D57C7" w:rsidRPr="006C1FDD" w:rsidRDefault="001D57C7" w:rsidP="001D57C7">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32213DEC" w14:textId="77777777" w:rsidR="001D57C7" w:rsidRPr="006C1FDD" w:rsidRDefault="001D57C7" w:rsidP="001D57C7">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1D57C7" w:rsidRPr="006C1FDD" w14:paraId="3D297EEE" w14:textId="77777777" w:rsidTr="008F49C4">
              <w:trPr>
                <w:trHeight w:val="403"/>
              </w:trPr>
              <w:tc>
                <w:tcPr>
                  <w:tcW w:w="562" w:type="dxa"/>
                  <w:vAlign w:val="center"/>
                </w:tcPr>
                <w:p w14:paraId="0A0FFA51" w14:textId="77777777" w:rsidR="001D57C7" w:rsidRPr="006C1FDD" w:rsidRDefault="001D57C7" w:rsidP="001D57C7">
                  <w:pPr>
                    <w:autoSpaceDE w:val="0"/>
                    <w:autoSpaceDN w:val="0"/>
                    <w:adjustRightInd w:val="0"/>
                    <w:rPr>
                      <w:rFonts w:ascii="Arial" w:hAnsi="Arial" w:cs="Arial"/>
                    </w:rPr>
                  </w:pPr>
                </w:p>
              </w:tc>
              <w:tc>
                <w:tcPr>
                  <w:tcW w:w="8227" w:type="dxa"/>
                  <w:vAlign w:val="center"/>
                </w:tcPr>
                <w:p w14:paraId="22029965" w14:textId="77777777" w:rsidR="001D57C7" w:rsidRPr="006C1FDD" w:rsidRDefault="001D57C7" w:rsidP="001D57C7">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8C3725C" w14:textId="77777777" w:rsidR="001D57C7" w:rsidRDefault="001D57C7" w:rsidP="001D57C7">
                  <w:pPr>
                    <w:rPr>
                      <w:rFonts w:ascii="Arial" w:hAnsi="Arial" w:cs="Arial"/>
                    </w:rPr>
                  </w:pPr>
                </w:p>
                <w:p w14:paraId="5D0715E0" w14:textId="77777777" w:rsidR="001D57C7" w:rsidRDefault="001D57C7" w:rsidP="001D57C7">
                  <w:pPr>
                    <w:rPr>
                      <w:rFonts w:ascii="Arial" w:hAnsi="Arial" w:cs="Arial"/>
                    </w:rPr>
                  </w:pPr>
                  <w:r>
                    <w:rPr>
                      <w:rFonts w:ascii="Arial" w:hAnsi="Arial" w:cs="Arial"/>
                    </w:rPr>
                    <w:t>Use of open sources such as company websites</w:t>
                  </w:r>
                </w:p>
                <w:p w14:paraId="73DF2623" w14:textId="77777777" w:rsidR="001D57C7" w:rsidRDefault="001D57C7" w:rsidP="001D57C7">
                  <w:pPr>
                    <w:rPr>
                      <w:rFonts w:ascii="Arial" w:hAnsi="Arial" w:cs="Arial"/>
                    </w:rPr>
                  </w:pPr>
                  <w:r>
                    <w:rPr>
                      <w:rFonts w:ascii="Arial" w:hAnsi="Arial" w:cs="Arial"/>
                    </w:rPr>
                    <w:t>Conferences</w:t>
                  </w:r>
                </w:p>
                <w:p w14:paraId="52C6FEE8" w14:textId="77777777" w:rsidR="001D57C7" w:rsidRPr="006C1FDD" w:rsidRDefault="001D57C7" w:rsidP="001D57C7">
                  <w:pPr>
                    <w:rPr>
                      <w:rFonts w:ascii="Arial" w:hAnsi="Arial" w:cs="Arial"/>
                    </w:rPr>
                  </w:pPr>
                  <w:r>
                    <w:rPr>
                      <w:rFonts w:ascii="Arial" w:hAnsi="Arial" w:cs="Arial"/>
                    </w:rPr>
                    <w:t>(potential) use of Request for Information.</w:t>
                  </w:r>
                </w:p>
                <w:p w14:paraId="372DDD3A" w14:textId="77777777" w:rsidR="001D57C7" w:rsidRPr="006C1FDD" w:rsidRDefault="001D57C7" w:rsidP="001D57C7">
                  <w:pPr>
                    <w:rPr>
                      <w:rFonts w:ascii="Arial" w:hAnsi="Arial" w:cs="Arial"/>
                    </w:rPr>
                  </w:pPr>
                </w:p>
                <w:p w14:paraId="758CD6D4" w14:textId="77777777" w:rsidR="001D57C7" w:rsidRPr="006C1FDD" w:rsidRDefault="001D57C7" w:rsidP="001D57C7">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1A7E46" w14:textId="77777777" w:rsidR="001D57C7" w:rsidRPr="006C1FDD" w:rsidRDefault="001D57C7" w:rsidP="001D57C7">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E6B15A1" w14:textId="77777777" w:rsidR="001D57C7" w:rsidRPr="006C1FDD" w:rsidRDefault="001D57C7" w:rsidP="001D57C7">
                  <w:pPr>
                    <w:autoSpaceDE w:val="0"/>
                    <w:autoSpaceDN w:val="0"/>
                    <w:adjustRightInd w:val="0"/>
                    <w:jc w:val="center"/>
                    <w:rPr>
                      <w:rFonts w:ascii="Arial" w:hAnsi="Arial" w:cs="Arial"/>
                      <w:b/>
                      <w:bCs/>
                    </w:rPr>
                  </w:pPr>
                </w:p>
              </w:tc>
            </w:tr>
          </w:tbl>
          <w:p w14:paraId="7BF74833" w14:textId="77777777" w:rsidR="001D57C7" w:rsidRDefault="001D57C7" w:rsidP="001D57C7">
            <w:pPr>
              <w:jc w:val="both"/>
              <w:rPr>
                <w:rFonts w:ascii="Arial" w:hAnsi="Arial" w:cs="Arial"/>
                <w:bCs/>
                <w:iCs/>
              </w:rPr>
            </w:pPr>
          </w:p>
          <w:p w14:paraId="5899C144" w14:textId="77777777" w:rsidR="001D57C7" w:rsidRPr="003D0884" w:rsidRDefault="001D57C7" w:rsidP="001D57C7">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1D98278B" w14:textId="77777777" w:rsidR="001D57C7" w:rsidRPr="004C3A0B" w:rsidRDefault="001D57C7" w:rsidP="001D57C7">
            <w:pPr>
              <w:rPr>
                <w:rFonts w:ascii="Arial" w:hAnsi="Arial" w:cs="Arial"/>
                <w:bCs/>
                <w:iCs/>
              </w:rPr>
            </w:pPr>
          </w:p>
          <w:p w14:paraId="7131D12A" w14:textId="77777777" w:rsidR="001D57C7" w:rsidRDefault="001D57C7" w:rsidP="001D57C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F323803" w14:textId="77777777" w:rsidR="001D57C7" w:rsidRPr="004C3A0B" w:rsidRDefault="001D57C7" w:rsidP="001D57C7">
            <w:pPr>
              <w:rPr>
                <w:rFonts w:ascii="Arial" w:hAnsi="Arial" w:cs="Arial"/>
                <w:bCs/>
                <w:iCs/>
              </w:rPr>
            </w:pPr>
          </w:p>
          <w:p w14:paraId="649B9963" w14:textId="77777777" w:rsidR="001D57C7" w:rsidRPr="00354F34" w:rsidRDefault="001D57C7" w:rsidP="001D57C7">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1D57C7" w:rsidRPr="004C3A0B" w14:paraId="139E9912" w14:textId="77777777" w:rsidTr="008F49C4">
              <w:tc>
                <w:tcPr>
                  <w:tcW w:w="562" w:type="dxa"/>
                  <w:shd w:val="clear" w:color="auto" w:fill="F2F2F2" w:themeFill="background1" w:themeFillShade="F2"/>
                  <w:vAlign w:val="center"/>
                </w:tcPr>
                <w:p w14:paraId="4058640D" w14:textId="77777777" w:rsidR="001D57C7" w:rsidRPr="004C3A0B" w:rsidRDefault="001D57C7" w:rsidP="001D57C7">
                  <w:pPr>
                    <w:autoSpaceDE w:val="0"/>
                    <w:autoSpaceDN w:val="0"/>
                    <w:adjustRightInd w:val="0"/>
                    <w:jc w:val="center"/>
                    <w:rPr>
                      <w:rFonts w:ascii="Arial" w:hAnsi="Arial" w:cs="Arial"/>
                      <w:b/>
                    </w:rPr>
                  </w:pPr>
                </w:p>
              </w:tc>
              <w:tc>
                <w:tcPr>
                  <w:tcW w:w="8217" w:type="dxa"/>
                  <w:shd w:val="clear" w:color="auto" w:fill="F2F2F2" w:themeFill="background1" w:themeFillShade="F2"/>
                </w:tcPr>
                <w:p w14:paraId="1A030E95" w14:textId="77777777" w:rsidR="001D57C7" w:rsidRPr="004C3A0B" w:rsidRDefault="001D57C7" w:rsidP="001D57C7">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02532507" w14:textId="77777777" w:rsidR="001D57C7" w:rsidRPr="004C3A0B" w:rsidRDefault="001D57C7" w:rsidP="001D57C7">
                  <w:pPr>
                    <w:autoSpaceDE w:val="0"/>
                    <w:autoSpaceDN w:val="0"/>
                    <w:adjustRightInd w:val="0"/>
                    <w:jc w:val="center"/>
                    <w:rPr>
                      <w:rFonts w:ascii="Arial" w:hAnsi="Arial" w:cs="Arial"/>
                      <w:b/>
                      <w:bCs/>
                    </w:rPr>
                  </w:pPr>
                </w:p>
                <w:p w14:paraId="4AC0282D"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8D22DC0" w14:textId="77777777" w:rsidR="001D57C7" w:rsidRPr="004C3A0B" w:rsidRDefault="001D57C7" w:rsidP="001D57C7">
                  <w:pPr>
                    <w:autoSpaceDE w:val="0"/>
                    <w:autoSpaceDN w:val="0"/>
                    <w:adjustRightInd w:val="0"/>
                    <w:jc w:val="center"/>
                    <w:rPr>
                      <w:rFonts w:ascii="Arial" w:hAnsi="Arial" w:cs="Arial"/>
                      <w:b/>
                      <w:bCs/>
                    </w:rPr>
                  </w:pPr>
                </w:p>
                <w:p w14:paraId="423202B4"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1F1353D8" w14:textId="77777777" w:rsidTr="008F49C4">
              <w:trPr>
                <w:trHeight w:val="439"/>
              </w:trPr>
              <w:tc>
                <w:tcPr>
                  <w:tcW w:w="562" w:type="dxa"/>
                  <w:shd w:val="clear" w:color="auto" w:fill="F2F2F2" w:themeFill="background1" w:themeFillShade="F2"/>
                  <w:vAlign w:val="center"/>
                </w:tcPr>
                <w:p w14:paraId="46630DAC"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11059E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4B5695CA"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53BD452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2732802" w14:textId="77777777" w:rsidTr="008F49C4">
              <w:trPr>
                <w:trHeight w:val="403"/>
              </w:trPr>
              <w:tc>
                <w:tcPr>
                  <w:tcW w:w="562" w:type="dxa"/>
                  <w:shd w:val="clear" w:color="auto" w:fill="F2F2F2" w:themeFill="background1" w:themeFillShade="F2"/>
                  <w:vAlign w:val="center"/>
                </w:tcPr>
                <w:p w14:paraId="43845B69"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47B3B21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53C4329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8D5859A"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0573D88" w14:textId="77777777" w:rsidTr="008F49C4">
              <w:trPr>
                <w:trHeight w:val="439"/>
              </w:trPr>
              <w:tc>
                <w:tcPr>
                  <w:tcW w:w="562" w:type="dxa"/>
                  <w:shd w:val="clear" w:color="auto" w:fill="F2F2F2" w:themeFill="background1" w:themeFillShade="F2"/>
                  <w:vAlign w:val="center"/>
                </w:tcPr>
                <w:p w14:paraId="36D29E02"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49047EEE"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C863FE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54DAF9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BDF2469" w14:textId="77777777" w:rsidTr="008F49C4">
              <w:trPr>
                <w:trHeight w:val="403"/>
              </w:trPr>
              <w:tc>
                <w:tcPr>
                  <w:tcW w:w="562" w:type="dxa"/>
                  <w:shd w:val="clear" w:color="auto" w:fill="F2F2F2" w:themeFill="background1" w:themeFillShade="F2"/>
                  <w:vAlign w:val="center"/>
                </w:tcPr>
                <w:p w14:paraId="4DE04AEB"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30A7024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20EF64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30B844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CF5B6C0" w14:textId="77777777" w:rsidTr="008F49C4">
              <w:trPr>
                <w:trHeight w:val="403"/>
              </w:trPr>
              <w:tc>
                <w:tcPr>
                  <w:tcW w:w="562" w:type="dxa"/>
                  <w:shd w:val="clear" w:color="auto" w:fill="F2F2F2" w:themeFill="background1" w:themeFillShade="F2"/>
                  <w:vAlign w:val="center"/>
                </w:tcPr>
                <w:p w14:paraId="4A84B0F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F854E31"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815879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CFE906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43803CF0" w14:textId="77777777" w:rsidTr="008F49C4">
              <w:trPr>
                <w:trHeight w:val="439"/>
              </w:trPr>
              <w:tc>
                <w:tcPr>
                  <w:tcW w:w="562" w:type="dxa"/>
                  <w:shd w:val="clear" w:color="auto" w:fill="F2F2F2" w:themeFill="background1" w:themeFillShade="F2"/>
                  <w:vAlign w:val="center"/>
                </w:tcPr>
                <w:p w14:paraId="1970B19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135A303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5F8B4EE"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3141C71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719C358" w14:textId="77777777" w:rsidTr="008F49C4">
              <w:trPr>
                <w:trHeight w:val="403"/>
              </w:trPr>
              <w:tc>
                <w:tcPr>
                  <w:tcW w:w="562" w:type="dxa"/>
                  <w:shd w:val="clear" w:color="auto" w:fill="F2F2F2" w:themeFill="background1" w:themeFillShade="F2"/>
                  <w:vAlign w:val="center"/>
                </w:tcPr>
                <w:p w14:paraId="29AE8CC5"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285B234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B65401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658C8BE"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63DCB5CC" w14:textId="77777777" w:rsidTr="008F49C4">
              <w:trPr>
                <w:trHeight w:val="403"/>
              </w:trPr>
              <w:tc>
                <w:tcPr>
                  <w:tcW w:w="562" w:type="dxa"/>
                  <w:shd w:val="clear" w:color="auto" w:fill="F2F2F2" w:themeFill="background1" w:themeFillShade="F2"/>
                  <w:vAlign w:val="center"/>
                </w:tcPr>
                <w:p w14:paraId="5267C1C9"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71822C6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9EEA3AB"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309A3C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1D90B920" w14:textId="77777777" w:rsidTr="008F49C4">
              <w:trPr>
                <w:trHeight w:val="403"/>
              </w:trPr>
              <w:tc>
                <w:tcPr>
                  <w:tcW w:w="562" w:type="dxa"/>
                  <w:shd w:val="clear" w:color="auto" w:fill="F2F2F2" w:themeFill="background1" w:themeFillShade="F2"/>
                  <w:vAlign w:val="center"/>
                </w:tcPr>
                <w:p w14:paraId="25374F4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55E8BCB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C9CB097" w14:textId="77777777" w:rsidR="001D57C7" w:rsidRPr="004C3A0B" w:rsidRDefault="001D57C7" w:rsidP="001D57C7">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22F713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117151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D57C7" w:rsidRPr="004C3A0B" w14:paraId="6BA2C50C" w14:textId="77777777" w:rsidTr="008F49C4">
              <w:trPr>
                <w:trHeight w:val="403"/>
              </w:trPr>
              <w:tc>
                <w:tcPr>
                  <w:tcW w:w="562" w:type="dxa"/>
                  <w:vAlign w:val="center"/>
                </w:tcPr>
                <w:p w14:paraId="541AB9CB" w14:textId="77777777" w:rsidR="001D57C7" w:rsidRPr="006C1FDD" w:rsidRDefault="001D57C7" w:rsidP="001D57C7">
                  <w:pPr>
                    <w:autoSpaceDE w:val="0"/>
                    <w:autoSpaceDN w:val="0"/>
                    <w:adjustRightInd w:val="0"/>
                    <w:jc w:val="center"/>
                    <w:rPr>
                      <w:rFonts w:ascii="Arial" w:hAnsi="Arial" w:cs="Arial"/>
                    </w:rPr>
                  </w:pPr>
                </w:p>
              </w:tc>
              <w:tc>
                <w:tcPr>
                  <w:tcW w:w="8217" w:type="dxa"/>
                  <w:vAlign w:val="center"/>
                </w:tcPr>
                <w:p w14:paraId="2056914A" w14:textId="77777777" w:rsidR="001D57C7" w:rsidRPr="006C1FDD" w:rsidRDefault="001D57C7" w:rsidP="001D57C7">
                  <w:pPr>
                    <w:autoSpaceDE w:val="0"/>
                    <w:autoSpaceDN w:val="0"/>
                    <w:adjustRightInd w:val="0"/>
                    <w:rPr>
                      <w:rFonts w:ascii="Arial" w:hAnsi="Arial" w:cs="Arial"/>
                    </w:rPr>
                  </w:pPr>
                  <w:r>
                    <w:rPr>
                      <w:rFonts w:ascii="Arial" w:hAnsi="Arial" w:cs="Arial"/>
                    </w:rPr>
                    <w:t>Details of any other participant groups:</w:t>
                  </w:r>
                </w:p>
                <w:p w14:paraId="341096FB" w14:textId="77777777" w:rsidR="001D57C7" w:rsidRDefault="001D57C7" w:rsidP="001D57C7">
                  <w:pPr>
                    <w:rPr>
                      <w:rFonts w:ascii="Arial" w:hAnsi="Arial" w:cs="Arial"/>
                    </w:rPr>
                  </w:pPr>
                  <w:r w:rsidRPr="00AA34BD">
                    <w:rPr>
                      <w:rFonts w:ascii="Arial" w:hAnsi="Arial" w:cs="Arial"/>
                      <w:color w:val="00B050"/>
                    </w:rPr>
                    <w:t>Complete this only if your participants cannot give consent. This includes animals</w:t>
                  </w:r>
                </w:p>
                <w:p w14:paraId="7B7CDF84" w14:textId="77777777" w:rsidR="001D57C7" w:rsidRDefault="001D57C7" w:rsidP="001D57C7">
                  <w:pPr>
                    <w:rPr>
                      <w:rFonts w:ascii="Arial" w:hAnsi="Arial" w:cs="Arial"/>
                    </w:rPr>
                  </w:pPr>
                </w:p>
                <w:p w14:paraId="0097BDF9" w14:textId="77777777" w:rsidR="001D57C7" w:rsidRPr="004C3A0B" w:rsidRDefault="001D57C7" w:rsidP="001D57C7">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5FA60A" w14:textId="77777777" w:rsidR="001D57C7" w:rsidRDefault="001D57C7" w:rsidP="001D57C7">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871AA65" w14:textId="77777777" w:rsidR="001D57C7" w:rsidRDefault="001D57C7" w:rsidP="001D57C7">
                  <w:pPr>
                    <w:autoSpaceDE w:val="0"/>
                    <w:autoSpaceDN w:val="0"/>
                    <w:adjustRightInd w:val="0"/>
                    <w:jc w:val="center"/>
                    <w:rPr>
                      <w:rFonts w:ascii="Arial" w:hAnsi="Arial" w:cs="Arial"/>
                      <w:b/>
                      <w:bCs/>
                    </w:rPr>
                  </w:pPr>
                </w:p>
              </w:tc>
            </w:tr>
          </w:tbl>
          <w:p w14:paraId="5E6E4DD3" w14:textId="77777777" w:rsidR="001D57C7" w:rsidRPr="00D71982" w:rsidRDefault="001D57C7" w:rsidP="001D57C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D57C7" w:rsidRPr="004C3A0B" w14:paraId="2D6F45FA" w14:textId="77777777" w:rsidTr="008F49C4">
              <w:trPr>
                <w:trHeight w:val="403"/>
              </w:trPr>
              <w:tc>
                <w:tcPr>
                  <w:tcW w:w="562" w:type="dxa"/>
                  <w:tcBorders>
                    <w:bottom w:val="single" w:sz="4" w:space="0" w:color="auto"/>
                  </w:tcBorders>
                  <w:shd w:val="clear" w:color="auto" w:fill="F2F2F2" w:themeFill="background1" w:themeFillShade="F2"/>
                </w:tcPr>
                <w:p w14:paraId="48AC8A38" w14:textId="77777777" w:rsidR="001D57C7" w:rsidRPr="002132F9" w:rsidRDefault="001D57C7" w:rsidP="001D57C7">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E3F55C5" w14:textId="77777777" w:rsidR="001D57C7" w:rsidRPr="004C3A0B" w:rsidRDefault="001D57C7" w:rsidP="001D57C7">
                  <w:pPr>
                    <w:rPr>
                      <w:rFonts w:ascii="Arial" w:hAnsi="Arial" w:cs="Arial"/>
                      <w:b/>
                    </w:rPr>
                  </w:pPr>
                  <w:r w:rsidRPr="004C3A0B">
                    <w:rPr>
                      <w:rFonts w:ascii="Arial" w:hAnsi="Arial" w:cs="Arial"/>
                      <w:b/>
                    </w:rPr>
                    <w:t>Participant numbers and source</w:t>
                  </w:r>
                </w:p>
                <w:p w14:paraId="7ECA2EB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D57C7" w:rsidRPr="004C3A0B" w14:paraId="7BDE2BA3" w14:textId="77777777" w:rsidTr="008F49C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C487C" w14:textId="77777777" w:rsidR="001D57C7" w:rsidRDefault="001D57C7" w:rsidP="001D57C7">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D58D85" w14:textId="77777777" w:rsidR="001D57C7" w:rsidRPr="004C3A0B" w:rsidRDefault="001D57C7" w:rsidP="001D57C7">
                  <w:pPr>
                    <w:rPr>
                      <w:rFonts w:ascii="Arial" w:hAnsi="Arial" w:cs="Arial"/>
                    </w:rPr>
                  </w:pPr>
                  <w:r>
                    <w:rPr>
                      <w:rFonts w:ascii="Arial" w:hAnsi="Arial" w:cs="Arial"/>
                    </w:rPr>
                    <w:t>How many participants are expected?</w:t>
                  </w:r>
                </w:p>
                <w:p w14:paraId="44A3044D" w14:textId="77777777" w:rsidR="001D57C7" w:rsidRPr="004C3A0B" w:rsidRDefault="001D57C7" w:rsidP="001D57C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CE8E7C6" w14:textId="77777777" w:rsidR="001D57C7" w:rsidRPr="00AA34BD" w:rsidRDefault="001D57C7" w:rsidP="001D57C7">
                  <w:pPr>
                    <w:rPr>
                      <w:rFonts w:ascii="Arial" w:hAnsi="Arial" w:cs="Arial"/>
                      <w:color w:val="00B050"/>
                      <w:sz w:val="24"/>
                    </w:rPr>
                  </w:pPr>
                  <w:r w:rsidRPr="00AA34BD">
                    <w:rPr>
                      <w:rFonts w:ascii="Arial" w:hAnsi="Arial" w:cs="Arial"/>
                      <w:color w:val="00B050"/>
                    </w:rPr>
                    <w:t xml:space="preserve">Ballpark figures are </w:t>
                  </w:r>
                  <w:proofErr w:type="gramStart"/>
                  <w:r w:rsidRPr="00AA34BD">
                    <w:rPr>
                      <w:rFonts w:ascii="Arial" w:hAnsi="Arial" w:cs="Arial"/>
                      <w:color w:val="00B050"/>
                    </w:rPr>
                    <w:t>fine, but</w:t>
                  </w:r>
                  <w:proofErr w:type="gramEnd"/>
                  <w:r w:rsidRPr="00AA34BD">
                    <w:rPr>
                      <w:rFonts w:ascii="Arial" w:hAnsi="Arial" w:cs="Arial"/>
                      <w:color w:val="00B050"/>
                    </w:rPr>
                    <w:t xml:space="preserve"> make sure that you explain how you will identify and contact your participants.</w:t>
                  </w:r>
                </w:p>
                <w:p w14:paraId="4E105CB0" w14:textId="77777777" w:rsidR="001D57C7" w:rsidRDefault="001D57C7" w:rsidP="001D57C7">
                  <w:pPr>
                    <w:rPr>
                      <w:rFonts w:ascii="Arial" w:hAnsi="Arial" w:cs="Arial"/>
                    </w:rPr>
                  </w:pPr>
                  <w:r>
                    <w:rPr>
                      <w:rFonts w:ascii="Arial" w:hAnsi="Arial" w:cs="Arial"/>
                    </w:rPr>
                    <w:t xml:space="preserve">&gt;15 asked to complete capability matrix. </w:t>
                  </w:r>
                </w:p>
                <w:p w14:paraId="4E42ADDA" w14:textId="30BF4C94" w:rsidR="001D57C7" w:rsidRPr="004C3A0B" w:rsidRDefault="001D57C7" w:rsidP="001D57C7">
                  <w:pPr>
                    <w:rPr>
                      <w:rFonts w:ascii="Arial" w:hAnsi="Arial" w:cs="Arial"/>
                    </w:rPr>
                  </w:pPr>
                  <w:r>
                    <w:rPr>
                      <w:rFonts w:ascii="Arial" w:hAnsi="Arial" w:cs="Arial"/>
                    </w:rPr>
                    <w:t>1-5 interviewed</w:t>
                  </w:r>
                </w:p>
                <w:p w14:paraId="6F14611B" w14:textId="77777777" w:rsidR="001D57C7" w:rsidRPr="004C3A0B" w:rsidRDefault="001D57C7" w:rsidP="001D57C7">
                  <w:pPr>
                    <w:rPr>
                      <w:rFonts w:ascii="Arial" w:hAnsi="Arial" w:cs="Arial"/>
                      <w:b/>
                    </w:rPr>
                  </w:pPr>
                  <w:r w:rsidRPr="003257BD">
                    <w:rPr>
                      <w:rFonts w:ascii="Arial" w:hAnsi="Arial" w:cs="Arial"/>
                      <w:i/>
                      <w:color w:val="808080"/>
                      <w:sz w:val="18"/>
                      <w:szCs w:val="18"/>
                    </w:rPr>
                    <w:t>(this box should expand as you type)</w:t>
                  </w:r>
                </w:p>
              </w:tc>
            </w:tr>
            <w:tr w:rsidR="001D57C7" w:rsidRPr="004C3A0B" w14:paraId="1960C3A4" w14:textId="77777777" w:rsidTr="008F49C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CFC89" w14:textId="77777777" w:rsidR="001D57C7" w:rsidRDefault="001D57C7" w:rsidP="001D57C7">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0D209" w14:textId="77777777" w:rsidR="001D57C7" w:rsidRDefault="001D57C7" w:rsidP="001D57C7">
                  <w:pPr>
                    <w:rPr>
                      <w:rFonts w:ascii="Arial" w:hAnsi="Arial" w:cs="Arial"/>
                    </w:rPr>
                  </w:pPr>
                  <w:r>
                    <w:rPr>
                      <w:rFonts w:ascii="Arial" w:hAnsi="Arial" w:cs="Arial"/>
                    </w:rPr>
                    <w:t>Who will the participants be?</w:t>
                  </w:r>
                </w:p>
                <w:p w14:paraId="1D767AF0" w14:textId="77777777" w:rsidR="001D57C7" w:rsidRDefault="001D57C7" w:rsidP="001D57C7">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5571098" w14:textId="77777777" w:rsidR="001D57C7" w:rsidRDefault="001D57C7" w:rsidP="001D57C7">
                  <w:pPr>
                    <w:rPr>
                      <w:rFonts w:ascii="Arial" w:hAnsi="Arial" w:cs="Arial"/>
                    </w:rPr>
                  </w:pPr>
                  <w:r>
                    <w:rPr>
                      <w:rFonts w:ascii="Arial" w:hAnsi="Arial" w:cs="Arial"/>
                    </w:rPr>
                    <w:t>Other students within the degree apprenticeship</w:t>
                  </w:r>
                </w:p>
                <w:p w14:paraId="09AA7745" w14:textId="584D839F" w:rsidR="001D57C7" w:rsidRPr="004C3A0B" w:rsidRDefault="001D57C7" w:rsidP="001D57C7">
                  <w:pPr>
                    <w:rPr>
                      <w:rFonts w:ascii="Arial" w:hAnsi="Arial" w:cs="Arial"/>
                    </w:rPr>
                  </w:pPr>
                  <w:r>
                    <w:rPr>
                      <w:rFonts w:ascii="Arial" w:hAnsi="Arial" w:cs="Arial"/>
                    </w:rPr>
                    <w:t xml:space="preserve">Former vehicle crew </w:t>
                  </w:r>
                </w:p>
                <w:p w14:paraId="6BAE50DB" w14:textId="77777777" w:rsidR="001D57C7" w:rsidRPr="003257BD" w:rsidRDefault="001D57C7" w:rsidP="001D57C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D57C7" w:rsidRPr="004C3A0B" w14:paraId="6A11E83F" w14:textId="77777777" w:rsidTr="008F49C4">
              <w:trPr>
                <w:trHeight w:val="403"/>
              </w:trPr>
              <w:tc>
                <w:tcPr>
                  <w:tcW w:w="562" w:type="dxa"/>
                  <w:tcBorders>
                    <w:top w:val="single" w:sz="4" w:space="0" w:color="auto"/>
                  </w:tcBorders>
                  <w:shd w:val="clear" w:color="auto" w:fill="F2F2F2" w:themeFill="background1" w:themeFillShade="F2"/>
                  <w:vAlign w:val="center"/>
                </w:tcPr>
                <w:p w14:paraId="303E3B94" w14:textId="77777777" w:rsidR="001D57C7" w:rsidRDefault="001D57C7" w:rsidP="001D57C7">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5E805DCD" w14:textId="77777777" w:rsidR="001D57C7" w:rsidRDefault="001D57C7" w:rsidP="001D57C7">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D6DF1A9" w14:textId="06647E4A" w:rsidR="001D57C7" w:rsidRPr="004C3A0B" w:rsidRDefault="001D57C7" w:rsidP="001D57C7">
                  <w:pPr>
                    <w:rPr>
                      <w:rFonts w:ascii="Arial" w:hAnsi="Arial" w:cs="Arial"/>
                    </w:rPr>
                  </w:pPr>
                  <w:r>
                    <w:rPr>
                      <w:rFonts w:ascii="Arial" w:hAnsi="Arial" w:cs="Arial"/>
                    </w:rPr>
                    <w:t xml:space="preserve">Will be identified through participation within the degree and existing relationships with the author of the report, and through response to an email request. </w:t>
                  </w:r>
                </w:p>
                <w:p w14:paraId="0DDCC8D9" w14:textId="77777777" w:rsidR="001D57C7" w:rsidRPr="004C3A0B" w:rsidRDefault="001D57C7" w:rsidP="001D57C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C07BAA9" w14:textId="77777777" w:rsidR="001D57C7" w:rsidRPr="00D71982" w:rsidRDefault="001D57C7" w:rsidP="001D57C7">
            <w:pPr>
              <w:rPr>
                <w:rFonts w:ascii="Arial" w:hAnsi="Arial" w:cs="Arial"/>
                <w:bCs/>
                <w:sz w:val="24"/>
                <w:szCs w:val="24"/>
              </w:rPr>
            </w:pPr>
          </w:p>
          <w:p w14:paraId="5F90D64F" w14:textId="77777777" w:rsidR="001D57C7" w:rsidRDefault="001D57C7" w:rsidP="001D57C7"/>
          <w:tbl>
            <w:tblPr>
              <w:tblStyle w:val="TableGrid"/>
              <w:tblW w:w="10485" w:type="dxa"/>
              <w:tblLook w:val="04A0" w:firstRow="1" w:lastRow="0" w:firstColumn="1" w:lastColumn="0" w:noHBand="0" w:noVBand="1"/>
            </w:tblPr>
            <w:tblGrid>
              <w:gridCol w:w="562"/>
              <w:gridCol w:w="7088"/>
              <w:gridCol w:w="992"/>
              <w:gridCol w:w="851"/>
              <w:gridCol w:w="992"/>
            </w:tblGrid>
            <w:tr w:rsidR="001D57C7" w:rsidRPr="004C3A0B" w14:paraId="3ACBAED8" w14:textId="77777777" w:rsidTr="008F49C4">
              <w:tc>
                <w:tcPr>
                  <w:tcW w:w="562" w:type="dxa"/>
                  <w:shd w:val="clear" w:color="auto" w:fill="F2F2F2" w:themeFill="background1" w:themeFillShade="F2"/>
                  <w:vAlign w:val="center"/>
                </w:tcPr>
                <w:p w14:paraId="527A8AA3" w14:textId="77777777" w:rsidR="001D57C7" w:rsidRPr="002132F9" w:rsidRDefault="001D57C7" w:rsidP="001D57C7">
                  <w:pPr>
                    <w:autoSpaceDE w:val="0"/>
                    <w:autoSpaceDN w:val="0"/>
                    <w:adjustRightInd w:val="0"/>
                    <w:jc w:val="center"/>
                    <w:rPr>
                      <w:rFonts w:ascii="Arial" w:hAnsi="Arial" w:cs="Arial"/>
                      <w:bCs/>
                    </w:rPr>
                  </w:pPr>
                </w:p>
              </w:tc>
              <w:tc>
                <w:tcPr>
                  <w:tcW w:w="7088" w:type="dxa"/>
                  <w:shd w:val="clear" w:color="auto" w:fill="F2F2F2" w:themeFill="background1" w:themeFillShade="F2"/>
                </w:tcPr>
                <w:p w14:paraId="4225654F" w14:textId="77777777" w:rsidR="001D57C7" w:rsidRPr="004C3A0B" w:rsidRDefault="001D57C7" w:rsidP="001D57C7">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FAC563A" w14:textId="77777777" w:rsidR="001D57C7" w:rsidRPr="004C3A0B" w:rsidRDefault="001D57C7" w:rsidP="001D57C7">
                  <w:pPr>
                    <w:autoSpaceDE w:val="0"/>
                    <w:autoSpaceDN w:val="0"/>
                    <w:adjustRightInd w:val="0"/>
                    <w:jc w:val="center"/>
                    <w:rPr>
                      <w:rFonts w:ascii="Arial" w:hAnsi="Arial" w:cs="Arial"/>
                      <w:b/>
                      <w:bCs/>
                      <w:sz w:val="16"/>
                      <w:szCs w:val="16"/>
                    </w:rPr>
                  </w:pPr>
                </w:p>
                <w:p w14:paraId="0174B056"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49D8EBB"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5B79A4AD" w14:textId="77777777" w:rsidR="001D57C7" w:rsidRPr="004C3A0B" w:rsidRDefault="001D57C7" w:rsidP="001D57C7">
                  <w:pPr>
                    <w:autoSpaceDE w:val="0"/>
                    <w:autoSpaceDN w:val="0"/>
                    <w:adjustRightInd w:val="0"/>
                    <w:jc w:val="center"/>
                    <w:rPr>
                      <w:rFonts w:ascii="Arial" w:hAnsi="Arial" w:cs="Arial"/>
                      <w:b/>
                      <w:bCs/>
                      <w:sz w:val="16"/>
                      <w:szCs w:val="16"/>
                    </w:rPr>
                  </w:pPr>
                </w:p>
                <w:p w14:paraId="64AF7941"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N/A</w:t>
                  </w:r>
                </w:p>
              </w:tc>
            </w:tr>
            <w:tr w:rsidR="001D57C7" w:rsidRPr="004C3A0B" w14:paraId="624A8678" w14:textId="77777777" w:rsidTr="008F49C4">
              <w:trPr>
                <w:trHeight w:val="439"/>
              </w:trPr>
              <w:tc>
                <w:tcPr>
                  <w:tcW w:w="562" w:type="dxa"/>
                  <w:shd w:val="clear" w:color="auto" w:fill="F2F2F2" w:themeFill="background1" w:themeFillShade="F2"/>
                  <w:vAlign w:val="center"/>
                </w:tcPr>
                <w:p w14:paraId="32FF747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0D2353C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F5166F0"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0E6CBC6"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124227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EB7F53E" w14:textId="77777777" w:rsidTr="008F49C4">
              <w:trPr>
                <w:trHeight w:val="403"/>
              </w:trPr>
              <w:tc>
                <w:tcPr>
                  <w:tcW w:w="562" w:type="dxa"/>
                  <w:shd w:val="clear" w:color="auto" w:fill="F2F2F2" w:themeFill="background1" w:themeFillShade="F2"/>
                  <w:vAlign w:val="center"/>
                </w:tcPr>
                <w:p w14:paraId="60158AA0"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5740A0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3FB233BE"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277E182"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C12F7C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115CFCC" w14:textId="77777777" w:rsidTr="008F49C4">
              <w:trPr>
                <w:trHeight w:val="439"/>
              </w:trPr>
              <w:tc>
                <w:tcPr>
                  <w:tcW w:w="562" w:type="dxa"/>
                  <w:shd w:val="clear" w:color="auto" w:fill="F2F2F2" w:themeFill="background1" w:themeFillShade="F2"/>
                  <w:vAlign w:val="center"/>
                </w:tcPr>
                <w:p w14:paraId="3248199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130AE6C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4439B10"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0A06E9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5BF25B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9BC2115" w14:textId="77777777" w:rsidTr="008F49C4">
              <w:trPr>
                <w:trHeight w:val="403"/>
              </w:trPr>
              <w:tc>
                <w:tcPr>
                  <w:tcW w:w="562" w:type="dxa"/>
                  <w:shd w:val="clear" w:color="auto" w:fill="F2F2F2" w:themeFill="background1" w:themeFillShade="F2"/>
                  <w:vAlign w:val="center"/>
                </w:tcPr>
                <w:p w14:paraId="3CD1661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4845E41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C4CD91E"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6B3230A8"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F819849"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28810F6" w14:textId="77777777" w:rsidTr="008F49C4">
              <w:trPr>
                <w:trHeight w:val="439"/>
              </w:trPr>
              <w:tc>
                <w:tcPr>
                  <w:tcW w:w="562" w:type="dxa"/>
                  <w:shd w:val="clear" w:color="auto" w:fill="F2F2F2" w:themeFill="background1" w:themeFillShade="F2"/>
                  <w:vAlign w:val="center"/>
                </w:tcPr>
                <w:p w14:paraId="314DE025"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139CCA27"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104046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22A7D4D"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315B331"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9211072" w14:textId="77777777" w:rsidTr="008F49C4">
              <w:trPr>
                <w:trHeight w:val="403"/>
              </w:trPr>
              <w:tc>
                <w:tcPr>
                  <w:tcW w:w="562" w:type="dxa"/>
                  <w:shd w:val="clear" w:color="auto" w:fill="F2F2F2" w:themeFill="background1" w:themeFillShade="F2"/>
                  <w:vAlign w:val="center"/>
                </w:tcPr>
                <w:p w14:paraId="68FFB1B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34522B93"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F5E7BA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6BB441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92FC83A"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F3209F2" w14:textId="77777777" w:rsidTr="008F49C4">
              <w:trPr>
                <w:trHeight w:val="439"/>
              </w:trPr>
              <w:tc>
                <w:tcPr>
                  <w:tcW w:w="562" w:type="dxa"/>
                  <w:shd w:val="clear" w:color="auto" w:fill="F2F2F2" w:themeFill="background1" w:themeFillShade="F2"/>
                  <w:vAlign w:val="center"/>
                </w:tcPr>
                <w:p w14:paraId="5480A1CE"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5CC451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88424E0"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087A02F"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E18F9B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9622510" w14:textId="77777777" w:rsidTr="008F49C4">
              <w:trPr>
                <w:trHeight w:val="403"/>
              </w:trPr>
              <w:tc>
                <w:tcPr>
                  <w:tcW w:w="562" w:type="dxa"/>
                  <w:shd w:val="clear" w:color="auto" w:fill="F2F2F2" w:themeFill="background1" w:themeFillShade="F2"/>
                  <w:vAlign w:val="center"/>
                </w:tcPr>
                <w:p w14:paraId="3DB488E4" w14:textId="77777777" w:rsidR="001D57C7" w:rsidRPr="004C3A0B" w:rsidRDefault="001D57C7" w:rsidP="001D57C7">
                  <w:pPr>
                    <w:autoSpaceDE w:val="0"/>
                    <w:autoSpaceDN w:val="0"/>
                    <w:adjustRightInd w:val="0"/>
                    <w:jc w:val="center"/>
                    <w:rPr>
                      <w:rFonts w:ascii="Arial" w:hAnsi="Arial" w:cs="Arial"/>
                    </w:rPr>
                  </w:pPr>
                  <w:r>
                    <w:rPr>
                      <w:rFonts w:ascii="Arial" w:hAnsi="Arial" w:cs="Arial"/>
                    </w:rPr>
                    <w:lastRenderedPageBreak/>
                    <w:t>20</w:t>
                  </w:r>
                </w:p>
              </w:tc>
              <w:tc>
                <w:tcPr>
                  <w:tcW w:w="7088" w:type="dxa"/>
                  <w:shd w:val="clear" w:color="auto" w:fill="F2F2F2" w:themeFill="background1" w:themeFillShade="F2"/>
                  <w:vAlign w:val="center"/>
                </w:tcPr>
                <w:p w14:paraId="51F475F5"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A5E1DC2"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7A8689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2C0CC1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C714AE3" w14:textId="77777777" w:rsidTr="008F49C4">
              <w:trPr>
                <w:trHeight w:val="439"/>
              </w:trPr>
              <w:tc>
                <w:tcPr>
                  <w:tcW w:w="562" w:type="dxa"/>
                  <w:shd w:val="clear" w:color="auto" w:fill="F2F2F2" w:themeFill="background1" w:themeFillShade="F2"/>
                  <w:vAlign w:val="center"/>
                </w:tcPr>
                <w:p w14:paraId="15348BB7"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1BE0A81A"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49D9EE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DE5B2E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00CF71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642456B" w14:textId="77777777" w:rsidTr="008F49C4">
              <w:trPr>
                <w:trHeight w:val="403"/>
              </w:trPr>
              <w:tc>
                <w:tcPr>
                  <w:tcW w:w="562" w:type="dxa"/>
                  <w:tcBorders>
                    <w:bottom w:val="single" w:sz="4" w:space="0" w:color="auto"/>
                  </w:tcBorders>
                  <w:shd w:val="clear" w:color="auto" w:fill="F2F2F2" w:themeFill="background1" w:themeFillShade="F2"/>
                  <w:vAlign w:val="center"/>
                </w:tcPr>
                <w:p w14:paraId="6152AC39"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BA5E4AB"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D57C7" w:rsidRPr="004C3A0B" w14:paraId="6FAEBE3A" w14:textId="77777777" w:rsidTr="008F49C4">
              <w:trPr>
                <w:trHeight w:val="403"/>
              </w:trPr>
              <w:tc>
                <w:tcPr>
                  <w:tcW w:w="562" w:type="dxa"/>
                  <w:vAlign w:val="center"/>
                </w:tcPr>
                <w:p w14:paraId="176DF6C9" w14:textId="77777777" w:rsidR="001D57C7" w:rsidRDefault="001D57C7" w:rsidP="001D57C7">
                  <w:pPr>
                    <w:jc w:val="center"/>
                    <w:rPr>
                      <w:rFonts w:ascii="Arial" w:hAnsi="Arial" w:cs="Arial"/>
                    </w:rPr>
                  </w:pPr>
                </w:p>
              </w:tc>
              <w:tc>
                <w:tcPr>
                  <w:tcW w:w="9923" w:type="dxa"/>
                  <w:gridSpan w:val="4"/>
                  <w:vAlign w:val="center"/>
                </w:tcPr>
                <w:p w14:paraId="70A1397C" w14:textId="77777777" w:rsidR="001D57C7" w:rsidRPr="00AA34BD" w:rsidRDefault="001D57C7" w:rsidP="001D57C7">
                  <w:pPr>
                    <w:rPr>
                      <w:rFonts w:ascii="Arial" w:hAnsi="Arial" w:cs="Arial"/>
                      <w:color w:val="00B050"/>
                      <w:sz w:val="24"/>
                    </w:rPr>
                  </w:pPr>
                  <w:r w:rsidRPr="00AA34BD">
                    <w:rPr>
                      <w:rFonts w:ascii="Arial" w:hAnsi="Arial" w:cs="Arial"/>
                      <w:color w:val="00B050"/>
                    </w:rPr>
                    <w:t xml:space="preserve">You should be able to tick YES for </w:t>
                  </w:r>
                  <w:proofErr w:type="gramStart"/>
                  <w:r w:rsidRPr="00AA34BD">
                    <w:rPr>
                      <w:rFonts w:ascii="Arial" w:hAnsi="Arial" w:cs="Arial"/>
                      <w:color w:val="00B050"/>
                    </w:rPr>
                    <w:t>all of</w:t>
                  </w:r>
                  <w:proofErr w:type="gramEnd"/>
                  <w:r w:rsidRPr="00AA34BD">
                    <w:rPr>
                      <w:rFonts w:ascii="Arial" w:hAnsi="Arial" w:cs="Arial"/>
                      <w:color w:val="00B050"/>
                    </w:rPr>
                    <w:t xml:space="preserve">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74273A49" w14:textId="77777777" w:rsidR="001D57C7" w:rsidRPr="004C3A0B" w:rsidRDefault="001D57C7" w:rsidP="001D57C7">
                  <w:pPr>
                    <w:rPr>
                      <w:rFonts w:ascii="Arial" w:hAnsi="Arial" w:cs="Arial"/>
                    </w:rPr>
                  </w:pPr>
                </w:p>
                <w:p w14:paraId="1FF4069F"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C4A751" w14:textId="77777777" w:rsidR="001D57C7" w:rsidRPr="004C3A0B" w:rsidRDefault="001D57C7" w:rsidP="001D57C7"/>
          <w:tbl>
            <w:tblPr>
              <w:tblStyle w:val="TableGrid"/>
              <w:tblW w:w="10485" w:type="dxa"/>
              <w:tblLook w:val="04A0" w:firstRow="1" w:lastRow="0" w:firstColumn="1" w:lastColumn="0" w:noHBand="0" w:noVBand="1"/>
            </w:tblPr>
            <w:tblGrid>
              <w:gridCol w:w="562"/>
              <w:gridCol w:w="7088"/>
              <w:gridCol w:w="992"/>
              <w:gridCol w:w="851"/>
              <w:gridCol w:w="992"/>
            </w:tblGrid>
            <w:tr w:rsidR="001D57C7" w:rsidRPr="004C3A0B" w14:paraId="238F3E5C" w14:textId="77777777" w:rsidTr="008F49C4">
              <w:tc>
                <w:tcPr>
                  <w:tcW w:w="562" w:type="dxa"/>
                  <w:shd w:val="clear" w:color="auto" w:fill="F2F2F2" w:themeFill="background1" w:themeFillShade="F2"/>
                </w:tcPr>
                <w:p w14:paraId="1C5385CD" w14:textId="77777777" w:rsidR="001D57C7" w:rsidRPr="002132F9" w:rsidRDefault="001D57C7" w:rsidP="001D57C7">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B40C5DD" w14:textId="77777777" w:rsidR="001D57C7" w:rsidRPr="004C3A0B" w:rsidRDefault="001D57C7" w:rsidP="001D57C7">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EF39890" w14:textId="77777777" w:rsidR="001D57C7" w:rsidRPr="004C3A0B" w:rsidRDefault="001D57C7" w:rsidP="001D57C7">
                  <w:pPr>
                    <w:autoSpaceDE w:val="0"/>
                    <w:autoSpaceDN w:val="0"/>
                    <w:adjustRightInd w:val="0"/>
                    <w:jc w:val="center"/>
                    <w:rPr>
                      <w:rFonts w:ascii="Arial" w:hAnsi="Arial" w:cs="Arial"/>
                      <w:b/>
                      <w:bCs/>
                      <w:sz w:val="16"/>
                      <w:szCs w:val="16"/>
                    </w:rPr>
                  </w:pPr>
                </w:p>
                <w:p w14:paraId="323087A8"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AD10C7B"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0D87300" w14:textId="77777777" w:rsidR="001D57C7" w:rsidRPr="004C3A0B" w:rsidRDefault="001D57C7" w:rsidP="001D57C7">
                  <w:pPr>
                    <w:autoSpaceDE w:val="0"/>
                    <w:autoSpaceDN w:val="0"/>
                    <w:adjustRightInd w:val="0"/>
                    <w:jc w:val="center"/>
                    <w:rPr>
                      <w:rFonts w:ascii="Arial" w:hAnsi="Arial" w:cs="Arial"/>
                      <w:b/>
                      <w:bCs/>
                      <w:sz w:val="16"/>
                      <w:szCs w:val="16"/>
                    </w:rPr>
                  </w:pPr>
                </w:p>
                <w:p w14:paraId="5AC06FD6"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N/A</w:t>
                  </w:r>
                </w:p>
              </w:tc>
            </w:tr>
            <w:tr w:rsidR="001D57C7" w:rsidRPr="004C3A0B" w14:paraId="55D3F455" w14:textId="77777777" w:rsidTr="008F49C4">
              <w:trPr>
                <w:trHeight w:val="439"/>
              </w:trPr>
              <w:tc>
                <w:tcPr>
                  <w:tcW w:w="562" w:type="dxa"/>
                  <w:shd w:val="clear" w:color="auto" w:fill="F2F2F2" w:themeFill="background1" w:themeFillShade="F2"/>
                  <w:vAlign w:val="center"/>
                </w:tcPr>
                <w:p w14:paraId="49580C30"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51D87330"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7C7EBE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BB1D33C"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001883B"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EB8D713" w14:textId="77777777" w:rsidTr="008F49C4">
              <w:trPr>
                <w:trHeight w:val="403"/>
              </w:trPr>
              <w:tc>
                <w:tcPr>
                  <w:tcW w:w="562" w:type="dxa"/>
                  <w:shd w:val="clear" w:color="auto" w:fill="F2F2F2" w:themeFill="background1" w:themeFillShade="F2"/>
                  <w:vAlign w:val="center"/>
                </w:tcPr>
                <w:p w14:paraId="3F5143DC"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2BA5349A"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BDFBE13"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18BDFB4"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E11DF8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F673D86" w14:textId="77777777" w:rsidTr="008F49C4">
              <w:trPr>
                <w:trHeight w:val="439"/>
              </w:trPr>
              <w:tc>
                <w:tcPr>
                  <w:tcW w:w="562" w:type="dxa"/>
                  <w:shd w:val="clear" w:color="auto" w:fill="F2F2F2" w:themeFill="background1" w:themeFillShade="F2"/>
                  <w:vAlign w:val="center"/>
                </w:tcPr>
                <w:p w14:paraId="641F9ACA"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2B821BA3"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96B176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C6DA66E"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596A5E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DDB4FE1" w14:textId="77777777" w:rsidTr="008F49C4">
              <w:trPr>
                <w:trHeight w:val="403"/>
              </w:trPr>
              <w:tc>
                <w:tcPr>
                  <w:tcW w:w="562" w:type="dxa"/>
                  <w:shd w:val="clear" w:color="auto" w:fill="F2F2F2" w:themeFill="background1" w:themeFillShade="F2"/>
                  <w:vAlign w:val="center"/>
                </w:tcPr>
                <w:p w14:paraId="26B016EC"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4C6C1C0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A7BE62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E3A1794"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5A74A55"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BFA788E" w14:textId="77777777" w:rsidTr="008F49C4">
              <w:trPr>
                <w:trHeight w:val="403"/>
              </w:trPr>
              <w:tc>
                <w:tcPr>
                  <w:tcW w:w="562" w:type="dxa"/>
                  <w:shd w:val="clear" w:color="auto" w:fill="F2F2F2" w:themeFill="background1" w:themeFillShade="F2"/>
                  <w:vAlign w:val="center"/>
                </w:tcPr>
                <w:p w14:paraId="619462FF" w14:textId="77777777" w:rsidR="001D57C7" w:rsidRPr="004C3A0B" w:rsidRDefault="001D57C7" w:rsidP="001D57C7">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14A6BF02"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D57C7" w:rsidRPr="004C3A0B" w14:paraId="2034787C" w14:textId="77777777" w:rsidTr="008F49C4">
              <w:trPr>
                <w:trHeight w:val="403"/>
              </w:trPr>
              <w:tc>
                <w:tcPr>
                  <w:tcW w:w="562" w:type="dxa"/>
                  <w:vAlign w:val="center"/>
                </w:tcPr>
                <w:p w14:paraId="32EFCEB5" w14:textId="77777777" w:rsidR="001D57C7" w:rsidRDefault="001D57C7" w:rsidP="001D57C7">
                  <w:pPr>
                    <w:jc w:val="center"/>
                    <w:rPr>
                      <w:rFonts w:ascii="Arial" w:hAnsi="Arial" w:cs="Arial"/>
                    </w:rPr>
                  </w:pPr>
                </w:p>
              </w:tc>
              <w:tc>
                <w:tcPr>
                  <w:tcW w:w="9923" w:type="dxa"/>
                  <w:gridSpan w:val="4"/>
                  <w:vAlign w:val="center"/>
                </w:tcPr>
                <w:p w14:paraId="34D9B78B" w14:textId="77777777" w:rsidR="001D57C7" w:rsidRPr="00AA34BD" w:rsidRDefault="001D57C7" w:rsidP="001D57C7">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 xml:space="preserve">you are using cameras/voice recorders to record </w:t>
                  </w:r>
                  <w:proofErr w:type="gramStart"/>
                  <w:r>
                    <w:rPr>
                      <w:rFonts w:ascii="Arial" w:hAnsi="Arial" w:cs="Arial"/>
                      <w:color w:val="00B050"/>
                    </w:rPr>
                    <w:t>interviews</w:t>
                  </w:r>
                  <w:proofErr w:type="gramEnd"/>
                  <w:r>
                    <w:rPr>
                      <w:rFonts w:ascii="Arial" w:hAnsi="Arial" w:cs="Arial"/>
                      <w:color w:val="00B050"/>
                    </w:rPr>
                    <w:t xml:space="preserve"> then please state that</w:t>
                  </w:r>
                  <w:r w:rsidRPr="00AA34BD">
                    <w:rPr>
                      <w:rFonts w:ascii="Arial" w:hAnsi="Arial" w:cs="Arial"/>
                      <w:color w:val="00B050"/>
                    </w:rPr>
                    <w:t xml:space="preserve"> </w:t>
                  </w:r>
                  <w:r>
                    <w:rPr>
                      <w:rFonts w:ascii="Arial" w:hAnsi="Arial" w:cs="Arial"/>
                      <w:color w:val="00B050"/>
                    </w:rPr>
                    <w:t>in this box.</w:t>
                  </w:r>
                </w:p>
                <w:p w14:paraId="1F631568" w14:textId="77777777" w:rsidR="001D57C7" w:rsidRPr="004C3A0B" w:rsidRDefault="001D57C7" w:rsidP="001D57C7">
                  <w:pPr>
                    <w:rPr>
                      <w:rFonts w:ascii="Arial" w:hAnsi="Arial" w:cs="Arial"/>
                    </w:rPr>
                  </w:pPr>
                </w:p>
                <w:p w14:paraId="3738FC51"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FEE459" w14:textId="77777777" w:rsidR="001D57C7" w:rsidRPr="00354F34" w:rsidRDefault="001D57C7" w:rsidP="001D57C7">
            <w:pPr>
              <w:autoSpaceDE w:val="0"/>
              <w:autoSpaceDN w:val="0"/>
              <w:adjustRightInd w:val="0"/>
              <w:spacing w:after="240"/>
              <w:jc w:val="both"/>
              <w:rPr>
                <w:rFonts w:ascii="Arial" w:hAnsi="Arial" w:cs="Arial"/>
                <w:b/>
              </w:rPr>
            </w:pPr>
          </w:p>
          <w:p w14:paraId="288ADFC2" w14:textId="77777777" w:rsidR="001D57C7" w:rsidRDefault="001D57C7" w:rsidP="001D57C7">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72B6DC81" w14:textId="77777777" w:rsidR="001D57C7" w:rsidRPr="00354F34" w:rsidRDefault="001D57C7" w:rsidP="001D57C7">
            <w:pPr>
              <w:rPr>
                <w:rFonts w:ascii="Arial" w:hAnsi="Arial" w:cs="Arial"/>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1D57C7" w:rsidRPr="004C3A0B" w14:paraId="4EAA6D3C" w14:textId="77777777" w:rsidTr="008F49C4">
              <w:tc>
                <w:tcPr>
                  <w:tcW w:w="596" w:type="dxa"/>
                  <w:tcBorders>
                    <w:bottom w:val="single" w:sz="4" w:space="0" w:color="auto"/>
                  </w:tcBorders>
                  <w:shd w:val="clear" w:color="auto" w:fill="F2F2F2" w:themeFill="background1" w:themeFillShade="F2"/>
                </w:tcPr>
                <w:p w14:paraId="6C36488E" w14:textId="77777777" w:rsidR="001D57C7" w:rsidRPr="002132F9" w:rsidRDefault="001D57C7" w:rsidP="001D57C7">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798A6DFD" w14:textId="77777777" w:rsidR="001D57C7" w:rsidRPr="00204E14" w:rsidRDefault="001D57C7" w:rsidP="004A59B7">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1D57C7" w:rsidRPr="004C3A0B" w14:paraId="12466C93" w14:textId="77777777" w:rsidTr="008F49C4">
              <w:tc>
                <w:tcPr>
                  <w:tcW w:w="596" w:type="dxa"/>
                  <w:tcBorders>
                    <w:bottom w:val="single" w:sz="4" w:space="0" w:color="auto"/>
                  </w:tcBorders>
                  <w:shd w:val="clear" w:color="auto" w:fill="F2F2F2" w:themeFill="background1" w:themeFillShade="F2"/>
                  <w:vAlign w:val="center"/>
                </w:tcPr>
                <w:p w14:paraId="7B2D670B" w14:textId="77777777" w:rsidR="001D57C7" w:rsidRPr="002132F9" w:rsidRDefault="001D57C7" w:rsidP="001D57C7">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17D6FF71" w14:textId="77777777" w:rsidR="001D57C7" w:rsidRPr="004C3A0B" w:rsidRDefault="001D57C7" w:rsidP="001D57C7">
                  <w:pPr>
                    <w:rPr>
                      <w:rFonts w:ascii="Arial" w:hAnsi="Arial" w:cs="Arial"/>
                    </w:rPr>
                  </w:pPr>
                  <w:r w:rsidRPr="004C3A0B">
                    <w:rPr>
                      <w:rFonts w:ascii="Arial" w:hAnsi="Arial" w:cs="Arial"/>
                      <w:b/>
                    </w:rPr>
                    <w:t>Risks to participants</w:t>
                  </w:r>
                </w:p>
                <w:p w14:paraId="2E126200" w14:textId="77777777" w:rsidR="001D57C7" w:rsidRPr="004C3A0B" w:rsidRDefault="001D57C7" w:rsidP="001D57C7">
                  <w:pPr>
                    <w:rPr>
                      <w:rFonts w:ascii="Arial" w:hAnsi="Arial" w:cs="Arial"/>
                      <w:b/>
                    </w:rPr>
                  </w:pPr>
                  <w:r w:rsidRPr="004C3A0B">
                    <w:rPr>
                      <w:rFonts w:ascii="Arial" w:hAnsi="Arial" w:cs="Arial"/>
                    </w:rPr>
                    <w:lastRenderedPageBreak/>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xml:space="preserve">. If you have identified in section D that there are no </w:t>
                  </w:r>
                  <w:proofErr w:type="gramStart"/>
                  <w:r>
                    <w:rPr>
                      <w:rFonts w:ascii="Arial" w:hAnsi="Arial" w:cs="Arial"/>
                    </w:rPr>
                    <w:t>participants</w:t>
                  </w:r>
                  <w:proofErr w:type="gramEnd"/>
                  <w:r>
                    <w:rPr>
                      <w:rFonts w:ascii="Arial" w:hAnsi="Arial" w:cs="Arial"/>
                    </w:rPr>
                    <w:t xml:space="preserve"> then enter N/A and go skip to question 3.</w:t>
                  </w:r>
                </w:p>
              </w:tc>
            </w:tr>
            <w:tr w:rsidR="001D57C7" w:rsidRPr="004C3A0B" w14:paraId="78BF4038" w14:textId="77777777" w:rsidTr="008F49C4">
              <w:tc>
                <w:tcPr>
                  <w:tcW w:w="596" w:type="dxa"/>
                  <w:tcBorders>
                    <w:top w:val="single" w:sz="4" w:space="0" w:color="auto"/>
                    <w:bottom w:val="single" w:sz="4" w:space="0" w:color="auto"/>
                  </w:tcBorders>
                  <w:vAlign w:val="center"/>
                </w:tcPr>
                <w:p w14:paraId="32BFFD53"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A661C4B" w14:textId="77777777" w:rsidR="001D57C7" w:rsidRDefault="001D57C7" w:rsidP="001D57C7">
                  <w:pPr>
                    <w:autoSpaceDE w:val="0"/>
                    <w:autoSpaceDN w:val="0"/>
                    <w:adjustRightInd w:val="0"/>
                    <w:rPr>
                      <w:rFonts w:ascii="Arial" w:hAnsi="Arial" w:cs="Arial"/>
                    </w:rPr>
                  </w:pPr>
                  <w:r>
                    <w:rPr>
                      <w:rFonts w:ascii="Arial" w:hAnsi="Arial" w:cs="Arial"/>
                    </w:rPr>
                    <w:t>Risk to participants:</w:t>
                  </w:r>
                </w:p>
                <w:p w14:paraId="6FE2C76E" w14:textId="145F35D1" w:rsidR="001D57C7" w:rsidRDefault="001D57C7" w:rsidP="001D57C7">
                  <w:pPr>
                    <w:rPr>
                      <w:rFonts w:ascii="Arial" w:hAnsi="Arial" w:cs="Arial"/>
                      <w:color w:val="00B050"/>
                    </w:rPr>
                  </w:pPr>
                  <w:r>
                    <w:rPr>
                      <w:rFonts w:ascii="Arial" w:hAnsi="Arial" w:cs="Arial"/>
                      <w:color w:val="00B050"/>
                    </w:rPr>
                    <w:t>There are always risks. Do not write N/A unless you have no participants.</w:t>
                  </w:r>
                </w:p>
                <w:p w14:paraId="12A93956" w14:textId="4D538A49" w:rsidR="001D57C7" w:rsidRPr="001506FD" w:rsidRDefault="001D57C7" w:rsidP="001D57C7">
                  <w:pPr>
                    <w:rPr>
                      <w:rFonts w:ascii="Arial" w:hAnsi="Arial" w:cs="Arial"/>
                    </w:rPr>
                  </w:pPr>
                  <w:r w:rsidRPr="001506FD">
                    <w:rPr>
                      <w:rFonts w:ascii="Arial" w:hAnsi="Arial" w:cs="Arial"/>
                    </w:rPr>
                    <w:t>Risks for former tank crew include returning to problematic memories (potential for triggering of PTSD type effects)</w:t>
                  </w:r>
                </w:p>
                <w:p w14:paraId="5FE95E24" w14:textId="53F3DC34" w:rsidR="001D57C7" w:rsidRPr="001506FD" w:rsidRDefault="001D57C7" w:rsidP="001D57C7">
                  <w:pPr>
                    <w:rPr>
                      <w:rFonts w:ascii="Arial" w:hAnsi="Arial" w:cs="Arial"/>
                    </w:rPr>
                  </w:pPr>
                  <w:r w:rsidRPr="001506FD">
                    <w:rPr>
                      <w:rFonts w:ascii="Arial" w:hAnsi="Arial" w:cs="Arial"/>
                    </w:rPr>
                    <w:t>Risk of identifying personal opinions of weapons systems which may have company sensitivity</w:t>
                  </w:r>
                </w:p>
                <w:p w14:paraId="16CD62C0" w14:textId="77777777" w:rsidR="001D57C7" w:rsidRPr="001506FD" w:rsidRDefault="001D57C7" w:rsidP="001D57C7">
                  <w:pPr>
                    <w:rPr>
                      <w:rFonts w:ascii="Arial" w:hAnsi="Arial" w:cs="Arial"/>
                    </w:rPr>
                  </w:pPr>
                  <w:r w:rsidRPr="001506FD">
                    <w:rPr>
                      <w:rFonts w:ascii="Arial" w:hAnsi="Arial" w:cs="Arial"/>
                    </w:rPr>
                    <w:t>Breaking of the official secrets act and accompanying legal action.</w:t>
                  </w:r>
                </w:p>
                <w:p w14:paraId="60520C41" w14:textId="77777777" w:rsidR="001D57C7" w:rsidRPr="004C3A0B" w:rsidRDefault="001D57C7" w:rsidP="001D57C7">
                  <w:pPr>
                    <w:rPr>
                      <w:rFonts w:ascii="Arial" w:hAnsi="Arial" w:cs="Arial"/>
                    </w:rPr>
                  </w:pPr>
                </w:p>
                <w:p w14:paraId="46AD15C5"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4E1C8E0" w14:textId="5528AC1A" w:rsidR="001D57C7" w:rsidRPr="00BF78ED" w:rsidRDefault="001D57C7" w:rsidP="00BF78E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DBEEB45" w14:textId="18ECF2BB" w:rsidR="001D57C7" w:rsidRDefault="001D57C7" w:rsidP="001D57C7">
                  <w:pPr>
                    <w:rPr>
                      <w:rFonts w:ascii="Arial" w:hAnsi="Arial" w:cs="Arial"/>
                    </w:rPr>
                  </w:pPr>
                  <w:r>
                    <w:rPr>
                      <w:rFonts w:ascii="Arial" w:hAnsi="Arial" w:cs="Arial"/>
                    </w:rPr>
                    <w:t xml:space="preserve">Participants will be remined that there is no requirement for their participation, and links to veterans’ services will be provided if required. </w:t>
                  </w:r>
                </w:p>
                <w:p w14:paraId="3A352585" w14:textId="45A1317A" w:rsidR="001D57C7" w:rsidRDefault="001D57C7" w:rsidP="001D57C7">
                  <w:pPr>
                    <w:rPr>
                      <w:rFonts w:ascii="Arial" w:hAnsi="Arial" w:cs="Arial"/>
                    </w:rPr>
                  </w:pPr>
                  <w:r>
                    <w:rPr>
                      <w:rFonts w:ascii="Arial" w:hAnsi="Arial" w:cs="Arial"/>
                    </w:rPr>
                    <w:t>It will be made clear to participants that their view will not be taken as representative of their parent organisation, and that this report will not be used for monetary gain.</w:t>
                  </w:r>
                </w:p>
                <w:p w14:paraId="5C2722B0" w14:textId="53F07C48" w:rsidR="001D57C7" w:rsidRPr="004C3A0B" w:rsidRDefault="001D57C7" w:rsidP="001D57C7">
                  <w:pPr>
                    <w:rPr>
                      <w:rFonts w:ascii="Arial" w:hAnsi="Arial" w:cs="Arial"/>
                    </w:rPr>
                  </w:pPr>
                  <w:r>
                    <w:rPr>
                      <w:rFonts w:ascii="Arial" w:hAnsi="Arial" w:cs="Arial"/>
                    </w:rPr>
                    <w:t xml:space="preserve">Participants will be reminded of the classification of the </w:t>
                  </w:r>
                  <w:r w:rsidR="00BF78ED">
                    <w:rPr>
                      <w:rFonts w:ascii="Arial" w:hAnsi="Arial" w:cs="Arial"/>
                    </w:rPr>
                    <w:t>report,</w:t>
                  </w:r>
                  <w:r>
                    <w:rPr>
                      <w:rFonts w:ascii="Arial" w:hAnsi="Arial" w:cs="Arial"/>
                    </w:rPr>
                    <w:t xml:space="preserve"> and any entries will be anonymised. Expert opinions will be deliberately avoided as this may provide inappropriate insight into UK armed forces capability. Final Project will be put through Dstl’s Permission to publish process ensuring sensitive data is not accidentally released.</w:t>
                  </w:r>
                </w:p>
                <w:p w14:paraId="646AA635" w14:textId="77777777" w:rsidR="001D57C7" w:rsidRDefault="001D57C7" w:rsidP="001D57C7">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6A772B26" w14:textId="77777777" w:rsidR="001D57C7" w:rsidRPr="00354F34" w:rsidRDefault="001D57C7" w:rsidP="001D57C7">
                  <w:pPr>
                    <w:autoSpaceDE w:val="0"/>
                    <w:autoSpaceDN w:val="0"/>
                    <w:adjustRightInd w:val="0"/>
                    <w:rPr>
                      <w:rFonts w:cs="Arial"/>
                      <w:i/>
                    </w:rPr>
                  </w:pPr>
                </w:p>
              </w:tc>
            </w:tr>
            <w:tr w:rsidR="001D57C7" w:rsidRPr="004C3A0B" w14:paraId="2318F2F7" w14:textId="77777777" w:rsidTr="008F49C4">
              <w:tc>
                <w:tcPr>
                  <w:tcW w:w="596" w:type="dxa"/>
                  <w:tcBorders>
                    <w:bottom w:val="single" w:sz="4" w:space="0" w:color="auto"/>
                  </w:tcBorders>
                  <w:shd w:val="clear" w:color="auto" w:fill="F2F2F2" w:themeFill="background1" w:themeFillShade="F2"/>
                  <w:vAlign w:val="center"/>
                </w:tcPr>
                <w:p w14:paraId="5C0FA85E" w14:textId="77777777" w:rsidR="001D57C7" w:rsidRPr="00E32138" w:rsidRDefault="001D57C7" w:rsidP="001D57C7">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5FBAFA15" w14:textId="77777777" w:rsidR="001D57C7" w:rsidRPr="004C3A0B" w:rsidRDefault="001D57C7" w:rsidP="001D57C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w:t>
                  </w:r>
                  <w:proofErr w:type="gramStart"/>
                  <w:r w:rsidRPr="004C3A0B">
                    <w:rPr>
                      <w:rFonts w:ascii="Arial" w:hAnsi="Arial" w:cs="Arial"/>
                      <w:color w:val="161616"/>
                      <w:lang w:val="en-US" w:eastAsia="en-GB"/>
                    </w:rPr>
                    <w:t>in the course of</w:t>
                  </w:r>
                  <w:proofErr w:type="gramEnd"/>
                  <w:r w:rsidRPr="004C3A0B">
                    <w:rPr>
                      <w:rFonts w:ascii="Arial" w:hAnsi="Arial" w:cs="Arial"/>
                      <w:color w:val="161616"/>
                      <w:lang w:val="en-US" w:eastAsia="en-GB"/>
                    </w:rPr>
                    <w:t xml:space="preserve"> a project, it may need to be disclosed to the proper authorities</w:t>
                  </w:r>
                </w:p>
              </w:tc>
            </w:tr>
            <w:tr w:rsidR="001D57C7" w:rsidRPr="004C3A0B" w14:paraId="200A41C1" w14:textId="77777777" w:rsidTr="008F49C4">
              <w:tc>
                <w:tcPr>
                  <w:tcW w:w="596" w:type="dxa"/>
                  <w:tcBorders>
                    <w:top w:val="single" w:sz="4" w:space="0" w:color="auto"/>
                    <w:bottom w:val="single" w:sz="4" w:space="0" w:color="auto"/>
                  </w:tcBorders>
                  <w:vAlign w:val="center"/>
                </w:tcPr>
                <w:p w14:paraId="0F2DA076" w14:textId="77777777" w:rsidR="001D57C7" w:rsidRPr="00CE0890" w:rsidRDefault="001D57C7" w:rsidP="001D57C7">
                  <w:pPr>
                    <w:jc w:val="center"/>
                    <w:rPr>
                      <w:rFonts w:ascii="Arial" w:hAnsi="Arial" w:cs="Arial"/>
                    </w:rPr>
                  </w:pPr>
                </w:p>
              </w:tc>
              <w:tc>
                <w:tcPr>
                  <w:tcW w:w="9923" w:type="dxa"/>
                  <w:gridSpan w:val="2"/>
                  <w:tcBorders>
                    <w:top w:val="single" w:sz="4" w:space="0" w:color="auto"/>
                    <w:bottom w:val="single" w:sz="4" w:space="0" w:color="auto"/>
                  </w:tcBorders>
                </w:tcPr>
                <w:p w14:paraId="64718138" w14:textId="77777777" w:rsidR="001D57C7" w:rsidRDefault="001D57C7" w:rsidP="001D57C7">
                  <w:pPr>
                    <w:rPr>
                      <w:rFonts w:ascii="Arial" w:hAnsi="Arial" w:cs="Arial"/>
                    </w:rPr>
                  </w:pPr>
                </w:p>
                <w:p w14:paraId="01B6A79D" w14:textId="439B55A7" w:rsidR="001D57C7" w:rsidRPr="004C3A0B" w:rsidRDefault="001D57C7" w:rsidP="001D57C7">
                  <w:pPr>
                    <w:rPr>
                      <w:rFonts w:ascii="Arial" w:hAnsi="Arial" w:cs="Arial"/>
                    </w:rPr>
                  </w:pPr>
                  <w:r>
                    <w:rPr>
                      <w:rFonts w:ascii="Arial" w:hAnsi="Arial" w:cs="Arial"/>
                    </w:rPr>
                    <w:t>It is not expected to include sensitive material, however if topics such as combat experience are discussed and prove troubling to participants then the interview will be halted, and support will be provided. Including links to ‘Help for Heroes</w:t>
                  </w:r>
                  <w:r w:rsidR="00BF78ED">
                    <w:rPr>
                      <w:rFonts w:ascii="Arial" w:hAnsi="Arial" w:cs="Arial"/>
                    </w:rPr>
                    <w:t>’, ‘</w:t>
                  </w:r>
                  <w:r>
                    <w:rPr>
                      <w:rFonts w:ascii="Arial" w:hAnsi="Arial" w:cs="Arial"/>
                    </w:rPr>
                    <w:t xml:space="preserve">Combat Stress’ and ‘Op Courage’ to name but a few of the available resources. It is not currently expected to review in graphic detail weapon effects; </w:t>
                  </w:r>
                  <w:r w:rsidR="00BF78ED">
                    <w:rPr>
                      <w:rFonts w:ascii="Arial" w:hAnsi="Arial" w:cs="Arial"/>
                    </w:rPr>
                    <w:t>however,</w:t>
                  </w:r>
                  <w:r>
                    <w:rPr>
                      <w:rFonts w:ascii="Arial" w:hAnsi="Arial" w:cs="Arial"/>
                    </w:rPr>
                    <w:t xml:space="preserve"> weapon effects will likely be discussed which may be upsetting to some individuals.</w:t>
                  </w:r>
                </w:p>
                <w:p w14:paraId="5748D46D"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6FDF3ADC" w14:textId="77777777" w:rsidTr="008F49C4">
              <w:tc>
                <w:tcPr>
                  <w:tcW w:w="596" w:type="dxa"/>
                  <w:tcBorders>
                    <w:top w:val="single" w:sz="4" w:space="0" w:color="auto"/>
                    <w:bottom w:val="single" w:sz="4" w:space="0" w:color="auto"/>
                  </w:tcBorders>
                  <w:shd w:val="clear" w:color="auto" w:fill="F2F2F2" w:themeFill="background1" w:themeFillShade="F2"/>
                  <w:vAlign w:val="center"/>
                </w:tcPr>
                <w:p w14:paraId="44893FA9" w14:textId="77777777" w:rsidR="001D57C7" w:rsidRPr="002132F9" w:rsidRDefault="001D57C7" w:rsidP="001D57C7">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05C1939" w14:textId="77777777" w:rsidR="001D57C7" w:rsidRPr="004C3A0B" w:rsidRDefault="001D57C7" w:rsidP="001D57C7">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48408FF3" w14:textId="77777777" w:rsidR="001D57C7" w:rsidRPr="004C3A0B" w:rsidRDefault="001D57C7" w:rsidP="001D57C7">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1D57C7" w:rsidRPr="004C3A0B" w14:paraId="0B426567" w14:textId="77777777" w:rsidTr="008F49C4">
              <w:tc>
                <w:tcPr>
                  <w:tcW w:w="596" w:type="dxa"/>
                  <w:tcBorders>
                    <w:top w:val="single" w:sz="4" w:space="0" w:color="auto"/>
                    <w:bottom w:val="single" w:sz="4" w:space="0" w:color="auto"/>
                  </w:tcBorders>
                  <w:vAlign w:val="center"/>
                </w:tcPr>
                <w:p w14:paraId="61E2051A"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6EAA7F6" w14:textId="77777777" w:rsidR="001D57C7" w:rsidRDefault="001D57C7" w:rsidP="001D57C7">
                  <w:pPr>
                    <w:autoSpaceDE w:val="0"/>
                    <w:autoSpaceDN w:val="0"/>
                    <w:adjustRightInd w:val="0"/>
                    <w:rPr>
                      <w:rFonts w:ascii="Arial" w:hAnsi="Arial" w:cs="Arial"/>
                    </w:rPr>
                  </w:pPr>
                  <w:r>
                    <w:rPr>
                      <w:rFonts w:ascii="Arial" w:hAnsi="Arial" w:cs="Arial"/>
                    </w:rPr>
                    <w:t>Risk to the investigator:</w:t>
                  </w:r>
                </w:p>
                <w:p w14:paraId="633A6953" w14:textId="77777777" w:rsidR="001D57C7" w:rsidRPr="004033FC" w:rsidRDefault="001D57C7" w:rsidP="001D57C7">
                  <w:pPr>
                    <w:rPr>
                      <w:rFonts w:ascii="Arial" w:hAnsi="Arial" w:cs="Arial"/>
                      <w:color w:val="00B050"/>
                    </w:rPr>
                  </w:pPr>
                  <w:r>
                    <w:rPr>
                      <w:rFonts w:ascii="Arial" w:hAnsi="Arial" w:cs="Arial"/>
                      <w:color w:val="00B050"/>
                    </w:rPr>
                    <w:t>There are always risks. Do not write NA.</w:t>
                  </w:r>
                </w:p>
                <w:p w14:paraId="52E770A4" w14:textId="77777777" w:rsidR="001D57C7" w:rsidRDefault="001D57C7" w:rsidP="001D57C7">
                  <w:pPr>
                    <w:rPr>
                      <w:rFonts w:ascii="Arial" w:hAnsi="Arial" w:cs="Arial"/>
                    </w:rPr>
                  </w:pPr>
                  <w:r>
                    <w:rPr>
                      <w:rFonts w:ascii="Arial" w:hAnsi="Arial" w:cs="Arial"/>
                    </w:rPr>
                    <w:t>Risks include risk to person, from political demonstrations.</w:t>
                  </w:r>
                </w:p>
                <w:p w14:paraId="13D9151A" w14:textId="77777777" w:rsidR="001D57C7" w:rsidRDefault="001D57C7" w:rsidP="001D57C7">
                  <w:pPr>
                    <w:rPr>
                      <w:rFonts w:ascii="Arial" w:hAnsi="Arial" w:cs="Arial"/>
                    </w:rPr>
                  </w:pPr>
                  <w:r>
                    <w:rPr>
                      <w:rFonts w:ascii="Arial" w:hAnsi="Arial" w:cs="Arial"/>
                    </w:rPr>
                    <w:t>Potential mental health challenges from reviewing veterans’ interviews.</w:t>
                  </w:r>
                </w:p>
                <w:p w14:paraId="6F51BB05" w14:textId="64217D6D" w:rsidR="001D57C7" w:rsidRPr="004C3A0B" w:rsidRDefault="001D57C7" w:rsidP="001D57C7">
                  <w:pPr>
                    <w:rPr>
                      <w:rFonts w:ascii="Arial" w:hAnsi="Arial" w:cs="Arial"/>
                    </w:rPr>
                  </w:pPr>
                  <w:r>
                    <w:rPr>
                      <w:rFonts w:ascii="Arial" w:hAnsi="Arial" w:cs="Arial"/>
                    </w:rPr>
                    <w:t>Mental health challenges from project timelines and funding.</w:t>
                  </w:r>
                </w:p>
                <w:p w14:paraId="2D80A02F"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A8DFE2C" w14:textId="77777777" w:rsidR="001D57C7" w:rsidRPr="00354F34" w:rsidRDefault="001D57C7" w:rsidP="001D57C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45CA251" w14:textId="77777777" w:rsidR="001D57C7" w:rsidRDefault="001D57C7" w:rsidP="001D57C7">
                  <w:pPr>
                    <w:rPr>
                      <w:rFonts w:ascii="Arial" w:hAnsi="Arial" w:cs="Arial"/>
                    </w:rPr>
                  </w:pPr>
                </w:p>
                <w:p w14:paraId="20CBF071" w14:textId="77777777" w:rsidR="001D57C7" w:rsidRDefault="001D57C7" w:rsidP="001D57C7">
                  <w:pPr>
                    <w:rPr>
                      <w:rFonts w:ascii="Arial" w:hAnsi="Arial" w:cs="Arial"/>
                    </w:rPr>
                  </w:pPr>
                  <w:r>
                    <w:rPr>
                      <w:rFonts w:ascii="Arial" w:hAnsi="Arial" w:cs="Arial"/>
                    </w:rPr>
                    <w:t xml:space="preserve">Work will not be widely shared except when required. Providing limited personal information and ensuring the authors opinions are removed; it is intended to be an objective factual report. (also ensuring that the document is </w:t>
                  </w:r>
                  <w:proofErr w:type="spellStart"/>
                  <w:r>
                    <w:rPr>
                      <w:rFonts w:ascii="Arial" w:hAnsi="Arial" w:cs="Arial"/>
                    </w:rPr>
                    <w:t>inline</w:t>
                  </w:r>
                  <w:proofErr w:type="spellEnd"/>
                  <w:r>
                    <w:rPr>
                      <w:rFonts w:ascii="Arial" w:hAnsi="Arial" w:cs="Arial"/>
                    </w:rPr>
                    <w:t xml:space="preserve"> with the Geneva Conventions and the UK laws of armed conflict).</w:t>
                  </w:r>
                </w:p>
                <w:p w14:paraId="3FF7A066" w14:textId="514674AB" w:rsidR="001D57C7" w:rsidRPr="004C3A0B" w:rsidRDefault="001D57C7" w:rsidP="001D57C7">
                  <w:pPr>
                    <w:rPr>
                      <w:rFonts w:ascii="Arial" w:hAnsi="Arial" w:cs="Arial"/>
                    </w:rPr>
                  </w:pPr>
                  <w:r>
                    <w:rPr>
                      <w:rFonts w:ascii="Arial" w:hAnsi="Arial" w:cs="Arial"/>
                    </w:rPr>
                    <w:t>Regular reviews with supervisor and ensuring that project plan is adhered to and work is not left until the deadline is looming. Keep on top of funding availability and ensuring that options for additional funding are kept open.</w:t>
                  </w:r>
                </w:p>
                <w:p w14:paraId="19D13DF3"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637FCF2E" w14:textId="77777777" w:rsidTr="008F49C4">
              <w:tc>
                <w:tcPr>
                  <w:tcW w:w="596" w:type="dxa"/>
                  <w:tcBorders>
                    <w:top w:val="single" w:sz="4" w:space="0" w:color="auto"/>
                    <w:bottom w:val="single" w:sz="4" w:space="0" w:color="auto"/>
                  </w:tcBorders>
                  <w:shd w:val="clear" w:color="auto" w:fill="F2F2F2" w:themeFill="background1" w:themeFillShade="F2"/>
                  <w:vAlign w:val="center"/>
                </w:tcPr>
                <w:p w14:paraId="0D38D6E5" w14:textId="77777777" w:rsidR="001D57C7" w:rsidRPr="002132F9" w:rsidRDefault="001D57C7" w:rsidP="001D57C7">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5898C4B0" w14:textId="77777777" w:rsidR="001D57C7" w:rsidRPr="004C3A0B" w:rsidRDefault="001D57C7" w:rsidP="001D57C7">
                  <w:pPr>
                    <w:rPr>
                      <w:rFonts w:ascii="Arial" w:hAnsi="Arial" w:cs="Arial"/>
                    </w:rPr>
                  </w:pPr>
                  <w:r w:rsidRPr="004C3A0B">
                    <w:rPr>
                      <w:rFonts w:ascii="Arial" w:hAnsi="Arial" w:cs="Arial"/>
                      <w:b/>
                    </w:rPr>
                    <w:t>University/institutional risks</w:t>
                  </w:r>
                </w:p>
                <w:p w14:paraId="77BE884C" w14:textId="77777777" w:rsidR="001D57C7" w:rsidRPr="004C3A0B" w:rsidRDefault="001D57C7" w:rsidP="001D57C7">
                  <w:pPr>
                    <w:rPr>
                      <w:rFonts w:ascii="Arial" w:hAnsi="Arial" w:cs="Arial"/>
                    </w:rPr>
                  </w:pPr>
                  <w:r w:rsidRPr="004C3A0B">
                    <w:rPr>
                      <w:rFonts w:ascii="Arial" w:hAnsi="Arial" w:cs="Arial"/>
                    </w:rPr>
                    <w:lastRenderedPageBreak/>
                    <w:t>For example: adverse publicity, financial loss, data protection</w:t>
                  </w:r>
                </w:p>
              </w:tc>
            </w:tr>
            <w:tr w:rsidR="001D57C7" w:rsidRPr="004C3A0B" w14:paraId="1B778333" w14:textId="77777777" w:rsidTr="008F49C4">
              <w:tc>
                <w:tcPr>
                  <w:tcW w:w="596" w:type="dxa"/>
                  <w:tcBorders>
                    <w:top w:val="single" w:sz="4" w:space="0" w:color="auto"/>
                    <w:bottom w:val="single" w:sz="4" w:space="0" w:color="auto"/>
                  </w:tcBorders>
                  <w:vAlign w:val="center"/>
                </w:tcPr>
                <w:p w14:paraId="393C166A"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134C044" w14:textId="77777777" w:rsidR="001D57C7" w:rsidRDefault="001D57C7" w:rsidP="001D57C7">
                  <w:pPr>
                    <w:autoSpaceDE w:val="0"/>
                    <w:autoSpaceDN w:val="0"/>
                    <w:adjustRightInd w:val="0"/>
                    <w:rPr>
                      <w:rFonts w:ascii="Arial" w:hAnsi="Arial" w:cs="Arial"/>
                    </w:rPr>
                  </w:pPr>
                  <w:r>
                    <w:rPr>
                      <w:rFonts w:ascii="Arial" w:hAnsi="Arial" w:cs="Arial"/>
                    </w:rPr>
                    <w:t>Risk to the University:</w:t>
                  </w:r>
                </w:p>
                <w:p w14:paraId="6FC0CFC9" w14:textId="77777777" w:rsidR="001D57C7" w:rsidRPr="004033FC" w:rsidRDefault="001D57C7" w:rsidP="001D57C7">
                  <w:pPr>
                    <w:rPr>
                      <w:rFonts w:ascii="Arial" w:hAnsi="Arial" w:cs="Arial"/>
                      <w:color w:val="00B050"/>
                    </w:rPr>
                  </w:pPr>
                  <w:r>
                    <w:rPr>
                      <w:rFonts w:ascii="Arial" w:hAnsi="Arial" w:cs="Arial"/>
                      <w:color w:val="00B050"/>
                    </w:rPr>
                    <w:t>There are always risks. Do not write NA.</w:t>
                  </w:r>
                </w:p>
                <w:p w14:paraId="65B2275B" w14:textId="23227829" w:rsidR="001D57C7" w:rsidRPr="004C3A0B" w:rsidRDefault="001D57C7" w:rsidP="001D57C7">
                  <w:pPr>
                    <w:rPr>
                      <w:rFonts w:ascii="Arial" w:hAnsi="Arial" w:cs="Arial"/>
                    </w:rPr>
                  </w:pPr>
                  <w:r>
                    <w:rPr>
                      <w:rFonts w:ascii="Arial" w:hAnsi="Arial" w:cs="Arial"/>
                    </w:rPr>
                    <w:t>Reputational – this project falls under defence work, which can inherently provide adverse publicity</w:t>
                  </w:r>
                </w:p>
                <w:p w14:paraId="7E9CB681"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D127B02" w14:textId="77777777" w:rsidR="001D57C7" w:rsidRPr="00354F34" w:rsidRDefault="001D57C7" w:rsidP="001D57C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905D737" w14:textId="77777777" w:rsidR="001D57C7" w:rsidRDefault="001D57C7" w:rsidP="001D57C7">
                  <w:pPr>
                    <w:rPr>
                      <w:rFonts w:ascii="Arial" w:hAnsi="Arial" w:cs="Arial"/>
                    </w:rPr>
                  </w:pPr>
                </w:p>
                <w:p w14:paraId="00516252" w14:textId="7C68886B" w:rsidR="001D57C7" w:rsidRPr="004C3A0B" w:rsidRDefault="001D57C7" w:rsidP="001D57C7">
                  <w:pPr>
                    <w:rPr>
                      <w:rFonts w:ascii="Arial" w:hAnsi="Arial" w:cs="Arial"/>
                    </w:rPr>
                  </w:pPr>
                  <w:r>
                    <w:rPr>
                      <w:rFonts w:ascii="Arial" w:hAnsi="Arial" w:cs="Arial"/>
                    </w:rPr>
                    <w:t>The project will be conducted in accordance with this ethics document, as well as UWTSD policy, the Geneva Conventions and the UK laws of armed conflict.</w:t>
                  </w:r>
                </w:p>
                <w:p w14:paraId="4D3593E4"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0689531B" w14:textId="77777777" w:rsidTr="008F49C4">
              <w:tc>
                <w:tcPr>
                  <w:tcW w:w="596" w:type="dxa"/>
                  <w:tcBorders>
                    <w:top w:val="single" w:sz="4" w:space="0" w:color="auto"/>
                    <w:bottom w:val="single" w:sz="4" w:space="0" w:color="auto"/>
                  </w:tcBorders>
                  <w:shd w:val="clear" w:color="auto" w:fill="F2F2F2" w:themeFill="background1" w:themeFillShade="F2"/>
                  <w:vAlign w:val="center"/>
                </w:tcPr>
                <w:p w14:paraId="52F0F692" w14:textId="77777777" w:rsidR="001D57C7" w:rsidRPr="002132F9" w:rsidRDefault="001D57C7" w:rsidP="001D57C7">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01301DFA" w14:textId="77777777" w:rsidR="001D57C7" w:rsidRPr="004C3A0B" w:rsidRDefault="001D57C7" w:rsidP="001D57C7">
                  <w:pPr>
                    <w:rPr>
                      <w:rFonts w:ascii="Arial" w:hAnsi="Arial" w:cs="Arial"/>
                    </w:rPr>
                  </w:pPr>
                  <w:r>
                    <w:rPr>
                      <w:rFonts w:ascii="Arial" w:hAnsi="Arial" w:cs="Arial"/>
                      <w:b/>
                    </w:rPr>
                    <w:t>Environmental</w:t>
                  </w:r>
                  <w:r w:rsidRPr="004C3A0B">
                    <w:rPr>
                      <w:rFonts w:ascii="Arial" w:hAnsi="Arial" w:cs="Arial"/>
                      <w:b/>
                    </w:rPr>
                    <w:t xml:space="preserve"> risks</w:t>
                  </w:r>
                </w:p>
                <w:p w14:paraId="2DFAB89E" w14:textId="77777777" w:rsidR="001D57C7" w:rsidRPr="004C3A0B" w:rsidRDefault="001D57C7" w:rsidP="001D57C7">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1D57C7" w:rsidRPr="004C3A0B" w14:paraId="67E4D2F0" w14:textId="77777777" w:rsidTr="008F49C4">
              <w:tc>
                <w:tcPr>
                  <w:tcW w:w="596" w:type="dxa"/>
                  <w:tcBorders>
                    <w:top w:val="single" w:sz="4" w:space="0" w:color="auto"/>
                    <w:bottom w:val="single" w:sz="4" w:space="0" w:color="auto"/>
                  </w:tcBorders>
                  <w:vAlign w:val="center"/>
                </w:tcPr>
                <w:p w14:paraId="5D45D948" w14:textId="77777777" w:rsidR="001D57C7" w:rsidRPr="00CE0890" w:rsidRDefault="001D57C7" w:rsidP="001D57C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BAD96A1" w14:textId="77777777" w:rsidR="001D57C7" w:rsidRDefault="001D57C7" w:rsidP="001D57C7">
                  <w:pPr>
                    <w:autoSpaceDE w:val="0"/>
                    <w:autoSpaceDN w:val="0"/>
                    <w:adjustRightInd w:val="0"/>
                    <w:rPr>
                      <w:rFonts w:ascii="Arial" w:hAnsi="Arial" w:cs="Arial"/>
                    </w:rPr>
                  </w:pPr>
                  <w:r>
                    <w:rPr>
                      <w:rFonts w:ascii="Arial" w:hAnsi="Arial" w:cs="Arial"/>
                    </w:rPr>
                    <w:t>Risk to the environment:</w:t>
                  </w:r>
                </w:p>
                <w:p w14:paraId="2D787D33" w14:textId="77777777" w:rsidR="001D57C7" w:rsidRDefault="001D57C7" w:rsidP="001D57C7">
                  <w:pPr>
                    <w:rPr>
                      <w:rFonts w:ascii="Arial" w:hAnsi="Arial" w:cs="Arial"/>
                    </w:rPr>
                  </w:pPr>
                </w:p>
                <w:p w14:paraId="0267D7C9" w14:textId="1D7325D1" w:rsidR="001D57C7" w:rsidRDefault="001D57C7" w:rsidP="001D57C7">
                  <w:pPr>
                    <w:rPr>
                      <w:rFonts w:ascii="Arial" w:hAnsi="Arial" w:cs="Arial"/>
                    </w:rPr>
                  </w:pPr>
                  <w:r>
                    <w:rPr>
                      <w:rFonts w:ascii="Arial" w:hAnsi="Arial" w:cs="Arial"/>
                    </w:rPr>
                    <w:t xml:space="preserve">Damage resulting from use of CR3 </w:t>
                  </w:r>
                  <w:r w:rsidR="00BF78ED">
                    <w:rPr>
                      <w:rFonts w:ascii="Arial" w:hAnsi="Arial" w:cs="Arial"/>
                    </w:rPr>
                    <w:t>MBT</w:t>
                  </w:r>
                  <w:r>
                    <w:rPr>
                      <w:rFonts w:ascii="Arial" w:hAnsi="Arial" w:cs="Arial"/>
                    </w:rPr>
                    <w:t xml:space="preserve"> and those </w:t>
                  </w:r>
                  <w:proofErr w:type="gramStart"/>
                  <w:r>
                    <w:rPr>
                      <w:rFonts w:ascii="Arial" w:hAnsi="Arial" w:cs="Arial"/>
                    </w:rPr>
                    <w:t>as a result of</w:t>
                  </w:r>
                  <w:proofErr w:type="gramEnd"/>
                  <w:r>
                    <w:rPr>
                      <w:rFonts w:ascii="Arial" w:hAnsi="Arial" w:cs="Arial"/>
                    </w:rPr>
                    <w:t xml:space="preserve"> recommendations of the report.</w:t>
                  </w:r>
                </w:p>
                <w:p w14:paraId="64CDEDB8" w14:textId="77777777" w:rsidR="001D57C7" w:rsidRPr="004C3A0B" w:rsidRDefault="001D57C7" w:rsidP="001D57C7">
                  <w:pPr>
                    <w:rPr>
                      <w:rFonts w:ascii="Arial" w:hAnsi="Arial" w:cs="Arial"/>
                    </w:rPr>
                  </w:pPr>
                </w:p>
                <w:p w14:paraId="4B25926C" w14:textId="77777777" w:rsidR="001D57C7" w:rsidRPr="004C3A0B" w:rsidRDefault="001D57C7" w:rsidP="001D57C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B6F1D43" w14:textId="77777777" w:rsidR="001D57C7" w:rsidRPr="00354F34" w:rsidRDefault="001D57C7" w:rsidP="001D57C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0C27FFC" w14:textId="77777777" w:rsidR="001D57C7" w:rsidRDefault="001D57C7" w:rsidP="001D57C7">
                  <w:pPr>
                    <w:rPr>
                      <w:rFonts w:ascii="Arial" w:hAnsi="Arial" w:cs="Arial"/>
                    </w:rPr>
                  </w:pPr>
                </w:p>
                <w:p w14:paraId="70B4CF12" w14:textId="77777777" w:rsidR="001D57C7" w:rsidRDefault="001D57C7" w:rsidP="001D57C7">
                  <w:pPr>
                    <w:rPr>
                      <w:rFonts w:ascii="Arial" w:hAnsi="Arial" w:cs="Arial"/>
                    </w:rPr>
                  </w:pPr>
                  <w:r>
                    <w:rPr>
                      <w:rFonts w:ascii="Arial" w:hAnsi="Arial" w:cs="Arial"/>
                    </w:rPr>
                    <w:t>All MOD procurements are subject to extensive review including environmental impact. In the event recommendations are carried forwards from this report. Any ammunition would also have to complete a full qualification process.</w:t>
                  </w:r>
                </w:p>
                <w:p w14:paraId="6378CE5D" w14:textId="77777777" w:rsidR="001D57C7" w:rsidRDefault="001D57C7" w:rsidP="001D57C7">
                  <w:pPr>
                    <w:rPr>
                      <w:rFonts w:ascii="Arial" w:hAnsi="Arial" w:cs="Arial"/>
                    </w:rPr>
                  </w:pPr>
                </w:p>
                <w:p w14:paraId="2C91A41F" w14:textId="77777777" w:rsidR="001D57C7" w:rsidRPr="004C3A0B" w:rsidRDefault="001D57C7" w:rsidP="001D57C7">
                  <w:pPr>
                    <w:rPr>
                      <w:rFonts w:ascii="Arial" w:hAnsi="Arial" w:cs="Arial"/>
                    </w:rPr>
                  </w:pPr>
                </w:p>
                <w:p w14:paraId="6A520709"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7D25E4" w14:textId="77777777" w:rsidR="001D57C7" w:rsidRDefault="001D57C7" w:rsidP="001D57C7"/>
          <w:p w14:paraId="6C237A76" w14:textId="77777777" w:rsidR="001D57C7" w:rsidRDefault="001D57C7" w:rsidP="001D57C7">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281DEA85" w14:textId="77777777" w:rsidR="001D57C7" w:rsidRDefault="001D57C7" w:rsidP="001D57C7">
            <w:pPr>
              <w:rPr>
                <w:rFonts w:ascii="Arial" w:hAnsi="Arial" w:cs="Arial"/>
                <w:b/>
              </w:rPr>
            </w:pPr>
          </w:p>
          <w:p w14:paraId="1EBAA84A" w14:textId="4154BB07" w:rsidR="001D57C7" w:rsidRDefault="001D57C7" w:rsidP="001D57C7">
            <w:pPr>
              <w:rPr>
                <w:rFonts w:ascii="Arial" w:hAnsi="Arial" w:cs="Arial"/>
              </w:rPr>
            </w:pPr>
            <w:r>
              <w:rPr>
                <w:rFonts w:ascii="Arial" w:hAnsi="Arial" w:cs="Arial"/>
              </w:rPr>
              <w:t xml:space="preserve">If you have identified in section D that there are no </w:t>
            </w:r>
            <w:r w:rsidR="00BF78ED">
              <w:rPr>
                <w:rFonts w:ascii="Arial" w:hAnsi="Arial" w:cs="Arial"/>
              </w:rPr>
              <w:t>participants,</w:t>
            </w:r>
            <w:r>
              <w:rPr>
                <w:rFonts w:ascii="Arial" w:hAnsi="Arial" w:cs="Arial"/>
              </w:rPr>
              <w:t xml:space="preserve"> then enter skip this section and continue to section H.</w:t>
            </w:r>
          </w:p>
          <w:p w14:paraId="79D6ECA8" w14:textId="77777777" w:rsidR="001D57C7" w:rsidRPr="00354F34" w:rsidRDefault="001D57C7" w:rsidP="001D57C7">
            <w:pPr>
              <w:rPr>
                <w:rFonts w:ascii="Arial" w:hAnsi="Arial" w:cs="Arial"/>
                <w:b/>
              </w:rPr>
            </w:pPr>
          </w:p>
          <w:tbl>
            <w:tblPr>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D57C7" w:rsidRPr="004C3A0B" w14:paraId="25A6C438" w14:textId="77777777" w:rsidTr="008F49C4">
              <w:tc>
                <w:tcPr>
                  <w:tcW w:w="596" w:type="dxa"/>
                  <w:tcBorders>
                    <w:top w:val="single" w:sz="4" w:space="0" w:color="auto"/>
                    <w:bottom w:val="single" w:sz="4" w:space="0" w:color="auto"/>
                  </w:tcBorders>
                  <w:shd w:val="clear" w:color="auto" w:fill="F2F2F2" w:themeFill="background1" w:themeFillShade="F2"/>
                </w:tcPr>
                <w:p w14:paraId="4541D7B3" w14:textId="77777777" w:rsidR="001D57C7" w:rsidRPr="002132F9" w:rsidRDefault="001D57C7" w:rsidP="001D57C7">
                  <w:pPr>
                    <w:rPr>
                      <w:rFonts w:ascii="Arial" w:hAnsi="Arial" w:cs="Arial"/>
                      <w:bCs/>
                    </w:rPr>
                  </w:pPr>
                  <w:r w:rsidRPr="002132F9">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09FCD2CF" w14:textId="77777777" w:rsidR="001D57C7" w:rsidRPr="004C3A0B" w:rsidRDefault="001D57C7" w:rsidP="001D57C7">
                  <w:pPr>
                    <w:rPr>
                      <w:rFonts w:ascii="Arial" w:hAnsi="Arial" w:cs="Arial"/>
                    </w:rPr>
                  </w:pPr>
                  <w:r w:rsidRPr="004C3A0B">
                    <w:rPr>
                      <w:rFonts w:ascii="Arial" w:hAnsi="Arial" w:cs="Arial"/>
                      <w:b/>
                    </w:rPr>
                    <w:t>Feedback</w:t>
                  </w:r>
                </w:p>
                <w:p w14:paraId="43300E70" w14:textId="77777777" w:rsidR="001D57C7" w:rsidRPr="004C3A0B" w:rsidRDefault="001D57C7" w:rsidP="001D57C7">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D57C7" w:rsidRPr="004C3A0B" w14:paraId="794AB363" w14:textId="77777777" w:rsidTr="008F49C4">
              <w:tc>
                <w:tcPr>
                  <w:tcW w:w="596" w:type="dxa"/>
                  <w:tcBorders>
                    <w:top w:val="single" w:sz="4" w:space="0" w:color="auto"/>
                    <w:bottom w:val="single" w:sz="4" w:space="0" w:color="auto"/>
                  </w:tcBorders>
                </w:tcPr>
                <w:p w14:paraId="09C2508B" w14:textId="77777777" w:rsidR="001D57C7" w:rsidRPr="00E32138" w:rsidRDefault="001D57C7" w:rsidP="001D57C7">
                  <w:pPr>
                    <w:rPr>
                      <w:rFonts w:ascii="Arial" w:hAnsi="Arial" w:cs="Arial"/>
                      <w:bCs/>
                    </w:rPr>
                  </w:pPr>
                </w:p>
              </w:tc>
              <w:tc>
                <w:tcPr>
                  <w:tcW w:w="9923" w:type="dxa"/>
                  <w:tcBorders>
                    <w:top w:val="single" w:sz="4" w:space="0" w:color="auto"/>
                    <w:bottom w:val="single" w:sz="4" w:space="0" w:color="auto"/>
                  </w:tcBorders>
                </w:tcPr>
                <w:p w14:paraId="7E98A0CF" w14:textId="77777777" w:rsidR="001D57C7" w:rsidRPr="004033FC" w:rsidRDefault="001D57C7" w:rsidP="001D57C7">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405E2DDE" w14:textId="77777777" w:rsidR="001D57C7" w:rsidRPr="004C3A0B" w:rsidRDefault="001D57C7" w:rsidP="001D57C7">
                  <w:pPr>
                    <w:rPr>
                      <w:rFonts w:ascii="Arial" w:hAnsi="Arial" w:cs="Arial"/>
                    </w:rPr>
                  </w:pPr>
                  <w:r>
                    <w:rPr>
                      <w:rFonts w:ascii="Arial" w:hAnsi="Arial" w:cs="Arial"/>
                    </w:rPr>
                    <w:t xml:space="preserve">Participants will be thanked for their participation and reminded that the author will be happy to discuss the report at any time. If the participants request the report may be shared with them. Where appropriate the anonymised results may be shared with participants. </w:t>
                  </w:r>
                </w:p>
                <w:p w14:paraId="78128379"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3EF33B0E" w14:textId="77777777" w:rsidTr="008F49C4">
              <w:tc>
                <w:tcPr>
                  <w:tcW w:w="596" w:type="dxa"/>
                  <w:tcBorders>
                    <w:top w:val="single" w:sz="4" w:space="0" w:color="auto"/>
                    <w:bottom w:val="single" w:sz="4" w:space="0" w:color="auto"/>
                  </w:tcBorders>
                  <w:shd w:val="clear" w:color="auto" w:fill="F2F2F2" w:themeFill="background1" w:themeFillShade="F2"/>
                </w:tcPr>
                <w:p w14:paraId="41D0D5AD" w14:textId="77777777" w:rsidR="001D57C7" w:rsidRPr="002132F9" w:rsidRDefault="001D57C7" w:rsidP="001D57C7">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3A2194E" w14:textId="77777777" w:rsidR="001D57C7" w:rsidRPr="004C3A0B" w:rsidRDefault="001D57C7" w:rsidP="001D57C7">
                  <w:pPr>
                    <w:rPr>
                      <w:rFonts w:ascii="Arial" w:hAnsi="Arial" w:cs="Arial"/>
                    </w:rPr>
                  </w:pPr>
                  <w:r w:rsidRPr="004C3A0B">
                    <w:rPr>
                      <w:rFonts w:ascii="Arial" w:hAnsi="Arial" w:cs="Arial"/>
                      <w:b/>
                    </w:rPr>
                    <w:t>Informed consent</w:t>
                  </w:r>
                </w:p>
                <w:p w14:paraId="7CB17570" w14:textId="77777777" w:rsidR="001D57C7" w:rsidRPr="004C3A0B" w:rsidRDefault="001D57C7" w:rsidP="001D57C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D57C7" w:rsidRPr="004C3A0B" w14:paraId="0ADE8DC6" w14:textId="77777777" w:rsidTr="008F49C4">
              <w:tc>
                <w:tcPr>
                  <w:tcW w:w="596" w:type="dxa"/>
                  <w:tcBorders>
                    <w:top w:val="single" w:sz="4" w:space="0" w:color="auto"/>
                    <w:bottom w:val="single" w:sz="4" w:space="0" w:color="auto"/>
                  </w:tcBorders>
                </w:tcPr>
                <w:p w14:paraId="142D5B2F" w14:textId="77777777" w:rsidR="001D57C7" w:rsidRPr="00E32138" w:rsidRDefault="001D57C7" w:rsidP="001D57C7">
                  <w:pPr>
                    <w:rPr>
                      <w:rFonts w:ascii="Arial" w:hAnsi="Arial" w:cs="Arial"/>
                      <w:bCs/>
                    </w:rPr>
                  </w:pPr>
                </w:p>
              </w:tc>
              <w:tc>
                <w:tcPr>
                  <w:tcW w:w="9923" w:type="dxa"/>
                  <w:tcBorders>
                    <w:top w:val="single" w:sz="4" w:space="0" w:color="auto"/>
                    <w:bottom w:val="single" w:sz="4" w:space="0" w:color="auto"/>
                  </w:tcBorders>
                </w:tcPr>
                <w:p w14:paraId="2B0FDE69" w14:textId="77777777" w:rsidR="001D57C7" w:rsidRPr="004033FC" w:rsidRDefault="001D57C7" w:rsidP="001D57C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9141AFB" w14:textId="5F0021ED" w:rsidR="001D57C7" w:rsidRPr="00BF78ED" w:rsidRDefault="001D57C7" w:rsidP="001D57C7">
                  <w:pPr>
                    <w:rPr>
                      <w:rFonts w:ascii="Arial" w:hAnsi="Arial" w:cs="Arial"/>
                      <w:color w:val="00B050"/>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735BE4F9" w14:textId="77777777" w:rsidR="001D57C7" w:rsidRDefault="001D57C7" w:rsidP="001D57C7">
                  <w:pPr>
                    <w:rPr>
                      <w:rFonts w:ascii="Arial" w:hAnsi="Arial" w:cs="Arial"/>
                    </w:rPr>
                  </w:pPr>
                  <w:r>
                    <w:rPr>
                      <w:rFonts w:ascii="Arial" w:hAnsi="Arial" w:cs="Arial"/>
                    </w:rPr>
                    <w:t>Any spreadsheet returned by a participant will include a section to confirm they are happy for their responses to be used as part of this research project. Beyond this confirmation no personal data is expected.</w:t>
                  </w:r>
                </w:p>
                <w:p w14:paraId="276C23D6" w14:textId="77777777" w:rsidR="001D57C7" w:rsidRPr="004C3A0B" w:rsidRDefault="001D57C7" w:rsidP="001D57C7">
                  <w:pPr>
                    <w:rPr>
                      <w:rFonts w:ascii="Arial" w:hAnsi="Arial" w:cs="Arial"/>
                    </w:rPr>
                  </w:pPr>
                  <w:r>
                    <w:rPr>
                      <w:rFonts w:ascii="Arial" w:hAnsi="Arial" w:cs="Arial"/>
                    </w:rPr>
                    <w:t xml:space="preserve">Any interviewee will be asked to sign a consent form allowing their experience to be shared. </w:t>
                  </w:r>
                </w:p>
                <w:p w14:paraId="7AA79A7C"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57C7" w:rsidRPr="004C3A0B" w14:paraId="57AD4B74" w14:textId="77777777" w:rsidTr="008F49C4">
              <w:tc>
                <w:tcPr>
                  <w:tcW w:w="596" w:type="dxa"/>
                  <w:tcBorders>
                    <w:top w:val="single" w:sz="4" w:space="0" w:color="auto"/>
                    <w:bottom w:val="single" w:sz="4" w:space="0" w:color="auto"/>
                  </w:tcBorders>
                  <w:shd w:val="clear" w:color="auto" w:fill="F2F2F2" w:themeFill="background1" w:themeFillShade="F2"/>
                </w:tcPr>
                <w:p w14:paraId="16F188D3" w14:textId="77777777" w:rsidR="001D57C7" w:rsidRPr="002132F9" w:rsidRDefault="001D57C7" w:rsidP="001D57C7">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B1ABA5A" w14:textId="77777777" w:rsidR="001D57C7" w:rsidRPr="004C3A0B" w:rsidRDefault="001D57C7" w:rsidP="001D57C7">
                  <w:pPr>
                    <w:rPr>
                      <w:rFonts w:ascii="Arial" w:hAnsi="Arial" w:cs="Arial"/>
                      <w:b/>
                    </w:rPr>
                  </w:pPr>
                  <w:r w:rsidRPr="004C3A0B">
                    <w:rPr>
                      <w:rFonts w:ascii="Arial" w:hAnsi="Arial" w:cs="Arial"/>
                      <w:b/>
                    </w:rPr>
                    <w:t>Confidentiality / Anonymity</w:t>
                  </w:r>
                </w:p>
                <w:p w14:paraId="5B6BF545" w14:textId="77777777" w:rsidR="001D57C7" w:rsidRPr="004C3A0B" w:rsidRDefault="001D57C7" w:rsidP="001D57C7">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1D57C7" w:rsidRPr="004C3A0B" w14:paraId="34755C93" w14:textId="77777777" w:rsidTr="008F49C4">
              <w:tc>
                <w:tcPr>
                  <w:tcW w:w="596" w:type="dxa"/>
                  <w:tcBorders>
                    <w:top w:val="single" w:sz="4" w:space="0" w:color="auto"/>
                    <w:bottom w:val="single" w:sz="4" w:space="0" w:color="auto"/>
                  </w:tcBorders>
                </w:tcPr>
                <w:p w14:paraId="2E3496DB" w14:textId="77777777" w:rsidR="001D57C7" w:rsidRPr="00E32138" w:rsidRDefault="001D57C7" w:rsidP="001D57C7">
                  <w:pPr>
                    <w:rPr>
                      <w:rFonts w:ascii="Arial" w:hAnsi="Arial" w:cs="Arial"/>
                      <w:bCs/>
                    </w:rPr>
                  </w:pPr>
                </w:p>
              </w:tc>
              <w:tc>
                <w:tcPr>
                  <w:tcW w:w="9923" w:type="dxa"/>
                  <w:tcBorders>
                    <w:top w:val="single" w:sz="4" w:space="0" w:color="auto"/>
                    <w:bottom w:val="single" w:sz="4" w:space="0" w:color="auto"/>
                  </w:tcBorders>
                </w:tcPr>
                <w:p w14:paraId="328C10BF" w14:textId="77777777" w:rsidR="001D57C7" w:rsidRPr="004033FC" w:rsidRDefault="001D57C7" w:rsidP="001D57C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6B4A46" w14:textId="19C58264" w:rsidR="001D57C7" w:rsidRDefault="001D57C7" w:rsidP="001D57C7">
                  <w:pPr>
                    <w:rPr>
                      <w:rFonts w:ascii="Arial" w:hAnsi="Arial" w:cs="Arial"/>
                    </w:rPr>
                  </w:pPr>
                  <w:r>
                    <w:rPr>
                      <w:rFonts w:ascii="Arial" w:hAnsi="Arial" w:cs="Arial"/>
                    </w:rPr>
                    <w:t>All responses from the capability matrix spreadsheet will be processed without names or personal data.</w:t>
                  </w:r>
                  <w:r w:rsidR="00BF78ED">
                    <w:rPr>
                      <w:rFonts w:ascii="Arial" w:hAnsi="Arial" w:cs="Arial"/>
                    </w:rPr>
                    <w:t xml:space="preserve"> A tall will be kept of organisation of origin, to data completeness but </w:t>
                  </w:r>
                  <w:proofErr w:type="spellStart"/>
                  <w:r w:rsidR="00BF78ED">
                    <w:rPr>
                      <w:rFonts w:ascii="Arial" w:hAnsi="Arial" w:cs="Arial"/>
                    </w:rPr>
                    <w:t>indivuidals</w:t>
                  </w:r>
                  <w:proofErr w:type="spellEnd"/>
                  <w:r w:rsidR="00BF78ED">
                    <w:rPr>
                      <w:rFonts w:ascii="Arial" w:hAnsi="Arial" w:cs="Arial"/>
                    </w:rPr>
                    <w:t xml:space="preserve"> will not be identified.</w:t>
                  </w:r>
                  <w:r>
                    <w:rPr>
                      <w:rFonts w:ascii="Arial" w:hAnsi="Arial" w:cs="Arial"/>
                    </w:rPr>
                    <w:t xml:space="preserve"> The final aggregated results will purely show a numerical response.</w:t>
                  </w:r>
                </w:p>
                <w:p w14:paraId="290D45EF" w14:textId="77777777" w:rsidR="001D57C7" w:rsidRPr="004C3A0B" w:rsidRDefault="001D57C7" w:rsidP="001D57C7">
                  <w:pPr>
                    <w:rPr>
                      <w:rFonts w:ascii="Arial" w:hAnsi="Arial" w:cs="Arial"/>
                    </w:rPr>
                  </w:pPr>
                  <w:r>
                    <w:rPr>
                      <w:rFonts w:ascii="Arial" w:hAnsi="Arial" w:cs="Arial"/>
                    </w:rPr>
                    <w:t xml:space="preserve">Any interviewee will be anonymised including the unit in which they served unless express agreed with the interviewee. </w:t>
                  </w:r>
                </w:p>
                <w:p w14:paraId="7D40A7E1" w14:textId="77777777" w:rsidR="001D57C7" w:rsidRPr="004C3A0B" w:rsidRDefault="001D57C7" w:rsidP="001D57C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6D345E" w14:textId="77777777" w:rsidR="001D57C7" w:rsidRPr="004C3A0B" w:rsidRDefault="001D57C7" w:rsidP="001D57C7">
            <w:pPr>
              <w:rPr>
                <w:rFonts w:ascii="Arial" w:hAnsi="Arial" w:cs="Arial"/>
              </w:rPr>
            </w:pPr>
          </w:p>
          <w:p w14:paraId="197EC022" w14:textId="77777777" w:rsidR="001D57C7" w:rsidRDefault="001D57C7" w:rsidP="001D57C7">
            <w:pPr>
              <w:rPr>
                <w:rFonts w:ascii="Arial" w:hAnsi="Arial" w:cs="Arial"/>
                <w:b/>
              </w:rPr>
            </w:pPr>
            <w:r>
              <w:rPr>
                <w:rFonts w:ascii="Arial" w:hAnsi="Arial" w:cs="Arial"/>
                <w:b/>
              </w:rPr>
              <w:t>SECTION H</w:t>
            </w:r>
            <w:r w:rsidRPr="00354F34">
              <w:rPr>
                <w:rFonts w:ascii="Arial" w:hAnsi="Arial" w:cs="Arial"/>
                <w:b/>
              </w:rPr>
              <w:t>: Data Protection and Storage</w:t>
            </w:r>
          </w:p>
          <w:p w14:paraId="2E9DA4DB" w14:textId="77777777" w:rsidR="001D57C7" w:rsidRPr="00354F34" w:rsidRDefault="001D57C7" w:rsidP="001D57C7">
            <w:pPr>
              <w:rPr>
                <w:rFonts w:ascii="Arial" w:hAnsi="Arial" w:cs="Arial"/>
                <w:b/>
              </w:rPr>
            </w:pPr>
          </w:p>
          <w:tbl>
            <w:tblPr>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D57C7" w14:paraId="79AFCCE9" w14:textId="77777777" w:rsidTr="008F49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CA2A7D" w14:textId="77777777" w:rsidR="001D57C7" w:rsidRDefault="001D57C7" w:rsidP="001D57C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6CD01D0" w14:textId="77777777" w:rsidR="001D57C7" w:rsidRDefault="001D57C7" w:rsidP="001D57C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B3A8A"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19FE3"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57C7" w14:paraId="12D6D56A" w14:textId="77777777" w:rsidTr="008F49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54F3D0" w14:textId="77777777" w:rsidR="001D57C7" w:rsidRPr="00CF6CA5" w:rsidRDefault="001D57C7" w:rsidP="001D57C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1A656E" w14:textId="77777777" w:rsidR="001D57C7" w:rsidRDefault="001D57C7" w:rsidP="001D57C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B1F1E4"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99BC3A"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D57C7" w14:paraId="585A3218"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5FCE7" w14:textId="77777777" w:rsidR="001D57C7" w:rsidRDefault="001D57C7" w:rsidP="001D57C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40902" w14:textId="77777777" w:rsidR="001D57C7" w:rsidRDefault="001D57C7" w:rsidP="001D57C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D57C7" w14:paraId="133B9102"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740AE8B" w14:textId="77777777" w:rsidR="001D57C7" w:rsidRDefault="001D57C7" w:rsidP="001D57C7">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4CC96" w14:textId="77777777" w:rsidR="001D57C7" w:rsidRPr="004033FC" w:rsidRDefault="001D57C7" w:rsidP="001D57C7">
                  <w:pPr>
                    <w:rPr>
                      <w:rFonts w:ascii="Arial" w:hAnsi="Arial" w:cs="Arial"/>
                      <w:color w:val="00B050"/>
                      <w:sz w:val="24"/>
                    </w:rPr>
                  </w:pPr>
                  <w:r w:rsidRPr="004033FC">
                    <w:rPr>
                      <w:rFonts w:ascii="Arial" w:hAnsi="Arial" w:cs="Arial"/>
                      <w:color w:val="00B050"/>
                    </w:rPr>
                    <w:t xml:space="preserve">This includes audio/video data of </w:t>
                  </w:r>
                  <w:proofErr w:type="gramStart"/>
                  <w:r w:rsidRPr="004033FC">
                    <w:rPr>
                      <w:rFonts w:ascii="Arial" w:hAnsi="Arial" w:cs="Arial"/>
                      <w:color w:val="00B050"/>
                    </w:rPr>
                    <w:t>participants, but</w:t>
                  </w:r>
                  <w:proofErr w:type="gramEnd"/>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46D951E9" w14:textId="77777777" w:rsidR="001D57C7" w:rsidRPr="004C3A0B" w:rsidRDefault="001D57C7" w:rsidP="001D57C7">
                  <w:pPr>
                    <w:rPr>
                      <w:rFonts w:ascii="Arial" w:hAnsi="Arial" w:cs="Arial"/>
                    </w:rPr>
                  </w:pPr>
                  <w:r>
                    <w:rPr>
                      <w:rFonts w:ascii="Arial" w:hAnsi="Arial" w:cs="Arial"/>
                    </w:rPr>
                    <w:lastRenderedPageBreak/>
                    <w:t>Consent forms may be required to conform with section G. No other personal data is intended to be collated stored or processed.</w:t>
                  </w:r>
                </w:p>
                <w:p w14:paraId="1A28330F" w14:textId="77777777" w:rsidR="001D57C7" w:rsidRPr="00354F34" w:rsidRDefault="001D57C7" w:rsidP="001D57C7">
                  <w:pPr>
                    <w:autoSpaceDE w:val="0"/>
                    <w:autoSpaceDN w:val="0"/>
                    <w:adjustRightInd w:val="0"/>
                    <w:rPr>
                      <w:i/>
                    </w:rPr>
                  </w:pPr>
                  <w:r w:rsidRPr="003257BD">
                    <w:rPr>
                      <w:rFonts w:ascii="Arial" w:hAnsi="Arial" w:cs="Arial"/>
                      <w:i/>
                      <w:color w:val="808080"/>
                      <w:sz w:val="18"/>
                      <w:szCs w:val="18"/>
                    </w:rPr>
                    <w:t>(this box should expand as you type)</w:t>
                  </w:r>
                </w:p>
              </w:tc>
            </w:tr>
            <w:tr w:rsidR="001D57C7" w14:paraId="6E5ACA7D" w14:textId="77777777" w:rsidTr="008F49C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36A2EF" w14:textId="77777777" w:rsidR="001D57C7" w:rsidRDefault="001D57C7" w:rsidP="001D57C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15A748" w14:textId="77777777" w:rsidR="001D57C7" w:rsidRPr="00947984" w:rsidRDefault="001D57C7" w:rsidP="001D57C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BF43C2"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731B6"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57C7" w14:paraId="3EC2E726"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17002B" w14:textId="77777777" w:rsidR="001D57C7" w:rsidRPr="00CF6CA5" w:rsidRDefault="001D57C7" w:rsidP="001D57C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6E34B0" w14:textId="77777777" w:rsidR="001D57C7" w:rsidRDefault="001D57C7" w:rsidP="001D57C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63E7E6DA"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(a) racial or ethnic origin,</w:t>
                  </w:r>
                </w:p>
                <w:p w14:paraId="52902BC3"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(b) political opinions,</w:t>
                  </w:r>
                </w:p>
                <w:p w14:paraId="7FEBA743"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E7CA3DD"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EA705C3"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894F7AF"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(f) sexual life,</w:t>
                  </w:r>
                </w:p>
                <w:p w14:paraId="15EED95B" w14:textId="77777777" w:rsidR="001D57C7" w:rsidRDefault="001D57C7" w:rsidP="001D57C7">
                  <w:pPr>
                    <w:pStyle w:val="NormalWeb"/>
                    <w:spacing w:before="0" w:beforeAutospacing="0" w:after="0" w:afterAutospacing="0"/>
                    <w:ind w:left="1134" w:right="567"/>
                  </w:pPr>
                  <w:r>
                    <w:rPr>
                      <w:rFonts w:ascii="Arial" w:hAnsi="Arial" w:cs="Arial"/>
                      <w:i/>
                      <w:iCs/>
                      <w:color w:val="000000"/>
                      <w:sz w:val="20"/>
                      <w:szCs w:val="23"/>
                    </w:rPr>
                    <w:t>(g) genetics,</w:t>
                  </w:r>
                </w:p>
                <w:p w14:paraId="0715374D" w14:textId="77777777" w:rsidR="001D57C7" w:rsidRPr="00354F34" w:rsidRDefault="001D57C7" w:rsidP="001D57C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F74423"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p>
                <w:p w14:paraId="4FFDD146" w14:textId="77777777" w:rsidR="001D57C7" w:rsidRDefault="001D57C7" w:rsidP="001D57C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524D1C" w14:textId="77777777" w:rsidR="001D57C7" w:rsidRDefault="001D57C7" w:rsidP="001D57C7">
                  <w:pPr>
                    <w:pStyle w:val="NormalWeb"/>
                    <w:autoSpaceDE w:val="0"/>
                    <w:autoSpaceDN w:val="0"/>
                    <w:adjustRightInd w:val="0"/>
                    <w:jc w:val="center"/>
                    <w:rPr>
                      <w:rFonts w:ascii="MS Gothic" w:eastAsia="MS Gothic" w:hAnsi="MS Gothic" w:cs="Arial"/>
                      <w:b/>
                      <w:bCs/>
                      <w:sz w:val="22"/>
                      <w:szCs w:val="22"/>
                      <w:lang w:val="en-US"/>
                    </w:rPr>
                  </w:pPr>
                </w:p>
                <w:p w14:paraId="0B650D7B" w14:textId="77777777" w:rsidR="001D57C7" w:rsidRDefault="001D57C7" w:rsidP="001D57C7">
                  <w:pPr>
                    <w:pStyle w:val="NormalWeb"/>
                    <w:autoSpaceDE w:val="0"/>
                    <w:autoSpaceDN w:val="0"/>
                    <w:adjustRightInd w:val="0"/>
                    <w:jc w:val="center"/>
                  </w:pPr>
                  <w:r>
                    <w:rPr>
                      <w:rFonts w:ascii="MS Gothic" w:eastAsia="MS Gothic" w:hAnsi="MS Gothic" w:cs="Arial"/>
                      <w:b/>
                      <w:bCs/>
                      <w:sz w:val="22"/>
                      <w:szCs w:val="22"/>
                      <w:lang w:val="en-US"/>
                    </w:rPr>
                    <w:t>x</w:t>
                  </w:r>
                </w:p>
              </w:tc>
            </w:tr>
            <w:tr w:rsidR="001D57C7" w14:paraId="69B0ABD7"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A70E0" w14:textId="77777777" w:rsidR="001D57C7" w:rsidRDefault="001D57C7" w:rsidP="001D57C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391393" w14:textId="77777777" w:rsidR="001D57C7" w:rsidRDefault="001D57C7" w:rsidP="001D57C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D57C7" w14:paraId="0006BAA4" w14:textId="77777777" w:rsidTr="008F49C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BD5536" w14:textId="77777777" w:rsidR="001D57C7" w:rsidRDefault="001D57C7" w:rsidP="001D57C7">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1D1D0DD" w14:textId="27D0031F" w:rsidR="001D57C7" w:rsidRPr="00BF78ED" w:rsidRDefault="001D57C7" w:rsidP="001D57C7">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59467BC3" w14:textId="77777777" w:rsidR="001D57C7" w:rsidRDefault="001D57C7" w:rsidP="001D57C7">
                  <w:pPr>
                    <w:autoSpaceDE w:val="0"/>
                    <w:autoSpaceDN w:val="0"/>
                    <w:adjustRightInd w:val="0"/>
                  </w:pPr>
                  <w:r w:rsidRPr="003257BD">
                    <w:rPr>
                      <w:rFonts w:ascii="Arial" w:hAnsi="Arial" w:cs="Arial"/>
                      <w:i/>
                      <w:color w:val="808080"/>
                      <w:sz w:val="18"/>
                      <w:szCs w:val="18"/>
                    </w:rPr>
                    <w:t>(this box should expand as you type)</w:t>
                  </w:r>
                </w:p>
              </w:tc>
            </w:tr>
          </w:tbl>
          <w:p w14:paraId="1D32CE0B" w14:textId="77777777" w:rsidR="001D57C7" w:rsidRDefault="001D57C7" w:rsidP="001D57C7"/>
          <w:tbl>
            <w:tblPr>
              <w:tblStyle w:val="TableGrid"/>
              <w:tblW w:w="10485" w:type="dxa"/>
              <w:tblLook w:val="04A0" w:firstRow="1" w:lastRow="0" w:firstColumn="1" w:lastColumn="0" w:noHBand="0" w:noVBand="1"/>
            </w:tblPr>
            <w:tblGrid>
              <w:gridCol w:w="562"/>
              <w:gridCol w:w="7905"/>
              <w:gridCol w:w="992"/>
              <w:gridCol w:w="1026"/>
            </w:tblGrid>
            <w:tr w:rsidR="001D57C7" w:rsidRPr="004C3A0B" w14:paraId="17E1C8A0" w14:textId="77777777" w:rsidTr="008F49C4">
              <w:trPr>
                <w:trHeight w:val="439"/>
              </w:trPr>
              <w:tc>
                <w:tcPr>
                  <w:tcW w:w="562" w:type="dxa"/>
                  <w:shd w:val="clear" w:color="auto" w:fill="F2F2F2" w:themeFill="background1" w:themeFillShade="F2"/>
                  <w:vAlign w:val="center"/>
                </w:tcPr>
                <w:p w14:paraId="411732C5" w14:textId="77777777" w:rsidR="001D57C7" w:rsidRPr="002132F9" w:rsidRDefault="001D57C7" w:rsidP="001D57C7">
                  <w:pPr>
                    <w:autoSpaceDE w:val="0"/>
                    <w:autoSpaceDN w:val="0"/>
                    <w:adjustRightInd w:val="0"/>
                    <w:jc w:val="center"/>
                    <w:rPr>
                      <w:rFonts w:ascii="Arial" w:hAnsi="Arial" w:cs="Arial"/>
                    </w:rPr>
                  </w:pPr>
                </w:p>
              </w:tc>
              <w:tc>
                <w:tcPr>
                  <w:tcW w:w="7905" w:type="dxa"/>
                  <w:shd w:val="clear" w:color="auto" w:fill="F2F2F2" w:themeFill="background1" w:themeFillShade="F2"/>
                </w:tcPr>
                <w:p w14:paraId="32038E94" w14:textId="77777777" w:rsidR="001D57C7" w:rsidRPr="009563B2" w:rsidRDefault="001D57C7" w:rsidP="001D57C7">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4D818387"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C9FC1FC"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5306B640" w14:textId="77777777" w:rsidTr="008F49C4">
              <w:trPr>
                <w:trHeight w:val="439"/>
              </w:trPr>
              <w:tc>
                <w:tcPr>
                  <w:tcW w:w="562" w:type="dxa"/>
                  <w:shd w:val="clear" w:color="auto" w:fill="F2F2F2" w:themeFill="background1" w:themeFillShade="F2"/>
                  <w:vAlign w:val="center"/>
                </w:tcPr>
                <w:p w14:paraId="4BDA6124"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13CD72B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4BB627F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262776D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17E49216" w14:textId="77777777" w:rsidTr="008F49C4">
              <w:trPr>
                <w:trHeight w:val="403"/>
              </w:trPr>
              <w:tc>
                <w:tcPr>
                  <w:tcW w:w="562" w:type="dxa"/>
                  <w:shd w:val="clear" w:color="auto" w:fill="F2F2F2" w:themeFill="background1" w:themeFillShade="F2"/>
                  <w:vAlign w:val="center"/>
                </w:tcPr>
                <w:p w14:paraId="438A8C2B"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35301C12"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11B1BF3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6B00C72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D7CB45E" w14:textId="77777777" w:rsidTr="008F49C4">
              <w:trPr>
                <w:trHeight w:val="439"/>
              </w:trPr>
              <w:tc>
                <w:tcPr>
                  <w:tcW w:w="562" w:type="dxa"/>
                  <w:shd w:val="clear" w:color="auto" w:fill="F2F2F2" w:themeFill="background1" w:themeFillShade="F2"/>
                  <w:vAlign w:val="center"/>
                </w:tcPr>
                <w:p w14:paraId="36C51FF3"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43676B78"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7192AB4A"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22C227C7"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29AED2E5" w14:textId="77777777" w:rsidTr="008F49C4">
              <w:trPr>
                <w:trHeight w:val="403"/>
              </w:trPr>
              <w:tc>
                <w:tcPr>
                  <w:tcW w:w="562" w:type="dxa"/>
                  <w:shd w:val="clear" w:color="auto" w:fill="F2F2F2" w:themeFill="background1" w:themeFillShade="F2"/>
                  <w:vAlign w:val="center"/>
                </w:tcPr>
                <w:p w14:paraId="04204109"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646BA34D"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1064A12F"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F88443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6F70098A" w14:textId="77777777" w:rsidTr="008F49C4">
              <w:trPr>
                <w:trHeight w:val="403"/>
              </w:trPr>
              <w:tc>
                <w:tcPr>
                  <w:tcW w:w="562" w:type="dxa"/>
                  <w:shd w:val="clear" w:color="auto" w:fill="F2F2F2" w:themeFill="background1" w:themeFillShade="F2"/>
                  <w:vAlign w:val="center"/>
                </w:tcPr>
                <w:p w14:paraId="32DD630C" w14:textId="77777777" w:rsidR="001D57C7" w:rsidRPr="00903B3C" w:rsidRDefault="001D57C7" w:rsidP="001D57C7">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722DA49D"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5C11126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15FB942C"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776697D6" w14:textId="77777777" w:rsidTr="008F49C4">
              <w:trPr>
                <w:trHeight w:val="403"/>
              </w:trPr>
              <w:tc>
                <w:tcPr>
                  <w:tcW w:w="562" w:type="dxa"/>
                  <w:shd w:val="clear" w:color="auto" w:fill="F2F2F2" w:themeFill="background1" w:themeFillShade="F2"/>
                  <w:vAlign w:val="center"/>
                </w:tcPr>
                <w:p w14:paraId="382ADDC2" w14:textId="77777777" w:rsidR="001D57C7" w:rsidRPr="00903B3C" w:rsidRDefault="001D57C7" w:rsidP="001D57C7">
                  <w:pPr>
                    <w:autoSpaceDE w:val="0"/>
                    <w:autoSpaceDN w:val="0"/>
                    <w:adjustRightInd w:val="0"/>
                    <w:jc w:val="center"/>
                    <w:rPr>
                      <w:rFonts w:ascii="Arial" w:hAnsi="Arial" w:cs="Arial"/>
                    </w:rPr>
                  </w:pPr>
                  <w:r w:rsidRPr="00E65973">
                    <w:rPr>
                      <w:rFonts w:ascii="Arial" w:hAnsi="Arial" w:cs="Arial"/>
                    </w:rPr>
                    <w:lastRenderedPageBreak/>
                    <w:t>1</w:t>
                  </w:r>
                  <w:r>
                    <w:rPr>
                      <w:rFonts w:ascii="Arial" w:hAnsi="Arial" w:cs="Arial"/>
                    </w:rPr>
                    <w:t>0</w:t>
                  </w:r>
                </w:p>
              </w:tc>
              <w:tc>
                <w:tcPr>
                  <w:tcW w:w="7905" w:type="dxa"/>
                  <w:shd w:val="clear" w:color="auto" w:fill="F2F2F2" w:themeFill="background1" w:themeFillShade="F2"/>
                  <w:vAlign w:val="center"/>
                </w:tcPr>
                <w:p w14:paraId="5F8A213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5129D8C2"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4D6D5BC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1043D30" w14:textId="77777777" w:rsidTr="008F49C4">
              <w:trPr>
                <w:trHeight w:val="403"/>
              </w:trPr>
              <w:tc>
                <w:tcPr>
                  <w:tcW w:w="562" w:type="dxa"/>
                  <w:shd w:val="clear" w:color="auto" w:fill="F2F2F2" w:themeFill="background1" w:themeFillShade="F2"/>
                  <w:vAlign w:val="center"/>
                </w:tcPr>
                <w:p w14:paraId="35DBF5F0" w14:textId="77777777" w:rsidR="001D57C7" w:rsidRPr="00903B3C"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5276C22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Other – specify:</w:t>
                  </w:r>
                </w:p>
                <w:p w14:paraId="3102C3A2" w14:textId="77777777" w:rsidR="001D57C7" w:rsidRPr="004C3A0B" w:rsidRDefault="001D57C7" w:rsidP="001D57C7">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5217EE8C"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Content>
                    <w:p w14:paraId="7B2762B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04AC72D" w14:textId="77777777" w:rsidTr="008F49C4">
              <w:trPr>
                <w:trHeight w:val="403"/>
              </w:trPr>
              <w:tc>
                <w:tcPr>
                  <w:tcW w:w="562" w:type="dxa"/>
                  <w:shd w:val="clear" w:color="auto" w:fill="F2F2F2" w:themeFill="background1" w:themeFillShade="F2"/>
                  <w:vAlign w:val="center"/>
                </w:tcPr>
                <w:p w14:paraId="0AAC2166" w14:textId="77777777" w:rsidR="001D57C7" w:rsidRPr="00903B3C" w:rsidRDefault="001D57C7" w:rsidP="001D57C7">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0889FA0F" w14:textId="77777777" w:rsidR="001D57C7" w:rsidRDefault="001D57C7" w:rsidP="001D57C7">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1D57C7" w:rsidRPr="004C3A0B" w14:paraId="4ADBAE75" w14:textId="77777777" w:rsidTr="008F49C4">
              <w:trPr>
                <w:trHeight w:val="403"/>
              </w:trPr>
              <w:tc>
                <w:tcPr>
                  <w:tcW w:w="562" w:type="dxa"/>
                  <w:vAlign w:val="center"/>
                </w:tcPr>
                <w:p w14:paraId="3FC7C5E4" w14:textId="77777777" w:rsidR="001D57C7" w:rsidRPr="00E65973" w:rsidRDefault="001D57C7" w:rsidP="001D57C7">
                  <w:pPr>
                    <w:jc w:val="center"/>
                    <w:rPr>
                      <w:rFonts w:ascii="Arial" w:hAnsi="Arial" w:cs="Arial"/>
                    </w:rPr>
                  </w:pPr>
                </w:p>
              </w:tc>
              <w:tc>
                <w:tcPr>
                  <w:tcW w:w="9923" w:type="dxa"/>
                  <w:gridSpan w:val="3"/>
                </w:tcPr>
                <w:p w14:paraId="6DFF8CAC" w14:textId="77777777" w:rsidR="001D57C7" w:rsidRDefault="001D57C7" w:rsidP="001D57C7">
                  <w:pPr>
                    <w:rPr>
                      <w:rFonts w:ascii="Arial" w:hAnsi="Arial" w:cs="Arial"/>
                      <w:color w:val="00B050"/>
                    </w:rPr>
                  </w:pPr>
                  <w:r>
                    <w:rPr>
                      <w:rFonts w:ascii="Arial" w:hAnsi="Arial" w:cs="Arial"/>
                      <w:color w:val="00B050"/>
                    </w:rPr>
                    <w:t>If possible, save your data on</w:t>
                  </w:r>
                  <w:r w:rsidRPr="004033FC">
                    <w:rPr>
                      <w:rFonts w:ascii="Arial" w:hAnsi="Arial" w:cs="Arial"/>
                      <w:color w:val="00B050"/>
                    </w:rPr>
                    <w:t xml:space="preserve"> computers</w:t>
                  </w:r>
                  <w:r>
                    <w:rPr>
                      <w:rFonts w:ascii="Arial" w:hAnsi="Arial" w:cs="Arial"/>
                      <w:color w:val="00B050"/>
                    </w:rPr>
                    <w:t xml:space="preserve"> that are secure and regularly backed up</w:t>
                  </w:r>
                  <w:r w:rsidRPr="004033FC">
                    <w:rPr>
                      <w:rFonts w:ascii="Arial" w:hAnsi="Arial" w:cs="Arial"/>
                      <w:color w:val="00B050"/>
                    </w:rPr>
                    <w:t>. Many cloud services only provide GDPR-compliant storage for business customers. An example of suitable text is given below.</w:t>
                  </w:r>
                </w:p>
                <w:p w14:paraId="7FC4A24F" w14:textId="77777777" w:rsidR="001D57C7" w:rsidRPr="004033FC" w:rsidRDefault="001D57C7" w:rsidP="001D57C7">
                  <w:pPr>
                    <w:rPr>
                      <w:rFonts w:ascii="Arial" w:hAnsi="Arial" w:cs="Arial"/>
                      <w:color w:val="00B050"/>
                    </w:rPr>
                  </w:pPr>
                </w:p>
                <w:p w14:paraId="3593AC68" w14:textId="77777777" w:rsidR="001D57C7" w:rsidRPr="006C06BB" w:rsidRDefault="001D57C7" w:rsidP="001D57C7">
                  <w:pPr>
                    <w:autoSpaceDE w:val="0"/>
                    <w:autoSpaceDN w:val="0"/>
                    <w:adjustRightInd w:val="0"/>
                    <w:rPr>
                      <w:rFonts w:ascii="Arial" w:hAnsi="Arial" w:cs="Arial"/>
                      <w:i/>
                      <w:color w:val="7030A0"/>
                      <w:lang w:eastAsia="en-GB"/>
                    </w:rPr>
                  </w:pPr>
                  <w:r w:rsidRPr="006C06BB">
                    <w:rPr>
                      <w:rFonts w:ascii="Arial" w:hAnsi="Arial" w:cs="Arial"/>
                      <w:i/>
                      <w:color w:val="7030A0"/>
                      <w:lang w:eastAsia="en-GB"/>
                    </w:rPr>
                    <w:t>All data will be kept in password protected cloud storage on the University Office 365 system which</w:t>
                  </w:r>
                </w:p>
                <w:p w14:paraId="7D49E76C" w14:textId="77777777" w:rsidR="001D57C7" w:rsidRPr="006C06BB" w:rsidRDefault="001D57C7" w:rsidP="001D57C7">
                  <w:pPr>
                    <w:autoSpaceDE w:val="0"/>
                    <w:autoSpaceDN w:val="0"/>
                    <w:adjustRightInd w:val="0"/>
                    <w:rPr>
                      <w:rFonts w:ascii="Arial" w:hAnsi="Arial" w:cs="Arial"/>
                      <w:i/>
                      <w:color w:val="7030A0"/>
                      <w:lang w:eastAsia="en-GB"/>
                    </w:rPr>
                  </w:pPr>
                  <w:r w:rsidRPr="006C06BB">
                    <w:rPr>
                      <w:rFonts w:ascii="Arial" w:hAnsi="Arial" w:cs="Arial"/>
                      <w:i/>
                      <w:color w:val="7030A0"/>
                      <w:lang w:eastAsia="en-GB"/>
                    </w:rPr>
                    <w:t>will not be shared. Audio/visual data will be transcribed and would be shown to p</w:t>
                  </w:r>
                  <w:r>
                    <w:rPr>
                      <w:rFonts w:ascii="Arial" w:hAnsi="Arial" w:cs="Arial"/>
                      <w:i/>
                      <w:color w:val="7030A0"/>
                      <w:lang w:eastAsia="en-GB"/>
                    </w:rPr>
                    <w:t xml:space="preserve">articipants </w:t>
                  </w:r>
                  <w:r w:rsidRPr="006C06BB">
                    <w:rPr>
                      <w:rFonts w:ascii="Arial" w:hAnsi="Arial" w:cs="Arial"/>
                      <w:i/>
                      <w:color w:val="7030A0"/>
                      <w:lang w:eastAsia="en-GB"/>
                    </w:rPr>
                    <w:t>to</w:t>
                  </w:r>
                </w:p>
                <w:p w14:paraId="17400BAE" w14:textId="77777777" w:rsidR="001D57C7" w:rsidRDefault="001D57C7" w:rsidP="001D57C7">
                  <w:pPr>
                    <w:autoSpaceDE w:val="0"/>
                    <w:autoSpaceDN w:val="0"/>
                    <w:adjustRightInd w:val="0"/>
                    <w:rPr>
                      <w:rFonts w:ascii="Arial" w:hAnsi="Arial" w:cs="Arial"/>
                      <w:i/>
                      <w:color w:val="7030A0"/>
                      <w:lang w:eastAsia="en-GB"/>
                    </w:rPr>
                  </w:pPr>
                  <w:r w:rsidRPr="006C06BB">
                    <w:rPr>
                      <w:rFonts w:ascii="Arial" w:hAnsi="Arial" w:cs="Arial"/>
                      <w:i/>
                      <w:color w:val="7030A0"/>
                      <w:lang w:eastAsia="en-GB"/>
                    </w:rPr>
                    <w:t xml:space="preserve">check accuracy of reporting. </w:t>
                  </w:r>
                  <w:r>
                    <w:rPr>
                      <w:rFonts w:ascii="Arial" w:hAnsi="Arial" w:cs="Arial"/>
                      <w:i/>
                      <w:color w:val="7030A0"/>
                      <w:lang w:eastAsia="en-GB"/>
                    </w:rPr>
                    <w:t xml:space="preserve">Any USB sticks used to store or transfer data will be password protected. </w:t>
                  </w:r>
                  <w:r w:rsidRPr="006C06BB">
                    <w:rPr>
                      <w:rFonts w:ascii="Arial" w:hAnsi="Arial" w:cs="Arial"/>
                      <w:i/>
                      <w:color w:val="7030A0"/>
                      <w:lang w:eastAsia="en-GB"/>
                    </w:rPr>
                    <w:t>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w:t>
                  </w:r>
                </w:p>
                <w:p w14:paraId="0F0CC5FD" w14:textId="77777777" w:rsidR="001D57C7" w:rsidRDefault="001D57C7" w:rsidP="001D57C7">
                  <w:pPr>
                    <w:autoSpaceDE w:val="0"/>
                    <w:autoSpaceDN w:val="0"/>
                    <w:adjustRightInd w:val="0"/>
                    <w:rPr>
                      <w:rFonts w:ascii="Arial" w:hAnsi="Arial" w:cs="Arial"/>
                      <w:i/>
                      <w:color w:val="7030A0"/>
                      <w:lang w:eastAsia="en-GB"/>
                    </w:rPr>
                  </w:pPr>
                </w:p>
                <w:p w14:paraId="591FD8EC" w14:textId="1AA4170F" w:rsidR="001D57C7" w:rsidRPr="00BF78ED" w:rsidRDefault="001D57C7" w:rsidP="00BF78ED">
                  <w:pPr>
                    <w:autoSpaceDE w:val="0"/>
                    <w:autoSpaceDN w:val="0"/>
                    <w:adjustRightInd w:val="0"/>
                    <w:rPr>
                      <w:rFonts w:ascii="Arial" w:hAnsi="Arial" w:cs="Arial"/>
                      <w:i/>
                      <w:lang w:eastAsia="en-GB"/>
                    </w:rPr>
                  </w:pPr>
                  <w:r w:rsidRPr="0087127D">
                    <w:rPr>
                      <w:rFonts w:ascii="Arial" w:hAnsi="Arial" w:cs="Arial"/>
                      <w:i/>
                      <w:lang w:eastAsia="en-GB"/>
                    </w:rPr>
                    <w:t xml:space="preserve">Any consent forms will be stored for the minimum duration </w:t>
                  </w:r>
                  <w:proofErr w:type="gramStart"/>
                  <w:r w:rsidRPr="0087127D">
                    <w:rPr>
                      <w:rFonts w:ascii="Arial" w:hAnsi="Arial" w:cs="Arial"/>
                      <w:i/>
                      <w:lang w:eastAsia="en-GB"/>
                    </w:rPr>
                    <w:t>required, and</w:t>
                  </w:r>
                  <w:proofErr w:type="gramEnd"/>
                  <w:r w:rsidRPr="0087127D">
                    <w:rPr>
                      <w:rFonts w:ascii="Arial" w:hAnsi="Arial" w:cs="Arial"/>
                      <w:i/>
                      <w:lang w:eastAsia="en-GB"/>
                    </w:rPr>
                    <w:t xml:space="preserve"> will be stored within a protected folder within the authors computer. This will be backed up onto a secure hard drive to ensure data is not lost. Data will be retained for the minimum required duration.</w:t>
                  </w:r>
                </w:p>
                <w:p w14:paraId="35D1C0BC" w14:textId="77777777" w:rsidR="001D57C7" w:rsidRDefault="001D57C7" w:rsidP="001D57C7">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68C0A740" w14:textId="77777777" w:rsidR="001D57C7" w:rsidRDefault="001D57C7" w:rsidP="001D57C7"/>
          <w:tbl>
            <w:tblPr>
              <w:tblStyle w:val="TableGrid"/>
              <w:tblW w:w="10485" w:type="dxa"/>
              <w:tblLook w:val="04A0" w:firstRow="1" w:lastRow="0" w:firstColumn="1" w:lastColumn="0" w:noHBand="0" w:noVBand="1"/>
            </w:tblPr>
            <w:tblGrid>
              <w:gridCol w:w="562"/>
              <w:gridCol w:w="7905"/>
              <w:gridCol w:w="992"/>
              <w:gridCol w:w="1026"/>
            </w:tblGrid>
            <w:tr w:rsidR="001D57C7" w:rsidRPr="004C3A0B" w14:paraId="19CF4DAC" w14:textId="77777777" w:rsidTr="008F49C4">
              <w:trPr>
                <w:trHeight w:val="439"/>
              </w:trPr>
              <w:tc>
                <w:tcPr>
                  <w:tcW w:w="562" w:type="dxa"/>
                  <w:shd w:val="clear" w:color="auto" w:fill="F2F2F2" w:themeFill="background1" w:themeFillShade="F2"/>
                </w:tcPr>
                <w:p w14:paraId="41DD3FE8" w14:textId="77777777" w:rsidR="001D57C7" w:rsidRPr="002132F9" w:rsidRDefault="001D57C7" w:rsidP="001D57C7">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5FE97235" w14:textId="77777777" w:rsidR="001D57C7" w:rsidRPr="004C3A0B" w:rsidRDefault="001D57C7" w:rsidP="001D57C7">
                  <w:pPr>
                    <w:autoSpaceDE w:val="0"/>
                    <w:autoSpaceDN w:val="0"/>
                    <w:adjustRightInd w:val="0"/>
                    <w:rPr>
                      <w:rFonts w:ascii="Arial" w:hAnsi="Arial" w:cs="Arial"/>
                      <w:b/>
                      <w:bCs/>
                    </w:rPr>
                  </w:pPr>
                  <w:r>
                    <w:rPr>
                      <w:rFonts w:ascii="Arial" w:hAnsi="Arial" w:cs="Arial"/>
                      <w:b/>
                      <w:bCs/>
                    </w:rPr>
                    <w:t>Data Protection</w:t>
                  </w:r>
                </w:p>
              </w:tc>
            </w:tr>
            <w:tr w:rsidR="001D57C7" w:rsidRPr="004C3A0B" w14:paraId="5E837589" w14:textId="77777777" w:rsidTr="008F49C4">
              <w:trPr>
                <w:trHeight w:val="439"/>
              </w:trPr>
              <w:tc>
                <w:tcPr>
                  <w:tcW w:w="562" w:type="dxa"/>
                  <w:shd w:val="clear" w:color="auto" w:fill="F2F2F2" w:themeFill="background1" w:themeFillShade="F2"/>
                  <w:vAlign w:val="center"/>
                </w:tcPr>
                <w:p w14:paraId="40E380F9" w14:textId="77777777" w:rsidR="001D57C7" w:rsidRPr="00842FC0" w:rsidRDefault="001D57C7" w:rsidP="001D57C7">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2D7A0DA" w14:textId="77777777" w:rsidR="001D57C7" w:rsidRPr="004C3A0B" w:rsidRDefault="001D57C7" w:rsidP="001D57C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542C793"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DEF4052" w14:textId="77777777" w:rsidR="001D57C7" w:rsidRPr="004C3A0B" w:rsidRDefault="001D57C7" w:rsidP="001D57C7">
                  <w:pPr>
                    <w:autoSpaceDE w:val="0"/>
                    <w:autoSpaceDN w:val="0"/>
                    <w:adjustRightInd w:val="0"/>
                    <w:jc w:val="center"/>
                    <w:rPr>
                      <w:rFonts w:ascii="Arial" w:hAnsi="Arial" w:cs="Arial"/>
                      <w:b/>
                      <w:bCs/>
                    </w:rPr>
                  </w:pPr>
                  <w:r w:rsidRPr="004C3A0B">
                    <w:rPr>
                      <w:rFonts w:ascii="Arial" w:hAnsi="Arial" w:cs="Arial"/>
                      <w:b/>
                      <w:bCs/>
                    </w:rPr>
                    <w:t>NO</w:t>
                  </w:r>
                </w:p>
              </w:tc>
            </w:tr>
            <w:tr w:rsidR="001D57C7" w:rsidRPr="004C3A0B" w14:paraId="73E14628" w14:textId="77777777" w:rsidTr="008F49C4">
              <w:trPr>
                <w:trHeight w:val="439"/>
              </w:trPr>
              <w:tc>
                <w:tcPr>
                  <w:tcW w:w="562" w:type="dxa"/>
                  <w:shd w:val="clear" w:color="auto" w:fill="F2F2F2" w:themeFill="background1" w:themeFillShade="F2"/>
                  <w:vAlign w:val="center"/>
                </w:tcPr>
                <w:p w14:paraId="7440EA66"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796D3EE4"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6F12AA22"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3A15DD8D"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78BA99A" w14:textId="77777777" w:rsidTr="008F49C4">
              <w:trPr>
                <w:trHeight w:val="403"/>
              </w:trPr>
              <w:tc>
                <w:tcPr>
                  <w:tcW w:w="562" w:type="dxa"/>
                  <w:shd w:val="clear" w:color="auto" w:fill="F2F2F2" w:themeFill="background1" w:themeFillShade="F2"/>
                  <w:vAlign w:val="center"/>
                </w:tcPr>
                <w:p w14:paraId="244D67DE"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48966286"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C4E9555"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DC3B1D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B7AED2C" w14:textId="77777777" w:rsidTr="008F49C4">
              <w:trPr>
                <w:trHeight w:val="439"/>
              </w:trPr>
              <w:tc>
                <w:tcPr>
                  <w:tcW w:w="562" w:type="dxa"/>
                  <w:shd w:val="clear" w:color="auto" w:fill="F2F2F2" w:themeFill="background1" w:themeFillShade="F2"/>
                  <w:vAlign w:val="center"/>
                </w:tcPr>
                <w:p w14:paraId="23F660DF"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DEF2261"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A06B523"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E5FC7A6"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3A594233" w14:textId="77777777" w:rsidTr="008F49C4">
              <w:trPr>
                <w:trHeight w:val="403"/>
              </w:trPr>
              <w:tc>
                <w:tcPr>
                  <w:tcW w:w="562" w:type="dxa"/>
                  <w:shd w:val="clear" w:color="auto" w:fill="F2F2F2" w:themeFill="background1" w:themeFillShade="F2"/>
                  <w:vAlign w:val="center"/>
                </w:tcPr>
                <w:p w14:paraId="05E95780" w14:textId="77777777" w:rsidR="001D57C7" w:rsidRPr="00842FC0" w:rsidRDefault="001D57C7" w:rsidP="001D57C7">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63CE8AE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5B3FC71"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4E82ED3"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8C623EB" w14:textId="77777777" w:rsidTr="008F49C4">
              <w:trPr>
                <w:trHeight w:val="403"/>
              </w:trPr>
              <w:tc>
                <w:tcPr>
                  <w:tcW w:w="562" w:type="dxa"/>
                  <w:shd w:val="clear" w:color="auto" w:fill="F2F2F2" w:themeFill="background1" w:themeFillShade="F2"/>
                  <w:vAlign w:val="center"/>
                </w:tcPr>
                <w:p w14:paraId="0D4D6770" w14:textId="77777777" w:rsidR="001D57C7" w:rsidRPr="00842FC0" w:rsidRDefault="001D57C7" w:rsidP="001D57C7">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6D85DD0C"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37DF964"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2D537AF"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5FFE2749" w14:textId="77777777" w:rsidTr="008F49C4">
              <w:trPr>
                <w:trHeight w:val="403"/>
              </w:trPr>
              <w:tc>
                <w:tcPr>
                  <w:tcW w:w="562" w:type="dxa"/>
                  <w:shd w:val="clear" w:color="auto" w:fill="F2F2F2" w:themeFill="background1" w:themeFillShade="F2"/>
                  <w:vAlign w:val="center"/>
                </w:tcPr>
                <w:p w14:paraId="445CC510" w14:textId="77777777" w:rsidR="001D57C7" w:rsidRPr="00842FC0" w:rsidRDefault="001D57C7" w:rsidP="001D57C7">
                  <w:pPr>
                    <w:autoSpaceDE w:val="0"/>
                    <w:autoSpaceDN w:val="0"/>
                    <w:adjustRightInd w:val="0"/>
                    <w:jc w:val="center"/>
                    <w:rPr>
                      <w:rFonts w:ascii="Arial" w:hAnsi="Arial" w:cs="Arial"/>
                    </w:rPr>
                  </w:pPr>
                  <w:r>
                    <w:rPr>
                      <w:rFonts w:ascii="Arial" w:hAnsi="Arial" w:cs="Arial"/>
                    </w:rPr>
                    <w:lastRenderedPageBreak/>
                    <w:t>18</w:t>
                  </w:r>
                </w:p>
              </w:tc>
              <w:tc>
                <w:tcPr>
                  <w:tcW w:w="7905" w:type="dxa"/>
                  <w:shd w:val="clear" w:color="auto" w:fill="F2F2F2" w:themeFill="background1" w:themeFillShade="F2"/>
                  <w:vAlign w:val="center"/>
                </w:tcPr>
                <w:p w14:paraId="3600D6B9" w14:textId="77777777" w:rsidR="001D57C7" w:rsidRPr="004C3A0B" w:rsidRDefault="001D57C7" w:rsidP="001D57C7">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93A3DDD" w14:textId="77777777" w:rsidR="001D57C7" w:rsidRPr="004C3A0B" w:rsidRDefault="001D57C7" w:rsidP="001D57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A642C24" w14:textId="77777777" w:rsidR="001D57C7" w:rsidRPr="004C3A0B" w:rsidRDefault="001D57C7" w:rsidP="001D57C7">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D57C7" w:rsidRPr="004C3A0B" w14:paraId="07C2E512" w14:textId="77777777" w:rsidTr="008F49C4">
              <w:trPr>
                <w:trHeight w:val="403"/>
              </w:trPr>
              <w:tc>
                <w:tcPr>
                  <w:tcW w:w="562" w:type="dxa"/>
                  <w:shd w:val="clear" w:color="auto" w:fill="F2F2F2" w:themeFill="background1" w:themeFillShade="F2"/>
                  <w:vAlign w:val="center"/>
                </w:tcPr>
                <w:p w14:paraId="3435FCED" w14:textId="77777777" w:rsidR="001D57C7" w:rsidRPr="00842FC0" w:rsidRDefault="001D57C7" w:rsidP="001D57C7">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1634EF09" w14:textId="77777777" w:rsidR="001D57C7" w:rsidRPr="004C3A0B" w:rsidRDefault="001D57C7" w:rsidP="001D57C7">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1D57C7" w:rsidRPr="004C3A0B" w14:paraId="67D44E7C" w14:textId="77777777" w:rsidTr="008F49C4">
              <w:trPr>
                <w:trHeight w:val="403"/>
              </w:trPr>
              <w:tc>
                <w:tcPr>
                  <w:tcW w:w="562" w:type="dxa"/>
                  <w:vAlign w:val="center"/>
                </w:tcPr>
                <w:p w14:paraId="5ADA8AE0" w14:textId="77777777" w:rsidR="001D57C7" w:rsidRPr="00E65973" w:rsidRDefault="001D57C7" w:rsidP="001D57C7">
                  <w:pPr>
                    <w:autoSpaceDE w:val="0"/>
                    <w:autoSpaceDN w:val="0"/>
                    <w:adjustRightInd w:val="0"/>
                    <w:jc w:val="center"/>
                    <w:rPr>
                      <w:rFonts w:ascii="Arial" w:hAnsi="Arial" w:cs="Arial"/>
                    </w:rPr>
                  </w:pPr>
                </w:p>
              </w:tc>
              <w:tc>
                <w:tcPr>
                  <w:tcW w:w="9923" w:type="dxa"/>
                  <w:gridSpan w:val="3"/>
                  <w:vAlign w:val="center"/>
                </w:tcPr>
                <w:p w14:paraId="0D0E9B14" w14:textId="77777777" w:rsidR="001D57C7" w:rsidRPr="00794815" w:rsidRDefault="001D57C7" w:rsidP="001D57C7">
                  <w:pPr>
                    <w:autoSpaceDE w:val="0"/>
                    <w:autoSpaceDN w:val="0"/>
                    <w:adjustRightInd w:val="0"/>
                    <w:rPr>
                      <w:rFonts w:ascii="Arial" w:hAnsi="Arial" w:cs="Arial"/>
                      <w:color w:val="00B050"/>
                    </w:rPr>
                  </w:pPr>
                  <w:r w:rsidRPr="00794815">
                    <w:rPr>
                      <w:rFonts w:ascii="Arial" w:hAnsi="Arial" w:cs="Arial"/>
                      <w:color w:val="00B050"/>
                    </w:rPr>
                    <w:t>This includes data such as drafts of your thesis as well as experimental or survey data. An example of suitable text is given below.</w:t>
                  </w:r>
                </w:p>
                <w:p w14:paraId="046010BB" w14:textId="77777777" w:rsidR="001D57C7" w:rsidRDefault="001D57C7" w:rsidP="001D57C7">
                  <w:pPr>
                    <w:autoSpaceDE w:val="0"/>
                    <w:autoSpaceDN w:val="0"/>
                    <w:adjustRightInd w:val="0"/>
                    <w:rPr>
                      <w:rFonts w:ascii="Arial" w:hAnsi="Arial" w:cs="Arial"/>
                    </w:rPr>
                  </w:pPr>
                </w:p>
                <w:p w14:paraId="746E8DD4" w14:textId="77777777" w:rsidR="001D57C7" w:rsidRDefault="001D57C7" w:rsidP="001D57C7">
                  <w:pPr>
                    <w:autoSpaceDE w:val="0"/>
                    <w:autoSpaceDN w:val="0"/>
                    <w:adjustRightInd w:val="0"/>
                    <w:rPr>
                      <w:rFonts w:ascii="Arial" w:hAnsi="Arial" w:cs="Arial"/>
                    </w:rPr>
                  </w:pPr>
                  <w:r w:rsidRPr="006C06BB">
                    <w:rPr>
                      <w:rFonts w:ascii="Arial" w:hAnsi="Arial" w:cs="Arial"/>
                      <w:i/>
                      <w:color w:val="7030A0"/>
                      <w:lang w:eastAsia="en-GB"/>
                    </w:rPr>
                    <w:t>All data will be</w:t>
                  </w:r>
                  <w:r>
                    <w:rPr>
                      <w:rFonts w:ascii="Arial" w:hAnsi="Arial" w:cs="Arial"/>
                      <w:i/>
                      <w:color w:val="7030A0"/>
                      <w:lang w:eastAsia="en-GB"/>
                    </w:rPr>
                    <w:t xml:space="preserve"> encrypted and</w:t>
                  </w:r>
                  <w:r w:rsidRPr="006C06BB">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6C06BB">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All data transfers will be encrypted and password protected. </w:t>
                  </w:r>
                  <w:r w:rsidRPr="006C06BB">
                    <w:rPr>
                      <w:rFonts w:ascii="Arial" w:hAnsi="Arial" w:cs="Arial"/>
                      <w:i/>
                      <w:color w:val="7030A0"/>
                      <w:lang w:eastAsia="en-GB"/>
                    </w:rPr>
                    <w:t xml:space="preserve"> All participants will be given a unique identifier to ensure</w:t>
                  </w:r>
                  <w:r>
                    <w:rPr>
                      <w:rFonts w:ascii="Arial" w:hAnsi="Arial" w:cs="Arial"/>
                      <w:i/>
                      <w:color w:val="7030A0"/>
                      <w:lang w:eastAsia="en-GB"/>
                    </w:rPr>
                    <w:t xml:space="preserve"> </w:t>
                  </w:r>
                  <w:r w:rsidRPr="006C06BB">
                    <w:rPr>
                      <w:rFonts w:ascii="Arial" w:hAnsi="Arial" w:cs="Arial"/>
                      <w:i/>
                      <w:color w:val="7030A0"/>
                      <w:lang w:eastAsia="en-GB"/>
                    </w:rPr>
                    <w:t>confidentiality and this list will be kept securely in the password protected folder.</w:t>
                  </w:r>
                  <w:r>
                    <w:rPr>
                      <w:rFonts w:ascii="Arial" w:hAnsi="Arial" w:cs="Arial"/>
                      <w:i/>
                      <w:color w:val="7030A0"/>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043EB2F" w14:textId="77777777" w:rsidR="001D57C7" w:rsidRDefault="001D57C7" w:rsidP="001D57C7">
                  <w:pPr>
                    <w:autoSpaceDE w:val="0"/>
                    <w:autoSpaceDN w:val="0"/>
                    <w:adjustRightInd w:val="0"/>
                    <w:rPr>
                      <w:rFonts w:ascii="Arial" w:hAnsi="Arial" w:cs="Arial"/>
                    </w:rPr>
                  </w:pPr>
                </w:p>
                <w:p w14:paraId="58A25CF0" w14:textId="77777777" w:rsidR="001D57C7" w:rsidRPr="004C3A0B" w:rsidRDefault="001D57C7" w:rsidP="001D57C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D57C7" w:rsidRPr="004C3A0B" w14:paraId="4E39E3FB" w14:textId="77777777" w:rsidTr="008F49C4">
              <w:trPr>
                <w:trHeight w:val="403"/>
              </w:trPr>
              <w:tc>
                <w:tcPr>
                  <w:tcW w:w="562" w:type="dxa"/>
                  <w:shd w:val="clear" w:color="auto" w:fill="F2F2F2" w:themeFill="background1" w:themeFillShade="F2"/>
                  <w:vAlign w:val="center"/>
                </w:tcPr>
                <w:p w14:paraId="56D3C915" w14:textId="77777777" w:rsidR="001D57C7" w:rsidRPr="00842FC0" w:rsidRDefault="001D57C7" w:rsidP="001D57C7">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15D602E6" w14:textId="77777777" w:rsidR="001D57C7" w:rsidRPr="004C3A0B" w:rsidRDefault="001D57C7" w:rsidP="001D57C7">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D57C7" w:rsidRPr="004C3A0B" w14:paraId="4B03F13F" w14:textId="77777777" w:rsidTr="008F49C4">
              <w:trPr>
                <w:trHeight w:val="403"/>
              </w:trPr>
              <w:tc>
                <w:tcPr>
                  <w:tcW w:w="562" w:type="dxa"/>
                  <w:vAlign w:val="center"/>
                </w:tcPr>
                <w:p w14:paraId="1DEBF764" w14:textId="77777777" w:rsidR="001D57C7" w:rsidRPr="00E65973" w:rsidRDefault="001D57C7" w:rsidP="001D57C7">
                  <w:pPr>
                    <w:autoSpaceDE w:val="0"/>
                    <w:autoSpaceDN w:val="0"/>
                    <w:adjustRightInd w:val="0"/>
                    <w:jc w:val="center"/>
                    <w:rPr>
                      <w:rFonts w:ascii="Arial" w:hAnsi="Arial" w:cs="Arial"/>
                    </w:rPr>
                  </w:pPr>
                </w:p>
              </w:tc>
              <w:tc>
                <w:tcPr>
                  <w:tcW w:w="9923" w:type="dxa"/>
                  <w:gridSpan w:val="3"/>
                  <w:vAlign w:val="center"/>
                </w:tcPr>
                <w:p w14:paraId="007E7DB1" w14:textId="77777777" w:rsidR="001D57C7" w:rsidRPr="00794815" w:rsidRDefault="001D57C7" w:rsidP="001D57C7">
                  <w:pPr>
                    <w:autoSpaceDE w:val="0"/>
                    <w:autoSpaceDN w:val="0"/>
                    <w:adjustRightInd w:val="0"/>
                    <w:rPr>
                      <w:rFonts w:ascii="Arial" w:hAnsi="Arial" w:cs="Arial"/>
                      <w:color w:val="00B050"/>
                      <w:sz w:val="24"/>
                    </w:rPr>
                  </w:pPr>
                  <w:r w:rsidRPr="00794815">
                    <w:rPr>
                      <w:rFonts w:ascii="Arial" w:hAnsi="Arial" w:cs="Arial"/>
                      <w:color w:val="00B050"/>
                    </w:rPr>
                    <w:t>Normally the principal researcher, possibly also the supervisor and, if the project has an industrial partner, a representative of that partner</w:t>
                  </w:r>
                  <w:r>
                    <w:rPr>
                      <w:rFonts w:ascii="Arial" w:hAnsi="Arial" w:cs="Arial"/>
                      <w:color w:val="00B050"/>
                    </w:rPr>
                    <w:t>. Possibly also external examiner or second marker?</w:t>
                  </w:r>
                </w:p>
                <w:p w14:paraId="0FA891EC" w14:textId="77777777" w:rsidR="001D57C7" w:rsidRDefault="001D57C7" w:rsidP="001D57C7">
                  <w:pPr>
                    <w:autoSpaceDE w:val="0"/>
                    <w:autoSpaceDN w:val="0"/>
                    <w:adjustRightInd w:val="0"/>
                    <w:rPr>
                      <w:rFonts w:ascii="Arial" w:hAnsi="Arial" w:cs="Arial"/>
                    </w:rPr>
                  </w:pPr>
                </w:p>
                <w:p w14:paraId="50F2BB10" w14:textId="77777777" w:rsidR="001D57C7" w:rsidRDefault="001D57C7" w:rsidP="001D57C7">
                  <w:pPr>
                    <w:autoSpaceDE w:val="0"/>
                    <w:autoSpaceDN w:val="0"/>
                    <w:adjustRightInd w:val="0"/>
                    <w:rPr>
                      <w:rFonts w:ascii="Arial" w:hAnsi="Arial" w:cs="Arial"/>
                    </w:rPr>
                  </w:pPr>
                  <w:r>
                    <w:rPr>
                      <w:rFonts w:ascii="Arial" w:hAnsi="Arial" w:cs="Arial"/>
                    </w:rPr>
                    <w:t>Principal researcher,</w:t>
                  </w:r>
                </w:p>
                <w:p w14:paraId="0AFF403A" w14:textId="77777777" w:rsidR="001D57C7" w:rsidRDefault="001D57C7" w:rsidP="001D57C7">
                  <w:pPr>
                    <w:autoSpaceDE w:val="0"/>
                    <w:autoSpaceDN w:val="0"/>
                    <w:adjustRightInd w:val="0"/>
                    <w:rPr>
                      <w:rFonts w:ascii="Arial" w:hAnsi="Arial" w:cs="Arial"/>
                    </w:rPr>
                  </w:pPr>
                  <w:r>
                    <w:rPr>
                      <w:rFonts w:ascii="Arial" w:hAnsi="Arial" w:cs="Arial"/>
                    </w:rPr>
                    <w:t>Supervisor</w:t>
                  </w:r>
                </w:p>
                <w:p w14:paraId="7D4F9FF9" w14:textId="77777777" w:rsidR="001D57C7" w:rsidRDefault="001D57C7" w:rsidP="001D57C7">
                  <w:pPr>
                    <w:autoSpaceDE w:val="0"/>
                    <w:autoSpaceDN w:val="0"/>
                    <w:adjustRightInd w:val="0"/>
                    <w:rPr>
                      <w:rFonts w:ascii="Arial" w:hAnsi="Arial" w:cs="Arial"/>
                    </w:rPr>
                  </w:pPr>
                  <w:r>
                    <w:rPr>
                      <w:rFonts w:ascii="Arial" w:hAnsi="Arial" w:cs="Arial"/>
                    </w:rPr>
                    <w:t>External Examiner</w:t>
                  </w:r>
                </w:p>
                <w:p w14:paraId="72B9086B" w14:textId="77777777" w:rsidR="001D57C7" w:rsidRDefault="001D57C7" w:rsidP="001D57C7">
                  <w:pPr>
                    <w:autoSpaceDE w:val="0"/>
                    <w:autoSpaceDN w:val="0"/>
                    <w:adjustRightInd w:val="0"/>
                    <w:rPr>
                      <w:rFonts w:ascii="Arial" w:hAnsi="Arial" w:cs="Arial"/>
                    </w:rPr>
                  </w:pPr>
                  <w:r>
                    <w:rPr>
                      <w:rFonts w:ascii="Arial" w:hAnsi="Arial" w:cs="Arial"/>
                    </w:rPr>
                    <w:t>Apprenticeship line manager</w:t>
                  </w:r>
                </w:p>
                <w:p w14:paraId="3F84DF8A" w14:textId="77777777" w:rsidR="001D57C7" w:rsidRPr="00354F34" w:rsidRDefault="001D57C7" w:rsidP="001D57C7">
                  <w:pPr>
                    <w:autoSpaceDE w:val="0"/>
                    <w:autoSpaceDN w:val="0"/>
                    <w:adjustRightInd w:val="0"/>
                    <w:rPr>
                      <w:rFonts w:ascii="Arial" w:hAnsi="Arial" w:cs="Arial"/>
                    </w:rPr>
                  </w:pPr>
                  <w:r>
                    <w:rPr>
                      <w:rFonts w:ascii="Arial" w:hAnsi="Arial" w:cs="Arial"/>
                    </w:rPr>
                    <w:t>Dstl Permission to Publish process reviewers</w:t>
                  </w:r>
                </w:p>
                <w:p w14:paraId="678095E9" w14:textId="77777777" w:rsidR="001D57C7" w:rsidRPr="004C3A0B" w:rsidRDefault="001D57C7" w:rsidP="001D57C7">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D57C7" w:rsidRPr="004C3A0B" w14:paraId="538AC701" w14:textId="77777777" w:rsidTr="008F49C4">
              <w:trPr>
                <w:trHeight w:val="403"/>
              </w:trPr>
              <w:tc>
                <w:tcPr>
                  <w:tcW w:w="562" w:type="dxa"/>
                  <w:shd w:val="clear" w:color="auto" w:fill="F2F2F2" w:themeFill="background1" w:themeFillShade="F2"/>
                  <w:vAlign w:val="center"/>
                </w:tcPr>
                <w:p w14:paraId="714AE369" w14:textId="77777777" w:rsidR="001D57C7" w:rsidRPr="00842FC0" w:rsidRDefault="001D57C7" w:rsidP="001D57C7">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61033811" w14:textId="77777777" w:rsidR="001D57C7" w:rsidRPr="004C3A0B" w:rsidRDefault="001D57C7" w:rsidP="001D57C7">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D57C7" w:rsidRPr="004C3A0B" w14:paraId="33002B7B" w14:textId="77777777" w:rsidTr="008F49C4">
              <w:trPr>
                <w:trHeight w:val="403"/>
              </w:trPr>
              <w:tc>
                <w:tcPr>
                  <w:tcW w:w="562" w:type="dxa"/>
                  <w:vAlign w:val="center"/>
                </w:tcPr>
                <w:p w14:paraId="0E01619C" w14:textId="77777777" w:rsidR="001D57C7" w:rsidRPr="00E65973" w:rsidRDefault="001D57C7" w:rsidP="001D57C7">
                  <w:pPr>
                    <w:autoSpaceDE w:val="0"/>
                    <w:autoSpaceDN w:val="0"/>
                    <w:adjustRightInd w:val="0"/>
                    <w:jc w:val="center"/>
                    <w:rPr>
                      <w:rFonts w:ascii="Arial" w:hAnsi="Arial" w:cs="Arial"/>
                    </w:rPr>
                  </w:pPr>
                </w:p>
              </w:tc>
              <w:tc>
                <w:tcPr>
                  <w:tcW w:w="9923" w:type="dxa"/>
                  <w:gridSpan w:val="3"/>
                </w:tcPr>
                <w:p w14:paraId="660A54E4" w14:textId="77777777" w:rsidR="001D57C7" w:rsidRPr="00794815" w:rsidRDefault="001D57C7" w:rsidP="001D57C7">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3567AA03" w14:textId="77777777" w:rsidR="001D57C7" w:rsidRPr="00354F34" w:rsidRDefault="001D57C7" w:rsidP="001D57C7">
                  <w:pPr>
                    <w:autoSpaceDE w:val="0"/>
                    <w:autoSpaceDN w:val="0"/>
                    <w:adjustRightInd w:val="0"/>
                    <w:rPr>
                      <w:rFonts w:ascii="Arial" w:hAnsi="Arial" w:cs="Arial"/>
                    </w:rPr>
                  </w:pPr>
                  <w:r>
                    <w:rPr>
                      <w:rFonts w:ascii="Arial" w:hAnsi="Arial" w:cs="Arial"/>
                    </w:rPr>
                    <w:t>Principal researcher</w:t>
                  </w:r>
                </w:p>
                <w:p w14:paraId="64F2003E" w14:textId="77777777" w:rsidR="001D57C7" w:rsidRPr="004C3A0B" w:rsidRDefault="001D57C7" w:rsidP="001D57C7">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D57C7" w:rsidRPr="004C3A0B" w14:paraId="7F8F5CAD" w14:textId="77777777" w:rsidTr="008F49C4">
              <w:trPr>
                <w:trHeight w:val="403"/>
              </w:trPr>
              <w:tc>
                <w:tcPr>
                  <w:tcW w:w="562" w:type="dxa"/>
                  <w:shd w:val="clear" w:color="auto" w:fill="F2F2F2" w:themeFill="background1" w:themeFillShade="F2"/>
                  <w:vAlign w:val="center"/>
                </w:tcPr>
                <w:p w14:paraId="2890E92C" w14:textId="77777777" w:rsidR="001D57C7" w:rsidRPr="00842FC0" w:rsidRDefault="001D57C7" w:rsidP="001D57C7">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5A4E0E81" w14:textId="77777777" w:rsidR="001D57C7" w:rsidRPr="004C3A0B" w:rsidRDefault="001D57C7" w:rsidP="001D57C7">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1D57C7" w:rsidRPr="004C3A0B" w14:paraId="115BBDDD" w14:textId="77777777" w:rsidTr="008F49C4">
              <w:trPr>
                <w:trHeight w:val="403"/>
              </w:trPr>
              <w:tc>
                <w:tcPr>
                  <w:tcW w:w="562" w:type="dxa"/>
                  <w:vAlign w:val="center"/>
                </w:tcPr>
                <w:p w14:paraId="39E355AE" w14:textId="77777777" w:rsidR="001D57C7" w:rsidRPr="00E65973" w:rsidRDefault="001D57C7" w:rsidP="001D57C7">
                  <w:pPr>
                    <w:autoSpaceDE w:val="0"/>
                    <w:autoSpaceDN w:val="0"/>
                    <w:adjustRightInd w:val="0"/>
                    <w:jc w:val="center"/>
                    <w:rPr>
                      <w:rFonts w:ascii="Arial" w:hAnsi="Arial" w:cs="Arial"/>
                    </w:rPr>
                  </w:pPr>
                </w:p>
              </w:tc>
              <w:tc>
                <w:tcPr>
                  <w:tcW w:w="9923" w:type="dxa"/>
                  <w:gridSpan w:val="3"/>
                </w:tcPr>
                <w:p w14:paraId="615ABF5D" w14:textId="77777777" w:rsidR="001D57C7" w:rsidRDefault="001D57C7" w:rsidP="001D57C7">
                  <w:pPr>
                    <w:autoSpaceDE w:val="0"/>
                    <w:autoSpaceDN w:val="0"/>
                    <w:adjustRightInd w:val="0"/>
                    <w:rPr>
                      <w:rFonts w:ascii="Arial" w:hAnsi="Arial" w:cs="Arial"/>
                    </w:rPr>
                  </w:pPr>
                  <w:r w:rsidRPr="00AE0D61">
                    <w:rPr>
                      <w:rFonts w:ascii="Arial" w:hAnsi="Arial" w:cs="Arial"/>
                      <w:i/>
                      <w:color w:val="7030A0"/>
                      <w:lang w:eastAsia="en-GB"/>
                    </w:rPr>
                    <w:t>All data will be</w:t>
                  </w:r>
                  <w:r>
                    <w:rPr>
                      <w:rFonts w:ascii="Arial" w:hAnsi="Arial" w:cs="Arial"/>
                      <w:i/>
                      <w:color w:val="7030A0"/>
                      <w:lang w:eastAsia="en-GB"/>
                    </w:rPr>
                    <w:t xml:space="preserve"> encrypted and</w:t>
                  </w:r>
                  <w:r w:rsidRPr="00AE0D61">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AE0D61">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w:t>
                  </w:r>
                  <w:proofErr w:type="gramStart"/>
                  <w:r>
                    <w:rPr>
                      <w:rFonts w:ascii="Arial" w:hAnsi="Arial" w:cs="Arial"/>
                      <w:i/>
                      <w:color w:val="7030A0"/>
                      <w:lang w:eastAsia="en-GB"/>
                    </w:rPr>
                    <w:t>protected, and</w:t>
                  </w:r>
                  <w:proofErr w:type="gramEnd"/>
                  <w:r>
                    <w:rPr>
                      <w:rFonts w:ascii="Arial" w:hAnsi="Arial" w:cs="Arial"/>
                      <w:i/>
                      <w:color w:val="7030A0"/>
                      <w:lang w:eastAsia="en-GB"/>
                    </w:rPr>
                    <w:t xml:space="preserve"> will be reformatted at the end of the project </w:t>
                  </w:r>
                  <w:proofErr w:type="gramStart"/>
                  <w:r>
                    <w:rPr>
                      <w:rFonts w:ascii="Arial" w:hAnsi="Arial" w:cs="Arial"/>
                      <w:i/>
                      <w:color w:val="7030A0"/>
                      <w:lang w:eastAsia="en-GB"/>
                    </w:rPr>
                    <w:t>in order to</w:t>
                  </w:r>
                  <w:proofErr w:type="gramEnd"/>
                  <w:r>
                    <w:rPr>
                      <w:rFonts w:ascii="Arial" w:hAnsi="Arial" w:cs="Arial"/>
                      <w:i/>
                      <w:color w:val="7030A0"/>
                      <w:lang w:eastAsia="en-GB"/>
                    </w:rPr>
                    <w:t xml:space="preserve"> destroy the data. The data will be stored until the completion of the project and then deleted. </w:t>
                  </w:r>
                </w:p>
                <w:p w14:paraId="716C33BD" w14:textId="77777777" w:rsidR="001D57C7" w:rsidRDefault="001D57C7" w:rsidP="001D57C7">
                  <w:pPr>
                    <w:autoSpaceDE w:val="0"/>
                    <w:autoSpaceDN w:val="0"/>
                    <w:adjustRightInd w:val="0"/>
                    <w:rPr>
                      <w:rFonts w:ascii="Arial" w:hAnsi="Arial" w:cs="Arial"/>
                    </w:rPr>
                  </w:pPr>
                </w:p>
                <w:p w14:paraId="5F09DB82" w14:textId="77777777" w:rsidR="001D57C7" w:rsidRPr="00354F34" w:rsidRDefault="001D57C7" w:rsidP="001D57C7">
                  <w:pPr>
                    <w:autoSpaceDE w:val="0"/>
                    <w:autoSpaceDN w:val="0"/>
                    <w:adjustRightInd w:val="0"/>
                    <w:rPr>
                      <w:rFonts w:ascii="Arial" w:hAnsi="Arial" w:cs="Arial"/>
                    </w:rPr>
                  </w:pPr>
                  <w:r>
                    <w:rPr>
                      <w:rFonts w:ascii="Arial" w:hAnsi="Arial" w:cs="Arial"/>
                    </w:rPr>
                    <w:t xml:space="preserve">Data Stored will include only Personal consent forms for survey response. These will be stored in password protected folders and held for the minimum required time (until the completion of the project) before being destroyed. </w:t>
                  </w:r>
                </w:p>
                <w:p w14:paraId="18370231" w14:textId="77777777" w:rsidR="001D57C7" w:rsidRPr="004C3A0B" w:rsidRDefault="001D57C7" w:rsidP="001D57C7">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1D57C7" w:rsidRPr="004C3A0B" w14:paraId="1CCCA522" w14:textId="77777777" w:rsidTr="008F49C4">
              <w:trPr>
                <w:trHeight w:val="600"/>
              </w:trPr>
              <w:tc>
                <w:tcPr>
                  <w:tcW w:w="562" w:type="dxa"/>
                  <w:shd w:val="clear" w:color="auto" w:fill="F2F2F2" w:themeFill="background1" w:themeFillShade="F2"/>
                  <w:vAlign w:val="center"/>
                </w:tcPr>
                <w:p w14:paraId="078F7346" w14:textId="77777777" w:rsidR="001D57C7" w:rsidRPr="00842FC0" w:rsidRDefault="001D57C7" w:rsidP="001D57C7">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2545E972" w14:textId="77777777" w:rsidR="001D57C7" w:rsidRPr="009563B2" w:rsidRDefault="001D57C7" w:rsidP="001D57C7">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4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vAlign w:val="center"/>
                </w:tcPr>
                <w:p w14:paraId="061989EB" w14:textId="77777777" w:rsidR="001D57C7" w:rsidRPr="0092487B" w:rsidRDefault="00000000" w:rsidP="001D57C7">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001D57C7">
                        <w:rPr>
                          <w:rFonts w:ascii="MS Gothic" w:eastAsia="MS Gothic" w:hAnsi="MS Gothic" w:cs="Arial" w:hint="eastAsia"/>
                          <w:b/>
                          <w:bCs/>
                        </w:rPr>
                        <w:t>☒</w:t>
                      </w:r>
                    </w:sdtContent>
                  </w:sdt>
                </w:p>
              </w:tc>
            </w:tr>
            <w:tr w:rsidR="001D57C7" w:rsidRPr="004C3A0B" w14:paraId="09FD9FD6" w14:textId="77777777" w:rsidTr="008F49C4">
              <w:trPr>
                <w:trHeight w:val="632"/>
              </w:trPr>
              <w:tc>
                <w:tcPr>
                  <w:tcW w:w="562" w:type="dxa"/>
                  <w:shd w:val="clear" w:color="auto" w:fill="F2F2F2" w:themeFill="background1" w:themeFillShade="F2"/>
                  <w:vAlign w:val="center"/>
                </w:tcPr>
                <w:p w14:paraId="71E7DBFF" w14:textId="77777777" w:rsidR="001D57C7" w:rsidRPr="00842FC0" w:rsidRDefault="001D57C7" w:rsidP="001D57C7">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66EFACE3" w14:textId="77777777" w:rsidR="001D57C7" w:rsidRPr="0092487B" w:rsidRDefault="001D57C7" w:rsidP="001D57C7">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vAlign w:val="center"/>
                </w:tcPr>
                <w:p w14:paraId="13C865FF" w14:textId="77777777" w:rsidR="001D57C7" w:rsidRPr="0092487B" w:rsidRDefault="00000000" w:rsidP="001D57C7">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001D57C7">
                        <w:rPr>
                          <w:rFonts w:ascii="MS Gothic" w:eastAsia="MS Gothic" w:hAnsi="MS Gothic" w:cs="Arial" w:hint="eastAsia"/>
                          <w:b/>
                          <w:bCs/>
                        </w:rPr>
                        <w:t>☒</w:t>
                      </w:r>
                    </w:sdtContent>
                  </w:sdt>
                </w:p>
              </w:tc>
            </w:tr>
          </w:tbl>
          <w:p w14:paraId="61E9910F" w14:textId="77777777" w:rsidR="001D57C7" w:rsidRDefault="001D57C7" w:rsidP="001D57C7">
            <w:pPr>
              <w:rPr>
                <w:rFonts w:ascii="Arial" w:hAnsi="Arial" w:cs="Arial"/>
                <w:b/>
                <w:bCs/>
              </w:rPr>
            </w:pPr>
          </w:p>
          <w:p w14:paraId="586ECEC1" w14:textId="77777777" w:rsidR="001D57C7" w:rsidRDefault="001D57C7" w:rsidP="001D57C7">
            <w:pPr>
              <w:rPr>
                <w:rFonts w:ascii="Arial" w:hAnsi="Arial" w:cs="Arial"/>
                <w:b/>
                <w:bCs/>
              </w:rPr>
            </w:pPr>
          </w:p>
          <w:p w14:paraId="2DFEA7F1" w14:textId="77777777" w:rsidR="001D57C7" w:rsidRPr="00354F34" w:rsidRDefault="001D57C7" w:rsidP="001D57C7">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1D57C7" w:rsidRPr="004C3A0B" w14:paraId="205B56EE" w14:textId="77777777" w:rsidTr="008F49C4">
              <w:trPr>
                <w:gridBefore w:val="1"/>
                <w:wBefore w:w="8" w:type="dxa"/>
                <w:trHeight w:val="1807"/>
              </w:trPr>
              <w:tc>
                <w:tcPr>
                  <w:tcW w:w="554" w:type="dxa"/>
                  <w:shd w:val="clear" w:color="auto" w:fill="F2F2F2" w:themeFill="background1" w:themeFillShade="F2"/>
                  <w:vAlign w:val="center"/>
                </w:tcPr>
                <w:p w14:paraId="1D7D9C9F" w14:textId="77777777" w:rsidR="001D57C7" w:rsidRPr="004C3A0B" w:rsidRDefault="001D57C7" w:rsidP="001D57C7">
                  <w:pPr>
                    <w:jc w:val="center"/>
                    <w:rPr>
                      <w:rFonts w:ascii="Arial" w:hAnsi="Arial" w:cs="Arial"/>
                    </w:rPr>
                  </w:pPr>
                </w:p>
              </w:tc>
              <w:tc>
                <w:tcPr>
                  <w:tcW w:w="9923" w:type="dxa"/>
                  <w:gridSpan w:val="5"/>
                  <w:shd w:val="clear" w:color="auto" w:fill="F2F2F2" w:themeFill="background1" w:themeFillShade="F2"/>
                  <w:vAlign w:val="center"/>
                </w:tcPr>
                <w:p w14:paraId="76EE51F4" w14:textId="77777777" w:rsidR="001D57C7" w:rsidRPr="004C3A0B" w:rsidRDefault="001D57C7" w:rsidP="001D57C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FCB07CF" w14:textId="77777777" w:rsidR="001D57C7" w:rsidRPr="004C3A0B" w:rsidRDefault="001D57C7" w:rsidP="001D57C7">
                  <w:pPr>
                    <w:jc w:val="both"/>
                    <w:rPr>
                      <w:rFonts w:ascii="Arial" w:hAnsi="Arial" w:cs="Arial"/>
                      <w:b/>
                      <w:bCs/>
                      <w:color w:val="000000"/>
                    </w:rPr>
                  </w:pPr>
                </w:p>
                <w:p w14:paraId="1AF767F1" w14:textId="77777777" w:rsidR="001D57C7" w:rsidRPr="004C3A0B" w:rsidRDefault="001D57C7" w:rsidP="001D57C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5" w:history="1">
                    <w:r w:rsidRPr="00100C35">
                      <w:rPr>
                        <w:rStyle w:val="Hyperlink"/>
                        <w:rFonts w:ascii="Arial" w:hAnsi="Arial" w:cs="Arial"/>
                      </w:rPr>
                      <w:t>https://www.uwtsd.ac.uk/research/research-ethics/</w:t>
                    </w:r>
                  </w:hyperlink>
                  <w:r>
                    <w:rPr>
                      <w:rFonts w:ascii="Arial" w:hAnsi="Arial" w:cs="Arial"/>
                    </w:rPr>
                    <w:t xml:space="preserve"> </w:t>
                  </w:r>
                </w:p>
              </w:tc>
            </w:tr>
            <w:tr w:rsidR="001D57C7" w:rsidRPr="004C3A0B" w14:paraId="533E0C61" w14:textId="77777777" w:rsidTr="008F49C4">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29BC9" w14:textId="77777777" w:rsidR="001D57C7" w:rsidRPr="00BC301B" w:rsidRDefault="001D57C7" w:rsidP="001D57C7">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F581F" w14:textId="77777777" w:rsidR="001D57C7" w:rsidRPr="004C3A0B" w:rsidRDefault="001D57C7" w:rsidP="001D57C7">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2CA45888" w14:textId="77777777" w:rsidR="001D57C7" w:rsidRPr="004C3A0B" w:rsidRDefault="001D57C7" w:rsidP="001D57C7">
                  <w:pPr>
                    <w:spacing w:before="100" w:beforeAutospacing="1" w:after="100" w:afterAutospacing="1"/>
                    <w:rPr>
                      <w:rFonts w:ascii="Arial" w:hAnsi="Arial" w:cs="Arial"/>
                    </w:rPr>
                  </w:pPr>
                  <w:proofErr w:type="spellStart"/>
                  <w:r>
                    <w:rPr>
                      <w:rFonts w:ascii="Arial" w:hAnsi="Arial" w:cs="Arial"/>
                    </w:rPr>
                    <w:t>mfisher</w:t>
                  </w:r>
                  <w:proofErr w:type="spellEnd"/>
                </w:p>
              </w:tc>
              <w:tc>
                <w:tcPr>
                  <w:tcW w:w="2139" w:type="dxa"/>
                  <w:gridSpan w:val="3"/>
                  <w:vAlign w:val="center"/>
                </w:tcPr>
                <w:p w14:paraId="37E526E2" w14:textId="77777777" w:rsidR="001D57C7" w:rsidRDefault="001D57C7" w:rsidP="001D57C7">
                  <w:pPr>
                    <w:spacing w:before="100" w:beforeAutospacing="1" w:after="100" w:afterAutospacing="1"/>
                    <w:rPr>
                      <w:rFonts w:ascii="Arial" w:hAnsi="Arial" w:cs="Arial"/>
                      <w:b/>
                      <w:bCs/>
                    </w:rPr>
                  </w:pPr>
                  <w:r w:rsidRPr="004C3A0B">
                    <w:rPr>
                      <w:rFonts w:ascii="Arial" w:hAnsi="Arial" w:cs="Arial"/>
                      <w:b/>
                      <w:bCs/>
                    </w:rPr>
                    <w:t>Date:</w:t>
                  </w:r>
                </w:p>
                <w:p w14:paraId="6D117EE5" w14:textId="77777777" w:rsidR="001D57C7" w:rsidRPr="004C3A0B" w:rsidRDefault="001D57C7" w:rsidP="001D57C7">
                  <w:pPr>
                    <w:spacing w:before="100" w:beforeAutospacing="1" w:after="100" w:afterAutospacing="1"/>
                    <w:rPr>
                      <w:rFonts w:ascii="Arial" w:hAnsi="Arial" w:cs="Arial"/>
                    </w:rPr>
                  </w:pPr>
                  <w:r>
                    <w:rPr>
                      <w:rFonts w:ascii="Arial" w:hAnsi="Arial" w:cs="Arial"/>
                    </w:rPr>
                    <w:t>13/6/25</w:t>
                  </w:r>
                </w:p>
              </w:tc>
            </w:tr>
            <w:tr w:rsidR="001D57C7" w:rsidRPr="004C3A0B" w14:paraId="7FF35E42" w14:textId="77777777" w:rsidTr="008F49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0E6DC261" w14:textId="77777777" w:rsidR="001D57C7" w:rsidRPr="004C3A0B" w:rsidRDefault="001D57C7" w:rsidP="001D57C7">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3C6AE40" w14:textId="77777777" w:rsidR="001D57C7" w:rsidRPr="004C3A0B" w:rsidRDefault="001D57C7" w:rsidP="001D57C7">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18178AC5" w14:textId="0528C33B" w:rsidR="001D57C7" w:rsidRPr="004C3A0B" w:rsidRDefault="004A59B7" w:rsidP="001D57C7">
                  <w:pPr>
                    <w:pStyle w:val="ListParagraph"/>
                    <w:ind w:left="0"/>
                    <w:rPr>
                      <w:rFonts w:ascii="Arial" w:hAnsi="Arial" w:cs="Arial"/>
                    </w:rPr>
                  </w:pPr>
                  <w:r>
                    <w:rPr>
                      <w:rFonts w:ascii="Arial" w:hAnsi="Arial" w:cs="Arial"/>
                    </w:rPr>
                    <w:t>Jenni Steen</w:t>
                  </w:r>
                </w:p>
              </w:tc>
              <w:tc>
                <w:tcPr>
                  <w:tcW w:w="2123" w:type="dxa"/>
                  <w:vMerge w:val="restart"/>
                </w:tcPr>
                <w:p w14:paraId="5A335FE9" w14:textId="77777777" w:rsidR="001D57C7" w:rsidRPr="004C3A0B" w:rsidRDefault="001D57C7" w:rsidP="001D57C7">
                  <w:pPr>
                    <w:pStyle w:val="ListParagraph"/>
                    <w:ind w:left="0"/>
                    <w:rPr>
                      <w:rFonts w:ascii="Arial" w:hAnsi="Arial" w:cs="Arial"/>
                    </w:rPr>
                  </w:pPr>
                  <w:r w:rsidRPr="004C3A0B">
                    <w:rPr>
                      <w:rFonts w:ascii="Arial" w:hAnsi="Arial" w:cs="Arial"/>
                      <w:b/>
                      <w:bCs/>
                    </w:rPr>
                    <w:t>Date:</w:t>
                  </w:r>
                </w:p>
              </w:tc>
            </w:tr>
            <w:tr w:rsidR="001D57C7" w:rsidRPr="004C3A0B" w14:paraId="7DFBA10C" w14:textId="77777777" w:rsidTr="008F49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6740A68" w14:textId="77777777" w:rsidR="001D57C7" w:rsidRPr="004C3A0B" w:rsidRDefault="001D57C7" w:rsidP="001D57C7">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1CBFF826" w14:textId="77777777" w:rsidR="001D57C7" w:rsidRPr="004C3A0B" w:rsidRDefault="001D57C7" w:rsidP="001D57C7">
                  <w:pPr>
                    <w:pStyle w:val="ListParagraph"/>
                    <w:ind w:left="0"/>
                    <w:rPr>
                      <w:rFonts w:ascii="Arial" w:hAnsi="Arial" w:cs="Arial"/>
                    </w:rPr>
                  </w:pPr>
                  <w:r w:rsidRPr="004C3A0B">
                    <w:rPr>
                      <w:rFonts w:ascii="Arial" w:hAnsi="Arial" w:cs="Arial"/>
                    </w:rPr>
                    <w:t>Signature:</w:t>
                  </w:r>
                </w:p>
              </w:tc>
              <w:tc>
                <w:tcPr>
                  <w:tcW w:w="4959" w:type="dxa"/>
                  <w:gridSpan w:val="2"/>
                  <w:vAlign w:val="center"/>
                </w:tcPr>
                <w:p w14:paraId="0B9F7E68" w14:textId="77777777" w:rsidR="001D57C7" w:rsidRPr="004C3A0B" w:rsidRDefault="001D57C7" w:rsidP="001D57C7">
                  <w:pPr>
                    <w:pStyle w:val="ListParagraph"/>
                    <w:ind w:left="0"/>
                    <w:rPr>
                      <w:rFonts w:ascii="Arial" w:hAnsi="Arial" w:cs="Arial"/>
                    </w:rPr>
                  </w:pPr>
                </w:p>
                <w:p w14:paraId="00C122E4" w14:textId="77777777" w:rsidR="001D57C7" w:rsidRPr="004C3A0B" w:rsidRDefault="001D57C7" w:rsidP="001D57C7">
                  <w:pPr>
                    <w:pStyle w:val="ListParagraph"/>
                    <w:ind w:left="0"/>
                    <w:rPr>
                      <w:rFonts w:ascii="Arial" w:hAnsi="Arial" w:cs="Arial"/>
                    </w:rPr>
                  </w:pPr>
                </w:p>
              </w:tc>
              <w:tc>
                <w:tcPr>
                  <w:tcW w:w="2123" w:type="dxa"/>
                  <w:vMerge/>
                  <w:vAlign w:val="center"/>
                </w:tcPr>
                <w:p w14:paraId="0C6446C5" w14:textId="77777777" w:rsidR="001D57C7" w:rsidRPr="004C3A0B" w:rsidRDefault="001D57C7" w:rsidP="001D57C7">
                  <w:pPr>
                    <w:pStyle w:val="ListParagraph"/>
                    <w:ind w:left="0"/>
                    <w:rPr>
                      <w:rFonts w:ascii="Arial" w:hAnsi="Arial" w:cs="Arial"/>
                    </w:rPr>
                  </w:pPr>
                </w:p>
              </w:tc>
            </w:tr>
          </w:tbl>
          <w:p w14:paraId="395E3884" w14:textId="77777777" w:rsidR="001D57C7" w:rsidRDefault="001D57C7" w:rsidP="001D57C7">
            <w:pPr>
              <w:rPr>
                <w:rFonts w:ascii="Arial" w:hAnsi="Arial" w:cs="Arial"/>
              </w:rPr>
            </w:pPr>
          </w:p>
          <w:p w14:paraId="6EAAF871" w14:textId="77777777" w:rsidR="001D57C7" w:rsidRDefault="001D57C7" w:rsidP="001D57C7">
            <w:pPr>
              <w:rPr>
                <w:rFonts w:ascii="Arial" w:hAnsi="Arial" w:cs="Arial"/>
                <w:i/>
              </w:rPr>
            </w:pPr>
          </w:p>
          <w:p w14:paraId="3009F4BF" w14:textId="77777777" w:rsidR="001D57C7" w:rsidRDefault="001D57C7" w:rsidP="001D57C7">
            <w:pPr>
              <w:rPr>
                <w:rFonts w:ascii="Arial" w:hAnsi="Arial" w:cs="Arial"/>
                <w:i/>
              </w:rPr>
            </w:pPr>
          </w:p>
          <w:p w14:paraId="08FF1A3B" w14:textId="77777777" w:rsidR="001D57C7" w:rsidRPr="00A121A0" w:rsidRDefault="001D57C7" w:rsidP="001D57C7">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1D57C7" w:rsidRPr="004C3A0B" w14:paraId="1CDF95A0" w14:textId="77777777" w:rsidTr="008F49C4">
              <w:trPr>
                <w:trHeight w:val="561"/>
              </w:trPr>
              <w:tc>
                <w:tcPr>
                  <w:tcW w:w="554" w:type="dxa"/>
                  <w:shd w:val="clear" w:color="auto" w:fill="F2F2F2" w:themeFill="background1" w:themeFillShade="F2"/>
                  <w:vAlign w:val="center"/>
                </w:tcPr>
                <w:p w14:paraId="3D9E10EA" w14:textId="77777777" w:rsidR="001D57C7" w:rsidRPr="004C3A0B" w:rsidRDefault="001D57C7" w:rsidP="001D57C7">
                  <w:pPr>
                    <w:jc w:val="center"/>
                    <w:rPr>
                      <w:rFonts w:ascii="Arial" w:hAnsi="Arial" w:cs="Arial"/>
                    </w:rPr>
                  </w:pPr>
                </w:p>
              </w:tc>
              <w:tc>
                <w:tcPr>
                  <w:tcW w:w="9923" w:type="dxa"/>
                  <w:gridSpan w:val="3"/>
                  <w:shd w:val="clear" w:color="auto" w:fill="F2F2F2" w:themeFill="background1" w:themeFillShade="F2"/>
                  <w:vAlign w:val="center"/>
                </w:tcPr>
                <w:p w14:paraId="73FBC5C9" w14:textId="77777777" w:rsidR="001D57C7" w:rsidRPr="00A121A0" w:rsidRDefault="001D57C7" w:rsidP="001D57C7">
                  <w:pPr>
                    <w:jc w:val="both"/>
                    <w:rPr>
                      <w:rFonts w:ascii="Arial" w:hAnsi="Arial" w:cs="Arial"/>
                      <w:b/>
                      <w:color w:val="000080"/>
                    </w:rPr>
                  </w:pPr>
                  <w:r w:rsidRPr="00A121A0">
                    <w:rPr>
                      <w:rFonts w:ascii="Arial" w:hAnsi="Arial" w:cs="Arial"/>
                      <w:b/>
                    </w:rPr>
                    <w:t xml:space="preserve">Ethical approval given </w:t>
                  </w:r>
                </w:p>
              </w:tc>
            </w:tr>
            <w:tr w:rsidR="001D57C7" w:rsidRPr="004C3A0B" w14:paraId="08B02572" w14:textId="77777777" w:rsidTr="008F49C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BDA4A" w14:textId="77777777" w:rsidR="001D57C7" w:rsidRPr="00BC301B" w:rsidRDefault="001D57C7" w:rsidP="001D57C7">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22771" w14:textId="77777777" w:rsidR="001D57C7" w:rsidRPr="004C3A0B" w:rsidRDefault="001D57C7" w:rsidP="001D57C7">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005FFCBC" w14:textId="77777777" w:rsidR="001D57C7" w:rsidRPr="004C3A0B" w:rsidRDefault="001D57C7" w:rsidP="001D57C7">
                  <w:pPr>
                    <w:spacing w:before="100" w:beforeAutospacing="1" w:after="100" w:afterAutospacing="1"/>
                    <w:rPr>
                      <w:rFonts w:ascii="Arial" w:hAnsi="Arial" w:cs="Arial"/>
                    </w:rPr>
                  </w:pPr>
                </w:p>
              </w:tc>
              <w:tc>
                <w:tcPr>
                  <w:tcW w:w="2139" w:type="dxa"/>
                  <w:vAlign w:val="center"/>
                </w:tcPr>
                <w:p w14:paraId="7D6F743C" w14:textId="77777777" w:rsidR="001D57C7" w:rsidRDefault="001D57C7" w:rsidP="001D57C7">
                  <w:pPr>
                    <w:spacing w:before="100" w:beforeAutospacing="1" w:after="100" w:afterAutospacing="1"/>
                    <w:rPr>
                      <w:rFonts w:ascii="Arial" w:hAnsi="Arial" w:cs="Arial"/>
                      <w:b/>
                      <w:bCs/>
                    </w:rPr>
                  </w:pPr>
                  <w:r w:rsidRPr="004C3A0B">
                    <w:rPr>
                      <w:rFonts w:ascii="Arial" w:hAnsi="Arial" w:cs="Arial"/>
                      <w:b/>
                      <w:bCs/>
                    </w:rPr>
                    <w:t>Date:</w:t>
                  </w:r>
                </w:p>
                <w:p w14:paraId="37CB2DFD" w14:textId="77777777" w:rsidR="001D57C7" w:rsidRPr="004C3A0B" w:rsidRDefault="001D57C7" w:rsidP="001D57C7">
                  <w:pPr>
                    <w:spacing w:before="100" w:beforeAutospacing="1" w:after="100" w:afterAutospacing="1"/>
                    <w:rPr>
                      <w:rFonts w:ascii="Arial" w:hAnsi="Arial" w:cs="Arial"/>
                    </w:rPr>
                  </w:pPr>
                </w:p>
              </w:tc>
            </w:tr>
            <w:tr w:rsidR="001D57C7" w:rsidRPr="004C3A0B" w14:paraId="0C8E9E41" w14:textId="77777777" w:rsidTr="008F49C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9346B" w14:textId="77777777" w:rsidR="001D57C7" w:rsidRDefault="001D57C7" w:rsidP="001D57C7">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CDAF1" w14:textId="77777777" w:rsidR="001D57C7" w:rsidRPr="004C3A0B" w:rsidRDefault="001D57C7" w:rsidP="001D57C7">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48E822DF" w14:textId="77777777" w:rsidR="001D57C7" w:rsidRPr="004C3A0B" w:rsidRDefault="001D57C7" w:rsidP="001D57C7">
                  <w:pPr>
                    <w:spacing w:before="100" w:beforeAutospacing="1" w:after="100" w:afterAutospacing="1"/>
                    <w:rPr>
                      <w:rFonts w:ascii="Arial" w:hAnsi="Arial" w:cs="Arial"/>
                      <w:b/>
                      <w:bCs/>
                    </w:rPr>
                  </w:pPr>
                </w:p>
              </w:tc>
            </w:tr>
            <w:tr w:rsidR="001D57C7" w:rsidRPr="004C3A0B" w14:paraId="45E6F9B9" w14:textId="77777777" w:rsidTr="008F49C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9E3E7" w14:textId="77777777" w:rsidR="001D57C7" w:rsidRDefault="001D57C7" w:rsidP="001D57C7">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8E8E9" w14:textId="77777777" w:rsidR="001D57C7" w:rsidRPr="004C3A0B" w:rsidRDefault="001D57C7" w:rsidP="001D57C7">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0C5C243D" w14:textId="77777777" w:rsidR="001D57C7" w:rsidRPr="004C3A0B" w:rsidRDefault="001D57C7" w:rsidP="001D57C7">
                  <w:pPr>
                    <w:spacing w:before="100" w:beforeAutospacing="1" w:after="100" w:afterAutospacing="1"/>
                    <w:rPr>
                      <w:rFonts w:ascii="Arial" w:hAnsi="Arial" w:cs="Arial"/>
                      <w:b/>
                      <w:bCs/>
                    </w:rPr>
                  </w:pPr>
                </w:p>
              </w:tc>
            </w:tr>
          </w:tbl>
          <w:p w14:paraId="49070593" w14:textId="77777777" w:rsidR="001D57C7" w:rsidRPr="00A121A0" w:rsidRDefault="001D57C7" w:rsidP="001D57C7">
            <w:pPr>
              <w:rPr>
                <w:rFonts w:ascii="Arial" w:hAnsi="Arial" w:cs="Arial"/>
              </w:rPr>
            </w:pPr>
          </w:p>
          <w:p w14:paraId="5116EE82" w14:textId="77777777" w:rsidR="001D57C7" w:rsidRDefault="001D57C7" w:rsidP="001D57C7"/>
        </w:tc>
      </w:tr>
    </w:tbl>
    <w:p w14:paraId="3C5E00A7" w14:textId="77777777" w:rsidR="001D57C7" w:rsidRPr="001D57C7" w:rsidRDefault="001D57C7" w:rsidP="001D57C7"/>
    <w:sectPr w:rsidR="001D57C7" w:rsidRPr="001D57C7" w:rsidSect="00B1796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BB147" w14:textId="77777777" w:rsidR="00BC52F9" w:rsidRDefault="00BC52F9" w:rsidP="008C45D1">
      <w:pPr>
        <w:spacing w:after="0" w:line="240" w:lineRule="auto"/>
      </w:pPr>
      <w:r>
        <w:separator/>
      </w:r>
    </w:p>
  </w:endnote>
  <w:endnote w:type="continuationSeparator" w:id="0">
    <w:p w14:paraId="06C825A7" w14:textId="77777777" w:rsidR="00BC52F9" w:rsidRDefault="00BC52F9" w:rsidP="008C4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385900"/>
      <w:docPartObj>
        <w:docPartGallery w:val="Page Numbers (Bottom of Page)"/>
        <w:docPartUnique/>
      </w:docPartObj>
    </w:sdtPr>
    <w:sdtContent>
      <w:p w14:paraId="197C94B8" w14:textId="429193DC" w:rsidR="008C45D1" w:rsidRDefault="008C45D1">
        <w:pPr>
          <w:pStyle w:val="Footer"/>
          <w:jc w:val="center"/>
        </w:pPr>
        <w:r>
          <w:fldChar w:fldCharType="begin"/>
        </w:r>
        <w:r>
          <w:instrText>PAGE   \* MERGEFORMAT</w:instrText>
        </w:r>
        <w:r>
          <w:fldChar w:fldCharType="separate"/>
        </w:r>
        <w:r>
          <w:t>2</w:t>
        </w:r>
        <w:r>
          <w:fldChar w:fldCharType="end"/>
        </w:r>
      </w:p>
    </w:sdtContent>
  </w:sdt>
  <w:p w14:paraId="4ACC7807" w14:textId="77777777" w:rsidR="008C45D1" w:rsidRDefault="008C4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5F031" w14:textId="77777777" w:rsidR="00BC52F9" w:rsidRDefault="00BC52F9" w:rsidP="008C45D1">
      <w:pPr>
        <w:spacing w:after="0" w:line="240" w:lineRule="auto"/>
      </w:pPr>
      <w:r>
        <w:separator/>
      </w:r>
    </w:p>
  </w:footnote>
  <w:footnote w:type="continuationSeparator" w:id="0">
    <w:p w14:paraId="1DD7C6A2" w14:textId="77777777" w:rsidR="00BC52F9" w:rsidRDefault="00BC52F9" w:rsidP="008C4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47B44"/>
    <w:multiLevelType w:val="hybridMultilevel"/>
    <w:tmpl w:val="EC42679C"/>
    <w:lvl w:ilvl="0" w:tplc="88408E5C">
      <w:start w:val="14"/>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2F50A0"/>
    <w:multiLevelType w:val="hybridMultilevel"/>
    <w:tmpl w:val="BECC16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29454F"/>
    <w:multiLevelType w:val="hybridMultilevel"/>
    <w:tmpl w:val="446C47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64B29BE"/>
    <w:multiLevelType w:val="hybridMultilevel"/>
    <w:tmpl w:val="04B2A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DD7427"/>
    <w:multiLevelType w:val="hybridMultilevel"/>
    <w:tmpl w:val="8ABE1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B9246F"/>
    <w:multiLevelType w:val="hybridMultilevel"/>
    <w:tmpl w:val="143208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B3239CD"/>
    <w:multiLevelType w:val="hybridMultilevel"/>
    <w:tmpl w:val="449EF6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2824066"/>
    <w:multiLevelType w:val="hybridMultilevel"/>
    <w:tmpl w:val="9D72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747033">
    <w:abstractNumId w:val="26"/>
  </w:num>
  <w:num w:numId="2" w16cid:durableId="1892420499">
    <w:abstractNumId w:val="9"/>
  </w:num>
  <w:num w:numId="3" w16cid:durableId="951745046">
    <w:abstractNumId w:val="32"/>
  </w:num>
  <w:num w:numId="4" w16cid:durableId="103119715">
    <w:abstractNumId w:val="29"/>
  </w:num>
  <w:num w:numId="5" w16cid:durableId="2131510127">
    <w:abstractNumId w:val="7"/>
  </w:num>
  <w:num w:numId="6" w16cid:durableId="560755524">
    <w:abstractNumId w:val="0"/>
  </w:num>
  <w:num w:numId="7" w16cid:durableId="128524179">
    <w:abstractNumId w:val="11"/>
  </w:num>
  <w:num w:numId="8" w16cid:durableId="1683126428">
    <w:abstractNumId w:val="24"/>
  </w:num>
  <w:num w:numId="9" w16cid:durableId="1459254037">
    <w:abstractNumId w:val="14"/>
  </w:num>
  <w:num w:numId="10" w16cid:durableId="1123696755">
    <w:abstractNumId w:val="23"/>
  </w:num>
  <w:num w:numId="11" w16cid:durableId="460071609">
    <w:abstractNumId w:val="3"/>
  </w:num>
  <w:num w:numId="12" w16cid:durableId="1762945639">
    <w:abstractNumId w:val="31"/>
  </w:num>
  <w:num w:numId="13" w16cid:durableId="159967385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51946859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21406810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69135164">
    <w:abstractNumId w:val="4"/>
  </w:num>
  <w:num w:numId="17" w16cid:durableId="1760371186">
    <w:abstractNumId w:val="10"/>
  </w:num>
  <w:num w:numId="18" w16cid:durableId="456918379">
    <w:abstractNumId w:val="12"/>
  </w:num>
  <w:num w:numId="19" w16cid:durableId="1086733437">
    <w:abstractNumId w:val="28"/>
  </w:num>
  <w:num w:numId="20" w16cid:durableId="1230649854">
    <w:abstractNumId w:val="25"/>
  </w:num>
  <w:num w:numId="21" w16cid:durableId="77363058">
    <w:abstractNumId w:val="27"/>
  </w:num>
  <w:num w:numId="22" w16cid:durableId="1602911194">
    <w:abstractNumId w:val="1"/>
  </w:num>
  <w:num w:numId="23" w16cid:durableId="984352288">
    <w:abstractNumId w:val="6"/>
  </w:num>
  <w:num w:numId="24" w16cid:durableId="1268001952">
    <w:abstractNumId w:val="8"/>
  </w:num>
  <w:num w:numId="25" w16cid:durableId="956301804">
    <w:abstractNumId w:val="15"/>
  </w:num>
  <w:num w:numId="26" w16cid:durableId="640305382">
    <w:abstractNumId w:val="17"/>
  </w:num>
  <w:num w:numId="27" w16cid:durableId="1232084310">
    <w:abstractNumId w:val="30"/>
  </w:num>
  <w:num w:numId="28" w16cid:durableId="620259684">
    <w:abstractNumId w:val="5"/>
  </w:num>
  <w:num w:numId="29" w16cid:durableId="949628761">
    <w:abstractNumId w:val="18"/>
  </w:num>
  <w:num w:numId="30" w16cid:durableId="1317152332">
    <w:abstractNumId w:val="22"/>
  </w:num>
  <w:num w:numId="31" w16cid:durableId="1843088162">
    <w:abstractNumId w:val="2"/>
  </w:num>
  <w:num w:numId="32" w16cid:durableId="692608480">
    <w:abstractNumId w:val="13"/>
  </w:num>
  <w:num w:numId="33" w16cid:durableId="1108430618">
    <w:abstractNumId w:val="16"/>
  </w:num>
  <w:num w:numId="34" w16cid:durableId="1706786358">
    <w:abstractNumId w:val="33"/>
  </w:num>
  <w:num w:numId="35" w16cid:durableId="16367198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DD1"/>
    <w:rsid w:val="0004610A"/>
    <w:rsid w:val="000476E1"/>
    <w:rsid w:val="00057250"/>
    <w:rsid w:val="00060A57"/>
    <w:rsid w:val="00064C86"/>
    <w:rsid w:val="00095159"/>
    <w:rsid w:val="000C5373"/>
    <w:rsid w:val="000C6874"/>
    <w:rsid w:val="000E385B"/>
    <w:rsid w:val="00124761"/>
    <w:rsid w:val="0012515D"/>
    <w:rsid w:val="001259D4"/>
    <w:rsid w:val="0012627B"/>
    <w:rsid w:val="00154813"/>
    <w:rsid w:val="00157913"/>
    <w:rsid w:val="0016291E"/>
    <w:rsid w:val="001649F7"/>
    <w:rsid w:val="00171B49"/>
    <w:rsid w:val="00175A38"/>
    <w:rsid w:val="001805E2"/>
    <w:rsid w:val="001A0873"/>
    <w:rsid w:val="001D57C7"/>
    <w:rsid w:val="001F2F36"/>
    <w:rsid w:val="001F7082"/>
    <w:rsid w:val="0020491F"/>
    <w:rsid w:val="0021065E"/>
    <w:rsid w:val="00232DC6"/>
    <w:rsid w:val="00257DD4"/>
    <w:rsid w:val="002679D5"/>
    <w:rsid w:val="00273ECE"/>
    <w:rsid w:val="00280989"/>
    <w:rsid w:val="00285668"/>
    <w:rsid w:val="00290C1D"/>
    <w:rsid w:val="00291564"/>
    <w:rsid w:val="00292BF8"/>
    <w:rsid w:val="002A2E92"/>
    <w:rsid w:val="002A61AE"/>
    <w:rsid w:val="002B5C0F"/>
    <w:rsid w:val="002D4AAC"/>
    <w:rsid w:val="002D5AEE"/>
    <w:rsid w:val="002F318C"/>
    <w:rsid w:val="002F4E76"/>
    <w:rsid w:val="00301A7C"/>
    <w:rsid w:val="00302BDD"/>
    <w:rsid w:val="003237C0"/>
    <w:rsid w:val="00347A46"/>
    <w:rsid w:val="00353272"/>
    <w:rsid w:val="00365C20"/>
    <w:rsid w:val="0037655C"/>
    <w:rsid w:val="00380156"/>
    <w:rsid w:val="00385C4E"/>
    <w:rsid w:val="003913D2"/>
    <w:rsid w:val="00394C49"/>
    <w:rsid w:val="003A0027"/>
    <w:rsid w:val="003A541D"/>
    <w:rsid w:val="003C5811"/>
    <w:rsid w:val="003F0700"/>
    <w:rsid w:val="003F0A2A"/>
    <w:rsid w:val="003F0D52"/>
    <w:rsid w:val="003F117E"/>
    <w:rsid w:val="003F48D3"/>
    <w:rsid w:val="003F52C6"/>
    <w:rsid w:val="004116DE"/>
    <w:rsid w:val="00421E26"/>
    <w:rsid w:val="0042592E"/>
    <w:rsid w:val="00432AE3"/>
    <w:rsid w:val="00472A9D"/>
    <w:rsid w:val="004766A4"/>
    <w:rsid w:val="00490D6F"/>
    <w:rsid w:val="004A1835"/>
    <w:rsid w:val="004A31CA"/>
    <w:rsid w:val="004A59B7"/>
    <w:rsid w:val="004B1B5A"/>
    <w:rsid w:val="004B5C4A"/>
    <w:rsid w:val="0050184C"/>
    <w:rsid w:val="00504327"/>
    <w:rsid w:val="005254AC"/>
    <w:rsid w:val="005475AE"/>
    <w:rsid w:val="005662DF"/>
    <w:rsid w:val="0057415F"/>
    <w:rsid w:val="005749DB"/>
    <w:rsid w:val="005760D3"/>
    <w:rsid w:val="00581191"/>
    <w:rsid w:val="00584FB7"/>
    <w:rsid w:val="005916BD"/>
    <w:rsid w:val="005950A0"/>
    <w:rsid w:val="00596826"/>
    <w:rsid w:val="005B6D4B"/>
    <w:rsid w:val="005C5A42"/>
    <w:rsid w:val="005C61FF"/>
    <w:rsid w:val="005F2235"/>
    <w:rsid w:val="00601862"/>
    <w:rsid w:val="00602937"/>
    <w:rsid w:val="00607B9E"/>
    <w:rsid w:val="0062014F"/>
    <w:rsid w:val="00642C6A"/>
    <w:rsid w:val="00650F36"/>
    <w:rsid w:val="00651ACA"/>
    <w:rsid w:val="006944E7"/>
    <w:rsid w:val="00694FDF"/>
    <w:rsid w:val="0069605B"/>
    <w:rsid w:val="00696A46"/>
    <w:rsid w:val="006B015E"/>
    <w:rsid w:val="006B1117"/>
    <w:rsid w:val="006B77B9"/>
    <w:rsid w:val="006C40EF"/>
    <w:rsid w:val="006C5669"/>
    <w:rsid w:val="00700D63"/>
    <w:rsid w:val="00702679"/>
    <w:rsid w:val="00711D45"/>
    <w:rsid w:val="0072772F"/>
    <w:rsid w:val="00727DE2"/>
    <w:rsid w:val="00732C34"/>
    <w:rsid w:val="007503B8"/>
    <w:rsid w:val="00763504"/>
    <w:rsid w:val="00773401"/>
    <w:rsid w:val="007A13D9"/>
    <w:rsid w:val="007A4CDC"/>
    <w:rsid w:val="007C099C"/>
    <w:rsid w:val="007D4A61"/>
    <w:rsid w:val="007E6F7E"/>
    <w:rsid w:val="00811DDB"/>
    <w:rsid w:val="00814F93"/>
    <w:rsid w:val="008201AC"/>
    <w:rsid w:val="00820E27"/>
    <w:rsid w:val="00823C35"/>
    <w:rsid w:val="00832DC6"/>
    <w:rsid w:val="00842A84"/>
    <w:rsid w:val="00843B35"/>
    <w:rsid w:val="0085212A"/>
    <w:rsid w:val="00853FFB"/>
    <w:rsid w:val="00866BBF"/>
    <w:rsid w:val="008736A4"/>
    <w:rsid w:val="00877282"/>
    <w:rsid w:val="008777BB"/>
    <w:rsid w:val="0089238B"/>
    <w:rsid w:val="008B09E2"/>
    <w:rsid w:val="008B36E3"/>
    <w:rsid w:val="008C45D1"/>
    <w:rsid w:val="008D59D0"/>
    <w:rsid w:val="008E1BAB"/>
    <w:rsid w:val="00920575"/>
    <w:rsid w:val="00926992"/>
    <w:rsid w:val="009345DD"/>
    <w:rsid w:val="00960AEB"/>
    <w:rsid w:val="0096157D"/>
    <w:rsid w:val="009636C6"/>
    <w:rsid w:val="00967860"/>
    <w:rsid w:val="00977DD1"/>
    <w:rsid w:val="0098761B"/>
    <w:rsid w:val="00996B66"/>
    <w:rsid w:val="00997809"/>
    <w:rsid w:val="009A7D4F"/>
    <w:rsid w:val="009B29A0"/>
    <w:rsid w:val="009C7960"/>
    <w:rsid w:val="009D650E"/>
    <w:rsid w:val="009E060D"/>
    <w:rsid w:val="009E638D"/>
    <w:rsid w:val="00A24269"/>
    <w:rsid w:val="00A35ED9"/>
    <w:rsid w:val="00A47766"/>
    <w:rsid w:val="00AA2089"/>
    <w:rsid w:val="00AB785B"/>
    <w:rsid w:val="00AC3860"/>
    <w:rsid w:val="00AC4413"/>
    <w:rsid w:val="00B02A63"/>
    <w:rsid w:val="00B068FE"/>
    <w:rsid w:val="00B13006"/>
    <w:rsid w:val="00B17960"/>
    <w:rsid w:val="00B275B8"/>
    <w:rsid w:val="00B33710"/>
    <w:rsid w:val="00B559C4"/>
    <w:rsid w:val="00B80658"/>
    <w:rsid w:val="00B807FE"/>
    <w:rsid w:val="00B90E98"/>
    <w:rsid w:val="00BA2715"/>
    <w:rsid w:val="00BA2F44"/>
    <w:rsid w:val="00BA738A"/>
    <w:rsid w:val="00BB0439"/>
    <w:rsid w:val="00BC52F9"/>
    <w:rsid w:val="00BC558B"/>
    <w:rsid w:val="00BD3654"/>
    <w:rsid w:val="00BD525B"/>
    <w:rsid w:val="00BF3E44"/>
    <w:rsid w:val="00BF78ED"/>
    <w:rsid w:val="00C00B85"/>
    <w:rsid w:val="00C06300"/>
    <w:rsid w:val="00C07C61"/>
    <w:rsid w:val="00C225CD"/>
    <w:rsid w:val="00C32223"/>
    <w:rsid w:val="00C6205E"/>
    <w:rsid w:val="00C733C8"/>
    <w:rsid w:val="00C84ACA"/>
    <w:rsid w:val="00C953ED"/>
    <w:rsid w:val="00CB7479"/>
    <w:rsid w:val="00CC1321"/>
    <w:rsid w:val="00CC6EBB"/>
    <w:rsid w:val="00CF1F58"/>
    <w:rsid w:val="00D034D0"/>
    <w:rsid w:val="00D12841"/>
    <w:rsid w:val="00D26467"/>
    <w:rsid w:val="00D302C4"/>
    <w:rsid w:val="00D462A7"/>
    <w:rsid w:val="00D6357A"/>
    <w:rsid w:val="00D661D9"/>
    <w:rsid w:val="00D80D38"/>
    <w:rsid w:val="00DA53F3"/>
    <w:rsid w:val="00DA78D5"/>
    <w:rsid w:val="00DB3728"/>
    <w:rsid w:val="00DD005F"/>
    <w:rsid w:val="00DD3E66"/>
    <w:rsid w:val="00DD6ABA"/>
    <w:rsid w:val="00DE5716"/>
    <w:rsid w:val="00E01226"/>
    <w:rsid w:val="00E30FE1"/>
    <w:rsid w:val="00E361E3"/>
    <w:rsid w:val="00E44332"/>
    <w:rsid w:val="00E547F1"/>
    <w:rsid w:val="00E727D6"/>
    <w:rsid w:val="00E83373"/>
    <w:rsid w:val="00EB1944"/>
    <w:rsid w:val="00EF1958"/>
    <w:rsid w:val="00EF5C23"/>
    <w:rsid w:val="00F00CAF"/>
    <w:rsid w:val="00F017E0"/>
    <w:rsid w:val="00F11C4F"/>
    <w:rsid w:val="00F23AB6"/>
    <w:rsid w:val="00F23B86"/>
    <w:rsid w:val="00F32003"/>
    <w:rsid w:val="00F51A92"/>
    <w:rsid w:val="00F55987"/>
    <w:rsid w:val="00F7486A"/>
    <w:rsid w:val="00F93325"/>
    <w:rsid w:val="00F94EB8"/>
    <w:rsid w:val="00FA506E"/>
    <w:rsid w:val="00FA7032"/>
    <w:rsid w:val="00FB4480"/>
    <w:rsid w:val="00FB69D5"/>
    <w:rsid w:val="00FC23DA"/>
    <w:rsid w:val="00FC64FD"/>
    <w:rsid w:val="00FD322A"/>
    <w:rsid w:val="00FD4076"/>
    <w:rsid w:val="00FE2261"/>
    <w:rsid w:val="00FE4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D6D809"/>
  <w15:chartTrackingRefBased/>
  <w15:docId w15:val="{BBC525B1-8A51-4E20-93E1-CEAC521B0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77DD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977DD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77DD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9"/>
    <w:unhideWhenUsed/>
    <w:qFormat/>
    <w:rsid w:val="00977DD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77DD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77D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D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D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D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77DD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977DD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77DD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9"/>
    <w:semiHidden/>
    <w:rsid w:val="00977DD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77DD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77D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D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D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DD1"/>
    <w:rPr>
      <w:rFonts w:eastAsiaTheme="majorEastAsia" w:cstheme="majorBidi"/>
      <w:color w:val="272727" w:themeColor="text1" w:themeTint="D8"/>
    </w:rPr>
  </w:style>
  <w:style w:type="paragraph" w:styleId="Title">
    <w:name w:val="Title"/>
    <w:basedOn w:val="Normal"/>
    <w:next w:val="Normal"/>
    <w:link w:val="TitleChar"/>
    <w:uiPriority w:val="10"/>
    <w:qFormat/>
    <w:rsid w:val="00977D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D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D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D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DD1"/>
    <w:pPr>
      <w:spacing w:before="160"/>
      <w:jc w:val="center"/>
    </w:pPr>
    <w:rPr>
      <w:i/>
      <w:iCs/>
      <w:color w:val="404040" w:themeColor="text1" w:themeTint="BF"/>
    </w:rPr>
  </w:style>
  <w:style w:type="character" w:customStyle="1" w:styleId="QuoteChar">
    <w:name w:val="Quote Char"/>
    <w:basedOn w:val="DefaultParagraphFont"/>
    <w:link w:val="Quote"/>
    <w:uiPriority w:val="29"/>
    <w:rsid w:val="00977DD1"/>
    <w:rPr>
      <w:i/>
      <w:iCs/>
      <w:color w:val="404040" w:themeColor="text1" w:themeTint="BF"/>
    </w:rPr>
  </w:style>
  <w:style w:type="paragraph" w:styleId="ListParagraph">
    <w:name w:val="List Paragraph"/>
    <w:basedOn w:val="Normal"/>
    <w:uiPriority w:val="34"/>
    <w:qFormat/>
    <w:rsid w:val="00977DD1"/>
    <w:pPr>
      <w:ind w:left="720"/>
      <w:contextualSpacing/>
    </w:pPr>
  </w:style>
  <w:style w:type="character" w:styleId="IntenseEmphasis">
    <w:name w:val="Intense Emphasis"/>
    <w:basedOn w:val="DefaultParagraphFont"/>
    <w:uiPriority w:val="21"/>
    <w:qFormat/>
    <w:rsid w:val="00977DD1"/>
    <w:rPr>
      <w:i/>
      <w:iCs/>
      <w:color w:val="2E74B5" w:themeColor="accent1" w:themeShade="BF"/>
    </w:rPr>
  </w:style>
  <w:style w:type="paragraph" w:styleId="IntenseQuote">
    <w:name w:val="Intense Quote"/>
    <w:basedOn w:val="Normal"/>
    <w:next w:val="Normal"/>
    <w:link w:val="IntenseQuoteChar"/>
    <w:uiPriority w:val="30"/>
    <w:qFormat/>
    <w:rsid w:val="00977DD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77DD1"/>
    <w:rPr>
      <w:i/>
      <w:iCs/>
      <w:color w:val="2E74B5" w:themeColor="accent1" w:themeShade="BF"/>
    </w:rPr>
  </w:style>
  <w:style w:type="character" w:styleId="IntenseReference">
    <w:name w:val="Intense Reference"/>
    <w:basedOn w:val="DefaultParagraphFont"/>
    <w:uiPriority w:val="32"/>
    <w:qFormat/>
    <w:rsid w:val="00977DD1"/>
    <w:rPr>
      <w:b/>
      <w:bCs/>
      <w:smallCaps/>
      <w:color w:val="2E74B5" w:themeColor="accent1" w:themeShade="BF"/>
      <w:spacing w:val="5"/>
    </w:rPr>
  </w:style>
  <w:style w:type="paragraph" w:styleId="TOCHeading">
    <w:name w:val="TOC Heading"/>
    <w:basedOn w:val="Heading1"/>
    <w:next w:val="Normal"/>
    <w:uiPriority w:val="39"/>
    <w:unhideWhenUsed/>
    <w:qFormat/>
    <w:rsid w:val="00F11C4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11C4F"/>
    <w:pPr>
      <w:spacing w:after="100"/>
    </w:pPr>
  </w:style>
  <w:style w:type="character" w:styleId="Hyperlink">
    <w:name w:val="Hyperlink"/>
    <w:basedOn w:val="DefaultParagraphFont"/>
    <w:uiPriority w:val="99"/>
    <w:unhideWhenUsed/>
    <w:rsid w:val="00F11C4F"/>
    <w:rPr>
      <w:color w:val="0563C1" w:themeColor="hyperlink"/>
      <w:u w:val="single"/>
    </w:rPr>
  </w:style>
  <w:style w:type="paragraph" w:styleId="TOC2">
    <w:name w:val="toc 2"/>
    <w:basedOn w:val="Normal"/>
    <w:next w:val="Normal"/>
    <w:autoRedefine/>
    <w:uiPriority w:val="39"/>
    <w:unhideWhenUsed/>
    <w:rsid w:val="00853FFB"/>
    <w:pPr>
      <w:spacing w:after="100"/>
      <w:ind w:left="220"/>
    </w:pPr>
  </w:style>
  <w:style w:type="character" w:styleId="CommentReference">
    <w:name w:val="annotation reference"/>
    <w:basedOn w:val="DefaultParagraphFont"/>
    <w:uiPriority w:val="99"/>
    <w:semiHidden/>
    <w:unhideWhenUsed/>
    <w:rsid w:val="00920575"/>
    <w:rPr>
      <w:sz w:val="16"/>
      <w:szCs w:val="16"/>
    </w:rPr>
  </w:style>
  <w:style w:type="paragraph" w:styleId="CommentText">
    <w:name w:val="annotation text"/>
    <w:basedOn w:val="Normal"/>
    <w:link w:val="CommentTextChar"/>
    <w:uiPriority w:val="99"/>
    <w:unhideWhenUsed/>
    <w:rsid w:val="00920575"/>
    <w:pPr>
      <w:spacing w:line="240" w:lineRule="auto"/>
    </w:pPr>
    <w:rPr>
      <w:sz w:val="20"/>
      <w:szCs w:val="20"/>
    </w:rPr>
  </w:style>
  <w:style w:type="character" w:customStyle="1" w:styleId="CommentTextChar">
    <w:name w:val="Comment Text Char"/>
    <w:basedOn w:val="DefaultParagraphFont"/>
    <w:link w:val="CommentText"/>
    <w:uiPriority w:val="99"/>
    <w:rsid w:val="00920575"/>
    <w:rPr>
      <w:sz w:val="20"/>
      <w:szCs w:val="20"/>
    </w:rPr>
  </w:style>
  <w:style w:type="paragraph" w:styleId="CommentSubject">
    <w:name w:val="annotation subject"/>
    <w:basedOn w:val="CommentText"/>
    <w:next w:val="CommentText"/>
    <w:link w:val="CommentSubjectChar"/>
    <w:uiPriority w:val="99"/>
    <w:semiHidden/>
    <w:unhideWhenUsed/>
    <w:rsid w:val="00920575"/>
    <w:rPr>
      <w:b/>
      <w:bCs/>
    </w:rPr>
  </w:style>
  <w:style w:type="character" w:customStyle="1" w:styleId="CommentSubjectChar">
    <w:name w:val="Comment Subject Char"/>
    <w:basedOn w:val="CommentTextChar"/>
    <w:link w:val="CommentSubject"/>
    <w:uiPriority w:val="99"/>
    <w:semiHidden/>
    <w:rsid w:val="00920575"/>
    <w:rPr>
      <w:b/>
      <w:bCs/>
      <w:sz w:val="20"/>
      <w:szCs w:val="20"/>
    </w:rPr>
  </w:style>
  <w:style w:type="character" w:styleId="UnresolvedMention">
    <w:name w:val="Unresolved Mention"/>
    <w:basedOn w:val="DefaultParagraphFont"/>
    <w:uiPriority w:val="99"/>
    <w:semiHidden/>
    <w:unhideWhenUsed/>
    <w:rsid w:val="004A31CA"/>
    <w:rPr>
      <w:color w:val="605E5C"/>
      <w:shd w:val="clear" w:color="auto" w:fill="E1DFDD"/>
    </w:rPr>
  </w:style>
  <w:style w:type="paragraph" w:styleId="Caption">
    <w:name w:val="caption"/>
    <w:basedOn w:val="Normal"/>
    <w:next w:val="Normal"/>
    <w:uiPriority w:val="35"/>
    <w:unhideWhenUsed/>
    <w:qFormat/>
    <w:rsid w:val="006B015E"/>
    <w:pPr>
      <w:spacing w:after="200" w:line="240" w:lineRule="auto"/>
    </w:pPr>
    <w:rPr>
      <w:i/>
      <w:iCs/>
      <w:color w:val="44546A" w:themeColor="text2"/>
      <w:sz w:val="18"/>
      <w:szCs w:val="18"/>
    </w:rPr>
  </w:style>
  <w:style w:type="table" w:styleId="TableGrid">
    <w:name w:val="Table Grid"/>
    <w:basedOn w:val="TableNormal"/>
    <w:uiPriority w:val="59"/>
    <w:rsid w:val="007026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4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5D1"/>
  </w:style>
  <w:style w:type="paragraph" w:styleId="Footer">
    <w:name w:val="footer"/>
    <w:basedOn w:val="Normal"/>
    <w:link w:val="FooterChar"/>
    <w:uiPriority w:val="99"/>
    <w:unhideWhenUsed/>
    <w:rsid w:val="008C4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5D1"/>
  </w:style>
  <w:style w:type="paragraph" w:styleId="TableofFigures">
    <w:name w:val="table of figures"/>
    <w:basedOn w:val="Normal"/>
    <w:next w:val="Normal"/>
    <w:uiPriority w:val="99"/>
    <w:unhideWhenUsed/>
    <w:rsid w:val="008C45D1"/>
    <w:pPr>
      <w:spacing w:after="0"/>
    </w:pPr>
  </w:style>
  <w:style w:type="paragraph" w:styleId="Bibliography">
    <w:name w:val="Bibliography"/>
    <w:basedOn w:val="Normal"/>
    <w:next w:val="Normal"/>
    <w:uiPriority w:val="37"/>
    <w:unhideWhenUsed/>
    <w:rsid w:val="00394C49"/>
  </w:style>
  <w:style w:type="paragraph" w:styleId="BodyText2">
    <w:name w:val="Body Text 2"/>
    <w:basedOn w:val="Normal"/>
    <w:link w:val="BodyText2Char"/>
    <w:uiPriority w:val="99"/>
    <w:rsid w:val="001D57C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1D57C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1D57C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1D57C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D57C7"/>
    <w:rPr>
      <w:rFonts w:ascii="Tahoma" w:eastAsia="Times New Roman" w:hAnsi="Tahoma" w:cs="Tahoma"/>
      <w:kern w:val="0"/>
      <w:sz w:val="16"/>
      <w:szCs w:val="16"/>
      <w14:ligatures w14:val="none"/>
    </w:rPr>
  </w:style>
  <w:style w:type="character" w:styleId="FollowedHyperlink">
    <w:name w:val="FollowedHyperlink"/>
    <w:uiPriority w:val="99"/>
    <w:semiHidden/>
    <w:rsid w:val="001D57C7"/>
    <w:rPr>
      <w:color w:val="800080"/>
      <w:u w:val="single"/>
    </w:rPr>
  </w:style>
  <w:style w:type="paragraph" w:styleId="NormalWeb">
    <w:name w:val="Normal (Web)"/>
    <w:basedOn w:val="Normal"/>
    <w:uiPriority w:val="99"/>
    <w:rsid w:val="001D57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1D57C7"/>
    <w:rPr>
      <w:color w:val="535353"/>
      <w:u w:val="single"/>
      <w:effect w:val="none"/>
    </w:rPr>
  </w:style>
  <w:style w:type="paragraph" w:customStyle="1" w:styleId="NormalWeb1">
    <w:name w:val="Normal (Web)1"/>
    <w:basedOn w:val="Normal"/>
    <w:uiPriority w:val="99"/>
    <w:rsid w:val="001D57C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1D57C7"/>
  </w:style>
  <w:style w:type="character" w:styleId="Strong">
    <w:name w:val="Strong"/>
    <w:uiPriority w:val="22"/>
    <w:qFormat/>
    <w:rsid w:val="001D57C7"/>
    <w:rPr>
      <w:b/>
      <w:bCs/>
    </w:rPr>
  </w:style>
  <w:style w:type="paragraph" w:styleId="NoSpacing">
    <w:name w:val="No Spacing"/>
    <w:uiPriority w:val="1"/>
    <w:qFormat/>
    <w:rsid w:val="004A5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3506">
      <w:bodyDiv w:val="1"/>
      <w:marLeft w:val="0"/>
      <w:marRight w:val="0"/>
      <w:marTop w:val="0"/>
      <w:marBottom w:val="0"/>
      <w:divBdr>
        <w:top w:val="none" w:sz="0" w:space="0" w:color="auto"/>
        <w:left w:val="none" w:sz="0" w:space="0" w:color="auto"/>
        <w:bottom w:val="none" w:sz="0" w:space="0" w:color="auto"/>
        <w:right w:val="none" w:sz="0" w:space="0" w:color="auto"/>
      </w:divBdr>
    </w:div>
    <w:div w:id="13961567">
      <w:bodyDiv w:val="1"/>
      <w:marLeft w:val="0"/>
      <w:marRight w:val="0"/>
      <w:marTop w:val="0"/>
      <w:marBottom w:val="0"/>
      <w:divBdr>
        <w:top w:val="none" w:sz="0" w:space="0" w:color="auto"/>
        <w:left w:val="none" w:sz="0" w:space="0" w:color="auto"/>
        <w:bottom w:val="none" w:sz="0" w:space="0" w:color="auto"/>
        <w:right w:val="none" w:sz="0" w:space="0" w:color="auto"/>
      </w:divBdr>
      <w:divsChild>
        <w:div w:id="2097556840">
          <w:marLeft w:val="0"/>
          <w:marRight w:val="0"/>
          <w:marTop w:val="0"/>
          <w:marBottom w:val="0"/>
          <w:divBdr>
            <w:top w:val="none" w:sz="0" w:space="0" w:color="auto"/>
            <w:left w:val="none" w:sz="0" w:space="0" w:color="auto"/>
            <w:bottom w:val="none" w:sz="0" w:space="0" w:color="auto"/>
            <w:right w:val="none" w:sz="0" w:space="0" w:color="auto"/>
          </w:divBdr>
        </w:div>
      </w:divsChild>
    </w:div>
    <w:div w:id="18166228">
      <w:bodyDiv w:val="1"/>
      <w:marLeft w:val="0"/>
      <w:marRight w:val="0"/>
      <w:marTop w:val="0"/>
      <w:marBottom w:val="0"/>
      <w:divBdr>
        <w:top w:val="none" w:sz="0" w:space="0" w:color="auto"/>
        <w:left w:val="none" w:sz="0" w:space="0" w:color="auto"/>
        <w:bottom w:val="none" w:sz="0" w:space="0" w:color="auto"/>
        <w:right w:val="none" w:sz="0" w:space="0" w:color="auto"/>
      </w:divBdr>
    </w:div>
    <w:div w:id="26373810">
      <w:bodyDiv w:val="1"/>
      <w:marLeft w:val="0"/>
      <w:marRight w:val="0"/>
      <w:marTop w:val="0"/>
      <w:marBottom w:val="0"/>
      <w:divBdr>
        <w:top w:val="none" w:sz="0" w:space="0" w:color="auto"/>
        <w:left w:val="none" w:sz="0" w:space="0" w:color="auto"/>
        <w:bottom w:val="none" w:sz="0" w:space="0" w:color="auto"/>
        <w:right w:val="none" w:sz="0" w:space="0" w:color="auto"/>
      </w:divBdr>
    </w:div>
    <w:div w:id="38212783">
      <w:bodyDiv w:val="1"/>
      <w:marLeft w:val="0"/>
      <w:marRight w:val="0"/>
      <w:marTop w:val="0"/>
      <w:marBottom w:val="0"/>
      <w:divBdr>
        <w:top w:val="none" w:sz="0" w:space="0" w:color="auto"/>
        <w:left w:val="none" w:sz="0" w:space="0" w:color="auto"/>
        <w:bottom w:val="none" w:sz="0" w:space="0" w:color="auto"/>
        <w:right w:val="none" w:sz="0" w:space="0" w:color="auto"/>
      </w:divBdr>
    </w:div>
    <w:div w:id="40716301">
      <w:bodyDiv w:val="1"/>
      <w:marLeft w:val="0"/>
      <w:marRight w:val="0"/>
      <w:marTop w:val="0"/>
      <w:marBottom w:val="0"/>
      <w:divBdr>
        <w:top w:val="none" w:sz="0" w:space="0" w:color="auto"/>
        <w:left w:val="none" w:sz="0" w:space="0" w:color="auto"/>
        <w:bottom w:val="none" w:sz="0" w:space="0" w:color="auto"/>
        <w:right w:val="none" w:sz="0" w:space="0" w:color="auto"/>
      </w:divBdr>
    </w:div>
    <w:div w:id="41641893">
      <w:bodyDiv w:val="1"/>
      <w:marLeft w:val="0"/>
      <w:marRight w:val="0"/>
      <w:marTop w:val="0"/>
      <w:marBottom w:val="0"/>
      <w:divBdr>
        <w:top w:val="none" w:sz="0" w:space="0" w:color="auto"/>
        <w:left w:val="none" w:sz="0" w:space="0" w:color="auto"/>
        <w:bottom w:val="none" w:sz="0" w:space="0" w:color="auto"/>
        <w:right w:val="none" w:sz="0" w:space="0" w:color="auto"/>
      </w:divBdr>
    </w:div>
    <w:div w:id="51003849">
      <w:bodyDiv w:val="1"/>
      <w:marLeft w:val="0"/>
      <w:marRight w:val="0"/>
      <w:marTop w:val="0"/>
      <w:marBottom w:val="0"/>
      <w:divBdr>
        <w:top w:val="none" w:sz="0" w:space="0" w:color="auto"/>
        <w:left w:val="none" w:sz="0" w:space="0" w:color="auto"/>
        <w:bottom w:val="none" w:sz="0" w:space="0" w:color="auto"/>
        <w:right w:val="none" w:sz="0" w:space="0" w:color="auto"/>
      </w:divBdr>
    </w:div>
    <w:div w:id="52319814">
      <w:bodyDiv w:val="1"/>
      <w:marLeft w:val="0"/>
      <w:marRight w:val="0"/>
      <w:marTop w:val="0"/>
      <w:marBottom w:val="0"/>
      <w:divBdr>
        <w:top w:val="none" w:sz="0" w:space="0" w:color="auto"/>
        <w:left w:val="none" w:sz="0" w:space="0" w:color="auto"/>
        <w:bottom w:val="none" w:sz="0" w:space="0" w:color="auto"/>
        <w:right w:val="none" w:sz="0" w:space="0" w:color="auto"/>
      </w:divBdr>
    </w:div>
    <w:div w:id="69275958">
      <w:bodyDiv w:val="1"/>
      <w:marLeft w:val="0"/>
      <w:marRight w:val="0"/>
      <w:marTop w:val="0"/>
      <w:marBottom w:val="0"/>
      <w:divBdr>
        <w:top w:val="none" w:sz="0" w:space="0" w:color="auto"/>
        <w:left w:val="none" w:sz="0" w:space="0" w:color="auto"/>
        <w:bottom w:val="none" w:sz="0" w:space="0" w:color="auto"/>
        <w:right w:val="none" w:sz="0" w:space="0" w:color="auto"/>
      </w:divBdr>
    </w:div>
    <w:div w:id="76482258">
      <w:bodyDiv w:val="1"/>
      <w:marLeft w:val="0"/>
      <w:marRight w:val="0"/>
      <w:marTop w:val="0"/>
      <w:marBottom w:val="0"/>
      <w:divBdr>
        <w:top w:val="none" w:sz="0" w:space="0" w:color="auto"/>
        <w:left w:val="none" w:sz="0" w:space="0" w:color="auto"/>
        <w:bottom w:val="none" w:sz="0" w:space="0" w:color="auto"/>
        <w:right w:val="none" w:sz="0" w:space="0" w:color="auto"/>
      </w:divBdr>
    </w:div>
    <w:div w:id="86997903">
      <w:bodyDiv w:val="1"/>
      <w:marLeft w:val="0"/>
      <w:marRight w:val="0"/>
      <w:marTop w:val="0"/>
      <w:marBottom w:val="0"/>
      <w:divBdr>
        <w:top w:val="none" w:sz="0" w:space="0" w:color="auto"/>
        <w:left w:val="none" w:sz="0" w:space="0" w:color="auto"/>
        <w:bottom w:val="none" w:sz="0" w:space="0" w:color="auto"/>
        <w:right w:val="none" w:sz="0" w:space="0" w:color="auto"/>
      </w:divBdr>
    </w:div>
    <w:div w:id="129248582">
      <w:bodyDiv w:val="1"/>
      <w:marLeft w:val="0"/>
      <w:marRight w:val="0"/>
      <w:marTop w:val="0"/>
      <w:marBottom w:val="0"/>
      <w:divBdr>
        <w:top w:val="none" w:sz="0" w:space="0" w:color="auto"/>
        <w:left w:val="none" w:sz="0" w:space="0" w:color="auto"/>
        <w:bottom w:val="none" w:sz="0" w:space="0" w:color="auto"/>
        <w:right w:val="none" w:sz="0" w:space="0" w:color="auto"/>
      </w:divBdr>
    </w:div>
    <w:div w:id="132259998">
      <w:bodyDiv w:val="1"/>
      <w:marLeft w:val="0"/>
      <w:marRight w:val="0"/>
      <w:marTop w:val="0"/>
      <w:marBottom w:val="0"/>
      <w:divBdr>
        <w:top w:val="none" w:sz="0" w:space="0" w:color="auto"/>
        <w:left w:val="none" w:sz="0" w:space="0" w:color="auto"/>
        <w:bottom w:val="none" w:sz="0" w:space="0" w:color="auto"/>
        <w:right w:val="none" w:sz="0" w:space="0" w:color="auto"/>
      </w:divBdr>
    </w:div>
    <w:div w:id="143471229">
      <w:bodyDiv w:val="1"/>
      <w:marLeft w:val="0"/>
      <w:marRight w:val="0"/>
      <w:marTop w:val="0"/>
      <w:marBottom w:val="0"/>
      <w:divBdr>
        <w:top w:val="none" w:sz="0" w:space="0" w:color="auto"/>
        <w:left w:val="none" w:sz="0" w:space="0" w:color="auto"/>
        <w:bottom w:val="none" w:sz="0" w:space="0" w:color="auto"/>
        <w:right w:val="none" w:sz="0" w:space="0" w:color="auto"/>
      </w:divBdr>
    </w:div>
    <w:div w:id="144981101">
      <w:bodyDiv w:val="1"/>
      <w:marLeft w:val="0"/>
      <w:marRight w:val="0"/>
      <w:marTop w:val="0"/>
      <w:marBottom w:val="0"/>
      <w:divBdr>
        <w:top w:val="none" w:sz="0" w:space="0" w:color="auto"/>
        <w:left w:val="none" w:sz="0" w:space="0" w:color="auto"/>
        <w:bottom w:val="none" w:sz="0" w:space="0" w:color="auto"/>
        <w:right w:val="none" w:sz="0" w:space="0" w:color="auto"/>
      </w:divBdr>
    </w:div>
    <w:div w:id="157817241">
      <w:bodyDiv w:val="1"/>
      <w:marLeft w:val="0"/>
      <w:marRight w:val="0"/>
      <w:marTop w:val="0"/>
      <w:marBottom w:val="0"/>
      <w:divBdr>
        <w:top w:val="none" w:sz="0" w:space="0" w:color="auto"/>
        <w:left w:val="none" w:sz="0" w:space="0" w:color="auto"/>
        <w:bottom w:val="none" w:sz="0" w:space="0" w:color="auto"/>
        <w:right w:val="none" w:sz="0" w:space="0" w:color="auto"/>
      </w:divBdr>
    </w:div>
    <w:div w:id="194121523">
      <w:bodyDiv w:val="1"/>
      <w:marLeft w:val="0"/>
      <w:marRight w:val="0"/>
      <w:marTop w:val="0"/>
      <w:marBottom w:val="0"/>
      <w:divBdr>
        <w:top w:val="none" w:sz="0" w:space="0" w:color="auto"/>
        <w:left w:val="none" w:sz="0" w:space="0" w:color="auto"/>
        <w:bottom w:val="none" w:sz="0" w:space="0" w:color="auto"/>
        <w:right w:val="none" w:sz="0" w:space="0" w:color="auto"/>
      </w:divBdr>
    </w:div>
    <w:div w:id="212740502">
      <w:bodyDiv w:val="1"/>
      <w:marLeft w:val="0"/>
      <w:marRight w:val="0"/>
      <w:marTop w:val="0"/>
      <w:marBottom w:val="0"/>
      <w:divBdr>
        <w:top w:val="none" w:sz="0" w:space="0" w:color="auto"/>
        <w:left w:val="none" w:sz="0" w:space="0" w:color="auto"/>
        <w:bottom w:val="none" w:sz="0" w:space="0" w:color="auto"/>
        <w:right w:val="none" w:sz="0" w:space="0" w:color="auto"/>
      </w:divBdr>
    </w:div>
    <w:div w:id="256866122">
      <w:bodyDiv w:val="1"/>
      <w:marLeft w:val="0"/>
      <w:marRight w:val="0"/>
      <w:marTop w:val="0"/>
      <w:marBottom w:val="0"/>
      <w:divBdr>
        <w:top w:val="none" w:sz="0" w:space="0" w:color="auto"/>
        <w:left w:val="none" w:sz="0" w:space="0" w:color="auto"/>
        <w:bottom w:val="none" w:sz="0" w:space="0" w:color="auto"/>
        <w:right w:val="none" w:sz="0" w:space="0" w:color="auto"/>
      </w:divBdr>
    </w:div>
    <w:div w:id="263853014">
      <w:bodyDiv w:val="1"/>
      <w:marLeft w:val="0"/>
      <w:marRight w:val="0"/>
      <w:marTop w:val="0"/>
      <w:marBottom w:val="0"/>
      <w:divBdr>
        <w:top w:val="none" w:sz="0" w:space="0" w:color="auto"/>
        <w:left w:val="none" w:sz="0" w:space="0" w:color="auto"/>
        <w:bottom w:val="none" w:sz="0" w:space="0" w:color="auto"/>
        <w:right w:val="none" w:sz="0" w:space="0" w:color="auto"/>
      </w:divBdr>
    </w:div>
    <w:div w:id="279992970">
      <w:bodyDiv w:val="1"/>
      <w:marLeft w:val="0"/>
      <w:marRight w:val="0"/>
      <w:marTop w:val="0"/>
      <w:marBottom w:val="0"/>
      <w:divBdr>
        <w:top w:val="none" w:sz="0" w:space="0" w:color="auto"/>
        <w:left w:val="none" w:sz="0" w:space="0" w:color="auto"/>
        <w:bottom w:val="none" w:sz="0" w:space="0" w:color="auto"/>
        <w:right w:val="none" w:sz="0" w:space="0" w:color="auto"/>
      </w:divBdr>
    </w:div>
    <w:div w:id="280301791">
      <w:bodyDiv w:val="1"/>
      <w:marLeft w:val="0"/>
      <w:marRight w:val="0"/>
      <w:marTop w:val="0"/>
      <w:marBottom w:val="0"/>
      <w:divBdr>
        <w:top w:val="none" w:sz="0" w:space="0" w:color="auto"/>
        <w:left w:val="none" w:sz="0" w:space="0" w:color="auto"/>
        <w:bottom w:val="none" w:sz="0" w:space="0" w:color="auto"/>
        <w:right w:val="none" w:sz="0" w:space="0" w:color="auto"/>
      </w:divBdr>
    </w:div>
    <w:div w:id="284241592">
      <w:bodyDiv w:val="1"/>
      <w:marLeft w:val="0"/>
      <w:marRight w:val="0"/>
      <w:marTop w:val="0"/>
      <w:marBottom w:val="0"/>
      <w:divBdr>
        <w:top w:val="none" w:sz="0" w:space="0" w:color="auto"/>
        <w:left w:val="none" w:sz="0" w:space="0" w:color="auto"/>
        <w:bottom w:val="none" w:sz="0" w:space="0" w:color="auto"/>
        <w:right w:val="none" w:sz="0" w:space="0" w:color="auto"/>
      </w:divBdr>
    </w:div>
    <w:div w:id="289551156">
      <w:bodyDiv w:val="1"/>
      <w:marLeft w:val="0"/>
      <w:marRight w:val="0"/>
      <w:marTop w:val="0"/>
      <w:marBottom w:val="0"/>
      <w:divBdr>
        <w:top w:val="none" w:sz="0" w:space="0" w:color="auto"/>
        <w:left w:val="none" w:sz="0" w:space="0" w:color="auto"/>
        <w:bottom w:val="none" w:sz="0" w:space="0" w:color="auto"/>
        <w:right w:val="none" w:sz="0" w:space="0" w:color="auto"/>
      </w:divBdr>
    </w:div>
    <w:div w:id="290215448">
      <w:bodyDiv w:val="1"/>
      <w:marLeft w:val="0"/>
      <w:marRight w:val="0"/>
      <w:marTop w:val="0"/>
      <w:marBottom w:val="0"/>
      <w:divBdr>
        <w:top w:val="none" w:sz="0" w:space="0" w:color="auto"/>
        <w:left w:val="none" w:sz="0" w:space="0" w:color="auto"/>
        <w:bottom w:val="none" w:sz="0" w:space="0" w:color="auto"/>
        <w:right w:val="none" w:sz="0" w:space="0" w:color="auto"/>
      </w:divBdr>
    </w:div>
    <w:div w:id="303048383">
      <w:bodyDiv w:val="1"/>
      <w:marLeft w:val="0"/>
      <w:marRight w:val="0"/>
      <w:marTop w:val="0"/>
      <w:marBottom w:val="0"/>
      <w:divBdr>
        <w:top w:val="none" w:sz="0" w:space="0" w:color="auto"/>
        <w:left w:val="none" w:sz="0" w:space="0" w:color="auto"/>
        <w:bottom w:val="none" w:sz="0" w:space="0" w:color="auto"/>
        <w:right w:val="none" w:sz="0" w:space="0" w:color="auto"/>
      </w:divBdr>
    </w:div>
    <w:div w:id="317154511">
      <w:bodyDiv w:val="1"/>
      <w:marLeft w:val="0"/>
      <w:marRight w:val="0"/>
      <w:marTop w:val="0"/>
      <w:marBottom w:val="0"/>
      <w:divBdr>
        <w:top w:val="none" w:sz="0" w:space="0" w:color="auto"/>
        <w:left w:val="none" w:sz="0" w:space="0" w:color="auto"/>
        <w:bottom w:val="none" w:sz="0" w:space="0" w:color="auto"/>
        <w:right w:val="none" w:sz="0" w:space="0" w:color="auto"/>
      </w:divBdr>
    </w:div>
    <w:div w:id="318852070">
      <w:bodyDiv w:val="1"/>
      <w:marLeft w:val="0"/>
      <w:marRight w:val="0"/>
      <w:marTop w:val="0"/>
      <w:marBottom w:val="0"/>
      <w:divBdr>
        <w:top w:val="none" w:sz="0" w:space="0" w:color="auto"/>
        <w:left w:val="none" w:sz="0" w:space="0" w:color="auto"/>
        <w:bottom w:val="none" w:sz="0" w:space="0" w:color="auto"/>
        <w:right w:val="none" w:sz="0" w:space="0" w:color="auto"/>
      </w:divBdr>
    </w:div>
    <w:div w:id="320039059">
      <w:bodyDiv w:val="1"/>
      <w:marLeft w:val="0"/>
      <w:marRight w:val="0"/>
      <w:marTop w:val="0"/>
      <w:marBottom w:val="0"/>
      <w:divBdr>
        <w:top w:val="none" w:sz="0" w:space="0" w:color="auto"/>
        <w:left w:val="none" w:sz="0" w:space="0" w:color="auto"/>
        <w:bottom w:val="none" w:sz="0" w:space="0" w:color="auto"/>
        <w:right w:val="none" w:sz="0" w:space="0" w:color="auto"/>
      </w:divBdr>
    </w:div>
    <w:div w:id="344326604">
      <w:bodyDiv w:val="1"/>
      <w:marLeft w:val="0"/>
      <w:marRight w:val="0"/>
      <w:marTop w:val="0"/>
      <w:marBottom w:val="0"/>
      <w:divBdr>
        <w:top w:val="none" w:sz="0" w:space="0" w:color="auto"/>
        <w:left w:val="none" w:sz="0" w:space="0" w:color="auto"/>
        <w:bottom w:val="none" w:sz="0" w:space="0" w:color="auto"/>
        <w:right w:val="none" w:sz="0" w:space="0" w:color="auto"/>
      </w:divBdr>
    </w:div>
    <w:div w:id="345788168">
      <w:bodyDiv w:val="1"/>
      <w:marLeft w:val="0"/>
      <w:marRight w:val="0"/>
      <w:marTop w:val="0"/>
      <w:marBottom w:val="0"/>
      <w:divBdr>
        <w:top w:val="none" w:sz="0" w:space="0" w:color="auto"/>
        <w:left w:val="none" w:sz="0" w:space="0" w:color="auto"/>
        <w:bottom w:val="none" w:sz="0" w:space="0" w:color="auto"/>
        <w:right w:val="none" w:sz="0" w:space="0" w:color="auto"/>
      </w:divBdr>
    </w:div>
    <w:div w:id="357202261">
      <w:bodyDiv w:val="1"/>
      <w:marLeft w:val="0"/>
      <w:marRight w:val="0"/>
      <w:marTop w:val="0"/>
      <w:marBottom w:val="0"/>
      <w:divBdr>
        <w:top w:val="none" w:sz="0" w:space="0" w:color="auto"/>
        <w:left w:val="none" w:sz="0" w:space="0" w:color="auto"/>
        <w:bottom w:val="none" w:sz="0" w:space="0" w:color="auto"/>
        <w:right w:val="none" w:sz="0" w:space="0" w:color="auto"/>
      </w:divBdr>
    </w:div>
    <w:div w:id="363864854">
      <w:bodyDiv w:val="1"/>
      <w:marLeft w:val="0"/>
      <w:marRight w:val="0"/>
      <w:marTop w:val="0"/>
      <w:marBottom w:val="0"/>
      <w:divBdr>
        <w:top w:val="none" w:sz="0" w:space="0" w:color="auto"/>
        <w:left w:val="none" w:sz="0" w:space="0" w:color="auto"/>
        <w:bottom w:val="none" w:sz="0" w:space="0" w:color="auto"/>
        <w:right w:val="none" w:sz="0" w:space="0" w:color="auto"/>
      </w:divBdr>
    </w:div>
    <w:div w:id="372728507">
      <w:bodyDiv w:val="1"/>
      <w:marLeft w:val="0"/>
      <w:marRight w:val="0"/>
      <w:marTop w:val="0"/>
      <w:marBottom w:val="0"/>
      <w:divBdr>
        <w:top w:val="none" w:sz="0" w:space="0" w:color="auto"/>
        <w:left w:val="none" w:sz="0" w:space="0" w:color="auto"/>
        <w:bottom w:val="none" w:sz="0" w:space="0" w:color="auto"/>
        <w:right w:val="none" w:sz="0" w:space="0" w:color="auto"/>
      </w:divBdr>
    </w:div>
    <w:div w:id="386756685">
      <w:bodyDiv w:val="1"/>
      <w:marLeft w:val="0"/>
      <w:marRight w:val="0"/>
      <w:marTop w:val="0"/>
      <w:marBottom w:val="0"/>
      <w:divBdr>
        <w:top w:val="none" w:sz="0" w:space="0" w:color="auto"/>
        <w:left w:val="none" w:sz="0" w:space="0" w:color="auto"/>
        <w:bottom w:val="none" w:sz="0" w:space="0" w:color="auto"/>
        <w:right w:val="none" w:sz="0" w:space="0" w:color="auto"/>
      </w:divBdr>
    </w:div>
    <w:div w:id="389310426">
      <w:bodyDiv w:val="1"/>
      <w:marLeft w:val="0"/>
      <w:marRight w:val="0"/>
      <w:marTop w:val="0"/>
      <w:marBottom w:val="0"/>
      <w:divBdr>
        <w:top w:val="none" w:sz="0" w:space="0" w:color="auto"/>
        <w:left w:val="none" w:sz="0" w:space="0" w:color="auto"/>
        <w:bottom w:val="none" w:sz="0" w:space="0" w:color="auto"/>
        <w:right w:val="none" w:sz="0" w:space="0" w:color="auto"/>
      </w:divBdr>
    </w:div>
    <w:div w:id="398283887">
      <w:bodyDiv w:val="1"/>
      <w:marLeft w:val="0"/>
      <w:marRight w:val="0"/>
      <w:marTop w:val="0"/>
      <w:marBottom w:val="0"/>
      <w:divBdr>
        <w:top w:val="none" w:sz="0" w:space="0" w:color="auto"/>
        <w:left w:val="none" w:sz="0" w:space="0" w:color="auto"/>
        <w:bottom w:val="none" w:sz="0" w:space="0" w:color="auto"/>
        <w:right w:val="none" w:sz="0" w:space="0" w:color="auto"/>
      </w:divBdr>
    </w:div>
    <w:div w:id="410398312">
      <w:bodyDiv w:val="1"/>
      <w:marLeft w:val="0"/>
      <w:marRight w:val="0"/>
      <w:marTop w:val="0"/>
      <w:marBottom w:val="0"/>
      <w:divBdr>
        <w:top w:val="none" w:sz="0" w:space="0" w:color="auto"/>
        <w:left w:val="none" w:sz="0" w:space="0" w:color="auto"/>
        <w:bottom w:val="none" w:sz="0" w:space="0" w:color="auto"/>
        <w:right w:val="none" w:sz="0" w:space="0" w:color="auto"/>
      </w:divBdr>
    </w:div>
    <w:div w:id="411439874">
      <w:bodyDiv w:val="1"/>
      <w:marLeft w:val="0"/>
      <w:marRight w:val="0"/>
      <w:marTop w:val="0"/>
      <w:marBottom w:val="0"/>
      <w:divBdr>
        <w:top w:val="none" w:sz="0" w:space="0" w:color="auto"/>
        <w:left w:val="none" w:sz="0" w:space="0" w:color="auto"/>
        <w:bottom w:val="none" w:sz="0" w:space="0" w:color="auto"/>
        <w:right w:val="none" w:sz="0" w:space="0" w:color="auto"/>
      </w:divBdr>
    </w:div>
    <w:div w:id="415440045">
      <w:bodyDiv w:val="1"/>
      <w:marLeft w:val="0"/>
      <w:marRight w:val="0"/>
      <w:marTop w:val="0"/>
      <w:marBottom w:val="0"/>
      <w:divBdr>
        <w:top w:val="none" w:sz="0" w:space="0" w:color="auto"/>
        <w:left w:val="none" w:sz="0" w:space="0" w:color="auto"/>
        <w:bottom w:val="none" w:sz="0" w:space="0" w:color="auto"/>
        <w:right w:val="none" w:sz="0" w:space="0" w:color="auto"/>
      </w:divBdr>
    </w:div>
    <w:div w:id="422149046">
      <w:bodyDiv w:val="1"/>
      <w:marLeft w:val="0"/>
      <w:marRight w:val="0"/>
      <w:marTop w:val="0"/>
      <w:marBottom w:val="0"/>
      <w:divBdr>
        <w:top w:val="none" w:sz="0" w:space="0" w:color="auto"/>
        <w:left w:val="none" w:sz="0" w:space="0" w:color="auto"/>
        <w:bottom w:val="none" w:sz="0" w:space="0" w:color="auto"/>
        <w:right w:val="none" w:sz="0" w:space="0" w:color="auto"/>
      </w:divBdr>
    </w:div>
    <w:div w:id="422647162">
      <w:bodyDiv w:val="1"/>
      <w:marLeft w:val="0"/>
      <w:marRight w:val="0"/>
      <w:marTop w:val="0"/>
      <w:marBottom w:val="0"/>
      <w:divBdr>
        <w:top w:val="none" w:sz="0" w:space="0" w:color="auto"/>
        <w:left w:val="none" w:sz="0" w:space="0" w:color="auto"/>
        <w:bottom w:val="none" w:sz="0" w:space="0" w:color="auto"/>
        <w:right w:val="none" w:sz="0" w:space="0" w:color="auto"/>
      </w:divBdr>
    </w:div>
    <w:div w:id="442967710">
      <w:bodyDiv w:val="1"/>
      <w:marLeft w:val="0"/>
      <w:marRight w:val="0"/>
      <w:marTop w:val="0"/>
      <w:marBottom w:val="0"/>
      <w:divBdr>
        <w:top w:val="none" w:sz="0" w:space="0" w:color="auto"/>
        <w:left w:val="none" w:sz="0" w:space="0" w:color="auto"/>
        <w:bottom w:val="none" w:sz="0" w:space="0" w:color="auto"/>
        <w:right w:val="none" w:sz="0" w:space="0" w:color="auto"/>
      </w:divBdr>
    </w:div>
    <w:div w:id="450171406">
      <w:bodyDiv w:val="1"/>
      <w:marLeft w:val="0"/>
      <w:marRight w:val="0"/>
      <w:marTop w:val="0"/>
      <w:marBottom w:val="0"/>
      <w:divBdr>
        <w:top w:val="none" w:sz="0" w:space="0" w:color="auto"/>
        <w:left w:val="none" w:sz="0" w:space="0" w:color="auto"/>
        <w:bottom w:val="none" w:sz="0" w:space="0" w:color="auto"/>
        <w:right w:val="none" w:sz="0" w:space="0" w:color="auto"/>
      </w:divBdr>
    </w:div>
    <w:div w:id="450368784">
      <w:bodyDiv w:val="1"/>
      <w:marLeft w:val="0"/>
      <w:marRight w:val="0"/>
      <w:marTop w:val="0"/>
      <w:marBottom w:val="0"/>
      <w:divBdr>
        <w:top w:val="none" w:sz="0" w:space="0" w:color="auto"/>
        <w:left w:val="none" w:sz="0" w:space="0" w:color="auto"/>
        <w:bottom w:val="none" w:sz="0" w:space="0" w:color="auto"/>
        <w:right w:val="none" w:sz="0" w:space="0" w:color="auto"/>
      </w:divBdr>
    </w:div>
    <w:div w:id="486628832">
      <w:bodyDiv w:val="1"/>
      <w:marLeft w:val="0"/>
      <w:marRight w:val="0"/>
      <w:marTop w:val="0"/>
      <w:marBottom w:val="0"/>
      <w:divBdr>
        <w:top w:val="none" w:sz="0" w:space="0" w:color="auto"/>
        <w:left w:val="none" w:sz="0" w:space="0" w:color="auto"/>
        <w:bottom w:val="none" w:sz="0" w:space="0" w:color="auto"/>
        <w:right w:val="none" w:sz="0" w:space="0" w:color="auto"/>
      </w:divBdr>
    </w:div>
    <w:div w:id="506791529">
      <w:bodyDiv w:val="1"/>
      <w:marLeft w:val="0"/>
      <w:marRight w:val="0"/>
      <w:marTop w:val="0"/>
      <w:marBottom w:val="0"/>
      <w:divBdr>
        <w:top w:val="none" w:sz="0" w:space="0" w:color="auto"/>
        <w:left w:val="none" w:sz="0" w:space="0" w:color="auto"/>
        <w:bottom w:val="none" w:sz="0" w:space="0" w:color="auto"/>
        <w:right w:val="none" w:sz="0" w:space="0" w:color="auto"/>
      </w:divBdr>
    </w:div>
    <w:div w:id="513418798">
      <w:bodyDiv w:val="1"/>
      <w:marLeft w:val="0"/>
      <w:marRight w:val="0"/>
      <w:marTop w:val="0"/>
      <w:marBottom w:val="0"/>
      <w:divBdr>
        <w:top w:val="none" w:sz="0" w:space="0" w:color="auto"/>
        <w:left w:val="none" w:sz="0" w:space="0" w:color="auto"/>
        <w:bottom w:val="none" w:sz="0" w:space="0" w:color="auto"/>
        <w:right w:val="none" w:sz="0" w:space="0" w:color="auto"/>
      </w:divBdr>
    </w:div>
    <w:div w:id="519247442">
      <w:bodyDiv w:val="1"/>
      <w:marLeft w:val="0"/>
      <w:marRight w:val="0"/>
      <w:marTop w:val="0"/>
      <w:marBottom w:val="0"/>
      <w:divBdr>
        <w:top w:val="none" w:sz="0" w:space="0" w:color="auto"/>
        <w:left w:val="none" w:sz="0" w:space="0" w:color="auto"/>
        <w:bottom w:val="none" w:sz="0" w:space="0" w:color="auto"/>
        <w:right w:val="none" w:sz="0" w:space="0" w:color="auto"/>
      </w:divBdr>
    </w:div>
    <w:div w:id="524246152">
      <w:bodyDiv w:val="1"/>
      <w:marLeft w:val="0"/>
      <w:marRight w:val="0"/>
      <w:marTop w:val="0"/>
      <w:marBottom w:val="0"/>
      <w:divBdr>
        <w:top w:val="none" w:sz="0" w:space="0" w:color="auto"/>
        <w:left w:val="none" w:sz="0" w:space="0" w:color="auto"/>
        <w:bottom w:val="none" w:sz="0" w:space="0" w:color="auto"/>
        <w:right w:val="none" w:sz="0" w:space="0" w:color="auto"/>
      </w:divBdr>
      <w:divsChild>
        <w:div w:id="1844396658">
          <w:marLeft w:val="0"/>
          <w:marRight w:val="0"/>
          <w:marTop w:val="0"/>
          <w:marBottom w:val="0"/>
          <w:divBdr>
            <w:top w:val="none" w:sz="0" w:space="0" w:color="auto"/>
            <w:left w:val="none" w:sz="0" w:space="0" w:color="auto"/>
            <w:bottom w:val="none" w:sz="0" w:space="0" w:color="auto"/>
            <w:right w:val="none" w:sz="0" w:space="0" w:color="auto"/>
          </w:divBdr>
        </w:div>
      </w:divsChild>
    </w:div>
    <w:div w:id="541328402">
      <w:bodyDiv w:val="1"/>
      <w:marLeft w:val="0"/>
      <w:marRight w:val="0"/>
      <w:marTop w:val="0"/>
      <w:marBottom w:val="0"/>
      <w:divBdr>
        <w:top w:val="none" w:sz="0" w:space="0" w:color="auto"/>
        <w:left w:val="none" w:sz="0" w:space="0" w:color="auto"/>
        <w:bottom w:val="none" w:sz="0" w:space="0" w:color="auto"/>
        <w:right w:val="none" w:sz="0" w:space="0" w:color="auto"/>
      </w:divBdr>
    </w:div>
    <w:div w:id="563175487">
      <w:bodyDiv w:val="1"/>
      <w:marLeft w:val="0"/>
      <w:marRight w:val="0"/>
      <w:marTop w:val="0"/>
      <w:marBottom w:val="0"/>
      <w:divBdr>
        <w:top w:val="none" w:sz="0" w:space="0" w:color="auto"/>
        <w:left w:val="none" w:sz="0" w:space="0" w:color="auto"/>
        <w:bottom w:val="none" w:sz="0" w:space="0" w:color="auto"/>
        <w:right w:val="none" w:sz="0" w:space="0" w:color="auto"/>
      </w:divBdr>
    </w:div>
    <w:div w:id="563221754">
      <w:bodyDiv w:val="1"/>
      <w:marLeft w:val="0"/>
      <w:marRight w:val="0"/>
      <w:marTop w:val="0"/>
      <w:marBottom w:val="0"/>
      <w:divBdr>
        <w:top w:val="none" w:sz="0" w:space="0" w:color="auto"/>
        <w:left w:val="none" w:sz="0" w:space="0" w:color="auto"/>
        <w:bottom w:val="none" w:sz="0" w:space="0" w:color="auto"/>
        <w:right w:val="none" w:sz="0" w:space="0" w:color="auto"/>
      </w:divBdr>
    </w:div>
    <w:div w:id="582764580">
      <w:bodyDiv w:val="1"/>
      <w:marLeft w:val="0"/>
      <w:marRight w:val="0"/>
      <w:marTop w:val="0"/>
      <w:marBottom w:val="0"/>
      <w:divBdr>
        <w:top w:val="none" w:sz="0" w:space="0" w:color="auto"/>
        <w:left w:val="none" w:sz="0" w:space="0" w:color="auto"/>
        <w:bottom w:val="none" w:sz="0" w:space="0" w:color="auto"/>
        <w:right w:val="none" w:sz="0" w:space="0" w:color="auto"/>
      </w:divBdr>
    </w:div>
    <w:div w:id="610359100">
      <w:bodyDiv w:val="1"/>
      <w:marLeft w:val="0"/>
      <w:marRight w:val="0"/>
      <w:marTop w:val="0"/>
      <w:marBottom w:val="0"/>
      <w:divBdr>
        <w:top w:val="none" w:sz="0" w:space="0" w:color="auto"/>
        <w:left w:val="none" w:sz="0" w:space="0" w:color="auto"/>
        <w:bottom w:val="none" w:sz="0" w:space="0" w:color="auto"/>
        <w:right w:val="none" w:sz="0" w:space="0" w:color="auto"/>
      </w:divBdr>
    </w:div>
    <w:div w:id="623972733">
      <w:bodyDiv w:val="1"/>
      <w:marLeft w:val="0"/>
      <w:marRight w:val="0"/>
      <w:marTop w:val="0"/>
      <w:marBottom w:val="0"/>
      <w:divBdr>
        <w:top w:val="none" w:sz="0" w:space="0" w:color="auto"/>
        <w:left w:val="none" w:sz="0" w:space="0" w:color="auto"/>
        <w:bottom w:val="none" w:sz="0" w:space="0" w:color="auto"/>
        <w:right w:val="none" w:sz="0" w:space="0" w:color="auto"/>
      </w:divBdr>
    </w:div>
    <w:div w:id="656958398">
      <w:bodyDiv w:val="1"/>
      <w:marLeft w:val="0"/>
      <w:marRight w:val="0"/>
      <w:marTop w:val="0"/>
      <w:marBottom w:val="0"/>
      <w:divBdr>
        <w:top w:val="none" w:sz="0" w:space="0" w:color="auto"/>
        <w:left w:val="none" w:sz="0" w:space="0" w:color="auto"/>
        <w:bottom w:val="none" w:sz="0" w:space="0" w:color="auto"/>
        <w:right w:val="none" w:sz="0" w:space="0" w:color="auto"/>
      </w:divBdr>
    </w:div>
    <w:div w:id="659237062">
      <w:bodyDiv w:val="1"/>
      <w:marLeft w:val="0"/>
      <w:marRight w:val="0"/>
      <w:marTop w:val="0"/>
      <w:marBottom w:val="0"/>
      <w:divBdr>
        <w:top w:val="none" w:sz="0" w:space="0" w:color="auto"/>
        <w:left w:val="none" w:sz="0" w:space="0" w:color="auto"/>
        <w:bottom w:val="none" w:sz="0" w:space="0" w:color="auto"/>
        <w:right w:val="none" w:sz="0" w:space="0" w:color="auto"/>
      </w:divBdr>
    </w:div>
    <w:div w:id="668824098">
      <w:bodyDiv w:val="1"/>
      <w:marLeft w:val="0"/>
      <w:marRight w:val="0"/>
      <w:marTop w:val="0"/>
      <w:marBottom w:val="0"/>
      <w:divBdr>
        <w:top w:val="none" w:sz="0" w:space="0" w:color="auto"/>
        <w:left w:val="none" w:sz="0" w:space="0" w:color="auto"/>
        <w:bottom w:val="none" w:sz="0" w:space="0" w:color="auto"/>
        <w:right w:val="none" w:sz="0" w:space="0" w:color="auto"/>
      </w:divBdr>
    </w:div>
    <w:div w:id="683946368">
      <w:bodyDiv w:val="1"/>
      <w:marLeft w:val="0"/>
      <w:marRight w:val="0"/>
      <w:marTop w:val="0"/>
      <w:marBottom w:val="0"/>
      <w:divBdr>
        <w:top w:val="none" w:sz="0" w:space="0" w:color="auto"/>
        <w:left w:val="none" w:sz="0" w:space="0" w:color="auto"/>
        <w:bottom w:val="none" w:sz="0" w:space="0" w:color="auto"/>
        <w:right w:val="none" w:sz="0" w:space="0" w:color="auto"/>
      </w:divBdr>
    </w:div>
    <w:div w:id="692807278">
      <w:bodyDiv w:val="1"/>
      <w:marLeft w:val="0"/>
      <w:marRight w:val="0"/>
      <w:marTop w:val="0"/>
      <w:marBottom w:val="0"/>
      <w:divBdr>
        <w:top w:val="none" w:sz="0" w:space="0" w:color="auto"/>
        <w:left w:val="none" w:sz="0" w:space="0" w:color="auto"/>
        <w:bottom w:val="none" w:sz="0" w:space="0" w:color="auto"/>
        <w:right w:val="none" w:sz="0" w:space="0" w:color="auto"/>
      </w:divBdr>
    </w:div>
    <w:div w:id="694237594">
      <w:bodyDiv w:val="1"/>
      <w:marLeft w:val="0"/>
      <w:marRight w:val="0"/>
      <w:marTop w:val="0"/>
      <w:marBottom w:val="0"/>
      <w:divBdr>
        <w:top w:val="none" w:sz="0" w:space="0" w:color="auto"/>
        <w:left w:val="none" w:sz="0" w:space="0" w:color="auto"/>
        <w:bottom w:val="none" w:sz="0" w:space="0" w:color="auto"/>
        <w:right w:val="none" w:sz="0" w:space="0" w:color="auto"/>
      </w:divBdr>
    </w:div>
    <w:div w:id="701250150">
      <w:bodyDiv w:val="1"/>
      <w:marLeft w:val="0"/>
      <w:marRight w:val="0"/>
      <w:marTop w:val="0"/>
      <w:marBottom w:val="0"/>
      <w:divBdr>
        <w:top w:val="none" w:sz="0" w:space="0" w:color="auto"/>
        <w:left w:val="none" w:sz="0" w:space="0" w:color="auto"/>
        <w:bottom w:val="none" w:sz="0" w:space="0" w:color="auto"/>
        <w:right w:val="none" w:sz="0" w:space="0" w:color="auto"/>
      </w:divBdr>
    </w:div>
    <w:div w:id="711810237">
      <w:bodyDiv w:val="1"/>
      <w:marLeft w:val="0"/>
      <w:marRight w:val="0"/>
      <w:marTop w:val="0"/>
      <w:marBottom w:val="0"/>
      <w:divBdr>
        <w:top w:val="none" w:sz="0" w:space="0" w:color="auto"/>
        <w:left w:val="none" w:sz="0" w:space="0" w:color="auto"/>
        <w:bottom w:val="none" w:sz="0" w:space="0" w:color="auto"/>
        <w:right w:val="none" w:sz="0" w:space="0" w:color="auto"/>
      </w:divBdr>
    </w:div>
    <w:div w:id="719287950">
      <w:bodyDiv w:val="1"/>
      <w:marLeft w:val="0"/>
      <w:marRight w:val="0"/>
      <w:marTop w:val="0"/>
      <w:marBottom w:val="0"/>
      <w:divBdr>
        <w:top w:val="none" w:sz="0" w:space="0" w:color="auto"/>
        <w:left w:val="none" w:sz="0" w:space="0" w:color="auto"/>
        <w:bottom w:val="none" w:sz="0" w:space="0" w:color="auto"/>
        <w:right w:val="none" w:sz="0" w:space="0" w:color="auto"/>
      </w:divBdr>
    </w:div>
    <w:div w:id="724109692">
      <w:bodyDiv w:val="1"/>
      <w:marLeft w:val="0"/>
      <w:marRight w:val="0"/>
      <w:marTop w:val="0"/>
      <w:marBottom w:val="0"/>
      <w:divBdr>
        <w:top w:val="none" w:sz="0" w:space="0" w:color="auto"/>
        <w:left w:val="none" w:sz="0" w:space="0" w:color="auto"/>
        <w:bottom w:val="none" w:sz="0" w:space="0" w:color="auto"/>
        <w:right w:val="none" w:sz="0" w:space="0" w:color="auto"/>
      </w:divBdr>
    </w:div>
    <w:div w:id="724765683">
      <w:bodyDiv w:val="1"/>
      <w:marLeft w:val="0"/>
      <w:marRight w:val="0"/>
      <w:marTop w:val="0"/>
      <w:marBottom w:val="0"/>
      <w:divBdr>
        <w:top w:val="none" w:sz="0" w:space="0" w:color="auto"/>
        <w:left w:val="none" w:sz="0" w:space="0" w:color="auto"/>
        <w:bottom w:val="none" w:sz="0" w:space="0" w:color="auto"/>
        <w:right w:val="none" w:sz="0" w:space="0" w:color="auto"/>
      </w:divBdr>
    </w:div>
    <w:div w:id="728042185">
      <w:bodyDiv w:val="1"/>
      <w:marLeft w:val="0"/>
      <w:marRight w:val="0"/>
      <w:marTop w:val="0"/>
      <w:marBottom w:val="0"/>
      <w:divBdr>
        <w:top w:val="none" w:sz="0" w:space="0" w:color="auto"/>
        <w:left w:val="none" w:sz="0" w:space="0" w:color="auto"/>
        <w:bottom w:val="none" w:sz="0" w:space="0" w:color="auto"/>
        <w:right w:val="none" w:sz="0" w:space="0" w:color="auto"/>
      </w:divBdr>
    </w:div>
    <w:div w:id="733771338">
      <w:bodyDiv w:val="1"/>
      <w:marLeft w:val="0"/>
      <w:marRight w:val="0"/>
      <w:marTop w:val="0"/>
      <w:marBottom w:val="0"/>
      <w:divBdr>
        <w:top w:val="none" w:sz="0" w:space="0" w:color="auto"/>
        <w:left w:val="none" w:sz="0" w:space="0" w:color="auto"/>
        <w:bottom w:val="none" w:sz="0" w:space="0" w:color="auto"/>
        <w:right w:val="none" w:sz="0" w:space="0" w:color="auto"/>
      </w:divBdr>
    </w:div>
    <w:div w:id="734158661">
      <w:bodyDiv w:val="1"/>
      <w:marLeft w:val="0"/>
      <w:marRight w:val="0"/>
      <w:marTop w:val="0"/>
      <w:marBottom w:val="0"/>
      <w:divBdr>
        <w:top w:val="none" w:sz="0" w:space="0" w:color="auto"/>
        <w:left w:val="none" w:sz="0" w:space="0" w:color="auto"/>
        <w:bottom w:val="none" w:sz="0" w:space="0" w:color="auto"/>
        <w:right w:val="none" w:sz="0" w:space="0" w:color="auto"/>
      </w:divBdr>
    </w:div>
    <w:div w:id="738139666">
      <w:bodyDiv w:val="1"/>
      <w:marLeft w:val="0"/>
      <w:marRight w:val="0"/>
      <w:marTop w:val="0"/>
      <w:marBottom w:val="0"/>
      <w:divBdr>
        <w:top w:val="none" w:sz="0" w:space="0" w:color="auto"/>
        <w:left w:val="none" w:sz="0" w:space="0" w:color="auto"/>
        <w:bottom w:val="none" w:sz="0" w:space="0" w:color="auto"/>
        <w:right w:val="none" w:sz="0" w:space="0" w:color="auto"/>
      </w:divBdr>
    </w:div>
    <w:div w:id="740639886">
      <w:bodyDiv w:val="1"/>
      <w:marLeft w:val="0"/>
      <w:marRight w:val="0"/>
      <w:marTop w:val="0"/>
      <w:marBottom w:val="0"/>
      <w:divBdr>
        <w:top w:val="none" w:sz="0" w:space="0" w:color="auto"/>
        <w:left w:val="none" w:sz="0" w:space="0" w:color="auto"/>
        <w:bottom w:val="none" w:sz="0" w:space="0" w:color="auto"/>
        <w:right w:val="none" w:sz="0" w:space="0" w:color="auto"/>
      </w:divBdr>
    </w:div>
    <w:div w:id="743382916">
      <w:bodyDiv w:val="1"/>
      <w:marLeft w:val="0"/>
      <w:marRight w:val="0"/>
      <w:marTop w:val="0"/>
      <w:marBottom w:val="0"/>
      <w:divBdr>
        <w:top w:val="none" w:sz="0" w:space="0" w:color="auto"/>
        <w:left w:val="none" w:sz="0" w:space="0" w:color="auto"/>
        <w:bottom w:val="none" w:sz="0" w:space="0" w:color="auto"/>
        <w:right w:val="none" w:sz="0" w:space="0" w:color="auto"/>
      </w:divBdr>
    </w:div>
    <w:div w:id="759644952">
      <w:bodyDiv w:val="1"/>
      <w:marLeft w:val="0"/>
      <w:marRight w:val="0"/>
      <w:marTop w:val="0"/>
      <w:marBottom w:val="0"/>
      <w:divBdr>
        <w:top w:val="none" w:sz="0" w:space="0" w:color="auto"/>
        <w:left w:val="none" w:sz="0" w:space="0" w:color="auto"/>
        <w:bottom w:val="none" w:sz="0" w:space="0" w:color="auto"/>
        <w:right w:val="none" w:sz="0" w:space="0" w:color="auto"/>
      </w:divBdr>
    </w:div>
    <w:div w:id="779690954">
      <w:bodyDiv w:val="1"/>
      <w:marLeft w:val="0"/>
      <w:marRight w:val="0"/>
      <w:marTop w:val="0"/>
      <w:marBottom w:val="0"/>
      <w:divBdr>
        <w:top w:val="none" w:sz="0" w:space="0" w:color="auto"/>
        <w:left w:val="none" w:sz="0" w:space="0" w:color="auto"/>
        <w:bottom w:val="none" w:sz="0" w:space="0" w:color="auto"/>
        <w:right w:val="none" w:sz="0" w:space="0" w:color="auto"/>
      </w:divBdr>
    </w:div>
    <w:div w:id="797334326">
      <w:bodyDiv w:val="1"/>
      <w:marLeft w:val="0"/>
      <w:marRight w:val="0"/>
      <w:marTop w:val="0"/>
      <w:marBottom w:val="0"/>
      <w:divBdr>
        <w:top w:val="none" w:sz="0" w:space="0" w:color="auto"/>
        <w:left w:val="none" w:sz="0" w:space="0" w:color="auto"/>
        <w:bottom w:val="none" w:sz="0" w:space="0" w:color="auto"/>
        <w:right w:val="none" w:sz="0" w:space="0" w:color="auto"/>
      </w:divBdr>
    </w:div>
    <w:div w:id="809590505">
      <w:bodyDiv w:val="1"/>
      <w:marLeft w:val="0"/>
      <w:marRight w:val="0"/>
      <w:marTop w:val="0"/>
      <w:marBottom w:val="0"/>
      <w:divBdr>
        <w:top w:val="none" w:sz="0" w:space="0" w:color="auto"/>
        <w:left w:val="none" w:sz="0" w:space="0" w:color="auto"/>
        <w:bottom w:val="none" w:sz="0" w:space="0" w:color="auto"/>
        <w:right w:val="none" w:sz="0" w:space="0" w:color="auto"/>
      </w:divBdr>
    </w:div>
    <w:div w:id="818227295">
      <w:bodyDiv w:val="1"/>
      <w:marLeft w:val="0"/>
      <w:marRight w:val="0"/>
      <w:marTop w:val="0"/>
      <w:marBottom w:val="0"/>
      <w:divBdr>
        <w:top w:val="none" w:sz="0" w:space="0" w:color="auto"/>
        <w:left w:val="none" w:sz="0" w:space="0" w:color="auto"/>
        <w:bottom w:val="none" w:sz="0" w:space="0" w:color="auto"/>
        <w:right w:val="none" w:sz="0" w:space="0" w:color="auto"/>
      </w:divBdr>
    </w:div>
    <w:div w:id="861750309">
      <w:bodyDiv w:val="1"/>
      <w:marLeft w:val="0"/>
      <w:marRight w:val="0"/>
      <w:marTop w:val="0"/>
      <w:marBottom w:val="0"/>
      <w:divBdr>
        <w:top w:val="none" w:sz="0" w:space="0" w:color="auto"/>
        <w:left w:val="none" w:sz="0" w:space="0" w:color="auto"/>
        <w:bottom w:val="none" w:sz="0" w:space="0" w:color="auto"/>
        <w:right w:val="none" w:sz="0" w:space="0" w:color="auto"/>
      </w:divBdr>
    </w:div>
    <w:div w:id="866916095">
      <w:bodyDiv w:val="1"/>
      <w:marLeft w:val="0"/>
      <w:marRight w:val="0"/>
      <w:marTop w:val="0"/>
      <w:marBottom w:val="0"/>
      <w:divBdr>
        <w:top w:val="none" w:sz="0" w:space="0" w:color="auto"/>
        <w:left w:val="none" w:sz="0" w:space="0" w:color="auto"/>
        <w:bottom w:val="none" w:sz="0" w:space="0" w:color="auto"/>
        <w:right w:val="none" w:sz="0" w:space="0" w:color="auto"/>
      </w:divBdr>
    </w:div>
    <w:div w:id="894968624">
      <w:bodyDiv w:val="1"/>
      <w:marLeft w:val="0"/>
      <w:marRight w:val="0"/>
      <w:marTop w:val="0"/>
      <w:marBottom w:val="0"/>
      <w:divBdr>
        <w:top w:val="none" w:sz="0" w:space="0" w:color="auto"/>
        <w:left w:val="none" w:sz="0" w:space="0" w:color="auto"/>
        <w:bottom w:val="none" w:sz="0" w:space="0" w:color="auto"/>
        <w:right w:val="none" w:sz="0" w:space="0" w:color="auto"/>
      </w:divBdr>
    </w:div>
    <w:div w:id="897017599">
      <w:bodyDiv w:val="1"/>
      <w:marLeft w:val="0"/>
      <w:marRight w:val="0"/>
      <w:marTop w:val="0"/>
      <w:marBottom w:val="0"/>
      <w:divBdr>
        <w:top w:val="none" w:sz="0" w:space="0" w:color="auto"/>
        <w:left w:val="none" w:sz="0" w:space="0" w:color="auto"/>
        <w:bottom w:val="none" w:sz="0" w:space="0" w:color="auto"/>
        <w:right w:val="none" w:sz="0" w:space="0" w:color="auto"/>
      </w:divBdr>
    </w:div>
    <w:div w:id="906064415">
      <w:bodyDiv w:val="1"/>
      <w:marLeft w:val="0"/>
      <w:marRight w:val="0"/>
      <w:marTop w:val="0"/>
      <w:marBottom w:val="0"/>
      <w:divBdr>
        <w:top w:val="none" w:sz="0" w:space="0" w:color="auto"/>
        <w:left w:val="none" w:sz="0" w:space="0" w:color="auto"/>
        <w:bottom w:val="none" w:sz="0" w:space="0" w:color="auto"/>
        <w:right w:val="none" w:sz="0" w:space="0" w:color="auto"/>
      </w:divBdr>
    </w:div>
    <w:div w:id="921256446">
      <w:bodyDiv w:val="1"/>
      <w:marLeft w:val="0"/>
      <w:marRight w:val="0"/>
      <w:marTop w:val="0"/>
      <w:marBottom w:val="0"/>
      <w:divBdr>
        <w:top w:val="none" w:sz="0" w:space="0" w:color="auto"/>
        <w:left w:val="none" w:sz="0" w:space="0" w:color="auto"/>
        <w:bottom w:val="none" w:sz="0" w:space="0" w:color="auto"/>
        <w:right w:val="none" w:sz="0" w:space="0" w:color="auto"/>
      </w:divBdr>
    </w:div>
    <w:div w:id="950279082">
      <w:bodyDiv w:val="1"/>
      <w:marLeft w:val="0"/>
      <w:marRight w:val="0"/>
      <w:marTop w:val="0"/>
      <w:marBottom w:val="0"/>
      <w:divBdr>
        <w:top w:val="none" w:sz="0" w:space="0" w:color="auto"/>
        <w:left w:val="none" w:sz="0" w:space="0" w:color="auto"/>
        <w:bottom w:val="none" w:sz="0" w:space="0" w:color="auto"/>
        <w:right w:val="none" w:sz="0" w:space="0" w:color="auto"/>
      </w:divBdr>
    </w:div>
    <w:div w:id="963079168">
      <w:bodyDiv w:val="1"/>
      <w:marLeft w:val="0"/>
      <w:marRight w:val="0"/>
      <w:marTop w:val="0"/>
      <w:marBottom w:val="0"/>
      <w:divBdr>
        <w:top w:val="none" w:sz="0" w:space="0" w:color="auto"/>
        <w:left w:val="none" w:sz="0" w:space="0" w:color="auto"/>
        <w:bottom w:val="none" w:sz="0" w:space="0" w:color="auto"/>
        <w:right w:val="none" w:sz="0" w:space="0" w:color="auto"/>
      </w:divBdr>
    </w:div>
    <w:div w:id="974989378">
      <w:bodyDiv w:val="1"/>
      <w:marLeft w:val="0"/>
      <w:marRight w:val="0"/>
      <w:marTop w:val="0"/>
      <w:marBottom w:val="0"/>
      <w:divBdr>
        <w:top w:val="none" w:sz="0" w:space="0" w:color="auto"/>
        <w:left w:val="none" w:sz="0" w:space="0" w:color="auto"/>
        <w:bottom w:val="none" w:sz="0" w:space="0" w:color="auto"/>
        <w:right w:val="none" w:sz="0" w:space="0" w:color="auto"/>
      </w:divBdr>
    </w:div>
    <w:div w:id="980234300">
      <w:bodyDiv w:val="1"/>
      <w:marLeft w:val="0"/>
      <w:marRight w:val="0"/>
      <w:marTop w:val="0"/>
      <w:marBottom w:val="0"/>
      <w:divBdr>
        <w:top w:val="none" w:sz="0" w:space="0" w:color="auto"/>
        <w:left w:val="none" w:sz="0" w:space="0" w:color="auto"/>
        <w:bottom w:val="none" w:sz="0" w:space="0" w:color="auto"/>
        <w:right w:val="none" w:sz="0" w:space="0" w:color="auto"/>
      </w:divBdr>
    </w:div>
    <w:div w:id="999314603">
      <w:bodyDiv w:val="1"/>
      <w:marLeft w:val="0"/>
      <w:marRight w:val="0"/>
      <w:marTop w:val="0"/>
      <w:marBottom w:val="0"/>
      <w:divBdr>
        <w:top w:val="none" w:sz="0" w:space="0" w:color="auto"/>
        <w:left w:val="none" w:sz="0" w:space="0" w:color="auto"/>
        <w:bottom w:val="none" w:sz="0" w:space="0" w:color="auto"/>
        <w:right w:val="none" w:sz="0" w:space="0" w:color="auto"/>
      </w:divBdr>
    </w:div>
    <w:div w:id="1000736585">
      <w:bodyDiv w:val="1"/>
      <w:marLeft w:val="0"/>
      <w:marRight w:val="0"/>
      <w:marTop w:val="0"/>
      <w:marBottom w:val="0"/>
      <w:divBdr>
        <w:top w:val="none" w:sz="0" w:space="0" w:color="auto"/>
        <w:left w:val="none" w:sz="0" w:space="0" w:color="auto"/>
        <w:bottom w:val="none" w:sz="0" w:space="0" w:color="auto"/>
        <w:right w:val="none" w:sz="0" w:space="0" w:color="auto"/>
      </w:divBdr>
      <w:divsChild>
        <w:div w:id="836383145">
          <w:marLeft w:val="0"/>
          <w:marRight w:val="0"/>
          <w:marTop w:val="0"/>
          <w:marBottom w:val="0"/>
          <w:divBdr>
            <w:top w:val="none" w:sz="0" w:space="0" w:color="auto"/>
            <w:left w:val="none" w:sz="0" w:space="0" w:color="auto"/>
            <w:bottom w:val="none" w:sz="0" w:space="0" w:color="auto"/>
            <w:right w:val="none" w:sz="0" w:space="0" w:color="auto"/>
          </w:divBdr>
        </w:div>
      </w:divsChild>
    </w:div>
    <w:div w:id="1000811803">
      <w:bodyDiv w:val="1"/>
      <w:marLeft w:val="0"/>
      <w:marRight w:val="0"/>
      <w:marTop w:val="0"/>
      <w:marBottom w:val="0"/>
      <w:divBdr>
        <w:top w:val="none" w:sz="0" w:space="0" w:color="auto"/>
        <w:left w:val="none" w:sz="0" w:space="0" w:color="auto"/>
        <w:bottom w:val="none" w:sz="0" w:space="0" w:color="auto"/>
        <w:right w:val="none" w:sz="0" w:space="0" w:color="auto"/>
      </w:divBdr>
    </w:div>
    <w:div w:id="1021593886">
      <w:bodyDiv w:val="1"/>
      <w:marLeft w:val="0"/>
      <w:marRight w:val="0"/>
      <w:marTop w:val="0"/>
      <w:marBottom w:val="0"/>
      <w:divBdr>
        <w:top w:val="none" w:sz="0" w:space="0" w:color="auto"/>
        <w:left w:val="none" w:sz="0" w:space="0" w:color="auto"/>
        <w:bottom w:val="none" w:sz="0" w:space="0" w:color="auto"/>
        <w:right w:val="none" w:sz="0" w:space="0" w:color="auto"/>
      </w:divBdr>
    </w:div>
    <w:div w:id="1049494805">
      <w:bodyDiv w:val="1"/>
      <w:marLeft w:val="0"/>
      <w:marRight w:val="0"/>
      <w:marTop w:val="0"/>
      <w:marBottom w:val="0"/>
      <w:divBdr>
        <w:top w:val="none" w:sz="0" w:space="0" w:color="auto"/>
        <w:left w:val="none" w:sz="0" w:space="0" w:color="auto"/>
        <w:bottom w:val="none" w:sz="0" w:space="0" w:color="auto"/>
        <w:right w:val="none" w:sz="0" w:space="0" w:color="auto"/>
      </w:divBdr>
    </w:div>
    <w:div w:id="1049764786">
      <w:bodyDiv w:val="1"/>
      <w:marLeft w:val="0"/>
      <w:marRight w:val="0"/>
      <w:marTop w:val="0"/>
      <w:marBottom w:val="0"/>
      <w:divBdr>
        <w:top w:val="none" w:sz="0" w:space="0" w:color="auto"/>
        <w:left w:val="none" w:sz="0" w:space="0" w:color="auto"/>
        <w:bottom w:val="none" w:sz="0" w:space="0" w:color="auto"/>
        <w:right w:val="none" w:sz="0" w:space="0" w:color="auto"/>
      </w:divBdr>
    </w:div>
    <w:div w:id="1072586397">
      <w:bodyDiv w:val="1"/>
      <w:marLeft w:val="0"/>
      <w:marRight w:val="0"/>
      <w:marTop w:val="0"/>
      <w:marBottom w:val="0"/>
      <w:divBdr>
        <w:top w:val="none" w:sz="0" w:space="0" w:color="auto"/>
        <w:left w:val="none" w:sz="0" w:space="0" w:color="auto"/>
        <w:bottom w:val="none" w:sz="0" w:space="0" w:color="auto"/>
        <w:right w:val="none" w:sz="0" w:space="0" w:color="auto"/>
      </w:divBdr>
    </w:div>
    <w:div w:id="1096170523">
      <w:bodyDiv w:val="1"/>
      <w:marLeft w:val="0"/>
      <w:marRight w:val="0"/>
      <w:marTop w:val="0"/>
      <w:marBottom w:val="0"/>
      <w:divBdr>
        <w:top w:val="none" w:sz="0" w:space="0" w:color="auto"/>
        <w:left w:val="none" w:sz="0" w:space="0" w:color="auto"/>
        <w:bottom w:val="none" w:sz="0" w:space="0" w:color="auto"/>
        <w:right w:val="none" w:sz="0" w:space="0" w:color="auto"/>
      </w:divBdr>
    </w:div>
    <w:div w:id="1104037028">
      <w:bodyDiv w:val="1"/>
      <w:marLeft w:val="0"/>
      <w:marRight w:val="0"/>
      <w:marTop w:val="0"/>
      <w:marBottom w:val="0"/>
      <w:divBdr>
        <w:top w:val="none" w:sz="0" w:space="0" w:color="auto"/>
        <w:left w:val="none" w:sz="0" w:space="0" w:color="auto"/>
        <w:bottom w:val="none" w:sz="0" w:space="0" w:color="auto"/>
        <w:right w:val="none" w:sz="0" w:space="0" w:color="auto"/>
      </w:divBdr>
    </w:div>
    <w:div w:id="1123890469">
      <w:bodyDiv w:val="1"/>
      <w:marLeft w:val="0"/>
      <w:marRight w:val="0"/>
      <w:marTop w:val="0"/>
      <w:marBottom w:val="0"/>
      <w:divBdr>
        <w:top w:val="none" w:sz="0" w:space="0" w:color="auto"/>
        <w:left w:val="none" w:sz="0" w:space="0" w:color="auto"/>
        <w:bottom w:val="none" w:sz="0" w:space="0" w:color="auto"/>
        <w:right w:val="none" w:sz="0" w:space="0" w:color="auto"/>
      </w:divBdr>
    </w:div>
    <w:div w:id="1125582307">
      <w:bodyDiv w:val="1"/>
      <w:marLeft w:val="0"/>
      <w:marRight w:val="0"/>
      <w:marTop w:val="0"/>
      <w:marBottom w:val="0"/>
      <w:divBdr>
        <w:top w:val="none" w:sz="0" w:space="0" w:color="auto"/>
        <w:left w:val="none" w:sz="0" w:space="0" w:color="auto"/>
        <w:bottom w:val="none" w:sz="0" w:space="0" w:color="auto"/>
        <w:right w:val="none" w:sz="0" w:space="0" w:color="auto"/>
      </w:divBdr>
    </w:div>
    <w:div w:id="1141848828">
      <w:bodyDiv w:val="1"/>
      <w:marLeft w:val="0"/>
      <w:marRight w:val="0"/>
      <w:marTop w:val="0"/>
      <w:marBottom w:val="0"/>
      <w:divBdr>
        <w:top w:val="none" w:sz="0" w:space="0" w:color="auto"/>
        <w:left w:val="none" w:sz="0" w:space="0" w:color="auto"/>
        <w:bottom w:val="none" w:sz="0" w:space="0" w:color="auto"/>
        <w:right w:val="none" w:sz="0" w:space="0" w:color="auto"/>
      </w:divBdr>
    </w:div>
    <w:div w:id="1143813890">
      <w:bodyDiv w:val="1"/>
      <w:marLeft w:val="0"/>
      <w:marRight w:val="0"/>
      <w:marTop w:val="0"/>
      <w:marBottom w:val="0"/>
      <w:divBdr>
        <w:top w:val="none" w:sz="0" w:space="0" w:color="auto"/>
        <w:left w:val="none" w:sz="0" w:space="0" w:color="auto"/>
        <w:bottom w:val="none" w:sz="0" w:space="0" w:color="auto"/>
        <w:right w:val="none" w:sz="0" w:space="0" w:color="auto"/>
      </w:divBdr>
    </w:div>
    <w:div w:id="1146506877">
      <w:bodyDiv w:val="1"/>
      <w:marLeft w:val="0"/>
      <w:marRight w:val="0"/>
      <w:marTop w:val="0"/>
      <w:marBottom w:val="0"/>
      <w:divBdr>
        <w:top w:val="none" w:sz="0" w:space="0" w:color="auto"/>
        <w:left w:val="none" w:sz="0" w:space="0" w:color="auto"/>
        <w:bottom w:val="none" w:sz="0" w:space="0" w:color="auto"/>
        <w:right w:val="none" w:sz="0" w:space="0" w:color="auto"/>
      </w:divBdr>
    </w:div>
    <w:div w:id="1152791501">
      <w:bodyDiv w:val="1"/>
      <w:marLeft w:val="0"/>
      <w:marRight w:val="0"/>
      <w:marTop w:val="0"/>
      <w:marBottom w:val="0"/>
      <w:divBdr>
        <w:top w:val="none" w:sz="0" w:space="0" w:color="auto"/>
        <w:left w:val="none" w:sz="0" w:space="0" w:color="auto"/>
        <w:bottom w:val="none" w:sz="0" w:space="0" w:color="auto"/>
        <w:right w:val="none" w:sz="0" w:space="0" w:color="auto"/>
      </w:divBdr>
    </w:div>
    <w:div w:id="1205681168">
      <w:bodyDiv w:val="1"/>
      <w:marLeft w:val="0"/>
      <w:marRight w:val="0"/>
      <w:marTop w:val="0"/>
      <w:marBottom w:val="0"/>
      <w:divBdr>
        <w:top w:val="none" w:sz="0" w:space="0" w:color="auto"/>
        <w:left w:val="none" w:sz="0" w:space="0" w:color="auto"/>
        <w:bottom w:val="none" w:sz="0" w:space="0" w:color="auto"/>
        <w:right w:val="none" w:sz="0" w:space="0" w:color="auto"/>
      </w:divBdr>
    </w:div>
    <w:div w:id="1214076854">
      <w:bodyDiv w:val="1"/>
      <w:marLeft w:val="0"/>
      <w:marRight w:val="0"/>
      <w:marTop w:val="0"/>
      <w:marBottom w:val="0"/>
      <w:divBdr>
        <w:top w:val="none" w:sz="0" w:space="0" w:color="auto"/>
        <w:left w:val="none" w:sz="0" w:space="0" w:color="auto"/>
        <w:bottom w:val="none" w:sz="0" w:space="0" w:color="auto"/>
        <w:right w:val="none" w:sz="0" w:space="0" w:color="auto"/>
      </w:divBdr>
    </w:div>
    <w:div w:id="1231573598">
      <w:bodyDiv w:val="1"/>
      <w:marLeft w:val="0"/>
      <w:marRight w:val="0"/>
      <w:marTop w:val="0"/>
      <w:marBottom w:val="0"/>
      <w:divBdr>
        <w:top w:val="none" w:sz="0" w:space="0" w:color="auto"/>
        <w:left w:val="none" w:sz="0" w:space="0" w:color="auto"/>
        <w:bottom w:val="none" w:sz="0" w:space="0" w:color="auto"/>
        <w:right w:val="none" w:sz="0" w:space="0" w:color="auto"/>
      </w:divBdr>
    </w:div>
    <w:div w:id="1242132219">
      <w:bodyDiv w:val="1"/>
      <w:marLeft w:val="0"/>
      <w:marRight w:val="0"/>
      <w:marTop w:val="0"/>
      <w:marBottom w:val="0"/>
      <w:divBdr>
        <w:top w:val="none" w:sz="0" w:space="0" w:color="auto"/>
        <w:left w:val="none" w:sz="0" w:space="0" w:color="auto"/>
        <w:bottom w:val="none" w:sz="0" w:space="0" w:color="auto"/>
        <w:right w:val="none" w:sz="0" w:space="0" w:color="auto"/>
      </w:divBdr>
    </w:div>
    <w:div w:id="1248881156">
      <w:bodyDiv w:val="1"/>
      <w:marLeft w:val="0"/>
      <w:marRight w:val="0"/>
      <w:marTop w:val="0"/>
      <w:marBottom w:val="0"/>
      <w:divBdr>
        <w:top w:val="none" w:sz="0" w:space="0" w:color="auto"/>
        <w:left w:val="none" w:sz="0" w:space="0" w:color="auto"/>
        <w:bottom w:val="none" w:sz="0" w:space="0" w:color="auto"/>
        <w:right w:val="none" w:sz="0" w:space="0" w:color="auto"/>
      </w:divBdr>
      <w:divsChild>
        <w:div w:id="44573647">
          <w:marLeft w:val="0"/>
          <w:marRight w:val="0"/>
          <w:marTop w:val="0"/>
          <w:marBottom w:val="0"/>
          <w:divBdr>
            <w:top w:val="none" w:sz="0" w:space="0" w:color="auto"/>
            <w:left w:val="none" w:sz="0" w:space="0" w:color="auto"/>
            <w:bottom w:val="none" w:sz="0" w:space="0" w:color="auto"/>
            <w:right w:val="none" w:sz="0" w:space="0" w:color="auto"/>
          </w:divBdr>
        </w:div>
      </w:divsChild>
    </w:div>
    <w:div w:id="1255088527">
      <w:bodyDiv w:val="1"/>
      <w:marLeft w:val="0"/>
      <w:marRight w:val="0"/>
      <w:marTop w:val="0"/>
      <w:marBottom w:val="0"/>
      <w:divBdr>
        <w:top w:val="none" w:sz="0" w:space="0" w:color="auto"/>
        <w:left w:val="none" w:sz="0" w:space="0" w:color="auto"/>
        <w:bottom w:val="none" w:sz="0" w:space="0" w:color="auto"/>
        <w:right w:val="none" w:sz="0" w:space="0" w:color="auto"/>
      </w:divBdr>
    </w:div>
    <w:div w:id="1289969732">
      <w:bodyDiv w:val="1"/>
      <w:marLeft w:val="0"/>
      <w:marRight w:val="0"/>
      <w:marTop w:val="0"/>
      <w:marBottom w:val="0"/>
      <w:divBdr>
        <w:top w:val="none" w:sz="0" w:space="0" w:color="auto"/>
        <w:left w:val="none" w:sz="0" w:space="0" w:color="auto"/>
        <w:bottom w:val="none" w:sz="0" w:space="0" w:color="auto"/>
        <w:right w:val="none" w:sz="0" w:space="0" w:color="auto"/>
      </w:divBdr>
    </w:div>
    <w:div w:id="1304118611">
      <w:bodyDiv w:val="1"/>
      <w:marLeft w:val="0"/>
      <w:marRight w:val="0"/>
      <w:marTop w:val="0"/>
      <w:marBottom w:val="0"/>
      <w:divBdr>
        <w:top w:val="none" w:sz="0" w:space="0" w:color="auto"/>
        <w:left w:val="none" w:sz="0" w:space="0" w:color="auto"/>
        <w:bottom w:val="none" w:sz="0" w:space="0" w:color="auto"/>
        <w:right w:val="none" w:sz="0" w:space="0" w:color="auto"/>
      </w:divBdr>
    </w:div>
    <w:div w:id="1304460579">
      <w:bodyDiv w:val="1"/>
      <w:marLeft w:val="0"/>
      <w:marRight w:val="0"/>
      <w:marTop w:val="0"/>
      <w:marBottom w:val="0"/>
      <w:divBdr>
        <w:top w:val="none" w:sz="0" w:space="0" w:color="auto"/>
        <w:left w:val="none" w:sz="0" w:space="0" w:color="auto"/>
        <w:bottom w:val="none" w:sz="0" w:space="0" w:color="auto"/>
        <w:right w:val="none" w:sz="0" w:space="0" w:color="auto"/>
      </w:divBdr>
    </w:div>
    <w:div w:id="1305967642">
      <w:bodyDiv w:val="1"/>
      <w:marLeft w:val="0"/>
      <w:marRight w:val="0"/>
      <w:marTop w:val="0"/>
      <w:marBottom w:val="0"/>
      <w:divBdr>
        <w:top w:val="none" w:sz="0" w:space="0" w:color="auto"/>
        <w:left w:val="none" w:sz="0" w:space="0" w:color="auto"/>
        <w:bottom w:val="none" w:sz="0" w:space="0" w:color="auto"/>
        <w:right w:val="none" w:sz="0" w:space="0" w:color="auto"/>
      </w:divBdr>
    </w:div>
    <w:div w:id="1308124525">
      <w:bodyDiv w:val="1"/>
      <w:marLeft w:val="0"/>
      <w:marRight w:val="0"/>
      <w:marTop w:val="0"/>
      <w:marBottom w:val="0"/>
      <w:divBdr>
        <w:top w:val="none" w:sz="0" w:space="0" w:color="auto"/>
        <w:left w:val="none" w:sz="0" w:space="0" w:color="auto"/>
        <w:bottom w:val="none" w:sz="0" w:space="0" w:color="auto"/>
        <w:right w:val="none" w:sz="0" w:space="0" w:color="auto"/>
      </w:divBdr>
    </w:div>
    <w:div w:id="1321542375">
      <w:bodyDiv w:val="1"/>
      <w:marLeft w:val="0"/>
      <w:marRight w:val="0"/>
      <w:marTop w:val="0"/>
      <w:marBottom w:val="0"/>
      <w:divBdr>
        <w:top w:val="none" w:sz="0" w:space="0" w:color="auto"/>
        <w:left w:val="none" w:sz="0" w:space="0" w:color="auto"/>
        <w:bottom w:val="none" w:sz="0" w:space="0" w:color="auto"/>
        <w:right w:val="none" w:sz="0" w:space="0" w:color="auto"/>
      </w:divBdr>
    </w:div>
    <w:div w:id="1323586471">
      <w:bodyDiv w:val="1"/>
      <w:marLeft w:val="0"/>
      <w:marRight w:val="0"/>
      <w:marTop w:val="0"/>
      <w:marBottom w:val="0"/>
      <w:divBdr>
        <w:top w:val="none" w:sz="0" w:space="0" w:color="auto"/>
        <w:left w:val="none" w:sz="0" w:space="0" w:color="auto"/>
        <w:bottom w:val="none" w:sz="0" w:space="0" w:color="auto"/>
        <w:right w:val="none" w:sz="0" w:space="0" w:color="auto"/>
      </w:divBdr>
    </w:div>
    <w:div w:id="1340157563">
      <w:bodyDiv w:val="1"/>
      <w:marLeft w:val="0"/>
      <w:marRight w:val="0"/>
      <w:marTop w:val="0"/>
      <w:marBottom w:val="0"/>
      <w:divBdr>
        <w:top w:val="none" w:sz="0" w:space="0" w:color="auto"/>
        <w:left w:val="none" w:sz="0" w:space="0" w:color="auto"/>
        <w:bottom w:val="none" w:sz="0" w:space="0" w:color="auto"/>
        <w:right w:val="none" w:sz="0" w:space="0" w:color="auto"/>
      </w:divBdr>
    </w:div>
    <w:div w:id="1361127470">
      <w:bodyDiv w:val="1"/>
      <w:marLeft w:val="0"/>
      <w:marRight w:val="0"/>
      <w:marTop w:val="0"/>
      <w:marBottom w:val="0"/>
      <w:divBdr>
        <w:top w:val="none" w:sz="0" w:space="0" w:color="auto"/>
        <w:left w:val="none" w:sz="0" w:space="0" w:color="auto"/>
        <w:bottom w:val="none" w:sz="0" w:space="0" w:color="auto"/>
        <w:right w:val="none" w:sz="0" w:space="0" w:color="auto"/>
      </w:divBdr>
    </w:div>
    <w:div w:id="1362827971">
      <w:bodyDiv w:val="1"/>
      <w:marLeft w:val="0"/>
      <w:marRight w:val="0"/>
      <w:marTop w:val="0"/>
      <w:marBottom w:val="0"/>
      <w:divBdr>
        <w:top w:val="none" w:sz="0" w:space="0" w:color="auto"/>
        <w:left w:val="none" w:sz="0" w:space="0" w:color="auto"/>
        <w:bottom w:val="none" w:sz="0" w:space="0" w:color="auto"/>
        <w:right w:val="none" w:sz="0" w:space="0" w:color="auto"/>
      </w:divBdr>
      <w:divsChild>
        <w:div w:id="2110001796">
          <w:marLeft w:val="0"/>
          <w:marRight w:val="0"/>
          <w:marTop w:val="0"/>
          <w:marBottom w:val="0"/>
          <w:divBdr>
            <w:top w:val="none" w:sz="0" w:space="0" w:color="auto"/>
            <w:left w:val="none" w:sz="0" w:space="0" w:color="auto"/>
            <w:bottom w:val="none" w:sz="0" w:space="0" w:color="auto"/>
            <w:right w:val="none" w:sz="0" w:space="0" w:color="auto"/>
          </w:divBdr>
        </w:div>
      </w:divsChild>
    </w:div>
    <w:div w:id="1377662369">
      <w:bodyDiv w:val="1"/>
      <w:marLeft w:val="0"/>
      <w:marRight w:val="0"/>
      <w:marTop w:val="0"/>
      <w:marBottom w:val="0"/>
      <w:divBdr>
        <w:top w:val="none" w:sz="0" w:space="0" w:color="auto"/>
        <w:left w:val="none" w:sz="0" w:space="0" w:color="auto"/>
        <w:bottom w:val="none" w:sz="0" w:space="0" w:color="auto"/>
        <w:right w:val="none" w:sz="0" w:space="0" w:color="auto"/>
      </w:divBdr>
    </w:div>
    <w:div w:id="1381633278">
      <w:bodyDiv w:val="1"/>
      <w:marLeft w:val="0"/>
      <w:marRight w:val="0"/>
      <w:marTop w:val="0"/>
      <w:marBottom w:val="0"/>
      <w:divBdr>
        <w:top w:val="none" w:sz="0" w:space="0" w:color="auto"/>
        <w:left w:val="none" w:sz="0" w:space="0" w:color="auto"/>
        <w:bottom w:val="none" w:sz="0" w:space="0" w:color="auto"/>
        <w:right w:val="none" w:sz="0" w:space="0" w:color="auto"/>
      </w:divBdr>
    </w:div>
    <w:div w:id="1398476073">
      <w:bodyDiv w:val="1"/>
      <w:marLeft w:val="0"/>
      <w:marRight w:val="0"/>
      <w:marTop w:val="0"/>
      <w:marBottom w:val="0"/>
      <w:divBdr>
        <w:top w:val="none" w:sz="0" w:space="0" w:color="auto"/>
        <w:left w:val="none" w:sz="0" w:space="0" w:color="auto"/>
        <w:bottom w:val="none" w:sz="0" w:space="0" w:color="auto"/>
        <w:right w:val="none" w:sz="0" w:space="0" w:color="auto"/>
      </w:divBdr>
    </w:div>
    <w:div w:id="1400012646">
      <w:bodyDiv w:val="1"/>
      <w:marLeft w:val="0"/>
      <w:marRight w:val="0"/>
      <w:marTop w:val="0"/>
      <w:marBottom w:val="0"/>
      <w:divBdr>
        <w:top w:val="none" w:sz="0" w:space="0" w:color="auto"/>
        <w:left w:val="none" w:sz="0" w:space="0" w:color="auto"/>
        <w:bottom w:val="none" w:sz="0" w:space="0" w:color="auto"/>
        <w:right w:val="none" w:sz="0" w:space="0" w:color="auto"/>
      </w:divBdr>
    </w:div>
    <w:div w:id="1429037621">
      <w:bodyDiv w:val="1"/>
      <w:marLeft w:val="0"/>
      <w:marRight w:val="0"/>
      <w:marTop w:val="0"/>
      <w:marBottom w:val="0"/>
      <w:divBdr>
        <w:top w:val="none" w:sz="0" w:space="0" w:color="auto"/>
        <w:left w:val="none" w:sz="0" w:space="0" w:color="auto"/>
        <w:bottom w:val="none" w:sz="0" w:space="0" w:color="auto"/>
        <w:right w:val="none" w:sz="0" w:space="0" w:color="auto"/>
      </w:divBdr>
    </w:div>
    <w:div w:id="1477985915">
      <w:bodyDiv w:val="1"/>
      <w:marLeft w:val="0"/>
      <w:marRight w:val="0"/>
      <w:marTop w:val="0"/>
      <w:marBottom w:val="0"/>
      <w:divBdr>
        <w:top w:val="none" w:sz="0" w:space="0" w:color="auto"/>
        <w:left w:val="none" w:sz="0" w:space="0" w:color="auto"/>
        <w:bottom w:val="none" w:sz="0" w:space="0" w:color="auto"/>
        <w:right w:val="none" w:sz="0" w:space="0" w:color="auto"/>
      </w:divBdr>
    </w:div>
    <w:div w:id="1484926072">
      <w:bodyDiv w:val="1"/>
      <w:marLeft w:val="0"/>
      <w:marRight w:val="0"/>
      <w:marTop w:val="0"/>
      <w:marBottom w:val="0"/>
      <w:divBdr>
        <w:top w:val="none" w:sz="0" w:space="0" w:color="auto"/>
        <w:left w:val="none" w:sz="0" w:space="0" w:color="auto"/>
        <w:bottom w:val="none" w:sz="0" w:space="0" w:color="auto"/>
        <w:right w:val="none" w:sz="0" w:space="0" w:color="auto"/>
      </w:divBdr>
    </w:div>
    <w:div w:id="1512716493">
      <w:bodyDiv w:val="1"/>
      <w:marLeft w:val="0"/>
      <w:marRight w:val="0"/>
      <w:marTop w:val="0"/>
      <w:marBottom w:val="0"/>
      <w:divBdr>
        <w:top w:val="none" w:sz="0" w:space="0" w:color="auto"/>
        <w:left w:val="none" w:sz="0" w:space="0" w:color="auto"/>
        <w:bottom w:val="none" w:sz="0" w:space="0" w:color="auto"/>
        <w:right w:val="none" w:sz="0" w:space="0" w:color="auto"/>
      </w:divBdr>
    </w:div>
    <w:div w:id="1514303072">
      <w:bodyDiv w:val="1"/>
      <w:marLeft w:val="0"/>
      <w:marRight w:val="0"/>
      <w:marTop w:val="0"/>
      <w:marBottom w:val="0"/>
      <w:divBdr>
        <w:top w:val="none" w:sz="0" w:space="0" w:color="auto"/>
        <w:left w:val="none" w:sz="0" w:space="0" w:color="auto"/>
        <w:bottom w:val="none" w:sz="0" w:space="0" w:color="auto"/>
        <w:right w:val="none" w:sz="0" w:space="0" w:color="auto"/>
      </w:divBdr>
    </w:div>
    <w:div w:id="1525702897">
      <w:bodyDiv w:val="1"/>
      <w:marLeft w:val="0"/>
      <w:marRight w:val="0"/>
      <w:marTop w:val="0"/>
      <w:marBottom w:val="0"/>
      <w:divBdr>
        <w:top w:val="none" w:sz="0" w:space="0" w:color="auto"/>
        <w:left w:val="none" w:sz="0" w:space="0" w:color="auto"/>
        <w:bottom w:val="none" w:sz="0" w:space="0" w:color="auto"/>
        <w:right w:val="none" w:sz="0" w:space="0" w:color="auto"/>
      </w:divBdr>
    </w:div>
    <w:div w:id="1532761773">
      <w:bodyDiv w:val="1"/>
      <w:marLeft w:val="0"/>
      <w:marRight w:val="0"/>
      <w:marTop w:val="0"/>
      <w:marBottom w:val="0"/>
      <w:divBdr>
        <w:top w:val="none" w:sz="0" w:space="0" w:color="auto"/>
        <w:left w:val="none" w:sz="0" w:space="0" w:color="auto"/>
        <w:bottom w:val="none" w:sz="0" w:space="0" w:color="auto"/>
        <w:right w:val="none" w:sz="0" w:space="0" w:color="auto"/>
      </w:divBdr>
    </w:div>
    <w:div w:id="1565867239">
      <w:bodyDiv w:val="1"/>
      <w:marLeft w:val="0"/>
      <w:marRight w:val="0"/>
      <w:marTop w:val="0"/>
      <w:marBottom w:val="0"/>
      <w:divBdr>
        <w:top w:val="none" w:sz="0" w:space="0" w:color="auto"/>
        <w:left w:val="none" w:sz="0" w:space="0" w:color="auto"/>
        <w:bottom w:val="none" w:sz="0" w:space="0" w:color="auto"/>
        <w:right w:val="none" w:sz="0" w:space="0" w:color="auto"/>
      </w:divBdr>
    </w:div>
    <w:div w:id="1587959953">
      <w:bodyDiv w:val="1"/>
      <w:marLeft w:val="0"/>
      <w:marRight w:val="0"/>
      <w:marTop w:val="0"/>
      <w:marBottom w:val="0"/>
      <w:divBdr>
        <w:top w:val="none" w:sz="0" w:space="0" w:color="auto"/>
        <w:left w:val="none" w:sz="0" w:space="0" w:color="auto"/>
        <w:bottom w:val="none" w:sz="0" w:space="0" w:color="auto"/>
        <w:right w:val="none" w:sz="0" w:space="0" w:color="auto"/>
      </w:divBdr>
    </w:div>
    <w:div w:id="1612668909">
      <w:bodyDiv w:val="1"/>
      <w:marLeft w:val="0"/>
      <w:marRight w:val="0"/>
      <w:marTop w:val="0"/>
      <w:marBottom w:val="0"/>
      <w:divBdr>
        <w:top w:val="none" w:sz="0" w:space="0" w:color="auto"/>
        <w:left w:val="none" w:sz="0" w:space="0" w:color="auto"/>
        <w:bottom w:val="none" w:sz="0" w:space="0" w:color="auto"/>
        <w:right w:val="none" w:sz="0" w:space="0" w:color="auto"/>
      </w:divBdr>
    </w:div>
    <w:div w:id="1627077933">
      <w:bodyDiv w:val="1"/>
      <w:marLeft w:val="0"/>
      <w:marRight w:val="0"/>
      <w:marTop w:val="0"/>
      <w:marBottom w:val="0"/>
      <w:divBdr>
        <w:top w:val="none" w:sz="0" w:space="0" w:color="auto"/>
        <w:left w:val="none" w:sz="0" w:space="0" w:color="auto"/>
        <w:bottom w:val="none" w:sz="0" w:space="0" w:color="auto"/>
        <w:right w:val="none" w:sz="0" w:space="0" w:color="auto"/>
      </w:divBdr>
    </w:div>
    <w:div w:id="1632242802">
      <w:bodyDiv w:val="1"/>
      <w:marLeft w:val="0"/>
      <w:marRight w:val="0"/>
      <w:marTop w:val="0"/>
      <w:marBottom w:val="0"/>
      <w:divBdr>
        <w:top w:val="none" w:sz="0" w:space="0" w:color="auto"/>
        <w:left w:val="none" w:sz="0" w:space="0" w:color="auto"/>
        <w:bottom w:val="none" w:sz="0" w:space="0" w:color="auto"/>
        <w:right w:val="none" w:sz="0" w:space="0" w:color="auto"/>
      </w:divBdr>
    </w:div>
    <w:div w:id="1654026409">
      <w:bodyDiv w:val="1"/>
      <w:marLeft w:val="0"/>
      <w:marRight w:val="0"/>
      <w:marTop w:val="0"/>
      <w:marBottom w:val="0"/>
      <w:divBdr>
        <w:top w:val="none" w:sz="0" w:space="0" w:color="auto"/>
        <w:left w:val="none" w:sz="0" w:space="0" w:color="auto"/>
        <w:bottom w:val="none" w:sz="0" w:space="0" w:color="auto"/>
        <w:right w:val="none" w:sz="0" w:space="0" w:color="auto"/>
      </w:divBdr>
    </w:div>
    <w:div w:id="1654796166">
      <w:bodyDiv w:val="1"/>
      <w:marLeft w:val="0"/>
      <w:marRight w:val="0"/>
      <w:marTop w:val="0"/>
      <w:marBottom w:val="0"/>
      <w:divBdr>
        <w:top w:val="none" w:sz="0" w:space="0" w:color="auto"/>
        <w:left w:val="none" w:sz="0" w:space="0" w:color="auto"/>
        <w:bottom w:val="none" w:sz="0" w:space="0" w:color="auto"/>
        <w:right w:val="none" w:sz="0" w:space="0" w:color="auto"/>
      </w:divBdr>
    </w:div>
    <w:div w:id="1672105088">
      <w:bodyDiv w:val="1"/>
      <w:marLeft w:val="0"/>
      <w:marRight w:val="0"/>
      <w:marTop w:val="0"/>
      <w:marBottom w:val="0"/>
      <w:divBdr>
        <w:top w:val="none" w:sz="0" w:space="0" w:color="auto"/>
        <w:left w:val="none" w:sz="0" w:space="0" w:color="auto"/>
        <w:bottom w:val="none" w:sz="0" w:space="0" w:color="auto"/>
        <w:right w:val="none" w:sz="0" w:space="0" w:color="auto"/>
      </w:divBdr>
    </w:div>
    <w:div w:id="1682778999">
      <w:bodyDiv w:val="1"/>
      <w:marLeft w:val="0"/>
      <w:marRight w:val="0"/>
      <w:marTop w:val="0"/>
      <w:marBottom w:val="0"/>
      <w:divBdr>
        <w:top w:val="none" w:sz="0" w:space="0" w:color="auto"/>
        <w:left w:val="none" w:sz="0" w:space="0" w:color="auto"/>
        <w:bottom w:val="none" w:sz="0" w:space="0" w:color="auto"/>
        <w:right w:val="none" w:sz="0" w:space="0" w:color="auto"/>
      </w:divBdr>
      <w:divsChild>
        <w:div w:id="1321812269">
          <w:marLeft w:val="0"/>
          <w:marRight w:val="0"/>
          <w:marTop w:val="0"/>
          <w:marBottom w:val="0"/>
          <w:divBdr>
            <w:top w:val="none" w:sz="0" w:space="0" w:color="auto"/>
            <w:left w:val="none" w:sz="0" w:space="0" w:color="auto"/>
            <w:bottom w:val="none" w:sz="0" w:space="0" w:color="auto"/>
            <w:right w:val="none" w:sz="0" w:space="0" w:color="auto"/>
          </w:divBdr>
        </w:div>
      </w:divsChild>
    </w:div>
    <w:div w:id="1687904713">
      <w:bodyDiv w:val="1"/>
      <w:marLeft w:val="0"/>
      <w:marRight w:val="0"/>
      <w:marTop w:val="0"/>
      <w:marBottom w:val="0"/>
      <w:divBdr>
        <w:top w:val="none" w:sz="0" w:space="0" w:color="auto"/>
        <w:left w:val="none" w:sz="0" w:space="0" w:color="auto"/>
        <w:bottom w:val="none" w:sz="0" w:space="0" w:color="auto"/>
        <w:right w:val="none" w:sz="0" w:space="0" w:color="auto"/>
      </w:divBdr>
    </w:div>
    <w:div w:id="1689796498">
      <w:bodyDiv w:val="1"/>
      <w:marLeft w:val="0"/>
      <w:marRight w:val="0"/>
      <w:marTop w:val="0"/>
      <w:marBottom w:val="0"/>
      <w:divBdr>
        <w:top w:val="none" w:sz="0" w:space="0" w:color="auto"/>
        <w:left w:val="none" w:sz="0" w:space="0" w:color="auto"/>
        <w:bottom w:val="none" w:sz="0" w:space="0" w:color="auto"/>
        <w:right w:val="none" w:sz="0" w:space="0" w:color="auto"/>
      </w:divBdr>
    </w:div>
    <w:div w:id="1712605782">
      <w:bodyDiv w:val="1"/>
      <w:marLeft w:val="0"/>
      <w:marRight w:val="0"/>
      <w:marTop w:val="0"/>
      <w:marBottom w:val="0"/>
      <w:divBdr>
        <w:top w:val="none" w:sz="0" w:space="0" w:color="auto"/>
        <w:left w:val="none" w:sz="0" w:space="0" w:color="auto"/>
        <w:bottom w:val="none" w:sz="0" w:space="0" w:color="auto"/>
        <w:right w:val="none" w:sz="0" w:space="0" w:color="auto"/>
      </w:divBdr>
    </w:div>
    <w:div w:id="1716157320">
      <w:bodyDiv w:val="1"/>
      <w:marLeft w:val="0"/>
      <w:marRight w:val="0"/>
      <w:marTop w:val="0"/>
      <w:marBottom w:val="0"/>
      <w:divBdr>
        <w:top w:val="none" w:sz="0" w:space="0" w:color="auto"/>
        <w:left w:val="none" w:sz="0" w:space="0" w:color="auto"/>
        <w:bottom w:val="none" w:sz="0" w:space="0" w:color="auto"/>
        <w:right w:val="none" w:sz="0" w:space="0" w:color="auto"/>
      </w:divBdr>
    </w:div>
    <w:div w:id="1719548549">
      <w:bodyDiv w:val="1"/>
      <w:marLeft w:val="0"/>
      <w:marRight w:val="0"/>
      <w:marTop w:val="0"/>
      <w:marBottom w:val="0"/>
      <w:divBdr>
        <w:top w:val="none" w:sz="0" w:space="0" w:color="auto"/>
        <w:left w:val="none" w:sz="0" w:space="0" w:color="auto"/>
        <w:bottom w:val="none" w:sz="0" w:space="0" w:color="auto"/>
        <w:right w:val="none" w:sz="0" w:space="0" w:color="auto"/>
      </w:divBdr>
    </w:div>
    <w:div w:id="1753114293">
      <w:bodyDiv w:val="1"/>
      <w:marLeft w:val="0"/>
      <w:marRight w:val="0"/>
      <w:marTop w:val="0"/>
      <w:marBottom w:val="0"/>
      <w:divBdr>
        <w:top w:val="none" w:sz="0" w:space="0" w:color="auto"/>
        <w:left w:val="none" w:sz="0" w:space="0" w:color="auto"/>
        <w:bottom w:val="none" w:sz="0" w:space="0" w:color="auto"/>
        <w:right w:val="none" w:sz="0" w:space="0" w:color="auto"/>
      </w:divBdr>
    </w:div>
    <w:div w:id="1756635476">
      <w:bodyDiv w:val="1"/>
      <w:marLeft w:val="0"/>
      <w:marRight w:val="0"/>
      <w:marTop w:val="0"/>
      <w:marBottom w:val="0"/>
      <w:divBdr>
        <w:top w:val="none" w:sz="0" w:space="0" w:color="auto"/>
        <w:left w:val="none" w:sz="0" w:space="0" w:color="auto"/>
        <w:bottom w:val="none" w:sz="0" w:space="0" w:color="auto"/>
        <w:right w:val="none" w:sz="0" w:space="0" w:color="auto"/>
      </w:divBdr>
    </w:div>
    <w:div w:id="1774981784">
      <w:bodyDiv w:val="1"/>
      <w:marLeft w:val="0"/>
      <w:marRight w:val="0"/>
      <w:marTop w:val="0"/>
      <w:marBottom w:val="0"/>
      <w:divBdr>
        <w:top w:val="none" w:sz="0" w:space="0" w:color="auto"/>
        <w:left w:val="none" w:sz="0" w:space="0" w:color="auto"/>
        <w:bottom w:val="none" w:sz="0" w:space="0" w:color="auto"/>
        <w:right w:val="none" w:sz="0" w:space="0" w:color="auto"/>
      </w:divBdr>
    </w:div>
    <w:div w:id="1800024366">
      <w:bodyDiv w:val="1"/>
      <w:marLeft w:val="0"/>
      <w:marRight w:val="0"/>
      <w:marTop w:val="0"/>
      <w:marBottom w:val="0"/>
      <w:divBdr>
        <w:top w:val="none" w:sz="0" w:space="0" w:color="auto"/>
        <w:left w:val="none" w:sz="0" w:space="0" w:color="auto"/>
        <w:bottom w:val="none" w:sz="0" w:space="0" w:color="auto"/>
        <w:right w:val="none" w:sz="0" w:space="0" w:color="auto"/>
      </w:divBdr>
    </w:div>
    <w:div w:id="1809739586">
      <w:bodyDiv w:val="1"/>
      <w:marLeft w:val="0"/>
      <w:marRight w:val="0"/>
      <w:marTop w:val="0"/>
      <w:marBottom w:val="0"/>
      <w:divBdr>
        <w:top w:val="none" w:sz="0" w:space="0" w:color="auto"/>
        <w:left w:val="none" w:sz="0" w:space="0" w:color="auto"/>
        <w:bottom w:val="none" w:sz="0" w:space="0" w:color="auto"/>
        <w:right w:val="none" w:sz="0" w:space="0" w:color="auto"/>
      </w:divBdr>
    </w:div>
    <w:div w:id="1809784466">
      <w:bodyDiv w:val="1"/>
      <w:marLeft w:val="0"/>
      <w:marRight w:val="0"/>
      <w:marTop w:val="0"/>
      <w:marBottom w:val="0"/>
      <w:divBdr>
        <w:top w:val="none" w:sz="0" w:space="0" w:color="auto"/>
        <w:left w:val="none" w:sz="0" w:space="0" w:color="auto"/>
        <w:bottom w:val="none" w:sz="0" w:space="0" w:color="auto"/>
        <w:right w:val="none" w:sz="0" w:space="0" w:color="auto"/>
      </w:divBdr>
    </w:div>
    <w:div w:id="1815025841">
      <w:bodyDiv w:val="1"/>
      <w:marLeft w:val="0"/>
      <w:marRight w:val="0"/>
      <w:marTop w:val="0"/>
      <w:marBottom w:val="0"/>
      <w:divBdr>
        <w:top w:val="none" w:sz="0" w:space="0" w:color="auto"/>
        <w:left w:val="none" w:sz="0" w:space="0" w:color="auto"/>
        <w:bottom w:val="none" w:sz="0" w:space="0" w:color="auto"/>
        <w:right w:val="none" w:sz="0" w:space="0" w:color="auto"/>
      </w:divBdr>
    </w:div>
    <w:div w:id="1822653450">
      <w:bodyDiv w:val="1"/>
      <w:marLeft w:val="0"/>
      <w:marRight w:val="0"/>
      <w:marTop w:val="0"/>
      <w:marBottom w:val="0"/>
      <w:divBdr>
        <w:top w:val="none" w:sz="0" w:space="0" w:color="auto"/>
        <w:left w:val="none" w:sz="0" w:space="0" w:color="auto"/>
        <w:bottom w:val="none" w:sz="0" w:space="0" w:color="auto"/>
        <w:right w:val="none" w:sz="0" w:space="0" w:color="auto"/>
      </w:divBdr>
    </w:div>
    <w:div w:id="1838379906">
      <w:bodyDiv w:val="1"/>
      <w:marLeft w:val="0"/>
      <w:marRight w:val="0"/>
      <w:marTop w:val="0"/>
      <w:marBottom w:val="0"/>
      <w:divBdr>
        <w:top w:val="none" w:sz="0" w:space="0" w:color="auto"/>
        <w:left w:val="none" w:sz="0" w:space="0" w:color="auto"/>
        <w:bottom w:val="none" w:sz="0" w:space="0" w:color="auto"/>
        <w:right w:val="none" w:sz="0" w:space="0" w:color="auto"/>
      </w:divBdr>
    </w:div>
    <w:div w:id="1853184920">
      <w:bodyDiv w:val="1"/>
      <w:marLeft w:val="0"/>
      <w:marRight w:val="0"/>
      <w:marTop w:val="0"/>
      <w:marBottom w:val="0"/>
      <w:divBdr>
        <w:top w:val="none" w:sz="0" w:space="0" w:color="auto"/>
        <w:left w:val="none" w:sz="0" w:space="0" w:color="auto"/>
        <w:bottom w:val="none" w:sz="0" w:space="0" w:color="auto"/>
        <w:right w:val="none" w:sz="0" w:space="0" w:color="auto"/>
      </w:divBdr>
    </w:div>
    <w:div w:id="1854412827">
      <w:bodyDiv w:val="1"/>
      <w:marLeft w:val="0"/>
      <w:marRight w:val="0"/>
      <w:marTop w:val="0"/>
      <w:marBottom w:val="0"/>
      <w:divBdr>
        <w:top w:val="none" w:sz="0" w:space="0" w:color="auto"/>
        <w:left w:val="none" w:sz="0" w:space="0" w:color="auto"/>
        <w:bottom w:val="none" w:sz="0" w:space="0" w:color="auto"/>
        <w:right w:val="none" w:sz="0" w:space="0" w:color="auto"/>
      </w:divBdr>
    </w:div>
    <w:div w:id="1868979119">
      <w:bodyDiv w:val="1"/>
      <w:marLeft w:val="0"/>
      <w:marRight w:val="0"/>
      <w:marTop w:val="0"/>
      <w:marBottom w:val="0"/>
      <w:divBdr>
        <w:top w:val="none" w:sz="0" w:space="0" w:color="auto"/>
        <w:left w:val="none" w:sz="0" w:space="0" w:color="auto"/>
        <w:bottom w:val="none" w:sz="0" w:space="0" w:color="auto"/>
        <w:right w:val="none" w:sz="0" w:space="0" w:color="auto"/>
      </w:divBdr>
    </w:div>
    <w:div w:id="1877741785">
      <w:bodyDiv w:val="1"/>
      <w:marLeft w:val="0"/>
      <w:marRight w:val="0"/>
      <w:marTop w:val="0"/>
      <w:marBottom w:val="0"/>
      <w:divBdr>
        <w:top w:val="none" w:sz="0" w:space="0" w:color="auto"/>
        <w:left w:val="none" w:sz="0" w:space="0" w:color="auto"/>
        <w:bottom w:val="none" w:sz="0" w:space="0" w:color="auto"/>
        <w:right w:val="none" w:sz="0" w:space="0" w:color="auto"/>
      </w:divBdr>
    </w:div>
    <w:div w:id="1887177916">
      <w:bodyDiv w:val="1"/>
      <w:marLeft w:val="0"/>
      <w:marRight w:val="0"/>
      <w:marTop w:val="0"/>
      <w:marBottom w:val="0"/>
      <w:divBdr>
        <w:top w:val="none" w:sz="0" w:space="0" w:color="auto"/>
        <w:left w:val="none" w:sz="0" w:space="0" w:color="auto"/>
        <w:bottom w:val="none" w:sz="0" w:space="0" w:color="auto"/>
        <w:right w:val="none" w:sz="0" w:space="0" w:color="auto"/>
      </w:divBdr>
    </w:div>
    <w:div w:id="1895461342">
      <w:bodyDiv w:val="1"/>
      <w:marLeft w:val="0"/>
      <w:marRight w:val="0"/>
      <w:marTop w:val="0"/>
      <w:marBottom w:val="0"/>
      <w:divBdr>
        <w:top w:val="none" w:sz="0" w:space="0" w:color="auto"/>
        <w:left w:val="none" w:sz="0" w:space="0" w:color="auto"/>
        <w:bottom w:val="none" w:sz="0" w:space="0" w:color="auto"/>
        <w:right w:val="none" w:sz="0" w:space="0" w:color="auto"/>
      </w:divBdr>
    </w:div>
    <w:div w:id="1902792871">
      <w:bodyDiv w:val="1"/>
      <w:marLeft w:val="0"/>
      <w:marRight w:val="0"/>
      <w:marTop w:val="0"/>
      <w:marBottom w:val="0"/>
      <w:divBdr>
        <w:top w:val="none" w:sz="0" w:space="0" w:color="auto"/>
        <w:left w:val="none" w:sz="0" w:space="0" w:color="auto"/>
        <w:bottom w:val="none" w:sz="0" w:space="0" w:color="auto"/>
        <w:right w:val="none" w:sz="0" w:space="0" w:color="auto"/>
      </w:divBdr>
    </w:div>
    <w:div w:id="1907496156">
      <w:bodyDiv w:val="1"/>
      <w:marLeft w:val="0"/>
      <w:marRight w:val="0"/>
      <w:marTop w:val="0"/>
      <w:marBottom w:val="0"/>
      <w:divBdr>
        <w:top w:val="none" w:sz="0" w:space="0" w:color="auto"/>
        <w:left w:val="none" w:sz="0" w:space="0" w:color="auto"/>
        <w:bottom w:val="none" w:sz="0" w:space="0" w:color="auto"/>
        <w:right w:val="none" w:sz="0" w:space="0" w:color="auto"/>
      </w:divBdr>
    </w:div>
    <w:div w:id="1910268426">
      <w:bodyDiv w:val="1"/>
      <w:marLeft w:val="0"/>
      <w:marRight w:val="0"/>
      <w:marTop w:val="0"/>
      <w:marBottom w:val="0"/>
      <w:divBdr>
        <w:top w:val="none" w:sz="0" w:space="0" w:color="auto"/>
        <w:left w:val="none" w:sz="0" w:space="0" w:color="auto"/>
        <w:bottom w:val="none" w:sz="0" w:space="0" w:color="auto"/>
        <w:right w:val="none" w:sz="0" w:space="0" w:color="auto"/>
      </w:divBdr>
    </w:div>
    <w:div w:id="1937790450">
      <w:bodyDiv w:val="1"/>
      <w:marLeft w:val="0"/>
      <w:marRight w:val="0"/>
      <w:marTop w:val="0"/>
      <w:marBottom w:val="0"/>
      <w:divBdr>
        <w:top w:val="none" w:sz="0" w:space="0" w:color="auto"/>
        <w:left w:val="none" w:sz="0" w:space="0" w:color="auto"/>
        <w:bottom w:val="none" w:sz="0" w:space="0" w:color="auto"/>
        <w:right w:val="none" w:sz="0" w:space="0" w:color="auto"/>
      </w:divBdr>
    </w:div>
    <w:div w:id="1946881739">
      <w:bodyDiv w:val="1"/>
      <w:marLeft w:val="0"/>
      <w:marRight w:val="0"/>
      <w:marTop w:val="0"/>
      <w:marBottom w:val="0"/>
      <w:divBdr>
        <w:top w:val="none" w:sz="0" w:space="0" w:color="auto"/>
        <w:left w:val="none" w:sz="0" w:space="0" w:color="auto"/>
        <w:bottom w:val="none" w:sz="0" w:space="0" w:color="auto"/>
        <w:right w:val="none" w:sz="0" w:space="0" w:color="auto"/>
      </w:divBdr>
    </w:div>
    <w:div w:id="1952009515">
      <w:bodyDiv w:val="1"/>
      <w:marLeft w:val="0"/>
      <w:marRight w:val="0"/>
      <w:marTop w:val="0"/>
      <w:marBottom w:val="0"/>
      <w:divBdr>
        <w:top w:val="none" w:sz="0" w:space="0" w:color="auto"/>
        <w:left w:val="none" w:sz="0" w:space="0" w:color="auto"/>
        <w:bottom w:val="none" w:sz="0" w:space="0" w:color="auto"/>
        <w:right w:val="none" w:sz="0" w:space="0" w:color="auto"/>
      </w:divBdr>
    </w:div>
    <w:div w:id="1956979831">
      <w:bodyDiv w:val="1"/>
      <w:marLeft w:val="0"/>
      <w:marRight w:val="0"/>
      <w:marTop w:val="0"/>
      <w:marBottom w:val="0"/>
      <w:divBdr>
        <w:top w:val="none" w:sz="0" w:space="0" w:color="auto"/>
        <w:left w:val="none" w:sz="0" w:space="0" w:color="auto"/>
        <w:bottom w:val="none" w:sz="0" w:space="0" w:color="auto"/>
        <w:right w:val="none" w:sz="0" w:space="0" w:color="auto"/>
      </w:divBdr>
    </w:div>
    <w:div w:id="1965652414">
      <w:bodyDiv w:val="1"/>
      <w:marLeft w:val="0"/>
      <w:marRight w:val="0"/>
      <w:marTop w:val="0"/>
      <w:marBottom w:val="0"/>
      <w:divBdr>
        <w:top w:val="none" w:sz="0" w:space="0" w:color="auto"/>
        <w:left w:val="none" w:sz="0" w:space="0" w:color="auto"/>
        <w:bottom w:val="none" w:sz="0" w:space="0" w:color="auto"/>
        <w:right w:val="none" w:sz="0" w:space="0" w:color="auto"/>
      </w:divBdr>
    </w:div>
    <w:div w:id="1990354143">
      <w:bodyDiv w:val="1"/>
      <w:marLeft w:val="0"/>
      <w:marRight w:val="0"/>
      <w:marTop w:val="0"/>
      <w:marBottom w:val="0"/>
      <w:divBdr>
        <w:top w:val="none" w:sz="0" w:space="0" w:color="auto"/>
        <w:left w:val="none" w:sz="0" w:space="0" w:color="auto"/>
        <w:bottom w:val="none" w:sz="0" w:space="0" w:color="auto"/>
        <w:right w:val="none" w:sz="0" w:space="0" w:color="auto"/>
      </w:divBdr>
    </w:div>
    <w:div w:id="2004815032">
      <w:bodyDiv w:val="1"/>
      <w:marLeft w:val="0"/>
      <w:marRight w:val="0"/>
      <w:marTop w:val="0"/>
      <w:marBottom w:val="0"/>
      <w:divBdr>
        <w:top w:val="none" w:sz="0" w:space="0" w:color="auto"/>
        <w:left w:val="none" w:sz="0" w:space="0" w:color="auto"/>
        <w:bottom w:val="none" w:sz="0" w:space="0" w:color="auto"/>
        <w:right w:val="none" w:sz="0" w:space="0" w:color="auto"/>
      </w:divBdr>
    </w:div>
    <w:div w:id="2011525245">
      <w:bodyDiv w:val="1"/>
      <w:marLeft w:val="0"/>
      <w:marRight w:val="0"/>
      <w:marTop w:val="0"/>
      <w:marBottom w:val="0"/>
      <w:divBdr>
        <w:top w:val="none" w:sz="0" w:space="0" w:color="auto"/>
        <w:left w:val="none" w:sz="0" w:space="0" w:color="auto"/>
        <w:bottom w:val="none" w:sz="0" w:space="0" w:color="auto"/>
        <w:right w:val="none" w:sz="0" w:space="0" w:color="auto"/>
      </w:divBdr>
    </w:div>
    <w:div w:id="2015835661">
      <w:bodyDiv w:val="1"/>
      <w:marLeft w:val="0"/>
      <w:marRight w:val="0"/>
      <w:marTop w:val="0"/>
      <w:marBottom w:val="0"/>
      <w:divBdr>
        <w:top w:val="none" w:sz="0" w:space="0" w:color="auto"/>
        <w:left w:val="none" w:sz="0" w:space="0" w:color="auto"/>
        <w:bottom w:val="none" w:sz="0" w:space="0" w:color="auto"/>
        <w:right w:val="none" w:sz="0" w:space="0" w:color="auto"/>
      </w:divBdr>
    </w:div>
    <w:div w:id="2020965354">
      <w:bodyDiv w:val="1"/>
      <w:marLeft w:val="0"/>
      <w:marRight w:val="0"/>
      <w:marTop w:val="0"/>
      <w:marBottom w:val="0"/>
      <w:divBdr>
        <w:top w:val="none" w:sz="0" w:space="0" w:color="auto"/>
        <w:left w:val="none" w:sz="0" w:space="0" w:color="auto"/>
        <w:bottom w:val="none" w:sz="0" w:space="0" w:color="auto"/>
        <w:right w:val="none" w:sz="0" w:space="0" w:color="auto"/>
      </w:divBdr>
    </w:div>
    <w:div w:id="2034264365">
      <w:bodyDiv w:val="1"/>
      <w:marLeft w:val="0"/>
      <w:marRight w:val="0"/>
      <w:marTop w:val="0"/>
      <w:marBottom w:val="0"/>
      <w:divBdr>
        <w:top w:val="none" w:sz="0" w:space="0" w:color="auto"/>
        <w:left w:val="none" w:sz="0" w:space="0" w:color="auto"/>
        <w:bottom w:val="none" w:sz="0" w:space="0" w:color="auto"/>
        <w:right w:val="none" w:sz="0" w:space="0" w:color="auto"/>
      </w:divBdr>
    </w:div>
    <w:div w:id="2060739776">
      <w:bodyDiv w:val="1"/>
      <w:marLeft w:val="0"/>
      <w:marRight w:val="0"/>
      <w:marTop w:val="0"/>
      <w:marBottom w:val="0"/>
      <w:divBdr>
        <w:top w:val="none" w:sz="0" w:space="0" w:color="auto"/>
        <w:left w:val="none" w:sz="0" w:space="0" w:color="auto"/>
        <w:bottom w:val="none" w:sz="0" w:space="0" w:color="auto"/>
        <w:right w:val="none" w:sz="0" w:space="0" w:color="auto"/>
      </w:divBdr>
    </w:div>
    <w:div w:id="2076317661">
      <w:bodyDiv w:val="1"/>
      <w:marLeft w:val="0"/>
      <w:marRight w:val="0"/>
      <w:marTop w:val="0"/>
      <w:marBottom w:val="0"/>
      <w:divBdr>
        <w:top w:val="none" w:sz="0" w:space="0" w:color="auto"/>
        <w:left w:val="none" w:sz="0" w:space="0" w:color="auto"/>
        <w:bottom w:val="none" w:sz="0" w:space="0" w:color="auto"/>
        <w:right w:val="none" w:sz="0" w:space="0" w:color="auto"/>
      </w:divBdr>
    </w:div>
    <w:div w:id="2078431391">
      <w:bodyDiv w:val="1"/>
      <w:marLeft w:val="0"/>
      <w:marRight w:val="0"/>
      <w:marTop w:val="0"/>
      <w:marBottom w:val="0"/>
      <w:divBdr>
        <w:top w:val="none" w:sz="0" w:space="0" w:color="auto"/>
        <w:left w:val="none" w:sz="0" w:space="0" w:color="auto"/>
        <w:bottom w:val="none" w:sz="0" w:space="0" w:color="auto"/>
        <w:right w:val="none" w:sz="0" w:space="0" w:color="auto"/>
      </w:divBdr>
    </w:div>
    <w:div w:id="2098210645">
      <w:bodyDiv w:val="1"/>
      <w:marLeft w:val="0"/>
      <w:marRight w:val="0"/>
      <w:marTop w:val="0"/>
      <w:marBottom w:val="0"/>
      <w:divBdr>
        <w:top w:val="none" w:sz="0" w:space="0" w:color="auto"/>
        <w:left w:val="none" w:sz="0" w:space="0" w:color="auto"/>
        <w:bottom w:val="none" w:sz="0" w:space="0" w:color="auto"/>
        <w:right w:val="none" w:sz="0" w:space="0" w:color="auto"/>
      </w:divBdr>
    </w:div>
    <w:div w:id="2103800158">
      <w:bodyDiv w:val="1"/>
      <w:marLeft w:val="0"/>
      <w:marRight w:val="0"/>
      <w:marTop w:val="0"/>
      <w:marBottom w:val="0"/>
      <w:divBdr>
        <w:top w:val="none" w:sz="0" w:space="0" w:color="auto"/>
        <w:left w:val="none" w:sz="0" w:space="0" w:color="auto"/>
        <w:bottom w:val="none" w:sz="0" w:space="0" w:color="auto"/>
        <w:right w:val="none" w:sz="0" w:space="0" w:color="auto"/>
      </w:divBdr>
    </w:div>
    <w:div w:id="2116054481">
      <w:bodyDiv w:val="1"/>
      <w:marLeft w:val="0"/>
      <w:marRight w:val="0"/>
      <w:marTop w:val="0"/>
      <w:marBottom w:val="0"/>
      <w:divBdr>
        <w:top w:val="none" w:sz="0" w:space="0" w:color="auto"/>
        <w:left w:val="none" w:sz="0" w:space="0" w:color="auto"/>
        <w:bottom w:val="none" w:sz="0" w:space="0" w:color="auto"/>
        <w:right w:val="none" w:sz="0" w:space="0" w:color="auto"/>
      </w:divBdr>
    </w:div>
    <w:div w:id="213440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emf"/><Relationship Id="rId39" Type="http://schemas.openxmlformats.org/officeDocument/2006/relationships/image" Target="media/image31.emf"/><Relationship Id="rId21" Type="http://schemas.openxmlformats.org/officeDocument/2006/relationships/image" Target="media/image14.png"/><Relationship Id="rId34" Type="http://schemas.openxmlformats.org/officeDocument/2006/relationships/image" Target="media/image26.emf"/><Relationship Id="rId42" Type="http://schemas.openxmlformats.org/officeDocument/2006/relationships/image" Target="media/image34.emf"/><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emf"/><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emf"/><Relationship Id="rId45"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image" Target="media/image20.emf"/><Relationship Id="rId36" Type="http://schemas.openxmlformats.org/officeDocument/2006/relationships/image" Target="media/image28.emf"/><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emf"/><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image" Target="media/image27.emf"/><Relationship Id="rId43"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image" Target="media/image30.emf"/><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Seb16</b:Tag>
    <b:SourceType>Misc</b:SourceType>
    <b:Guid>{309E94E5-6437-4A34-9F4E-5C707977E4FA}</b:Guid>
    <b:Title>The US Army’s World War II Tank-Destroyers: Waste of Time or Wonder Weapon?</b:Title>
    <b:Year>2016</b:Year>
    <b:Month>August</b:Month>
    <b:Day>31</b:Day>
    <b:Author>
      <b:Author>
        <b:Corporate>Sebastien Roblin</b:Corporate>
      </b:Author>
    </b:Author>
    <b:PublicationTitle>National Interest</b:PublicationTitle>
    <b:RefOrder>1</b:RefOrder>
  </b:Source>
  <b:Source>
    <b:Tag>Arm</b:Tag>
    <b:SourceType>InternetSite</b:SourceType>
    <b:Guid>{14CD11ED-D929-43D2-BEB8-8F6F4EFCC712}</b:Guid>
    <b:Title>FV4030 Challenger 1</b:Title>
    <b:Author>
      <b:Author>
        <b:Corporate>Army Guide</b:Corporate>
      </b:Author>
    </b:Author>
    <b:InternetSiteTitle>Army Guide</b:InternetSiteTitle>
    <b:URL>https://www.army-guide.com/eng/product895.html</b:URL>
    <b:RefOrder>2</b:RefOrder>
  </b:Source>
  <b:Source>
    <b:Tag>Pat21</b:Tag>
    <b:SourceType>InternetSite</b:SourceType>
    <b:Guid>{8302D74B-152B-46A5-AAE4-1DFE3C4AB51D}</b:Guid>
    <b:Author>
      <b:Author>
        <b:NameList>
          <b:Person>
            <b:Last>Wintour</b:Last>
            <b:First>Patrick</b:First>
          </b:Person>
        </b:NameList>
      </b:Author>
    </b:Author>
    <b:Title>Why an old £400m debt to Iran stands in way of Nazanin Zaghari-Ratcliffe’s release</b:Title>
    <b:InternetSiteTitle>The Guardian</b:InternetSiteTitle>
    <b:Year>2021</b:Year>
    <b:Month>November </b:Month>
    <b:Day>11</b:Day>
    <b:URL>https://www.theguardian.com/news/2021/nov/11/nazanin-zaghari-ratcliffe-iran-uk-debt-arms-deal</b:URL>
    <b:RefOrder>3</b:RefOrder>
  </b:Source>
  <b:Source>
    <b:Tag>Ric91</b:Tag>
    <b:SourceType>Book</b:SourceType>
    <b:Guid>{5AF3132D-09DB-4F76-B638-0ECFE98B2A50}</b:Guid>
    <b:Title>Technology of Tanks</b:Title>
    <b:Year>1991</b:Year>
    <b:Author>
      <b:Author>
        <b:NameList>
          <b:Person>
            <b:Last>Ogorkiewicz</b:Last>
            <b:First>Richard</b:First>
            <b:Middle>M</b:Middle>
          </b:Person>
        </b:NameList>
      </b:Author>
    </b:Author>
    <b:City>Brighton</b:City>
    <b:Publisher>Jane's Information Group</b:Publisher>
    <b:RefOrder>4</b:RefOrder>
  </b:Source>
  <b:Source>
    <b:Tag>Roy</b:Tag>
    <b:SourceType>InternetSite</b:SourceType>
    <b:Guid>{C3E3F583-2201-4591-A6FA-653064B451CA}</b:Guid>
    <b:Title>Challenger 2</b:Title>
    <b:Author>
      <b:Author>
        <b:Corporate>Royal Tank Regiment</b:Corporate>
      </b:Author>
    </b:Author>
    <b:InternetSiteTitle>Royal Tank Regiment</b:InternetSiteTitle>
    <b:URL>https://royaltankregiment.com/vehicle/cr2/#:~:text=The%20Challenger%202%20is%20an,speed%20of%2059%20km/h.</b:URL>
    <b:RefOrder>5</b:RefOrder>
  </b:Source>
  <b:Source>
    <b:Tag>UKM05</b:Tag>
    <b:SourceType>Report</b:SourceType>
    <b:Guid>{D2E9BE92-428A-4D32-9A18-D4732D7CA664}</b:Guid>
    <b:Title>Defence Industrial Strategy Cm6697</b:Title>
    <b:Year>2005</b:Year>
    <b:Author>
      <b:Author>
        <b:Corporate>UK MOD</b:Corporate>
      </b:Author>
    </b:Author>
    <b:Publisher>UK GOVT</b:Publisher>
    <b:RefOrder>6</b:RefOrder>
  </b:Source>
  <b:Source>
    <b:Tag>Fra26</b:Tag>
    <b:SourceType>InternetSite</b:SourceType>
    <b:Guid>{739CC96A-1C1C-45F1-B4CB-B5588A073132}</b:Guid>
    <b:Title>Letter from London: A Declining Capability</b:Title>
    <b:Year>2026</b:Year>
    <b:Author>
      <b:Author>
        <b:NameList>
          <b:Person>
            <b:Last>Tusa</b:Last>
            <b:First>Francis</b:First>
          </b:Person>
        </b:NameList>
      </b:Author>
    </b:Author>
    <b:InternetSiteTitle>Eurpoean Security &amp; Defence</b:InternetSiteTitle>
    <b:Month>Feburary</b:Month>
    <b:Day>26</b:Day>
    <b:URL>https://euro-sd.com/2026/02/articles/exclusive/49531/letter-from-london-a-declining-capability/#:~:text=Lack%20of%20Equipment,production%20contract%20to%20deliver%20vehicles.</b:URL>
    <b:RefOrder>7</b:RefOrder>
  </b:Source>
  <b:Source>
    <b:Tag>Lis25</b:Tag>
    <b:SourceType>InternetSite</b:SourceType>
    <b:Guid>{D2C5C81E-1494-4AEC-8A35-35BEEE6D3EE5}</b:Guid>
    <b:Author>
      <b:Author>
        <b:NameList>
          <b:Person>
            <b:Last>West</b:Last>
            <b:First>Lisa</b:First>
          </b:Person>
        </b:NameList>
      </b:Author>
    </b:Author>
    <b:Title>Challenger 3 production tied to trials, not fixed date</b:Title>
    <b:InternetSiteTitle>UK Defence Journal</b:InternetSiteTitle>
    <b:Year>2025</b:Year>
    <b:Month>December</b:Month>
    <b:Day>23</b:Day>
    <b:URL>https://ukdefencejournal.org.uk/challenger-3-production-tied-to-trials-not-fixed-date/#:~:text=The%20origins%20of%20Challenger%203,fleet%20with%20a%20foreign%20tank.</b:URL>
    <b:RefOrder>8</b:RefOrder>
  </b:Source>
  <b:Source>
    <b:Tag>Arm18</b:Tag>
    <b:SourceType>InternetSite</b:SourceType>
    <b:Guid>{83BEF8FB-3F30-415B-A6CD-42987203E4EC}</b:Guid>
    <b:Author>
      <b:Author>
        <b:Corporate>Army Technology</b:Corporate>
      </b:Author>
    </b:Author>
    <b:Title>BAE Systems unveils Black Night Challenger 2 MBT for British Army</b:Title>
    <b:InternetSiteTitle>Army Technology</b:InternetSiteTitle>
    <b:Year>2018</b:Year>
    <b:Month>October</b:Month>
    <b:Day>5</b:Day>
    <b:URL>https://www.army-technology.com/news/bae-black-night-challenger-2-army/?cf-view</b:URL>
    <b:RefOrder>9</b:RefOrder>
  </b:Source>
  <b:Source>
    <b:Tag>RBS19</b:Tag>
    <b:SourceType>InternetSite</b:SourceType>
    <b:Guid>{985E8A42-BCD6-4A3E-9F02-7B25F13D01CF}</b:Guid>
    <b:Author>
      <b:Author>
        <b:Corporate>RBSL</b:Corporate>
      </b:Author>
    </b:Author>
    <b:Title>New UK joint venture by Rheinmetall and BAE Systems to debut at DSEI 2019</b:Title>
    <b:InternetSiteTitle>RBSL</b:InternetSiteTitle>
    <b:Year>2019</b:Year>
    <b:URL>2019</b:URL>
    <b:RefOrder>10</b:RefOrder>
  </b:Source>
  <b:Source>
    <b:Tag>Bri</b:Tag>
    <b:SourceType>DocumentFromInternetSite</b:SourceType>
    <b:Guid>{34F0926F-CAF2-40C1-B585-A8F293BEF3C2}</b:Guid>
    <b:Author>
      <b:Author>
        <b:Corporate>British Army</b:Corporate>
      </b:Author>
    </b:Author>
    <b:Title>Challenger 3</b:Title>
    <b:InternetSiteTitle>Army.mod.uk</b:InternetSiteTitle>
    <b:URL>https://www.army.mod.uk/learn-and-explore/equipment/combat-vehicles/challenger-3/</b:URL>
    <b:RefOrder>12</b:RefOrder>
  </b:Source>
  <b:Source>
    <b:Tag>Rhe</b:Tag>
    <b:SourceType>DocumentFromInternetSite</b:SourceType>
    <b:Guid>{B0703833-909F-4BD5-9232-BFC1046AE4A5}</b:Guid>
    <b:Author>
      <b:Author>
        <b:Corporate>Rheinmetall</b:Corporate>
      </b:Author>
    </b:Author>
    <b:Title>Challenger 2 &amp; Challenger 3</b:Title>
    <b:InternetSiteTitle>Rheinmetall</b:InternetSiteTitle>
    <b:URL>https://www.rheinmetall.com/en/products/tracked-armoured-vehicles/challenger</b:URL>
    <b:RefOrder>13</b:RefOrder>
  </b:Source>
  <b:Source>
    <b:Tag>Arm1</b:Tag>
    <b:SourceType>InternetSite</b:SourceType>
    <b:Guid>{B5BBFDD4-0D4C-4524-986F-95CF4E25DC14}</b:Guid>
    <b:Title>Leopard 2</b:Title>
    <b:InternetSiteTitle>Army GUide</b:InternetSiteTitle>
    <b:URL>https://www.army-guide.com/eng/product149.html</b:URL>
    <b:Author>
      <b:Author>
        <b:Corporate>Army Guide</b:Corporate>
      </b:Author>
    </b:Author>
    <b:RefOrder>14</b:RefOrder>
  </b:Source>
  <b:Source>
    <b:Tag>Gen</b:Tag>
    <b:SourceType>DocumentFromInternetSite</b:SourceType>
    <b:Guid>{A822705C-7E15-46CC-9175-490D10032148}</b:Guid>
    <b:Title>Abrams M1A2</b:Title>
    <b:InternetSiteTitle>International.gdls</b:InternetSiteTitle>
    <b:URL>https://international.gdls.com/english/products/ABRAMS/M1A2.pdf</b:URL>
    <b:Author>
      <b:Author>
        <b:Corporate>General Dynamics Land Systems</b:Corporate>
      </b:Author>
    </b:Author>
    <b:RefOrder>15</b:RefOrder>
  </b:Source>
  <b:Source>
    <b:Tag>Lee25</b:Tag>
    <b:SourceType>InternetSite</b:SourceType>
    <b:Guid>{3F54BB58-9963-45DC-BCE8-78145F46ABB2}</b:Guid>
    <b:Title>Restructuring the British Army: A Two-Division Model</b:Title>
    <b:InternetSiteTitle>Wavell Room</b:InternetSiteTitle>
    <b:Year>2025</b:Year>
    <b:Month>August</b:Month>
    <b:Day>15</b:Day>
    <b:URL>https://wavellroom.com/2025/08/15/restructuring-the-british-army-a-two-division-model/</b:URL>
    <b:Author>
      <b:Author>
        <b:NameList>
          <b:Person>
            <b:Last>Pilgrim</b:Last>
            <b:First>Lee</b:First>
          </b:Person>
        </b:NameList>
      </b:Author>
    </b:Author>
    <b:RefOrder>22</b:RefOrder>
  </b:Source>
  <b:Source>
    <b:Tag>Bat24</b:Tag>
    <b:SourceType>InternetSite</b:SourceType>
    <b:Guid>{A81EEB07-A545-40D4-B824-5F514D97EE13}</b:Guid>
    <b:Author>
      <b:Author>
        <b:Corporate>Battle Order</b:Corporate>
      </b:Author>
    </b:Author>
    <b:Title>Cold War British Order of Battle Graphics</b:Title>
    <b:InternetSiteTitle>Battle Order</b:InternetSiteTitle>
    <b:Year>2024</b:Year>
    <b:Month>April</b:Month>
    <b:Day>8</b:Day>
    <b:URL>https://www.battleorder.org/post/uk-orbat-cold</b:URL>
    <b:RefOrder>23</b:RefOrder>
  </b:Source>
  <b:Source>
    <b:Tag>DES25</b:Tag>
    <b:SourceType>DocumentFromInternetSite</b:SourceType>
    <b:Guid>{87D4946C-5338-4671-8590-234A1DB23575}</b:Guid>
    <b:Title>DESIDER 2025</b:Title>
    <b:InternetSiteTitle>DES.MOD.UK</b:InternetSiteTitle>
    <b:Year>2025</b:Year>
    <b:Month>December</b:Month>
    <b:Day>18</b:Day>
    <b:URL>https://assets.publishing.service.gov.uk/media/694435b18f4636fa2c547ec9/December_2025_Desider.pdf</b:URL>
    <b:Author>
      <b:Author>
        <b:Corporate>DE&amp;S UK MOD</b:Corporate>
      </b:Author>
    </b:Author>
    <b:RefOrder>24</b:RefOrder>
  </b:Source>
  <b:Source>
    <b:Tag>UKM25</b:Tag>
    <b:SourceType>DocumentFromInternetSite</b:SourceType>
    <b:Guid>{D0B8F84B-480A-47F4-94B6-E69307B6252A}</b:Guid>
    <b:Author>
      <b:Author>
        <b:Corporate>UK MOD Defence Intelligence</b:Corporate>
      </b:Author>
    </b:Author>
    <b:Title>Explaining Uncertainty in UK Intelligence Assessment</b:Title>
    <b:InternetSiteTitle>GOV.UK</b:InternetSiteTitle>
    <b:Year>2025</b:Year>
    <b:Month>March</b:Month>
    <b:Day>24</b:Day>
    <b:URL>https://www.gov.uk/government/publications/explaining-uncertainty-in-uk-intelligence-assessment/explaining-uncertainty-in-uk-intelligence-assessment</b:URL>
    <b:RefOrder>25</b:RefOrder>
  </b:Source>
  <b:Source>
    <b:Tag>Jan25</b:Tag>
    <b:SourceType>ElectronicSource</b:SourceType>
    <b:Guid>{8576AC16-A7AD-4622-A7B0-827DEDD139FB}</b:Guid>
    <b:Author>
      <b:Author>
        <b:Corporate>Janes Defence</b:Corporate>
      </b:Author>
    </b:Author>
    <b:Title>Rheinmetall 120 mm smoothbore gun family</b:Title>
    <b:Year>2025</b:Year>
    <b:Month>November</b:Month>
    <b:Day>14</b:Day>
    <b:RefOrder>31</b:RefOrder>
  </b:Source>
  <b:Source>
    <b:Tag>Jan251</b:Tag>
    <b:SourceType>ElectronicSource</b:SourceType>
    <b:Guid>{0EBB838B-B4B4-4AD4-A7F8-925EDB407133}</b:Guid>
    <b:Author>
      <b:Author>
        <b:Corporate>Janes Defence</b:Corporate>
      </b:Author>
    </b:Author>
    <b:Title>M256 family of 120 mm guns</b:Title>
    <b:Year>2025</b:Year>
    <b:Month>April</b:Month>
    <b:Day>15</b:Day>
    <b:RefOrder>32</b:RefOrder>
  </b:Source>
  <b:Source>
    <b:Tag>Jan21</b:Tag>
    <b:SourceType>ElectronicSource</b:SourceType>
    <b:Guid>{093729FC-B9E8-409A-A33B-71A198728A4C}</b:Guid>
    <b:Author>
      <b:Author>
        <b:Corporate>Janes Defence</b:Corporate>
      </b:Author>
    </b:Author>
    <b:Title>Leonardo 120 mm smoothbore guns</b:Title>
    <b:Year>2021</b:Year>
    <b:Month>September</b:Month>
    <b:Day>9</b:Day>
    <b:RefOrder>33</b:RefOrder>
  </b:Source>
  <b:Source>
    <b:Tag>NAT23</b:Tag>
    <b:SourceType>InternetSite</b:SourceType>
    <b:Guid>{16A285CD-759C-47F6-9685-44BD6CC1DC38}</b:Guid>
    <b:Title>Interoperability: connecting forces</b:Title>
    <b:Year>2023</b:Year>
    <b:Month>April</b:Month>
    <b:Day>11</b:Day>
    <b:InternetSiteTitle>NATO.INT</b:InternetSiteTitle>
    <b:URL>https://www.nato.int/en/what-we-do/deterrence-and-defence/interoperability-connecting-forces</b:URL>
    <b:Author>
      <b:Author>
        <b:Corporate>NATO</b:Corporate>
      </b:Author>
    </b:Author>
    <b:RefOrder>30</b:RefOrder>
  </b:Source>
  <b:Source>
    <b:Tag>Rob11</b:Tag>
    <b:SourceType>Patent</b:SourceType>
    <b:Guid>{4B7C8834-ACA9-448D-BEB6-5F8EBAC15D72}</b:Guid>
    <b:Year>2011</b:Year>
    <b:Author>
      <b:Inventor>
        <b:NameList>
          <b:Person>
            <b:Last>Nodarse</b:Last>
            <b:First>Robert</b:First>
          </b:Person>
          <b:Person>
            <b:Last>Vella</b:Last>
            <b:First>Anthony</b:First>
          </b:Person>
          <b:Person>
            <b:Last>Louzerio</b:Last>
            <b:First>Thomas</b:First>
            <b:Middle>V.</b:Middle>
          </b:Person>
          <b:Person>
            <b:Last>Jr</b:Last>
            <b:First>David</b:First>
            <b:Middle>P.Fairman</b:Middle>
          </b:Person>
          <b:Person>
            <b:Last>Pigliavento</b:Last>
            <b:First>Steven</b:First>
          </b:Person>
          <b:Person>
            <b:Last>Monahan</b:Last>
            <b:First>Jessica</b:First>
            <b:Middle>M.</b:Middle>
          </b:Person>
          <b:Person>
            <b:Last>Mera</b:Last>
            <b:First>Amy</b:First>
            <b:Middle>Lynn</b:Middle>
          </b:Person>
        </b:NameList>
      </b:Inventor>
    </b:Author>
    <b:CountryRegion>United States</b:CountryRegion>
    <b:PatentNumber>US 7,878,120 B1</b:PatentNumber>
    <b:RefOrder>34</b:RefOrder>
  </b:Source>
  <b:Source>
    <b:Tag>Wol12</b:Tag>
    <b:SourceType>DocumentFromInternetSite</b:SourceType>
    <b:Guid>{D34D243E-3553-4C23-8670-113723570817}</b:Guid>
    <b:Year>2012</b:Year>
    <b:Author>
      <b:Author>
        <b:NameList>
          <b:Person>
            <b:Last>Scherge</b:Last>
            <b:First>Wolfgang</b:First>
          </b:Person>
        </b:NameList>
      </b:Author>
    </b:Author>
    <b:Title>120mm HE - Ammunition</b:Title>
    <b:InternetSiteTitle>Ndia.dtic.mil</b:InternetSiteTitle>
    <b:Month>May</b:Month>
    <b:URL>https://ndia.dtic.mil/wp-content/uploads/2012/armaments/Tuesday14105ewert.pdf</b:URL>
    <b:RefOrder>35</b:RefOrder>
  </b:Source>
  <b:Source>
    <b:Tag>Sch07</b:Tag>
    <b:SourceType>DocumentFromInternetSite</b:SourceType>
    <b:Guid>{2497D194-AEFD-4D9E-A968-937C433712FA}</b:Guid>
    <b:Author>
      <b:Author>
        <b:NameList>
          <b:Person>
            <b:Last>Schirding</b:Last>
            <b:First>Danny</b:First>
          </b:Person>
        </b:NameList>
      </b:Author>
    </b:Author>
    <b:Title>APAM-MP-T 120mm, XM329</b:Title>
    <b:InternetSiteTitle>ndia.dtic.mil</b:InternetSiteTitle>
    <b:Year>2007</b:Year>
    <b:Month>April</b:Month>
    <b:Day>23-26</b:Day>
    <b:URL>https://ndia.dtic.mil/wp-content/uploads/2007/gun_missile/GMThurAM2/SchirdingPresentation.pdf</b:URL>
    <b:RefOrder>36</b:RefOrder>
  </b:Source>
  <b:Source>
    <b:Tag>Thi26</b:Tag>
    <b:SourceType>DocumentFromInternetSite</b:SourceType>
    <b:Guid>{C86FCB63-6628-435D-86F8-F409D2D8E25C}</b:Guid>
    <b:Author>
      <b:Author>
        <b:Corporate>Think Defence</b:Corporate>
      </b:Author>
    </b:Author>
    <b:Title>Generic Vehicle Architecture (GVA)</b:Title>
    <b:InternetSiteTitle>Think Defence</b:InternetSiteTitle>
    <b:Year>2026</b:Year>
    <b:Month>Febuary</b:Month>
    <b:Day>23</b:Day>
    <b:URL>https://www.thinkdefence.co.uk/docs/generic-vehicle-architecture-gva/</b:URL>
    <b:RefOrder>37</b:RefOrder>
  </b:Source>
  <b:Source>
    <b:Tag>MBD25</b:Tag>
    <b:SourceType>InternetSite</b:SourceType>
    <b:Guid>{AD85E123-D000-44F6-92ED-1FC42A20A0AE}</b:Guid>
    <b:Title>MBDA launch AKERON MBT 120, an innovative solution for Main Battle Tanks launched missiles</b:Title>
    <b:InternetSiteTitle>MBDA Systems</b:InternetSiteTitle>
    <b:Year>2025</b:Year>
    <b:Month>September</b:Month>
    <b:Day>11</b:Day>
    <b:URL>https://www.mbda-systems.com/mbda-launch-akeron-mbt-120-innovative-solution-main-battle-tanks-launched-missiles</b:URL>
    <b:Author>
      <b:Author>
        <b:Corporate>MBDA</b:Corporate>
      </b:Author>
    </b:Author>
    <b:RefOrder>38</b:RefOrder>
  </b:Source>
  <b:Source>
    <b:Tag>USA25</b:Tag>
    <b:SourceType>DocumentFromInternetSite</b:SourceType>
    <b:Guid>{DEFC2FAD-AB5D-4B85-9A7B-4DFFB8ADC1A1}</b:Guid>
    <b:Title>ATOP 3-20.15 Tank Platoon</b:Title>
    <b:InternetSiteTitle>Army Publishing Directorate</b:InternetSiteTitle>
    <b:Year>2025</b:Year>
    <b:Month>July</b:Month>
    <b:Day>10</b:Day>
    <b:URL>https://armypubs.army.mil/epubs/DR_pubs/DR_a/ARN44282-ATP_3-20.15-000-WEB-1.pdf</b:URL>
    <b:Author>
      <b:Author>
        <b:Corporate>US Army</b:Corporate>
      </b:Author>
    </b:Author>
    <b:RefOrder>39</b:RefOrder>
  </b:Source>
  <b:Source>
    <b:Tag>Jam86</b:Tag>
    <b:SourceType>InternetSite</b:SourceType>
    <b:Guid>{2C1EAD6C-E107-437E-9AEF-BC20F644CE69}</b:Guid>
    <b:Title>Afghanistan: A School for Soviet Arms, Tactics : Lessons Learned in Fighting Rebels Are Applied by Kremlin to Military Planning for Other Areas</b:Title>
    <b:InternetSiteTitle>https://www.latimes.com/archives/la-xpm-1986-01-05-mn-24513-story.html</b:InternetSiteTitle>
    <b:Year>1986</b:Year>
    <b:Month>January</b:Month>
    <b:Day>5</b:Day>
    <b:URL>https://www.latimes.com/archives/la-xpm-1986-01-05-mn-24513-story.html</b:URL>
    <b:Author>
      <b:Author>
        <b:NameList>
          <b:Person>
            <b:Last>Gerstenzang</b:Last>
            <b:First>James</b:First>
          </b:Person>
        </b:NameList>
      </b:Author>
    </b:Author>
    <b:RefOrder>40</b:RefOrder>
  </b:Source>
  <b:Source>
    <b:Tag>Use21</b:Tag>
    <b:SourceType>InternetSite</b:SourceType>
    <b:Guid>{042CAF1A-4498-46CB-8334-E213365E3775}</b:Guid>
    <b:Author>
      <b:Author>
        <b:NameList>
          <b:Person>
            <b:Last>'Taylor-Kraytis'</b:Last>
            <b:First>User</b:First>
          </b:Person>
        </b:NameList>
      </b:Author>
    </b:Author>
    <b:Title>'Soviet tanks just past the entrance to the Panjshir Valley. The Taliban will never make it even this far.'</b:Title>
    <b:InternetSiteTitle>Reddit</b:InternetSiteTitle>
    <b:Year>2021</b:Year>
    <b:Month>August</b:Month>
    <b:Day>24</b:Day>
    <b:URL>https://www.reddit.com/r/afghanistan/comments/paah4l/soviet_tanks_just_past_the_entrance_to_the/</b:URL>
    <b:RefOrder>43</b:RefOrder>
  </b:Source>
  <b:Source>
    <b:Tag>Gai</b:Tag>
    <b:SourceType>InternetSite</b:SourceType>
    <b:Guid>{426D15FD-9586-40CD-ABEA-AEAC018E0788}</b:Guid>
    <b:Author>
      <b:Author>
        <b:Corporate>Gaijin Entertainment</b:Corporate>
      </b:Author>
    </b:Author>
    <b:Title>Challenger 3 TD</b:Title>
    <b:InternetSiteTitle>Warthunder Wiki</b:InternetSiteTitle>
    <b:URL>https://old-wiki.warthunder.com/Challenger_3_TD</b:URL>
    <b:RefOrder>41</b:RefOrder>
  </b:Source>
  <b:Source>
    <b:Tag>Mat26</b:Tag>
    <b:SourceType>InternetSite</b:SourceType>
    <b:Guid>{C9C23B68-AE6C-4A26-A0C5-E6279B80688E}</b:Guid>
    <b:Author>
      <b:Author>
        <b:NameList>
          <b:Person>
            <b:Last>Loh</b:Last>
            <b:First>Matthew</b:First>
          </b:Person>
        </b:NameList>
      </b:Author>
    </b:Author>
    <b:Title>A new Guinness World Record shows how Ukraine's anti-Shahed interceptor drones have room to fly even faster</b:Title>
    <b:InternetSiteTitle>Buisness Insider</b:InternetSiteTitle>
    <b:Year>2026</b:Year>
    <b:Month>January</b:Month>
    <b:Day>22</b:Day>
    <b:URL>https://www.businessinsider.com/drone-warfare-interceptor-guinness-world-record-bells-fastest-quadcopter-ukraine-2026-1</b:URL>
    <b:RefOrder>42</b:RefOrder>
  </b:Source>
  <b:Source>
    <b:Tag>Nex22</b:Tag>
    <b:SourceType>InternetSite</b:SourceType>
    <b:Guid>{AF40282E-6283-4545-B02C-58183A550CC2}</b:Guid>
    <b:Author>
      <b:Author>
        <b:NameList>
          <b:Person>
            <b:Last>Ammunition</b:Last>
            <b:First>Nexta</b:First>
            <b:Middle>Arrowtech</b:Middle>
          </b:Person>
        </b:NameList>
      </b:Author>
    </b:Author>
    <b:Title>Ammunition Nexter catalgoue 2022/2023</b:Title>
    <b:InternetSiteTitle>SCRIBD ARCHIVE</b:InternetSiteTitle>
    <b:Year>2022</b:Year>
    <b:URL>https://www.scribd.com/document/665174289/Nexter-Arrowtech-Ammunition</b:URL>
    <b:RefOrder>29</b:RefOrder>
  </b:Source>
  <b:Source>
    <b:Tag>Tsi25</b:Tag>
    <b:SourceType>InternetSite</b:SourceType>
    <b:Guid>{19421658-0BE9-426A-9222-2FD263817B52}</b:Guid>
    <b:Author>
      <b:Author>
        <b:NameList>
          <b:Person>
            <b:Last>Fried</b:Last>
            <b:First>Tsiporah</b:First>
          </b:Person>
        </b:NameList>
      </b:Author>
    </b:Author>
    <b:Title>The Impact of Drones on the Battlefield: Lessons of the Russia-Ukraine War from a French Perspective</b:Title>
    <b:InternetSiteTitle>Hudson Institute</b:InternetSiteTitle>
    <b:Year>2025</b:Year>
    <b:Month>November</b:Month>
    <b:Day>13</b:Day>
    <b:URL>https://www.hudson.org/missile-defense/impact-drones-battlefield-lessons-russian-ukraine-war-french-perspective-tsiporah-fried</b:URL>
    <b:RefOrder>26</b:RefOrder>
  </b:Source>
  <b:Source>
    <b:Tag>Int05</b:Tag>
    <b:SourceType>Report</b:SourceType>
    <b:Guid>{C863469F-C6A6-4462-99A5-66B2083D9903}</b:Guid>
    <b:Author>
      <b:Author>
        <b:Corporate>International Commitee of the Red Cross</b:Corporate>
      </b:Author>
    </b:Author>
    <b:Title>Customary international humanitarian law</b:Title>
    <b:Year>2005</b:Year>
    <b:Publisher>ICRC</b:Publisher>
    <b:City>Geneva</b:City>
    <b:RefOrder>28</b:RefOrder>
  </b:Source>
  <b:Source>
    <b:Tag>UKM251</b:Tag>
    <b:SourceType>DocumentFromInternetSite</b:SourceType>
    <b:Guid>{9A433702-CED7-43CB-9182-01F3815D9956}</b:Guid>
    <b:Title>Strategic Defence Review 2025: The British Army</b:Title>
    <b:Year>2025</b:Year>
    <b:Author>
      <b:Author>
        <b:Corporate>UK MOD</b:Corporate>
      </b:Author>
    </b:Author>
    <b:InternetSiteTitle>House of Commons Library</b:InternetSiteTitle>
    <b:Month>December</b:Month>
    <b:Day>12</b:Day>
    <b:URL>https://commonslibrary.parliament.uk/research-briefings/cbp-10435/</b:URL>
    <b:RefOrder>18</b:RefOrder>
  </b:Source>
  <b:Source>
    <b:Tag>USA251</b:Tag>
    <b:SourceType>DocumentFromInternetSite</b:SourceType>
    <b:Guid>{6D8928BD-54DE-4B3F-9631-531FA7152892}</b:Guid>
    <b:Author>
      <b:Author>
        <b:Corporate>US ARMY</b:Corporate>
      </b:Author>
    </b:Author>
    <b:Title>M1147 120mm Advanced Multi-Purpose round enters full rate production</b:Title>
    <b:InternetSiteTitle>US ARMY</b:InternetSiteTitle>
    <b:Year>2025</b:Year>
    <b:Month>January</b:Month>
    <b:Day>17</b:Day>
    <b:URL>https://www.army.mil/article/282607/m1147_120mm_advanced_multi_purpose_round_enters_full_rate_production</b:URL>
    <b:RefOrder>19</b:RefOrder>
  </b:Source>
  <b:Source>
    <b:Tag>Cha21</b:Tag>
    <b:SourceType>DocumentFromInternetSite</b:SourceType>
    <b:Guid>{16D741E8-E0C8-4611-88B1-5210D0516C06}</b:Guid>
    <b:Author>
      <b:Author>
        <b:NameList>
          <b:Person>
            <b:Last>Gao</b:Last>
            <b:First>Charlie</b:First>
          </b:Person>
        </b:NameList>
      </b:Author>
    </b:Author>
    <b:Title>Why American Ammo Remains The World’s Best</b:Title>
    <b:InternetSiteTitle>National Interest</b:InternetSiteTitle>
    <b:Year>2021</b:Year>
    <b:Month>June</b:Month>
    <b:Day>17</b:Day>
    <b:URL>https://nationalinterest.org/blog/reboot/why-american-ammo-remains-worlds-best-187905</b:URL>
    <b:RefOrder>17</b:RefOrder>
  </b:Source>
  <b:Source>
    <b:Tag>DrR25</b:Tag>
    <b:SourceType>DocumentFromInternetSite</b:SourceType>
    <b:Guid>{D7A28A26-F964-4A51-AA60-E84372E132CF}</b:Guid>
    <b:Author>
      <b:Author>
        <b:NameList>
          <b:Person>
            <b:Last>Cameron</b:Last>
            <b:First>Dr</b:First>
            <b:Middle>Robert S</b:Middle>
          </b:Person>
        </b:NameList>
      </b:Author>
    </b:Author>
    <b:Title>U.S Tank Gunnery: The Historical Ebb and Flow of Proficiency</b:Title>
    <b:InternetSiteTitle>US ARMY</b:InternetSiteTitle>
    <b:Year>2025</b:Year>
    <b:Month>Febuary</b:Month>
    <b:URL>https://www.army.mil/article/282909/u_s_tank_gunnery_the_historical_ebb_and_flow_of_proficiency</b:URL>
    <b:Day>10</b:Day>
    <b:RefOrder>20</b:RefOrder>
  </b:Source>
  <b:Source>
    <b:Tag>Maj23</b:Tag>
    <b:SourceType>DocumentFromInternetSite</b:SourceType>
    <b:Guid>{9553826A-8D8B-44A7-917D-9B48C496E89C}</b:Guid>
    <b:Author>
      <b:Author>
        <b:NameList>
          <b:Person>
            <b:Last>Buzzard</b:Last>
            <b:First>Maj.</b:First>
            <b:Middle>Gen. Curtis A.</b:Middle>
          </b:Person>
          <b:Person>
            <b:Last>Feltey</b:Last>
            <b:First>Brig.</b:First>
            <b:Middle>Gen. Thomas M.</b:Middle>
          </b:Person>
          <b:Person>
            <b:Last>Nimmons</b:Last>
            <b:First>Lt.</b:First>
            <b:Middle>Col. John M.</b:Middle>
          </b:Person>
          <b:Person>
            <b:Last>Schwartz</b:Last>
            <b:First>Maj.</b:First>
            <b:Middle>Austin T.</b:Middle>
          </b:Person>
          <b:Person>
            <b:Last>Cameron</b:Last>
            <b:First>Dr.</b:First>
            <b:Middle>Robert S.</b:Middle>
          </b:Person>
        </b:NameList>
      </b:Author>
    </b:Author>
    <b:Title>The Tank is Dead … Long Live the Tank</b:Title>
    <b:InternetSiteTitle>US Army Press</b:InternetSiteTitle>
    <b:Year>2023</b:Year>
    <b:Month>August</b:Month>
    <b:URL>https://www.armyupress.army.mil/Journals/Military-Review/Online-Exclusive/2023-OLE/The-Tank-is-Dead/</b:URL>
    <b:RefOrder>21</b:RefOrder>
  </b:Source>
  <b:Source>
    <b:Tag>Rhe1</b:Tag>
    <b:SourceType>DocumentFromInternetSite</b:SourceType>
    <b:Guid>{49EA30D3-5B76-425E-95F4-84477DE53AF5}</b:Guid>
    <b:Author>
      <b:Author>
        <b:Corporate>Rheinmetall</b:Corporate>
      </b:Author>
    </b:Author>
    <b:Title>RHEINMETALL – 120MM SMOOTHBORE</b:Title>
    <b:URL>https://www.rheinmetall.com/Rheinmetall%20Group/brochure-download/Weapon-Ammmunition/B195e0423-Rheinmetall-120mm-system-house.pdf</b:URL>
    <b:RefOrder>16</b:RefOrder>
  </b:Source>
  <b:Source>
    <b:Tag>UKM21</b:Tag>
    <b:SourceType>DocumentFromInternetSite</b:SourceType>
    <b:Guid>{EEE215F8-B086-44A9-983E-65174BA5738F}</b:Guid>
    <b:Title>Defence in a compettitve age</b:Title>
    <b:InternetSiteTitle>GOV.UK</b:InternetSiteTitle>
    <b:Year>2021</b:Year>
    <b:Month>March</b:Month>
    <b:Day>22</b:Day>
    <b:URL>https://www.gov.uk/government/publications/defence-in-a-competitive-age</b:URL>
    <b:Author>
      <b:Author>
        <b:Corporate>UK MOD</b:Corporate>
      </b:Author>
    </b:Author>
    <b:RefOrder>11</b:RefOrder>
  </b:Source>
  <b:Source>
    <b:Tag>Int73</b:Tag>
    <b:SourceType>Report</b:SourceType>
    <b:Guid>{D707199E-F862-4440-A259-21B09F8AB75E}</b:Guid>
    <b:Author>
      <b:Author>
        <b:Corporate>International Commitee of the Red Cross</b:Corporate>
      </b:Author>
    </b:Author>
    <b:Title>Weapons that may Cause Unecessary Suffering or have Indiscriminate Effects</b:Title>
    <b:InternetSiteTitle>Internation Commitee of the Red Cross</b:InternetSiteTitle>
    <b:Year>1973</b:Year>
    <b:Publisher>Internation Commitee of the Red Cross</b:Publisher>
    <b:City>Geneva</b:City>
    <b:RefOrder>27</b:RefOrder>
  </b:Source>
</b:Sources>
</file>

<file path=customXml/itemProps1.xml><?xml version="1.0" encoding="utf-8"?>
<ds:datastoreItem xmlns:ds="http://schemas.openxmlformats.org/officeDocument/2006/customXml" ds:itemID="{2B738345-E970-41A8-90BA-F1C9B4EBC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59</Pages>
  <Words>15131</Words>
  <Characters>86251</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
    </vt:vector>
  </TitlesOfParts>
  <Company>Dstl</Company>
  <LinksUpToDate>false</LinksUpToDate>
  <CharactersWithSpaces>101180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Fisher</dc:creator>
  <cp:keywords/>
  <dc:description/>
  <cp:lastModifiedBy>Max Fisher (2113637)</cp:lastModifiedBy>
  <cp:revision>10</cp:revision>
  <cp:lastPrinted>2026-03-04T10:26:00Z</cp:lastPrinted>
  <dcterms:created xsi:type="dcterms:W3CDTF">2026-03-04T13:47:00Z</dcterms:created>
  <dcterms:modified xsi:type="dcterms:W3CDTF">2026-03-20T10:23:00Z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2026-01-29T14:10:54Z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52e3f3f9-ca5d-46dc-8b96-10d04bf9a3f4</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