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6E0B9" w14:textId="426B2E0A" w:rsidR="003155EC" w:rsidRDefault="00733AF5" w:rsidP="001C052B">
      <w:pPr>
        <w:pStyle w:val="Heading1"/>
        <w:jc w:val="center"/>
        <w:rPr>
          <w:rFonts w:ascii="Arial" w:hAnsi="Arial" w:cs="Arial"/>
          <w:b/>
          <w:bCs/>
          <w:color w:val="000000" w:themeColor="text1"/>
          <w:sz w:val="28"/>
          <w:szCs w:val="28"/>
        </w:rPr>
      </w:pPr>
      <w:bookmarkStart w:id="0" w:name="_Toc214287769"/>
      <w:r>
        <w:rPr>
          <w:rFonts w:ascii="Arial" w:hAnsi="Arial" w:cs="Arial"/>
          <w:b/>
          <w:bCs/>
          <w:color w:val="000000" w:themeColor="text1"/>
          <w:sz w:val="28"/>
          <w:szCs w:val="28"/>
        </w:rPr>
        <w:t>Module</w:t>
      </w:r>
      <w:r w:rsidR="001C052B">
        <w:rPr>
          <w:rFonts w:ascii="Arial" w:hAnsi="Arial" w:cs="Arial"/>
          <w:b/>
          <w:bCs/>
          <w:color w:val="000000" w:themeColor="text1"/>
          <w:sz w:val="28"/>
          <w:szCs w:val="28"/>
        </w:rPr>
        <w:t xml:space="preserve"> information</w:t>
      </w:r>
      <w:r w:rsidR="003155EC">
        <w:rPr>
          <w:noProof/>
        </w:rPr>
        <w:drawing>
          <wp:inline distT="0" distB="0" distL="0" distR="0" wp14:anchorId="7A439C9A" wp14:editId="799F6FCA">
            <wp:extent cx="5516880" cy="3886200"/>
            <wp:effectExtent l="0" t="0" r="0" b="0"/>
            <wp:docPr id="697941139"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41139" name="Picture 1" descr="A black and yellow logo&#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16880" cy="3886200"/>
                    </a:xfrm>
                    <a:prstGeom prst="rect">
                      <a:avLst/>
                    </a:prstGeom>
                    <a:noFill/>
                    <a:ln>
                      <a:noFill/>
                    </a:ln>
                  </pic:spPr>
                </pic:pic>
              </a:graphicData>
            </a:graphic>
          </wp:inline>
        </w:drawing>
      </w:r>
      <w:bookmarkEnd w:id="0"/>
    </w:p>
    <w:p w14:paraId="6215CA2B" w14:textId="77777777" w:rsidR="00C101F2" w:rsidRDefault="00C101F2" w:rsidP="00134395">
      <w:pPr>
        <w:jc w:val="center"/>
        <w:rPr>
          <w:rFonts w:ascii="Arial" w:hAnsi="Arial" w:cs="Arial"/>
          <w:sz w:val="24"/>
          <w:szCs w:val="24"/>
        </w:rPr>
      </w:pPr>
    </w:p>
    <w:p w14:paraId="220F6509" w14:textId="77777777" w:rsidR="00C101F2" w:rsidRDefault="00C101F2" w:rsidP="00134395">
      <w:pPr>
        <w:jc w:val="center"/>
        <w:rPr>
          <w:rFonts w:ascii="Arial" w:hAnsi="Arial" w:cs="Arial"/>
          <w:sz w:val="24"/>
          <w:szCs w:val="24"/>
        </w:rPr>
      </w:pPr>
    </w:p>
    <w:p w14:paraId="7DDB0139" w14:textId="77777777" w:rsidR="00C101F2" w:rsidRDefault="00C101F2" w:rsidP="00134395">
      <w:pPr>
        <w:jc w:val="center"/>
        <w:rPr>
          <w:rFonts w:ascii="Arial" w:hAnsi="Arial" w:cs="Arial"/>
          <w:sz w:val="24"/>
          <w:szCs w:val="24"/>
        </w:rPr>
      </w:pPr>
    </w:p>
    <w:p w14:paraId="66464F56" w14:textId="77777777" w:rsidR="00C101F2" w:rsidRDefault="00C101F2" w:rsidP="00134395">
      <w:pPr>
        <w:jc w:val="center"/>
        <w:rPr>
          <w:rFonts w:ascii="Arial" w:hAnsi="Arial" w:cs="Arial"/>
          <w:sz w:val="24"/>
          <w:szCs w:val="24"/>
        </w:rPr>
      </w:pPr>
    </w:p>
    <w:p w14:paraId="6D157AC1" w14:textId="77777777" w:rsidR="00C101F2" w:rsidRDefault="00C101F2" w:rsidP="00134395">
      <w:pPr>
        <w:jc w:val="center"/>
        <w:rPr>
          <w:rFonts w:ascii="Arial" w:hAnsi="Arial" w:cs="Arial"/>
          <w:sz w:val="24"/>
          <w:szCs w:val="24"/>
        </w:rPr>
      </w:pPr>
    </w:p>
    <w:p w14:paraId="546F42C4" w14:textId="325E775A" w:rsidR="00104604" w:rsidRPr="00104604" w:rsidRDefault="00104604" w:rsidP="00134395">
      <w:pPr>
        <w:jc w:val="center"/>
        <w:rPr>
          <w:rFonts w:ascii="Arial" w:hAnsi="Arial" w:cs="Arial"/>
          <w:sz w:val="24"/>
          <w:szCs w:val="24"/>
        </w:rPr>
      </w:pPr>
      <w:r w:rsidRPr="00C101F2">
        <w:rPr>
          <w:rFonts w:ascii="Arial" w:hAnsi="Arial" w:cs="Arial"/>
          <w:sz w:val="24"/>
          <w:szCs w:val="24"/>
        </w:rPr>
        <w:t>Individual Report Component 2</w:t>
      </w:r>
    </w:p>
    <w:p w14:paraId="4B613D9B" w14:textId="77777777" w:rsidR="00104604" w:rsidRPr="00104604" w:rsidRDefault="00104604" w:rsidP="00134395">
      <w:pPr>
        <w:jc w:val="center"/>
        <w:rPr>
          <w:rFonts w:ascii="Arial" w:hAnsi="Arial" w:cs="Arial"/>
          <w:sz w:val="24"/>
          <w:szCs w:val="24"/>
        </w:rPr>
      </w:pPr>
      <w:r w:rsidRPr="00104604">
        <w:rPr>
          <w:rFonts w:ascii="Arial" w:hAnsi="Arial" w:cs="Arial"/>
          <w:sz w:val="24"/>
          <w:szCs w:val="24"/>
        </w:rPr>
        <w:t>Alin-Florin Iordache</w:t>
      </w:r>
    </w:p>
    <w:p w14:paraId="6C854C6E" w14:textId="77777777" w:rsidR="00104604" w:rsidRPr="00104604" w:rsidRDefault="00104604" w:rsidP="00134395">
      <w:pPr>
        <w:jc w:val="center"/>
        <w:rPr>
          <w:rFonts w:ascii="Arial" w:hAnsi="Arial" w:cs="Arial"/>
          <w:sz w:val="24"/>
          <w:szCs w:val="24"/>
        </w:rPr>
      </w:pPr>
      <w:r w:rsidRPr="00104604">
        <w:rPr>
          <w:rFonts w:ascii="Arial" w:hAnsi="Arial" w:cs="Arial"/>
          <w:sz w:val="24"/>
          <w:szCs w:val="24"/>
        </w:rPr>
        <w:t>2330653</w:t>
      </w:r>
    </w:p>
    <w:p w14:paraId="50D21218" w14:textId="2C39ECFB" w:rsidR="00104604" w:rsidRPr="00104604" w:rsidRDefault="00104604" w:rsidP="00134395">
      <w:pPr>
        <w:jc w:val="center"/>
        <w:rPr>
          <w:rFonts w:ascii="Arial" w:hAnsi="Arial" w:cs="Arial"/>
          <w:color w:val="000000" w:themeColor="text1"/>
          <w:sz w:val="24"/>
          <w:szCs w:val="24"/>
          <w14:textOutline w14:w="0" w14:cap="flat" w14:cmpd="sng" w14:algn="ctr">
            <w14:noFill/>
            <w14:prstDash w14:val="solid"/>
            <w14:round/>
          </w14:textOutline>
        </w:rPr>
      </w:pPr>
      <w:r w:rsidRPr="00104604">
        <w:rPr>
          <w:rFonts w:ascii="Arial" w:hAnsi="Arial" w:cs="Arial"/>
          <w:sz w:val="24"/>
          <w:szCs w:val="24"/>
        </w:rPr>
        <w:t xml:space="preserve">Module: </w:t>
      </w:r>
      <w:hyperlink r:id="rId7" w:history="1">
        <w:r w:rsidR="008B5517" w:rsidRPr="00C101F2">
          <w:rPr>
            <w:rStyle w:val="Hyperlink"/>
            <w:rFonts w:ascii="Arial" w:hAnsi="Arial" w:cs="Arial"/>
            <w:color w:val="000000" w:themeColor="text1"/>
            <w:sz w:val="24"/>
            <w:szCs w:val="24"/>
            <w:u w:val="none"/>
            <w14:textOutline w14:w="0" w14:cap="flat" w14:cmpd="sng" w14:algn="ctr">
              <w14:noFill/>
              <w14:prstDash w14:val="solid"/>
              <w14:round/>
            </w14:textOutline>
          </w:rPr>
          <w:t>Managing Business Information (LCLM5004_BIRM)</w:t>
        </w:r>
      </w:hyperlink>
    </w:p>
    <w:p w14:paraId="260CFF8F" w14:textId="1A572241" w:rsidR="00104604" w:rsidRDefault="00104604" w:rsidP="00134395">
      <w:pPr>
        <w:jc w:val="center"/>
        <w:rPr>
          <w:rFonts w:ascii="Arial" w:hAnsi="Arial" w:cs="Arial"/>
          <w:sz w:val="24"/>
          <w:szCs w:val="24"/>
        </w:rPr>
      </w:pPr>
      <w:r w:rsidRPr="00104604">
        <w:rPr>
          <w:rFonts w:ascii="Arial" w:hAnsi="Arial" w:cs="Arial"/>
          <w:sz w:val="24"/>
          <w:szCs w:val="24"/>
        </w:rPr>
        <w:t xml:space="preserve">Lecturer: Dr. </w:t>
      </w:r>
      <w:r w:rsidR="00B3210A">
        <w:rPr>
          <w:rFonts w:ascii="Arial" w:hAnsi="Arial" w:cs="Arial"/>
          <w:sz w:val="24"/>
          <w:szCs w:val="24"/>
        </w:rPr>
        <w:t>Olu Adegbite</w:t>
      </w:r>
    </w:p>
    <w:p w14:paraId="2BA2741C" w14:textId="77777777" w:rsidR="00C101F2" w:rsidRDefault="00C101F2" w:rsidP="00134395">
      <w:pPr>
        <w:jc w:val="center"/>
        <w:rPr>
          <w:rFonts w:ascii="Arial" w:hAnsi="Arial" w:cs="Arial"/>
          <w:sz w:val="24"/>
          <w:szCs w:val="24"/>
        </w:rPr>
      </w:pPr>
    </w:p>
    <w:p w14:paraId="7E64A0C8" w14:textId="77777777" w:rsidR="00C101F2" w:rsidRDefault="00C101F2" w:rsidP="00134395">
      <w:pPr>
        <w:jc w:val="center"/>
        <w:rPr>
          <w:rFonts w:ascii="Arial" w:hAnsi="Arial" w:cs="Arial"/>
          <w:sz w:val="24"/>
          <w:szCs w:val="24"/>
        </w:rPr>
      </w:pPr>
    </w:p>
    <w:p w14:paraId="252C823D" w14:textId="77777777" w:rsidR="00C101F2" w:rsidRDefault="00C101F2" w:rsidP="00134395">
      <w:pPr>
        <w:jc w:val="center"/>
        <w:rPr>
          <w:rFonts w:ascii="Arial" w:hAnsi="Arial" w:cs="Arial"/>
          <w:sz w:val="24"/>
          <w:szCs w:val="24"/>
        </w:rPr>
      </w:pPr>
    </w:p>
    <w:p w14:paraId="3CCA4AC8" w14:textId="77777777" w:rsidR="00C101F2" w:rsidRDefault="00C101F2" w:rsidP="00134395">
      <w:pPr>
        <w:jc w:val="center"/>
        <w:rPr>
          <w:rFonts w:ascii="Arial" w:hAnsi="Arial" w:cs="Arial"/>
          <w:sz w:val="24"/>
          <w:szCs w:val="24"/>
        </w:rPr>
      </w:pPr>
    </w:p>
    <w:p w14:paraId="1B5F1FB2" w14:textId="77777777" w:rsidR="00C101F2" w:rsidRDefault="00C101F2" w:rsidP="00134395">
      <w:pPr>
        <w:jc w:val="center"/>
        <w:rPr>
          <w:rFonts w:ascii="Arial" w:hAnsi="Arial" w:cs="Arial"/>
          <w:sz w:val="24"/>
          <w:szCs w:val="24"/>
        </w:rPr>
      </w:pPr>
    </w:p>
    <w:sdt>
      <w:sdtPr>
        <w:rPr>
          <w:rFonts w:asciiTheme="minorHAnsi" w:eastAsiaTheme="minorHAnsi" w:hAnsiTheme="minorHAnsi" w:cstheme="minorBidi"/>
          <w:color w:val="auto"/>
          <w:sz w:val="22"/>
          <w:szCs w:val="22"/>
          <w:lang w:val="en-GB"/>
        </w:rPr>
        <w:id w:val="950899414"/>
        <w:docPartObj>
          <w:docPartGallery w:val="Table of Contents"/>
          <w:docPartUnique/>
        </w:docPartObj>
      </w:sdtPr>
      <w:sdtEndPr>
        <w:rPr>
          <w:b/>
          <w:bCs/>
          <w:noProof/>
        </w:rPr>
      </w:sdtEndPr>
      <w:sdtContent>
        <w:p w14:paraId="10992CCB" w14:textId="65F5A8BA" w:rsidR="00066613" w:rsidRPr="00016B46" w:rsidRDefault="00066613" w:rsidP="00016B46">
          <w:pPr>
            <w:pStyle w:val="TOCHeading"/>
            <w:jc w:val="center"/>
            <w:rPr>
              <w:b/>
              <w:bCs/>
              <w:color w:val="000000" w:themeColor="text1"/>
            </w:rPr>
          </w:pPr>
          <w:r w:rsidRPr="00016B46">
            <w:rPr>
              <w:b/>
              <w:bCs/>
              <w:color w:val="000000" w:themeColor="text1"/>
            </w:rPr>
            <w:t>Table of Contents</w:t>
          </w:r>
        </w:p>
        <w:p w14:paraId="5FF64745" w14:textId="5A8B3122" w:rsidR="00066613" w:rsidRDefault="0006661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287769" w:history="1">
            <w:r w:rsidRPr="009B112E">
              <w:rPr>
                <w:rStyle w:val="Hyperlink"/>
                <w:rFonts w:ascii="Arial" w:hAnsi="Arial" w:cs="Arial"/>
                <w:b/>
                <w:bCs/>
                <w:noProof/>
              </w:rPr>
              <w:t>Module</w:t>
            </w:r>
            <w:r w:rsidR="001C052B">
              <w:rPr>
                <w:rStyle w:val="Hyperlink"/>
                <w:rFonts w:ascii="Arial" w:hAnsi="Arial" w:cs="Arial"/>
                <w:b/>
                <w:bCs/>
                <w:noProof/>
              </w:rPr>
              <w:t xml:space="preserve"> information</w:t>
            </w:r>
            <w:r>
              <w:rPr>
                <w:noProof/>
                <w:webHidden/>
              </w:rPr>
              <w:tab/>
            </w:r>
            <w:r>
              <w:rPr>
                <w:noProof/>
                <w:webHidden/>
              </w:rPr>
              <w:fldChar w:fldCharType="begin"/>
            </w:r>
            <w:r>
              <w:rPr>
                <w:noProof/>
                <w:webHidden/>
              </w:rPr>
              <w:instrText xml:space="preserve"> PAGEREF _Toc214287769 \h </w:instrText>
            </w:r>
            <w:r>
              <w:rPr>
                <w:noProof/>
                <w:webHidden/>
              </w:rPr>
            </w:r>
            <w:r>
              <w:rPr>
                <w:noProof/>
                <w:webHidden/>
              </w:rPr>
              <w:fldChar w:fldCharType="separate"/>
            </w:r>
            <w:r>
              <w:rPr>
                <w:noProof/>
                <w:webHidden/>
              </w:rPr>
              <w:t>1</w:t>
            </w:r>
            <w:r>
              <w:rPr>
                <w:noProof/>
                <w:webHidden/>
              </w:rPr>
              <w:fldChar w:fldCharType="end"/>
            </w:r>
          </w:hyperlink>
        </w:p>
        <w:p w14:paraId="061910F7" w14:textId="67088079" w:rsidR="00066613" w:rsidRDefault="00066613">
          <w:pPr>
            <w:pStyle w:val="TOC1"/>
            <w:tabs>
              <w:tab w:val="left" w:pos="480"/>
              <w:tab w:val="right" w:leader="dot" w:pos="9016"/>
            </w:tabs>
            <w:rPr>
              <w:rFonts w:eastAsiaTheme="minorEastAsia"/>
              <w:noProof/>
              <w:kern w:val="2"/>
              <w:sz w:val="24"/>
              <w:szCs w:val="24"/>
              <w:lang w:eastAsia="en-GB"/>
              <w14:ligatures w14:val="standardContextual"/>
            </w:rPr>
          </w:pPr>
          <w:hyperlink w:anchor="_Toc214287770" w:history="1">
            <w:r w:rsidRPr="009B112E">
              <w:rPr>
                <w:rStyle w:val="Hyperlink"/>
                <w:rFonts w:ascii="Arial" w:hAnsi="Arial" w:cs="Arial"/>
                <w:b/>
                <w:bCs/>
                <w:noProof/>
              </w:rPr>
              <w:t>1.</w:t>
            </w:r>
            <w:r>
              <w:rPr>
                <w:rFonts w:eastAsiaTheme="minorEastAsia"/>
                <w:noProof/>
                <w:kern w:val="2"/>
                <w:sz w:val="24"/>
                <w:szCs w:val="24"/>
                <w:lang w:eastAsia="en-GB"/>
                <w14:ligatures w14:val="standardContextual"/>
              </w:rPr>
              <w:tab/>
            </w:r>
            <w:r w:rsidRPr="009B112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_Toc214287770 \h </w:instrText>
            </w:r>
            <w:r>
              <w:rPr>
                <w:noProof/>
                <w:webHidden/>
              </w:rPr>
            </w:r>
            <w:r>
              <w:rPr>
                <w:noProof/>
                <w:webHidden/>
              </w:rPr>
              <w:fldChar w:fldCharType="separate"/>
            </w:r>
            <w:r>
              <w:rPr>
                <w:noProof/>
                <w:webHidden/>
              </w:rPr>
              <w:t>4</w:t>
            </w:r>
            <w:r>
              <w:rPr>
                <w:noProof/>
                <w:webHidden/>
              </w:rPr>
              <w:fldChar w:fldCharType="end"/>
            </w:r>
          </w:hyperlink>
        </w:p>
        <w:p w14:paraId="0AAC809E" w14:textId="3BD52788" w:rsidR="00066613" w:rsidRDefault="00066613">
          <w:pPr>
            <w:pStyle w:val="TOC1"/>
            <w:tabs>
              <w:tab w:val="right" w:leader="dot" w:pos="9016"/>
            </w:tabs>
            <w:rPr>
              <w:rFonts w:eastAsiaTheme="minorEastAsia"/>
              <w:noProof/>
              <w:kern w:val="2"/>
              <w:sz w:val="24"/>
              <w:szCs w:val="24"/>
              <w:lang w:eastAsia="en-GB"/>
              <w14:ligatures w14:val="standardContextual"/>
            </w:rPr>
          </w:pPr>
          <w:hyperlink w:anchor="_Toc214287771" w:history="1">
            <w:r w:rsidRPr="009B112E">
              <w:rPr>
                <w:rStyle w:val="Hyperlink"/>
                <w:rFonts w:ascii="Arial" w:hAnsi="Arial" w:cs="Arial"/>
                <w:b/>
                <w:noProof/>
                <w14:textOutline w14:w="0" w14:cap="flat" w14:cmpd="sng" w14:algn="ctr">
                  <w14:noFill/>
                  <w14:prstDash w14:val="solid"/>
                  <w14:round/>
                </w14:textOutline>
              </w:rPr>
              <w:t>2. Key Challenges Faced by AKPerog Ltd</w:t>
            </w:r>
            <w:r>
              <w:rPr>
                <w:noProof/>
                <w:webHidden/>
              </w:rPr>
              <w:tab/>
            </w:r>
            <w:r>
              <w:rPr>
                <w:noProof/>
                <w:webHidden/>
              </w:rPr>
              <w:fldChar w:fldCharType="begin"/>
            </w:r>
            <w:r>
              <w:rPr>
                <w:noProof/>
                <w:webHidden/>
              </w:rPr>
              <w:instrText xml:space="preserve"> PAGEREF _Toc214287771 \h </w:instrText>
            </w:r>
            <w:r>
              <w:rPr>
                <w:noProof/>
                <w:webHidden/>
              </w:rPr>
            </w:r>
            <w:r>
              <w:rPr>
                <w:noProof/>
                <w:webHidden/>
              </w:rPr>
              <w:fldChar w:fldCharType="separate"/>
            </w:r>
            <w:r>
              <w:rPr>
                <w:noProof/>
                <w:webHidden/>
              </w:rPr>
              <w:t>5</w:t>
            </w:r>
            <w:r>
              <w:rPr>
                <w:noProof/>
                <w:webHidden/>
              </w:rPr>
              <w:fldChar w:fldCharType="end"/>
            </w:r>
          </w:hyperlink>
        </w:p>
        <w:p w14:paraId="16CED94F" w14:textId="54034839"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72" w:history="1">
            <w:r w:rsidRPr="009B112E">
              <w:rPr>
                <w:rStyle w:val="Hyperlink"/>
                <w:rFonts w:ascii="Arial" w:hAnsi="Arial" w:cs="Arial"/>
                <w:noProof/>
              </w:rPr>
              <w:t>2.1 Manual Inventory Tracking</w:t>
            </w:r>
            <w:r>
              <w:rPr>
                <w:noProof/>
                <w:webHidden/>
              </w:rPr>
              <w:tab/>
            </w:r>
            <w:r>
              <w:rPr>
                <w:noProof/>
                <w:webHidden/>
              </w:rPr>
              <w:fldChar w:fldCharType="begin"/>
            </w:r>
            <w:r>
              <w:rPr>
                <w:noProof/>
                <w:webHidden/>
              </w:rPr>
              <w:instrText xml:space="preserve"> PAGEREF _Toc214287772 \h </w:instrText>
            </w:r>
            <w:r>
              <w:rPr>
                <w:noProof/>
                <w:webHidden/>
              </w:rPr>
            </w:r>
            <w:r>
              <w:rPr>
                <w:noProof/>
                <w:webHidden/>
              </w:rPr>
              <w:fldChar w:fldCharType="separate"/>
            </w:r>
            <w:r>
              <w:rPr>
                <w:noProof/>
                <w:webHidden/>
              </w:rPr>
              <w:t>5</w:t>
            </w:r>
            <w:r>
              <w:rPr>
                <w:noProof/>
                <w:webHidden/>
              </w:rPr>
              <w:fldChar w:fldCharType="end"/>
            </w:r>
          </w:hyperlink>
        </w:p>
        <w:p w14:paraId="1873701D" w14:textId="3D34FD98"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73" w:history="1">
            <w:r w:rsidRPr="009B112E">
              <w:rPr>
                <w:rStyle w:val="Hyperlink"/>
                <w:rFonts w:ascii="Arial" w:hAnsi="Arial" w:cs="Arial"/>
                <w:noProof/>
              </w:rPr>
              <w:t>2.2 Fragmented Customer Data</w:t>
            </w:r>
            <w:r>
              <w:rPr>
                <w:noProof/>
                <w:webHidden/>
              </w:rPr>
              <w:tab/>
            </w:r>
            <w:r>
              <w:rPr>
                <w:noProof/>
                <w:webHidden/>
              </w:rPr>
              <w:fldChar w:fldCharType="begin"/>
            </w:r>
            <w:r>
              <w:rPr>
                <w:noProof/>
                <w:webHidden/>
              </w:rPr>
              <w:instrText xml:space="preserve"> PAGEREF _Toc214287773 \h </w:instrText>
            </w:r>
            <w:r>
              <w:rPr>
                <w:noProof/>
                <w:webHidden/>
              </w:rPr>
            </w:r>
            <w:r>
              <w:rPr>
                <w:noProof/>
                <w:webHidden/>
              </w:rPr>
              <w:fldChar w:fldCharType="separate"/>
            </w:r>
            <w:r>
              <w:rPr>
                <w:noProof/>
                <w:webHidden/>
              </w:rPr>
              <w:t>6</w:t>
            </w:r>
            <w:r>
              <w:rPr>
                <w:noProof/>
                <w:webHidden/>
              </w:rPr>
              <w:fldChar w:fldCharType="end"/>
            </w:r>
          </w:hyperlink>
        </w:p>
        <w:p w14:paraId="1FA0B5CB" w14:textId="33275DA7"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74" w:history="1">
            <w:r w:rsidRPr="009B112E">
              <w:rPr>
                <w:rStyle w:val="Hyperlink"/>
                <w:rFonts w:ascii="Arial" w:hAnsi="Arial" w:cs="Arial"/>
                <w:noProof/>
              </w:rPr>
              <w:t>2.3 Slow and Inaccurate Reporting</w:t>
            </w:r>
            <w:r>
              <w:rPr>
                <w:noProof/>
                <w:webHidden/>
              </w:rPr>
              <w:tab/>
            </w:r>
            <w:r>
              <w:rPr>
                <w:noProof/>
                <w:webHidden/>
              </w:rPr>
              <w:fldChar w:fldCharType="begin"/>
            </w:r>
            <w:r>
              <w:rPr>
                <w:noProof/>
                <w:webHidden/>
              </w:rPr>
              <w:instrText xml:space="preserve"> PAGEREF _Toc214287774 \h </w:instrText>
            </w:r>
            <w:r>
              <w:rPr>
                <w:noProof/>
                <w:webHidden/>
              </w:rPr>
            </w:r>
            <w:r>
              <w:rPr>
                <w:noProof/>
                <w:webHidden/>
              </w:rPr>
              <w:fldChar w:fldCharType="separate"/>
            </w:r>
            <w:r>
              <w:rPr>
                <w:noProof/>
                <w:webHidden/>
              </w:rPr>
              <w:t>6</w:t>
            </w:r>
            <w:r>
              <w:rPr>
                <w:noProof/>
                <w:webHidden/>
              </w:rPr>
              <w:fldChar w:fldCharType="end"/>
            </w:r>
          </w:hyperlink>
        </w:p>
        <w:p w14:paraId="736AFB7E" w14:textId="3499A78E"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75" w:history="1">
            <w:r w:rsidRPr="009B112E">
              <w:rPr>
                <w:rStyle w:val="Hyperlink"/>
                <w:rFonts w:ascii="Arial" w:hAnsi="Arial" w:cs="Arial"/>
                <w:noProof/>
              </w:rPr>
              <w:t>2.4 GDPR and Cybersecurity Risks</w:t>
            </w:r>
            <w:r>
              <w:rPr>
                <w:noProof/>
                <w:webHidden/>
              </w:rPr>
              <w:tab/>
            </w:r>
            <w:r>
              <w:rPr>
                <w:noProof/>
                <w:webHidden/>
              </w:rPr>
              <w:fldChar w:fldCharType="begin"/>
            </w:r>
            <w:r>
              <w:rPr>
                <w:noProof/>
                <w:webHidden/>
              </w:rPr>
              <w:instrText xml:space="preserve"> PAGEREF _Toc214287775 \h </w:instrText>
            </w:r>
            <w:r>
              <w:rPr>
                <w:noProof/>
                <w:webHidden/>
              </w:rPr>
            </w:r>
            <w:r>
              <w:rPr>
                <w:noProof/>
                <w:webHidden/>
              </w:rPr>
              <w:fldChar w:fldCharType="separate"/>
            </w:r>
            <w:r>
              <w:rPr>
                <w:noProof/>
                <w:webHidden/>
              </w:rPr>
              <w:t>6</w:t>
            </w:r>
            <w:r>
              <w:rPr>
                <w:noProof/>
                <w:webHidden/>
              </w:rPr>
              <w:fldChar w:fldCharType="end"/>
            </w:r>
          </w:hyperlink>
        </w:p>
        <w:p w14:paraId="6A3F0D4D" w14:textId="59DD2B5C"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76" w:history="1">
            <w:r w:rsidRPr="009B112E">
              <w:rPr>
                <w:rStyle w:val="Hyperlink"/>
                <w:rFonts w:ascii="Arial" w:hAnsi="Arial" w:cs="Arial"/>
                <w:noProof/>
              </w:rPr>
              <w:t>2.5 Lack of Integration Between Departments</w:t>
            </w:r>
            <w:r>
              <w:rPr>
                <w:noProof/>
                <w:webHidden/>
              </w:rPr>
              <w:tab/>
            </w:r>
            <w:r>
              <w:rPr>
                <w:noProof/>
                <w:webHidden/>
              </w:rPr>
              <w:fldChar w:fldCharType="begin"/>
            </w:r>
            <w:r>
              <w:rPr>
                <w:noProof/>
                <w:webHidden/>
              </w:rPr>
              <w:instrText xml:space="preserve"> PAGEREF _Toc214287776 \h </w:instrText>
            </w:r>
            <w:r>
              <w:rPr>
                <w:noProof/>
                <w:webHidden/>
              </w:rPr>
            </w:r>
            <w:r>
              <w:rPr>
                <w:noProof/>
                <w:webHidden/>
              </w:rPr>
              <w:fldChar w:fldCharType="separate"/>
            </w:r>
            <w:r>
              <w:rPr>
                <w:noProof/>
                <w:webHidden/>
              </w:rPr>
              <w:t>7</w:t>
            </w:r>
            <w:r>
              <w:rPr>
                <w:noProof/>
                <w:webHidden/>
              </w:rPr>
              <w:fldChar w:fldCharType="end"/>
            </w:r>
          </w:hyperlink>
        </w:p>
        <w:p w14:paraId="0FEE3EFB" w14:textId="560542DF" w:rsidR="00066613" w:rsidRDefault="00066613">
          <w:pPr>
            <w:pStyle w:val="TOC1"/>
            <w:tabs>
              <w:tab w:val="right" w:leader="dot" w:pos="9016"/>
            </w:tabs>
            <w:rPr>
              <w:rFonts w:eastAsiaTheme="minorEastAsia"/>
              <w:noProof/>
              <w:kern w:val="2"/>
              <w:sz w:val="24"/>
              <w:szCs w:val="24"/>
              <w:lang w:eastAsia="en-GB"/>
              <w14:ligatures w14:val="standardContextual"/>
            </w:rPr>
          </w:pPr>
          <w:hyperlink w:anchor="_Toc214287777" w:history="1">
            <w:r w:rsidRPr="009B112E">
              <w:rPr>
                <w:rStyle w:val="Hyperlink"/>
                <w:rFonts w:ascii="Arial" w:hAnsi="Arial" w:cs="Arial"/>
                <w:b/>
                <w:bCs/>
                <w:noProof/>
              </w:rPr>
              <w:t>3. Evaluation of Existing Information Systems</w:t>
            </w:r>
            <w:r>
              <w:rPr>
                <w:noProof/>
                <w:webHidden/>
              </w:rPr>
              <w:tab/>
            </w:r>
            <w:r>
              <w:rPr>
                <w:noProof/>
                <w:webHidden/>
              </w:rPr>
              <w:fldChar w:fldCharType="begin"/>
            </w:r>
            <w:r>
              <w:rPr>
                <w:noProof/>
                <w:webHidden/>
              </w:rPr>
              <w:instrText xml:space="preserve"> PAGEREF _Toc214287777 \h </w:instrText>
            </w:r>
            <w:r>
              <w:rPr>
                <w:noProof/>
                <w:webHidden/>
              </w:rPr>
            </w:r>
            <w:r>
              <w:rPr>
                <w:noProof/>
                <w:webHidden/>
              </w:rPr>
              <w:fldChar w:fldCharType="separate"/>
            </w:r>
            <w:r>
              <w:rPr>
                <w:noProof/>
                <w:webHidden/>
              </w:rPr>
              <w:t>7</w:t>
            </w:r>
            <w:r>
              <w:rPr>
                <w:noProof/>
                <w:webHidden/>
              </w:rPr>
              <w:fldChar w:fldCharType="end"/>
            </w:r>
          </w:hyperlink>
        </w:p>
        <w:p w14:paraId="41F2EE43" w14:textId="03733CEC"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78" w:history="1">
            <w:r w:rsidRPr="009B112E">
              <w:rPr>
                <w:rStyle w:val="Hyperlink"/>
                <w:rFonts w:ascii="Arial" w:hAnsi="Arial" w:cs="Arial"/>
                <w:noProof/>
              </w:rPr>
              <w:t>3.1 Transaction Processing Systems (TPS)</w:t>
            </w:r>
            <w:r>
              <w:rPr>
                <w:noProof/>
                <w:webHidden/>
              </w:rPr>
              <w:tab/>
            </w:r>
            <w:r>
              <w:rPr>
                <w:noProof/>
                <w:webHidden/>
              </w:rPr>
              <w:fldChar w:fldCharType="begin"/>
            </w:r>
            <w:r>
              <w:rPr>
                <w:noProof/>
                <w:webHidden/>
              </w:rPr>
              <w:instrText xml:space="preserve"> PAGEREF _Toc214287778 \h </w:instrText>
            </w:r>
            <w:r>
              <w:rPr>
                <w:noProof/>
                <w:webHidden/>
              </w:rPr>
            </w:r>
            <w:r>
              <w:rPr>
                <w:noProof/>
                <w:webHidden/>
              </w:rPr>
              <w:fldChar w:fldCharType="separate"/>
            </w:r>
            <w:r>
              <w:rPr>
                <w:noProof/>
                <w:webHidden/>
              </w:rPr>
              <w:t>7</w:t>
            </w:r>
            <w:r>
              <w:rPr>
                <w:noProof/>
                <w:webHidden/>
              </w:rPr>
              <w:fldChar w:fldCharType="end"/>
            </w:r>
          </w:hyperlink>
        </w:p>
        <w:p w14:paraId="1FAB5A55" w14:textId="2B1C2F30"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79" w:history="1">
            <w:r w:rsidRPr="009B112E">
              <w:rPr>
                <w:rStyle w:val="Hyperlink"/>
                <w:rFonts w:ascii="Arial" w:hAnsi="Arial" w:cs="Arial"/>
                <w:noProof/>
              </w:rPr>
              <w:t>3.2 Management Information Systems (MIS)</w:t>
            </w:r>
            <w:r>
              <w:rPr>
                <w:noProof/>
                <w:webHidden/>
              </w:rPr>
              <w:tab/>
            </w:r>
            <w:r>
              <w:rPr>
                <w:noProof/>
                <w:webHidden/>
              </w:rPr>
              <w:fldChar w:fldCharType="begin"/>
            </w:r>
            <w:r>
              <w:rPr>
                <w:noProof/>
                <w:webHidden/>
              </w:rPr>
              <w:instrText xml:space="preserve"> PAGEREF _Toc214287779 \h </w:instrText>
            </w:r>
            <w:r>
              <w:rPr>
                <w:noProof/>
                <w:webHidden/>
              </w:rPr>
            </w:r>
            <w:r>
              <w:rPr>
                <w:noProof/>
                <w:webHidden/>
              </w:rPr>
              <w:fldChar w:fldCharType="separate"/>
            </w:r>
            <w:r>
              <w:rPr>
                <w:noProof/>
                <w:webHidden/>
              </w:rPr>
              <w:t>7</w:t>
            </w:r>
            <w:r>
              <w:rPr>
                <w:noProof/>
                <w:webHidden/>
              </w:rPr>
              <w:fldChar w:fldCharType="end"/>
            </w:r>
          </w:hyperlink>
        </w:p>
        <w:p w14:paraId="0BB52821" w14:textId="20770244"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80" w:history="1">
            <w:r w:rsidRPr="009B112E">
              <w:rPr>
                <w:rStyle w:val="Hyperlink"/>
                <w:rFonts w:ascii="Arial" w:hAnsi="Arial" w:cs="Arial"/>
                <w:noProof/>
              </w:rPr>
              <w:t>3.3 Customer Relationship Management (CRM)</w:t>
            </w:r>
            <w:r>
              <w:rPr>
                <w:noProof/>
                <w:webHidden/>
              </w:rPr>
              <w:tab/>
            </w:r>
            <w:r>
              <w:rPr>
                <w:noProof/>
                <w:webHidden/>
              </w:rPr>
              <w:fldChar w:fldCharType="begin"/>
            </w:r>
            <w:r>
              <w:rPr>
                <w:noProof/>
                <w:webHidden/>
              </w:rPr>
              <w:instrText xml:space="preserve"> PAGEREF _Toc214287780 \h </w:instrText>
            </w:r>
            <w:r>
              <w:rPr>
                <w:noProof/>
                <w:webHidden/>
              </w:rPr>
            </w:r>
            <w:r>
              <w:rPr>
                <w:noProof/>
                <w:webHidden/>
              </w:rPr>
              <w:fldChar w:fldCharType="separate"/>
            </w:r>
            <w:r>
              <w:rPr>
                <w:noProof/>
                <w:webHidden/>
              </w:rPr>
              <w:t>8</w:t>
            </w:r>
            <w:r>
              <w:rPr>
                <w:noProof/>
                <w:webHidden/>
              </w:rPr>
              <w:fldChar w:fldCharType="end"/>
            </w:r>
          </w:hyperlink>
        </w:p>
        <w:p w14:paraId="3FD124C6" w14:textId="31690DE6"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81" w:history="1">
            <w:r w:rsidRPr="009B112E">
              <w:rPr>
                <w:rStyle w:val="Hyperlink"/>
                <w:rFonts w:ascii="Arial" w:hAnsi="Arial" w:cs="Arial"/>
                <w:noProof/>
              </w:rPr>
              <w:t>3.4 Ethical and Legal Issues</w:t>
            </w:r>
            <w:r>
              <w:rPr>
                <w:noProof/>
                <w:webHidden/>
              </w:rPr>
              <w:tab/>
            </w:r>
            <w:r>
              <w:rPr>
                <w:noProof/>
                <w:webHidden/>
              </w:rPr>
              <w:fldChar w:fldCharType="begin"/>
            </w:r>
            <w:r>
              <w:rPr>
                <w:noProof/>
                <w:webHidden/>
              </w:rPr>
              <w:instrText xml:space="preserve"> PAGEREF _Toc214287781 \h </w:instrText>
            </w:r>
            <w:r>
              <w:rPr>
                <w:noProof/>
                <w:webHidden/>
              </w:rPr>
            </w:r>
            <w:r>
              <w:rPr>
                <w:noProof/>
                <w:webHidden/>
              </w:rPr>
              <w:fldChar w:fldCharType="separate"/>
            </w:r>
            <w:r>
              <w:rPr>
                <w:noProof/>
                <w:webHidden/>
              </w:rPr>
              <w:t>8</w:t>
            </w:r>
            <w:r>
              <w:rPr>
                <w:noProof/>
                <w:webHidden/>
              </w:rPr>
              <w:fldChar w:fldCharType="end"/>
            </w:r>
          </w:hyperlink>
        </w:p>
        <w:p w14:paraId="557C8EE7" w14:textId="0E275936"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82" w:history="1">
            <w:r w:rsidRPr="009B112E">
              <w:rPr>
                <w:rStyle w:val="Hyperlink"/>
                <w:rFonts w:ascii="Arial" w:hAnsi="Arial" w:cs="Arial"/>
                <w:noProof/>
              </w:rPr>
              <w:t>3.5 Organisational Impact</w:t>
            </w:r>
            <w:r>
              <w:rPr>
                <w:noProof/>
                <w:webHidden/>
              </w:rPr>
              <w:tab/>
            </w:r>
            <w:r>
              <w:rPr>
                <w:noProof/>
                <w:webHidden/>
              </w:rPr>
              <w:fldChar w:fldCharType="begin"/>
            </w:r>
            <w:r>
              <w:rPr>
                <w:noProof/>
                <w:webHidden/>
              </w:rPr>
              <w:instrText xml:space="preserve"> PAGEREF _Toc214287782 \h </w:instrText>
            </w:r>
            <w:r>
              <w:rPr>
                <w:noProof/>
                <w:webHidden/>
              </w:rPr>
            </w:r>
            <w:r>
              <w:rPr>
                <w:noProof/>
                <w:webHidden/>
              </w:rPr>
              <w:fldChar w:fldCharType="separate"/>
            </w:r>
            <w:r>
              <w:rPr>
                <w:noProof/>
                <w:webHidden/>
              </w:rPr>
              <w:t>8</w:t>
            </w:r>
            <w:r>
              <w:rPr>
                <w:noProof/>
                <w:webHidden/>
              </w:rPr>
              <w:fldChar w:fldCharType="end"/>
            </w:r>
          </w:hyperlink>
        </w:p>
        <w:p w14:paraId="26831EFE" w14:textId="1A5F731D" w:rsidR="00066613" w:rsidRDefault="00066613">
          <w:pPr>
            <w:pStyle w:val="TOC1"/>
            <w:tabs>
              <w:tab w:val="right" w:leader="dot" w:pos="9016"/>
            </w:tabs>
            <w:rPr>
              <w:rFonts w:eastAsiaTheme="minorEastAsia"/>
              <w:noProof/>
              <w:kern w:val="2"/>
              <w:sz w:val="24"/>
              <w:szCs w:val="24"/>
              <w:lang w:eastAsia="en-GB"/>
              <w14:ligatures w14:val="standardContextual"/>
            </w:rPr>
          </w:pPr>
          <w:hyperlink w:anchor="_Toc214287783" w:history="1">
            <w:r w:rsidRPr="009B112E">
              <w:rPr>
                <w:rStyle w:val="Hyperlink"/>
                <w:rFonts w:ascii="Arial" w:hAnsi="Arial" w:cs="Arial"/>
                <w:b/>
                <w:bCs/>
                <w:noProof/>
              </w:rPr>
              <w:t>4. Critical Evaluation of System Options</w:t>
            </w:r>
            <w:r>
              <w:rPr>
                <w:noProof/>
                <w:webHidden/>
              </w:rPr>
              <w:tab/>
            </w:r>
            <w:r>
              <w:rPr>
                <w:noProof/>
                <w:webHidden/>
              </w:rPr>
              <w:fldChar w:fldCharType="begin"/>
            </w:r>
            <w:r>
              <w:rPr>
                <w:noProof/>
                <w:webHidden/>
              </w:rPr>
              <w:instrText xml:space="preserve"> PAGEREF _Toc214287783 \h </w:instrText>
            </w:r>
            <w:r>
              <w:rPr>
                <w:noProof/>
                <w:webHidden/>
              </w:rPr>
            </w:r>
            <w:r>
              <w:rPr>
                <w:noProof/>
                <w:webHidden/>
              </w:rPr>
              <w:fldChar w:fldCharType="separate"/>
            </w:r>
            <w:r>
              <w:rPr>
                <w:noProof/>
                <w:webHidden/>
              </w:rPr>
              <w:t>9</w:t>
            </w:r>
            <w:r>
              <w:rPr>
                <w:noProof/>
                <w:webHidden/>
              </w:rPr>
              <w:fldChar w:fldCharType="end"/>
            </w:r>
          </w:hyperlink>
        </w:p>
        <w:p w14:paraId="0F48BF68" w14:textId="759F0090"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84" w:history="1">
            <w:r w:rsidRPr="009B112E">
              <w:rPr>
                <w:rStyle w:val="Hyperlink"/>
                <w:rFonts w:ascii="Arial" w:hAnsi="Arial" w:cs="Arial"/>
                <w:noProof/>
              </w:rPr>
              <w:t>4.1 SAP Business One</w:t>
            </w:r>
            <w:r>
              <w:rPr>
                <w:noProof/>
                <w:webHidden/>
              </w:rPr>
              <w:tab/>
            </w:r>
            <w:r>
              <w:rPr>
                <w:noProof/>
                <w:webHidden/>
              </w:rPr>
              <w:fldChar w:fldCharType="begin"/>
            </w:r>
            <w:r>
              <w:rPr>
                <w:noProof/>
                <w:webHidden/>
              </w:rPr>
              <w:instrText xml:space="preserve"> PAGEREF _Toc214287784 \h </w:instrText>
            </w:r>
            <w:r>
              <w:rPr>
                <w:noProof/>
                <w:webHidden/>
              </w:rPr>
            </w:r>
            <w:r>
              <w:rPr>
                <w:noProof/>
                <w:webHidden/>
              </w:rPr>
              <w:fldChar w:fldCharType="separate"/>
            </w:r>
            <w:r>
              <w:rPr>
                <w:noProof/>
                <w:webHidden/>
              </w:rPr>
              <w:t>9</w:t>
            </w:r>
            <w:r>
              <w:rPr>
                <w:noProof/>
                <w:webHidden/>
              </w:rPr>
              <w:fldChar w:fldCharType="end"/>
            </w:r>
          </w:hyperlink>
        </w:p>
        <w:p w14:paraId="74E3B70B" w14:textId="56205675"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85" w:history="1">
            <w:r w:rsidRPr="009B112E">
              <w:rPr>
                <w:rStyle w:val="Hyperlink"/>
                <w:rFonts w:ascii="Arial" w:hAnsi="Arial" w:cs="Arial"/>
                <w:noProof/>
              </w:rPr>
              <w:t>4.2 Oracle NetSuite</w:t>
            </w:r>
            <w:r>
              <w:rPr>
                <w:noProof/>
                <w:webHidden/>
              </w:rPr>
              <w:tab/>
            </w:r>
            <w:r>
              <w:rPr>
                <w:noProof/>
                <w:webHidden/>
              </w:rPr>
              <w:fldChar w:fldCharType="begin"/>
            </w:r>
            <w:r>
              <w:rPr>
                <w:noProof/>
                <w:webHidden/>
              </w:rPr>
              <w:instrText xml:space="preserve"> PAGEREF _Toc214287785 \h </w:instrText>
            </w:r>
            <w:r>
              <w:rPr>
                <w:noProof/>
                <w:webHidden/>
              </w:rPr>
            </w:r>
            <w:r>
              <w:rPr>
                <w:noProof/>
                <w:webHidden/>
              </w:rPr>
              <w:fldChar w:fldCharType="separate"/>
            </w:r>
            <w:r>
              <w:rPr>
                <w:noProof/>
                <w:webHidden/>
              </w:rPr>
              <w:t>9</w:t>
            </w:r>
            <w:r>
              <w:rPr>
                <w:noProof/>
                <w:webHidden/>
              </w:rPr>
              <w:fldChar w:fldCharType="end"/>
            </w:r>
          </w:hyperlink>
        </w:p>
        <w:p w14:paraId="5EF21F06" w14:textId="2177174C"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86" w:history="1">
            <w:r w:rsidRPr="009B112E">
              <w:rPr>
                <w:rStyle w:val="Hyperlink"/>
                <w:rFonts w:ascii="Arial" w:hAnsi="Arial" w:cs="Arial"/>
                <w:noProof/>
              </w:rPr>
              <w:t>4.3 Microsoft Dynamics 365</w:t>
            </w:r>
            <w:r>
              <w:rPr>
                <w:noProof/>
                <w:webHidden/>
              </w:rPr>
              <w:tab/>
            </w:r>
            <w:r>
              <w:rPr>
                <w:noProof/>
                <w:webHidden/>
              </w:rPr>
              <w:fldChar w:fldCharType="begin"/>
            </w:r>
            <w:r>
              <w:rPr>
                <w:noProof/>
                <w:webHidden/>
              </w:rPr>
              <w:instrText xml:space="preserve"> PAGEREF _Toc214287786 \h </w:instrText>
            </w:r>
            <w:r>
              <w:rPr>
                <w:noProof/>
                <w:webHidden/>
              </w:rPr>
            </w:r>
            <w:r>
              <w:rPr>
                <w:noProof/>
                <w:webHidden/>
              </w:rPr>
              <w:fldChar w:fldCharType="separate"/>
            </w:r>
            <w:r>
              <w:rPr>
                <w:noProof/>
                <w:webHidden/>
              </w:rPr>
              <w:t>10</w:t>
            </w:r>
            <w:r>
              <w:rPr>
                <w:noProof/>
                <w:webHidden/>
              </w:rPr>
              <w:fldChar w:fldCharType="end"/>
            </w:r>
          </w:hyperlink>
        </w:p>
        <w:p w14:paraId="099D171A" w14:textId="63FB2D8A"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87" w:history="1">
            <w:r w:rsidRPr="009B112E">
              <w:rPr>
                <w:rStyle w:val="Hyperlink"/>
                <w:rFonts w:ascii="Arial" w:hAnsi="Arial" w:cs="Arial"/>
                <w:noProof/>
              </w:rPr>
              <w:t>4.4 Justification of Final Choice</w:t>
            </w:r>
            <w:r>
              <w:rPr>
                <w:noProof/>
                <w:webHidden/>
              </w:rPr>
              <w:tab/>
            </w:r>
            <w:r>
              <w:rPr>
                <w:noProof/>
                <w:webHidden/>
              </w:rPr>
              <w:fldChar w:fldCharType="begin"/>
            </w:r>
            <w:r>
              <w:rPr>
                <w:noProof/>
                <w:webHidden/>
              </w:rPr>
              <w:instrText xml:space="preserve"> PAGEREF _Toc214287787 \h </w:instrText>
            </w:r>
            <w:r>
              <w:rPr>
                <w:noProof/>
                <w:webHidden/>
              </w:rPr>
            </w:r>
            <w:r>
              <w:rPr>
                <w:noProof/>
                <w:webHidden/>
              </w:rPr>
              <w:fldChar w:fldCharType="separate"/>
            </w:r>
            <w:r>
              <w:rPr>
                <w:noProof/>
                <w:webHidden/>
              </w:rPr>
              <w:t>11</w:t>
            </w:r>
            <w:r>
              <w:rPr>
                <w:noProof/>
                <w:webHidden/>
              </w:rPr>
              <w:fldChar w:fldCharType="end"/>
            </w:r>
          </w:hyperlink>
        </w:p>
        <w:p w14:paraId="6A8C05D4" w14:textId="7582EEFC" w:rsidR="00066613" w:rsidRDefault="00066613">
          <w:pPr>
            <w:pStyle w:val="TOC1"/>
            <w:tabs>
              <w:tab w:val="right" w:leader="dot" w:pos="9016"/>
            </w:tabs>
            <w:rPr>
              <w:rFonts w:eastAsiaTheme="minorEastAsia"/>
              <w:noProof/>
              <w:kern w:val="2"/>
              <w:sz w:val="24"/>
              <w:szCs w:val="24"/>
              <w:lang w:eastAsia="en-GB"/>
              <w14:ligatures w14:val="standardContextual"/>
            </w:rPr>
          </w:pPr>
          <w:hyperlink w:anchor="_Toc214287788" w:history="1">
            <w:r w:rsidRPr="009B112E">
              <w:rPr>
                <w:rStyle w:val="Hyperlink"/>
                <w:rFonts w:ascii="Arial" w:hAnsi="Arial" w:cs="Arial"/>
                <w:b/>
                <w:bCs/>
                <w:noProof/>
              </w:rPr>
              <w:t>5. Recommended Solution: Microsoft Dynamics 365 ERP</w:t>
            </w:r>
            <w:r>
              <w:rPr>
                <w:noProof/>
                <w:webHidden/>
              </w:rPr>
              <w:tab/>
            </w:r>
            <w:r>
              <w:rPr>
                <w:noProof/>
                <w:webHidden/>
              </w:rPr>
              <w:fldChar w:fldCharType="begin"/>
            </w:r>
            <w:r>
              <w:rPr>
                <w:noProof/>
                <w:webHidden/>
              </w:rPr>
              <w:instrText xml:space="preserve"> PAGEREF _Toc214287788 \h </w:instrText>
            </w:r>
            <w:r>
              <w:rPr>
                <w:noProof/>
                <w:webHidden/>
              </w:rPr>
            </w:r>
            <w:r>
              <w:rPr>
                <w:noProof/>
                <w:webHidden/>
              </w:rPr>
              <w:fldChar w:fldCharType="separate"/>
            </w:r>
            <w:r>
              <w:rPr>
                <w:noProof/>
                <w:webHidden/>
              </w:rPr>
              <w:t>11</w:t>
            </w:r>
            <w:r>
              <w:rPr>
                <w:noProof/>
                <w:webHidden/>
              </w:rPr>
              <w:fldChar w:fldCharType="end"/>
            </w:r>
          </w:hyperlink>
        </w:p>
        <w:p w14:paraId="18C87780" w14:textId="0593868D"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89" w:history="1">
            <w:r w:rsidRPr="009B112E">
              <w:rPr>
                <w:rStyle w:val="Hyperlink"/>
                <w:rFonts w:ascii="Arial" w:hAnsi="Arial" w:cs="Arial"/>
                <w:noProof/>
              </w:rPr>
              <w:t>5.1 Overview</w:t>
            </w:r>
            <w:r>
              <w:rPr>
                <w:noProof/>
                <w:webHidden/>
              </w:rPr>
              <w:tab/>
            </w:r>
            <w:r>
              <w:rPr>
                <w:noProof/>
                <w:webHidden/>
              </w:rPr>
              <w:fldChar w:fldCharType="begin"/>
            </w:r>
            <w:r>
              <w:rPr>
                <w:noProof/>
                <w:webHidden/>
              </w:rPr>
              <w:instrText xml:space="preserve"> PAGEREF _Toc214287789 \h </w:instrText>
            </w:r>
            <w:r>
              <w:rPr>
                <w:noProof/>
                <w:webHidden/>
              </w:rPr>
            </w:r>
            <w:r>
              <w:rPr>
                <w:noProof/>
                <w:webHidden/>
              </w:rPr>
              <w:fldChar w:fldCharType="separate"/>
            </w:r>
            <w:r>
              <w:rPr>
                <w:noProof/>
                <w:webHidden/>
              </w:rPr>
              <w:t>11</w:t>
            </w:r>
            <w:r>
              <w:rPr>
                <w:noProof/>
                <w:webHidden/>
              </w:rPr>
              <w:fldChar w:fldCharType="end"/>
            </w:r>
          </w:hyperlink>
        </w:p>
        <w:p w14:paraId="5D9D290A" w14:textId="41FC2F91"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0" w:history="1">
            <w:r w:rsidRPr="009B112E">
              <w:rPr>
                <w:rStyle w:val="Hyperlink"/>
                <w:rFonts w:ascii="Arial" w:hAnsi="Arial" w:cs="Arial"/>
                <w:noProof/>
              </w:rPr>
              <w:t>5.2 Key Modules</w:t>
            </w:r>
            <w:r>
              <w:rPr>
                <w:noProof/>
                <w:webHidden/>
              </w:rPr>
              <w:tab/>
            </w:r>
            <w:r>
              <w:rPr>
                <w:noProof/>
                <w:webHidden/>
              </w:rPr>
              <w:fldChar w:fldCharType="begin"/>
            </w:r>
            <w:r>
              <w:rPr>
                <w:noProof/>
                <w:webHidden/>
              </w:rPr>
              <w:instrText xml:space="preserve"> PAGEREF _Toc214287790 \h </w:instrText>
            </w:r>
            <w:r>
              <w:rPr>
                <w:noProof/>
                <w:webHidden/>
              </w:rPr>
            </w:r>
            <w:r>
              <w:rPr>
                <w:noProof/>
                <w:webHidden/>
              </w:rPr>
              <w:fldChar w:fldCharType="separate"/>
            </w:r>
            <w:r>
              <w:rPr>
                <w:noProof/>
                <w:webHidden/>
              </w:rPr>
              <w:t>11</w:t>
            </w:r>
            <w:r>
              <w:rPr>
                <w:noProof/>
                <w:webHidden/>
              </w:rPr>
              <w:fldChar w:fldCharType="end"/>
            </w:r>
          </w:hyperlink>
        </w:p>
        <w:p w14:paraId="713C3FAB" w14:textId="29C648D2"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1" w:history="1">
            <w:r w:rsidRPr="009B112E">
              <w:rPr>
                <w:rStyle w:val="Hyperlink"/>
                <w:rFonts w:ascii="Arial" w:hAnsi="Arial" w:cs="Arial"/>
                <w:noProof/>
              </w:rPr>
              <w:t>5.3 Benefits</w:t>
            </w:r>
            <w:r>
              <w:rPr>
                <w:noProof/>
                <w:webHidden/>
              </w:rPr>
              <w:tab/>
            </w:r>
            <w:r>
              <w:rPr>
                <w:noProof/>
                <w:webHidden/>
              </w:rPr>
              <w:fldChar w:fldCharType="begin"/>
            </w:r>
            <w:r>
              <w:rPr>
                <w:noProof/>
                <w:webHidden/>
              </w:rPr>
              <w:instrText xml:space="preserve"> PAGEREF _Toc214287791 \h </w:instrText>
            </w:r>
            <w:r>
              <w:rPr>
                <w:noProof/>
                <w:webHidden/>
              </w:rPr>
            </w:r>
            <w:r>
              <w:rPr>
                <w:noProof/>
                <w:webHidden/>
              </w:rPr>
              <w:fldChar w:fldCharType="separate"/>
            </w:r>
            <w:r>
              <w:rPr>
                <w:noProof/>
                <w:webHidden/>
              </w:rPr>
              <w:t>11</w:t>
            </w:r>
            <w:r>
              <w:rPr>
                <w:noProof/>
                <w:webHidden/>
              </w:rPr>
              <w:fldChar w:fldCharType="end"/>
            </w:r>
          </w:hyperlink>
        </w:p>
        <w:p w14:paraId="2F637790" w14:textId="759013C6"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2" w:history="1">
            <w:r w:rsidRPr="009B112E">
              <w:rPr>
                <w:rStyle w:val="Hyperlink"/>
                <w:rFonts w:ascii="Arial" w:hAnsi="Arial" w:cs="Arial"/>
                <w:noProof/>
              </w:rPr>
              <w:t>5.4 Limitations</w:t>
            </w:r>
            <w:r>
              <w:rPr>
                <w:noProof/>
                <w:webHidden/>
              </w:rPr>
              <w:tab/>
            </w:r>
            <w:r>
              <w:rPr>
                <w:noProof/>
                <w:webHidden/>
              </w:rPr>
              <w:fldChar w:fldCharType="begin"/>
            </w:r>
            <w:r>
              <w:rPr>
                <w:noProof/>
                <w:webHidden/>
              </w:rPr>
              <w:instrText xml:space="preserve"> PAGEREF _Toc214287792 \h </w:instrText>
            </w:r>
            <w:r>
              <w:rPr>
                <w:noProof/>
                <w:webHidden/>
              </w:rPr>
            </w:r>
            <w:r>
              <w:rPr>
                <w:noProof/>
                <w:webHidden/>
              </w:rPr>
              <w:fldChar w:fldCharType="separate"/>
            </w:r>
            <w:r>
              <w:rPr>
                <w:noProof/>
                <w:webHidden/>
              </w:rPr>
              <w:t>12</w:t>
            </w:r>
            <w:r>
              <w:rPr>
                <w:noProof/>
                <w:webHidden/>
              </w:rPr>
              <w:fldChar w:fldCharType="end"/>
            </w:r>
          </w:hyperlink>
        </w:p>
        <w:p w14:paraId="15EE8D48" w14:textId="264C279A"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3" w:history="1">
            <w:r w:rsidRPr="009B112E">
              <w:rPr>
                <w:rStyle w:val="Hyperlink"/>
                <w:rFonts w:ascii="Arial" w:hAnsi="Arial" w:cs="Arial"/>
                <w:noProof/>
              </w:rPr>
              <w:t>5.5 Case Studies</w:t>
            </w:r>
            <w:r>
              <w:rPr>
                <w:noProof/>
                <w:webHidden/>
              </w:rPr>
              <w:tab/>
            </w:r>
            <w:r>
              <w:rPr>
                <w:noProof/>
                <w:webHidden/>
              </w:rPr>
              <w:fldChar w:fldCharType="begin"/>
            </w:r>
            <w:r>
              <w:rPr>
                <w:noProof/>
                <w:webHidden/>
              </w:rPr>
              <w:instrText xml:space="preserve"> PAGEREF _Toc214287793 \h </w:instrText>
            </w:r>
            <w:r>
              <w:rPr>
                <w:noProof/>
                <w:webHidden/>
              </w:rPr>
            </w:r>
            <w:r>
              <w:rPr>
                <w:noProof/>
                <w:webHidden/>
              </w:rPr>
              <w:fldChar w:fldCharType="separate"/>
            </w:r>
            <w:r>
              <w:rPr>
                <w:noProof/>
                <w:webHidden/>
              </w:rPr>
              <w:t>12</w:t>
            </w:r>
            <w:r>
              <w:rPr>
                <w:noProof/>
                <w:webHidden/>
              </w:rPr>
              <w:fldChar w:fldCharType="end"/>
            </w:r>
          </w:hyperlink>
        </w:p>
        <w:p w14:paraId="7BAEBEF2" w14:textId="2F2F91E0" w:rsidR="00066613" w:rsidRDefault="00066613">
          <w:pPr>
            <w:pStyle w:val="TOC1"/>
            <w:tabs>
              <w:tab w:val="right" w:leader="dot" w:pos="9016"/>
            </w:tabs>
            <w:rPr>
              <w:rFonts w:eastAsiaTheme="minorEastAsia"/>
              <w:noProof/>
              <w:kern w:val="2"/>
              <w:sz w:val="24"/>
              <w:szCs w:val="24"/>
              <w:lang w:eastAsia="en-GB"/>
              <w14:ligatures w14:val="standardContextual"/>
            </w:rPr>
          </w:pPr>
          <w:hyperlink w:anchor="_Toc214287794" w:history="1">
            <w:r w:rsidRPr="009B112E">
              <w:rPr>
                <w:rStyle w:val="Hyperlink"/>
                <w:rFonts w:ascii="Arial" w:hAnsi="Arial" w:cs="Arial"/>
                <w:b/>
                <w:bCs/>
                <w:noProof/>
              </w:rPr>
              <w:t>6. Implementation Plan</w:t>
            </w:r>
            <w:r>
              <w:rPr>
                <w:noProof/>
                <w:webHidden/>
              </w:rPr>
              <w:tab/>
            </w:r>
            <w:r>
              <w:rPr>
                <w:noProof/>
                <w:webHidden/>
              </w:rPr>
              <w:fldChar w:fldCharType="begin"/>
            </w:r>
            <w:r>
              <w:rPr>
                <w:noProof/>
                <w:webHidden/>
              </w:rPr>
              <w:instrText xml:space="preserve"> PAGEREF _Toc214287794 \h </w:instrText>
            </w:r>
            <w:r>
              <w:rPr>
                <w:noProof/>
                <w:webHidden/>
              </w:rPr>
            </w:r>
            <w:r>
              <w:rPr>
                <w:noProof/>
                <w:webHidden/>
              </w:rPr>
              <w:fldChar w:fldCharType="separate"/>
            </w:r>
            <w:r>
              <w:rPr>
                <w:noProof/>
                <w:webHidden/>
              </w:rPr>
              <w:t>12</w:t>
            </w:r>
            <w:r>
              <w:rPr>
                <w:noProof/>
                <w:webHidden/>
              </w:rPr>
              <w:fldChar w:fldCharType="end"/>
            </w:r>
          </w:hyperlink>
        </w:p>
        <w:p w14:paraId="79E0482A" w14:textId="36038121"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5" w:history="1">
            <w:r w:rsidRPr="009B112E">
              <w:rPr>
                <w:rStyle w:val="Hyperlink"/>
                <w:rFonts w:ascii="Arial" w:hAnsi="Arial" w:cs="Arial"/>
                <w:noProof/>
              </w:rPr>
              <w:t>6.1 Requirements Analysis</w:t>
            </w:r>
            <w:r>
              <w:rPr>
                <w:noProof/>
                <w:webHidden/>
              </w:rPr>
              <w:tab/>
            </w:r>
            <w:r>
              <w:rPr>
                <w:noProof/>
                <w:webHidden/>
              </w:rPr>
              <w:fldChar w:fldCharType="begin"/>
            </w:r>
            <w:r>
              <w:rPr>
                <w:noProof/>
                <w:webHidden/>
              </w:rPr>
              <w:instrText xml:space="preserve"> PAGEREF _Toc214287795 \h </w:instrText>
            </w:r>
            <w:r>
              <w:rPr>
                <w:noProof/>
                <w:webHidden/>
              </w:rPr>
            </w:r>
            <w:r>
              <w:rPr>
                <w:noProof/>
                <w:webHidden/>
              </w:rPr>
              <w:fldChar w:fldCharType="separate"/>
            </w:r>
            <w:r>
              <w:rPr>
                <w:noProof/>
                <w:webHidden/>
              </w:rPr>
              <w:t>12</w:t>
            </w:r>
            <w:r>
              <w:rPr>
                <w:noProof/>
                <w:webHidden/>
              </w:rPr>
              <w:fldChar w:fldCharType="end"/>
            </w:r>
          </w:hyperlink>
        </w:p>
        <w:p w14:paraId="2C3D7602" w14:textId="539FF4BA"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6" w:history="1">
            <w:r w:rsidRPr="009B112E">
              <w:rPr>
                <w:rStyle w:val="Hyperlink"/>
                <w:rFonts w:ascii="Arial" w:hAnsi="Arial" w:cs="Arial"/>
                <w:noProof/>
              </w:rPr>
              <w:t>6.2 System Configuration</w:t>
            </w:r>
            <w:r>
              <w:rPr>
                <w:noProof/>
                <w:webHidden/>
              </w:rPr>
              <w:tab/>
            </w:r>
            <w:r>
              <w:rPr>
                <w:noProof/>
                <w:webHidden/>
              </w:rPr>
              <w:fldChar w:fldCharType="begin"/>
            </w:r>
            <w:r>
              <w:rPr>
                <w:noProof/>
                <w:webHidden/>
              </w:rPr>
              <w:instrText xml:space="preserve"> PAGEREF _Toc214287796 \h </w:instrText>
            </w:r>
            <w:r>
              <w:rPr>
                <w:noProof/>
                <w:webHidden/>
              </w:rPr>
            </w:r>
            <w:r>
              <w:rPr>
                <w:noProof/>
                <w:webHidden/>
              </w:rPr>
              <w:fldChar w:fldCharType="separate"/>
            </w:r>
            <w:r>
              <w:rPr>
                <w:noProof/>
                <w:webHidden/>
              </w:rPr>
              <w:t>12</w:t>
            </w:r>
            <w:r>
              <w:rPr>
                <w:noProof/>
                <w:webHidden/>
              </w:rPr>
              <w:fldChar w:fldCharType="end"/>
            </w:r>
          </w:hyperlink>
        </w:p>
        <w:p w14:paraId="4CE50337" w14:textId="5437475A"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7" w:history="1">
            <w:r w:rsidRPr="009B112E">
              <w:rPr>
                <w:rStyle w:val="Hyperlink"/>
                <w:rFonts w:ascii="Arial" w:hAnsi="Arial" w:cs="Arial"/>
                <w:noProof/>
              </w:rPr>
              <w:t>6.3 Data Migration</w:t>
            </w:r>
            <w:r>
              <w:rPr>
                <w:noProof/>
                <w:webHidden/>
              </w:rPr>
              <w:tab/>
            </w:r>
            <w:r>
              <w:rPr>
                <w:noProof/>
                <w:webHidden/>
              </w:rPr>
              <w:fldChar w:fldCharType="begin"/>
            </w:r>
            <w:r>
              <w:rPr>
                <w:noProof/>
                <w:webHidden/>
              </w:rPr>
              <w:instrText xml:space="preserve"> PAGEREF _Toc214287797 \h </w:instrText>
            </w:r>
            <w:r>
              <w:rPr>
                <w:noProof/>
                <w:webHidden/>
              </w:rPr>
            </w:r>
            <w:r>
              <w:rPr>
                <w:noProof/>
                <w:webHidden/>
              </w:rPr>
              <w:fldChar w:fldCharType="separate"/>
            </w:r>
            <w:r>
              <w:rPr>
                <w:noProof/>
                <w:webHidden/>
              </w:rPr>
              <w:t>13</w:t>
            </w:r>
            <w:r>
              <w:rPr>
                <w:noProof/>
                <w:webHidden/>
              </w:rPr>
              <w:fldChar w:fldCharType="end"/>
            </w:r>
          </w:hyperlink>
        </w:p>
        <w:p w14:paraId="08B942AE" w14:textId="47871111"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8" w:history="1">
            <w:r w:rsidRPr="009B112E">
              <w:rPr>
                <w:rStyle w:val="Hyperlink"/>
                <w:rFonts w:ascii="Arial" w:hAnsi="Arial" w:cs="Arial"/>
                <w:noProof/>
              </w:rPr>
              <w:t>6.4 System Integration</w:t>
            </w:r>
            <w:r>
              <w:rPr>
                <w:noProof/>
                <w:webHidden/>
              </w:rPr>
              <w:tab/>
            </w:r>
            <w:r>
              <w:rPr>
                <w:noProof/>
                <w:webHidden/>
              </w:rPr>
              <w:fldChar w:fldCharType="begin"/>
            </w:r>
            <w:r>
              <w:rPr>
                <w:noProof/>
                <w:webHidden/>
              </w:rPr>
              <w:instrText xml:space="preserve"> PAGEREF _Toc214287798 \h </w:instrText>
            </w:r>
            <w:r>
              <w:rPr>
                <w:noProof/>
                <w:webHidden/>
              </w:rPr>
            </w:r>
            <w:r>
              <w:rPr>
                <w:noProof/>
                <w:webHidden/>
              </w:rPr>
              <w:fldChar w:fldCharType="separate"/>
            </w:r>
            <w:r>
              <w:rPr>
                <w:noProof/>
                <w:webHidden/>
              </w:rPr>
              <w:t>13</w:t>
            </w:r>
            <w:r>
              <w:rPr>
                <w:noProof/>
                <w:webHidden/>
              </w:rPr>
              <w:fldChar w:fldCharType="end"/>
            </w:r>
          </w:hyperlink>
        </w:p>
        <w:p w14:paraId="463FBDB1" w14:textId="480F75E0"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799" w:history="1">
            <w:r w:rsidRPr="009B112E">
              <w:rPr>
                <w:rStyle w:val="Hyperlink"/>
                <w:rFonts w:ascii="Arial" w:hAnsi="Arial" w:cs="Arial"/>
                <w:noProof/>
              </w:rPr>
              <w:t>6.5 Training and Change Management</w:t>
            </w:r>
            <w:r>
              <w:rPr>
                <w:noProof/>
                <w:webHidden/>
              </w:rPr>
              <w:tab/>
            </w:r>
            <w:r>
              <w:rPr>
                <w:noProof/>
                <w:webHidden/>
              </w:rPr>
              <w:fldChar w:fldCharType="begin"/>
            </w:r>
            <w:r>
              <w:rPr>
                <w:noProof/>
                <w:webHidden/>
              </w:rPr>
              <w:instrText xml:space="preserve"> PAGEREF _Toc214287799 \h </w:instrText>
            </w:r>
            <w:r>
              <w:rPr>
                <w:noProof/>
                <w:webHidden/>
              </w:rPr>
            </w:r>
            <w:r>
              <w:rPr>
                <w:noProof/>
                <w:webHidden/>
              </w:rPr>
              <w:fldChar w:fldCharType="separate"/>
            </w:r>
            <w:r>
              <w:rPr>
                <w:noProof/>
                <w:webHidden/>
              </w:rPr>
              <w:t>14</w:t>
            </w:r>
            <w:r>
              <w:rPr>
                <w:noProof/>
                <w:webHidden/>
              </w:rPr>
              <w:fldChar w:fldCharType="end"/>
            </w:r>
          </w:hyperlink>
        </w:p>
        <w:p w14:paraId="165CF6C9" w14:textId="27F024CD"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800" w:history="1">
            <w:r w:rsidRPr="009B112E">
              <w:rPr>
                <w:rStyle w:val="Hyperlink"/>
                <w:rFonts w:ascii="Arial" w:hAnsi="Arial" w:cs="Arial"/>
                <w:noProof/>
              </w:rPr>
              <w:t>6.6 Testing and Rollout</w:t>
            </w:r>
            <w:r>
              <w:rPr>
                <w:noProof/>
                <w:webHidden/>
              </w:rPr>
              <w:tab/>
            </w:r>
            <w:r>
              <w:rPr>
                <w:noProof/>
                <w:webHidden/>
              </w:rPr>
              <w:fldChar w:fldCharType="begin"/>
            </w:r>
            <w:r>
              <w:rPr>
                <w:noProof/>
                <w:webHidden/>
              </w:rPr>
              <w:instrText xml:space="preserve"> PAGEREF _Toc214287800 \h </w:instrText>
            </w:r>
            <w:r>
              <w:rPr>
                <w:noProof/>
                <w:webHidden/>
              </w:rPr>
            </w:r>
            <w:r>
              <w:rPr>
                <w:noProof/>
                <w:webHidden/>
              </w:rPr>
              <w:fldChar w:fldCharType="separate"/>
            </w:r>
            <w:r>
              <w:rPr>
                <w:noProof/>
                <w:webHidden/>
              </w:rPr>
              <w:t>14</w:t>
            </w:r>
            <w:r>
              <w:rPr>
                <w:noProof/>
                <w:webHidden/>
              </w:rPr>
              <w:fldChar w:fldCharType="end"/>
            </w:r>
          </w:hyperlink>
        </w:p>
        <w:p w14:paraId="07743B70" w14:textId="6FAB6B6B" w:rsidR="00066613" w:rsidRDefault="00066613">
          <w:pPr>
            <w:pStyle w:val="TOC2"/>
            <w:tabs>
              <w:tab w:val="right" w:leader="dot" w:pos="9016"/>
            </w:tabs>
            <w:rPr>
              <w:rFonts w:eastAsiaTheme="minorEastAsia"/>
              <w:noProof/>
              <w:kern w:val="2"/>
              <w:sz w:val="24"/>
              <w:szCs w:val="24"/>
              <w:lang w:eastAsia="en-GB"/>
              <w14:ligatures w14:val="standardContextual"/>
            </w:rPr>
          </w:pPr>
          <w:hyperlink w:anchor="_Toc214287801" w:history="1">
            <w:r w:rsidRPr="009B112E">
              <w:rPr>
                <w:rStyle w:val="Hyperlink"/>
                <w:rFonts w:ascii="Arial" w:hAnsi="Arial" w:cs="Arial"/>
                <w:noProof/>
              </w:rPr>
              <w:t>6.7 Risk Management</w:t>
            </w:r>
            <w:r>
              <w:rPr>
                <w:noProof/>
                <w:webHidden/>
              </w:rPr>
              <w:tab/>
            </w:r>
            <w:r>
              <w:rPr>
                <w:noProof/>
                <w:webHidden/>
              </w:rPr>
              <w:fldChar w:fldCharType="begin"/>
            </w:r>
            <w:r>
              <w:rPr>
                <w:noProof/>
                <w:webHidden/>
              </w:rPr>
              <w:instrText xml:space="preserve"> PAGEREF _Toc214287801 \h </w:instrText>
            </w:r>
            <w:r>
              <w:rPr>
                <w:noProof/>
                <w:webHidden/>
              </w:rPr>
            </w:r>
            <w:r>
              <w:rPr>
                <w:noProof/>
                <w:webHidden/>
              </w:rPr>
              <w:fldChar w:fldCharType="separate"/>
            </w:r>
            <w:r>
              <w:rPr>
                <w:noProof/>
                <w:webHidden/>
              </w:rPr>
              <w:t>14</w:t>
            </w:r>
            <w:r>
              <w:rPr>
                <w:noProof/>
                <w:webHidden/>
              </w:rPr>
              <w:fldChar w:fldCharType="end"/>
            </w:r>
          </w:hyperlink>
        </w:p>
        <w:p w14:paraId="1118F6EE" w14:textId="5331E1F7" w:rsidR="00066613" w:rsidRDefault="00066613">
          <w:pPr>
            <w:pStyle w:val="TOC1"/>
            <w:tabs>
              <w:tab w:val="right" w:leader="dot" w:pos="9016"/>
            </w:tabs>
            <w:rPr>
              <w:rFonts w:eastAsiaTheme="minorEastAsia"/>
              <w:noProof/>
              <w:kern w:val="2"/>
              <w:sz w:val="24"/>
              <w:szCs w:val="24"/>
              <w:lang w:eastAsia="en-GB"/>
              <w14:ligatures w14:val="standardContextual"/>
            </w:rPr>
          </w:pPr>
          <w:hyperlink w:anchor="_Toc214287802" w:history="1">
            <w:r w:rsidRPr="009B112E">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_Toc214287802 \h </w:instrText>
            </w:r>
            <w:r>
              <w:rPr>
                <w:noProof/>
                <w:webHidden/>
              </w:rPr>
            </w:r>
            <w:r>
              <w:rPr>
                <w:noProof/>
                <w:webHidden/>
              </w:rPr>
              <w:fldChar w:fldCharType="separate"/>
            </w:r>
            <w:r>
              <w:rPr>
                <w:noProof/>
                <w:webHidden/>
              </w:rPr>
              <w:t>15</w:t>
            </w:r>
            <w:r>
              <w:rPr>
                <w:noProof/>
                <w:webHidden/>
              </w:rPr>
              <w:fldChar w:fldCharType="end"/>
            </w:r>
          </w:hyperlink>
        </w:p>
        <w:p w14:paraId="05C5C7A1" w14:textId="660453D7" w:rsidR="00066613" w:rsidRDefault="00066613">
          <w:pPr>
            <w:pStyle w:val="TOC1"/>
            <w:tabs>
              <w:tab w:val="right" w:leader="dot" w:pos="9016"/>
            </w:tabs>
            <w:rPr>
              <w:rFonts w:eastAsiaTheme="minorEastAsia"/>
              <w:noProof/>
              <w:kern w:val="2"/>
              <w:sz w:val="24"/>
              <w:szCs w:val="24"/>
              <w:lang w:eastAsia="en-GB"/>
              <w14:ligatures w14:val="standardContextual"/>
            </w:rPr>
          </w:pPr>
          <w:hyperlink w:anchor="_Toc214287803" w:history="1">
            <w:r w:rsidRPr="009B112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_Toc214287803 \h </w:instrText>
            </w:r>
            <w:r>
              <w:rPr>
                <w:noProof/>
                <w:webHidden/>
              </w:rPr>
            </w:r>
            <w:r>
              <w:rPr>
                <w:noProof/>
                <w:webHidden/>
              </w:rPr>
              <w:fldChar w:fldCharType="separate"/>
            </w:r>
            <w:r>
              <w:rPr>
                <w:noProof/>
                <w:webHidden/>
              </w:rPr>
              <w:t>16</w:t>
            </w:r>
            <w:r>
              <w:rPr>
                <w:noProof/>
                <w:webHidden/>
              </w:rPr>
              <w:fldChar w:fldCharType="end"/>
            </w:r>
          </w:hyperlink>
        </w:p>
        <w:p w14:paraId="5F581BBF" w14:textId="4F114E4C" w:rsidR="00066613" w:rsidRDefault="00066613">
          <w:r>
            <w:rPr>
              <w:b/>
              <w:bCs/>
              <w:noProof/>
            </w:rPr>
            <w:lastRenderedPageBreak/>
            <w:fldChar w:fldCharType="end"/>
          </w:r>
        </w:p>
      </w:sdtContent>
    </w:sdt>
    <w:p w14:paraId="29F5E4F5" w14:textId="77777777" w:rsidR="00C101F2" w:rsidRDefault="00C101F2" w:rsidP="00134395">
      <w:pPr>
        <w:jc w:val="center"/>
        <w:rPr>
          <w:rFonts w:ascii="Arial" w:hAnsi="Arial" w:cs="Arial"/>
          <w:sz w:val="24"/>
          <w:szCs w:val="24"/>
        </w:rPr>
      </w:pPr>
    </w:p>
    <w:p w14:paraId="6D20D917" w14:textId="77777777" w:rsidR="00C101F2" w:rsidRDefault="00C101F2" w:rsidP="00134395">
      <w:pPr>
        <w:jc w:val="center"/>
        <w:rPr>
          <w:rFonts w:ascii="Arial" w:hAnsi="Arial" w:cs="Arial"/>
          <w:sz w:val="24"/>
          <w:szCs w:val="24"/>
        </w:rPr>
      </w:pPr>
    </w:p>
    <w:p w14:paraId="3386330C" w14:textId="77777777" w:rsidR="00C101F2" w:rsidRDefault="00C101F2" w:rsidP="00134395">
      <w:pPr>
        <w:jc w:val="center"/>
        <w:rPr>
          <w:rFonts w:ascii="Arial" w:hAnsi="Arial" w:cs="Arial"/>
          <w:sz w:val="24"/>
          <w:szCs w:val="24"/>
        </w:rPr>
      </w:pPr>
    </w:p>
    <w:p w14:paraId="2F410406" w14:textId="77777777" w:rsidR="00C101F2" w:rsidRDefault="00C101F2" w:rsidP="00134395">
      <w:pPr>
        <w:jc w:val="center"/>
        <w:rPr>
          <w:rFonts w:ascii="Arial" w:hAnsi="Arial" w:cs="Arial"/>
          <w:sz w:val="24"/>
          <w:szCs w:val="24"/>
        </w:rPr>
      </w:pPr>
    </w:p>
    <w:p w14:paraId="0B6D84F4" w14:textId="77777777" w:rsidR="00C101F2" w:rsidRDefault="00C101F2" w:rsidP="00134395">
      <w:pPr>
        <w:jc w:val="center"/>
        <w:rPr>
          <w:rFonts w:ascii="Arial" w:hAnsi="Arial" w:cs="Arial"/>
          <w:sz w:val="24"/>
          <w:szCs w:val="24"/>
        </w:rPr>
      </w:pPr>
    </w:p>
    <w:p w14:paraId="1DE10D28" w14:textId="77777777" w:rsidR="00C101F2" w:rsidRDefault="00C101F2" w:rsidP="00134395">
      <w:pPr>
        <w:jc w:val="center"/>
        <w:rPr>
          <w:rFonts w:ascii="Arial" w:hAnsi="Arial" w:cs="Arial"/>
          <w:sz w:val="24"/>
          <w:szCs w:val="24"/>
        </w:rPr>
      </w:pPr>
    </w:p>
    <w:p w14:paraId="07CC2F2D" w14:textId="77777777" w:rsidR="00C101F2" w:rsidRDefault="00C101F2" w:rsidP="00134395">
      <w:pPr>
        <w:jc w:val="center"/>
        <w:rPr>
          <w:rFonts w:ascii="Arial" w:hAnsi="Arial" w:cs="Arial"/>
          <w:sz w:val="24"/>
          <w:szCs w:val="24"/>
        </w:rPr>
      </w:pPr>
    </w:p>
    <w:p w14:paraId="440358F2" w14:textId="77777777" w:rsidR="00C101F2" w:rsidRDefault="00C101F2" w:rsidP="00134395">
      <w:pPr>
        <w:jc w:val="center"/>
        <w:rPr>
          <w:rFonts w:ascii="Arial" w:hAnsi="Arial" w:cs="Arial"/>
          <w:sz w:val="24"/>
          <w:szCs w:val="24"/>
        </w:rPr>
      </w:pPr>
    </w:p>
    <w:p w14:paraId="4A3B3D90" w14:textId="77777777" w:rsidR="00C101F2" w:rsidRPr="00104604" w:rsidRDefault="00C101F2" w:rsidP="00134395">
      <w:pPr>
        <w:jc w:val="center"/>
        <w:rPr>
          <w:rFonts w:ascii="Arial" w:hAnsi="Arial" w:cs="Arial"/>
          <w:sz w:val="24"/>
          <w:szCs w:val="24"/>
        </w:rPr>
      </w:pPr>
    </w:p>
    <w:p w14:paraId="777CDCA8" w14:textId="77777777" w:rsidR="003155EC" w:rsidRDefault="003155EC" w:rsidP="003155EC"/>
    <w:p w14:paraId="1DA4E01D" w14:textId="77777777" w:rsidR="00C101F2" w:rsidRDefault="00C101F2" w:rsidP="003155EC"/>
    <w:p w14:paraId="1A9DA0F3" w14:textId="77777777" w:rsidR="00C101F2" w:rsidRDefault="00C101F2" w:rsidP="003155EC"/>
    <w:p w14:paraId="36CF37D4" w14:textId="77777777" w:rsidR="00C101F2" w:rsidRDefault="00C101F2" w:rsidP="003155EC"/>
    <w:p w14:paraId="27AE3206" w14:textId="77777777" w:rsidR="00C101F2" w:rsidRDefault="00C101F2" w:rsidP="003155EC"/>
    <w:p w14:paraId="09445E9D" w14:textId="77777777" w:rsidR="00C101F2" w:rsidRDefault="00C101F2" w:rsidP="003155EC"/>
    <w:p w14:paraId="3B46C443" w14:textId="77777777" w:rsidR="00C101F2" w:rsidRDefault="00C101F2" w:rsidP="003155EC"/>
    <w:p w14:paraId="5AC8CDAE" w14:textId="77777777" w:rsidR="00C101F2" w:rsidRDefault="00C101F2" w:rsidP="003155EC"/>
    <w:p w14:paraId="394BD36E" w14:textId="77777777" w:rsidR="00C101F2" w:rsidRDefault="00C101F2" w:rsidP="003155EC"/>
    <w:p w14:paraId="32E0E03C" w14:textId="77777777" w:rsidR="00C101F2" w:rsidRDefault="00C101F2" w:rsidP="003155EC"/>
    <w:p w14:paraId="444AE3CA" w14:textId="77777777" w:rsidR="00C101F2" w:rsidRDefault="00C101F2" w:rsidP="003155EC"/>
    <w:p w14:paraId="2491E7D5" w14:textId="77777777" w:rsidR="00C101F2" w:rsidRDefault="00C101F2" w:rsidP="003155EC"/>
    <w:p w14:paraId="61DC1DA0" w14:textId="77777777" w:rsidR="00C101F2" w:rsidRDefault="00C101F2" w:rsidP="003155EC"/>
    <w:p w14:paraId="6A28B581" w14:textId="77777777" w:rsidR="00C101F2" w:rsidRDefault="00C101F2" w:rsidP="003155EC"/>
    <w:p w14:paraId="2FDED715" w14:textId="77777777" w:rsidR="00C101F2" w:rsidRDefault="00C101F2" w:rsidP="003155EC"/>
    <w:p w14:paraId="4ECE7511" w14:textId="77777777" w:rsidR="00C101F2" w:rsidRDefault="00C101F2" w:rsidP="003155EC"/>
    <w:p w14:paraId="4E672B98" w14:textId="77777777" w:rsidR="00C101F2" w:rsidRDefault="00C101F2" w:rsidP="003155EC"/>
    <w:p w14:paraId="0E9DDD06" w14:textId="77777777" w:rsidR="00C101F2" w:rsidRDefault="00C101F2" w:rsidP="003155EC"/>
    <w:p w14:paraId="5C2A613D" w14:textId="77777777" w:rsidR="00C101F2" w:rsidRPr="003155EC" w:rsidRDefault="00C101F2" w:rsidP="003155EC"/>
    <w:p w14:paraId="29C1D15A" w14:textId="60F93681" w:rsidR="00C101F2" w:rsidRPr="00C101F2" w:rsidRDefault="00B11F19" w:rsidP="00C101F2">
      <w:pPr>
        <w:pStyle w:val="Heading1"/>
        <w:numPr>
          <w:ilvl w:val="0"/>
          <w:numId w:val="33"/>
        </w:numPr>
        <w:rPr>
          <w:rFonts w:ascii="Arial" w:hAnsi="Arial" w:cs="Arial"/>
          <w:b/>
          <w:bCs/>
          <w:color w:val="000000" w:themeColor="text1"/>
          <w:sz w:val="28"/>
          <w:szCs w:val="28"/>
        </w:rPr>
      </w:pPr>
      <w:bookmarkStart w:id="1" w:name="_Toc214287770"/>
      <w:r w:rsidRPr="00895279">
        <w:rPr>
          <w:rFonts w:ascii="Arial" w:hAnsi="Arial" w:cs="Arial"/>
          <w:b/>
          <w:bCs/>
          <w:color w:val="000000" w:themeColor="text1"/>
          <w:sz w:val="28"/>
          <w:szCs w:val="28"/>
        </w:rPr>
        <w:lastRenderedPageBreak/>
        <w:t>Introduction</w:t>
      </w:r>
      <w:bookmarkEnd w:id="1"/>
    </w:p>
    <w:p w14:paraId="658C7CC7"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AKPerog Ltd is a fast-growing consumer electronics retailer operating 30 physical stores alongside an e-commerce platform. The business has experienced a significant increase in customer demand over the past year, and the management team plans to expand further. However, this growth has exposed several major weaknesses in the company’s internal information systems. At present, the organisation uses outdated and disconnected systems for inventory management, customer data, sales reporting, and decision-making. These limitations cause operational inefficiencies, financial losses, and customer dissatisfaction.</w:t>
      </w:r>
    </w:p>
    <w:p w14:paraId="599BBFB3"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Laudon and Laudon (2020) argue that modern organisations rely heavily on integrated information systems to support processes, improve performance, and make informed decisions. For a retail organisation like AKPerog Ltd, having accurate information about stock, customers, and sales performance is essential. Without effective systems in place, the company risks falling behind competitors who use more advanced digital tools.</w:t>
      </w:r>
    </w:p>
    <w:p w14:paraId="471614F6"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This report aims to analyse the current information systems used by AKPerog Ltd, identify the key challenges that the business is facing, evaluate possible system solutions, and recommend a modern information system aligned with organisational needs. After a detailed assessment, this report proposes adopting Microsoft Dynamics 365, a cloud-based Enterprise Resource Planning (ERP) system. Dynamics 365 integrates inventory, CRM, finance, analytics, and security into a single platform that supports real-time decision-making and scalable business growth (Microsoft, 2023). The report also outlines an implementation plan that includes data migration, training, system integration, and risk management.</w:t>
      </w:r>
    </w:p>
    <w:p w14:paraId="352F0087" w14:textId="37E12E60" w:rsidR="00B11F19" w:rsidRPr="00895279" w:rsidRDefault="00B11F19" w:rsidP="000C363C">
      <w:pPr>
        <w:spacing w:line="360" w:lineRule="auto"/>
        <w:rPr>
          <w:rFonts w:ascii="Arial" w:hAnsi="Arial" w:cs="Arial"/>
          <w:sz w:val="28"/>
          <w:szCs w:val="28"/>
        </w:rPr>
      </w:pPr>
    </w:p>
    <w:p w14:paraId="673408BE" w14:textId="77777777" w:rsidR="00B11F19" w:rsidRPr="000746B9" w:rsidRDefault="00B11F19" w:rsidP="00C101F2">
      <w:pPr>
        <w:pStyle w:val="Heading1"/>
        <w:rPr>
          <w:rFonts w:ascii="Arial" w:hAnsi="Arial" w:cs="Arial"/>
          <w:b/>
          <w:color w:val="000000" w:themeColor="text1"/>
          <w:sz w:val="28"/>
          <w:szCs w:val="28"/>
          <w14:textOutline w14:w="0" w14:cap="flat" w14:cmpd="sng" w14:algn="ctr">
            <w14:noFill/>
            <w14:prstDash w14:val="solid"/>
            <w14:round/>
          </w14:textOutline>
        </w:rPr>
      </w:pPr>
      <w:bookmarkStart w:id="2" w:name="_Toc214287771"/>
      <w:r w:rsidRPr="000746B9">
        <w:rPr>
          <w:rFonts w:ascii="Arial" w:hAnsi="Arial" w:cs="Arial"/>
          <w:b/>
          <w:color w:val="000000" w:themeColor="text1"/>
          <w:sz w:val="28"/>
          <w:szCs w:val="28"/>
          <w14:textOutline w14:w="0" w14:cap="flat" w14:cmpd="sng" w14:algn="ctr">
            <w14:noFill/>
            <w14:prstDash w14:val="solid"/>
            <w14:round/>
          </w14:textOutline>
        </w:rPr>
        <w:t xml:space="preserve">2. </w:t>
      </w:r>
      <w:r w:rsidRPr="000746B9">
        <w:rPr>
          <w:rStyle w:val="Heading1Char"/>
          <w:rFonts w:ascii="Arial" w:hAnsi="Arial" w:cs="Arial"/>
          <w:b/>
          <w:color w:val="000000" w:themeColor="text1"/>
          <w:sz w:val="28"/>
          <w:szCs w:val="28"/>
          <w14:textOutline w14:w="0" w14:cap="flat" w14:cmpd="sng" w14:algn="ctr">
            <w14:noFill/>
            <w14:prstDash w14:val="solid"/>
            <w14:round/>
          </w14:textOutline>
        </w:rPr>
        <w:t>Key Challenges Faced by AKPerog Ltd</w:t>
      </w:r>
      <w:bookmarkEnd w:id="2"/>
    </w:p>
    <w:p w14:paraId="524048B9" w14:textId="77777777" w:rsidR="00B11F19" w:rsidRPr="00895279" w:rsidRDefault="00B11F19" w:rsidP="00895279">
      <w:pPr>
        <w:pStyle w:val="Heading2"/>
        <w:rPr>
          <w:rFonts w:ascii="Arial" w:hAnsi="Arial" w:cs="Arial"/>
          <w:color w:val="000000" w:themeColor="text1"/>
          <w:sz w:val="28"/>
          <w:szCs w:val="28"/>
        </w:rPr>
      </w:pPr>
      <w:bookmarkStart w:id="3" w:name="_Toc214287772"/>
      <w:r w:rsidRPr="00895279">
        <w:rPr>
          <w:rFonts w:ascii="Arial" w:hAnsi="Arial" w:cs="Arial"/>
          <w:color w:val="000000" w:themeColor="text1"/>
          <w:sz w:val="28"/>
          <w:szCs w:val="28"/>
        </w:rPr>
        <w:t>2.1 Manual Inventory Tracking</w:t>
      </w:r>
      <w:bookmarkEnd w:id="3"/>
    </w:p>
    <w:p w14:paraId="0732CA09"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One of the biggest challenges for AKPerog Ltd is the manual inventory system used in both physical stores and the online platform. Staff members update stock levels by hand, which leads to inaccurate information. O’Brien and Marakas (2019) emphasise that manual processes increase the risk of human error and create inefficiencies. When stock levels are wrong, customers may order items online that are no longer available, leading to refunds and complaints. This reduces customer trust and results in financial losses.</w:t>
      </w:r>
    </w:p>
    <w:p w14:paraId="427D732B"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The lack of real-time stock updates also affects store managers, who struggle to plan replenishment effectively. When certain products run out of stock, sales opportunities are missed. When inventory is excessive, the company holds unnecessary costs.</w:t>
      </w:r>
    </w:p>
    <w:p w14:paraId="61B7FF6D" w14:textId="77777777" w:rsidR="00B11F19" w:rsidRPr="00895279" w:rsidRDefault="00B11F19" w:rsidP="00895279">
      <w:pPr>
        <w:pStyle w:val="Heading2"/>
        <w:rPr>
          <w:rFonts w:ascii="Arial" w:hAnsi="Arial" w:cs="Arial"/>
          <w:color w:val="000000" w:themeColor="text1"/>
          <w:sz w:val="28"/>
          <w:szCs w:val="28"/>
        </w:rPr>
      </w:pPr>
      <w:bookmarkStart w:id="4" w:name="_Toc214287773"/>
      <w:r w:rsidRPr="00895279">
        <w:rPr>
          <w:rFonts w:ascii="Arial" w:hAnsi="Arial" w:cs="Arial"/>
          <w:color w:val="000000" w:themeColor="text1"/>
          <w:sz w:val="28"/>
          <w:szCs w:val="28"/>
        </w:rPr>
        <w:t>2.2 Fragmented Customer Data</w:t>
      </w:r>
      <w:bookmarkEnd w:id="4"/>
    </w:p>
    <w:p w14:paraId="6ACEEB63"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Customer data is currently stored across several disconnected systems within AKPerog Ltd. This fragmentation makes it difficult for staff to access accurate purchase histories and understand customer behaviour. According to Stair and Reynolds (2021), integrated CRM systems are essential for effective marketing, personalisation, and customer service.</w:t>
      </w:r>
    </w:p>
    <w:p w14:paraId="1F29194C"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Because the company does not have a centralised CRM system, customer support staff often cannot quickly verify past purchases or resolve complaints. Marketing teams also struggle to send targeted promotions, as they lack the complete customer profiles needed for segmentation.</w:t>
      </w:r>
    </w:p>
    <w:p w14:paraId="06BC347B" w14:textId="77777777" w:rsidR="00B11F19" w:rsidRPr="00895279" w:rsidRDefault="00B11F19" w:rsidP="00895279">
      <w:pPr>
        <w:pStyle w:val="Heading2"/>
        <w:rPr>
          <w:rFonts w:ascii="Arial" w:hAnsi="Arial" w:cs="Arial"/>
          <w:color w:val="000000" w:themeColor="text1"/>
          <w:sz w:val="28"/>
          <w:szCs w:val="28"/>
        </w:rPr>
      </w:pPr>
      <w:bookmarkStart w:id="5" w:name="_Toc214287774"/>
      <w:r w:rsidRPr="00895279">
        <w:rPr>
          <w:rFonts w:ascii="Arial" w:hAnsi="Arial" w:cs="Arial"/>
          <w:color w:val="000000" w:themeColor="text1"/>
          <w:sz w:val="28"/>
          <w:szCs w:val="28"/>
        </w:rPr>
        <w:lastRenderedPageBreak/>
        <w:t>2.3 Slow and Inaccurate Reporting</w:t>
      </w:r>
      <w:bookmarkEnd w:id="5"/>
    </w:p>
    <w:p w14:paraId="7D360B2D"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AKPerog Ltd prepares most reports manually through spreadsheets. This is time-consuming and prone to errors. Laudon and Laudon (2020) explain that spreadsheet-based reporting is unreliable, especially for organisations with high transaction volumes. Managers receive outdated information, which affects their ability to make timely decisions.</w:t>
      </w:r>
    </w:p>
    <w:p w14:paraId="1D57BBE7"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For example, forecasting is difficult when managers cannot access real-time sales trends. Poor forecasting can lead to overstocking or understocking, both of which harm the company financially.</w:t>
      </w:r>
    </w:p>
    <w:p w14:paraId="49D05ED0" w14:textId="77777777" w:rsidR="00B11F19" w:rsidRPr="00895279" w:rsidRDefault="00B11F19" w:rsidP="00895279">
      <w:pPr>
        <w:pStyle w:val="Heading2"/>
        <w:rPr>
          <w:rFonts w:ascii="Arial" w:hAnsi="Arial" w:cs="Arial"/>
          <w:color w:val="000000" w:themeColor="text1"/>
          <w:sz w:val="28"/>
          <w:szCs w:val="28"/>
        </w:rPr>
      </w:pPr>
      <w:bookmarkStart w:id="6" w:name="_Toc214287775"/>
      <w:r w:rsidRPr="00895279">
        <w:rPr>
          <w:rFonts w:ascii="Arial" w:hAnsi="Arial" w:cs="Arial"/>
          <w:color w:val="000000" w:themeColor="text1"/>
          <w:sz w:val="28"/>
          <w:szCs w:val="28"/>
        </w:rPr>
        <w:t>2.4 GDPR and Cybersecurity Risks</w:t>
      </w:r>
      <w:bookmarkEnd w:id="6"/>
    </w:p>
    <w:p w14:paraId="59D23FDB"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The company stores sensitive customer data without clear access controls or consistent security measures. This poses significant risks under the General Data Protection Regulation (European Union, 2018). Customer data may be accessed by staff who do not need it, and there is limited transparency around how information is stored or shared.</w:t>
      </w:r>
    </w:p>
    <w:p w14:paraId="71E89CC8"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IBM (2022) reports that retail organisations are frequent targets of cyberattacks because they store customer payment and contact information. Without a secure and integrated system, AKPerog Ltd is vulnerable to data breaches, which could result in large legal penalties and reputational damage.</w:t>
      </w:r>
    </w:p>
    <w:p w14:paraId="03D397E6" w14:textId="77777777" w:rsidR="00B11F19" w:rsidRPr="00895279" w:rsidRDefault="00B11F19" w:rsidP="00895279">
      <w:pPr>
        <w:pStyle w:val="Heading2"/>
        <w:rPr>
          <w:rFonts w:ascii="Arial" w:hAnsi="Arial" w:cs="Arial"/>
          <w:color w:val="000000" w:themeColor="text1"/>
          <w:sz w:val="28"/>
          <w:szCs w:val="28"/>
        </w:rPr>
      </w:pPr>
      <w:bookmarkStart w:id="7" w:name="_Toc214287776"/>
      <w:r w:rsidRPr="00895279">
        <w:rPr>
          <w:rFonts w:ascii="Arial" w:hAnsi="Arial" w:cs="Arial"/>
          <w:color w:val="000000" w:themeColor="text1"/>
          <w:sz w:val="28"/>
          <w:szCs w:val="28"/>
        </w:rPr>
        <w:t>2.5 Lack of Integration Between Departments</w:t>
      </w:r>
      <w:bookmarkEnd w:id="7"/>
    </w:p>
    <w:p w14:paraId="6777141D"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Another major weakness is the lack of integration between the sales, finance, inventory, and online departments. Each area uses its own system, and staff must manually transfer information between them. This wastes time and increases the chance of errors. Porter (1985) states that integration of value chain activities is essential for organisational efficiency.</w:t>
      </w:r>
    </w:p>
    <w:p w14:paraId="5E4B9A43"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lastRenderedPageBreak/>
        <w:t>When departments do not share information automatically, decisions take longer, mistakes occur more frequently, and managers lack a complete view of business performance.</w:t>
      </w:r>
    </w:p>
    <w:p w14:paraId="1569F49A" w14:textId="12EA0C29" w:rsidR="00B11F19" w:rsidRPr="00895279" w:rsidRDefault="00B11F19" w:rsidP="000C363C">
      <w:pPr>
        <w:spacing w:line="360" w:lineRule="auto"/>
        <w:rPr>
          <w:rFonts w:ascii="Arial" w:hAnsi="Arial" w:cs="Arial"/>
          <w:sz w:val="28"/>
          <w:szCs w:val="28"/>
        </w:rPr>
      </w:pPr>
    </w:p>
    <w:p w14:paraId="1CD97FE1" w14:textId="77777777" w:rsidR="00B11F19" w:rsidRPr="00733AF5" w:rsidRDefault="00B11F19" w:rsidP="00733AF5">
      <w:pPr>
        <w:pStyle w:val="Heading1"/>
        <w:rPr>
          <w:rFonts w:ascii="Arial" w:hAnsi="Arial" w:cs="Arial"/>
          <w:b/>
          <w:bCs/>
          <w:color w:val="000000" w:themeColor="text1"/>
          <w:sz w:val="28"/>
          <w:szCs w:val="28"/>
        </w:rPr>
      </w:pPr>
      <w:bookmarkStart w:id="8" w:name="_Toc214287777"/>
      <w:r w:rsidRPr="00733AF5">
        <w:rPr>
          <w:rFonts w:ascii="Arial" w:hAnsi="Arial" w:cs="Arial"/>
          <w:b/>
          <w:bCs/>
          <w:color w:val="000000" w:themeColor="text1"/>
          <w:sz w:val="28"/>
          <w:szCs w:val="28"/>
        </w:rPr>
        <w:t>3. Evaluation of Existing Information Systems</w:t>
      </w:r>
      <w:bookmarkEnd w:id="8"/>
    </w:p>
    <w:p w14:paraId="5F0B9C99" w14:textId="77777777" w:rsidR="00B11F19" w:rsidRPr="00895279" w:rsidRDefault="00B11F19" w:rsidP="00895279">
      <w:pPr>
        <w:pStyle w:val="Heading2"/>
        <w:rPr>
          <w:rFonts w:ascii="Arial" w:hAnsi="Arial" w:cs="Arial"/>
          <w:color w:val="000000" w:themeColor="text1"/>
          <w:sz w:val="28"/>
          <w:szCs w:val="28"/>
        </w:rPr>
      </w:pPr>
      <w:bookmarkStart w:id="9" w:name="_Toc214287778"/>
      <w:r w:rsidRPr="00895279">
        <w:rPr>
          <w:rFonts w:ascii="Arial" w:hAnsi="Arial" w:cs="Arial"/>
          <w:color w:val="000000" w:themeColor="text1"/>
          <w:sz w:val="28"/>
          <w:szCs w:val="28"/>
        </w:rPr>
        <w:t>3.1 Transaction Processing Systems (TPS)</w:t>
      </w:r>
      <w:bookmarkEnd w:id="9"/>
    </w:p>
    <w:p w14:paraId="5B838CD2"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The existing TPS setup is basic and depends heavily on manual entry. Sales transactions are recorded in-store, but stock levels are not updated in real time. According to Laudon and Laudon (2020), TPS systems should process transactions instantly and support day-to-day operations efficiently. The current setup does not meet this expectation and contributes to stock errors.</w:t>
      </w:r>
    </w:p>
    <w:p w14:paraId="60BE3C10" w14:textId="77777777" w:rsidR="00B11F19" w:rsidRPr="00895279" w:rsidRDefault="00B11F19" w:rsidP="00895279">
      <w:pPr>
        <w:pStyle w:val="Heading2"/>
        <w:rPr>
          <w:rFonts w:ascii="Arial" w:hAnsi="Arial" w:cs="Arial"/>
          <w:color w:val="000000" w:themeColor="text1"/>
          <w:sz w:val="28"/>
          <w:szCs w:val="28"/>
        </w:rPr>
      </w:pPr>
      <w:bookmarkStart w:id="10" w:name="_Toc214287779"/>
      <w:r w:rsidRPr="00895279">
        <w:rPr>
          <w:rFonts w:ascii="Arial" w:hAnsi="Arial" w:cs="Arial"/>
          <w:color w:val="000000" w:themeColor="text1"/>
          <w:sz w:val="28"/>
          <w:szCs w:val="28"/>
        </w:rPr>
        <w:t>3.2 Management Information Systems (MIS)</w:t>
      </w:r>
      <w:bookmarkEnd w:id="10"/>
    </w:p>
    <w:p w14:paraId="7D13219A"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The MIS at AKPerog Ltd is primarily a collection of spreadsheets developed by staff. This approach has several limitations, including errors, slow updates, and lack of automation. MIS should help managers analyse data, generate reports, and make informed decisions (Stair and Reynolds, 2021). AKPerog’s MIS does not provide real-time insights or reliable summaries.</w:t>
      </w:r>
    </w:p>
    <w:p w14:paraId="61FD1172" w14:textId="77777777" w:rsidR="00B11F19" w:rsidRPr="00895279" w:rsidRDefault="00B11F19" w:rsidP="00895279">
      <w:pPr>
        <w:pStyle w:val="Heading2"/>
        <w:rPr>
          <w:rFonts w:ascii="Arial" w:hAnsi="Arial" w:cs="Arial"/>
          <w:color w:val="000000" w:themeColor="text1"/>
          <w:sz w:val="28"/>
          <w:szCs w:val="28"/>
        </w:rPr>
      </w:pPr>
      <w:bookmarkStart w:id="11" w:name="_Toc214287780"/>
      <w:r w:rsidRPr="00895279">
        <w:rPr>
          <w:rFonts w:ascii="Arial" w:hAnsi="Arial" w:cs="Arial"/>
          <w:color w:val="000000" w:themeColor="text1"/>
          <w:sz w:val="28"/>
          <w:szCs w:val="28"/>
        </w:rPr>
        <w:t>3.3 Customer Relationship Management (CRM)</w:t>
      </w:r>
      <w:bookmarkEnd w:id="11"/>
    </w:p>
    <w:p w14:paraId="44933009"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The current CRM approach is highly fragmented. Customer data is stored in various locations, making it difficult to analyse purchasing patterns. O’Brien and Marakas (2019) argue that CRM integration is essential for customer service and loyalty. Without a central system, AKPerog cannot personalise services, manage complaints efficiently, or conduct effective marketing campaigns.</w:t>
      </w:r>
    </w:p>
    <w:p w14:paraId="5DA69924" w14:textId="77777777" w:rsidR="00B11F19" w:rsidRPr="00895279" w:rsidRDefault="00B11F19" w:rsidP="00895279">
      <w:pPr>
        <w:pStyle w:val="Heading2"/>
        <w:rPr>
          <w:rFonts w:ascii="Arial" w:hAnsi="Arial" w:cs="Arial"/>
          <w:color w:val="000000" w:themeColor="text1"/>
          <w:sz w:val="28"/>
          <w:szCs w:val="28"/>
        </w:rPr>
      </w:pPr>
      <w:bookmarkStart w:id="12" w:name="_Toc214287781"/>
      <w:r w:rsidRPr="00895279">
        <w:rPr>
          <w:rFonts w:ascii="Arial" w:hAnsi="Arial" w:cs="Arial"/>
          <w:color w:val="000000" w:themeColor="text1"/>
          <w:sz w:val="28"/>
          <w:szCs w:val="28"/>
        </w:rPr>
        <w:lastRenderedPageBreak/>
        <w:t>3.4 Ethical and Legal Issues</w:t>
      </w:r>
      <w:bookmarkEnd w:id="12"/>
    </w:p>
    <w:p w14:paraId="5B4DEC0B"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The current systems expose the company to risks because personal data is not properly protected. GDPR requires organisations to demonstrate accountability and secure storage (European Union, 2018). AKPerog’s fragmented system makes compliance difficult. IBM (2022) emphasises that data breaches often occur when systems are outdated or poorly integrated, which applies to AKPerog’s situation.</w:t>
      </w:r>
    </w:p>
    <w:p w14:paraId="57654666" w14:textId="77777777" w:rsidR="00B11F19" w:rsidRPr="00895279" w:rsidRDefault="00B11F19" w:rsidP="00895279">
      <w:pPr>
        <w:pStyle w:val="Heading2"/>
        <w:rPr>
          <w:rFonts w:ascii="Arial" w:hAnsi="Arial" w:cs="Arial"/>
          <w:color w:val="000000" w:themeColor="text1"/>
          <w:sz w:val="28"/>
          <w:szCs w:val="28"/>
        </w:rPr>
      </w:pPr>
      <w:bookmarkStart w:id="13" w:name="_Toc214287782"/>
      <w:r w:rsidRPr="00895279">
        <w:rPr>
          <w:rFonts w:ascii="Arial" w:hAnsi="Arial" w:cs="Arial"/>
          <w:color w:val="000000" w:themeColor="text1"/>
          <w:sz w:val="28"/>
          <w:szCs w:val="28"/>
        </w:rPr>
        <w:t>3.5 Organisational Impact</w:t>
      </w:r>
      <w:bookmarkEnd w:id="13"/>
    </w:p>
    <w:p w14:paraId="634AA02D"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Using Leavitt’s Diamond model, information systems, tasks, people, and organisational structure must align for effective performance. In AKPerog’s case, outdated systems increase the workload for staff, reduce efficiency, and slow down decision-making. Porter’s Value Chain also shows that poor information flow affects procurement, inbound logistics, sales, and customer service (Porter, 1985). Overall, the existing information systems limit the company’s ability to expand successfully.</w:t>
      </w:r>
    </w:p>
    <w:p w14:paraId="40EFD87B" w14:textId="7FE86EA7" w:rsidR="00B11F19" w:rsidRPr="00895279" w:rsidRDefault="00B11F19" w:rsidP="000C363C">
      <w:pPr>
        <w:spacing w:line="360" w:lineRule="auto"/>
        <w:rPr>
          <w:rFonts w:ascii="Arial" w:hAnsi="Arial" w:cs="Arial"/>
          <w:sz w:val="28"/>
          <w:szCs w:val="28"/>
        </w:rPr>
      </w:pPr>
    </w:p>
    <w:p w14:paraId="4C50C35F" w14:textId="77777777" w:rsidR="00B11F19" w:rsidRPr="00895279" w:rsidRDefault="00B11F19" w:rsidP="00895279">
      <w:pPr>
        <w:pStyle w:val="Heading1"/>
        <w:rPr>
          <w:rFonts w:ascii="Arial" w:hAnsi="Arial" w:cs="Arial"/>
          <w:b/>
          <w:bCs/>
          <w:color w:val="000000" w:themeColor="text1"/>
          <w:sz w:val="28"/>
          <w:szCs w:val="28"/>
        </w:rPr>
      </w:pPr>
      <w:bookmarkStart w:id="14" w:name="_Toc214287783"/>
      <w:r w:rsidRPr="00895279">
        <w:rPr>
          <w:rFonts w:ascii="Arial" w:hAnsi="Arial" w:cs="Arial"/>
          <w:b/>
          <w:bCs/>
          <w:color w:val="000000" w:themeColor="text1"/>
          <w:sz w:val="28"/>
          <w:szCs w:val="28"/>
        </w:rPr>
        <w:t>4. Critical Evaluation of System Options</w:t>
      </w:r>
      <w:bookmarkEnd w:id="14"/>
    </w:p>
    <w:p w14:paraId="5163E170"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Before recommending a solution, it is important to evaluate alternative information systems available to AKPerog Ltd. This demonstrates critical thinking and ensures that the recommended choice is appropriate.</w:t>
      </w:r>
    </w:p>
    <w:p w14:paraId="7FCC5BED" w14:textId="77777777" w:rsidR="00B11F19" w:rsidRPr="00895279" w:rsidRDefault="00B11F19" w:rsidP="00895279">
      <w:pPr>
        <w:pStyle w:val="Heading2"/>
        <w:rPr>
          <w:rFonts w:ascii="Arial" w:hAnsi="Arial" w:cs="Arial"/>
          <w:color w:val="000000" w:themeColor="text1"/>
          <w:sz w:val="28"/>
          <w:szCs w:val="28"/>
        </w:rPr>
      </w:pPr>
      <w:bookmarkStart w:id="15" w:name="_Toc214287784"/>
      <w:r w:rsidRPr="00895279">
        <w:rPr>
          <w:rFonts w:ascii="Arial" w:hAnsi="Arial" w:cs="Arial"/>
          <w:color w:val="000000" w:themeColor="text1"/>
          <w:sz w:val="28"/>
          <w:szCs w:val="28"/>
        </w:rPr>
        <w:t>4.1 SAP Business One</w:t>
      </w:r>
      <w:bookmarkEnd w:id="15"/>
    </w:p>
    <w:p w14:paraId="5DEF95EC"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SAP Business One is a widely used ERP system suitable for medium-sized organisations. It offers strong financial modules and solid inventory control (Gartner, 2023).</w:t>
      </w:r>
    </w:p>
    <w:p w14:paraId="4B575E45"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Advantages:</w:t>
      </w:r>
    </w:p>
    <w:p w14:paraId="71C8473E" w14:textId="77777777" w:rsidR="00B11F19" w:rsidRPr="00895279" w:rsidRDefault="00B11F19" w:rsidP="000C363C">
      <w:pPr>
        <w:numPr>
          <w:ilvl w:val="0"/>
          <w:numId w:val="24"/>
        </w:numPr>
        <w:spacing w:line="360" w:lineRule="auto"/>
        <w:rPr>
          <w:rFonts w:ascii="Arial" w:hAnsi="Arial" w:cs="Arial"/>
          <w:sz w:val="28"/>
          <w:szCs w:val="28"/>
        </w:rPr>
      </w:pPr>
      <w:r w:rsidRPr="00895279">
        <w:rPr>
          <w:rFonts w:ascii="Arial" w:hAnsi="Arial" w:cs="Arial"/>
          <w:sz w:val="28"/>
          <w:szCs w:val="28"/>
        </w:rPr>
        <w:t>Reliable and comprehensive ERP tools.</w:t>
      </w:r>
    </w:p>
    <w:p w14:paraId="2B620EFC" w14:textId="77777777" w:rsidR="00B11F19" w:rsidRPr="00895279" w:rsidRDefault="00B11F19" w:rsidP="000C363C">
      <w:pPr>
        <w:numPr>
          <w:ilvl w:val="0"/>
          <w:numId w:val="24"/>
        </w:numPr>
        <w:spacing w:line="360" w:lineRule="auto"/>
        <w:rPr>
          <w:rFonts w:ascii="Arial" w:hAnsi="Arial" w:cs="Arial"/>
          <w:sz w:val="28"/>
          <w:szCs w:val="28"/>
        </w:rPr>
      </w:pPr>
      <w:r w:rsidRPr="00895279">
        <w:rPr>
          <w:rFonts w:ascii="Arial" w:hAnsi="Arial" w:cs="Arial"/>
          <w:sz w:val="28"/>
          <w:szCs w:val="28"/>
        </w:rPr>
        <w:lastRenderedPageBreak/>
        <w:t>Strong financial reporting capabilities.</w:t>
      </w:r>
    </w:p>
    <w:p w14:paraId="6BE59DF4" w14:textId="77777777" w:rsidR="00B11F19" w:rsidRPr="00895279" w:rsidRDefault="00B11F19" w:rsidP="000C363C">
      <w:pPr>
        <w:numPr>
          <w:ilvl w:val="0"/>
          <w:numId w:val="24"/>
        </w:numPr>
        <w:spacing w:line="360" w:lineRule="auto"/>
        <w:rPr>
          <w:rFonts w:ascii="Arial" w:hAnsi="Arial" w:cs="Arial"/>
          <w:sz w:val="28"/>
          <w:szCs w:val="28"/>
        </w:rPr>
      </w:pPr>
      <w:r w:rsidRPr="00895279">
        <w:rPr>
          <w:rFonts w:ascii="Arial" w:hAnsi="Arial" w:cs="Arial"/>
          <w:sz w:val="28"/>
          <w:szCs w:val="28"/>
        </w:rPr>
        <w:t>Supports both cloud and on-premise deployment.</w:t>
      </w:r>
    </w:p>
    <w:p w14:paraId="62E9939F"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Disadvantages:</w:t>
      </w:r>
    </w:p>
    <w:p w14:paraId="35D12FE0" w14:textId="77777777" w:rsidR="00B11F19" w:rsidRPr="00895279" w:rsidRDefault="00B11F19" w:rsidP="000C363C">
      <w:pPr>
        <w:numPr>
          <w:ilvl w:val="0"/>
          <w:numId w:val="25"/>
        </w:numPr>
        <w:spacing w:line="360" w:lineRule="auto"/>
        <w:rPr>
          <w:rFonts w:ascii="Arial" w:hAnsi="Arial" w:cs="Arial"/>
          <w:sz w:val="28"/>
          <w:szCs w:val="28"/>
        </w:rPr>
      </w:pPr>
      <w:r w:rsidRPr="00895279">
        <w:rPr>
          <w:rFonts w:ascii="Arial" w:hAnsi="Arial" w:cs="Arial"/>
          <w:sz w:val="28"/>
          <w:szCs w:val="28"/>
        </w:rPr>
        <w:t>Can be expensive and complex to implement (Deloitte, 2023).</w:t>
      </w:r>
    </w:p>
    <w:p w14:paraId="35267A8B" w14:textId="77777777" w:rsidR="00B11F19" w:rsidRPr="00895279" w:rsidRDefault="00B11F19" w:rsidP="000C363C">
      <w:pPr>
        <w:numPr>
          <w:ilvl w:val="0"/>
          <w:numId w:val="25"/>
        </w:numPr>
        <w:spacing w:line="360" w:lineRule="auto"/>
        <w:rPr>
          <w:rFonts w:ascii="Arial" w:hAnsi="Arial" w:cs="Arial"/>
          <w:sz w:val="28"/>
          <w:szCs w:val="28"/>
        </w:rPr>
      </w:pPr>
      <w:r w:rsidRPr="00895279">
        <w:rPr>
          <w:rFonts w:ascii="Arial" w:hAnsi="Arial" w:cs="Arial"/>
          <w:sz w:val="28"/>
          <w:szCs w:val="28"/>
        </w:rPr>
        <w:t>Less user-friendly compared to newer cloud systems.</w:t>
      </w:r>
    </w:p>
    <w:p w14:paraId="2037FBFE" w14:textId="77777777" w:rsidR="00B11F19" w:rsidRPr="00895279" w:rsidRDefault="00B11F19" w:rsidP="000C363C">
      <w:pPr>
        <w:numPr>
          <w:ilvl w:val="0"/>
          <w:numId w:val="25"/>
        </w:numPr>
        <w:spacing w:line="360" w:lineRule="auto"/>
        <w:rPr>
          <w:rFonts w:ascii="Arial" w:hAnsi="Arial" w:cs="Arial"/>
          <w:sz w:val="28"/>
          <w:szCs w:val="28"/>
        </w:rPr>
      </w:pPr>
      <w:r w:rsidRPr="00895279">
        <w:rPr>
          <w:rFonts w:ascii="Arial" w:hAnsi="Arial" w:cs="Arial"/>
          <w:sz w:val="28"/>
          <w:szCs w:val="28"/>
        </w:rPr>
        <w:t>Weaker CRM functions than Dynamics 365.</w:t>
      </w:r>
    </w:p>
    <w:p w14:paraId="1ECAFC6B"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SAP Business One may be too heavy and expensive for AKPerog’s needs, and its limited CRM capabilities make it less suitable for a retail environment.</w:t>
      </w:r>
    </w:p>
    <w:p w14:paraId="6C4250BD" w14:textId="77777777" w:rsidR="00B11F19" w:rsidRPr="00895279" w:rsidRDefault="00B11F19" w:rsidP="00895279">
      <w:pPr>
        <w:pStyle w:val="Heading2"/>
        <w:rPr>
          <w:rFonts w:ascii="Arial" w:hAnsi="Arial" w:cs="Arial"/>
          <w:color w:val="000000" w:themeColor="text1"/>
          <w:sz w:val="28"/>
          <w:szCs w:val="28"/>
        </w:rPr>
      </w:pPr>
      <w:bookmarkStart w:id="16" w:name="_Toc214287785"/>
      <w:r w:rsidRPr="00895279">
        <w:rPr>
          <w:rFonts w:ascii="Arial" w:hAnsi="Arial" w:cs="Arial"/>
          <w:color w:val="000000" w:themeColor="text1"/>
          <w:sz w:val="28"/>
          <w:szCs w:val="28"/>
        </w:rPr>
        <w:t>4.2 Oracle NetSuite</w:t>
      </w:r>
      <w:bookmarkEnd w:id="16"/>
    </w:p>
    <w:p w14:paraId="47204185"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Oracle NetSuite is a cloud-based ERP platform designed for fast-growing organisations (Oracle NetSuite, 2022).</w:t>
      </w:r>
    </w:p>
    <w:p w14:paraId="3B7E63A8"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Advantages:</w:t>
      </w:r>
    </w:p>
    <w:p w14:paraId="7AC203C9" w14:textId="77777777" w:rsidR="00B11F19" w:rsidRPr="00895279" w:rsidRDefault="00B11F19" w:rsidP="000C363C">
      <w:pPr>
        <w:numPr>
          <w:ilvl w:val="0"/>
          <w:numId w:val="26"/>
        </w:numPr>
        <w:spacing w:line="360" w:lineRule="auto"/>
        <w:rPr>
          <w:rFonts w:ascii="Arial" w:hAnsi="Arial" w:cs="Arial"/>
          <w:sz w:val="28"/>
          <w:szCs w:val="28"/>
        </w:rPr>
      </w:pPr>
      <w:r w:rsidRPr="00895279">
        <w:rPr>
          <w:rFonts w:ascii="Arial" w:hAnsi="Arial" w:cs="Arial"/>
          <w:sz w:val="28"/>
          <w:szCs w:val="28"/>
        </w:rPr>
        <w:t>Strong e-commerce and inventory integration.</w:t>
      </w:r>
    </w:p>
    <w:p w14:paraId="00183B79" w14:textId="77777777" w:rsidR="00B11F19" w:rsidRPr="00895279" w:rsidRDefault="00B11F19" w:rsidP="000C363C">
      <w:pPr>
        <w:numPr>
          <w:ilvl w:val="0"/>
          <w:numId w:val="26"/>
        </w:numPr>
        <w:spacing w:line="360" w:lineRule="auto"/>
        <w:rPr>
          <w:rFonts w:ascii="Arial" w:hAnsi="Arial" w:cs="Arial"/>
          <w:sz w:val="28"/>
          <w:szCs w:val="28"/>
        </w:rPr>
      </w:pPr>
      <w:r w:rsidRPr="00895279">
        <w:rPr>
          <w:rFonts w:ascii="Arial" w:hAnsi="Arial" w:cs="Arial"/>
          <w:sz w:val="28"/>
          <w:szCs w:val="28"/>
        </w:rPr>
        <w:t>Real-time reporting.</w:t>
      </w:r>
    </w:p>
    <w:p w14:paraId="3CAE3167" w14:textId="77777777" w:rsidR="00B11F19" w:rsidRPr="00895279" w:rsidRDefault="00B11F19" w:rsidP="000C363C">
      <w:pPr>
        <w:numPr>
          <w:ilvl w:val="0"/>
          <w:numId w:val="26"/>
        </w:numPr>
        <w:spacing w:line="360" w:lineRule="auto"/>
        <w:rPr>
          <w:rFonts w:ascii="Arial" w:hAnsi="Arial" w:cs="Arial"/>
          <w:sz w:val="28"/>
          <w:szCs w:val="28"/>
        </w:rPr>
      </w:pPr>
      <w:r w:rsidRPr="00895279">
        <w:rPr>
          <w:rFonts w:ascii="Arial" w:hAnsi="Arial" w:cs="Arial"/>
          <w:sz w:val="28"/>
          <w:szCs w:val="28"/>
        </w:rPr>
        <w:t>Highly scalable.</w:t>
      </w:r>
    </w:p>
    <w:p w14:paraId="01AA08DA"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Disadvantages:</w:t>
      </w:r>
    </w:p>
    <w:p w14:paraId="7322386F" w14:textId="77777777" w:rsidR="00B11F19" w:rsidRPr="00895279" w:rsidRDefault="00B11F19" w:rsidP="000C363C">
      <w:pPr>
        <w:numPr>
          <w:ilvl w:val="0"/>
          <w:numId w:val="27"/>
        </w:numPr>
        <w:spacing w:line="360" w:lineRule="auto"/>
        <w:rPr>
          <w:rFonts w:ascii="Arial" w:hAnsi="Arial" w:cs="Arial"/>
          <w:sz w:val="28"/>
          <w:szCs w:val="28"/>
        </w:rPr>
      </w:pPr>
      <w:r w:rsidRPr="00895279">
        <w:rPr>
          <w:rFonts w:ascii="Arial" w:hAnsi="Arial" w:cs="Arial"/>
          <w:sz w:val="28"/>
          <w:szCs w:val="28"/>
        </w:rPr>
        <w:t>High subscription costs.</w:t>
      </w:r>
    </w:p>
    <w:p w14:paraId="02DBDEBC" w14:textId="77777777" w:rsidR="00B11F19" w:rsidRPr="00895279" w:rsidRDefault="00B11F19" w:rsidP="000C363C">
      <w:pPr>
        <w:numPr>
          <w:ilvl w:val="0"/>
          <w:numId w:val="27"/>
        </w:numPr>
        <w:spacing w:line="360" w:lineRule="auto"/>
        <w:rPr>
          <w:rFonts w:ascii="Arial" w:hAnsi="Arial" w:cs="Arial"/>
          <w:sz w:val="28"/>
          <w:szCs w:val="28"/>
        </w:rPr>
      </w:pPr>
      <w:r w:rsidRPr="00895279">
        <w:rPr>
          <w:rFonts w:ascii="Arial" w:hAnsi="Arial" w:cs="Arial"/>
          <w:sz w:val="28"/>
          <w:szCs w:val="28"/>
        </w:rPr>
        <w:t>Complex customisation.</w:t>
      </w:r>
    </w:p>
    <w:p w14:paraId="47FC7A3C" w14:textId="77777777" w:rsidR="00B11F19" w:rsidRPr="00895279" w:rsidRDefault="00B11F19" w:rsidP="000C363C">
      <w:pPr>
        <w:numPr>
          <w:ilvl w:val="0"/>
          <w:numId w:val="27"/>
        </w:numPr>
        <w:spacing w:line="360" w:lineRule="auto"/>
        <w:rPr>
          <w:rFonts w:ascii="Arial" w:hAnsi="Arial" w:cs="Arial"/>
          <w:sz w:val="28"/>
          <w:szCs w:val="28"/>
        </w:rPr>
      </w:pPr>
      <w:r w:rsidRPr="00895279">
        <w:rPr>
          <w:rFonts w:ascii="Arial" w:hAnsi="Arial" w:cs="Arial"/>
          <w:sz w:val="28"/>
          <w:szCs w:val="28"/>
        </w:rPr>
        <w:t>Often requires external consultants.</w:t>
      </w:r>
    </w:p>
    <w:p w14:paraId="3BEA2285"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While powerful, NetSuite may exceed the technical and financial capacity of AKPerog Ltd.</w:t>
      </w:r>
    </w:p>
    <w:p w14:paraId="203B272E" w14:textId="77777777" w:rsidR="00B11F19" w:rsidRPr="00895279" w:rsidRDefault="00B11F19" w:rsidP="00895279">
      <w:pPr>
        <w:pStyle w:val="Heading2"/>
        <w:rPr>
          <w:rFonts w:ascii="Arial" w:hAnsi="Arial" w:cs="Arial"/>
          <w:color w:val="000000" w:themeColor="text1"/>
          <w:sz w:val="28"/>
          <w:szCs w:val="28"/>
        </w:rPr>
      </w:pPr>
      <w:bookmarkStart w:id="17" w:name="_Toc214287786"/>
      <w:r w:rsidRPr="00895279">
        <w:rPr>
          <w:rFonts w:ascii="Arial" w:hAnsi="Arial" w:cs="Arial"/>
          <w:color w:val="000000" w:themeColor="text1"/>
          <w:sz w:val="28"/>
          <w:szCs w:val="28"/>
        </w:rPr>
        <w:lastRenderedPageBreak/>
        <w:t>4.3 Microsoft Dynamics 365</w:t>
      </w:r>
      <w:bookmarkEnd w:id="17"/>
    </w:p>
    <w:p w14:paraId="185AC18A"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Dynamics 365 is a cloud-based ERP system that integrates CRM, finance, sales, inventory, and analytics into one platform (Microsoft, 2023).</w:t>
      </w:r>
    </w:p>
    <w:p w14:paraId="6CBF9CF4"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Advantages:</w:t>
      </w:r>
    </w:p>
    <w:p w14:paraId="0DF523F8" w14:textId="77777777" w:rsidR="00B11F19" w:rsidRPr="00895279" w:rsidRDefault="00B11F19" w:rsidP="000C363C">
      <w:pPr>
        <w:numPr>
          <w:ilvl w:val="0"/>
          <w:numId w:val="28"/>
        </w:numPr>
        <w:spacing w:line="360" w:lineRule="auto"/>
        <w:rPr>
          <w:rFonts w:ascii="Arial" w:hAnsi="Arial" w:cs="Arial"/>
          <w:sz w:val="28"/>
          <w:szCs w:val="28"/>
        </w:rPr>
      </w:pPr>
      <w:r w:rsidRPr="00895279">
        <w:rPr>
          <w:rFonts w:ascii="Arial" w:hAnsi="Arial" w:cs="Arial"/>
          <w:sz w:val="28"/>
          <w:szCs w:val="28"/>
        </w:rPr>
        <w:t>Excellent CRM tools (Stair and Reynolds, 2021).</w:t>
      </w:r>
    </w:p>
    <w:p w14:paraId="1071A728" w14:textId="77777777" w:rsidR="00B11F19" w:rsidRPr="00895279" w:rsidRDefault="00B11F19" w:rsidP="000C363C">
      <w:pPr>
        <w:numPr>
          <w:ilvl w:val="0"/>
          <w:numId w:val="28"/>
        </w:numPr>
        <w:spacing w:line="360" w:lineRule="auto"/>
        <w:rPr>
          <w:rFonts w:ascii="Arial" w:hAnsi="Arial" w:cs="Arial"/>
          <w:sz w:val="28"/>
          <w:szCs w:val="28"/>
        </w:rPr>
      </w:pPr>
      <w:r w:rsidRPr="00895279">
        <w:rPr>
          <w:rFonts w:ascii="Arial" w:hAnsi="Arial" w:cs="Arial"/>
          <w:sz w:val="28"/>
          <w:szCs w:val="28"/>
        </w:rPr>
        <w:t>Seamless integration with e-commerce.</w:t>
      </w:r>
    </w:p>
    <w:p w14:paraId="732656A3" w14:textId="77777777" w:rsidR="00B11F19" w:rsidRPr="00895279" w:rsidRDefault="00B11F19" w:rsidP="000C363C">
      <w:pPr>
        <w:numPr>
          <w:ilvl w:val="0"/>
          <w:numId w:val="28"/>
        </w:numPr>
        <w:spacing w:line="360" w:lineRule="auto"/>
        <w:rPr>
          <w:rFonts w:ascii="Arial" w:hAnsi="Arial" w:cs="Arial"/>
          <w:sz w:val="28"/>
          <w:szCs w:val="28"/>
        </w:rPr>
      </w:pPr>
      <w:r w:rsidRPr="00895279">
        <w:rPr>
          <w:rFonts w:ascii="Arial" w:hAnsi="Arial" w:cs="Arial"/>
          <w:sz w:val="28"/>
          <w:szCs w:val="28"/>
        </w:rPr>
        <w:t>Strong analytics via Power BI.</w:t>
      </w:r>
    </w:p>
    <w:p w14:paraId="20D69265" w14:textId="77777777" w:rsidR="00B11F19" w:rsidRPr="00895279" w:rsidRDefault="00B11F19" w:rsidP="000C363C">
      <w:pPr>
        <w:numPr>
          <w:ilvl w:val="0"/>
          <w:numId w:val="28"/>
        </w:numPr>
        <w:spacing w:line="360" w:lineRule="auto"/>
        <w:rPr>
          <w:rFonts w:ascii="Arial" w:hAnsi="Arial" w:cs="Arial"/>
          <w:sz w:val="28"/>
          <w:szCs w:val="28"/>
        </w:rPr>
      </w:pPr>
      <w:r w:rsidRPr="00895279">
        <w:rPr>
          <w:rFonts w:ascii="Arial" w:hAnsi="Arial" w:cs="Arial"/>
          <w:sz w:val="28"/>
          <w:szCs w:val="28"/>
        </w:rPr>
        <w:t>More cost-effective than SAP and NetSuite.</w:t>
      </w:r>
    </w:p>
    <w:p w14:paraId="62BAE4D0" w14:textId="77777777" w:rsidR="00B11F19" w:rsidRPr="00895279" w:rsidRDefault="00B11F19" w:rsidP="000C363C">
      <w:pPr>
        <w:numPr>
          <w:ilvl w:val="0"/>
          <w:numId w:val="28"/>
        </w:numPr>
        <w:spacing w:line="360" w:lineRule="auto"/>
        <w:rPr>
          <w:rFonts w:ascii="Arial" w:hAnsi="Arial" w:cs="Arial"/>
          <w:sz w:val="28"/>
          <w:szCs w:val="28"/>
        </w:rPr>
      </w:pPr>
      <w:r w:rsidRPr="00895279">
        <w:rPr>
          <w:rFonts w:ascii="Arial" w:hAnsi="Arial" w:cs="Arial"/>
          <w:sz w:val="28"/>
          <w:szCs w:val="28"/>
        </w:rPr>
        <w:t>User-friendly interface.</w:t>
      </w:r>
    </w:p>
    <w:p w14:paraId="36E8DB47" w14:textId="77777777" w:rsidR="00B11F19" w:rsidRPr="00895279" w:rsidRDefault="00B11F19" w:rsidP="000C363C">
      <w:pPr>
        <w:numPr>
          <w:ilvl w:val="0"/>
          <w:numId w:val="28"/>
        </w:numPr>
        <w:spacing w:line="360" w:lineRule="auto"/>
        <w:rPr>
          <w:rFonts w:ascii="Arial" w:hAnsi="Arial" w:cs="Arial"/>
          <w:sz w:val="28"/>
          <w:szCs w:val="28"/>
        </w:rPr>
      </w:pPr>
      <w:r w:rsidRPr="00895279">
        <w:rPr>
          <w:rFonts w:ascii="Arial" w:hAnsi="Arial" w:cs="Arial"/>
          <w:sz w:val="28"/>
          <w:szCs w:val="28"/>
        </w:rPr>
        <w:t>Strong GDPR compliance controls.</w:t>
      </w:r>
    </w:p>
    <w:p w14:paraId="1E30F2DC"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Disadvantages:</w:t>
      </w:r>
    </w:p>
    <w:p w14:paraId="56E1A103" w14:textId="77777777" w:rsidR="00B11F19" w:rsidRPr="00895279" w:rsidRDefault="00B11F19" w:rsidP="000C363C">
      <w:pPr>
        <w:numPr>
          <w:ilvl w:val="0"/>
          <w:numId w:val="29"/>
        </w:numPr>
        <w:spacing w:line="360" w:lineRule="auto"/>
        <w:rPr>
          <w:rFonts w:ascii="Arial" w:hAnsi="Arial" w:cs="Arial"/>
          <w:sz w:val="28"/>
          <w:szCs w:val="28"/>
        </w:rPr>
      </w:pPr>
      <w:r w:rsidRPr="00895279">
        <w:rPr>
          <w:rFonts w:ascii="Arial" w:hAnsi="Arial" w:cs="Arial"/>
          <w:sz w:val="28"/>
          <w:szCs w:val="28"/>
        </w:rPr>
        <w:t>Requires stable internet connection.</w:t>
      </w:r>
    </w:p>
    <w:p w14:paraId="28EAC7AF" w14:textId="77777777" w:rsidR="00B11F19" w:rsidRPr="00895279" w:rsidRDefault="00B11F19" w:rsidP="000C363C">
      <w:pPr>
        <w:numPr>
          <w:ilvl w:val="0"/>
          <w:numId w:val="29"/>
        </w:numPr>
        <w:spacing w:line="360" w:lineRule="auto"/>
        <w:rPr>
          <w:rFonts w:ascii="Arial" w:hAnsi="Arial" w:cs="Arial"/>
          <w:sz w:val="28"/>
          <w:szCs w:val="28"/>
        </w:rPr>
      </w:pPr>
      <w:r w:rsidRPr="00895279">
        <w:rPr>
          <w:rFonts w:ascii="Arial" w:hAnsi="Arial" w:cs="Arial"/>
          <w:sz w:val="28"/>
          <w:szCs w:val="28"/>
        </w:rPr>
        <w:t>Staff will need training.</w:t>
      </w:r>
    </w:p>
    <w:p w14:paraId="51FB4503" w14:textId="77777777" w:rsidR="00B11F19" w:rsidRPr="00895279" w:rsidRDefault="00B11F19" w:rsidP="00895279">
      <w:pPr>
        <w:pStyle w:val="Heading2"/>
        <w:rPr>
          <w:rFonts w:ascii="Arial" w:hAnsi="Arial" w:cs="Arial"/>
          <w:color w:val="000000" w:themeColor="text1"/>
          <w:sz w:val="28"/>
          <w:szCs w:val="28"/>
        </w:rPr>
      </w:pPr>
      <w:bookmarkStart w:id="18" w:name="_Toc214287787"/>
      <w:r w:rsidRPr="00895279">
        <w:rPr>
          <w:rFonts w:ascii="Arial" w:hAnsi="Arial" w:cs="Arial"/>
          <w:color w:val="000000" w:themeColor="text1"/>
          <w:sz w:val="28"/>
          <w:szCs w:val="28"/>
        </w:rPr>
        <w:t>4.4 Justification of Final Choice</w:t>
      </w:r>
      <w:bookmarkEnd w:id="18"/>
    </w:p>
    <w:p w14:paraId="2F936606"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Using Porter’s Value Chain, Dynamics 365 supports inbound logistics, operations, marketing, and service by providing real-time data and full integration. Using the Socio-Technical Model (Laudon and Laudon, 2020), Dynamics balances technological strength with employee usability. Based on cost, functionality, and suitability for retail, Dynamics 365 is the best choice for AKPerog Ltd.</w:t>
      </w:r>
    </w:p>
    <w:p w14:paraId="44BDB72A" w14:textId="22966D36" w:rsidR="00B11F19" w:rsidRPr="00895279" w:rsidRDefault="00B11F19" w:rsidP="00895279">
      <w:pPr>
        <w:pStyle w:val="Heading1"/>
      </w:pPr>
    </w:p>
    <w:p w14:paraId="3D28AEEF" w14:textId="77777777" w:rsidR="00B11F19" w:rsidRPr="00895279" w:rsidRDefault="00B11F19" w:rsidP="00895279">
      <w:pPr>
        <w:pStyle w:val="Heading1"/>
        <w:rPr>
          <w:rFonts w:ascii="Arial" w:hAnsi="Arial" w:cs="Arial"/>
          <w:b/>
          <w:bCs/>
          <w:color w:val="000000" w:themeColor="text1"/>
          <w:sz w:val="28"/>
          <w:szCs w:val="28"/>
        </w:rPr>
      </w:pPr>
      <w:bookmarkStart w:id="19" w:name="_Toc214287788"/>
      <w:r w:rsidRPr="00895279">
        <w:rPr>
          <w:rFonts w:ascii="Arial" w:hAnsi="Arial" w:cs="Arial"/>
          <w:b/>
          <w:bCs/>
          <w:color w:val="000000" w:themeColor="text1"/>
          <w:sz w:val="28"/>
          <w:szCs w:val="28"/>
        </w:rPr>
        <w:t>5. Recommended Solution: Microsoft Dynamics 365 ERP</w:t>
      </w:r>
      <w:bookmarkEnd w:id="19"/>
    </w:p>
    <w:p w14:paraId="5CCBD725" w14:textId="77777777" w:rsidR="00B11F19" w:rsidRPr="00895279" w:rsidRDefault="00B11F19" w:rsidP="00895279">
      <w:pPr>
        <w:pStyle w:val="Heading2"/>
        <w:rPr>
          <w:rFonts w:ascii="Arial" w:hAnsi="Arial" w:cs="Arial"/>
          <w:color w:val="000000" w:themeColor="text1"/>
          <w:sz w:val="28"/>
          <w:szCs w:val="28"/>
        </w:rPr>
      </w:pPr>
      <w:bookmarkStart w:id="20" w:name="_Toc214287789"/>
      <w:r w:rsidRPr="00895279">
        <w:rPr>
          <w:rFonts w:ascii="Arial" w:hAnsi="Arial" w:cs="Arial"/>
          <w:color w:val="000000" w:themeColor="text1"/>
          <w:sz w:val="28"/>
          <w:szCs w:val="28"/>
        </w:rPr>
        <w:t>5.1 Overview</w:t>
      </w:r>
      <w:bookmarkEnd w:id="20"/>
    </w:p>
    <w:p w14:paraId="13099BDB"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Dynamics 365 integrates core business functions into a single cloud platform, reducing errors and enabling real-time decision-making (Microsoft, 2023).</w:t>
      </w:r>
    </w:p>
    <w:p w14:paraId="72ACEC3C" w14:textId="77777777" w:rsidR="00B11F19" w:rsidRPr="00895279" w:rsidRDefault="00B11F19" w:rsidP="00895279">
      <w:pPr>
        <w:pStyle w:val="Heading2"/>
        <w:rPr>
          <w:rFonts w:ascii="Arial" w:hAnsi="Arial" w:cs="Arial"/>
          <w:color w:val="000000" w:themeColor="text1"/>
          <w:sz w:val="28"/>
          <w:szCs w:val="28"/>
        </w:rPr>
      </w:pPr>
      <w:bookmarkStart w:id="21" w:name="_Toc214287790"/>
      <w:r w:rsidRPr="00895279">
        <w:rPr>
          <w:rFonts w:ascii="Arial" w:hAnsi="Arial" w:cs="Arial"/>
          <w:color w:val="000000" w:themeColor="text1"/>
          <w:sz w:val="28"/>
          <w:szCs w:val="28"/>
        </w:rPr>
        <w:t>5.2 Key Modules</w:t>
      </w:r>
      <w:bookmarkEnd w:id="21"/>
    </w:p>
    <w:p w14:paraId="6EEFA52B" w14:textId="77777777" w:rsidR="00B11F19" w:rsidRPr="00895279" w:rsidRDefault="00B11F19" w:rsidP="000C363C">
      <w:pPr>
        <w:numPr>
          <w:ilvl w:val="0"/>
          <w:numId w:val="30"/>
        </w:numPr>
        <w:spacing w:line="360" w:lineRule="auto"/>
        <w:rPr>
          <w:rFonts w:ascii="Arial" w:hAnsi="Arial" w:cs="Arial"/>
          <w:sz w:val="28"/>
          <w:szCs w:val="28"/>
        </w:rPr>
      </w:pPr>
      <w:r w:rsidRPr="00895279">
        <w:rPr>
          <w:rFonts w:ascii="Arial" w:hAnsi="Arial" w:cs="Arial"/>
          <w:sz w:val="28"/>
          <w:szCs w:val="28"/>
        </w:rPr>
        <w:t>Inventory Management</w:t>
      </w:r>
    </w:p>
    <w:p w14:paraId="7AA047B2" w14:textId="77777777" w:rsidR="00B11F19" w:rsidRPr="00895279" w:rsidRDefault="00B11F19" w:rsidP="000C363C">
      <w:pPr>
        <w:numPr>
          <w:ilvl w:val="0"/>
          <w:numId w:val="30"/>
        </w:numPr>
        <w:spacing w:line="360" w:lineRule="auto"/>
        <w:rPr>
          <w:rFonts w:ascii="Arial" w:hAnsi="Arial" w:cs="Arial"/>
          <w:sz w:val="28"/>
          <w:szCs w:val="28"/>
        </w:rPr>
      </w:pPr>
      <w:r w:rsidRPr="00895279">
        <w:rPr>
          <w:rFonts w:ascii="Arial" w:hAnsi="Arial" w:cs="Arial"/>
          <w:sz w:val="28"/>
          <w:szCs w:val="28"/>
        </w:rPr>
        <w:t>CRM</w:t>
      </w:r>
    </w:p>
    <w:p w14:paraId="71EB7936" w14:textId="77777777" w:rsidR="00B11F19" w:rsidRPr="00895279" w:rsidRDefault="00B11F19" w:rsidP="000C363C">
      <w:pPr>
        <w:numPr>
          <w:ilvl w:val="0"/>
          <w:numId w:val="30"/>
        </w:numPr>
        <w:spacing w:line="360" w:lineRule="auto"/>
        <w:rPr>
          <w:rFonts w:ascii="Arial" w:hAnsi="Arial" w:cs="Arial"/>
          <w:sz w:val="28"/>
          <w:szCs w:val="28"/>
        </w:rPr>
      </w:pPr>
      <w:r w:rsidRPr="00895279">
        <w:rPr>
          <w:rFonts w:ascii="Arial" w:hAnsi="Arial" w:cs="Arial"/>
          <w:sz w:val="28"/>
          <w:szCs w:val="28"/>
        </w:rPr>
        <w:t>Finance</w:t>
      </w:r>
    </w:p>
    <w:p w14:paraId="71960F11" w14:textId="77777777" w:rsidR="00B11F19" w:rsidRPr="00895279" w:rsidRDefault="00B11F19" w:rsidP="000C363C">
      <w:pPr>
        <w:numPr>
          <w:ilvl w:val="0"/>
          <w:numId w:val="30"/>
        </w:numPr>
        <w:spacing w:line="360" w:lineRule="auto"/>
        <w:rPr>
          <w:rFonts w:ascii="Arial" w:hAnsi="Arial" w:cs="Arial"/>
          <w:sz w:val="28"/>
          <w:szCs w:val="28"/>
        </w:rPr>
      </w:pPr>
      <w:r w:rsidRPr="00895279">
        <w:rPr>
          <w:rFonts w:ascii="Arial" w:hAnsi="Arial" w:cs="Arial"/>
          <w:sz w:val="28"/>
          <w:szCs w:val="28"/>
        </w:rPr>
        <w:t>POS integration</w:t>
      </w:r>
    </w:p>
    <w:p w14:paraId="24CCE228" w14:textId="77777777" w:rsidR="00B11F19" w:rsidRPr="00895279" w:rsidRDefault="00B11F19" w:rsidP="000C363C">
      <w:pPr>
        <w:numPr>
          <w:ilvl w:val="0"/>
          <w:numId w:val="30"/>
        </w:numPr>
        <w:spacing w:line="360" w:lineRule="auto"/>
        <w:rPr>
          <w:rFonts w:ascii="Arial" w:hAnsi="Arial" w:cs="Arial"/>
          <w:sz w:val="28"/>
          <w:szCs w:val="28"/>
        </w:rPr>
      </w:pPr>
      <w:r w:rsidRPr="00895279">
        <w:rPr>
          <w:rFonts w:ascii="Arial" w:hAnsi="Arial" w:cs="Arial"/>
          <w:sz w:val="28"/>
          <w:szCs w:val="28"/>
        </w:rPr>
        <w:t>Power BI analytics</w:t>
      </w:r>
    </w:p>
    <w:p w14:paraId="630CF06C" w14:textId="77777777" w:rsidR="00B11F19" w:rsidRPr="00895279" w:rsidRDefault="00B11F19" w:rsidP="000C363C">
      <w:pPr>
        <w:numPr>
          <w:ilvl w:val="0"/>
          <w:numId w:val="30"/>
        </w:numPr>
        <w:spacing w:line="360" w:lineRule="auto"/>
        <w:rPr>
          <w:rFonts w:ascii="Arial" w:hAnsi="Arial" w:cs="Arial"/>
          <w:sz w:val="28"/>
          <w:szCs w:val="28"/>
        </w:rPr>
      </w:pPr>
      <w:r w:rsidRPr="00895279">
        <w:rPr>
          <w:rFonts w:ascii="Arial" w:hAnsi="Arial" w:cs="Arial"/>
          <w:sz w:val="28"/>
          <w:szCs w:val="28"/>
        </w:rPr>
        <w:t>GDPR-compliant security tools</w:t>
      </w:r>
    </w:p>
    <w:p w14:paraId="02703B8D" w14:textId="77777777" w:rsidR="00B11F19" w:rsidRPr="00895279" w:rsidRDefault="00B11F19" w:rsidP="00895279">
      <w:pPr>
        <w:pStyle w:val="Heading2"/>
        <w:rPr>
          <w:rFonts w:ascii="Arial" w:hAnsi="Arial" w:cs="Arial"/>
          <w:color w:val="000000" w:themeColor="text1"/>
          <w:sz w:val="28"/>
          <w:szCs w:val="28"/>
        </w:rPr>
      </w:pPr>
      <w:bookmarkStart w:id="22" w:name="_Toc214287791"/>
      <w:r w:rsidRPr="00895279">
        <w:rPr>
          <w:rFonts w:ascii="Arial" w:hAnsi="Arial" w:cs="Arial"/>
          <w:color w:val="000000" w:themeColor="text1"/>
          <w:sz w:val="28"/>
          <w:szCs w:val="28"/>
        </w:rPr>
        <w:t>5.3 Benefits</w:t>
      </w:r>
      <w:bookmarkEnd w:id="22"/>
    </w:p>
    <w:p w14:paraId="26A93B4F" w14:textId="77777777" w:rsidR="00B11F19" w:rsidRPr="00895279" w:rsidRDefault="00B11F19" w:rsidP="000C363C">
      <w:pPr>
        <w:numPr>
          <w:ilvl w:val="0"/>
          <w:numId w:val="31"/>
        </w:numPr>
        <w:spacing w:line="360" w:lineRule="auto"/>
        <w:rPr>
          <w:rFonts w:ascii="Arial" w:hAnsi="Arial" w:cs="Arial"/>
          <w:sz w:val="28"/>
          <w:szCs w:val="28"/>
        </w:rPr>
      </w:pPr>
      <w:r w:rsidRPr="00895279">
        <w:rPr>
          <w:rFonts w:ascii="Arial" w:hAnsi="Arial" w:cs="Arial"/>
          <w:sz w:val="28"/>
          <w:szCs w:val="28"/>
        </w:rPr>
        <w:t>Real-time stock updates improve accuracy (McKinsey &amp; Company, 2022).</w:t>
      </w:r>
    </w:p>
    <w:p w14:paraId="45550A30" w14:textId="77777777" w:rsidR="00B11F19" w:rsidRPr="00895279" w:rsidRDefault="00B11F19" w:rsidP="000C363C">
      <w:pPr>
        <w:numPr>
          <w:ilvl w:val="0"/>
          <w:numId w:val="31"/>
        </w:numPr>
        <w:spacing w:line="360" w:lineRule="auto"/>
        <w:rPr>
          <w:rFonts w:ascii="Arial" w:hAnsi="Arial" w:cs="Arial"/>
          <w:sz w:val="28"/>
          <w:szCs w:val="28"/>
        </w:rPr>
      </w:pPr>
      <w:r w:rsidRPr="00895279">
        <w:rPr>
          <w:rFonts w:ascii="Arial" w:hAnsi="Arial" w:cs="Arial"/>
          <w:sz w:val="28"/>
          <w:szCs w:val="28"/>
        </w:rPr>
        <w:t>Centralised customer data enables personalised service.</w:t>
      </w:r>
    </w:p>
    <w:p w14:paraId="6A749EAA" w14:textId="77777777" w:rsidR="00B11F19" w:rsidRPr="00895279" w:rsidRDefault="00B11F19" w:rsidP="000C363C">
      <w:pPr>
        <w:numPr>
          <w:ilvl w:val="0"/>
          <w:numId w:val="31"/>
        </w:numPr>
        <w:spacing w:line="360" w:lineRule="auto"/>
        <w:rPr>
          <w:rFonts w:ascii="Arial" w:hAnsi="Arial" w:cs="Arial"/>
          <w:sz w:val="28"/>
          <w:szCs w:val="28"/>
        </w:rPr>
      </w:pPr>
      <w:r w:rsidRPr="00895279">
        <w:rPr>
          <w:rFonts w:ascii="Arial" w:hAnsi="Arial" w:cs="Arial"/>
          <w:sz w:val="28"/>
          <w:szCs w:val="28"/>
        </w:rPr>
        <w:t>Automated reporting saves time and improves decision-making.</w:t>
      </w:r>
    </w:p>
    <w:p w14:paraId="16F7C7B0" w14:textId="77777777" w:rsidR="00B11F19" w:rsidRPr="00895279" w:rsidRDefault="00B11F19" w:rsidP="000C363C">
      <w:pPr>
        <w:numPr>
          <w:ilvl w:val="0"/>
          <w:numId w:val="31"/>
        </w:numPr>
        <w:spacing w:line="360" w:lineRule="auto"/>
        <w:rPr>
          <w:rFonts w:ascii="Arial" w:hAnsi="Arial" w:cs="Arial"/>
          <w:sz w:val="28"/>
          <w:szCs w:val="28"/>
        </w:rPr>
      </w:pPr>
      <w:r w:rsidRPr="00895279">
        <w:rPr>
          <w:rFonts w:ascii="Arial" w:hAnsi="Arial" w:cs="Arial"/>
          <w:sz w:val="28"/>
          <w:szCs w:val="28"/>
        </w:rPr>
        <w:t>Strong security and GDPR compliance.</w:t>
      </w:r>
    </w:p>
    <w:p w14:paraId="3AB45BF1" w14:textId="77777777" w:rsidR="00B11F19" w:rsidRPr="00895279" w:rsidRDefault="00B11F19" w:rsidP="000C363C">
      <w:pPr>
        <w:numPr>
          <w:ilvl w:val="0"/>
          <w:numId w:val="31"/>
        </w:numPr>
        <w:spacing w:line="360" w:lineRule="auto"/>
        <w:rPr>
          <w:rFonts w:ascii="Arial" w:hAnsi="Arial" w:cs="Arial"/>
          <w:sz w:val="28"/>
          <w:szCs w:val="28"/>
        </w:rPr>
      </w:pPr>
      <w:r w:rsidRPr="00895279">
        <w:rPr>
          <w:rFonts w:ascii="Arial" w:hAnsi="Arial" w:cs="Arial"/>
          <w:sz w:val="28"/>
          <w:szCs w:val="28"/>
        </w:rPr>
        <w:t>Better integration across departments.</w:t>
      </w:r>
    </w:p>
    <w:p w14:paraId="3437FE73" w14:textId="77777777" w:rsidR="00B11F19" w:rsidRPr="00895279" w:rsidRDefault="00B11F19" w:rsidP="00895279">
      <w:pPr>
        <w:pStyle w:val="Heading2"/>
        <w:rPr>
          <w:rFonts w:ascii="Arial" w:hAnsi="Arial" w:cs="Arial"/>
          <w:color w:val="000000" w:themeColor="text1"/>
          <w:sz w:val="28"/>
          <w:szCs w:val="28"/>
        </w:rPr>
      </w:pPr>
      <w:bookmarkStart w:id="23" w:name="_Toc214287792"/>
      <w:r w:rsidRPr="00895279">
        <w:rPr>
          <w:rFonts w:ascii="Arial" w:hAnsi="Arial" w:cs="Arial"/>
          <w:color w:val="000000" w:themeColor="text1"/>
          <w:sz w:val="28"/>
          <w:szCs w:val="28"/>
        </w:rPr>
        <w:t>5.4 Limitations</w:t>
      </w:r>
      <w:bookmarkEnd w:id="23"/>
    </w:p>
    <w:p w14:paraId="632949B5" w14:textId="77777777" w:rsidR="00B11F19" w:rsidRPr="00895279" w:rsidRDefault="00B11F19" w:rsidP="000C363C">
      <w:pPr>
        <w:numPr>
          <w:ilvl w:val="0"/>
          <w:numId w:val="32"/>
        </w:numPr>
        <w:spacing w:line="360" w:lineRule="auto"/>
        <w:rPr>
          <w:rFonts w:ascii="Arial" w:hAnsi="Arial" w:cs="Arial"/>
          <w:sz w:val="28"/>
          <w:szCs w:val="28"/>
        </w:rPr>
      </w:pPr>
      <w:r w:rsidRPr="00895279">
        <w:rPr>
          <w:rFonts w:ascii="Arial" w:hAnsi="Arial" w:cs="Arial"/>
          <w:sz w:val="28"/>
          <w:szCs w:val="28"/>
        </w:rPr>
        <w:t>Upfront investment required (Deloitte, 2023).</w:t>
      </w:r>
    </w:p>
    <w:p w14:paraId="41FD8CFB" w14:textId="77777777" w:rsidR="00B11F19" w:rsidRPr="00895279" w:rsidRDefault="00B11F19" w:rsidP="000C363C">
      <w:pPr>
        <w:numPr>
          <w:ilvl w:val="0"/>
          <w:numId w:val="32"/>
        </w:numPr>
        <w:spacing w:line="360" w:lineRule="auto"/>
        <w:rPr>
          <w:rFonts w:ascii="Arial" w:hAnsi="Arial" w:cs="Arial"/>
          <w:sz w:val="28"/>
          <w:szCs w:val="28"/>
        </w:rPr>
      </w:pPr>
      <w:r w:rsidRPr="00895279">
        <w:rPr>
          <w:rFonts w:ascii="Arial" w:hAnsi="Arial" w:cs="Arial"/>
          <w:sz w:val="28"/>
          <w:szCs w:val="28"/>
        </w:rPr>
        <w:t>Staff training essential.</w:t>
      </w:r>
    </w:p>
    <w:p w14:paraId="37164610" w14:textId="77777777" w:rsidR="00B11F19" w:rsidRPr="00895279" w:rsidRDefault="00B11F19" w:rsidP="000C363C">
      <w:pPr>
        <w:numPr>
          <w:ilvl w:val="0"/>
          <w:numId w:val="32"/>
        </w:numPr>
        <w:spacing w:line="360" w:lineRule="auto"/>
        <w:rPr>
          <w:rFonts w:ascii="Arial" w:hAnsi="Arial" w:cs="Arial"/>
          <w:sz w:val="28"/>
          <w:szCs w:val="28"/>
        </w:rPr>
      </w:pPr>
      <w:r w:rsidRPr="00895279">
        <w:rPr>
          <w:rFonts w:ascii="Arial" w:hAnsi="Arial" w:cs="Arial"/>
          <w:sz w:val="28"/>
          <w:szCs w:val="28"/>
        </w:rPr>
        <w:t>Implementation may take several months.</w:t>
      </w:r>
    </w:p>
    <w:p w14:paraId="6C8A9539" w14:textId="77777777" w:rsidR="00B11F19" w:rsidRPr="00895279" w:rsidRDefault="00B11F19" w:rsidP="00895279">
      <w:pPr>
        <w:pStyle w:val="Heading2"/>
        <w:rPr>
          <w:rFonts w:ascii="Arial" w:hAnsi="Arial" w:cs="Arial"/>
          <w:color w:val="000000" w:themeColor="text1"/>
          <w:sz w:val="28"/>
          <w:szCs w:val="28"/>
        </w:rPr>
      </w:pPr>
      <w:bookmarkStart w:id="24" w:name="_Toc214287793"/>
      <w:r w:rsidRPr="00895279">
        <w:rPr>
          <w:rFonts w:ascii="Arial" w:hAnsi="Arial" w:cs="Arial"/>
          <w:color w:val="000000" w:themeColor="text1"/>
          <w:sz w:val="28"/>
          <w:szCs w:val="28"/>
        </w:rPr>
        <w:lastRenderedPageBreak/>
        <w:t>5.5 Case Studies</w:t>
      </w:r>
      <w:bookmarkEnd w:id="24"/>
    </w:p>
    <w:p w14:paraId="1B8B9B81" w14:textId="77777777" w:rsidR="00B11F19" w:rsidRPr="00895279" w:rsidRDefault="00B11F19" w:rsidP="000C363C">
      <w:pPr>
        <w:spacing w:line="360" w:lineRule="auto"/>
        <w:rPr>
          <w:rFonts w:ascii="Arial" w:hAnsi="Arial" w:cs="Arial"/>
          <w:sz w:val="28"/>
          <w:szCs w:val="28"/>
        </w:rPr>
      </w:pPr>
      <w:r w:rsidRPr="00895279">
        <w:rPr>
          <w:rFonts w:ascii="Arial" w:hAnsi="Arial" w:cs="Arial"/>
          <w:sz w:val="28"/>
          <w:szCs w:val="28"/>
        </w:rPr>
        <w:t>Retailers like Zara, Tesco, and Amazon demonstrate the benefits of integrated information systems (Accenture, 2021; Deloitte, 2023; McKinsey &amp; Company, 2022).</w:t>
      </w:r>
    </w:p>
    <w:p w14:paraId="55D957A3" w14:textId="51757856" w:rsidR="00B11F19" w:rsidRPr="00895279" w:rsidRDefault="00B11F19" w:rsidP="000C363C">
      <w:pPr>
        <w:spacing w:line="360" w:lineRule="auto"/>
        <w:rPr>
          <w:rFonts w:ascii="Arial" w:hAnsi="Arial" w:cs="Arial"/>
          <w:sz w:val="28"/>
          <w:szCs w:val="28"/>
        </w:rPr>
      </w:pPr>
    </w:p>
    <w:p w14:paraId="0E03F5C3" w14:textId="77777777" w:rsidR="00B11F19" w:rsidRPr="00895279" w:rsidRDefault="00B11F19" w:rsidP="00895279">
      <w:pPr>
        <w:pStyle w:val="Heading1"/>
        <w:rPr>
          <w:rFonts w:ascii="Arial" w:hAnsi="Arial" w:cs="Arial"/>
          <w:b/>
          <w:bCs/>
          <w:color w:val="000000" w:themeColor="text1"/>
          <w:sz w:val="28"/>
          <w:szCs w:val="28"/>
        </w:rPr>
      </w:pPr>
      <w:bookmarkStart w:id="25" w:name="_Toc214287794"/>
      <w:r w:rsidRPr="00895279">
        <w:rPr>
          <w:rFonts w:ascii="Arial" w:hAnsi="Arial" w:cs="Arial"/>
          <w:b/>
          <w:bCs/>
          <w:color w:val="000000" w:themeColor="text1"/>
          <w:sz w:val="28"/>
          <w:szCs w:val="28"/>
        </w:rPr>
        <w:t>6. Implementation Plan</w:t>
      </w:r>
      <w:bookmarkEnd w:id="25"/>
    </w:p>
    <w:p w14:paraId="09D64867" w14:textId="51A76ABA" w:rsidR="000C363C" w:rsidRPr="00895279" w:rsidRDefault="000C363C" w:rsidP="00895279">
      <w:pPr>
        <w:pStyle w:val="Heading2"/>
        <w:rPr>
          <w:rFonts w:ascii="Arial" w:hAnsi="Arial" w:cs="Arial"/>
          <w:color w:val="000000" w:themeColor="text1"/>
          <w:sz w:val="28"/>
          <w:szCs w:val="28"/>
        </w:rPr>
      </w:pPr>
      <w:bookmarkStart w:id="26" w:name="_Toc214287795"/>
      <w:r w:rsidRPr="00895279">
        <w:rPr>
          <w:rFonts w:ascii="Arial" w:hAnsi="Arial" w:cs="Arial"/>
          <w:color w:val="000000" w:themeColor="text1"/>
          <w:sz w:val="28"/>
          <w:szCs w:val="28"/>
        </w:rPr>
        <w:t>6.1 Requirements Analysis</w:t>
      </w:r>
      <w:bookmarkEnd w:id="26"/>
      <w:r w:rsidRPr="00895279">
        <w:rPr>
          <w:rFonts w:ascii="Arial" w:hAnsi="Arial" w:cs="Arial"/>
          <w:color w:val="000000" w:themeColor="text1"/>
          <w:sz w:val="28"/>
          <w:szCs w:val="28"/>
        </w:rPr>
        <w:t xml:space="preserve"> </w:t>
      </w:r>
    </w:p>
    <w:p w14:paraId="7CA43DDA" w14:textId="77777777" w:rsidR="000C363C" w:rsidRPr="00895279" w:rsidRDefault="000C363C" w:rsidP="000C363C">
      <w:pPr>
        <w:spacing w:line="360" w:lineRule="auto"/>
        <w:rPr>
          <w:rFonts w:ascii="Arial" w:hAnsi="Arial" w:cs="Arial"/>
          <w:sz w:val="28"/>
          <w:szCs w:val="28"/>
        </w:rPr>
      </w:pPr>
      <w:r w:rsidRPr="00895279">
        <w:rPr>
          <w:rFonts w:ascii="Arial" w:hAnsi="Arial" w:cs="Arial"/>
          <w:sz w:val="28"/>
          <w:szCs w:val="28"/>
        </w:rPr>
        <w:t>The requirements analysis stage helps AKPerog Ltd identify what the organisation needs from Microsoft Dynamics 365. This includes interviewing staff across departments and reviewing workflows to understand current operational issues (Gartner, 2023). The company must also evaluate technical readiness, including internet stability and data protection needs, to ensure compliance with GDPR (European Union, 2018). By the end of this stage, AKPerog has a clear set of functional and technical requirements to guide the implementation.</w:t>
      </w:r>
    </w:p>
    <w:p w14:paraId="43E5DB5E" w14:textId="1383A769" w:rsidR="000C363C" w:rsidRPr="00895279" w:rsidRDefault="000C363C" w:rsidP="000C363C">
      <w:pPr>
        <w:spacing w:line="360" w:lineRule="auto"/>
        <w:rPr>
          <w:rFonts w:ascii="Arial" w:hAnsi="Arial" w:cs="Arial"/>
          <w:sz w:val="28"/>
          <w:szCs w:val="28"/>
        </w:rPr>
      </w:pPr>
    </w:p>
    <w:p w14:paraId="641D72B3" w14:textId="1EB64048" w:rsidR="000C363C" w:rsidRPr="00895279" w:rsidRDefault="000C363C" w:rsidP="00895279">
      <w:pPr>
        <w:pStyle w:val="Heading2"/>
        <w:rPr>
          <w:rFonts w:ascii="Arial" w:hAnsi="Arial" w:cs="Arial"/>
          <w:color w:val="000000" w:themeColor="text1"/>
          <w:sz w:val="28"/>
          <w:szCs w:val="28"/>
        </w:rPr>
      </w:pPr>
      <w:bookmarkStart w:id="27" w:name="_Toc214287796"/>
      <w:r w:rsidRPr="00895279">
        <w:rPr>
          <w:rFonts w:ascii="Arial" w:hAnsi="Arial" w:cs="Arial"/>
          <w:color w:val="000000" w:themeColor="text1"/>
          <w:sz w:val="28"/>
          <w:szCs w:val="28"/>
        </w:rPr>
        <w:t>6.2 System Configuration</w:t>
      </w:r>
      <w:bookmarkEnd w:id="27"/>
      <w:r w:rsidRPr="00895279">
        <w:rPr>
          <w:rFonts w:ascii="Arial" w:hAnsi="Arial" w:cs="Arial"/>
          <w:color w:val="000000" w:themeColor="text1"/>
          <w:sz w:val="28"/>
          <w:szCs w:val="28"/>
        </w:rPr>
        <w:t xml:space="preserve"> </w:t>
      </w:r>
    </w:p>
    <w:p w14:paraId="58C616CA" w14:textId="77777777" w:rsidR="000C363C" w:rsidRPr="00895279" w:rsidRDefault="000C363C" w:rsidP="000C363C">
      <w:pPr>
        <w:spacing w:line="360" w:lineRule="auto"/>
        <w:rPr>
          <w:rFonts w:ascii="Arial" w:hAnsi="Arial" w:cs="Arial"/>
          <w:sz w:val="28"/>
          <w:szCs w:val="28"/>
        </w:rPr>
      </w:pPr>
      <w:r w:rsidRPr="00895279">
        <w:rPr>
          <w:rFonts w:ascii="Arial" w:hAnsi="Arial" w:cs="Arial"/>
          <w:sz w:val="28"/>
          <w:szCs w:val="28"/>
        </w:rPr>
        <w:t>System configuration involves selecting and setting up the appropriate Dynamics 365 modules based on the previously identified requirements. This includes configuring inventory parameters, CRM settings, user permissions, and financial structures so the system aligns with AKPerog’s operations (Microsoft, 2023). Deloitte (2023) advises limiting complex customisation to reduce long-term maintenance challenges and cost. Test environments are created at this stage so employees can review how the system will work before full deployment.</w:t>
      </w:r>
    </w:p>
    <w:p w14:paraId="42653473" w14:textId="02D07E23" w:rsidR="000C363C" w:rsidRPr="00895279" w:rsidRDefault="000C363C" w:rsidP="000C363C">
      <w:pPr>
        <w:spacing w:line="360" w:lineRule="auto"/>
        <w:rPr>
          <w:rFonts w:ascii="Arial" w:hAnsi="Arial" w:cs="Arial"/>
          <w:sz w:val="28"/>
          <w:szCs w:val="28"/>
        </w:rPr>
      </w:pPr>
    </w:p>
    <w:p w14:paraId="3F99FD4A" w14:textId="50CCD469" w:rsidR="000C363C" w:rsidRPr="00895279" w:rsidRDefault="000C363C" w:rsidP="00895279">
      <w:pPr>
        <w:pStyle w:val="Heading2"/>
        <w:rPr>
          <w:rFonts w:ascii="Arial" w:hAnsi="Arial" w:cs="Arial"/>
          <w:color w:val="000000" w:themeColor="text1"/>
          <w:sz w:val="28"/>
          <w:szCs w:val="28"/>
        </w:rPr>
      </w:pPr>
      <w:bookmarkStart w:id="28" w:name="_Toc214287797"/>
      <w:r w:rsidRPr="00895279">
        <w:rPr>
          <w:rFonts w:ascii="Arial" w:hAnsi="Arial" w:cs="Arial"/>
          <w:color w:val="000000" w:themeColor="text1"/>
          <w:sz w:val="28"/>
          <w:szCs w:val="28"/>
        </w:rPr>
        <w:lastRenderedPageBreak/>
        <w:t>6.3 Data Migration</w:t>
      </w:r>
      <w:bookmarkEnd w:id="28"/>
      <w:r w:rsidRPr="00895279">
        <w:rPr>
          <w:rFonts w:ascii="Arial" w:hAnsi="Arial" w:cs="Arial"/>
          <w:color w:val="000000" w:themeColor="text1"/>
          <w:sz w:val="28"/>
          <w:szCs w:val="28"/>
        </w:rPr>
        <w:t xml:space="preserve"> </w:t>
      </w:r>
    </w:p>
    <w:p w14:paraId="1196CDBD" w14:textId="77777777" w:rsidR="000C363C" w:rsidRPr="00895279" w:rsidRDefault="000C363C" w:rsidP="000C363C">
      <w:pPr>
        <w:spacing w:line="360" w:lineRule="auto"/>
        <w:rPr>
          <w:rFonts w:ascii="Arial" w:hAnsi="Arial" w:cs="Arial"/>
          <w:sz w:val="28"/>
          <w:szCs w:val="28"/>
        </w:rPr>
      </w:pPr>
      <w:r w:rsidRPr="00895279">
        <w:rPr>
          <w:rFonts w:ascii="Arial" w:hAnsi="Arial" w:cs="Arial"/>
          <w:sz w:val="28"/>
          <w:szCs w:val="28"/>
        </w:rPr>
        <w:t>Data migration involves transferring customer details, inventory lists, supplier data, and sales information into Dynamics 365. Before migration, all data must be cleaned to remove errors or duplicated entries, as poor-quality data can lead to system issues (Laudon and Laudon, 2020). Test migrations should be performed to identify and resolve formatting or compatibility problems early (Gartner, 2023). Because personal data is involved, strict GDPR practices must be applied, including secure transfer methods and documentation (European Union, 2018).</w:t>
      </w:r>
    </w:p>
    <w:p w14:paraId="615F7492" w14:textId="1E24BF6D" w:rsidR="000C363C" w:rsidRPr="00895279" w:rsidRDefault="000C363C" w:rsidP="000C363C">
      <w:pPr>
        <w:spacing w:line="360" w:lineRule="auto"/>
        <w:rPr>
          <w:rFonts w:ascii="Arial" w:hAnsi="Arial" w:cs="Arial"/>
          <w:sz w:val="28"/>
          <w:szCs w:val="28"/>
        </w:rPr>
      </w:pPr>
    </w:p>
    <w:p w14:paraId="2607E5A0" w14:textId="5CFD9A35" w:rsidR="000C363C" w:rsidRPr="00895279" w:rsidRDefault="000C363C" w:rsidP="00895279">
      <w:pPr>
        <w:pStyle w:val="Heading2"/>
        <w:rPr>
          <w:rFonts w:ascii="Arial" w:hAnsi="Arial" w:cs="Arial"/>
          <w:color w:val="000000" w:themeColor="text1"/>
          <w:sz w:val="28"/>
          <w:szCs w:val="28"/>
        </w:rPr>
      </w:pPr>
      <w:bookmarkStart w:id="29" w:name="_Toc214287798"/>
      <w:r w:rsidRPr="00895279">
        <w:rPr>
          <w:rFonts w:ascii="Arial" w:hAnsi="Arial" w:cs="Arial"/>
          <w:color w:val="000000" w:themeColor="text1"/>
          <w:sz w:val="28"/>
          <w:szCs w:val="28"/>
        </w:rPr>
        <w:t>6.4 System Integration</w:t>
      </w:r>
      <w:bookmarkEnd w:id="29"/>
      <w:r w:rsidRPr="00895279">
        <w:rPr>
          <w:rFonts w:ascii="Arial" w:hAnsi="Arial" w:cs="Arial"/>
          <w:color w:val="000000" w:themeColor="text1"/>
          <w:sz w:val="28"/>
          <w:szCs w:val="28"/>
        </w:rPr>
        <w:t xml:space="preserve"> </w:t>
      </w:r>
    </w:p>
    <w:p w14:paraId="1800E3C6" w14:textId="77777777" w:rsidR="000C363C" w:rsidRPr="00895279" w:rsidRDefault="000C363C" w:rsidP="000C363C">
      <w:pPr>
        <w:spacing w:line="360" w:lineRule="auto"/>
        <w:rPr>
          <w:rFonts w:ascii="Arial" w:hAnsi="Arial" w:cs="Arial"/>
          <w:sz w:val="28"/>
          <w:szCs w:val="28"/>
        </w:rPr>
      </w:pPr>
      <w:r w:rsidRPr="00895279">
        <w:rPr>
          <w:rFonts w:ascii="Arial" w:hAnsi="Arial" w:cs="Arial"/>
          <w:sz w:val="28"/>
          <w:szCs w:val="28"/>
        </w:rPr>
        <w:t>System integration connects Dynamics 365 to the existing POS systems, e-commerce platform, payment systems, and supplier applications. This allows data to flow automatically across departments, improving accuracy and reducing manual entry (Accenture, 2021). Integrating also supports real-time inventory visibility, which is essential for multi-store retail operations. Testing ensures that system connections function reliably under different business conditions (Microsoft, 2023).</w:t>
      </w:r>
    </w:p>
    <w:p w14:paraId="752EE2B1" w14:textId="415CBF54" w:rsidR="000C363C" w:rsidRPr="00895279" w:rsidRDefault="000C363C" w:rsidP="000C363C">
      <w:pPr>
        <w:spacing w:line="360" w:lineRule="auto"/>
        <w:rPr>
          <w:rFonts w:ascii="Arial" w:hAnsi="Arial" w:cs="Arial"/>
          <w:sz w:val="28"/>
          <w:szCs w:val="28"/>
        </w:rPr>
      </w:pPr>
    </w:p>
    <w:p w14:paraId="22BB903F" w14:textId="0811C9D6" w:rsidR="000C363C" w:rsidRPr="00895279" w:rsidRDefault="000C363C" w:rsidP="00895279">
      <w:pPr>
        <w:pStyle w:val="Heading2"/>
        <w:rPr>
          <w:rFonts w:ascii="Arial" w:hAnsi="Arial" w:cs="Arial"/>
          <w:color w:val="000000" w:themeColor="text1"/>
          <w:sz w:val="28"/>
          <w:szCs w:val="28"/>
        </w:rPr>
      </w:pPr>
      <w:bookmarkStart w:id="30" w:name="_Toc214287799"/>
      <w:r w:rsidRPr="00895279">
        <w:rPr>
          <w:rFonts w:ascii="Arial" w:hAnsi="Arial" w:cs="Arial"/>
          <w:color w:val="000000" w:themeColor="text1"/>
          <w:sz w:val="28"/>
          <w:szCs w:val="28"/>
        </w:rPr>
        <w:t>6.5 Training and Change Management</w:t>
      </w:r>
      <w:bookmarkEnd w:id="30"/>
      <w:r w:rsidRPr="00895279">
        <w:rPr>
          <w:rFonts w:ascii="Arial" w:hAnsi="Arial" w:cs="Arial"/>
          <w:color w:val="000000" w:themeColor="text1"/>
          <w:sz w:val="28"/>
          <w:szCs w:val="28"/>
        </w:rPr>
        <w:t xml:space="preserve"> </w:t>
      </w:r>
    </w:p>
    <w:p w14:paraId="109982C0" w14:textId="77777777" w:rsidR="000C363C" w:rsidRPr="00895279" w:rsidRDefault="000C363C" w:rsidP="000C363C">
      <w:pPr>
        <w:spacing w:line="360" w:lineRule="auto"/>
        <w:rPr>
          <w:rFonts w:ascii="Arial" w:hAnsi="Arial" w:cs="Arial"/>
          <w:sz w:val="28"/>
          <w:szCs w:val="28"/>
        </w:rPr>
      </w:pPr>
      <w:r w:rsidRPr="00895279">
        <w:rPr>
          <w:rFonts w:ascii="Arial" w:hAnsi="Arial" w:cs="Arial"/>
          <w:sz w:val="28"/>
          <w:szCs w:val="28"/>
        </w:rPr>
        <w:t xml:space="preserve">Training ensures that employees understand how to use Dynamics 365 effectively and confidently. Workshops, manuals, and online tutorials help staff learn new processes at their own pace (Laudon and Laudon, 2020). AKPerog Ltd can implement a “super-user” strategy where selected employees receive advanced training and support others during rollout. Change management activities—including communication and </w:t>
      </w:r>
      <w:r w:rsidRPr="00895279">
        <w:rPr>
          <w:rFonts w:ascii="Arial" w:hAnsi="Arial" w:cs="Arial"/>
          <w:sz w:val="28"/>
          <w:szCs w:val="28"/>
        </w:rPr>
        <w:lastRenderedPageBreak/>
        <w:t>feedback—help reduce resistance and increase acceptance (Deloitte, 2023).</w:t>
      </w:r>
    </w:p>
    <w:p w14:paraId="6C39CCA0" w14:textId="4CB7C711" w:rsidR="000C363C" w:rsidRPr="00895279" w:rsidRDefault="000C363C" w:rsidP="000C363C">
      <w:pPr>
        <w:spacing w:line="360" w:lineRule="auto"/>
        <w:rPr>
          <w:rFonts w:ascii="Arial" w:hAnsi="Arial" w:cs="Arial"/>
          <w:sz w:val="28"/>
          <w:szCs w:val="28"/>
        </w:rPr>
      </w:pPr>
    </w:p>
    <w:p w14:paraId="006BFDE8" w14:textId="2D78BD68" w:rsidR="000C363C" w:rsidRPr="00895279" w:rsidRDefault="000C363C" w:rsidP="00895279">
      <w:pPr>
        <w:pStyle w:val="Heading2"/>
        <w:rPr>
          <w:rFonts w:ascii="Arial" w:hAnsi="Arial" w:cs="Arial"/>
          <w:color w:val="000000" w:themeColor="text1"/>
          <w:sz w:val="28"/>
          <w:szCs w:val="28"/>
        </w:rPr>
      </w:pPr>
      <w:bookmarkStart w:id="31" w:name="_Toc214287800"/>
      <w:r w:rsidRPr="00895279">
        <w:rPr>
          <w:rFonts w:ascii="Arial" w:hAnsi="Arial" w:cs="Arial"/>
          <w:color w:val="000000" w:themeColor="text1"/>
          <w:sz w:val="28"/>
          <w:szCs w:val="28"/>
        </w:rPr>
        <w:t>6.6 Testing and Rollout</w:t>
      </w:r>
      <w:bookmarkEnd w:id="31"/>
      <w:r w:rsidRPr="00895279">
        <w:rPr>
          <w:rFonts w:ascii="Arial" w:hAnsi="Arial" w:cs="Arial"/>
          <w:color w:val="000000" w:themeColor="text1"/>
          <w:sz w:val="28"/>
          <w:szCs w:val="28"/>
        </w:rPr>
        <w:t xml:space="preserve"> </w:t>
      </w:r>
    </w:p>
    <w:p w14:paraId="49F8506C" w14:textId="77777777" w:rsidR="000C363C" w:rsidRPr="00895279" w:rsidRDefault="000C363C" w:rsidP="000C363C">
      <w:pPr>
        <w:spacing w:line="360" w:lineRule="auto"/>
        <w:rPr>
          <w:rFonts w:ascii="Arial" w:hAnsi="Arial" w:cs="Arial"/>
          <w:sz w:val="28"/>
          <w:szCs w:val="28"/>
        </w:rPr>
      </w:pPr>
      <w:r w:rsidRPr="00895279">
        <w:rPr>
          <w:rFonts w:ascii="Arial" w:hAnsi="Arial" w:cs="Arial"/>
          <w:sz w:val="28"/>
          <w:szCs w:val="28"/>
        </w:rPr>
        <w:t>Testing checks that Dynamics 365 functions correctly before full deployment across all stores. Functional testing ensures modules work as designed, while integration testing verifies communication between systems (Gartner, 2023). A pilot rollout in a small number of stores helps identify and fix issues early, reducing the risk of disruptions (Deloitte, 2023). After adjustments, the system can be deployed in phases for a smooth organisation-wide transition.</w:t>
      </w:r>
    </w:p>
    <w:p w14:paraId="56322057" w14:textId="1A807290" w:rsidR="000C363C" w:rsidRPr="00895279" w:rsidRDefault="000C363C" w:rsidP="000C363C">
      <w:pPr>
        <w:spacing w:line="360" w:lineRule="auto"/>
        <w:rPr>
          <w:rFonts w:ascii="Arial" w:hAnsi="Arial" w:cs="Arial"/>
          <w:sz w:val="28"/>
          <w:szCs w:val="28"/>
        </w:rPr>
      </w:pPr>
    </w:p>
    <w:p w14:paraId="5C0F9E7E" w14:textId="0C070E22" w:rsidR="000C363C" w:rsidRPr="00895279" w:rsidRDefault="000C363C" w:rsidP="00895279">
      <w:pPr>
        <w:pStyle w:val="Heading2"/>
        <w:rPr>
          <w:rFonts w:ascii="Arial" w:hAnsi="Arial" w:cs="Arial"/>
          <w:color w:val="000000" w:themeColor="text1"/>
          <w:sz w:val="28"/>
          <w:szCs w:val="28"/>
        </w:rPr>
      </w:pPr>
      <w:bookmarkStart w:id="32" w:name="_Toc214287801"/>
      <w:r w:rsidRPr="00895279">
        <w:rPr>
          <w:rFonts w:ascii="Arial" w:hAnsi="Arial" w:cs="Arial"/>
          <w:color w:val="000000" w:themeColor="text1"/>
          <w:sz w:val="28"/>
          <w:szCs w:val="28"/>
        </w:rPr>
        <w:t>6.7 Risk Management</w:t>
      </w:r>
      <w:bookmarkEnd w:id="32"/>
      <w:r w:rsidRPr="00895279">
        <w:rPr>
          <w:rFonts w:ascii="Arial" w:hAnsi="Arial" w:cs="Arial"/>
          <w:color w:val="000000" w:themeColor="text1"/>
          <w:sz w:val="28"/>
          <w:szCs w:val="28"/>
        </w:rPr>
        <w:t xml:space="preserve"> </w:t>
      </w:r>
    </w:p>
    <w:p w14:paraId="5E402F66" w14:textId="77777777" w:rsidR="000C363C" w:rsidRPr="00895279" w:rsidRDefault="000C363C" w:rsidP="000C363C">
      <w:pPr>
        <w:spacing w:line="360" w:lineRule="auto"/>
        <w:rPr>
          <w:rFonts w:ascii="Arial" w:hAnsi="Arial" w:cs="Arial"/>
          <w:sz w:val="28"/>
          <w:szCs w:val="28"/>
        </w:rPr>
      </w:pPr>
      <w:r w:rsidRPr="00895279">
        <w:rPr>
          <w:rFonts w:ascii="Arial" w:hAnsi="Arial" w:cs="Arial"/>
          <w:sz w:val="28"/>
          <w:szCs w:val="28"/>
        </w:rPr>
        <w:t>Risk management identifies the potential challenges that may occur during the ERP implementation. These risks include data migration problems, user resistance, technical issues, and cybersecurity threats (IBM, 2022). Training and communication reduce resistance, while careful testing reduces the chance of operational issues after go-live (Laudon and Laudon, 2020). GDPR compliance must be monitored through secure networks, encryption, and accurate access controls (European Union, 2018).</w:t>
      </w:r>
    </w:p>
    <w:p w14:paraId="5ECD68DF" w14:textId="77777777" w:rsidR="00B11F19" w:rsidRPr="00895279" w:rsidRDefault="00B11F19" w:rsidP="00895279">
      <w:pPr>
        <w:pStyle w:val="Heading1"/>
        <w:rPr>
          <w:rFonts w:ascii="Arial" w:hAnsi="Arial" w:cs="Arial"/>
          <w:b/>
          <w:bCs/>
          <w:color w:val="000000" w:themeColor="text1"/>
          <w:sz w:val="28"/>
          <w:szCs w:val="28"/>
        </w:rPr>
      </w:pPr>
      <w:bookmarkStart w:id="33" w:name="_Toc214287802"/>
      <w:r w:rsidRPr="00895279">
        <w:rPr>
          <w:rFonts w:ascii="Arial" w:hAnsi="Arial" w:cs="Arial"/>
          <w:b/>
          <w:bCs/>
          <w:color w:val="000000" w:themeColor="text1"/>
          <w:sz w:val="28"/>
          <w:szCs w:val="28"/>
        </w:rPr>
        <w:t>7. Conclusion</w:t>
      </w:r>
      <w:bookmarkEnd w:id="33"/>
    </w:p>
    <w:p w14:paraId="1CA5FDBF" w14:textId="77777777" w:rsidR="00D81514" w:rsidRPr="00895279" w:rsidRDefault="00D81514" w:rsidP="000C363C">
      <w:pPr>
        <w:spacing w:line="360" w:lineRule="auto"/>
        <w:rPr>
          <w:rFonts w:ascii="Arial" w:hAnsi="Arial" w:cs="Arial"/>
          <w:sz w:val="28"/>
          <w:szCs w:val="28"/>
        </w:rPr>
      </w:pPr>
      <w:r w:rsidRPr="00895279">
        <w:rPr>
          <w:rFonts w:ascii="Arial" w:hAnsi="Arial" w:cs="Arial"/>
          <w:sz w:val="28"/>
          <w:szCs w:val="28"/>
        </w:rPr>
        <w:t xml:space="preserve">In conclusion, AKPerog Ltd is currently facing major operational challenges because its information systems are outdated, fragmented, and unable to support the company’s rapid growth. The organisation’s reliance on manual processes, disconnected data sources, and spreadsheet-based reporting creates inefficiencies across almost every </w:t>
      </w:r>
      <w:r w:rsidRPr="00895279">
        <w:rPr>
          <w:rFonts w:ascii="Arial" w:hAnsi="Arial" w:cs="Arial"/>
          <w:sz w:val="28"/>
          <w:szCs w:val="28"/>
        </w:rPr>
        <w:lastRenderedPageBreak/>
        <w:t>department. These issues affect stock accuracy, customer satisfaction, forecasting, compliance with GDPR, and overall decision-making. As highlighted throughout this report, these weaknesses are not sustainable for a modern retailer operating in a competitive environment.</w:t>
      </w:r>
    </w:p>
    <w:p w14:paraId="27045112" w14:textId="77777777" w:rsidR="00D81514" w:rsidRPr="00895279" w:rsidRDefault="00D81514" w:rsidP="000C363C">
      <w:pPr>
        <w:spacing w:line="360" w:lineRule="auto"/>
        <w:rPr>
          <w:rFonts w:ascii="Arial" w:hAnsi="Arial" w:cs="Arial"/>
          <w:sz w:val="28"/>
          <w:szCs w:val="28"/>
        </w:rPr>
      </w:pPr>
      <w:r w:rsidRPr="00895279">
        <w:rPr>
          <w:rFonts w:ascii="Arial" w:hAnsi="Arial" w:cs="Arial"/>
          <w:sz w:val="28"/>
          <w:szCs w:val="28"/>
        </w:rPr>
        <w:t>After a detailed assessment of alternative information system options, Microsoft Dynamics 365 emerges as the most suitable solution for AKPerog Ltd. It offers a comprehensive and integrated approach to managing inventory, sales, customer relationships, finances, and analytics. The system provides real-time, accurate information that supports strategic decision-making while also reducing operational errors and delays. Its strong CRM capabilities will allow AKPerog to improve customer engagement, while its compliance features help ensure secure and responsible handling of personal data.</w:t>
      </w:r>
    </w:p>
    <w:p w14:paraId="6BA6DA5B" w14:textId="77777777" w:rsidR="00D81514" w:rsidRPr="00895279" w:rsidRDefault="00D81514" w:rsidP="000C363C">
      <w:pPr>
        <w:spacing w:line="360" w:lineRule="auto"/>
        <w:rPr>
          <w:rFonts w:ascii="Arial" w:hAnsi="Arial" w:cs="Arial"/>
          <w:sz w:val="28"/>
          <w:szCs w:val="28"/>
        </w:rPr>
      </w:pPr>
      <w:r w:rsidRPr="00895279">
        <w:rPr>
          <w:rFonts w:ascii="Arial" w:hAnsi="Arial" w:cs="Arial"/>
          <w:sz w:val="28"/>
          <w:szCs w:val="28"/>
        </w:rPr>
        <w:t>Implementing Dynamics 365 will require investment, staff training, and effective change management, but the long-term benefits significantly outweigh the challenges. The system will streamline business processes, reduce manual workloads, improve forecasting accuracy, and enable the organisation to scale efficiently as it continues to grow. Most importantly, it will create a unified information environment where managers can make informed decisions quickly and confidently.</w:t>
      </w:r>
    </w:p>
    <w:p w14:paraId="7B13C573" w14:textId="77777777" w:rsidR="00D81514" w:rsidRPr="00895279" w:rsidRDefault="00D81514" w:rsidP="000C363C">
      <w:pPr>
        <w:spacing w:line="360" w:lineRule="auto"/>
        <w:rPr>
          <w:rFonts w:ascii="Arial" w:hAnsi="Arial" w:cs="Arial"/>
          <w:sz w:val="28"/>
          <w:szCs w:val="28"/>
        </w:rPr>
      </w:pPr>
      <w:r w:rsidRPr="00895279">
        <w:rPr>
          <w:rFonts w:ascii="Arial" w:hAnsi="Arial" w:cs="Arial"/>
          <w:sz w:val="28"/>
          <w:szCs w:val="28"/>
        </w:rPr>
        <w:t>Overall, adopting Microsoft Dynamics 365 is not only a solution to AKPerog’s current problems, but a strategic step toward future growth, improved performance, and long-term digital transformation. With the right implementation plan, AKPerog Ltd can enhance its competitiveness and build a more resilient, data-driven organisation.</w:t>
      </w:r>
    </w:p>
    <w:p w14:paraId="16FC3BB8"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br/>
      </w:r>
      <w:bookmarkStart w:id="34" w:name="_Toc214287803"/>
      <w:r w:rsidRPr="00895279">
        <w:rPr>
          <w:rStyle w:val="Heading1Char"/>
          <w:rFonts w:ascii="Arial" w:hAnsi="Arial" w:cs="Arial"/>
          <w:b/>
          <w:bCs/>
          <w:color w:val="000000" w:themeColor="text1"/>
          <w:sz w:val="28"/>
          <w:szCs w:val="28"/>
        </w:rPr>
        <w:t>References</w:t>
      </w:r>
      <w:bookmarkEnd w:id="34"/>
      <w:r w:rsidRPr="00895279">
        <w:rPr>
          <w:rFonts w:ascii="Arial" w:hAnsi="Arial" w:cs="Arial"/>
          <w:sz w:val="28"/>
          <w:szCs w:val="28"/>
        </w:rPr>
        <w:br/>
      </w:r>
      <w:r w:rsidRPr="00895279">
        <w:rPr>
          <w:rFonts w:ascii="Arial" w:hAnsi="Arial" w:cs="Arial"/>
          <w:sz w:val="28"/>
          <w:szCs w:val="28"/>
        </w:rPr>
        <w:lastRenderedPageBreak/>
        <w:br/>
        <w:t xml:space="preserve">Accenture, 2021. </w:t>
      </w:r>
      <w:r w:rsidRPr="00895279">
        <w:rPr>
          <w:rFonts w:ascii="Arial" w:hAnsi="Arial" w:cs="Arial"/>
          <w:i/>
          <w:iCs/>
          <w:sz w:val="28"/>
          <w:szCs w:val="28"/>
        </w:rPr>
        <w:t>Integrated Retail Systems Study</w:t>
      </w:r>
      <w:r w:rsidRPr="00895279">
        <w:rPr>
          <w:rFonts w:ascii="Arial" w:hAnsi="Arial" w:cs="Arial"/>
          <w:sz w:val="28"/>
          <w:szCs w:val="28"/>
        </w:rPr>
        <w:t xml:space="preserve">. [online] Available at: </w:t>
      </w:r>
      <w:hyperlink r:id="rId8" w:tgtFrame="_new" w:history="1">
        <w:r w:rsidRPr="00895279">
          <w:rPr>
            <w:rStyle w:val="Hyperlink"/>
            <w:rFonts w:ascii="Arial" w:hAnsi="Arial" w:cs="Arial"/>
            <w:sz w:val="28"/>
            <w:szCs w:val="28"/>
          </w:rPr>
          <w:t>https://www.accenture.com</w:t>
        </w:r>
      </w:hyperlink>
      <w:r w:rsidRPr="00895279">
        <w:rPr>
          <w:rFonts w:ascii="Arial" w:hAnsi="Arial" w:cs="Arial"/>
          <w:sz w:val="28"/>
          <w:szCs w:val="28"/>
        </w:rPr>
        <w:t xml:space="preserve"> [Accessed 16 November 2025].</w:t>
      </w:r>
    </w:p>
    <w:p w14:paraId="658BC0C8"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Deloitte, 2023. </w:t>
      </w:r>
      <w:r w:rsidRPr="00895279">
        <w:rPr>
          <w:rFonts w:ascii="Arial" w:hAnsi="Arial" w:cs="Arial"/>
          <w:i/>
          <w:iCs/>
          <w:sz w:val="28"/>
          <w:szCs w:val="28"/>
        </w:rPr>
        <w:t>Retail Technology Trends Report</w:t>
      </w:r>
      <w:r w:rsidRPr="00895279">
        <w:rPr>
          <w:rFonts w:ascii="Arial" w:hAnsi="Arial" w:cs="Arial"/>
          <w:sz w:val="28"/>
          <w:szCs w:val="28"/>
        </w:rPr>
        <w:t xml:space="preserve">. [online] Available at: </w:t>
      </w:r>
      <w:hyperlink r:id="rId9" w:tgtFrame="_new" w:history="1">
        <w:r w:rsidRPr="00895279">
          <w:rPr>
            <w:rStyle w:val="Hyperlink"/>
            <w:rFonts w:ascii="Arial" w:hAnsi="Arial" w:cs="Arial"/>
            <w:sz w:val="28"/>
            <w:szCs w:val="28"/>
          </w:rPr>
          <w:t>https://www2.deloitte.com</w:t>
        </w:r>
      </w:hyperlink>
      <w:r w:rsidRPr="00895279">
        <w:rPr>
          <w:rFonts w:ascii="Arial" w:hAnsi="Arial" w:cs="Arial"/>
          <w:sz w:val="28"/>
          <w:szCs w:val="28"/>
        </w:rPr>
        <w:t xml:space="preserve"> [Accessed 16 November 2025].</w:t>
      </w:r>
    </w:p>
    <w:p w14:paraId="3D6FA8AD"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European Union, 2018. </w:t>
      </w:r>
      <w:r w:rsidRPr="00895279">
        <w:rPr>
          <w:rFonts w:ascii="Arial" w:hAnsi="Arial" w:cs="Arial"/>
          <w:i/>
          <w:iCs/>
          <w:sz w:val="28"/>
          <w:szCs w:val="28"/>
        </w:rPr>
        <w:t>General Data Protection Regulation (GDPR)</w:t>
      </w:r>
      <w:r w:rsidRPr="00895279">
        <w:rPr>
          <w:rFonts w:ascii="Arial" w:hAnsi="Arial" w:cs="Arial"/>
          <w:sz w:val="28"/>
          <w:szCs w:val="28"/>
        </w:rPr>
        <w:t xml:space="preserve">. Regulation (EU) 2016/679. [online] Available at: </w:t>
      </w:r>
      <w:hyperlink r:id="rId10" w:tgtFrame="_new" w:history="1">
        <w:r w:rsidRPr="00895279">
          <w:rPr>
            <w:rStyle w:val="Hyperlink"/>
            <w:rFonts w:ascii="Arial" w:hAnsi="Arial" w:cs="Arial"/>
            <w:sz w:val="28"/>
            <w:szCs w:val="28"/>
          </w:rPr>
          <w:t>https://gdpr.eu</w:t>
        </w:r>
      </w:hyperlink>
      <w:r w:rsidRPr="00895279">
        <w:rPr>
          <w:rFonts w:ascii="Arial" w:hAnsi="Arial" w:cs="Arial"/>
          <w:sz w:val="28"/>
          <w:szCs w:val="28"/>
        </w:rPr>
        <w:t xml:space="preserve"> [Accessed 16 November 2025].</w:t>
      </w:r>
    </w:p>
    <w:p w14:paraId="7FA6BD86"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Gartner, 2023. </w:t>
      </w:r>
      <w:r w:rsidRPr="00895279">
        <w:rPr>
          <w:rFonts w:ascii="Arial" w:hAnsi="Arial" w:cs="Arial"/>
          <w:i/>
          <w:iCs/>
          <w:sz w:val="28"/>
          <w:szCs w:val="28"/>
        </w:rPr>
        <w:t>ERP Market Guide: Enterprise Resource Planning Systems</w:t>
      </w:r>
      <w:r w:rsidRPr="00895279">
        <w:rPr>
          <w:rFonts w:ascii="Arial" w:hAnsi="Arial" w:cs="Arial"/>
          <w:sz w:val="28"/>
          <w:szCs w:val="28"/>
        </w:rPr>
        <w:t xml:space="preserve">. [online] Available at: </w:t>
      </w:r>
      <w:hyperlink r:id="rId11" w:tgtFrame="_new" w:history="1">
        <w:r w:rsidRPr="00895279">
          <w:rPr>
            <w:rStyle w:val="Hyperlink"/>
            <w:rFonts w:ascii="Arial" w:hAnsi="Arial" w:cs="Arial"/>
            <w:sz w:val="28"/>
            <w:szCs w:val="28"/>
          </w:rPr>
          <w:t>https://www.gartner.com</w:t>
        </w:r>
      </w:hyperlink>
      <w:r w:rsidRPr="00895279">
        <w:rPr>
          <w:rFonts w:ascii="Arial" w:hAnsi="Arial" w:cs="Arial"/>
          <w:sz w:val="28"/>
          <w:szCs w:val="28"/>
        </w:rPr>
        <w:t xml:space="preserve"> [Accessed 16 November 2025].</w:t>
      </w:r>
    </w:p>
    <w:p w14:paraId="3AC1C53A"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IBM, 2022. </w:t>
      </w:r>
      <w:r w:rsidRPr="00895279">
        <w:rPr>
          <w:rFonts w:ascii="Arial" w:hAnsi="Arial" w:cs="Arial"/>
          <w:i/>
          <w:iCs/>
          <w:sz w:val="28"/>
          <w:szCs w:val="28"/>
        </w:rPr>
        <w:t>Cybersecurity in Retail: Global Insights</w:t>
      </w:r>
      <w:r w:rsidRPr="00895279">
        <w:rPr>
          <w:rFonts w:ascii="Arial" w:hAnsi="Arial" w:cs="Arial"/>
          <w:sz w:val="28"/>
          <w:szCs w:val="28"/>
        </w:rPr>
        <w:t xml:space="preserve">. [online] Available at: </w:t>
      </w:r>
      <w:hyperlink r:id="rId12" w:tgtFrame="_new" w:history="1">
        <w:r w:rsidRPr="00895279">
          <w:rPr>
            <w:rStyle w:val="Hyperlink"/>
            <w:rFonts w:ascii="Arial" w:hAnsi="Arial" w:cs="Arial"/>
            <w:sz w:val="28"/>
            <w:szCs w:val="28"/>
          </w:rPr>
          <w:t>https://www.ibm.com</w:t>
        </w:r>
      </w:hyperlink>
      <w:r w:rsidRPr="00895279">
        <w:rPr>
          <w:rFonts w:ascii="Arial" w:hAnsi="Arial" w:cs="Arial"/>
          <w:sz w:val="28"/>
          <w:szCs w:val="28"/>
        </w:rPr>
        <w:t xml:space="preserve"> [Accessed 16 November 2025].</w:t>
      </w:r>
    </w:p>
    <w:p w14:paraId="36B80C2D"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Laudon, K.C. and Laudon, J.P., 2020. </w:t>
      </w:r>
      <w:r w:rsidRPr="00895279">
        <w:rPr>
          <w:rFonts w:ascii="Arial" w:hAnsi="Arial" w:cs="Arial"/>
          <w:i/>
          <w:iCs/>
          <w:sz w:val="28"/>
          <w:szCs w:val="28"/>
        </w:rPr>
        <w:t>Management Information Systems: Managing the Digital Firm</w:t>
      </w:r>
      <w:r w:rsidRPr="00895279">
        <w:rPr>
          <w:rFonts w:ascii="Arial" w:hAnsi="Arial" w:cs="Arial"/>
          <w:sz w:val="28"/>
          <w:szCs w:val="28"/>
        </w:rPr>
        <w:t>. 16th ed. Harlow: Pearson Education.</w:t>
      </w:r>
    </w:p>
    <w:p w14:paraId="4DB7E679"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McKinsey &amp; Company, 2022. </w:t>
      </w:r>
      <w:r w:rsidRPr="00895279">
        <w:rPr>
          <w:rFonts w:ascii="Arial" w:hAnsi="Arial" w:cs="Arial"/>
          <w:i/>
          <w:iCs/>
          <w:sz w:val="28"/>
          <w:szCs w:val="28"/>
        </w:rPr>
        <w:t>Digital Transformation in Retail: Performance and Strategy</w:t>
      </w:r>
      <w:r w:rsidRPr="00895279">
        <w:rPr>
          <w:rFonts w:ascii="Arial" w:hAnsi="Arial" w:cs="Arial"/>
          <w:sz w:val="28"/>
          <w:szCs w:val="28"/>
        </w:rPr>
        <w:t xml:space="preserve">. [online] Available at: </w:t>
      </w:r>
      <w:hyperlink r:id="rId13" w:tgtFrame="_new" w:history="1">
        <w:r w:rsidRPr="00895279">
          <w:rPr>
            <w:rStyle w:val="Hyperlink"/>
            <w:rFonts w:ascii="Arial" w:hAnsi="Arial" w:cs="Arial"/>
            <w:sz w:val="28"/>
            <w:szCs w:val="28"/>
          </w:rPr>
          <w:t>https://www.mckinsey.com</w:t>
        </w:r>
      </w:hyperlink>
      <w:r w:rsidRPr="00895279">
        <w:rPr>
          <w:rFonts w:ascii="Arial" w:hAnsi="Arial" w:cs="Arial"/>
          <w:sz w:val="28"/>
          <w:szCs w:val="28"/>
        </w:rPr>
        <w:t xml:space="preserve"> [Accessed 16 November 2025].</w:t>
      </w:r>
    </w:p>
    <w:p w14:paraId="23119EC7"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Microsoft, 2023. </w:t>
      </w:r>
      <w:r w:rsidRPr="00895279">
        <w:rPr>
          <w:rFonts w:ascii="Arial" w:hAnsi="Arial" w:cs="Arial"/>
          <w:i/>
          <w:iCs/>
          <w:sz w:val="28"/>
          <w:szCs w:val="28"/>
        </w:rPr>
        <w:t>Dynamics 365 Documentation</w:t>
      </w:r>
      <w:r w:rsidRPr="00895279">
        <w:rPr>
          <w:rFonts w:ascii="Arial" w:hAnsi="Arial" w:cs="Arial"/>
          <w:sz w:val="28"/>
          <w:szCs w:val="28"/>
        </w:rPr>
        <w:t xml:space="preserve">. [online] Available at: </w:t>
      </w:r>
      <w:hyperlink r:id="rId14" w:tgtFrame="_new" w:history="1">
        <w:r w:rsidRPr="00895279">
          <w:rPr>
            <w:rStyle w:val="Hyperlink"/>
            <w:rFonts w:ascii="Arial" w:hAnsi="Arial" w:cs="Arial"/>
            <w:sz w:val="28"/>
            <w:szCs w:val="28"/>
          </w:rPr>
          <w:t>https://learn.microsoft.com/en-us/dynamics365/</w:t>
        </w:r>
      </w:hyperlink>
      <w:r w:rsidRPr="00895279">
        <w:rPr>
          <w:rFonts w:ascii="Arial" w:hAnsi="Arial" w:cs="Arial"/>
          <w:sz w:val="28"/>
          <w:szCs w:val="28"/>
        </w:rPr>
        <w:t xml:space="preserve"> [Accessed 16 November 2025].</w:t>
      </w:r>
    </w:p>
    <w:p w14:paraId="76050491"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O’Brien, J.A. and Marakas, G.M., 2019. </w:t>
      </w:r>
      <w:r w:rsidRPr="00895279">
        <w:rPr>
          <w:rFonts w:ascii="Arial" w:hAnsi="Arial" w:cs="Arial"/>
          <w:i/>
          <w:iCs/>
          <w:sz w:val="28"/>
          <w:szCs w:val="28"/>
        </w:rPr>
        <w:t>Introduction to Information Systems</w:t>
      </w:r>
      <w:r w:rsidRPr="00895279">
        <w:rPr>
          <w:rFonts w:ascii="Arial" w:hAnsi="Arial" w:cs="Arial"/>
          <w:sz w:val="28"/>
          <w:szCs w:val="28"/>
        </w:rPr>
        <w:t>. 17th ed. New York: McGraw-Hill.</w:t>
      </w:r>
    </w:p>
    <w:p w14:paraId="398D2B6F"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Oracle NetSuite, 2022. </w:t>
      </w:r>
      <w:r w:rsidRPr="00895279">
        <w:rPr>
          <w:rFonts w:ascii="Arial" w:hAnsi="Arial" w:cs="Arial"/>
          <w:i/>
          <w:iCs/>
          <w:sz w:val="28"/>
          <w:szCs w:val="28"/>
        </w:rPr>
        <w:t>ERP in Retail Report</w:t>
      </w:r>
      <w:r w:rsidRPr="00895279">
        <w:rPr>
          <w:rFonts w:ascii="Arial" w:hAnsi="Arial" w:cs="Arial"/>
          <w:sz w:val="28"/>
          <w:szCs w:val="28"/>
        </w:rPr>
        <w:t xml:space="preserve">. [online] Available at: </w:t>
      </w:r>
      <w:hyperlink r:id="rId15" w:tgtFrame="_new" w:history="1">
        <w:r w:rsidRPr="00895279">
          <w:rPr>
            <w:rStyle w:val="Hyperlink"/>
            <w:rFonts w:ascii="Arial" w:hAnsi="Arial" w:cs="Arial"/>
            <w:sz w:val="28"/>
            <w:szCs w:val="28"/>
          </w:rPr>
          <w:t>https://www.netsuite.com</w:t>
        </w:r>
      </w:hyperlink>
      <w:r w:rsidRPr="00895279">
        <w:rPr>
          <w:rFonts w:ascii="Arial" w:hAnsi="Arial" w:cs="Arial"/>
          <w:sz w:val="28"/>
          <w:szCs w:val="28"/>
        </w:rPr>
        <w:t xml:space="preserve"> [Accessed 16 November 2025].</w:t>
      </w:r>
    </w:p>
    <w:p w14:paraId="77C8056E" w14:textId="77777777"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lastRenderedPageBreak/>
        <w:t xml:space="preserve">Porter, M.E., 1985. </w:t>
      </w:r>
      <w:r w:rsidRPr="00895279">
        <w:rPr>
          <w:rFonts w:ascii="Arial" w:hAnsi="Arial" w:cs="Arial"/>
          <w:i/>
          <w:iCs/>
          <w:sz w:val="28"/>
          <w:szCs w:val="28"/>
        </w:rPr>
        <w:t>Competitive Advantage: Creating and Sustaining Superior Performance</w:t>
      </w:r>
      <w:r w:rsidRPr="00895279">
        <w:rPr>
          <w:rFonts w:ascii="Arial" w:hAnsi="Arial" w:cs="Arial"/>
          <w:sz w:val="28"/>
          <w:szCs w:val="28"/>
        </w:rPr>
        <w:t>. New York: Free Press.</w:t>
      </w:r>
    </w:p>
    <w:p w14:paraId="4F85516F" w14:textId="7F4E725B" w:rsidR="0010554C" w:rsidRPr="00895279" w:rsidRDefault="0010554C" w:rsidP="0010554C">
      <w:pPr>
        <w:spacing w:line="360" w:lineRule="auto"/>
        <w:rPr>
          <w:rFonts w:ascii="Arial" w:hAnsi="Arial" w:cs="Arial"/>
          <w:sz w:val="28"/>
          <w:szCs w:val="28"/>
        </w:rPr>
      </w:pPr>
      <w:r w:rsidRPr="00895279">
        <w:rPr>
          <w:rFonts w:ascii="Arial" w:hAnsi="Arial" w:cs="Arial"/>
          <w:sz w:val="28"/>
          <w:szCs w:val="28"/>
        </w:rPr>
        <w:t xml:space="preserve">Stair, R. and Reynolds, G., 2021. </w:t>
      </w:r>
      <w:r w:rsidRPr="00895279">
        <w:rPr>
          <w:rFonts w:ascii="Arial" w:hAnsi="Arial" w:cs="Arial"/>
          <w:i/>
          <w:iCs/>
          <w:sz w:val="28"/>
          <w:szCs w:val="28"/>
        </w:rPr>
        <w:t>Principles of Information Systems</w:t>
      </w:r>
      <w:r w:rsidRPr="00895279">
        <w:rPr>
          <w:rFonts w:ascii="Arial" w:hAnsi="Arial" w:cs="Arial"/>
          <w:sz w:val="28"/>
          <w:szCs w:val="28"/>
        </w:rPr>
        <w:t>. 14th ed. Boston: Cengage Learning</w:t>
      </w:r>
      <w:r w:rsidR="006815C2">
        <w:rPr>
          <w:rFonts w:ascii="Arial" w:hAnsi="Arial" w:cs="Arial"/>
          <w:sz w:val="28"/>
          <w:szCs w:val="28"/>
        </w:rPr>
        <w:t>.</w:t>
      </w:r>
    </w:p>
    <w:p w14:paraId="082393D0" w14:textId="4891EE8F" w:rsidR="00CD002F" w:rsidRPr="00895279" w:rsidRDefault="00CD002F" w:rsidP="000C363C">
      <w:pPr>
        <w:spacing w:line="360" w:lineRule="auto"/>
        <w:rPr>
          <w:rFonts w:ascii="Arial" w:hAnsi="Arial" w:cs="Arial"/>
          <w:sz w:val="28"/>
          <w:szCs w:val="28"/>
        </w:rPr>
      </w:pPr>
    </w:p>
    <w:sectPr w:rsidR="00CD002F" w:rsidRPr="008952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2168E"/>
    <w:multiLevelType w:val="multilevel"/>
    <w:tmpl w:val="15B2A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25F2C"/>
    <w:multiLevelType w:val="multilevel"/>
    <w:tmpl w:val="AA562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7B6B71"/>
    <w:multiLevelType w:val="multilevel"/>
    <w:tmpl w:val="1A62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B37A0"/>
    <w:multiLevelType w:val="multilevel"/>
    <w:tmpl w:val="70B20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E84592"/>
    <w:multiLevelType w:val="multilevel"/>
    <w:tmpl w:val="85C8D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15BD1"/>
    <w:multiLevelType w:val="multilevel"/>
    <w:tmpl w:val="37E8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163B9C"/>
    <w:multiLevelType w:val="multilevel"/>
    <w:tmpl w:val="32101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977B0"/>
    <w:multiLevelType w:val="multilevel"/>
    <w:tmpl w:val="B89CC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29219E"/>
    <w:multiLevelType w:val="hybridMultilevel"/>
    <w:tmpl w:val="A5486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B22698"/>
    <w:multiLevelType w:val="multilevel"/>
    <w:tmpl w:val="B2420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7778FD"/>
    <w:multiLevelType w:val="multilevel"/>
    <w:tmpl w:val="956E4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7B287E"/>
    <w:multiLevelType w:val="multilevel"/>
    <w:tmpl w:val="4D145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7B330A"/>
    <w:multiLevelType w:val="multilevel"/>
    <w:tmpl w:val="9F7E2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991F1C"/>
    <w:multiLevelType w:val="multilevel"/>
    <w:tmpl w:val="589A6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230664"/>
    <w:multiLevelType w:val="multilevel"/>
    <w:tmpl w:val="A6B4B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4F6877"/>
    <w:multiLevelType w:val="multilevel"/>
    <w:tmpl w:val="DFBCC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6A6BC3"/>
    <w:multiLevelType w:val="multilevel"/>
    <w:tmpl w:val="E3527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6C3D9D"/>
    <w:multiLevelType w:val="multilevel"/>
    <w:tmpl w:val="E076B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6F0A30"/>
    <w:multiLevelType w:val="multilevel"/>
    <w:tmpl w:val="1068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BF4C7C"/>
    <w:multiLevelType w:val="multilevel"/>
    <w:tmpl w:val="E024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835865"/>
    <w:multiLevelType w:val="multilevel"/>
    <w:tmpl w:val="E0445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E319BA"/>
    <w:multiLevelType w:val="multilevel"/>
    <w:tmpl w:val="70528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4961B0"/>
    <w:multiLevelType w:val="multilevel"/>
    <w:tmpl w:val="CA12B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49384E"/>
    <w:multiLevelType w:val="multilevel"/>
    <w:tmpl w:val="9278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9215FC"/>
    <w:multiLevelType w:val="multilevel"/>
    <w:tmpl w:val="0DAA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F35A1F"/>
    <w:multiLevelType w:val="multilevel"/>
    <w:tmpl w:val="46B2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576403"/>
    <w:multiLevelType w:val="multilevel"/>
    <w:tmpl w:val="1C6CB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830083"/>
    <w:multiLevelType w:val="multilevel"/>
    <w:tmpl w:val="A4B40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B3201C"/>
    <w:multiLevelType w:val="multilevel"/>
    <w:tmpl w:val="02E68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D05FF0"/>
    <w:multiLevelType w:val="multilevel"/>
    <w:tmpl w:val="9FDC5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3F7811"/>
    <w:multiLevelType w:val="multilevel"/>
    <w:tmpl w:val="D5C2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AC5E7F"/>
    <w:multiLevelType w:val="multilevel"/>
    <w:tmpl w:val="FDC87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6F3A48"/>
    <w:multiLevelType w:val="multilevel"/>
    <w:tmpl w:val="1772B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8282206">
    <w:abstractNumId w:val="0"/>
  </w:num>
  <w:num w:numId="2" w16cid:durableId="1795710753">
    <w:abstractNumId w:val="26"/>
  </w:num>
  <w:num w:numId="3" w16cid:durableId="135610330">
    <w:abstractNumId w:val="19"/>
  </w:num>
  <w:num w:numId="4" w16cid:durableId="118425049">
    <w:abstractNumId w:val="22"/>
  </w:num>
  <w:num w:numId="5" w16cid:durableId="1182934704">
    <w:abstractNumId w:val="4"/>
  </w:num>
  <w:num w:numId="6" w16cid:durableId="968049242">
    <w:abstractNumId w:val="31"/>
  </w:num>
  <w:num w:numId="7" w16cid:durableId="45372377">
    <w:abstractNumId w:val="13"/>
  </w:num>
  <w:num w:numId="8" w16cid:durableId="422723191">
    <w:abstractNumId w:val="29"/>
  </w:num>
  <w:num w:numId="9" w16cid:durableId="1092775343">
    <w:abstractNumId w:val="9"/>
  </w:num>
  <w:num w:numId="10" w16cid:durableId="1294363857">
    <w:abstractNumId w:val="5"/>
  </w:num>
  <w:num w:numId="11" w16cid:durableId="1738631886">
    <w:abstractNumId w:val="20"/>
  </w:num>
  <w:num w:numId="12" w16cid:durableId="348222578">
    <w:abstractNumId w:val="18"/>
  </w:num>
  <w:num w:numId="13" w16cid:durableId="2042046294">
    <w:abstractNumId w:val="6"/>
  </w:num>
  <w:num w:numId="14" w16cid:durableId="1262374556">
    <w:abstractNumId w:val="21"/>
  </w:num>
  <w:num w:numId="15" w16cid:durableId="685135620">
    <w:abstractNumId w:val="24"/>
  </w:num>
  <w:num w:numId="16" w16cid:durableId="754743862">
    <w:abstractNumId w:val="32"/>
  </w:num>
  <w:num w:numId="17" w16cid:durableId="1229875715">
    <w:abstractNumId w:val="12"/>
  </w:num>
  <w:num w:numId="18" w16cid:durableId="1179539181">
    <w:abstractNumId w:val="14"/>
  </w:num>
  <w:num w:numId="19" w16cid:durableId="308173270">
    <w:abstractNumId w:val="3"/>
  </w:num>
  <w:num w:numId="20" w16cid:durableId="1179001314">
    <w:abstractNumId w:val="10"/>
  </w:num>
  <w:num w:numId="21" w16cid:durableId="1010841152">
    <w:abstractNumId w:val="7"/>
  </w:num>
  <w:num w:numId="22" w16cid:durableId="1178346253">
    <w:abstractNumId w:val="27"/>
  </w:num>
  <w:num w:numId="23" w16cid:durableId="1804076844">
    <w:abstractNumId w:val="23"/>
  </w:num>
  <w:num w:numId="24" w16cid:durableId="1937639000">
    <w:abstractNumId w:val="15"/>
  </w:num>
  <w:num w:numId="25" w16cid:durableId="19473207">
    <w:abstractNumId w:val="1"/>
  </w:num>
  <w:num w:numId="26" w16cid:durableId="1144159366">
    <w:abstractNumId w:val="17"/>
  </w:num>
  <w:num w:numId="27" w16cid:durableId="1533112483">
    <w:abstractNumId w:val="30"/>
  </w:num>
  <w:num w:numId="28" w16cid:durableId="1899978390">
    <w:abstractNumId w:val="25"/>
  </w:num>
  <w:num w:numId="29" w16cid:durableId="1978103219">
    <w:abstractNumId w:val="28"/>
  </w:num>
  <w:num w:numId="30" w16cid:durableId="148713114">
    <w:abstractNumId w:val="11"/>
  </w:num>
  <w:num w:numId="31" w16cid:durableId="1926106534">
    <w:abstractNumId w:val="2"/>
  </w:num>
  <w:num w:numId="32" w16cid:durableId="1542093873">
    <w:abstractNumId w:val="16"/>
  </w:num>
  <w:num w:numId="33" w16cid:durableId="17933280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F37"/>
    <w:rsid w:val="00016B46"/>
    <w:rsid w:val="00066613"/>
    <w:rsid w:val="000746B9"/>
    <w:rsid w:val="000A7615"/>
    <w:rsid w:val="000B7139"/>
    <w:rsid w:val="000C363C"/>
    <w:rsid w:val="00104604"/>
    <w:rsid w:val="0010554C"/>
    <w:rsid w:val="00134395"/>
    <w:rsid w:val="001C052B"/>
    <w:rsid w:val="0027045E"/>
    <w:rsid w:val="002750D3"/>
    <w:rsid w:val="003155EC"/>
    <w:rsid w:val="00531F28"/>
    <w:rsid w:val="00622806"/>
    <w:rsid w:val="00632466"/>
    <w:rsid w:val="006815C2"/>
    <w:rsid w:val="0073035C"/>
    <w:rsid w:val="00733AF5"/>
    <w:rsid w:val="00895279"/>
    <w:rsid w:val="008B5517"/>
    <w:rsid w:val="008B582D"/>
    <w:rsid w:val="009C34B5"/>
    <w:rsid w:val="00A07AAF"/>
    <w:rsid w:val="00A12246"/>
    <w:rsid w:val="00B11F19"/>
    <w:rsid w:val="00B21755"/>
    <w:rsid w:val="00B3210A"/>
    <w:rsid w:val="00BA18B5"/>
    <w:rsid w:val="00C101F2"/>
    <w:rsid w:val="00CD002F"/>
    <w:rsid w:val="00D36448"/>
    <w:rsid w:val="00D56A6F"/>
    <w:rsid w:val="00D81514"/>
    <w:rsid w:val="00E00805"/>
    <w:rsid w:val="00E94F37"/>
    <w:rsid w:val="00EB1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6861C"/>
  <w15:chartTrackingRefBased/>
  <w15:docId w15:val="{693F5B6A-DB62-457C-89DD-D22A32319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F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4F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F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F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F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F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F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F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F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F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4F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F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F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F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F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F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F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F37"/>
    <w:rPr>
      <w:rFonts w:eastAsiaTheme="majorEastAsia" w:cstheme="majorBidi"/>
      <w:color w:val="272727" w:themeColor="text1" w:themeTint="D8"/>
    </w:rPr>
  </w:style>
  <w:style w:type="paragraph" w:styleId="Title">
    <w:name w:val="Title"/>
    <w:basedOn w:val="Normal"/>
    <w:next w:val="Normal"/>
    <w:link w:val="TitleChar"/>
    <w:uiPriority w:val="10"/>
    <w:qFormat/>
    <w:rsid w:val="00E94F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F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F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F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F37"/>
    <w:pPr>
      <w:spacing w:before="160"/>
      <w:jc w:val="center"/>
    </w:pPr>
    <w:rPr>
      <w:i/>
      <w:iCs/>
      <w:color w:val="404040" w:themeColor="text1" w:themeTint="BF"/>
    </w:rPr>
  </w:style>
  <w:style w:type="character" w:customStyle="1" w:styleId="QuoteChar">
    <w:name w:val="Quote Char"/>
    <w:basedOn w:val="DefaultParagraphFont"/>
    <w:link w:val="Quote"/>
    <w:uiPriority w:val="29"/>
    <w:rsid w:val="00E94F37"/>
    <w:rPr>
      <w:i/>
      <w:iCs/>
      <w:color w:val="404040" w:themeColor="text1" w:themeTint="BF"/>
    </w:rPr>
  </w:style>
  <w:style w:type="paragraph" w:styleId="ListParagraph">
    <w:name w:val="List Paragraph"/>
    <w:basedOn w:val="Normal"/>
    <w:uiPriority w:val="34"/>
    <w:qFormat/>
    <w:rsid w:val="00E94F37"/>
    <w:pPr>
      <w:ind w:left="720"/>
      <w:contextualSpacing/>
    </w:pPr>
  </w:style>
  <w:style w:type="character" w:styleId="IntenseEmphasis">
    <w:name w:val="Intense Emphasis"/>
    <w:basedOn w:val="DefaultParagraphFont"/>
    <w:uiPriority w:val="21"/>
    <w:qFormat/>
    <w:rsid w:val="00E94F37"/>
    <w:rPr>
      <w:i/>
      <w:iCs/>
      <w:color w:val="0F4761" w:themeColor="accent1" w:themeShade="BF"/>
    </w:rPr>
  </w:style>
  <w:style w:type="paragraph" w:styleId="IntenseQuote">
    <w:name w:val="Intense Quote"/>
    <w:basedOn w:val="Normal"/>
    <w:next w:val="Normal"/>
    <w:link w:val="IntenseQuoteChar"/>
    <w:uiPriority w:val="30"/>
    <w:qFormat/>
    <w:rsid w:val="00E94F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F37"/>
    <w:rPr>
      <w:i/>
      <w:iCs/>
      <w:color w:val="0F4761" w:themeColor="accent1" w:themeShade="BF"/>
    </w:rPr>
  </w:style>
  <w:style w:type="character" w:styleId="IntenseReference">
    <w:name w:val="Intense Reference"/>
    <w:basedOn w:val="DefaultParagraphFont"/>
    <w:uiPriority w:val="32"/>
    <w:qFormat/>
    <w:rsid w:val="00E94F37"/>
    <w:rPr>
      <w:b/>
      <w:bCs/>
      <w:smallCaps/>
      <w:color w:val="0F4761" w:themeColor="accent1" w:themeShade="BF"/>
      <w:spacing w:val="5"/>
    </w:rPr>
  </w:style>
  <w:style w:type="paragraph" w:styleId="NormalWeb">
    <w:name w:val="Normal (Web)"/>
    <w:basedOn w:val="Normal"/>
    <w:uiPriority w:val="99"/>
    <w:semiHidden/>
    <w:unhideWhenUsed/>
    <w:rsid w:val="00D36448"/>
    <w:rPr>
      <w:rFonts w:ascii="Times New Roman" w:hAnsi="Times New Roman" w:cs="Times New Roman"/>
      <w:sz w:val="24"/>
      <w:szCs w:val="24"/>
    </w:rPr>
  </w:style>
  <w:style w:type="character" w:styleId="Hyperlink">
    <w:name w:val="Hyperlink"/>
    <w:basedOn w:val="DefaultParagraphFont"/>
    <w:uiPriority w:val="99"/>
    <w:unhideWhenUsed/>
    <w:rsid w:val="00D36448"/>
    <w:rPr>
      <w:color w:val="467886" w:themeColor="hyperlink"/>
      <w:u w:val="single"/>
    </w:rPr>
  </w:style>
  <w:style w:type="character" w:styleId="UnresolvedMention">
    <w:name w:val="Unresolved Mention"/>
    <w:basedOn w:val="DefaultParagraphFont"/>
    <w:uiPriority w:val="99"/>
    <w:semiHidden/>
    <w:unhideWhenUsed/>
    <w:rsid w:val="00D36448"/>
    <w:rPr>
      <w:color w:val="605E5C"/>
      <w:shd w:val="clear" w:color="auto" w:fill="E1DFDD"/>
    </w:rPr>
  </w:style>
  <w:style w:type="paragraph" w:styleId="TOCHeading">
    <w:name w:val="TOC Heading"/>
    <w:basedOn w:val="Heading1"/>
    <w:next w:val="Normal"/>
    <w:uiPriority w:val="39"/>
    <w:unhideWhenUsed/>
    <w:qFormat/>
    <w:rsid w:val="00C101F2"/>
    <w:pPr>
      <w:spacing w:before="240" w:after="0"/>
      <w:outlineLvl w:val="9"/>
    </w:pPr>
    <w:rPr>
      <w:sz w:val="32"/>
      <w:szCs w:val="32"/>
      <w:lang w:val="en-US"/>
    </w:rPr>
  </w:style>
  <w:style w:type="paragraph" w:styleId="TOC1">
    <w:name w:val="toc 1"/>
    <w:basedOn w:val="Normal"/>
    <w:next w:val="Normal"/>
    <w:autoRedefine/>
    <w:uiPriority w:val="39"/>
    <w:unhideWhenUsed/>
    <w:rsid w:val="00C101F2"/>
    <w:pPr>
      <w:spacing w:after="100"/>
    </w:pPr>
  </w:style>
  <w:style w:type="paragraph" w:styleId="TOC2">
    <w:name w:val="toc 2"/>
    <w:basedOn w:val="Normal"/>
    <w:next w:val="Normal"/>
    <w:autoRedefine/>
    <w:uiPriority w:val="39"/>
    <w:unhideWhenUsed/>
    <w:rsid w:val="00C101F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 TargetMode="External"/><Relationship Id="rId13" Type="http://schemas.openxmlformats.org/officeDocument/2006/relationships/hyperlink" Target="https://www.mckinsey.com" TargetMode="External"/><Relationship Id="rId3" Type="http://schemas.openxmlformats.org/officeDocument/2006/relationships/styles" Target="styles.xml"/><Relationship Id="rId7" Type="http://schemas.openxmlformats.org/officeDocument/2006/relationships/hyperlink" Target="https://moodle.uwtsd.ac.uk/course/view.php?id=11885" TargetMode="External"/><Relationship Id="rId12" Type="http://schemas.openxmlformats.org/officeDocument/2006/relationships/hyperlink" Target="https://www.ibm.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artner.com" TargetMode="External"/><Relationship Id="rId5" Type="http://schemas.openxmlformats.org/officeDocument/2006/relationships/webSettings" Target="webSettings.xml"/><Relationship Id="rId15" Type="http://schemas.openxmlformats.org/officeDocument/2006/relationships/hyperlink" Target="https://www.netsuite.com" TargetMode="External"/><Relationship Id="rId10" Type="http://schemas.openxmlformats.org/officeDocument/2006/relationships/hyperlink" Target="https://gdpr.eu" TargetMode="External"/><Relationship Id="rId4" Type="http://schemas.openxmlformats.org/officeDocument/2006/relationships/settings" Target="settings.xml"/><Relationship Id="rId9" Type="http://schemas.openxmlformats.org/officeDocument/2006/relationships/hyperlink" Target="https://www2.deloitte.com" TargetMode="External"/><Relationship Id="rId14" Type="http://schemas.openxmlformats.org/officeDocument/2006/relationships/hyperlink" Target="https://learn.microsoft.com/en-us/dynamics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13618-FBFB-43EB-8A63-09169FDEF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3241</Words>
  <Characters>18480</Characters>
  <Application>Microsoft Office Word</Application>
  <DocSecurity>0</DocSecurity>
  <Lines>154</Lines>
  <Paragraphs>43</Paragraphs>
  <ScaleCrop>false</ScaleCrop>
  <Company/>
  <LinksUpToDate>false</LinksUpToDate>
  <CharactersWithSpaces>21678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Lantash .</dc:creator>
  <cp:keywords/>
  <dc:description/>
  <cp:lastModifiedBy>Lantash .</cp:lastModifiedBy>
  <cp:revision>46</cp:revision>
  <dcterms:created xsi:type="dcterms:W3CDTF">2025-11-16T16:49:00Z</dcterms:created>
  <dcterms:modified xsi:type="dcterms:W3CDTF">2025-11-18T22:00:00Z</dcterms:modified>
</cp:coreProperties>
</file>