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D802E" w14:textId="77777777" w:rsidR="006E20FF" w:rsidRDefault="006E20FF" w:rsidP="006E20FF">
      <w:pPr>
        <w:jc w:val="center"/>
        <w:rPr>
          <w:b/>
          <w:bCs/>
          <w:sz w:val="36"/>
          <w:szCs w:val="36"/>
        </w:rPr>
      </w:pPr>
      <w:bookmarkStart w:id="0" w:name="_uwwx7lhynk51" w:colFirst="0" w:colLast="0"/>
      <w:bookmarkEnd w:id="0"/>
    </w:p>
    <w:p w14:paraId="533504F6" w14:textId="77777777" w:rsidR="006E20FF" w:rsidRDefault="006E20FF" w:rsidP="006E20FF">
      <w:pPr>
        <w:jc w:val="center"/>
        <w:rPr>
          <w:b/>
          <w:bCs/>
          <w:sz w:val="36"/>
          <w:szCs w:val="36"/>
        </w:rPr>
      </w:pPr>
    </w:p>
    <w:p w14:paraId="5374CFD2" w14:textId="77777777" w:rsidR="006E20FF" w:rsidRDefault="006E20FF" w:rsidP="006E20FF">
      <w:pPr>
        <w:jc w:val="center"/>
        <w:rPr>
          <w:b/>
          <w:bCs/>
          <w:sz w:val="36"/>
          <w:szCs w:val="36"/>
        </w:rPr>
      </w:pPr>
    </w:p>
    <w:p w14:paraId="42965806" w14:textId="77777777" w:rsidR="006E20FF" w:rsidRDefault="006E20FF" w:rsidP="006E20FF">
      <w:pPr>
        <w:jc w:val="center"/>
        <w:rPr>
          <w:b/>
          <w:bCs/>
          <w:sz w:val="36"/>
          <w:szCs w:val="36"/>
        </w:rPr>
      </w:pPr>
    </w:p>
    <w:p w14:paraId="674D77F8" w14:textId="77777777" w:rsidR="006E20FF" w:rsidRDefault="006E20FF" w:rsidP="006E20FF">
      <w:pPr>
        <w:jc w:val="center"/>
        <w:rPr>
          <w:b/>
          <w:bCs/>
          <w:sz w:val="36"/>
          <w:szCs w:val="36"/>
        </w:rPr>
      </w:pPr>
    </w:p>
    <w:p w14:paraId="59E1712E" w14:textId="328EDA9B" w:rsidR="006E20FF" w:rsidRDefault="00A16C3E" w:rsidP="006E20FF">
      <w:pPr>
        <w:jc w:val="center"/>
        <w:rPr>
          <w:b/>
          <w:bCs/>
          <w:sz w:val="36"/>
          <w:szCs w:val="36"/>
        </w:rPr>
      </w:pPr>
      <w:r w:rsidRPr="006E20FF">
        <w:rPr>
          <w:b/>
          <w:bCs/>
          <w:sz w:val="36"/>
          <w:szCs w:val="36"/>
        </w:rPr>
        <w:t>Managing People</w:t>
      </w:r>
    </w:p>
    <w:p w14:paraId="2D653238" w14:textId="03FBF469" w:rsidR="00310FAC" w:rsidRPr="006E20FF" w:rsidRDefault="00A16C3E" w:rsidP="006E20FF">
      <w:pPr>
        <w:jc w:val="center"/>
        <w:rPr>
          <w:b/>
          <w:bCs/>
          <w:sz w:val="36"/>
          <w:szCs w:val="36"/>
        </w:rPr>
      </w:pPr>
      <w:r w:rsidRPr="00310FAC">
        <w:rPr>
          <w:b/>
          <w:bCs/>
          <w:sz w:val="36"/>
          <w:szCs w:val="36"/>
        </w:rPr>
        <w:t>Assessment Component 2</w:t>
      </w:r>
    </w:p>
    <w:p w14:paraId="414A963B" w14:textId="53BE0CDD" w:rsidR="006E20FF" w:rsidRPr="006E20FF" w:rsidRDefault="00A16C3E" w:rsidP="006E20FF">
      <w:pPr>
        <w:jc w:val="center"/>
        <w:rPr>
          <w:b/>
          <w:bCs/>
          <w:sz w:val="36"/>
          <w:szCs w:val="36"/>
        </w:rPr>
      </w:pPr>
      <w:r w:rsidRPr="006E20FF">
        <w:rPr>
          <w:b/>
          <w:bCs/>
          <w:sz w:val="36"/>
          <w:szCs w:val="36"/>
        </w:rPr>
        <w:t>Student name:</w:t>
      </w:r>
      <w:r w:rsidR="00F2671E">
        <w:rPr>
          <w:b/>
          <w:bCs/>
          <w:sz w:val="36"/>
          <w:szCs w:val="36"/>
        </w:rPr>
        <w:t xml:space="preserve"> CLAUDIU PINDICI </w:t>
      </w:r>
    </w:p>
    <w:p w14:paraId="758C81F0" w14:textId="70454956" w:rsidR="006E20FF" w:rsidRDefault="00A16C3E" w:rsidP="006E20FF">
      <w:pPr>
        <w:jc w:val="center"/>
        <w:rPr>
          <w:b/>
          <w:sz w:val="28"/>
          <w:szCs w:val="28"/>
        </w:rPr>
      </w:pPr>
      <w:r w:rsidRPr="006E20FF">
        <w:rPr>
          <w:b/>
          <w:bCs/>
          <w:sz w:val="36"/>
          <w:szCs w:val="36"/>
        </w:rPr>
        <w:t>Student ID:</w:t>
      </w:r>
      <w:r w:rsidR="00F2671E">
        <w:rPr>
          <w:b/>
          <w:bCs/>
          <w:sz w:val="36"/>
          <w:szCs w:val="36"/>
        </w:rPr>
        <w:t xml:space="preserve">  </w:t>
      </w:r>
      <w:r w:rsidR="003D79BF">
        <w:rPr>
          <w:b/>
          <w:bCs/>
          <w:sz w:val="36"/>
          <w:szCs w:val="36"/>
        </w:rPr>
        <w:t xml:space="preserve"> </w:t>
      </w:r>
      <w:r w:rsidR="00EA117A">
        <w:rPr>
          <w:b/>
          <w:bCs/>
          <w:sz w:val="36"/>
          <w:szCs w:val="36"/>
        </w:rPr>
        <w:t>22</w:t>
      </w:r>
      <w:r w:rsidR="00E9503D">
        <w:rPr>
          <w:b/>
          <w:bCs/>
          <w:sz w:val="36"/>
          <w:szCs w:val="36"/>
        </w:rPr>
        <w:t>46687</w:t>
      </w:r>
      <w:r>
        <w:br w:type="page"/>
      </w:r>
    </w:p>
    <w:p w14:paraId="00000001" w14:textId="6940C9D9" w:rsidR="00FE6538" w:rsidRDefault="00A16C3E">
      <w:pPr>
        <w:pStyle w:val="Heading1"/>
      </w:pPr>
      <w:r>
        <w:lastRenderedPageBreak/>
        <w:t>Introduction</w:t>
      </w:r>
    </w:p>
    <w:p w14:paraId="00000003" w14:textId="4849A115" w:rsidR="00FE6538" w:rsidRDefault="00A16C3E" w:rsidP="006E20FF">
      <w:r>
        <w:t xml:space="preserve">Managing people has been one of the major functions of the Human resource department. The department needs to be efficient enough to understand the </w:t>
      </w:r>
      <w:r w:rsidR="000540B4">
        <w:t>organisation’s</w:t>
      </w:r>
      <w:r>
        <w:t xml:space="preserve"> demands and thus set a flexible working structure. The primary aim of people management is to understand the problems that have been faced by the people and make arrangements in the organisation to mitigate their problems. This essay will focus on particular issues of managing some of the employees present in a diagnostic company called Vialtech. The essay will revolve around describing the advantages present in implementation of the flexible working strategies in the organisation. Moreover, some of the key considerations that need to be maintained by the HR department of the organisation will also be discussed in the essay. Changing the working strategies will demand a change in the pay structure among the employees present in the organisation. This essay will discuss some of the important strategies that will be maintained for the development of employee engagement in the organisation. </w:t>
      </w:r>
      <w:bookmarkStart w:id="1" w:name="_2km0j82bip1j" w:colFirst="0" w:colLast="0"/>
      <w:bookmarkEnd w:id="1"/>
      <w:r>
        <w:br w:type="page"/>
      </w:r>
    </w:p>
    <w:p w14:paraId="00000004" w14:textId="77777777" w:rsidR="00FE6538" w:rsidRDefault="00A16C3E">
      <w:pPr>
        <w:pStyle w:val="Heading1"/>
      </w:pPr>
      <w:bookmarkStart w:id="2" w:name="_yobdjfeidj6n" w:colFirst="0" w:colLast="0"/>
      <w:bookmarkEnd w:id="2"/>
      <w:r>
        <w:lastRenderedPageBreak/>
        <w:t>Discussion</w:t>
      </w:r>
    </w:p>
    <w:p w14:paraId="00000005" w14:textId="0099383C" w:rsidR="00FE6538" w:rsidRDefault="00A16C3E">
      <w:r>
        <w:t>The major benefits of flexible working strategies involve reduced costs to the organisation by keeping the employees, especially the administrators and the customer-facing staff needs to be present at their desks. Developing flexibility in the approaches helps reduce energy consumption for the firm as the people would be tackling any kind of emergency from home. Additionally, flexible working arrangements would lead to the enhancement of the productivity of the organisation.  When the lab technicians or the administrators of VialTech are forced to work within a strict time premises they might be not interested in handling any emergencies like delivering wrong reports or developing reports after the end of office hours. Henceforth, the creation of flexible working strategies opens workspaces that would help people handle emergencies outside of their office hours</w:t>
      </w:r>
      <w:r w:rsidR="00D73F9D">
        <w:t xml:space="preserve"> (</w:t>
      </w:r>
      <w:r w:rsidR="00D73F9D" w:rsidRPr="00D73F9D">
        <w:t>Vyas, 2022</w:t>
      </w:r>
      <w:r w:rsidR="00D73F9D">
        <w:t>)</w:t>
      </w:r>
      <w:r>
        <w:t>. This would help in improving the customer services for VialTech as well as helping improve the brand reputation prominently. The efficiency of the teams is achieved much better with the help of a flexible working environment</w:t>
      </w:r>
      <w:r w:rsidR="00AD4BD5">
        <w:t xml:space="preserve"> (</w:t>
      </w:r>
      <w:r w:rsidR="00AD4BD5" w:rsidRPr="00AD4BD5">
        <w:t>Han</w:t>
      </w:r>
      <w:r w:rsidR="00AD4BD5">
        <w:t xml:space="preserve"> </w:t>
      </w:r>
      <w:r w:rsidR="00AD4BD5" w:rsidRPr="00AD4BD5">
        <w:t>and Perr</w:t>
      </w:r>
      <w:r w:rsidR="00AD4BD5">
        <w:t>y</w:t>
      </w:r>
      <w:r w:rsidR="00AD4BD5" w:rsidRPr="00AD4BD5">
        <w:t>, 2020</w:t>
      </w:r>
      <w:r w:rsidR="00AD4BD5">
        <w:t xml:space="preserve">). </w:t>
      </w:r>
      <w:r>
        <w:t xml:space="preserve">For instance, the parents present and working for VialTech would benefit from the flexible working structure as they would be gaining ample amount of time for addressing the challenges that they face in their daily lives. Thus, retention of the employees would be done much better with the flexible approach in people management. </w:t>
      </w:r>
    </w:p>
    <w:p w14:paraId="00000006" w14:textId="6EC0BBF4" w:rsidR="00FE6538" w:rsidRDefault="00A16C3E">
      <w:r>
        <w:t xml:space="preserve">VialTech might be achieving better recruitment while it has a flexible working approach as the people present with a significant amount of physical abilities and lack the opportunity to attend workplaces on a physical basis. For instance, the customer handling staff falls in this criteria as they can use their persuasive skills while being present in their homes. This would ultimately help in bringing some of the efficient staff for the organisation. Moreover, attending physical workplaces might be mandatory for the lab technicians or administrators for a small amount of time and they might be developing reports and allocating the work from their homes. This would </w:t>
      </w:r>
      <w:r>
        <w:lastRenderedPageBreak/>
        <w:t>help in the development of the work culture in the company. This would help in the development of unity within the organisation as a close circumference would be eliminated for VialTech. The last benefit that the employees would be facing due to the flexible working arrangements is reduced stress and a high work-life balance</w:t>
      </w:r>
      <w:r w:rsidR="003F0BBC">
        <w:t xml:space="preserve"> (</w:t>
      </w:r>
      <w:r w:rsidR="003F0BBC" w:rsidRPr="003F0BBC">
        <w:t>Harney and Collings, 2021</w:t>
      </w:r>
      <w:r w:rsidR="003F0BBC">
        <w:t>)</w:t>
      </w:r>
      <w:r>
        <w:t xml:space="preserve">. For instance, diagnostic </w:t>
      </w:r>
      <w:r w:rsidR="000540B4">
        <w:t>centers</w:t>
      </w:r>
      <w:r>
        <w:t xml:space="preserve"> have a high amount of pressure due to tests being done by the people and flues seem to be occurring fast in the organisation. Thus, when the flu subsides the people working as lab technicians or employees in the customer dealing units would have a lack of responsibility in the workplace. They might be taking an interest in playing games or joining the movies with their colleagues. This would help in the improvement of the productivity among the employees and reducing burnout among them.</w:t>
      </w:r>
    </w:p>
    <w:p w14:paraId="00000007" w14:textId="14465A83" w:rsidR="00FE6538" w:rsidRDefault="00A16C3E">
      <w:r>
        <w:t>A diagnostic centre is one of the key institutions which have been providing patients with tests as well as assisting them in finding the diseases that are present in their bodies. The diagnostic centre VialTech has been providing some of the common trends that have been present in the diagnostic centres. This shows excessive pressure has been present among the employees and they are forced to work outside of their working hours. This has been creating an imbalance in the daily lives of the employees and they are forced to work outside of their working hours. This creates an upsurge of flexible working hours between people present in the organisation</w:t>
      </w:r>
      <w:r w:rsidR="003F0BBC">
        <w:t xml:space="preserve"> (</w:t>
      </w:r>
      <w:r w:rsidR="003F0BBC" w:rsidRPr="003F0BBC">
        <w:t>Austin-Egole</w:t>
      </w:r>
      <w:r w:rsidR="003F0BBC">
        <w:t xml:space="preserve"> </w:t>
      </w:r>
      <w:r w:rsidR="003F0BBC">
        <w:rPr>
          <w:i/>
          <w:iCs/>
        </w:rPr>
        <w:t xml:space="preserve">et al., </w:t>
      </w:r>
      <w:r w:rsidR="003F0BBC">
        <w:t>2020)</w:t>
      </w:r>
      <w:r>
        <w:t xml:space="preserve">.  The Human resource team of Vialtech have been one of the major aspects that involve designing the working policies for the company as well as taking initiative in the process of employee development. The HR team has been dedicated to finding the right staff to be placed in the right area of the diagnostic centre. This involves proper screening of the lab technicians or the people coming from the areas of customer handling and the administrative fields. Nevertheless, some of the key factors that need to be considered for the implementation of the flexible working approach in VialTech. One of the major considerations that needs to be made is the eligibility of the </w:t>
      </w:r>
      <w:r>
        <w:lastRenderedPageBreak/>
        <w:t>employees working in the organisation. For instance, people lacking efficiency might not be given the opportunity of flexible working</w:t>
      </w:r>
      <w:r w:rsidR="00AD4BD5">
        <w:t xml:space="preserve"> (</w:t>
      </w:r>
      <w:r w:rsidR="00AD4BD5" w:rsidRPr="00CF49F9">
        <w:t>Renkema</w:t>
      </w:r>
      <w:r w:rsidR="00AD4BD5">
        <w:t xml:space="preserve"> </w:t>
      </w:r>
      <w:r w:rsidR="00AD4BD5">
        <w:rPr>
          <w:i/>
          <w:iCs/>
        </w:rPr>
        <w:t xml:space="preserve">et al., </w:t>
      </w:r>
      <w:r w:rsidR="00AD4BD5">
        <w:t>2020)</w:t>
      </w:r>
      <w:r>
        <w:t>. Henceforth, proper training needs to be brought up for the employees' working.</w:t>
      </w:r>
    </w:p>
    <w:p w14:paraId="00000008" w14:textId="33545D3D" w:rsidR="00FE6538" w:rsidRDefault="00A16C3E">
      <w:r>
        <w:t>The eligibility of the people should be considered and the availability should also be considered before presenting the opportunity of flexible working. For instance, a person needs to be available even after they have reached home from the completion of their duties. They might need to be doing shifts at night during the flexible working approach taking place in the organisation</w:t>
      </w:r>
      <w:r w:rsidR="006E20FF">
        <w:t xml:space="preserve"> (</w:t>
      </w:r>
      <w:r w:rsidR="006E20FF" w:rsidRPr="006E20FF">
        <w:t>Bush, 2020</w:t>
      </w:r>
      <w:r w:rsidR="006E20FF">
        <w:t>)</w:t>
      </w:r>
      <w:r>
        <w:t>. For instance, when a report has been wrongly delivered one lab technician might be asked to remove the problems and reframe the report. This would include one technician for one time and not a huge group to remain awake to attend to the problems</w:t>
      </w:r>
      <w:r w:rsidR="003F0BBC">
        <w:t xml:space="preserve"> (</w:t>
      </w:r>
      <w:r w:rsidR="003F0BBC" w:rsidRPr="003F0BBC">
        <w:t>Mobolade</w:t>
      </w:r>
      <w:r w:rsidR="003F0BBC">
        <w:t xml:space="preserve"> </w:t>
      </w:r>
      <w:r w:rsidR="003F0BBC">
        <w:rPr>
          <w:i/>
          <w:iCs/>
        </w:rPr>
        <w:t xml:space="preserve">et al., </w:t>
      </w:r>
      <w:r w:rsidR="003F0BBC">
        <w:t>2021)</w:t>
      </w:r>
      <w:r>
        <w:t>. The HR team needs to develop alternative schedules for the people working in the flexible segments. Communication is the third important factor that needs to be considered for the implementation of flexibility in the working schedules. One of the efficient ways to improve communication is via team-building activities</w:t>
      </w:r>
      <w:r w:rsidR="00AD4BD5">
        <w:t xml:space="preserve"> (</w:t>
      </w:r>
      <w:r w:rsidR="00AD4BD5" w:rsidRPr="00CF49F9">
        <w:t>Renkema</w:t>
      </w:r>
      <w:r w:rsidR="00AD4BD5">
        <w:t xml:space="preserve"> </w:t>
      </w:r>
      <w:r w:rsidR="00AD4BD5">
        <w:rPr>
          <w:i/>
          <w:iCs/>
        </w:rPr>
        <w:t xml:space="preserve">et al., </w:t>
      </w:r>
      <w:r w:rsidR="00AD4BD5">
        <w:t>2020)</w:t>
      </w:r>
      <w:r>
        <w:t xml:space="preserve">. The team-building activities would be done to improve the collaboration between the employees working as administrators, consumer-dealing employees and lab technicians. One administrator would be assigned to handle a team of customer-facing employees and lab technicians and an automated app would help them in connecting. This would help in not getting the messages from the clients failed. </w:t>
      </w:r>
    </w:p>
    <w:p w14:paraId="00000009" w14:textId="18EB1615" w:rsidR="00FE6538" w:rsidRDefault="00A16C3E">
      <w:r>
        <w:t>Performance is a</w:t>
      </w:r>
      <w:r w:rsidR="00310FAC">
        <w:t xml:space="preserve"> </w:t>
      </w:r>
      <w:r>
        <w:t xml:space="preserve">factor that is present in the flexible working schedules. When the flexible working has been done by the employees the performance among the employees seem to be falling as they find themselves to be in thor own relaxed environments. The administrator team would be taking the initiative in tracking the tasks that have been allocated. For instance, the lab technicians developing reports would be contacted regularly to find out the updates of the reports present. This would help in the completion of the tasks in the required time frames of the organisation. </w:t>
      </w:r>
      <w:r>
        <w:lastRenderedPageBreak/>
        <w:t>Accountability has been one of the major factors present in the flexible working arrangements of the employees present in the organisation</w:t>
      </w:r>
      <w:r w:rsidR="000E7801">
        <w:t xml:space="preserve"> (</w:t>
      </w:r>
      <w:r w:rsidR="000E7801" w:rsidRPr="000E7801">
        <w:t>O'Donoghue</w:t>
      </w:r>
      <w:r w:rsidR="000E7801">
        <w:t xml:space="preserve"> </w:t>
      </w:r>
      <w:r w:rsidR="000E7801" w:rsidRPr="000E7801">
        <w:t>and Van Der Werff, 2022</w:t>
      </w:r>
      <w:r w:rsidR="000E7801">
        <w:t>)</w:t>
      </w:r>
      <w:r>
        <w:t>. The majority of the consumer-facing employees would be thinking of themselves as their bosses. This would lead to problems like conflicts with the consumers as they might be communicating in odd ways to the consumers and not giving enough importance to their grievances. An efficient way might be used by the HRM team that includes suggesting that the consumers complete online surveys or answer Google forms that would gain insights about the experiences of the consumers</w:t>
      </w:r>
      <w:r w:rsidR="00CF49F9">
        <w:t xml:space="preserve"> (</w:t>
      </w:r>
      <w:r w:rsidR="00CF49F9" w:rsidRPr="00CF49F9">
        <w:t>Renkema</w:t>
      </w:r>
      <w:r w:rsidR="00CF49F9">
        <w:t xml:space="preserve"> </w:t>
      </w:r>
      <w:r w:rsidR="00CF49F9">
        <w:rPr>
          <w:i/>
          <w:iCs/>
        </w:rPr>
        <w:t xml:space="preserve">et al., </w:t>
      </w:r>
      <w:r w:rsidR="00CF49F9">
        <w:t>2020)</w:t>
      </w:r>
      <w:r>
        <w:t xml:space="preserve">. The pay structure needs a direct </w:t>
      </w:r>
      <w:r w:rsidR="000540B4">
        <w:t>configure</w:t>
      </w:r>
      <w:r>
        <w:t xml:space="preserve"> when the majority of the people have been working the night shifts outside of the traditional working hours. This implements some of the important changes like the basic pay scale would not be changed for the people present rather they would be given rewards like incentives. </w:t>
      </w:r>
    </w:p>
    <w:p w14:paraId="0000000A" w14:textId="015FE2D8" w:rsidR="00FE6538" w:rsidRDefault="00A16C3E">
      <w:r>
        <w:t>The HRM team would be giving promotions based on the efficiency of the people and the swiftness that is present within them</w:t>
      </w:r>
      <w:r w:rsidR="00CF49F9">
        <w:t xml:space="preserve"> (</w:t>
      </w:r>
      <w:r w:rsidR="00CF49F9" w:rsidRPr="00CF49F9">
        <w:t>Otto</w:t>
      </w:r>
      <w:r w:rsidR="00CF49F9">
        <w:t xml:space="preserve"> </w:t>
      </w:r>
      <w:r w:rsidR="00CF49F9">
        <w:rPr>
          <w:i/>
          <w:iCs/>
        </w:rPr>
        <w:t xml:space="preserve">et al., </w:t>
      </w:r>
      <w:r w:rsidR="00CF49F9">
        <w:t>2022)</w:t>
      </w:r>
      <w:r>
        <w:t xml:space="preserve">. For instance, the person who made maximum changes in the reports while working during the night shifts should be given a high amount of incentives. Moreover, team numbers should be given and customer-facing employees will be accessed with the team numbers. For instance, when a person has been speaking and finding that their complaints have not been presented and not given importance properly. They would have the opportunity to mention the name of the team within the Google forms. This would help the HRM team in identifying the people who are not accountable towards their work and they would be penalised immensely. The HRM team would be implementing a reinforcement theory that would help in developing the behaviours among the people and a positive outcome would be initiated among the employees when they would witness teams getting rewarded for their actions. Moreover, while the people would be thinking of remaining inactive during the flexible working they would be getting warned and put their concentration towards working for the patients and </w:t>
      </w:r>
      <w:r>
        <w:lastRenderedPageBreak/>
        <w:t>NHS</w:t>
      </w:r>
      <w:r w:rsidR="00CF49F9">
        <w:t xml:space="preserve"> (</w:t>
      </w:r>
      <w:r w:rsidR="00CF49F9" w:rsidRPr="00CF49F9">
        <w:t>Evans</w:t>
      </w:r>
      <w:r w:rsidR="00CF49F9">
        <w:t xml:space="preserve"> </w:t>
      </w:r>
      <w:r w:rsidR="00CF49F9" w:rsidRPr="00CF49F9">
        <w:t>and Bahrami, 2020</w:t>
      </w:r>
      <w:r w:rsidR="00CF49F9">
        <w:t>)</w:t>
      </w:r>
      <w:r>
        <w:t>. Nevertheless, the HRM team should be monitoring the employees at an individual level. For instance, the lab technicians can be monitored with the reports delivering time at an individual level. The administrators might be monitored when the lab technicians fail to provide the report at the mentioned time</w:t>
      </w:r>
      <w:r w:rsidR="000E7801">
        <w:t xml:space="preserve"> (</w:t>
      </w:r>
      <w:r w:rsidR="000E7801" w:rsidRPr="000E7801">
        <w:t>De Alwis</w:t>
      </w:r>
      <w:r w:rsidR="000E7801">
        <w:t xml:space="preserve"> </w:t>
      </w:r>
      <w:r w:rsidR="000E7801">
        <w:rPr>
          <w:i/>
          <w:iCs/>
        </w:rPr>
        <w:t xml:space="preserve">et al., </w:t>
      </w:r>
      <w:r w:rsidR="000E7801">
        <w:t>2022)</w:t>
      </w:r>
      <w:r>
        <w:t>. Additionally, an emergency number should be given by the HR team to the customers and NHS. This would help in finding the customer-facing clients who are absent.</w:t>
      </w:r>
    </w:p>
    <w:p w14:paraId="0000000D" w14:textId="62D1AF22" w:rsidR="00FE6538" w:rsidRDefault="00A16C3E" w:rsidP="004220DF">
      <w:r>
        <w:t>The Kahn Model developed by one of the major organisational physcologists William Kahn will be implemented in the development of employee engagement in the workplace of VialTech. The model involves meaningful communication with the employees present in the organisation and evaluating whether they have been performing as per the standards present in the market. Moreover, the safety of the consumers should be checked concerning the changes in the flexible working times of the organisation</w:t>
      </w:r>
      <w:r w:rsidR="00D73F9D">
        <w:t xml:space="preserve"> (</w:t>
      </w:r>
      <w:r w:rsidR="00D73F9D" w:rsidRPr="00D73F9D">
        <w:t>Sarsted</w:t>
      </w:r>
      <w:r w:rsidR="00D73F9D">
        <w:t>t</w:t>
      </w:r>
      <w:r w:rsidR="00D73F9D" w:rsidRPr="00D73F9D">
        <w:t xml:space="preserve"> and Danks, 2022</w:t>
      </w:r>
      <w:r w:rsidR="00D73F9D">
        <w:t xml:space="preserve">). </w:t>
      </w:r>
      <w:r>
        <w:t>Moreover, the availability of the the employees will be evaluated and assessed whether the employees can be working well after the changes have been made concerning the flexible working times in the organisation. The company must try to develop some of the employee surveys that would help in finding whether the new policies have been accepted by the employees present in the organisation. This would be finding whether the culture of the company is accepted by the people and they are enjoying the new working style that has been present in the organisation</w:t>
      </w:r>
      <w:r w:rsidR="000E7801">
        <w:t xml:space="preserve"> (</w:t>
      </w:r>
      <w:r w:rsidR="000E7801" w:rsidRPr="000E7801">
        <w:t>Azevedo</w:t>
      </w:r>
      <w:r w:rsidR="000E7801">
        <w:t xml:space="preserve"> </w:t>
      </w:r>
      <w:r w:rsidR="000E7801">
        <w:rPr>
          <w:i/>
          <w:iCs/>
        </w:rPr>
        <w:t xml:space="preserve">et al., </w:t>
      </w:r>
      <w:r w:rsidR="000E7801">
        <w:t>2021)</w:t>
      </w:r>
      <w:r>
        <w:t xml:space="preserve">. Moreover, developing promotional activities for the people working in the organisation would be great as the best-performing customer dealing employees should be promoted to the consumer dealing head. Additionally, he or she would be training the employees present as subordinates under him and checking the performances of the people. VialTech should be holding meetings among the employees to identify some of the key loopholes by the management. This would help in </w:t>
      </w:r>
      <w:r>
        <w:lastRenderedPageBreak/>
        <w:t>understanding whether the employees are overburdened with tasks and certain steps that could be taken for improvement.</w:t>
      </w:r>
      <w:bookmarkStart w:id="3" w:name="_esdnowm7hn1n" w:colFirst="0" w:colLast="0"/>
      <w:bookmarkEnd w:id="3"/>
      <w:r>
        <w:br w:type="page"/>
      </w:r>
    </w:p>
    <w:p w14:paraId="0000000E" w14:textId="77777777" w:rsidR="00FE6538" w:rsidRDefault="00A16C3E">
      <w:pPr>
        <w:pStyle w:val="Heading1"/>
      </w:pPr>
      <w:bookmarkStart w:id="4" w:name="_yt86evnolb21" w:colFirst="0" w:colLast="0"/>
      <w:bookmarkEnd w:id="4"/>
      <w:r>
        <w:t>Conclusion</w:t>
      </w:r>
    </w:p>
    <w:p w14:paraId="0000000F" w14:textId="7691185D" w:rsidR="00D73F9D" w:rsidRDefault="00A16C3E">
      <w:r>
        <w:t>This essay has analysed one of the key scenarios that have been present in one of the diagnostic centres called the VialTech. The company has been facing an upsurge among employees regarding the changes in their working schedule. A flexible working schedule is demanded by the employees and this essay has shown some of the key benefits that have been present within the system of flexible working. Some key considerations have been discussed in the essay that focus on identifying the availability, communications and efficiency of the people present in Vialtech. Moreover, a reinforcement theory has been given a prominent focus in the essay as it helps in framing the pay scale needed after changing the time schedules. Kahn's model is discussed in the essay to improve employee engagement in the various segments of Vialtech.</w:t>
      </w:r>
    </w:p>
    <w:p w14:paraId="3760AE5B" w14:textId="77777777" w:rsidR="00D73F9D" w:rsidRDefault="00A16C3E">
      <w:r>
        <w:br w:type="page"/>
      </w:r>
    </w:p>
    <w:p w14:paraId="1EF9F74D" w14:textId="0F1E0BDD" w:rsidR="00FE6538" w:rsidRDefault="00A16C3E" w:rsidP="00D73F9D">
      <w:pPr>
        <w:pStyle w:val="Heading1"/>
      </w:pPr>
      <w:r>
        <w:t xml:space="preserve">References </w:t>
      </w:r>
    </w:p>
    <w:p w14:paraId="4C6AC665" w14:textId="77777777" w:rsidR="009F4B23" w:rsidRDefault="00A16C3E" w:rsidP="00D73F9D">
      <w:r w:rsidRPr="003F0BBC">
        <w:t xml:space="preserve">Austin-Egole, I.S., Iheriohanma, E.B. and Nwokorie, C., </w:t>
      </w:r>
      <w:r>
        <w:t>(</w:t>
      </w:r>
      <w:r w:rsidRPr="003F0BBC">
        <w:t>2020</w:t>
      </w:r>
      <w:r>
        <w:t>)</w:t>
      </w:r>
      <w:r w:rsidRPr="003F0BBC">
        <w:t>. Flexible working arrangements and organizational performance: An overview</w:t>
      </w:r>
      <w:r w:rsidRPr="003F0BBC">
        <w:rPr>
          <w:i/>
          <w:iCs/>
        </w:rPr>
        <w:t>. IOSR Journal of Humanities and Social Science</w:t>
      </w:r>
      <w:r w:rsidRPr="003F0BBC">
        <w:t xml:space="preserve"> (IOSR-JHSS), 25(5), pp.50-59.</w:t>
      </w:r>
    </w:p>
    <w:p w14:paraId="3749F279" w14:textId="77777777" w:rsidR="009F4B23" w:rsidRDefault="00A16C3E" w:rsidP="00D73F9D">
      <w:r w:rsidRPr="000E7801">
        <w:t xml:space="preserve">Azevedo, M.C.D., Schlosser, F. and McPhee, D., </w:t>
      </w:r>
      <w:r>
        <w:t>(</w:t>
      </w:r>
      <w:r w:rsidRPr="000E7801">
        <w:t>2021</w:t>
      </w:r>
      <w:r>
        <w:t>)</w:t>
      </w:r>
      <w:r w:rsidRPr="000E7801">
        <w:t>. Building organizational innovation through HRM, employee voice and engagement. Personnel Review, 50(2), pp.751-769.</w:t>
      </w:r>
    </w:p>
    <w:p w14:paraId="2AE7E75F" w14:textId="77777777" w:rsidR="009F4B23" w:rsidRDefault="00A16C3E" w:rsidP="00D73F9D">
      <w:r w:rsidRPr="006E20FF">
        <w:t xml:space="preserve">Bush, J.T., </w:t>
      </w:r>
      <w:r>
        <w:t>(</w:t>
      </w:r>
      <w:r w:rsidRPr="006E20FF">
        <w:t>2020</w:t>
      </w:r>
      <w:r>
        <w:t>)</w:t>
      </w:r>
      <w:r w:rsidRPr="006E20FF">
        <w:t xml:space="preserve">. Win-Win-Lose? Sustainable HRM and the promotion of unsustainable employee outcomes. </w:t>
      </w:r>
      <w:r w:rsidRPr="006E20FF">
        <w:rPr>
          <w:i/>
          <w:iCs/>
        </w:rPr>
        <w:t>Human Resource Management Review,</w:t>
      </w:r>
      <w:r w:rsidRPr="006E20FF">
        <w:t xml:space="preserve"> 30(3), p.100676.</w:t>
      </w:r>
    </w:p>
    <w:p w14:paraId="1DA3F211" w14:textId="77777777" w:rsidR="009F4B23" w:rsidRDefault="00A16C3E" w:rsidP="00D73F9D">
      <w:r w:rsidRPr="000E7801">
        <w:t xml:space="preserve">De Alwis, A.C., Andrlić, B. and Šostar, M., </w:t>
      </w:r>
      <w:r>
        <w:t>(</w:t>
      </w:r>
      <w:r w:rsidRPr="000E7801">
        <w:t>2022</w:t>
      </w:r>
      <w:r>
        <w:t>)</w:t>
      </w:r>
      <w:r w:rsidRPr="000E7801">
        <w:t xml:space="preserve">. The Influence of E-HRM on modernizing the role of HRM context. </w:t>
      </w:r>
      <w:r w:rsidRPr="000E7801">
        <w:rPr>
          <w:i/>
          <w:iCs/>
        </w:rPr>
        <w:t>Economies</w:t>
      </w:r>
      <w:r w:rsidRPr="000E7801">
        <w:t>, 10(8), p.181.</w:t>
      </w:r>
    </w:p>
    <w:p w14:paraId="358A45C0" w14:textId="77777777" w:rsidR="009F4B23" w:rsidRDefault="00A16C3E" w:rsidP="00D73F9D">
      <w:r w:rsidRPr="00CF49F9">
        <w:t xml:space="preserve">Evans, S. and Bahrami, H., </w:t>
      </w:r>
      <w:r>
        <w:t>(</w:t>
      </w:r>
      <w:r w:rsidRPr="00CF49F9">
        <w:t>2020</w:t>
      </w:r>
      <w:r>
        <w:t>)</w:t>
      </w:r>
      <w:r w:rsidRPr="00CF49F9">
        <w:t xml:space="preserve">. Super-flexibility in practice: Insights from a crisis. </w:t>
      </w:r>
      <w:r w:rsidRPr="00CF49F9">
        <w:rPr>
          <w:i/>
          <w:iCs/>
        </w:rPr>
        <w:t>Global Journal of Flexible Systems Management,</w:t>
      </w:r>
      <w:r w:rsidRPr="00CF49F9">
        <w:t xml:space="preserve"> 21, pp.207-214.</w:t>
      </w:r>
    </w:p>
    <w:p w14:paraId="14A2ACD8" w14:textId="77777777" w:rsidR="009F4B23" w:rsidRPr="00D73F9D" w:rsidRDefault="00A16C3E" w:rsidP="00D73F9D">
      <w:r w:rsidRPr="009F4B23">
        <w:t xml:space="preserve">Han, Y. and Perry, J.L., </w:t>
      </w:r>
      <w:r>
        <w:t>(</w:t>
      </w:r>
      <w:r w:rsidRPr="009F4B23">
        <w:t>2020</w:t>
      </w:r>
      <w:r>
        <w:t>)</w:t>
      </w:r>
      <w:r w:rsidRPr="009F4B23">
        <w:t xml:space="preserve">. Conceptual bases of employee accountability: A psychological approach. </w:t>
      </w:r>
      <w:r w:rsidRPr="009F4B23">
        <w:rPr>
          <w:i/>
          <w:iCs/>
        </w:rPr>
        <w:t>Perspectives on Public Management and Governance</w:t>
      </w:r>
      <w:r w:rsidRPr="009F4B23">
        <w:t>, 3(4), pp.288-304.</w:t>
      </w:r>
    </w:p>
    <w:p w14:paraId="3FCDA8FE" w14:textId="77777777" w:rsidR="009F4B23" w:rsidRDefault="00A16C3E" w:rsidP="00D73F9D">
      <w:r w:rsidRPr="003F0BBC">
        <w:t xml:space="preserve">Harney, B. and Collings, D.G., </w:t>
      </w:r>
      <w:r>
        <w:t>(</w:t>
      </w:r>
      <w:r w:rsidRPr="003F0BBC">
        <w:t>2021</w:t>
      </w:r>
      <w:r>
        <w:t>)</w:t>
      </w:r>
      <w:r w:rsidRPr="003F0BBC">
        <w:t>. Navigating the shifting landscapes of HRM. Human Resource Management Review, 31(4), p.100824.</w:t>
      </w:r>
    </w:p>
    <w:p w14:paraId="4FD8FFE6" w14:textId="77777777" w:rsidR="009F4B23" w:rsidRDefault="00A16C3E" w:rsidP="00D73F9D">
      <w:r w:rsidRPr="003F0BBC">
        <w:t xml:space="preserve">Mobolade, G.O. and Akinade, M.E., </w:t>
      </w:r>
      <w:r>
        <w:t>(</w:t>
      </w:r>
      <w:r w:rsidRPr="003F0BBC">
        <w:t>2021</w:t>
      </w:r>
      <w:r>
        <w:t>)</w:t>
      </w:r>
      <w:r w:rsidRPr="003F0BBC">
        <w:t xml:space="preserve">. Team building and teamwork in organizations: Implications to managers and employees in workplaces. </w:t>
      </w:r>
      <w:r w:rsidRPr="003F0BBC">
        <w:rPr>
          <w:i/>
          <w:iCs/>
        </w:rPr>
        <w:t>International Journal of Management, Social Sciences, Peace and Conflict Studies,</w:t>
      </w:r>
      <w:r w:rsidRPr="003F0BBC">
        <w:t xml:space="preserve"> 11(4), p.1.</w:t>
      </w:r>
    </w:p>
    <w:p w14:paraId="52DDFC69" w14:textId="77777777" w:rsidR="009F4B23" w:rsidRDefault="00A16C3E" w:rsidP="00D73F9D">
      <w:r w:rsidRPr="000E7801">
        <w:t xml:space="preserve">O'Donoghue, D. and Van Der Werff, L., </w:t>
      </w:r>
      <w:r>
        <w:t>(</w:t>
      </w:r>
      <w:r w:rsidRPr="000E7801">
        <w:t>2022</w:t>
      </w:r>
      <w:r>
        <w:t>)</w:t>
      </w:r>
      <w:r w:rsidRPr="000E7801">
        <w:t xml:space="preserve">. Empowering leadership: balancing self-determination and accountability for motivation. </w:t>
      </w:r>
      <w:r w:rsidRPr="000E7801">
        <w:rPr>
          <w:i/>
          <w:iCs/>
        </w:rPr>
        <w:t>Personnel Review</w:t>
      </w:r>
      <w:r w:rsidRPr="000E7801">
        <w:t>, 51(4), pp.1205-1220.</w:t>
      </w:r>
    </w:p>
    <w:p w14:paraId="29292A87" w14:textId="77777777" w:rsidR="009F4B23" w:rsidRDefault="00A16C3E" w:rsidP="00D73F9D">
      <w:r w:rsidRPr="00CF49F9">
        <w:t xml:space="preserve">Otto, S., Dekker, V., Dekker, H., Richter, D. and Zabel, S., </w:t>
      </w:r>
      <w:r>
        <w:t>(</w:t>
      </w:r>
      <w:r w:rsidRPr="00CF49F9">
        <w:t>2022</w:t>
      </w:r>
      <w:r>
        <w:t>)</w:t>
      </w:r>
      <w:r w:rsidRPr="00CF49F9">
        <w:t xml:space="preserve">. The joy of gratifications: Promotion as a short‐term boost or long‐term success–The same for women and men?. </w:t>
      </w:r>
      <w:r w:rsidRPr="00CF49F9">
        <w:rPr>
          <w:i/>
          <w:iCs/>
        </w:rPr>
        <w:t>Human Resource Management Journal,</w:t>
      </w:r>
      <w:r w:rsidRPr="00CF49F9">
        <w:t xml:space="preserve"> 32(1), pp.151-168.</w:t>
      </w:r>
    </w:p>
    <w:p w14:paraId="2B51437A" w14:textId="77777777" w:rsidR="009F4B23" w:rsidRDefault="00A16C3E" w:rsidP="00D73F9D">
      <w:r w:rsidRPr="00CF49F9">
        <w:t xml:space="preserve">Renkema, M., Bos-Nehles, A. and Meijerink, J., </w:t>
      </w:r>
      <w:r>
        <w:t>(</w:t>
      </w:r>
      <w:r w:rsidRPr="00CF49F9">
        <w:t>2020</w:t>
      </w:r>
      <w:r>
        <w:t>)</w:t>
      </w:r>
      <w:r w:rsidRPr="00CF49F9">
        <w:t xml:space="preserve">. Implications of self-managing teams for the HRM function. </w:t>
      </w:r>
      <w:r w:rsidRPr="00CF49F9">
        <w:rPr>
          <w:i/>
          <w:iCs/>
        </w:rPr>
        <w:t>Journal of Management</w:t>
      </w:r>
      <w:r w:rsidRPr="00CF49F9">
        <w:t>, 15(4), pp.533-550.</w:t>
      </w:r>
    </w:p>
    <w:p w14:paraId="67966F44" w14:textId="77777777" w:rsidR="009F4B23" w:rsidRDefault="00A16C3E" w:rsidP="00D73F9D">
      <w:r w:rsidRPr="00CF49F9">
        <w:t xml:space="preserve">Sarstedt, M. and Danks, N.P., </w:t>
      </w:r>
      <w:r>
        <w:t>(</w:t>
      </w:r>
      <w:r w:rsidRPr="00CF49F9">
        <w:t>2022</w:t>
      </w:r>
      <w:r>
        <w:t>)</w:t>
      </w:r>
      <w:r w:rsidRPr="00CF49F9">
        <w:t xml:space="preserve">. Prediction in HRM research–a gap between rhetoric and reality. </w:t>
      </w:r>
      <w:r w:rsidRPr="00CF49F9">
        <w:rPr>
          <w:i/>
          <w:iCs/>
        </w:rPr>
        <w:t>Human Resource Management Journal</w:t>
      </w:r>
      <w:r w:rsidRPr="00CF49F9">
        <w:t>, 32(2), pp.485-513.</w:t>
      </w:r>
    </w:p>
    <w:p w14:paraId="11377CA4" w14:textId="77777777" w:rsidR="009F4B23" w:rsidRDefault="00A16C3E" w:rsidP="00D73F9D">
      <w:r w:rsidRPr="00D73F9D">
        <w:t xml:space="preserve">Vyas, L., </w:t>
      </w:r>
      <w:r>
        <w:t>(</w:t>
      </w:r>
      <w:r w:rsidRPr="00D73F9D">
        <w:t>2022</w:t>
      </w:r>
      <w:r>
        <w:t>)</w:t>
      </w:r>
      <w:r w:rsidRPr="00D73F9D">
        <w:t xml:space="preserve">. “New normal” at work in a post-COVID world: work–life balance and labor markets. </w:t>
      </w:r>
      <w:r w:rsidRPr="00D73F9D">
        <w:rPr>
          <w:i/>
          <w:iCs/>
        </w:rPr>
        <w:t>Policy and Society</w:t>
      </w:r>
      <w:r w:rsidRPr="00D73F9D">
        <w:t>, 41(1), pp.155-167.</w:t>
      </w:r>
    </w:p>
    <w:sectPr w:rsidR="009F4B23" w:rsidSect="006E20FF">
      <w:headerReference w:type="default" r:id="rId6"/>
      <w:footerReference w:type="default" r:id="rId7"/>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01D77" w14:textId="77777777" w:rsidR="00412E58" w:rsidRDefault="00412E58">
      <w:pPr>
        <w:spacing w:line="240" w:lineRule="auto"/>
      </w:pPr>
      <w:r>
        <w:separator/>
      </w:r>
    </w:p>
  </w:endnote>
  <w:endnote w:type="continuationSeparator" w:id="0">
    <w:p w14:paraId="5262F527" w14:textId="77777777" w:rsidR="00412E58" w:rsidRDefault="00412E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9636533"/>
      <w:docPartObj>
        <w:docPartGallery w:val="Page Numbers (Bottom of Page)"/>
        <w:docPartUnique/>
      </w:docPartObj>
    </w:sdtPr>
    <w:sdtEndPr/>
    <w:sdtContent>
      <w:sdt>
        <w:sdtPr>
          <w:id w:val="-1769616900"/>
          <w:docPartObj>
            <w:docPartGallery w:val="Page Numbers (Top of Page)"/>
            <w:docPartUnique/>
          </w:docPartObj>
        </w:sdtPr>
        <w:sdtEndPr/>
        <w:sdtContent>
          <w:p w14:paraId="39AE174B" w14:textId="7F950B48" w:rsidR="006E20FF" w:rsidRDefault="00A16C3E">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5D1E15FA" w14:textId="77777777" w:rsidR="006E20FF" w:rsidRDefault="006E20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13F3F" w14:textId="77777777" w:rsidR="00412E58" w:rsidRDefault="00412E58">
      <w:pPr>
        <w:spacing w:line="240" w:lineRule="auto"/>
      </w:pPr>
      <w:r>
        <w:separator/>
      </w:r>
    </w:p>
  </w:footnote>
  <w:footnote w:type="continuationSeparator" w:id="0">
    <w:p w14:paraId="34401371" w14:textId="77777777" w:rsidR="00412E58" w:rsidRDefault="00412E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D7A27" w14:textId="766058EF" w:rsidR="006E20FF" w:rsidRPr="006E20FF" w:rsidRDefault="00A16C3E" w:rsidP="006E20FF">
    <w:pPr>
      <w:pStyle w:val="Header"/>
      <w:jc w:val="right"/>
    </w:pPr>
    <w:r w:rsidRPr="006E20FF">
      <w:t>Managing People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6538"/>
    <w:rsid w:val="00005AA3"/>
    <w:rsid w:val="0001649E"/>
    <w:rsid w:val="000540B4"/>
    <w:rsid w:val="000E7801"/>
    <w:rsid w:val="002C2F87"/>
    <w:rsid w:val="00310FAC"/>
    <w:rsid w:val="003D79BF"/>
    <w:rsid w:val="003F0BBC"/>
    <w:rsid w:val="00412E58"/>
    <w:rsid w:val="004220DF"/>
    <w:rsid w:val="006E20FF"/>
    <w:rsid w:val="009F4B23"/>
    <w:rsid w:val="00A16C3E"/>
    <w:rsid w:val="00AD4BD5"/>
    <w:rsid w:val="00CF49F9"/>
    <w:rsid w:val="00D73F9D"/>
    <w:rsid w:val="00E03516"/>
    <w:rsid w:val="00E9503D"/>
    <w:rsid w:val="00EA117A"/>
    <w:rsid w:val="00F2671E"/>
    <w:rsid w:val="00FE6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A5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6E20FF"/>
    <w:pPr>
      <w:tabs>
        <w:tab w:val="center" w:pos="4513"/>
        <w:tab w:val="right" w:pos="9026"/>
      </w:tabs>
      <w:spacing w:line="240" w:lineRule="auto"/>
    </w:pPr>
  </w:style>
  <w:style w:type="character" w:customStyle="1" w:styleId="HeaderChar">
    <w:name w:val="Header Char"/>
    <w:basedOn w:val="DefaultParagraphFont"/>
    <w:link w:val="Header"/>
    <w:uiPriority w:val="99"/>
    <w:rsid w:val="006E20FF"/>
  </w:style>
  <w:style w:type="paragraph" w:styleId="Footer">
    <w:name w:val="footer"/>
    <w:basedOn w:val="Normal"/>
    <w:link w:val="FooterChar"/>
    <w:uiPriority w:val="99"/>
    <w:unhideWhenUsed/>
    <w:rsid w:val="006E20FF"/>
    <w:pPr>
      <w:tabs>
        <w:tab w:val="center" w:pos="4513"/>
        <w:tab w:val="right" w:pos="9026"/>
      </w:tabs>
      <w:spacing w:line="240" w:lineRule="auto"/>
    </w:pPr>
  </w:style>
  <w:style w:type="character" w:customStyle="1" w:styleId="FooterChar">
    <w:name w:val="Footer Char"/>
    <w:basedOn w:val="DefaultParagraphFont"/>
    <w:link w:val="Footer"/>
    <w:uiPriority w:val="99"/>
    <w:rsid w:val="006E20FF"/>
  </w:style>
  <w:style w:type="paragraph" w:styleId="ListParagraph">
    <w:name w:val="List Paragraph"/>
    <w:basedOn w:val="Normal"/>
    <w:uiPriority w:val="34"/>
    <w:qFormat/>
    <w:rsid w:val="000E78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footer" Target="foot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2281</Words>
  <Characters>13003</Characters>
  <Application>Microsoft Office Word</Application>
  <DocSecurity>0</DocSecurity>
  <Lines>108</Lines>
  <Paragraphs>30</Paragraphs>
  <ScaleCrop>false</ScaleCrop>
  <Company/>
  <LinksUpToDate>false</LinksUpToDate>
  <CharactersWithSpaces>15254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2024-07-24T18:48:00Z</dcterms:created>
  <dcterms:modified xsi:type="dcterms:W3CDTF">2024-07-24T18:48:00Z</dcterms:modified>
</cp:coreProperties>
</file>