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E9224" w14:textId="77777777" w:rsidR="003B2D3B" w:rsidRDefault="005279AA">
      <w:pPr>
        <w:pStyle w:val="Heading1"/>
        <w:jc w:val="center"/>
      </w:pPr>
      <w:r w:rsidRPr="00DC5386">
        <w:rPr>
          <w:rFonts w:ascii="Arial" w:hAnsi="Arial" w:cs="Arial"/>
        </w:rPr>
        <w:t>Portfolio</w:t>
      </w:r>
      <w:r>
        <w:t xml:space="preserve"> – Task 1: Pharmacy Services Poster</w:t>
      </w:r>
    </w:p>
    <w:p w14:paraId="13195210" w14:textId="013DA6FE" w:rsidR="003B2D3B" w:rsidRDefault="00160D55" w:rsidP="00A62341">
      <w:pPr>
        <w:pStyle w:val="ListParagraph"/>
        <w:numPr>
          <w:ilvl w:val="0"/>
          <w:numId w:val="10"/>
        </w:numPr>
        <w:jc w:val="center"/>
      </w:pPr>
      <w:r>
        <w:rPr>
          <w:noProof/>
        </w:rPr>
        <w:drawing>
          <wp:anchor distT="0" distB="0" distL="114300" distR="114300" simplePos="0" relativeHeight="251659264" behindDoc="0" locked="0" layoutInCell="1" allowOverlap="1" wp14:anchorId="713C411B" wp14:editId="765133A6">
            <wp:simplePos x="0" y="0"/>
            <wp:positionH relativeFrom="column">
              <wp:posOffset>433705</wp:posOffset>
            </wp:positionH>
            <wp:positionV relativeFrom="paragraph">
              <wp:posOffset>1537970</wp:posOffset>
            </wp:positionV>
            <wp:extent cx="5098415" cy="6214745"/>
            <wp:effectExtent l="0" t="0" r="6985" b="0"/>
            <wp:wrapTopAndBottom/>
            <wp:docPr id="1771497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49720" name="Picture 177149720"/>
                    <pic:cNvPicPr/>
                  </pic:nvPicPr>
                  <pic:blipFill>
                    <a:blip r:embed="rId6"/>
                    <a:stretch>
                      <a:fillRect/>
                    </a:stretch>
                  </pic:blipFill>
                  <pic:spPr>
                    <a:xfrm>
                      <a:off x="0" y="0"/>
                      <a:ext cx="5098415" cy="6214745"/>
                    </a:xfrm>
                    <a:prstGeom prst="rect">
                      <a:avLst/>
                    </a:prstGeom>
                  </pic:spPr>
                </pic:pic>
              </a:graphicData>
            </a:graphic>
            <wp14:sizeRelH relativeFrom="margin">
              <wp14:pctWidth>0</wp14:pctWidth>
            </wp14:sizeRelH>
            <wp14:sizeRelV relativeFrom="margin">
              <wp14:pctHeight>0</wp14:pctHeight>
            </wp14:sizeRelV>
          </wp:anchor>
        </w:drawing>
      </w:r>
      <w:r w:rsidR="005279AA">
        <w:br/>
        <w:t>Module: Introduction to Health and Social Care (LCHS4003)</w:t>
      </w:r>
      <w:r w:rsidR="005279AA">
        <w:br/>
      </w:r>
      <w:r w:rsidR="000462FF">
        <w:t>Programmed</w:t>
      </w:r>
      <w:r w:rsidR="005279AA">
        <w:t>: Certificate of Higher Education Skills for the Workplace (Health &amp; Social Care)</w:t>
      </w:r>
      <w:r w:rsidR="005279AA">
        <w:br/>
        <w:t xml:space="preserve">Lecturer: </w:t>
      </w:r>
      <w:proofErr w:type="spellStart"/>
      <w:r w:rsidR="005279AA">
        <w:t>Dr</w:t>
      </w:r>
      <w:proofErr w:type="spellEnd"/>
      <w:r w:rsidR="005279AA">
        <w:t xml:space="preserve"> </w:t>
      </w:r>
      <w:r w:rsidR="00697467">
        <w:t xml:space="preserve">Debra </w:t>
      </w:r>
      <w:proofErr w:type="spellStart"/>
      <w:r w:rsidR="00D3239E">
        <w:t>Odeh</w:t>
      </w:r>
      <w:proofErr w:type="spellEnd"/>
      <w:r w:rsidR="005279AA">
        <w:br/>
        <w:t>Student Name:</w:t>
      </w:r>
      <w:r w:rsidR="00D3239E">
        <w:t xml:space="preserve"> </w:t>
      </w:r>
      <w:r w:rsidR="00B04190">
        <w:t xml:space="preserve"> </w:t>
      </w:r>
      <w:r w:rsidR="00C62861">
        <w:t>Wayn</w:t>
      </w:r>
      <w:r w:rsidR="00AC1DDC">
        <w:t>e hines</w:t>
      </w:r>
      <w:r w:rsidR="005279AA">
        <w:br/>
        <w:t>Student</w:t>
      </w:r>
      <w:r w:rsidR="00A21D87">
        <w:t xml:space="preserve"> </w:t>
      </w:r>
      <w:r w:rsidR="005279AA">
        <w:t>ID:</w:t>
      </w:r>
      <w:r w:rsidR="005409E6">
        <w:t>2435369</w:t>
      </w:r>
      <w:r w:rsidR="005279AA">
        <w:br/>
        <w:t>Submission Date: 20 October 2025</w:t>
      </w:r>
      <w:r w:rsidR="005279AA">
        <w:br/>
      </w:r>
    </w:p>
    <w:p w14:paraId="0B67C30D" w14:textId="64E6F52A" w:rsidR="003B2D3B" w:rsidRDefault="005279AA" w:rsidP="00051652">
      <w:r>
        <w:t>Pharmacy Services in the UK</w:t>
      </w:r>
    </w:p>
    <w:p w14:paraId="26B278EE" w14:textId="77777777" w:rsidR="003B2D3B" w:rsidRDefault="005279AA">
      <w:pPr>
        <w:pStyle w:val="Heading2"/>
      </w:pPr>
      <w:r>
        <w:t>1️⃣ Introduction</w:t>
      </w:r>
    </w:p>
    <w:p w14:paraId="27D60693" w14:textId="77777777" w:rsidR="003B2D3B" w:rsidRDefault="005279AA">
      <w:r>
        <w:t>Pharmacy services are an essential part of the UK health and social care system. Pharmacists play a key role in dispensing medicines, offering clinical advice, and supporting public health through education and prevention (NHS, 2024). Modern pharmacy practice now includes chronic disease management, vaccination, and digital prescription services — expanding far beyond the traditional role of dispensing medicines.</w:t>
      </w:r>
    </w:p>
    <w:p w14:paraId="58C6ED26" w14:textId="77777777" w:rsidR="003B2D3B" w:rsidRDefault="005279AA">
      <w:pPr>
        <w:pStyle w:val="Heading2"/>
      </w:pPr>
      <w:r>
        <w:t>2️⃣ Brief History of Pharmacy Services</w:t>
      </w:r>
    </w:p>
    <w:p w14:paraId="6284AA09" w14:textId="77777777" w:rsidR="003B2D3B" w:rsidRDefault="005279AA">
      <w:r>
        <w:t>The origins of pharmacy in the UK date back to the 13th century, when apothecaries prepared and sold medicines. The Pharmacy Act 1868 formally recognised the profession and introduced legal standards (Royal Pharmaceutical Society, 2023). When the NHS was founded in 1948, pharmacies became integral in providing medicines to the public (Baker, 2019). Today, they are evolving into clinical and community-based health hubs in line with the NHS Long Term Plan (2019).</w:t>
      </w:r>
    </w:p>
    <w:p w14:paraId="167C164E" w14:textId="77777777" w:rsidR="003B2D3B" w:rsidRDefault="005279AA">
      <w:pPr>
        <w:pStyle w:val="Heading2"/>
      </w:pPr>
      <w:r>
        <w:t>3️⃣ Current Functioning of Pharmacy Services</w:t>
      </w:r>
    </w:p>
    <w:p w14:paraId="31706B8E" w14:textId="77777777" w:rsidR="003B2D3B" w:rsidRDefault="005279AA">
      <w:r>
        <w:t xml:space="preserve">There are approximately 11,500 community pharmacies in England (NHS Digital, 2023). They operate within the NHS and private sectors to provide medicines, health advice, and preventive services. </w:t>
      </w:r>
      <w:r>
        <w:br/>
      </w:r>
      <w:r>
        <w:br/>
        <w:t>Main functions include:</w:t>
      </w:r>
      <w:r>
        <w:br/>
        <w:t>- 💊 Dispensing prescriptions and offering safe use advice</w:t>
      </w:r>
      <w:r>
        <w:br/>
        <w:t>- 🧾 Medicines Use Reviews (MURs) – helping patients understand medication</w:t>
      </w:r>
      <w:r>
        <w:br/>
        <w:t>- 💬 New Medicine Service (NMS) – supporting new treatments</w:t>
      </w:r>
      <w:r>
        <w:br/>
        <w:t>- 💉 Vaccination and screening – e.g. flu, COVID-19, blood pressure checks</w:t>
      </w:r>
      <w:r>
        <w:br/>
        <w:t>- 🩺 Health promotion – advice on diet, smoking, and weight</w:t>
      </w:r>
      <w:r>
        <w:br/>
        <w:t>- 💻 Digital prescriptions – through the Electronic Prescription Service (EPS)</w:t>
      </w:r>
    </w:p>
    <w:p w14:paraId="40DAE96C" w14:textId="77777777" w:rsidR="003B2D3B" w:rsidRDefault="005279AA">
      <w:pPr>
        <w:pStyle w:val="Heading2"/>
      </w:pPr>
      <w:r>
        <w:t>4️⃣ The Role of the Pharmacist in Health and Social Care</w:t>
      </w:r>
    </w:p>
    <w:p w14:paraId="2939AEF9" w14:textId="77777777" w:rsidR="003B2D3B" w:rsidRDefault="005279AA">
      <w:r>
        <w:t>Pharmacists are crucial members of multidisciplinary healthcare teams. They ensure medication safety, monitor treatment outcomes, and prevent drug errors. In social care settings, they support safe administration of medicines to vulnerable individuals, including older adults and people with disabilities. They also educate and empower patients, promoting independence and better health outcomes (Royal Pharmaceutical Society, 2024).</w:t>
      </w:r>
    </w:p>
    <w:p w14:paraId="24FA5F06" w14:textId="77777777" w:rsidR="003B2D3B" w:rsidRDefault="005279AA">
      <w:pPr>
        <w:pStyle w:val="Heading2"/>
      </w:pPr>
      <w:r>
        <w:t>5️⃣ Challenges Facing Pharmacy Services</w:t>
      </w:r>
    </w:p>
    <w:p w14:paraId="341C377B" w14:textId="77777777" w:rsidR="003B2D3B" w:rsidRDefault="005279AA">
      <w:r>
        <w:t>⚠️ Challenge 1: Funding and Workforce Pressures</w:t>
      </w:r>
      <w:r>
        <w:br/>
        <w:t>Pharmacies face financial cuts and staff shortages, leading to closures — over 600 pharmacies shut down between 2016 and 2023 (NHS Confederation, 2023). Heavy workload and burnout affect service quality, especially in deprived areas (The Pharmaceutical Journal, 2023).</w:t>
      </w:r>
      <w:r>
        <w:br/>
      </w:r>
      <w:r>
        <w:br/>
        <w:t>⚠️ Challenge 2: Expanding Roles and Training Needs</w:t>
      </w:r>
      <w:r>
        <w:br/>
        <w:t>Pharmacists now provide clinical care and prescribing services. While this improves access to healthcare, it increases workload and training demands (General Pharmaceutical Council, 2023). Coordination between GPs and pharmacies is essential to avoid duplication (Baker, 2022).</w:t>
      </w:r>
    </w:p>
    <w:p w14:paraId="39893C68" w14:textId="77777777" w:rsidR="003B2D3B" w:rsidRDefault="005279AA">
      <w:pPr>
        <w:pStyle w:val="Heading2"/>
      </w:pPr>
      <w:r>
        <w:t>6️⃣ Future Developments</w:t>
      </w:r>
    </w:p>
    <w:p w14:paraId="60DF29A3" w14:textId="77777777" w:rsidR="003B2D3B" w:rsidRDefault="005279AA">
      <w:r>
        <w:t>The NHS is expanding the Pharmacy First scheme (2024), allowing pharmacists to prescribe treatments for minor illnesses like ear infections, sore throats, and UTIs (NHS England, 2024). This aims to reduce GP pressure and make pharmacies a first point of contact for patients. Further advances in digital health, such as telepharmacy and electronic records, will strengthen pharmacy integration into the wider health and social care network.</w:t>
      </w:r>
    </w:p>
    <w:p w14:paraId="6C4D3378" w14:textId="77777777" w:rsidR="003B2D3B" w:rsidRDefault="005279AA">
      <w:pPr>
        <w:pStyle w:val="Heading2"/>
      </w:pPr>
      <w:r>
        <w:t>7️⃣ Conclusion</w:t>
      </w:r>
    </w:p>
    <w:p w14:paraId="68BC79F4" w14:textId="77777777" w:rsidR="003B2D3B" w:rsidRDefault="005279AA">
      <w:r>
        <w:t>Pharmacy services are vital to the UK’s health and social care system. They ensure the safe use of medicines, provide health advice, and support preventive care. Despite financial and workforce challenges, the evolving role of the pharmacist continues to strengthen patient access, efficiency, and safety within the NHS.</w:t>
      </w:r>
    </w:p>
    <w:p w14:paraId="219F6D1E" w14:textId="77777777" w:rsidR="003B2D3B" w:rsidRDefault="005279AA">
      <w:pPr>
        <w:pStyle w:val="Heading2"/>
      </w:pPr>
      <w:r>
        <w:t>8️⃣ References (UWTSD Harvard Style)</w:t>
      </w:r>
    </w:p>
    <w:p w14:paraId="7C29EBD1" w14:textId="77777777" w:rsidR="003B2D3B" w:rsidRDefault="005279AA">
      <w:r>
        <w:t>Baker, M. (2019) The Role of Pharmacy in the NHS. London: Routledge.</w:t>
      </w:r>
      <w:r>
        <w:br/>
        <w:t>Baker, M. (2022) ‘Pharmacy and Primary Care Integration’, Health Policy Review, 16(2), pp. 45–52.</w:t>
      </w:r>
      <w:r>
        <w:br/>
        <w:t>Department of Health and Social Care (2022) Integration and Innovation: Working Together to Improve Health and Social Care. London: DHSC.</w:t>
      </w:r>
      <w:r>
        <w:br/>
        <w:t>General Pharmaceutical Council (2023) Annual Report 2023. Available at: https://www.pharmacyregulation.org</w:t>
      </w:r>
      <w:r>
        <w:br/>
        <w:t>NHS (2024) Pharmacy Services Overview. Available at: https://www.nhs.uk</w:t>
      </w:r>
      <w:r>
        <w:br/>
        <w:t>NHS Confederation (2023) Community Pharmacy: The Changing Landscape. London: NHS Confederation.</w:t>
      </w:r>
      <w:r>
        <w:br/>
        <w:t>NHS Digital (2023) Community Pharmacy Statistics 2023. London: NHS Digital.</w:t>
      </w:r>
      <w:r>
        <w:br/>
        <w:t>Public Health England (2020) Pharmacy and Public Health. London: PHE.</w:t>
      </w:r>
      <w:r>
        <w:br/>
        <w:t>Royal Pharmaceutical Society (2023) History of Pharmacy in the UK. Available at: https://www.rpharms.com</w:t>
      </w:r>
      <w:r>
        <w:br/>
        <w:t>Royal Pharmaceutical Society (2024) The Future of Pharmacy: Policy Vision 2030. London: RPS.</w:t>
      </w:r>
      <w:r>
        <w:br/>
        <w:t>The Pharmaceutical Journal (2023) ‘Staff Shortages Threaten Pharmacy Sustainability’, Pharmaceutical Journal Online.</w:t>
      </w:r>
    </w:p>
    <w:sectPr w:rsidR="003B2D3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5EF5FCE"/>
    <w:multiLevelType w:val="hybridMultilevel"/>
    <w:tmpl w:val="68444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6411636">
    <w:abstractNumId w:val="8"/>
  </w:num>
  <w:num w:numId="2" w16cid:durableId="1031802051">
    <w:abstractNumId w:val="6"/>
  </w:num>
  <w:num w:numId="3" w16cid:durableId="1679967022">
    <w:abstractNumId w:val="5"/>
  </w:num>
  <w:num w:numId="4" w16cid:durableId="1695036912">
    <w:abstractNumId w:val="4"/>
  </w:num>
  <w:num w:numId="5" w16cid:durableId="1572740655">
    <w:abstractNumId w:val="7"/>
  </w:num>
  <w:num w:numId="6" w16cid:durableId="765468219">
    <w:abstractNumId w:val="3"/>
  </w:num>
  <w:num w:numId="7" w16cid:durableId="1651443949">
    <w:abstractNumId w:val="2"/>
  </w:num>
  <w:num w:numId="8" w16cid:durableId="231040670">
    <w:abstractNumId w:val="1"/>
  </w:num>
  <w:num w:numId="9" w16cid:durableId="1400057692">
    <w:abstractNumId w:val="0"/>
  </w:num>
  <w:num w:numId="10" w16cid:durableId="127154340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2"/>
  <w:proofState w:spelling="clean" w:grammar="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1889"/>
    <w:rsid w:val="00034616"/>
    <w:rsid w:val="000462FF"/>
    <w:rsid w:val="00051652"/>
    <w:rsid w:val="0006063C"/>
    <w:rsid w:val="000626F1"/>
    <w:rsid w:val="0015074B"/>
    <w:rsid w:val="00160D55"/>
    <w:rsid w:val="00255C77"/>
    <w:rsid w:val="0029639D"/>
    <w:rsid w:val="00326F90"/>
    <w:rsid w:val="00377A84"/>
    <w:rsid w:val="003B2D3B"/>
    <w:rsid w:val="003B3877"/>
    <w:rsid w:val="00415879"/>
    <w:rsid w:val="005279AA"/>
    <w:rsid w:val="005409E6"/>
    <w:rsid w:val="00697467"/>
    <w:rsid w:val="007F4F7A"/>
    <w:rsid w:val="00840D3F"/>
    <w:rsid w:val="009F70DD"/>
    <w:rsid w:val="00A21D87"/>
    <w:rsid w:val="00A62341"/>
    <w:rsid w:val="00AA1D8D"/>
    <w:rsid w:val="00AC1DDC"/>
    <w:rsid w:val="00B04190"/>
    <w:rsid w:val="00B47730"/>
    <w:rsid w:val="00C62861"/>
    <w:rsid w:val="00CB0664"/>
    <w:rsid w:val="00D302BD"/>
    <w:rsid w:val="00D3239E"/>
    <w:rsid w:val="00DC5386"/>
    <w:rsid w:val="00E90C5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F9C889D"/>
  <w14:defaultImageDpi w14:val="300"/>
  <w15:docId w15:val="{AF0EC390-AC89-AD4E-929D-42408C835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745</Words>
  <Characters>4253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Wayne Stokes</cp:lastModifiedBy>
  <cp:revision>2</cp:revision>
  <dcterms:created xsi:type="dcterms:W3CDTF">2025-10-20T06:16:00Z</dcterms:created>
  <dcterms:modified xsi:type="dcterms:W3CDTF">2025-10-20T06:16:00Z</dcterms:modified>
  <cp:category/>
</cp:coreProperties>
</file>