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jc w:val="center"/>
        <w:rPr>
          <w:b w:val="0"/>
          <w:bCs w:val="0"/>
          <w:sz w:val="34"/>
          <w:szCs w:val="34"/>
          <w:u w:val="single"/>
        </w:rPr>
      </w:pPr>
      <w:r>
        <w:rPr>
          <w:sz w:val="34"/>
          <w:szCs w:val="34"/>
          <w:u w:val="single"/>
          <w:rtl w:val="0"/>
          <w:lang w:val="en-US"/>
        </w:rPr>
        <w:t>Reflective Journal</w:t>
      </w:r>
      <w:r>
        <w:rPr>
          <w:sz w:val="34"/>
          <w:szCs w:val="34"/>
          <w:u w:val="single"/>
          <w:rtl w:val="0"/>
        </w:rPr>
        <w:t> </w:t>
      </w:r>
    </w:p>
    <w:p>
      <w:pPr>
        <w:pStyle w:val="Default"/>
        <w:bidi w:val="0"/>
        <w:spacing w:before="0"/>
        <w:ind w:left="0" w:right="0" w:firstLine="0"/>
        <w:jc w:val="left"/>
        <w:rPr>
          <w:rFonts w:ascii="Times Roman" w:cs="Times Roman" w:hAnsi="Times Roman" w:eastAsia="Times Roman"/>
          <w:outline w:val="0"/>
          <w:color w:val="0e101a"/>
          <w:rtl w:val="0"/>
          <w14:textFill>
            <w14:solidFill>
              <w14:srgbClr w14:val="0E101A"/>
            </w14:solidFill>
          </w14:textFill>
        </w:rPr>
      </w:pPr>
    </w:p>
    <w:p>
      <w:pPr>
        <w:pStyle w:val="Default"/>
        <w:bidi w:val="0"/>
        <w:spacing w:before="0"/>
        <w:ind w:left="0" w:right="0" w:firstLine="0"/>
        <w:jc w:val="left"/>
        <w:rPr>
          <w:rFonts w:ascii="Helvetica" w:cs="Helvetica" w:hAnsi="Helvetica" w:eastAsia="Helvetica"/>
          <w:outline w:val="0"/>
          <w:color w:val="0e101a"/>
          <w:sz w:val="28"/>
          <w:szCs w:val="28"/>
          <w:rtl w:val="0"/>
          <w14:textFill>
            <w14:solidFill>
              <w14:srgbClr w14:val="0E101A"/>
            </w14:solidFill>
          </w14:textFill>
        </w:rPr>
      </w:pPr>
      <w:r>
        <w:rPr>
          <w:rFonts w:ascii="Helvetica" w:hAnsi="Helvetica"/>
          <w:outline w:val="0"/>
          <w:color w:val="0e101a"/>
          <w:sz w:val="28"/>
          <w:szCs w:val="28"/>
          <w:rtl w:val="0"/>
          <w:lang w:val="en-US"/>
          <w14:textFill>
            <w14:solidFill>
              <w14:srgbClr w14:val="0E101A"/>
            </w14:solidFill>
          </w14:textFill>
        </w:rPr>
        <w:t>For the Special Collections Archive module, there were four assignments: the Book Illustration Project, the Archive Project, the Book Biography Library Project and finally, the Reflective Journal. In this essay, I will review and reflect upon the research and work I have undertaken in order to complete this module.</w:t>
      </w:r>
      <w:r>
        <w:rPr>
          <w:rFonts w:ascii="Helvetica" w:hAnsi="Helvetica" w:hint="default"/>
          <w:outline w:val="0"/>
          <w:color w:val="0e101a"/>
          <w:sz w:val="28"/>
          <w:szCs w:val="28"/>
          <w:rtl w:val="0"/>
          <w14:textFill>
            <w14:solidFill>
              <w14:srgbClr w14:val="0E101A"/>
            </w14:solidFill>
          </w14:textFill>
        </w:rPr>
        <w:t> </w:t>
      </w:r>
    </w:p>
    <w:p>
      <w:pPr>
        <w:pStyle w:val="Default"/>
        <w:bidi w:val="0"/>
        <w:spacing w:before="0"/>
        <w:ind w:left="0" w:right="0" w:firstLine="0"/>
        <w:jc w:val="left"/>
        <w:rPr>
          <w:rFonts w:ascii="Helvetica" w:cs="Helvetica" w:hAnsi="Helvetica" w:eastAsia="Helvetica"/>
          <w:outline w:val="0"/>
          <w:color w:val="0e101a"/>
          <w:sz w:val="28"/>
          <w:szCs w:val="28"/>
          <w:rtl w:val="0"/>
          <w14:textFill>
            <w14:solidFill>
              <w14:srgbClr w14:val="0E101A"/>
            </w14:solidFill>
          </w14:textFill>
        </w:rPr>
      </w:pPr>
    </w:p>
    <w:p>
      <w:pPr>
        <w:pStyle w:val="Default"/>
        <w:bidi w:val="0"/>
        <w:spacing w:before="0"/>
        <w:ind w:left="0" w:right="0" w:firstLine="0"/>
        <w:jc w:val="left"/>
        <w:rPr>
          <w:rFonts w:ascii="Helvetica" w:cs="Helvetica" w:hAnsi="Helvetica" w:eastAsia="Helvetica"/>
          <w:outline w:val="0"/>
          <w:color w:val="0e101a"/>
          <w:sz w:val="28"/>
          <w:szCs w:val="28"/>
          <w:rtl w:val="0"/>
          <w14:textFill>
            <w14:solidFill>
              <w14:srgbClr w14:val="0E101A"/>
            </w14:solidFill>
          </w14:textFill>
        </w:rPr>
      </w:pPr>
      <w:r>
        <w:rPr>
          <w:rFonts w:ascii="Helvetica" w:hAnsi="Helvetica"/>
          <w:outline w:val="0"/>
          <w:color w:val="0e101a"/>
          <w:sz w:val="28"/>
          <w:szCs w:val="28"/>
          <w:rtl w:val="0"/>
          <w:lang w:val="en-US"/>
          <w14:textFill>
            <w14:solidFill>
              <w14:srgbClr w14:val="0E101A"/>
            </w14:solidFill>
          </w14:textFill>
        </w:rPr>
        <w:t>From Tuesday 26th of September to the Wednesday 1st of November</w:t>
      </w:r>
      <w:r>
        <w:rPr>
          <w:rFonts w:ascii="Helvetica" w:hAnsi="Helvetica" w:hint="default"/>
          <w:outline w:val="0"/>
          <w:color w:val="0e101a"/>
          <w:sz w:val="28"/>
          <w:szCs w:val="28"/>
          <w:rtl w:val="0"/>
          <w14:textFill>
            <w14:solidFill>
              <w14:srgbClr w14:val="0E101A"/>
            </w14:solidFill>
          </w14:textFill>
        </w:rPr>
        <w:t> </w:t>
      </w:r>
    </w:p>
    <w:p>
      <w:pPr>
        <w:pStyle w:val="Default"/>
        <w:bidi w:val="0"/>
        <w:spacing w:before="0"/>
        <w:ind w:left="0" w:right="0" w:firstLine="0"/>
        <w:jc w:val="left"/>
        <w:rPr>
          <w:rFonts w:ascii="Helvetica" w:cs="Helvetica" w:hAnsi="Helvetica" w:eastAsia="Helvetica"/>
          <w:outline w:val="0"/>
          <w:color w:val="0e101a"/>
          <w:sz w:val="28"/>
          <w:szCs w:val="28"/>
          <w:rtl w:val="0"/>
          <w14:textFill>
            <w14:solidFill>
              <w14:srgbClr w14:val="0E101A"/>
            </w14:solidFill>
          </w14:textFill>
        </w:rPr>
      </w:pPr>
      <w:r>
        <w:rPr>
          <w:rFonts w:ascii="Helvetica" w:hAnsi="Helvetica"/>
          <w:outline w:val="0"/>
          <w:color w:val="0e101a"/>
          <w:sz w:val="28"/>
          <w:szCs w:val="28"/>
          <w:rtl w:val="0"/>
          <w:lang w:val="en-US"/>
          <w14:textFill>
            <w14:solidFill>
              <w14:srgbClr w14:val="0E101A"/>
            </w14:solidFill>
          </w14:textFill>
        </w:rPr>
        <w:t xml:space="preserve">I spent most weekdays after lectures in the Archive till it closed. On Wednesday, 27th of September, I spent the day in the Library Archives, primarily reading newspaper articles from September and October 1885. The big news for Lampeter at the time appears to be that the discontented Principal Jayne requested a grant of </w:t>
      </w:r>
      <w:r>
        <w:rPr>
          <w:rFonts w:ascii="Helvetica" w:hAnsi="Helvetica" w:hint="default"/>
          <w:outline w:val="0"/>
          <w:color w:val="0e101a"/>
          <w:sz w:val="28"/>
          <w:szCs w:val="28"/>
          <w:rtl w:val="0"/>
          <w14:textFill>
            <w14:solidFill>
              <w14:srgbClr w14:val="0E101A"/>
            </w14:solidFill>
          </w14:textFill>
        </w:rPr>
        <w:t>£</w:t>
      </w:r>
      <w:r>
        <w:rPr>
          <w:rFonts w:ascii="Helvetica" w:hAnsi="Helvetica"/>
          <w:outline w:val="0"/>
          <w:color w:val="0e101a"/>
          <w:sz w:val="28"/>
          <w:szCs w:val="28"/>
          <w:rtl w:val="0"/>
          <w:lang w:val="en-US"/>
          <w14:textFill>
            <w14:solidFill>
              <w14:srgbClr w14:val="0E101A"/>
            </w14:solidFill>
          </w14:textFill>
        </w:rPr>
        <w:t>400 be restored from the government to the university. He argued that the grant was stopped and bequeathed to Aberystwyth (as well as other money given to Cardiff and Bangor University) because they were non-conformist universities while Lampeter was not. There was a backlash towards Principal Jayne because of his statement, and many pointed out that Lampeter University received money from the church and churchmen, which the other universities did not.</w:t>
      </w:r>
    </w:p>
    <w:p>
      <w:pPr>
        <w:pStyle w:val="Default"/>
        <w:bidi w:val="0"/>
        <w:spacing w:before="0"/>
        <w:ind w:left="0" w:right="0" w:firstLine="0"/>
        <w:jc w:val="left"/>
        <w:rPr>
          <w:rFonts w:ascii="Helvetica" w:cs="Helvetica" w:hAnsi="Helvetica" w:eastAsia="Helvetica"/>
          <w:outline w:val="0"/>
          <w:color w:val="0e101a"/>
          <w:sz w:val="28"/>
          <w:szCs w:val="28"/>
          <w:rtl w:val="0"/>
          <w14:textFill>
            <w14:solidFill>
              <w14:srgbClr w14:val="0E101A"/>
            </w14:solidFill>
          </w14:textFill>
        </w:rPr>
      </w:pPr>
    </w:p>
    <w:p>
      <w:pPr>
        <w:pStyle w:val="Default"/>
        <w:bidi w:val="0"/>
        <w:spacing w:before="0"/>
        <w:ind w:left="0" w:right="0" w:firstLine="0"/>
        <w:jc w:val="left"/>
        <w:rPr>
          <w:rFonts w:ascii="Helvetica" w:cs="Helvetica" w:hAnsi="Helvetica" w:eastAsia="Helvetica"/>
          <w:outline w:val="0"/>
          <w:color w:val="0e101a"/>
          <w:sz w:val="28"/>
          <w:szCs w:val="28"/>
          <w:rtl w:val="0"/>
          <w14:textFill>
            <w14:solidFill>
              <w14:srgbClr w14:val="0E101A"/>
            </w14:solidFill>
          </w14:textFill>
        </w:rPr>
      </w:pPr>
      <w:r>
        <w:rPr>
          <w:rFonts w:ascii="Helvetica" w:hAnsi="Helvetica"/>
          <w:outline w:val="0"/>
          <w:color w:val="0e101a"/>
          <w:sz w:val="28"/>
          <w:szCs w:val="28"/>
          <w:rtl w:val="0"/>
          <w:lang w:val="en-US"/>
          <w14:textFill>
            <w14:solidFill>
              <w14:srgbClr w14:val="0E101A"/>
            </w14:solidFill>
          </w14:textFill>
        </w:rPr>
        <w:t>An article from The Cambrian News on the 23rd of October goes into extensive detail about the Archbishop of Canterbury's (Dr Benson) visit to the university and laying the first brick for the foundations of the Canterbury Building. A luncheon for 800 people followed a large ceremony. Interestingly, the article then lists the names and professions of the majority of the 800 people who attended the event.</w:t>
      </w:r>
      <w:r>
        <w:rPr>
          <w:rFonts w:ascii="Helvetica" w:hAnsi="Helvetica" w:hint="default"/>
          <w:outline w:val="0"/>
          <w:color w:val="0e101a"/>
          <w:sz w:val="28"/>
          <w:szCs w:val="28"/>
          <w:rtl w:val="0"/>
          <w14:textFill>
            <w14:solidFill>
              <w14:srgbClr w14:val="0E101A"/>
            </w14:solidFill>
          </w14:textFill>
        </w:rPr>
        <w:t> </w:t>
      </w:r>
    </w:p>
    <w:p>
      <w:pPr>
        <w:pStyle w:val="Default"/>
        <w:bidi w:val="0"/>
        <w:spacing w:before="0"/>
        <w:ind w:left="0" w:right="0" w:firstLine="0"/>
        <w:jc w:val="left"/>
        <w:rPr>
          <w:rFonts w:ascii="Helvetica" w:cs="Helvetica" w:hAnsi="Helvetica" w:eastAsia="Helvetica"/>
          <w:outline w:val="0"/>
          <w:color w:val="0e101a"/>
          <w:sz w:val="28"/>
          <w:szCs w:val="28"/>
          <w:rtl w:val="0"/>
          <w14:textFill>
            <w14:solidFill>
              <w14:srgbClr w14:val="0E101A"/>
            </w14:solidFill>
          </w14:textFill>
        </w:rPr>
      </w:pPr>
    </w:p>
    <w:p>
      <w:pPr>
        <w:pStyle w:val="Default"/>
        <w:bidi w:val="0"/>
        <w:spacing w:before="0"/>
        <w:ind w:left="0" w:right="0" w:firstLine="0"/>
        <w:jc w:val="left"/>
        <w:rPr>
          <w:rFonts w:ascii="Helvetica" w:cs="Helvetica" w:hAnsi="Helvetica" w:eastAsia="Helvetica"/>
          <w:outline w:val="0"/>
          <w:color w:val="0e101a"/>
          <w:sz w:val="28"/>
          <w:szCs w:val="28"/>
          <w:rtl w:val="0"/>
          <w14:textFill>
            <w14:solidFill>
              <w14:srgbClr w14:val="0E101A"/>
            </w14:solidFill>
          </w14:textFill>
        </w:rPr>
      </w:pPr>
      <w:r>
        <w:rPr>
          <w:rFonts w:ascii="Helvetica" w:hAnsi="Helvetica"/>
          <w:outline w:val="0"/>
          <w:color w:val="0e101a"/>
          <w:sz w:val="28"/>
          <w:szCs w:val="28"/>
          <w:rtl w:val="0"/>
          <w:lang w:val="en-US"/>
          <w14:textFill>
            <w14:solidFill>
              <w14:srgbClr w14:val="0E101A"/>
            </w14:solidFill>
          </w14:textFill>
        </w:rPr>
        <w:t>I was immensely thrilled when I made a fascinating discovery while shifting through a folder full of letters between Principal Jayne and the architects and completed forms from Principal Jayne requesting funding for the new buildings. The discovery was a proposed floor plan for an unknown building. The floor plan includes a kitchen, housekeeper</w:t>
      </w:r>
      <w:r>
        <w:rPr>
          <w:rFonts w:ascii="Helvetica" w:hAnsi="Helvetica" w:hint="default"/>
          <w:outline w:val="0"/>
          <w:color w:val="0e101a"/>
          <w:sz w:val="28"/>
          <w:szCs w:val="28"/>
          <w:rtl w:val="1"/>
          <w14:textFill>
            <w14:solidFill>
              <w14:srgbClr w14:val="0E101A"/>
            </w14:solidFill>
          </w14:textFill>
        </w:rPr>
        <w:t>’</w:t>
      </w:r>
      <w:r>
        <w:rPr>
          <w:rFonts w:ascii="Helvetica" w:hAnsi="Helvetica"/>
          <w:outline w:val="0"/>
          <w:color w:val="0e101a"/>
          <w:sz w:val="28"/>
          <w:szCs w:val="28"/>
          <w:rtl w:val="0"/>
          <w:lang w:val="en-US"/>
          <w14:textFill>
            <w14:solidFill>
              <w14:srgbClr w14:val="0E101A"/>
            </w14:solidFill>
          </w14:textFill>
        </w:rPr>
        <w:t>s room, servant</w:t>
      </w:r>
      <w:r>
        <w:rPr>
          <w:rFonts w:ascii="Helvetica" w:hAnsi="Helvetica" w:hint="default"/>
          <w:outline w:val="0"/>
          <w:color w:val="0e101a"/>
          <w:sz w:val="28"/>
          <w:szCs w:val="28"/>
          <w:rtl w:val="1"/>
          <w14:textFill>
            <w14:solidFill>
              <w14:srgbClr w14:val="0E101A"/>
            </w14:solidFill>
          </w14:textFill>
        </w:rPr>
        <w:t>’</w:t>
      </w:r>
      <w:r>
        <w:rPr>
          <w:rFonts w:ascii="Helvetica" w:hAnsi="Helvetica"/>
          <w:outline w:val="0"/>
          <w:color w:val="0e101a"/>
          <w:sz w:val="28"/>
          <w:szCs w:val="28"/>
          <w:rtl w:val="0"/>
          <w:lang w:val="en-US"/>
          <w14:textFill>
            <w14:solidFill>
              <w14:srgbClr w14:val="0E101A"/>
            </w14:solidFill>
          </w14:textFill>
        </w:rPr>
        <w:t>s hall, cellars, dairy, buttery, and rooms for plates, shoes, and knives. It is unknown when it was drawn, what building it was for, if it ever got built, and who made it. The Special Collections Archivist, Nicky, brought up other floor plans drawn up by famed architect C.R. Cockerell, who designed the old building, to examine and compare the different floor plans. It was concluded that Cockerell most likely created the discovered floor plan.</w:t>
      </w:r>
    </w:p>
    <w:p>
      <w:pPr>
        <w:pStyle w:val="Default"/>
        <w:bidi w:val="0"/>
        <w:spacing w:before="0"/>
        <w:ind w:left="0" w:right="0" w:firstLine="0"/>
        <w:jc w:val="left"/>
        <w:rPr>
          <w:rFonts w:ascii="Helvetica" w:cs="Helvetica" w:hAnsi="Helvetica" w:eastAsia="Helvetica"/>
          <w:outline w:val="0"/>
          <w:color w:val="0e101a"/>
          <w:sz w:val="28"/>
          <w:szCs w:val="28"/>
          <w:rtl w:val="0"/>
          <w14:textFill>
            <w14:solidFill>
              <w14:srgbClr w14:val="0E101A"/>
            </w14:solidFill>
          </w14:textFill>
        </w:rPr>
      </w:pPr>
    </w:p>
    <w:p>
      <w:pPr>
        <w:pStyle w:val="Default"/>
        <w:bidi w:val="0"/>
        <w:spacing w:before="0"/>
        <w:ind w:left="0" w:right="0" w:firstLine="0"/>
        <w:jc w:val="left"/>
        <w:rPr>
          <w:rFonts w:ascii="Helvetica" w:cs="Helvetica" w:hAnsi="Helvetica" w:eastAsia="Helvetica"/>
          <w:outline w:val="0"/>
          <w:color w:val="0e101a"/>
          <w:sz w:val="28"/>
          <w:szCs w:val="28"/>
          <w:rtl w:val="0"/>
          <w14:textFill>
            <w14:solidFill>
              <w14:srgbClr w14:val="0E101A"/>
            </w14:solidFill>
          </w14:textFill>
        </w:rPr>
      </w:pPr>
      <w:r>
        <w:rPr>
          <w:rFonts w:ascii="Helvetica" w:hAnsi="Helvetica"/>
          <w:outline w:val="0"/>
          <w:color w:val="0e101a"/>
          <w:sz w:val="28"/>
          <w:szCs w:val="28"/>
          <w:rtl w:val="0"/>
          <w:lang w:val="en-US"/>
          <w14:textFill>
            <w14:solidFill>
              <w14:srgbClr w14:val="0E101A"/>
            </w14:solidFill>
          </w14:textFill>
        </w:rPr>
        <w:t xml:space="preserve">For the book illustration project, I have chosen the </w:t>
      </w:r>
      <w:r>
        <w:rPr>
          <w:rFonts w:ascii="Helvetica" w:hAnsi="Helvetica" w:hint="default"/>
          <w:outline w:val="0"/>
          <w:color w:val="0e101a"/>
          <w:sz w:val="28"/>
          <w:szCs w:val="28"/>
          <w:rtl w:val="1"/>
          <w14:textFill>
            <w14:solidFill>
              <w14:srgbClr w14:val="0E101A"/>
            </w14:solidFill>
          </w14:textFill>
        </w:rPr>
        <w:t>‘</w:t>
      </w:r>
      <w:r>
        <w:rPr>
          <w:rFonts w:ascii="Helvetica" w:hAnsi="Helvetica"/>
          <w:outline w:val="0"/>
          <w:color w:val="0e101a"/>
          <w:sz w:val="28"/>
          <w:szCs w:val="28"/>
          <w:rtl w:val="0"/>
          <w:lang w:val="en-US"/>
          <w14:textFill>
            <w14:solidFill>
              <w14:srgbClr w14:val="0E101A"/>
            </w14:solidFill>
          </w14:textFill>
        </w:rPr>
        <w:t>New Illustration of the Sexual System of Carolus Von Linnaeus</w:t>
      </w:r>
      <w:r>
        <w:rPr>
          <w:rFonts w:ascii="Helvetica" w:hAnsi="Helvetica" w:hint="default"/>
          <w:outline w:val="0"/>
          <w:color w:val="0e101a"/>
          <w:sz w:val="28"/>
          <w:szCs w:val="28"/>
          <w:rtl w:val="1"/>
          <w14:textFill>
            <w14:solidFill>
              <w14:srgbClr w14:val="0E101A"/>
            </w14:solidFill>
          </w14:textFill>
        </w:rPr>
        <w:t xml:space="preserve">’ </w:t>
      </w:r>
      <w:r>
        <w:rPr>
          <w:rFonts w:ascii="Helvetica" w:hAnsi="Helvetica"/>
          <w:outline w:val="0"/>
          <w:color w:val="0e101a"/>
          <w:sz w:val="28"/>
          <w:szCs w:val="28"/>
          <w:rtl w:val="0"/>
          <w:lang w:val="en-US"/>
          <w14:textFill>
            <w14:solidFill>
              <w14:srgbClr w14:val="0E101A"/>
            </w14:solidFill>
          </w14:textFill>
        </w:rPr>
        <w:t>by Robert John Thornton. This book is a botanical work featuring 31 colour illustrations, odes about nature, descriptions of plants, and poems against war. It is a very large and heavy book, meaning it was difficult to work from. The prints in this book are remarkable, and how the plants are drawn was revolutionary for the time. The artists display the plants as oversized in comparison to the background setting; this was a new idea for botanical works. Thornton completed a feat in creating this book, but sadly, the book is overshadowed by the result of its creation as it put Thornton into destitution and failed horribly at the time of its publication.</w:t>
      </w:r>
    </w:p>
    <w:p>
      <w:pPr>
        <w:pStyle w:val="Default"/>
        <w:bidi w:val="0"/>
        <w:spacing w:before="0"/>
        <w:ind w:left="0" w:right="0" w:firstLine="0"/>
        <w:jc w:val="left"/>
        <w:rPr>
          <w:rFonts w:ascii="Helvetica" w:cs="Helvetica" w:hAnsi="Helvetica" w:eastAsia="Helvetica"/>
          <w:outline w:val="0"/>
          <w:color w:val="0e101a"/>
          <w:sz w:val="28"/>
          <w:szCs w:val="28"/>
          <w:rtl w:val="0"/>
          <w14:textFill>
            <w14:solidFill>
              <w14:srgbClr w14:val="0E101A"/>
            </w14:solidFill>
          </w14:textFill>
        </w:rPr>
      </w:pPr>
    </w:p>
    <w:p>
      <w:pPr>
        <w:pStyle w:val="Default"/>
        <w:bidi w:val="0"/>
        <w:spacing w:before="0"/>
        <w:ind w:left="0" w:right="0" w:firstLine="0"/>
        <w:jc w:val="left"/>
        <w:rPr>
          <w:rFonts w:ascii="Helvetica" w:cs="Helvetica" w:hAnsi="Helvetica" w:eastAsia="Helvetica"/>
          <w:outline w:val="0"/>
          <w:color w:val="0e101a"/>
          <w:sz w:val="28"/>
          <w:szCs w:val="28"/>
          <w:rtl w:val="0"/>
          <w14:textFill>
            <w14:solidFill>
              <w14:srgbClr w14:val="0E101A"/>
            </w14:solidFill>
          </w14:textFill>
        </w:rPr>
      </w:pPr>
      <w:r>
        <w:rPr>
          <w:rFonts w:ascii="Helvetica" w:hAnsi="Helvetica"/>
          <w:outline w:val="0"/>
          <w:color w:val="0e101a"/>
          <w:sz w:val="28"/>
          <w:szCs w:val="28"/>
          <w:rtl w:val="0"/>
          <w:lang w:val="en-US"/>
          <w14:textFill>
            <w14:solidFill>
              <w14:srgbClr w14:val="0E101A"/>
            </w14:solidFill>
          </w14:textFill>
        </w:rPr>
        <w:t>My favourite and most interesting assignment to do was the Archive project; this assignment needed the most archive research. I was allocated the year 1885, which meant I was required to investigate. I looked at primary source material for that year; this included the Tutors</w:t>
      </w:r>
      <w:r>
        <w:rPr>
          <w:rFonts w:ascii="Helvetica" w:hAnsi="Helvetica" w:hint="default"/>
          <w:outline w:val="0"/>
          <w:color w:val="0e101a"/>
          <w:sz w:val="28"/>
          <w:szCs w:val="28"/>
          <w:rtl w:val="1"/>
          <w14:textFill>
            <w14:solidFill>
              <w14:srgbClr w14:val="0E101A"/>
            </w14:solidFill>
          </w14:textFill>
        </w:rPr>
        <w:t xml:space="preserve">’ </w:t>
      </w:r>
      <w:r>
        <w:rPr>
          <w:rFonts w:ascii="Helvetica" w:hAnsi="Helvetica"/>
          <w:outline w:val="0"/>
          <w:color w:val="0e101a"/>
          <w:sz w:val="28"/>
          <w:szCs w:val="28"/>
          <w:rtl w:val="0"/>
          <w:lang w:val="it-IT"/>
          <w14:textFill>
            <w14:solidFill>
              <w14:srgbClr w14:val="0E101A"/>
            </w14:solidFill>
          </w14:textFill>
        </w:rPr>
        <w:t>Register 1850-1898, St. David</w:t>
      </w:r>
      <w:r>
        <w:rPr>
          <w:rFonts w:ascii="Helvetica" w:hAnsi="Helvetica" w:hint="default"/>
          <w:outline w:val="0"/>
          <w:color w:val="0e101a"/>
          <w:sz w:val="28"/>
          <w:szCs w:val="28"/>
          <w:rtl w:val="1"/>
          <w14:textFill>
            <w14:solidFill>
              <w14:srgbClr w14:val="0E101A"/>
            </w14:solidFill>
          </w14:textFill>
        </w:rPr>
        <w:t>’</w:t>
      </w:r>
      <w:r>
        <w:rPr>
          <w:rFonts w:ascii="Helvetica" w:hAnsi="Helvetica"/>
          <w:outline w:val="0"/>
          <w:color w:val="0e101a"/>
          <w:sz w:val="28"/>
          <w:szCs w:val="28"/>
          <w:rtl w:val="0"/>
          <w:lang w:val="en-US"/>
          <w14:textFill>
            <w14:solidFill>
              <w14:srgbClr w14:val="0E101A"/>
            </w14:solidFill>
          </w14:textFill>
        </w:rPr>
        <w:t>s College and School Gazette, newspaper cutouts, Minute Book 1875-1886, and the university calendar for 1885. It was a very engaging exercise to write as a principal from 137 years ago; I hope I have successfully embodied that role. I found learning about what life was like for the young men studying at this university in 1885 incredibly intriguing. The expectations of these men, which are listed in the code of conduct, are increasingly restrictive. Students were not allowed in local pubs or to socialise with the locals. They had to stay in university accommodation unless they were married and had to eat their meals in the food hall; married students were required to eat in the food hall three times a week. On the other hand, these students had a great deal of privilege; there was a team of servants to cook for them, clean for them, and launder their clothes.</w:t>
      </w:r>
      <w:r>
        <w:rPr>
          <w:rFonts w:ascii="Helvetica" w:hAnsi="Helvetica" w:hint="default"/>
          <w:outline w:val="0"/>
          <w:color w:val="0e101a"/>
          <w:sz w:val="28"/>
          <w:szCs w:val="28"/>
          <w:rtl w:val="0"/>
          <w14:textFill>
            <w14:solidFill>
              <w14:srgbClr w14:val="0E101A"/>
            </w14:solidFill>
          </w14:textFill>
        </w:rPr>
        <w:t> </w:t>
      </w:r>
    </w:p>
    <w:p>
      <w:pPr>
        <w:pStyle w:val="Default"/>
        <w:bidi w:val="0"/>
        <w:spacing w:before="0"/>
        <w:ind w:left="0" w:right="0" w:firstLine="0"/>
        <w:jc w:val="left"/>
        <w:rPr>
          <w:rFonts w:ascii="Helvetica" w:cs="Helvetica" w:hAnsi="Helvetica" w:eastAsia="Helvetica"/>
          <w:outline w:val="0"/>
          <w:color w:val="0e101a"/>
          <w:sz w:val="28"/>
          <w:szCs w:val="28"/>
          <w:rtl w:val="0"/>
          <w14:textFill>
            <w14:solidFill>
              <w14:srgbClr w14:val="0E101A"/>
            </w14:solidFill>
          </w14:textFill>
        </w:rPr>
      </w:pPr>
    </w:p>
    <w:p>
      <w:pPr>
        <w:pStyle w:val="Default"/>
        <w:bidi w:val="0"/>
        <w:spacing w:before="0"/>
        <w:ind w:left="0" w:right="0" w:firstLine="0"/>
        <w:jc w:val="left"/>
        <w:rPr>
          <w:rFonts w:ascii="Helvetica" w:cs="Helvetica" w:hAnsi="Helvetica" w:eastAsia="Helvetica"/>
          <w:outline w:val="0"/>
          <w:color w:val="0e101a"/>
          <w:sz w:val="28"/>
          <w:szCs w:val="28"/>
          <w:rtl w:val="0"/>
          <w14:textFill>
            <w14:solidFill>
              <w14:srgbClr w14:val="0E101A"/>
            </w14:solidFill>
          </w14:textFill>
        </w:rPr>
      </w:pPr>
      <w:r>
        <w:rPr>
          <w:rFonts w:ascii="Helvetica" w:hAnsi="Helvetica"/>
          <w:outline w:val="0"/>
          <w:color w:val="0e101a"/>
          <w:sz w:val="28"/>
          <w:szCs w:val="28"/>
          <w:rtl w:val="0"/>
          <w:lang w:val="en-US"/>
          <w14:textFill>
            <w14:solidFill>
              <w14:srgbClr w14:val="0E101A"/>
            </w14:solidFill>
          </w14:textFill>
        </w:rPr>
        <w:t>A struggle I found when researching for this assignment was being able to read the cursive handwriting of the record takers for the tutors</w:t>
      </w:r>
      <w:r>
        <w:rPr>
          <w:rFonts w:ascii="Helvetica" w:hAnsi="Helvetica" w:hint="default"/>
          <w:outline w:val="0"/>
          <w:color w:val="0e101a"/>
          <w:sz w:val="28"/>
          <w:szCs w:val="28"/>
          <w:rtl w:val="1"/>
          <w14:textFill>
            <w14:solidFill>
              <w14:srgbClr w14:val="0E101A"/>
            </w14:solidFill>
          </w14:textFill>
        </w:rPr>
        <w:t xml:space="preserve">’ </w:t>
      </w:r>
      <w:r>
        <w:rPr>
          <w:rFonts w:ascii="Helvetica" w:hAnsi="Helvetica"/>
          <w:outline w:val="0"/>
          <w:color w:val="0e101a"/>
          <w:sz w:val="28"/>
          <w:szCs w:val="28"/>
          <w:rtl w:val="0"/>
          <w:lang w:val="en-US"/>
          <w14:textFill>
            <w14:solidFill>
              <w14:srgbClr w14:val="0E101A"/>
            </w14:solidFill>
          </w14:textFill>
        </w:rPr>
        <w:t xml:space="preserve">register. The handwriting, at times, appears to lack control and looks messy; however, I did find this primary source to be the most compelling. I was fascinated by which names were popular then, such as Llewelyn Llewelyn, and by the profession of the fathers. The most common profession was farmer, followed by clergyman; this is consistent with the location of the university and its original aim, which was to prepare young men to join the clergy. Looking at the professions of the father highlights the target audience of the university. It was not a college aspiring to attract the offspring of aristocrats or foreign dignities but for the middle class, such as successful tradesmen and clergymen. However, I did come across a student whose father was a </w:t>
      </w:r>
      <w:r>
        <w:rPr>
          <w:rFonts w:ascii="Helvetica" w:hAnsi="Helvetica" w:hint="default"/>
          <w:outline w:val="0"/>
          <w:color w:val="0e101a"/>
          <w:sz w:val="28"/>
          <w:szCs w:val="28"/>
          <w:rtl w:val="1"/>
          <w14:textFill>
            <w14:solidFill>
              <w14:srgbClr w14:val="0E101A"/>
            </w14:solidFill>
          </w14:textFill>
        </w:rPr>
        <w:t>‘</w:t>
      </w:r>
      <w:r>
        <w:rPr>
          <w:rFonts w:ascii="Helvetica" w:hAnsi="Helvetica"/>
          <w:outline w:val="0"/>
          <w:color w:val="0e101a"/>
          <w:sz w:val="28"/>
          <w:szCs w:val="28"/>
          <w:rtl w:val="0"/>
          <w:lang w:val="de-DE"/>
          <w14:textFill>
            <w14:solidFill>
              <w14:srgbClr w14:val="0E101A"/>
            </w14:solidFill>
          </w14:textFill>
        </w:rPr>
        <w:t>gentleman</w:t>
      </w:r>
      <w:r>
        <w:rPr>
          <w:rFonts w:ascii="Helvetica" w:hAnsi="Helvetica" w:hint="default"/>
          <w:outline w:val="0"/>
          <w:color w:val="0e101a"/>
          <w:sz w:val="28"/>
          <w:szCs w:val="28"/>
          <w:rtl w:val="1"/>
          <w14:textFill>
            <w14:solidFill>
              <w14:srgbClr w14:val="0E101A"/>
            </w14:solidFill>
          </w14:textFill>
        </w:rPr>
        <w:t>’</w:t>
      </w:r>
      <w:r>
        <w:rPr>
          <w:rFonts w:ascii="Helvetica" w:hAnsi="Helvetica"/>
          <w:outline w:val="0"/>
          <w:color w:val="0e101a"/>
          <w:sz w:val="28"/>
          <w:szCs w:val="28"/>
          <w:rtl w:val="0"/>
          <w:lang w:val="en-US"/>
          <w14:textFill>
            <w14:solidFill>
              <w14:srgbClr w14:val="0E101A"/>
            </w14:solidFill>
          </w14:textFill>
        </w:rPr>
        <w:t>, but he came to the college because he had been expelled from Oxford. I found out that local young men were given scholarships to the college, which would contribute to why there are so many sons of farmers.</w:t>
      </w:r>
      <w:r>
        <w:rPr>
          <w:rFonts w:ascii="Helvetica" w:hAnsi="Helvetica" w:hint="default"/>
          <w:outline w:val="0"/>
          <w:color w:val="0e101a"/>
          <w:sz w:val="28"/>
          <w:szCs w:val="28"/>
          <w:rtl w:val="0"/>
          <w14:textFill>
            <w14:solidFill>
              <w14:srgbClr w14:val="0E101A"/>
            </w14:solidFill>
          </w14:textFill>
        </w:rPr>
        <w:t> </w:t>
      </w:r>
    </w:p>
    <w:p>
      <w:pPr>
        <w:pStyle w:val="Default"/>
        <w:bidi w:val="0"/>
        <w:spacing w:before="0"/>
        <w:ind w:left="0" w:right="0" w:firstLine="0"/>
        <w:jc w:val="left"/>
        <w:rPr>
          <w:rFonts w:ascii="Helvetica" w:cs="Helvetica" w:hAnsi="Helvetica" w:eastAsia="Helvetica"/>
          <w:outline w:val="0"/>
          <w:color w:val="0e101a"/>
          <w:sz w:val="28"/>
          <w:szCs w:val="28"/>
          <w:rtl w:val="0"/>
          <w14:textFill>
            <w14:solidFill>
              <w14:srgbClr w14:val="0E101A"/>
            </w14:solidFill>
          </w14:textFill>
        </w:rPr>
      </w:pPr>
    </w:p>
    <w:p>
      <w:pPr>
        <w:pStyle w:val="Default"/>
        <w:bidi w:val="0"/>
        <w:spacing w:before="0"/>
        <w:ind w:left="0" w:right="0" w:firstLine="0"/>
        <w:jc w:val="left"/>
        <w:rPr>
          <w:rFonts w:ascii="Helvetica" w:cs="Helvetica" w:hAnsi="Helvetica" w:eastAsia="Helvetica"/>
          <w:outline w:val="0"/>
          <w:color w:val="0e101a"/>
          <w:sz w:val="28"/>
          <w:szCs w:val="28"/>
          <w:rtl w:val="0"/>
          <w14:textFill>
            <w14:solidFill>
              <w14:srgbClr w14:val="0E101A"/>
            </w14:solidFill>
          </w14:textFill>
        </w:rPr>
      </w:pPr>
      <w:r>
        <w:rPr>
          <w:rFonts w:ascii="Helvetica" w:hAnsi="Helvetica"/>
          <w:outline w:val="0"/>
          <w:color w:val="0e101a"/>
          <w:sz w:val="28"/>
          <w:szCs w:val="28"/>
          <w:rtl w:val="0"/>
          <w:lang w:val="en-US"/>
          <w14:textFill>
            <w14:solidFill>
              <w14:srgbClr w14:val="0E101A"/>
            </w14:solidFill>
          </w14:textFill>
        </w:rPr>
        <w:t xml:space="preserve">I found the book biography report the most challenging assignment to do as I struggled with many of the components, such as the statement of signing and researching the provenance. I developed my problem-solving skills during the book biography report as it was difficult to find out about the book's provenance. I struggled to come to terms with the fact that not every question would or could be answered, such as, on the first page, there is a sticker stating </w:t>
      </w:r>
      <w:r>
        <w:rPr>
          <w:rFonts w:ascii="Helvetica" w:hAnsi="Helvetica" w:hint="default"/>
          <w:outline w:val="0"/>
          <w:color w:val="0e101a"/>
          <w:sz w:val="28"/>
          <w:szCs w:val="28"/>
          <w:rtl w:val="1"/>
          <w14:textFill>
            <w14:solidFill>
              <w14:srgbClr w14:val="0E101A"/>
            </w14:solidFill>
          </w14:textFill>
        </w:rPr>
        <w:t>‘</w:t>
      </w:r>
      <w:r>
        <w:rPr>
          <w:rFonts w:ascii="Helvetica" w:hAnsi="Helvetica"/>
          <w:outline w:val="0"/>
          <w:color w:val="0e101a"/>
          <w:sz w:val="28"/>
          <w:szCs w:val="28"/>
          <w:rtl w:val="0"/>
          <w14:textFill>
            <w14:solidFill>
              <w14:srgbClr w14:val="0E101A"/>
            </w14:solidFill>
          </w14:textFill>
        </w:rPr>
        <w:t>DI.-145</w:t>
      </w:r>
      <w:r>
        <w:rPr>
          <w:rFonts w:ascii="Helvetica" w:hAnsi="Helvetica" w:hint="default"/>
          <w:outline w:val="0"/>
          <w:color w:val="0e101a"/>
          <w:sz w:val="28"/>
          <w:szCs w:val="28"/>
          <w:rtl w:val="1"/>
          <w14:textFill>
            <w14:solidFill>
              <w14:srgbClr w14:val="0E101A"/>
            </w14:solidFill>
          </w14:textFill>
        </w:rPr>
        <w:t>’</w:t>
      </w:r>
      <w:r>
        <w:rPr>
          <w:rFonts w:ascii="Helvetica" w:hAnsi="Helvetica"/>
          <w:outline w:val="0"/>
          <w:color w:val="0e101a"/>
          <w:sz w:val="28"/>
          <w:szCs w:val="28"/>
          <w:rtl w:val="0"/>
          <w:lang w:val="en-US"/>
          <w14:textFill>
            <w14:solidFill>
              <w14:srgbClr w14:val="0E101A"/>
            </w14:solidFill>
          </w14:textFill>
        </w:rPr>
        <w:t>. I could not figure out what this was. I thought that it might be a label from a library that it had been in, but I spoke to the university</w:t>
      </w:r>
      <w:r>
        <w:rPr>
          <w:rFonts w:ascii="Helvetica" w:hAnsi="Helvetica" w:hint="default"/>
          <w:outline w:val="0"/>
          <w:color w:val="0e101a"/>
          <w:sz w:val="28"/>
          <w:szCs w:val="28"/>
          <w:rtl w:val="1"/>
          <w14:textFill>
            <w14:solidFill>
              <w14:srgbClr w14:val="0E101A"/>
            </w14:solidFill>
          </w14:textFill>
        </w:rPr>
        <w:t>’</w:t>
      </w:r>
      <w:r>
        <w:rPr>
          <w:rFonts w:ascii="Helvetica" w:hAnsi="Helvetica"/>
          <w:outline w:val="0"/>
          <w:color w:val="0e101a"/>
          <w:sz w:val="28"/>
          <w:szCs w:val="28"/>
          <w:rtl w:val="0"/>
          <w:lang w:val="en-US"/>
          <w14:textFill>
            <w14:solidFill>
              <w14:srgbClr w14:val="0E101A"/>
            </w14:solidFill>
          </w14:textFill>
        </w:rPr>
        <w:t>s Special Collections Archivist about whether it could be a label from when the book was held in the founders</w:t>
      </w:r>
      <w:r>
        <w:rPr>
          <w:rFonts w:ascii="Helvetica" w:hAnsi="Helvetica" w:hint="default"/>
          <w:outline w:val="0"/>
          <w:color w:val="0e101a"/>
          <w:sz w:val="28"/>
          <w:szCs w:val="28"/>
          <w:rtl w:val="1"/>
          <w14:textFill>
            <w14:solidFill>
              <w14:srgbClr w14:val="0E101A"/>
            </w14:solidFill>
          </w14:textFill>
        </w:rPr>
        <w:t xml:space="preserve">’ </w:t>
      </w:r>
      <w:r>
        <w:rPr>
          <w:rFonts w:ascii="Helvetica" w:hAnsi="Helvetica"/>
          <w:outline w:val="0"/>
          <w:color w:val="0e101a"/>
          <w:sz w:val="28"/>
          <w:szCs w:val="28"/>
          <w:rtl w:val="0"/>
          <w:lang w:val="en-US"/>
          <w14:textFill>
            <w14:solidFill>
              <w14:srgbClr w14:val="0E101A"/>
            </w14:solidFill>
          </w14:textFill>
        </w:rPr>
        <w:t>library; however, she believes this is highly unlikely. My online research came up with nothing, and as I could not establish who had kindly donated it, it was nearly impossible. Historia Sacra</w:t>
      </w:r>
      <w:r>
        <w:rPr>
          <w:rFonts w:ascii="Helvetica" w:hAnsi="Helvetica" w:hint="default"/>
          <w:outline w:val="0"/>
          <w:color w:val="0e101a"/>
          <w:sz w:val="28"/>
          <w:szCs w:val="28"/>
          <w:rtl w:val="1"/>
          <w14:textFill>
            <w14:solidFill>
              <w14:srgbClr w14:val="0E101A"/>
            </w14:solidFill>
          </w14:textFill>
        </w:rPr>
        <w:t>’</w:t>
      </w:r>
      <w:r>
        <w:rPr>
          <w:rFonts w:ascii="Helvetica" w:hAnsi="Helvetica"/>
          <w:outline w:val="0"/>
          <w:color w:val="0e101a"/>
          <w:sz w:val="28"/>
          <w:szCs w:val="28"/>
          <w:rtl w:val="0"/>
          <w:lang w:val="en-US"/>
          <w14:textFill>
            <w14:solidFill>
              <w14:srgbClr w14:val="0E101A"/>
            </w14:solidFill>
          </w14:textFill>
        </w:rPr>
        <w:t xml:space="preserve">s library code is ODS 01636; this indicates it is a part of the </w:t>
      </w:r>
      <w:r>
        <w:rPr>
          <w:rFonts w:ascii="Helvetica" w:hAnsi="Helvetica" w:hint="default"/>
          <w:outline w:val="0"/>
          <w:color w:val="0e101a"/>
          <w:sz w:val="28"/>
          <w:szCs w:val="28"/>
          <w:rtl w:val="1"/>
          <w14:textFill>
            <w14:solidFill>
              <w14:srgbClr w14:val="0E101A"/>
            </w14:solidFill>
          </w14:textFill>
        </w:rPr>
        <w:t>‘</w:t>
      </w:r>
      <w:r>
        <w:rPr>
          <w:rFonts w:ascii="Helvetica" w:hAnsi="Helvetica"/>
          <w:outline w:val="0"/>
          <w:color w:val="0e101a"/>
          <w:sz w:val="28"/>
          <w:szCs w:val="28"/>
          <w:rtl w:val="0"/>
          <w:lang w:val="en-US"/>
          <w14:textFill>
            <w14:solidFill>
              <w14:srgbClr w14:val="0E101A"/>
            </w14:solidFill>
          </w14:textFill>
        </w:rPr>
        <w:t>other donations</w:t>
      </w:r>
      <w:r>
        <w:rPr>
          <w:rFonts w:ascii="Helvetica" w:hAnsi="Helvetica" w:hint="default"/>
          <w:outline w:val="0"/>
          <w:color w:val="0e101a"/>
          <w:sz w:val="28"/>
          <w:szCs w:val="28"/>
          <w:rtl w:val="1"/>
          <w14:textFill>
            <w14:solidFill>
              <w14:srgbClr w14:val="0E101A"/>
            </w14:solidFill>
          </w14:textFill>
        </w:rPr>
        <w:t xml:space="preserve">’ </w:t>
      </w:r>
      <w:r>
        <w:rPr>
          <w:rFonts w:ascii="Helvetica" w:hAnsi="Helvetica"/>
          <w:outline w:val="0"/>
          <w:color w:val="0e101a"/>
          <w:sz w:val="28"/>
          <w:szCs w:val="28"/>
          <w:rtl w:val="0"/>
          <w:lang w:val="en-US"/>
          <w14:textFill>
            <w14:solidFill>
              <w14:srgbClr w14:val="0E101A"/>
            </w14:solidFill>
          </w14:textFill>
        </w:rPr>
        <w:t>class, and we do not know who donated it. This may have been found out through combing the many records; however, this was deemed unlikely as when books were recorded, the titles of the books were not always recorded, and I did not have the date of when the book was donated, so this would likely take innumerable hours. I feel it is sad that the person who donated this beautiful rare book I have had the privilege to hold, read, and study is all but forgotten.</w:t>
      </w:r>
      <w:r>
        <w:rPr>
          <w:rFonts w:ascii="Helvetica" w:cs="Helvetica" w:hAnsi="Helvetica" w:eastAsia="Helvetica"/>
          <w:outline w:val="0"/>
          <w:color w:val="0e101a"/>
          <w:sz w:val="28"/>
          <w:szCs w:val="28"/>
          <w:rtl w:val="0"/>
          <w14:textFill>
            <w14:solidFill>
              <w14:srgbClr w14:val="0E101A"/>
            </w14:solidFill>
          </w14:textFill>
        </w:rPr>
        <w:br w:type="textWrapping"/>
      </w:r>
    </w:p>
    <w:p>
      <w:pPr>
        <w:pStyle w:val="Default"/>
        <w:bidi w:val="0"/>
        <w:spacing w:before="0"/>
        <w:ind w:left="0" w:right="0" w:firstLine="0"/>
        <w:jc w:val="left"/>
        <w:rPr>
          <w:rFonts w:ascii="Helvetica" w:cs="Helvetica" w:hAnsi="Helvetica" w:eastAsia="Helvetica"/>
          <w:outline w:val="0"/>
          <w:color w:val="0e101a"/>
          <w:sz w:val="28"/>
          <w:szCs w:val="28"/>
          <w:rtl w:val="0"/>
          <w14:textFill>
            <w14:solidFill>
              <w14:srgbClr w14:val="0E101A"/>
            </w14:solidFill>
          </w14:textFill>
        </w:rPr>
      </w:pPr>
      <w:r>
        <w:rPr>
          <w:rFonts w:ascii="Helvetica" w:hAnsi="Helvetica"/>
          <w:outline w:val="0"/>
          <w:color w:val="0e101a"/>
          <w:sz w:val="28"/>
          <w:szCs w:val="28"/>
          <w:rtl w:val="0"/>
          <w:lang w:val="en-US"/>
          <w14:textFill>
            <w14:solidFill>
              <w14:srgbClr w14:val="0E101A"/>
            </w14:solidFill>
          </w14:textFill>
        </w:rPr>
        <w:t>I felt that navigating the library archive was quite daunting due to its sheer size and knowing which records would be beneficial; however, Nicky, the Special collections archivist, was incredibly helpful with dictating verbatim record entries, which I could not read due to cursive handwriting, as well as, guiding me to which primary sources were most beneficial.</w:t>
      </w:r>
      <w:r>
        <w:rPr>
          <w:rFonts w:ascii="Helvetica" w:hAnsi="Helvetica" w:hint="default"/>
          <w:outline w:val="0"/>
          <w:color w:val="0e101a"/>
          <w:sz w:val="28"/>
          <w:szCs w:val="28"/>
          <w:rtl w:val="0"/>
          <w14:textFill>
            <w14:solidFill>
              <w14:srgbClr w14:val="0E101A"/>
            </w14:solidFill>
          </w14:textFill>
        </w:rPr>
        <w:t> </w:t>
        <w:br w:type="textWrapping"/>
      </w:r>
    </w:p>
    <w:p>
      <w:pPr>
        <w:pStyle w:val="Default"/>
        <w:bidi w:val="0"/>
        <w:spacing w:before="0"/>
        <w:ind w:left="0" w:right="0" w:firstLine="0"/>
        <w:jc w:val="left"/>
        <w:rPr>
          <w:rFonts w:ascii="Helvetica" w:cs="Helvetica" w:hAnsi="Helvetica" w:eastAsia="Helvetica"/>
          <w:outline w:val="0"/>
          <w:color w:val="0e101a"/>
          <w:sz w:val="28"/>
          <w:szCs w:val="28"/>
          <w:rtl w:val="0"/>
          <w14:textFill>
            <w14:solidFill>
              <w14:srgbClr w14:val="0E101A"/>
            </w14:solidFill>
          </w14:textFill>
        </w:rPr>
      </w:pPr>
      <w:r>
        <w:rPr>
          <w:rFonts w:ascii="Helvetica" w:hAnsi="Helvetica"/>
          <w:outline w:val="0"/>
          <w:color w:val="0e101a"/>
          <w:sz w:val="28"/>
          <w:szCs w:val="28"/>
          <w:rtl w:val="0"/>
          <w:lang w:val="en-US"/>
          <w14:textFill>
            <w14:solidFill>
              <w14:srgbClr w14:val="0E101A"/>
            </w14:solidFill>
          </w14:textFill>
        </w:rPr>
        <w:t>In hindsight, although I really enjoyed this module, it has been the most demanding; the research had to be undertaken in the archives, which is only open Monday to Friday. It has been a challenge, especially with my health issues. It involved long days, often not finishing till the Archive closes at 5 p.m.</w:t>
      </w:r>
    </w:p>
    <w:p>
      <w:pPr>
        <w:pStyle w:val="Default"/>
        <w:bidi w:val="0"/>
        <w:spacing w:before="0"/>
        <w:ind w:left="0" w:right="0" w:firstLine="0"/>
        <w:jc w:val="left"/>
        <w:rPr>
          <w:rFonts w:ascii="Helvetica" w:cs="Helvetica" w:hAnsi="Helvetica" w:eastAsia="Helvetica"/>
          <w:outline w:val="0"/>
          <w:color w:val="0e101a"/>
          <w:sz w:val="28"/>
          <w:szCs w:val="28"/>
          <w:rtl w:val="0"/>
          <w14:textFill>
            <w14:solidFill>
              <w14:srgbClr w14:val="0E101A"/>
            </w14:solidFill>
          </w14:textFill>
        </w:rPr>
      </w:pPr>
    </w:p>
    <w:p>
      <w:pPr>
        <w:pStyle w:val="Default"/>
        <w:bidi w:val="0"/>
        <w:spacing w:before="0"/>
        <w:ind w:left="0" w:right="0" w:firstLine="0"/>
        <w:jc w:val="left"/>
        <w:rPr>
          <w:rFonts w:ascii="Helvetica" w:cs="Helvetica" w:hAnsi="Helvetica" w:eastAsia="Helvetica"/>
          <w:outline w:val="0"/>
          <w:color w:val="0e101a"/>
          <w:sz w:val="28"/>
          <w:szCs w:val="28"/>
          <w:rtl w:val="0"/>
          <w14:textFill>
            <w14:solidFill>
              <w14:srgbClr w14:val="0E101A"/>
            </w14:solidFill>
          </w14:textFill>
        </w:rPr>
      </w:pPr>
      <w:r>
        <w:rPr>
          <w:rFonts w:ascii="Helvetica" w:hAnsi="Helvetica"/>
          <w:outline w:val="0"/>
          <w:color w:val="0e101a"/>
          <w:sz w:val="28"/>
          <w:szCs w:val="28"/>
          <w:rtl w:val="0"/>
          <w:lang w:val="en-US"/>
          <w14:textFill>
            <w14:solidFill>
              <w14:srgbClr w14:val="0E101A"/>
            </w14:solidFill>
          </w14:textFill>
        </w:rPr>
        <w:t>However, I found this module incredibly beneficial to learning and developing new skills in problem-solving, researching, creative and critical thinking and writing. Through this module, I acquired an understanding of various printing techniques used throughout history and why they were used. I was given the ability to examine a large quantity of antiquarian books and manuscripts and hear the stories around them. I learnt about the many different binding materials used throughout history, such as velum, calfskin and rawhide leather.</w:t>
      </w:r>
    </w:p>
    <w:p>
      <w:pPr>
        <w:pStyle w:val="Default"/>
        <w:bidi w:val="0"/>
        <w:spacing w:before="0"/>
        <w:ind w:left="0" w:right="0" w:firstLine="0"/>
        <w:jc w:val="left"/>
        <w:rPr>
          <w:rtl w:val="0"/>
        </w:rPr>
      </w:pPr>
      <w:r>
        <w:rPr>
          <w:rFonts w:ascii="Helvetica" w:cs="Helvetica" w:hAnsi="Helvetica" w:eastAsia="Helvetica"/>
          <w:outline w:val="0"/>
          <w:color w:val="0e101a"/>
          <w:sz w:val="28"/>
          <w:szCs w:val="28"/>
          <w:rtl w:val="0"/>
          <w14:textFill>
            <w14:solidFill>
              <w14:srgbClr w14:val="0E101A"/>
            </w14:solidFill>
          </w14:textFill>
        </w:rPr>
        <w:br w:type="textWrapping"/>
      </w:r>
      <w:r>
        <w:rPr>
          <w:rFonts w:ascii="Helvetica" w:hAnsi="Helvetica"/>
          <w:outline w:val="0"/>
          <w:color w:val="0e101a"/>
          <w:sz w:val="28"/>
          <w:szCs w:val="28"/>
          <w:rtl w:val="0"/>
          <w:lang w:val="en-US"/>
          <w14:textFill>
            <w14:solidFill>
              <w14:srgbClr w14:val="0E101A"/>
            </w14:solidFill>
          </w14:textFill>
        </w:rPr>
        <w:t>I feel honoured and privileged to have been able to spend time and study in the archives. I have been able to benefit from the unique experience of working with rare and invaluable works of art. This has been an experience I will never forget.</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2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