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8A6C0" w14:textId="77777777"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Section 1</w:t>
      </w:r>
    </w:p>
    <w:p w14:paraId="4B81BF22" w14:textId="13E138BE"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 xml:space="preserve">The Welsh Government is the first government in the world to legislate for children's play, and one of its strategies is to design and implement an early </w:t>
      </w:r>
      <w:r w:rsidR="002054E6" w:rsidRPr="003327BE">
        <w:rPr>
          <w:rFonts w:ascii="Times New Roman" w:hAnsi="Times New Roman" w:cs="Times New Roman"/>
          <w:sz w:val="24"/>
          <w:szCs w:val="24"/>
        </w:rPr>
        <w:t>year’s</w:t>
      </w:r>
      <w:r w:rsidRPr="003327BE">
        <w:rPr>
          <w:rFonts w:ascii="Times New Roman" w:hAnsi="Times New Roman" w:cs="Times New Roman"/>
          <w:sz w:val="24"/>
          <w:szCs w:val="24"/>
        </w:rPr>
        <w:t xml:space="preserve"> curriculum that is play-based (Wales Gov, 2020; Wales Gov, 2014). </w:t>
      </w:r>
      <w:r w:rsidRPr="003327BE">
        <w:rPr>
          <w:rFonts w:ascii="Times New Roman" w:hAnsi="Times New Roman" w:cs="Times New Roman"/>
          <w:position w:val="1"/>
          <w:sz w:val="24"/>
          <w:szCs w:val="24"/>
        </w:rPr>
        <w:t xml:space="preserve">Schools now have the chance to significantly change teaching approaches because of Wales’s continuing curriculum reform (Chapman 2020). The Organisation for Economic Cooperation and Development (OCED) (2017) recommends that putting curriculum into practice means to create a better learning experience for students and to prepare children and young people for the world of work. </w:t>
      </w:r>
      <w:r w:rsidRPr="003327BE">
        <w:rPr>
          <w:rFonts w:ascii="Times New Roman" w:hAnsi="Times New Roman" w:cs="Times New Roman"/>
          <w:sz w:val="24"/>
          <w:szCs w:val="24"/>
        </w:rPr>
        <w:t xml:space="preserve">This assignment </w:t>
      </w:r>
      <w:r w:rsidRPr="003327BE">
        <w:rPr>
          <w:rFonts w:ascii="Times New Roman" w:hAnsi="Times New Roman" w:cs="Times New Roman"/>
          <w:position w:val="1"/>
          <w:sz w:val="24"/>
          <w:szCs w:val="24"/>
        </w:rPr>
        <w:t>outlines possible challenges to Wales' proposed play -based curriculum reform, how put current curriculum into practice and explores lessons to be learnt from previous curriculum reform difficulties (Pont, Kools, and Zapata, 2014).</w:t>
      </w:r>
    </w:p>
    <w:p w14:paraId="4B8E5BB5" w14:textId="77777777"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 xml:space="preserve">Learning about the past, present, and potential future of education in Wales is necessary to implement the New Curriculum (Waters, 2016). Taylor </w:t>
      </w:r>
      <w:r w:rsidRPr="003327BE">
        <w:rPr>
          <w:rFonts w:ascii="Times New Roman" w:hAnsi="Times New Roman" w:cs="Times New Roman"/>
          <w:i/>
          <w:iCs/>
          <w:sz w:val="24"/>
          <w:szCs w:val="24"/>
        </w:rPr>
        <w:t>et al</w:t>
      </w:r>
      <w:r w:rsidRPr="003327BE">
        <w:rPr>
          <w:rFonts w:ascii="Times New Roman" w:hAnsi="Times New Roman" w:cs="Times New Roman"/>
          <w:sz w:val="24"/>
          <w:szCs w:val="24"/>
        </w:rPr>
        <w:t xml:space="preserve">., 2015 agree with Waters that to ensure the successful implementation of the new play-based Curriculum for Wales, lessons can be gained from evaluation of previous curriculum reform. The Evaluation of the Foundation Phase report Taylor </w:t>
      </w:r>
      <w:r w:rsidRPr="003327BE">
        <w:rPr>
          <w:rFonts w:ascii="Times New Roman" w:hAnsi="Times New Roman" w:cs="Times New Roman"/>
          <w:i/>
          <w:iCs/>
          <w:sz w:val="24"/>
          <w:szCs w:val="24"/>
        </w:rPr>
        <w:t>et al</w:t>
      </w:r>
      <w:r w:rsidRPr="003327BE">
        <w:rPr>
          <w:rFonts w:ascii="Times New Roman" w:hAnsi="Times New Roman" w:cs="Times New Roman"/>
          <w:sz w:val="24"/>
          <w:szCs w:val="24"/>
        </w:rPr>
        <w:t>. (2015) and Welsh Government (2020) highlighted how curriculum develops during time should be at the heart of practitioner to embrace and meet children’s developing needs. Even though that a previous PISA report (OECD, 2014) found Welsh schools unable to meet every child's need Welsh Government (2014) considered that new play-based Curriculum presents changes and approaches in order to learn the needs of each individual child.</w:t>
      </w:r>
    </w:p>
    <w:p w14:paraId="2F611F39" w14:textId="77777777"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Furthermore, the new curriculum differs from its predecessors in that it provides an outcomes-based education in which education empowers people to live successful lives (Waters, 2016, Chapman, 2020). So, Wales has set an ambitious process change, slowly introducing the Foundation Phase</w:t>
      </w:r>
      <w:r>
        <w:rPr>
          <w:rFonts w:ascii="Times New Roman" w:hAnsi="Times New Roman" w:cs="Times New Roman"/>
          <w:sz w:val="24"/>
          <w:szCs w:val="24"/>
        </w:rPr>
        <w:t xml:space="preserve"> (FP)</w:t>
      </w:r>
      <w:r w:rsidRPr="003327BE">
        <w:rPr>
          <w:rFonts w:ascii="Times New Roman" w:hAnsi="Times New Roman" w:cs="Times New Roman"/>
          <w:sz w:val="24"/>
          <w:szCs w:val="24"/>
        </w:rPr>
        <w:t xml:space="preserve"> over the last ten years, and implementation of the Foundation Phase is well known to have a beneficial impact on teachers' professional growth as well as enhancing the lives of children and their families (W</w:t>
      </w:r>
      <w:r>
        <w:rPr>
          <w:rFonts w:ascii="Times New Roman" w:hAnsi="Times New Roman" w:cs="Times New Roman"/>
          <w:sz w:val="24"/>
          <w:szCs w:val="24"/>
        </w:rPr>
        <w:t xml:space="preserve">elsh </w:t>
      </w:r>
      <w:r w:rsidRPr="003327BE">
        <w:rPr>
          <w:rFonts w:ascii="Times New Roman" w:hAnsi="Times New Roman" w:cs="Times New Roman"/>
          <w:sz w:val="24"/>
          <w:szCs w:val="24"/>
        </w:rPr>
        <w:t>G</w:t>
      </w:r>
      <w:r>
        <w:rPr>
          <w:rFonts w:ascii="Times New Roman" w:hAnsi="Times New Roman" w:cs="Times New Roman"/>
          <w:sz w:val="24"/>
          <w:szCs w:val="24"/>
        </w:rPr>
        <w:t>ov</w:t>
      </w:r>
      <w:r w:rsidRPr="003327BE">
        <w:rPr>
          <w:rFonts w:ascii="Times New Roman" w:hAnsi="Times New Roman" w:cs="Times New Roman"/>
          <w:sz w:val="24"/>
          <w:szCs w:val="24"/>
        </w:rPr>
        <w:t>, 2014). However, there are some concerns with how consistently the pedagogies and practises introduced within the FP are understood and applied throughout Wales (Waters, 2016).</w:t>
      </w:r>
    </w:p>
    <w:p w14:paraId="3BF799D6" w14:textId="77777777" w:rsidR="00CA7754" w:rsidRPr="003327BE" w:rsidRDefault="00CA7754" w:rsidP="00CA7754">
      <w:pPr>
        <w:spacing w:line="360" w:lineRule="auto"/>
        <w:rPr>
          <w:rStyle w:val="normaltextrun"/>
          <w:rFonts w:ascii="Times New Roman" w:hAnsi="Times New Roman" w:cs="Times New Roman"/>
          <w:sz w:val="24"/>
          <w:szCs w:val="24"/>
          <w:shd w:val="clear" w:color="auto" w:fill="FFFFFF"/>
        </w:rPr>
      </w:pPr>
      <w:r w:rsidRPr="003327BE">
        <w:rPr>
          <w:rFonts w:ascii="Times New Roman" w:hAnsi="Times New Roman" w:cs="Times New Roman"/>
          <w:sz w:val="24"/>
          <w:szCs w:val="24"/>
        </w:rPr>
        <w:t xml:space="preserve">So, lessons can be acquired from reviewing the foundation Phase final report and the independent stocktake of the foundation phase in Wales, where both publications provide recommendations for implementing the curriculum that provides a development, </w:t>
      </w:r>
      <w:r w:rsidRPr="003327BE">
        <w:rPr>
          <w:rFonts w:ascii="Times New Roman" w:hAnsi="Times New Roman" w:cs="Times New Roman"/>
          <w:sz w:val="24"/>
          <w:szCs w:val="24"/>
        </w:rPr>
        <w:lastRenderedPageBreak/>
        <w:t xml:space="preserve">recommendations, play-based approaches to teaching and learning (Taylor </w:t>
      </w:r>
      <w:r w:rsidRPr="003327BE">
        <w:rPr>
          <w:rFonts w:ascii="Times New Roman" w:hAnsi="Times New Roman" w:cs="Times New Roman"/>
          <w:i/>
          <w:iCs/>
          <w:sz w:val="24"/>
          <w:szCs w:val="24"/>
        </w:rPr>
        <w:t>et al</w:t>
      </w:r>
      <w:r w:rsidRPr="003327BE">
        <w:rPr>
          <w:rFonts w:ascii="Times New Roman" w:hAnsi="Times New Roman" w:cs="Times New Roman"/>
          <w:sz w:val="24"/>
          <w:szCs w:val="24"/>
        </w:rPr>
        <w:t>., 2015; W</w:t>
      </w:r>
      <w:r>
        <w:rPr>
          <w:rFonts w:ascii="Times New Roman" w:hAnsi="Times New Roman" w:cs="Times New Roman"/>
          <w:sz w:val="24"/>
          <w:szCs w:val="24"/>
        </w:rPr>
        <w:t xml:space="preserve">elsh </w:t>
      </w:r>
      <w:r w:rsidRPr="003327BE">
        <w:rPr>
          <w:rFonts w:ascii="Times New Roman" w:hAnsi="Times New Roman" w:cs="Times New Roman"/>
          <w:sz w:val="24"/>
          <w:szCs w:val="24"/>
        </w:rPr>
        <w:t>G</w:t>
      </w:r>
      <w:r>
        <w:rPr>
          <w:rFonts w:ascii="Times New Roman" w:hAnsi="Times New Roman" w:cs="Times New Roman"/>
          <w:sz w:val="24"/>
          <w:szCs w:val="24"/>
        </w:rPr>
        <w:t>ov</w:t>
      </w:r>
      <w:r w:rsidRPr="003327BE">
        <w:rPr>
          <w:rFonts w:ascii="Times New Roman" w:hAnsi="Times New Roman" w:cs="Times New Roman"/>
          <w:sz w:val="24"/>
          <w:szCs w:val="24"/>
        </w:rPr>
        <w:t xml:space="preserve">, 2014). The Welsh Government, on the other hand, formed an expert group that identified four priority areas for development and improvement: assessment in the curriculum, professional learning, gaps in measuring children's achievements, school regulation, and inspection. </w:t>
      </w:r>
      <w:r w:rsidRPr="003327BE">
        <w:rPr>
          <w:rStyle w:val="normaltextrun"/>
          <w:rFonts w:ascii="Times New Roman" w:hAnsi="Times New Roman" w:cs="Times New Roman"/>
          <w:sz w:val="24"/>
          <w:szCs w:val="24"/>
          <w:shd w:val="clear" w:color="auto" w:fill="FFFFFF"/>
        </w:rPr>
        <w:t xml:space="preserve">According to OECD (2016), PISA results show that education needs to change because humans develop progressively with technology, as well as Catley (2020) believes that the Areas of Learning and Experience will have to be accompanied by extra play activities in order for the New Welsh Curriculum to achieve its goals. </w:t>
      </w:r>
      <w:r w:rsidRPr="003327BE">
        <w:rPr>
          <w:rFonts w:ascii="Times New Roman" w:hAnsi="Times New Roman" w:cs="Times New Roman"/>
          <w:sz w:val="24"/>
          <w:szCs w:val="24"/>
          <w:shd w:val="clear" w:color="auto" w:fill="FFFFFF"/>
        </w:rPr>
        <w:t>However, despite recommendations made above Sir Ken Robinson (2014) pointed out that education does not need to be changed; rather, it must be transformed. Therefore, the key putting the New Curriculum into Practice is to personalise education, to educate teachers (Siraj and Kingston, 2019; MacDonald, 2018; Waters, 2016) how to build achievement on identifying each child's inherent skills, to place children in an environment where they want to learn and where they may naturally discover their actual passions.</w:t>
      </w:r>
    </w:p>
    <w:p w14:paraId="24D56F33" w14:textId="77777777" w:rsidR="00CA7754" w:rsidRPr="003327BE" w:rsidRDefault="00CA7754" w:rsidP="00CA7754">
      <w:pPr>
        <w:spacing w:line="360" w:lineRule="auto"/>
        <w:rPr>
          <w:rStyle w:val="normaltextrun"/>
          <w:rFonts w:ascii="Times New Roman" w:hAnsi="Times New Roman" w:cs="Times New Roman"/>
          <w:sz w:val="24"/>
          <w:szCs w:val="24"/>
          <w:bdr w:val="none" w:sz="0" w:space="0" w:color="auto" w:frame="1"/>
        </w:rPr>
      </w:pPr>
      <w:r w:rsidRPr="003327BE">
        <w:rPr>
          <w:rStyle w:val="normaltextrun"/>
          <w:rFonts w:ascii="Times New Roman" w:hAnsi="Times New Roman" w:cs="Times New Roman"/>
          <w:sz w:val="24"/>
          <w:szCs w:val="24"/>
          <w:shd w:val="clear" w:color="auto" w:fill="FFFFFF"/>
        </w:rPr>
        <w:t xml:space="preserve">Indeed, one of the recommendations from Successful Futures is that educators need recognize and do certain things to achieve success in promoting and improving the educational results of early children </w:t>
      </w:r>
      <w:r w:rsidRPr="003327BE">
        <w:rPr>
          <w:rStyle w:val="normaltextrun"/>
          <w:rFonts w:ascii="Times New Roman" w:hAnsi="Times New Roman" w:cs="Times New Roman"/>
          <w:sz w:val="24"/>
          <w:szCs w:val="24"/>
          <w:bdr w:val="none" w:sz="0" w:space="0" w:color="auto" w:frame="1"/>
        </w:rPr>
        <w:t xml:space="preserve">(Donaldson, 2015). Melhuish </w:t>
      </w:r>
      <w:r w:rsidRPr="003327BE">
        <w:rPr>
          <w:rStyle w:val="normaltextrun"/>
          <w:rFonts w:ascii="Times New Roman" w:hAnsi="Times New Roman" w:cs="Times New Roman"/>
          <w:i/>
          <w:iCs/>
          <w:sz w:val="24"/>
          <w:szCs w:val="24"/>
          <w:bdr w:val="none" w:sz="0" w:space="0" w:color="auto" w:frame="1"/>
        </w:rPr>
        <w:t>et al.</w:t>
      </w:r>
      <w:r w:rsidRPr="003327BE">
        <w:rPr>
          <w:rStyle w:val="normaltextrun"/>
          <w:rFonts w:ascii="Times New Roman" w:hAnsi="Times New Roman" w:cs="Times New Roman"/>
          <w:sz w:val="24"/>
          <w:szCs w:val="24"/>
          <w:bdr w:val="none" w:sz="0" w:space="0" w:color="auto" w:frame="1"/>
        </w:rPr>
        <w:t xml:space="preserve"> (2015) and Siraj and Kingston (2015) collected information and evidence from a variety of studies that examined the components of high-quality education that influenced children's results. For example, </w:t>
      </w:r>
      <w:r w:rsidRPr="003327BE">
        <w:rPr>
          <w:rFonts w:ascii="Times New Roman" w:hAnsi="Times New Roman" w:cs="Times New Roman"/>
          <w:sz w:val="24"/>
          <w:szCs w:val="24"/>
          <w:shd w:val="clear" w:color="auto" w:fill="FFFFFF"/>
        </w:rPr>
        <w:t>Siraj and Kingston, 2019 highlighted some</w:t>
      </w:r>
      <w:r w:rsidRPr="003327BE">
        <w:rPr>
          <w:rStyle w:val="normaltextrun"/>
          <w:rFonts w:ascii="Times New Roman" w:hAnsi="Times New Roman" w:cs="Times New Roman"/>
          <w:sz w:val="24"/>
          <w:szCs w:val="24"/>
          <w:bdr w:val="none" w:sz="0" w:space="0" w:color="auto" w:frame="1"/>
        </w:rPr>
        <w:t xml:space="preserve"> characteristics for promoting children's development: learning and teaching through play; available adult-child relationships; and partnerships with families, including sharing educational goals and promoting early education. As a result, Wales is looking for models of good practise that support many of the qualities and contain many elements of pedagogy and practise that are crucial to early childhood learning (Taylor </w:t>
      </w:r>
      <w:r w:rsidRPr="003327BE">
        <w:rPr>
          <w:rStyle w:val="normaltextrun"/>
          <w:rFonts w:ascii="Times New Roman" w:hAnsi="Times New Roman" w:cs="Times New Roman"/>
          <w:i/>
          <w:iCs/>
          <w:sz w:val="24"/>
          <w:szCs w:val="24"/>
          <w:bdr w:val="none" w:sz="0" w:space="0" w:color="auto" w:frame="1"/>
        </w:rPr>
        <w:t>et al.,</w:t>
      </w:r>
      <w:r w:rsidRPr="003327BE">
        <w:rPr>
          <w:rStyle w:val="normaltextrun"/>
          <w:rFonts w:ascii="Times New Roman" w:hAnsi="Times New Roman" w:cs="Times New Roman"/>
          <w:sz w:val="24"/>
          <w:szCs w:val="24"/>
          <w:bdr w:val="none" w:sz="0" w:space="0" w:color="auto" w:frame="1"/>
        </w:rPr>
        <w:t xml:space="preserve"> 2015; </w:t>
      </w:r>
      <w:r w:rsidRPr="003327BE">
        <w:rPr>
          <w:rFonts w:ascii="Times New Roman" w:hAnsi="Times New Roman" w:cs="Times New Roman"/>
          <w:sz w:val="24"/>
          <w:szCs w:val="24"/>
        </w:rPr>
        <w:t>Melhuish et al., 2015; Siraj and Kingston, 2015</w:t>
      </w:r>
      <w:r w:rsidRPr="003327BE">
        <w:rPr>
          <w:rStyle w:val="normaltextrun"/>
          <w:rFonts w:ascii="Times New Roman" w:hAnsi="Times New Roman" w:cs="Times New Roman"/>
          <w:sz w:val="24"/>
          <w:szCs w:val="24"/>
          <w:bdr w:val="none" w:sz="0" w:space="0" w:color="auto" w:frame="1"/>
        </w:rPr>
        <w:t>).</w:t>
      </w:r>
    </w:p>
    <w:p w14:paraId="2B17C3CE" w14:textId="77777777" w:rsidR="00CA7754" w:rsidRPr="003327BE" w:rsidRDefault="00CA7754" w:rsidP="00CA7754">
      <w:pPr>
        <w:spacing w:line="360" w:lineRule="auto"/>
        <w:rPr>
          <w:rStyle w:val="normaltextrun"/>
          <w:rFonts w:ascii="Times New Roman" w:hAnsi="Times New Roman" w:cs="Times New Roman"/>
          <w:sz w:val="24"/>
          <w:szCs w:val="24"/>
          <w:shd w:val="clear" w:color="auto" w:fill="FFFFFF"/>
        </w:rPr>
      </w:pPr>
      <w:r w:rsidRPr="003327BE">
        <w:rPr>
          <w:rFonts w:ascii="Times New Roman" w:hAnsi="Times New Roman" w:cs="Times New Roman"/>
          <w:sz w:val="24"/>
          <w:szCs w:val="24"/>
        </w:rPr>
        <w:t xml:space="preserve">There is evidence that successful education systems are those that regularly examine and revise curriculum, ensure proper teacher remuneration, enhance teachers' professional skills, and assess pupils in order to get good PISA results (Mourshed, Chijioke, and Barber, 2010) and these education systems where play, creativity, holistic development of the children, bringing education outside where children can play and discover their inner world (Bilton and Waters, 2017).On the one hand, Wales education considers Bronfenbrenner's ecological systems theory as a representation of the delivery of the Foundation Phase in Wales (Bronfenbrenner, 1979), where child development significantly impacts on the environment, </w:t>
      </w:r>
      <w:r w:rsidRPr="003327BE">
        <w:rPr>
          <w:rFonts w:ascii="Times New Roman" w:hAnsi="Times New Roman" w:cs="Times New Roman"/>
          <w:sz w:val="24"/>
          <w:szCs w:val="24"/>
        </w:rPr>
        <w:lastRenderedPageBreak/>
        <w:t>and on the other hand, links to a play-based, active learning pedagogy influenced by Reggio Emilia and Te Whariki approaches in which practitioners respond to a child's interest (</w:t>
      </w:r>
      <w:r w:rsidRPr="003327BE">
        <w:rPr>
          <w:rFonts w:ascii="Times New Roman" w:hAnsi="Times New Roman" w:cs="Times New Roman"/>
          <w:sz w:val="24"/>
          <w:szCs w:val="24"/>
          <w:shd w:val="clear" w:color="auto" w:fill="FFFFFF"/>
        </w:rPr>
        <w:t xml:space="preserve">Thomas, and Lewis,  2016; Lee, </w:t>
      </w:r>
      <w:r w:rsidRPr="003327BE">
        <w:rPr>
          <w:rFonts w:ascii="Times New Roman" w:hAnsi="Times New Roman" w:cs="Times New Roman"/>
          <w:i/>
          <w:iCs/>
          <w:sz w:val="24"/>
          <w:szCs w:val="24"/>
          <w:shd w:val="clear" w:color="auto" w:fill="FFFFFF"/>
        </w:rPr>
        <w:t>et.al.</w:t>
      </w:r>
      <w:r w:rsidRPr="003327BE">
        <w:rPr>
          <w:rFonts w:ascii="Times New Roman" w:hAnsi="Times New Roman" w:cs="Times New Roman"/>
          <w:sz w:val="24"/>
          <w:szCs w:val="24"/>
          <w:shd w:val="clear" w:color="auto" w:fill="FFFFFF"/>
        </w:rPr>
        <w:t>, 2016</w:t>
      </w:r>
      <w:r w:rsidRPr="003327BE">
        <w:rPr>
          <w:rFonts w:ascii="Times New Roman" w:hAnsi="Times New Roman" w:cs="Times New Roman"/>
          <w:sz w:val="24"/>
          <w:szCs w:val="24"/>
        </w:rPr>
        <w:t>).</w:t>
      </w:r>
      <w:r w:rsidRPr="003327BE">
        <w:rPr>
          <w:rStyle w:val="normaltextrun"/>
          <w:rFonts w:ascii="Times New Roman" w:hAnsi="Times New Roman" w:cs="Times New Roman"/>
          <w:sz w:val="24"/>
          <w:szCs w:val="24"/>
          <w:shd w:val="clear" w:color="auto" w:fill="FFFFFF"/>
        </w:rPr>
        <w:t xml:space="preserve"> </w:t>
      </w:r>
    </w:p>
    <w:p w14:paraId="49BF8C3A" w14:textId="77777777"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Thus, according to Donaldson (2015), the Welsh curriculum's future articulations of advancement should include more than just "narrower assessments of achievement.". For instance, Priestley and Minty (2013) stated in the educational review article about Curriculum for Excellence that there are two key resources that can assist practitioners plan learning, teaching, and assessment: experiences, and outcomes, where the practitioners would put emphasis on what children are capable of achieving rather than what they are not. The Welsh Government (2019), taking this into consideration, notes that this approach will empower schools to develop their own ways to evaluation and learning and that each school has its unique child development culture in which play is the primary learning strategies.</w:t>
      </w:r>
    </w:p>
    <w:p w14:paraId="54737778" w14:textId="77777777" w:rsidR="00CA7754" w:rsidRPr="003327BE" w:rsidRDefault="00CA7754" w:rsidP="00CA7754">
      <w:pPr>
        <w:spacing w:line="360" w:lineRule="auto"/>
        <w:jc w:val="both"/>
        <w:rPr>
          <w:rStyle w:val="normaltextrun"/>
          <w:rFonts w:ascii="Times New Roman" w:hAnsi="Times New Roman" w:cs="Times New Roman"/>
          <w:sz w:val="24"/>
          <w:szCs w:val="24"/>
          <w:shd w:val="clear" w:color="auto" w:fill="FFFFFF"/>
        </w:rPr>
      </w:pPr>
      <w:r w:rsidRPr="003327BE">
        <w:rPr>
          <w:rStyle w:val="normaltextrun"/>
          <w:rFonts w:ascii="Times New Roman" w:hAnsi="Times New Roman" w:cs="Times New Roman"/>
          <w:sz w:val="24"/>
          <w:szCs w:val="24"/>
          <w:shd w:val="clear" w:color="auto" w:fill="FFFFFF"/>
        </w:rPr>
        <w:t xml:space="preserve">Nonetheless, the Foundation Phase is the new Foundation Learning curriculum, which is a continuum of learning for children aged three to sixteen, with one of the characteristics that the children have the right to play and practitioners have the flexibility to choose activities based on the children's preferences and interests (Donaldson, 2015). According to Howard and McInnes (2012), children's judgments of an activity as "playful" were a key determinant of how engaged they were. Based on the findings of an image perception test, the study used "play" and "not play" activities to determine the features children displayed in "play" or "not play" circumstances. A surprising finding of the study was that children showed lower levels of emotional wellbeing and task engagement in scenarios where they perceived the activity as "not play" (adult presence, a directed task, and table-based activities). A "play-based" curriculum must be successfully implemented considering the enhanced level of involvement and mental wellness of children when they view an activity as "play" or "non play’’ (Taylor </w:t>
      </w:r>
      <w:r w:rsidRPr="003327BE">
        <w:rPr>
          <w:rStyle w:val="normaltextrun"/>
          <w:rFonts w:ascii="Times New Roman" w:hAnsi="Times New Roman" w:cs="Times New Roman"/>
          <w:i/>
          <w:iCs/>
          <w:sz w:val="24"/>
          <w:szCs w:val="24"/>
          <w:shd w:val="clear" w:color="auto" w:fill="FFFFFF"/>
        </w:rPr>
        <w:t>et al.,</w:t>
      </w:r>
      <w:r w:rsidRPr="003327BE">
        <w:rPr>
          <w:rStyle w:val="normaltextrun"/>
          <w:rFonts w:ascii="Times New Roman" w:hAnsi="Times New Roman" w:cs="Times New Roman"/>
          <w:sz w:val="24"/>
          <w:szCs w:val="24"/>
          <w:shd w:val="clear" w:color="auto" w:fill="FFFFFF"/>
        </w:rPr>
        <w:t xml:space="preserve"> 2015; Howard and McInnes, 2012). Therefore, to foster the highest levels of emotional well-being and the broadest range of developmental opportunities for the children in their care, practitioners must understand the significance of children's own perceptions of play in the new curriculum and possess techniques for reflecting on the playfulness of the experiences they are providing.</w:t>
      </w:r>
    </w:p>
    <w:p w14:paraId="6CBB0DBC" w14:textId="77777777" w:rsidR="00CA7754" w:rsidRPr="00A348CE" w:rsidRDefault="00CA7754" w:rsidP="00CA7754">
      <w:pPr>
        <w:spacing w:line="360" w:lineRule="auto"/>
        <w:rPr>
          <w:rFonts w:ascii="Times New Roman" w:hAnsi="Times New Roman" w:cs="Times New Roman"/>
          <w:sz w:val="24"/>
          <w:szCs w:val="24"/>
          <w:shd w:val="clear" w:color="auto" w:fill="FFFFFF"/>
        </w:rPr>
      </w:pPr>
      <w:r w:rsidRPr="003327BE">
        <w:rPr>
          <w:rStyle w:val="textbodyspecial"/>
          <w:rFonts w:ascii="Times New Roman" w:hAnsi="Times New Roman" w:cs="Times New Roman"/>
          <w:sz w:val="24"/>
          <w:szCs w:val="24"/>
        </w:rPr>
        <w:t xml:space="preserve">One of the most important concerns facing all educational systems is how to put successful curriculum into practise, and the solution is that theory is put into practise only in play-based learning environments where children learn through their first experience, movements and </w:t>
      </w:r>
      <w:r w:rsidRPr="003327BE">
        <w:rPr>
          <w:rStyle w:val="textbodyspecial"/>
          <w:rFonts w:ascii="Times New Roman" w:hAnsi="Times New Roman" w:cs="Times New Roman"/>
          <w:sz w:val="24"/>
          <w:szCs w:val="24"/>
        </w:rPr>
        <w:lastRenderedPageBreak/>
        <w:t xml:space="preserve">exploring (Donaldson, 2015; </w:t>
      </w:r>
      <w:r w:rsidRPr="003327BE">
        <w:rPr>
          <w:rFonts w:ascii="Times New Roman" w:hAnsi="Times New Roman" w:cs="Times New Roman"/>
          <w:sz w:val="24"/>
          <w:szCs w:val="24"/>
        </w:rPr>
        <w:t xml:space="preserve">Paterson, 2018). Similarly, </w:t>
      </w:r>
      <w:r w:rsidRPr="003327BE">
        <w:rPr>
          <w:rStyle w:val="textbodyspecial"/>
          <w:rFonts w:ascii="Times New Roman" w:hAnsi="Times New Roman" w:cs="Times New Roman"/>
          <w:sz w:val="24"/>
          <w:szCs w:val="24"/>
        </w:rPr>
        <w:t xml:space="preserve">Holt (2017) recommends that play is one of the most crucial ways for children to learn and grow. For instance, Froebel emphasised play as a learning strategy suited for children. According to Dewey, children learn best by doing, and they need adult guidance. Dewey and Bruner both concur that children need adults to help them learn. Additionally, Howard and McInnes (2012) confirmed the findings of their study, which showed that play is most effective when combined with adult- or child-led activities for children to learn. </w:t>
      </w:r>
      <w:r w:rsidRPr="003327BE">
        <w:rPr>
          <w:rStyle w:val="normaltextrun"/>
          <w:rFonts w:ascii="Times New Roman" w:hAnsi="Times New Roman" w:cs="Times New Roman"/>
          <w:sz w:val="24"/>
          <w:szCs w:val="24"/>
        </w:rPr>
        <w:t xml:space="preserve">Gleave  and Cole-Hamilton  (2012) </w:t>
      </w:r>
      <w:r w:rsidRPr="003327BE">
        <w:rPr>
          <w:rStyle w:val="textbodyspecial"/>
          <w:rFonts w:ascii="Times New Roman" w:hAnsi="Times New Roman" w:cs="Times New Roman"/>
          <w:sz w:val="24"/>
          <w:szCs w:val="24"/>
        </w:rPr>
        <w:t xml:space="preserve">adds that parents may encourage children to play by getting to know their interests and hobbies, building a good relationship, and creating a supportive environment. Therefore, </w:t>
      </w:r>
      <w:r w:rsidRPr="003327BE">
        <w:rPr>
          <w:rFonts w:ascii="Times New Roman" w:hAnsi="Times New Roman" w:cs="Times New Roman"/>
          <w:sz w:val="24"/>
          <w:szCs w:val="24"/>
        </w:rPr>
        <w:t>with the help of initiatives like the Improving Schools Plan and the Action Plan to Promote the Role and Development of School Support Staff in Wales, the Welsh educational system has begun to recognise more and more the crucial role that supporting staff in helping children learn through play-based curriculum (Welsh Government, 2012b, 2013d).</w:t>
      </w:r>
    </w:p>
    <w:p w14:paraId="5F0AC8A6" w14:textId="49E8D302" w:rsidR="00CA7754" w:rsidRPr="003327BE" w:rsidRDefault="00CA7754" w:rsidP="00CA7754">
      <w:pPr>
        <w:spacing w:line="360" w:lineRule="auto"/>
        <w:rPr>
          <w:rFonts w:ascii="Times New Roman" w:hAnsi="Times New Roman" w:cs="Times New Roman"/>
          <w:sz w:val="24"/>
          <w:szCs w:val="24"/>
        </w:rPr>
      </w:pPr>
      <w:r w:rsidRPr="003327BE">
        <w:rPr>
          <w:rFonts w:ascii="Times New Roman" w:hAnsi="Times New Roman" w:cs="Times New Roman"/>
          <w:sz w:val="24"/>
          <w:szCs w:val="24"/>
        </w:rPr>
        <w:t>Every child will have the chance to grow personally through a successful educational system, which will also increase society's ability for social and economic advancement (</w:t>
      </w:r>
      <w:r w:rsidRPr="003327BE">
        <w:rPr>
          <w:rFonts w:ascii="Times New Roman" w:hAnsi="Times New Roman" w:cs="Times New Roman"/>
          <w:sz w:val="24"/>
          <w:szCs w:val="24"/>
        </w:rPr>
        <w:t>Pont, Kools</w:t>
      </w:r>
      <w:r w:rsidRPr="003327BE">
        <w:rPr>
          <w:rFonts w:ascii="Times New Roman" w:hAnsi="Times New Roman" w:cs="Times New Roman"/>
          <w:sz w:val="24"/>
          <w:szCs w:val="24"/>
        </w:rPr>
        <w:t>,  Zapata, 2014). However, education in Wales addresses several concerns, including a lack of a deep knowledge of what implementation good curriculum can look like in practise, challenges for schools to build their own curriculum, and implications for developing certain competencies (Waters, 2016).).</w:t>
      </w:r>
      <w:r w:rsidRPr="003327BE">
        <w:rPr>
          <w:rFonts w:ascii="Times New Roman" w:hAnsi="Times New Roman" w:cs="Times New Roman"/>
          <w:sz w:val="24"/>
          <w:szCs w:val="24"/>
          <w:shd w:val="clear" w:color="auto" w:fill="FFFFFF"/>
        </w:rPr>
        <w:t xml:space="preserve"> Therefore, implementation of the New Curriculum needs </w:t>
      </w:r>
      <w:r w:rsidRPr="003327BE">
        <w:rPr>
          <w:rFonts w:ascii="Times New Roman" w:hAnsi="Times New Roman" w:cs="Times New Roman"/>
          <w:sz w:val="24"/>
          <w:szCs w:val="24"/>
        </w:rPr>
        <w:t>adults who work with children and need to have knowledge in order to create an environment in which children can learn through play, feel actively engaged, and spark their interest, inventiveness, and curiosity (</w:t>
      </w:r>
      <w:r w:rsidRPr="003327BE">
        <w:rPr>
          <w:rStyle w:val="normaltextrun"/>
          <w:rFonts w:ascii="Times New Roman" w:hAnsi="Times New Roman" w:cs="Times New Roman"/>
          <w:sz w:val="24"/>
          <w:szCs w:val="24"/>
        </w:rPr>
        <w:t xml:space="preserve">Kingston and Siraj, </w:t>
      </w:r>
      <w:r w:rsidRPr="003327BE">
        <w:rPr>
          <w:rStyle w:val="normaltextrun"/>
          <w:rFonts w:ascii="Times New Roman" w:hAnsi="Times New Roman" w:cs="Times New Roman"/>
          <w:sz w:val="24"/>
          <w:szCs w:val="24"/>
        </w:rPr>
        <w:t>2017)</w:t>
      </w:r>
      <w:r w:rsidRPr="003327BE">
        <w:rPr>
          <w:rFonts w:ascii="Times New Roman" w:hAnsi="Times New Roman" w:cs="Times New Roman"/>
          <w:sz w:val="24"/>
          <w:szCs w:val="24"/>
        </w:rPr>
        <w:t xml:space="preserve">. </w:t>
      </w:r>
    </w:p>
    <w:p w14:paraId="3BC0831D" w14:textId="3C1C1A19" w:rsidR="00CA7754" w:rsidRDefault="00CA7754" w:rsidP="00CA7754">
      <w:pPr>
        <w:spacing w:line="360" w:lineRule="auto"/>
        <w:rPr>
          <w:rFonts w:ascii="Times New Roman" w:hAnsi="Times New Roman" w:cs="Times New Roman"/>
          <w:sz w:val="24"/>
          <w:szCs w:val="24"/>
          <w:shd w:val="clear" w:color="auto" w:fill="FFFFFF"/>
        </w:rPr>
      </w:pPr>
      <w:r w:rsidRPr="003327BE">
        <w:rPr>
          <w:rFonts w:ascii="Times New Roman" w:hAnsi="Times New Roman" w:cs="Times New Roman"/>
          <w:sz w:val="24"/>
          <w:szCs w:val="24"/>
          <w:shd w:val="clear" w:color="auto" w:fill="FFFFFF"/>
        </w:rPr>
        <w:t>This assignment has examined the use of a play-based curriculum critically. The research supporting the value of a play-based curriculum has been examined, and potential obstacles to putting this sort of curriculum reform into practise have also been considered. One of the central ideas in the data collected is the importance of professional continuing education for the successful implementation of a play-based curriculum reform.</w:t>
      </w:r>
    </w:p>
    <w:p w14:paraId="014B79DA" w14:textId="77777777" w:rsidR="002C4A09" w:rsidRDefault="002C4A09" w:rsidP="002C4A09">
      <w:pPr>
        <w:spacing w:after="0" w:line="360" w:lineRule="auto"/>
        <w:rPr>
          <w:rFonts w:ascii="Times New Roman" w:hAnsi="Times New Roman" w:cs="Times New Roman"/>
          <w:sz w:val="24"/>
          <w:szCs w:val="24"/>
        </w:rPr>
      </w:pPr>
    </w:p>
    <w:p w14:paraId="3C2F4802" w14:textId="77777777" w:rsidR="002C4A09" w:rsidRDefault="002C4A09" w:rsidP="002C4A09">
      <w:pPr>
        <w:spacing w:after="0" w:line="360" w:lineRule="auto"/>
        <w:rPr>
          <w:rFonts w:ascii="Times New Roman" w:hAnsi="Times New Roman" w:cs="Times New Roman"/>
          <w:sz w:val="24"/>
          <w:szCs w:val="24"/>
        </w:rPr>
      </w:pPr>
    </w:p>
    <w:p w14:paraId="44967284" w14:textId="77777777" w:rsidR="002C4A09" w:rsidRDefault="002C4A09" w:rsidP="002C4A09">
      <w:pPr>
        <w:spacing w:after="0" w:line="360" w:lineRule="auto"/>
        <w:rPr>
          <w:rFonts w:ascii="Times New Roman" w:hAnsi="Times New Roman" w:cs="Times New Roman"/>
          <w:sz w:val="24"/>
          <w:szCs w:val="24"/>
        </w:rPr>
      </w:pPr>
    </w:p>
    <w:p w14:paraId="47830470" w14:textId="77777777" w:rsidR="002C4A09" w:rsidRDefault="002C4A09" w:rsidP="002C4A09">
      <w:pPr>
        <w:spacing w:after="0" w:line="360" w:lineRule="auto"/>
        <w:rPr>
          <w:rFonts w:ascii="Times New Roman" w:hAnsi="Times New Roman" w:cs="Times New Roman"/>
          <w:sz w:val="24"/>
          <w:szCs w:val="24"/>
        </w:rPr>
      </w:pPr>
    </w:p>
    <w:p w14:paraId="34BDA1FF" w14:textId="77777777" w:rsidR="002C4A09" w:rsidRDefault="002C4A09" w:rsidP="002C4A09">
      <w:pPr>
        <w:spacing w:after="0" w:line="360" w:lineRule="auto"/>
        <w:rPr>
          <w:rFonts w:ascii="Times New Roman" w:hAnsi="Times New Roman" w:cs="Times New Roman"/>
          <w:sz w:val="24"/>
          <w:szCs w:val="24"/>
        </w:rPr>
      </w:pPr>
    </w:p>
    <w:p w14:paraId="45F13AF8" w14:textId="084E090B"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lastRenderedPageBreak/>
        <w:t>Section 2</w:t>
      </w:r>
    </w:p>
    <w:p w14:paraId="442B1E78" w14:textId="77777777" w:rsidR="002C4A09" w:rsidRDefault="002C4A09" w:rsidP="002C4A09">
      <w:pPr>
        <w:spacing w:after="0" w:line="360" w:lineRule="auto"/>
        <w:rPr>
          <w:rFonts w:ascii="Times New Roman" w:hAnsi="Times New Roman" w:cs="Times New Roman"/>
          <w:sz w:val="24"/>
          <w:szCs w:val="24"/>
        </w:rPr>
      </w:pPr>
    </w:p>
    <w:p w14:paraId="52700FB7" w14:textId="7CEA50CF"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 xml:space="preserve">Aristotle defines that all actions must be focused on improving people's lives (Aristotle, trans. 1925/1975). In the education world, the New Curriculum of Wales included Aristotle's words where schools and practitioners construct their own curriculum, conduct their own assessment to improve children's lives by following the concept of the Unique Child, knowing each child well, understanding and responding to their interests, strengths, needs, and culture (Welsh Government, 2020). This assignment will consider the concept of the "Unique Child" while evaluating assessment, progress tracking, and age or stage-related development models within play-based curriculum in international settings. </w:t>
      </w:r>
    </w:p>
    <w:p w14:paraId="3017AE3B" w14:textId="77777777" w:rsidR="002C4A09" w:rsidRDefault="002C4A09" w:rsidP="002C4A09">
      <w:pPr>
        <w:spacing w:after="0" w:line="360" w:lineRule="auto"/>
        <w:rPr>
          <w:rFonts w:ascii="Times New Roman" w:hAnsi="Times New Roman" w:cs="Times New Roman"/>
          <w:sz w:val="24"/>
          <w:szCs w:val="24"/>
        </w:rPr>
      </w:pPr>
    </w:p>
    <w:p w14:paraId="1783E39B"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The New Curriculum in Wales encourages schools to develop their own vision for their students within the context of the four purposes and national learning standards. It allows practitioners to be creative and develop meaningful learning through a variety of experiences and contexts that meet the needs of their students (W</w:t>
      </w:r>
      <w:r>
        <w:rPr>
          <w:rFonts w:ascii="Times New Roman" w:hAnsi="Times New Roman" w:cs="Times New Roman"/>
          <w:sz w:val="24"/>
          <w:szCs w:val="24"/>
        </w:rPr>
        <w:t xml:space="preserve">elsh </w:t>
      </w:r>
      <w:r w:rsidRPr="00AC467D">
        <w:rPr>
          <w:rFonts w:ascii="Times New Roman" w:hAnsi="Times New Roman" w:cs="Times New Roman"/>
          <w:sz w:val="24"/>
          <w:szCs w:val="24"/>
        </w:rPr>
        <w:t>G</w:t>
      </w:r>
      <w:r>
        <w:rPr>
          <w:rFonts w:ascii="Times New Roman" w:hAnsi="Times New Roman" w:cs="Times New Roman"/>
          <w:sz w:val="24"/>
          <w:szCs w:val="24"/>
        </w:rPr>
        <w:t>ov</w:t>
      </w:r>
      <w:r w:rsidRPr="00AC467D">
        <w:rPr>
          <w:rFonts w:ascii="Times New Roman" w:hAnsi="Times New Roman" w:cs="Times New Roman"/>
          <w:sz w:val="24"/>
          <w:szCs w:val="24"/>
        </w:rPr>
        <w:t>, 2022, Foundation Phase, 2015). Teacher's TV (2015) included some practitioners who agreed that children acquire and develop abilities at varying rates and must be allowed to develop at their own unique individual speed. However, Moore (2012) argues that teachers should not use terms like "ability" and "intelligence" in their evaluations; instead, teachers should recognise that all children are capable and intelligent. As a result, in all aspects of children's development, children's own work should be appreciated, and encouraged, because children learn best via carefully designed, play-based experiences that begin with their talents, interests, and capabilities (Olszewski-Kubilius and Clarenbach, 2012; Foundation Phase, 2015).</w:t>
      </w:r>
    </w:p>
    <w:p w14:paraId="39BF6070" w14:textId="77777777" w:rsidR="002C4A09" w:rsidRPr="00AC467D" w:rsidRDefault="002C4A09" w:rsidP="002C4A09">
      <w:pPr>
        <w:spacing w:after="0" w:line="360" w:lineRule="auto"/>
        <w:rPr>
          <w:rFonts w:ascii="Times New Roman" w:hAnsi="Times New Roman" w:cs="Times New Roman"/>
          <w:sz w:val="24"/>
          <w:szCs w:val="24"/>
        </w:rPr>
      </w:pPr>
    </w:p>
    <w:p w14:paraId="7DE38C30"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What is more, a key foundation of the new curriculum is that teachers and/or schools must develop their own curriculum and assessments based on the nature of the child, the demographics of the learners, and the surrounding circumstances (W</w:t>
      </w:r>
      <w:r>
        <w:rPr>
          <w:rFonts w:ascii="Times New Roman" w:hAnsi="Times New Roman" w:cs="Times New Roman"/>
          <w:sz w:val="24"/>
          <w:szCs w:val="24"/>
        </w:rPr>
        <w:t xml:space="preserve">elsh </w:t>
      </w:r>
      <w:r w:rsidRPr="00AC467D">
        <w:rPr>
          <w:rFonts w:ascii="Times New Roman" w:hAnsi="Times New Roman" w:cs="Times New Roman"/>
          <w:sz w:val="24"/>
          <w:szCs w:val="24"/>
        </w:rPr>
        <w:t>G</w:t>
      </w:r>
      <w:r>
        <w:rPr>
          <w:rFonts w:ascii="Times New Roman" w:hAnsi="Times New Roman" w:cs="Times New Roman"/>
          <w:sz w:val="24"/>
          <w:szCs w:val="24"/>
        </w:rPr>
        <w:t>ov</w:t>
      </w:r>
      <w:r w:rsidRPr="00AC467D">
        <w:rPr>
          <w:rFonts w:ascii="Times New Roman" w:hAnsi="Times New Roman" w:cs="Times New Roman"/>
          <w:sz w:val="24"/>
          <w:szCs w:val="24"/>
        </w:rPr>
        <w:t xml:space="preserve">, 2022). Alsubaie (2015) adds that the adult must be acquainted with children’s culture and background in order to effectively assess the children's growth. However, it is true that the adult who is writing the assessment to assess the child's learning has little familiarity with the culture of the young person (Alexander, 2021). Parekh (2017) agrees that teachers develop lower ability judgements of student capacity since they are unfamiliar with the children's culture and background. It is unclear whether teachers can evaluate children's uniqueness using the existing evaluation, particularly in a multicultural classroom where teachers must </w:t>
      </w:r>
      <w:r w:rsidRPr="00AC467D">
        <w:rPr>
          <w:rFonts w:ascii="Times New Roman" w:hAnsi="Times New Roman" w:cs="Times New Roman"/>
          <w:sz w:val="24"/>
          <w:szCs w:val="24"/>
        </w:rPr>
        <w:lastRenderedPageBreak/>
        <w:t xml:space="preserve">adapt their curricula and teaching strategies to be suitable for all students (Aulsubaie, 2015). Therefore, the educational processes and elements, such as learning materials, teaching methods, teacher attitudes, and the way children performance is evaluated, should be considered in order to create a multicultural classroom environment (Parekh, 2017). </w:t>
      </w:r>
    </w:p>
    <w:p w14:paraId="1D861609"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The Foundation Phase profile’ s primary goal is to produce a nationally consistent baseline assessment that corresponds to end-of-phase outcomes. The profile assists practitioners in providing a developmentally appropriate holistic curriculum for all children by utilising observations and formative evaluations (WG, 2015). However, Dillon (2012) argues with formative learning and evaluation, believing that teachers can learn more about the child by playing, talking, simply observing the child. Thus, Olszewski-Kubilius and Clarenbach (2012) recommend that educational practitioners should employ a variety of assessments, including assessments, observational data, and rating scales with suitable teaching qualities, in order to find the uniqueness of the child in an international setting.</w:t>
      </w:r>
    </w:p>
    <w:p w14:paraId="3C080FD7" w14:textId="77777777" w:rsidR="002C4A09" w:rsidRPr="00AC467D" w:rsidRDefault="002C4A09" w:rsidP="002C4A09">
      <w:pPr>
        <w:spacing w:after="0" w:line="360" w:lineRule="auto"/>
        <w:rPr>
          <w:rFonts w:ascii="Times New Roman" w:hAnsi="Times New Roman" w:cs="Times New Roman"/>
          <w:sz w:val="24"/>
          <w:szCs w:val="24"/>
        </w:rPr>
      </w:pPr>
    </w:p>
    <w:p w14:paraId="1C548A44" w14:textId="77777777" w:rsidR="002C4A09" w:rsidRPr="00AC467D" w:rsidRDefault="002C4A09" w:rsidP="002C4A09">
      <w:pPr>
        <w:spacing w:line="360" w:lineRule="auto"/>
        <w:rPr>
          <w:rFonts w:ascii="Times New Roman" w:hAnsi="Times New Roman" w:cs="Times New Roman"/>
          <w:color w:val="FF0000"/>
          <w:sz w:val="24"/>
          <w:szCs w:val="24"/>
          <w:shd w:val="clear" w:color="auto" w:fill="FFFFFF"/>
        </w:rPr>
      </w:pPr>
      <w:r w:rsidRPr="00AC467D">
        <w:rPr>
          <w:rFonts w:ascii="Times New Roman" w:hAnsi="Times New Roman" w:cs="Times New Roman"/>
          <w:sz w:val="24"/>
          <w:szCs w:val="24"/>
        </w:rPr>
        <w:t xml:space="preserve">Many of the topics in the new Curriculum for Wales, where assessment is to be performed through the 'Progression Steps,' as the Progression Steps are 'intended to be considered through experiences a variety of knowledge and abilities, allowing the learners to use and apply them in their life (Power, Newton, and Taylor, 2020). </w:t>
      </w:r>
      <w:r w:rsidRPr="00A348CE">
        <w:rPr>
          <w:rStyle w:val="normaltextrun"/>
          <w:rFonts w:ascii="Times New Roman" w:hAnsi="Times New Roman" w:cs="Times New Roman"/>
          <w:sz w:val="24"/>
          <w:szCs w:val="24"/>
          <w:shd w:val="clear" w:color="auto" w:fill="FFFFFF"/>
        </w:rPr>
        <w:t>The Foundation Phase curriculum, on the other hand, encourages the exact opposite, with adults expected to produce and record concrete experiences for children to present these "standards" and children expected to demonstrate and achieve expected "standards" of progress (Macdonalds, 2018).</w:t>
      </w:r>
      <w:r>
        <w:rPr>
          <w:rStyle w:val="normaltextrun"/>
          <w:rFonts w:ascii="Times New Roman" w:hAnsi="Times New Roman" w:cs="Times New Roman"/>
          <w:sz w:val="24"/>
          <w:szCs w:val="24"/>
          <w:shd w:val="clear" w:color="auto" w:fill="FFFFFF"/>
        </w:rPr>
        <w:t xml:space="preserve"> </w:t>
      </w:r>
      <w:r w:rsidRPr="00AC467D">
        <w:rPr>
          <w:rFonts w:ascii="Times New Roman" w:hAnsi="Times New Roman" w:cs="Times New Roman"/>
          <w:sz w:val="24"/>
          <w:szCs w:val="24"/>
        </w:rPr>
        <w:t>Adey and Dillion (2012) agree with Macdonalds that assessment should provide feedback on how children learn as well as assess children's abilities and knowledge rather than just passing the test. Alexander (2018) agrees that existing assessments need to focus on what children can accomplish and not on what they are not. Therefore, Jenkin (2016) provided evidence to back up the idea that it is critical to consider other countries' successful educational initiatives when considering a new educational intervention.</w:t>
      </w:r>
    </w:p>
    <w:p w14:paraId="72492067"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For example, TE Whaeriki programme uses assessment of the nature of learning where the early childhood curriculum enables the child to learn and grow by assessing children using learning stories and evaluating whether children are taking interest, getting part in activities, communicating with others, assuming responsibilities, and persevering with difficulties or uncertainty (</w:t>
      </w:r>
      <w:bookmarkStart w:id="0" w:name="_Hlk115407769"/>
      <w:r w:rsidRPr="00AC467D">
        <w:rPr>
          <w:rFonts w:ascii="Times New Roman" w:hAnsi="Times New Roman" w:cs="Times New Roman"/>
          <w:sz w:val="24"/>
          <w:szCs w:val="24"/>
        </w:rPr>
        <w:t>Alexander, 2021</w:t>
      </w:r>
      <w:bookmarkEnd w:id="0"/>
      <w:r w:rsidRPr="00AC467D">
        <w:rPr>
          <w:rFonts w:ascii="Times New Roman" w:hAnsi="Times New Roman" w:cs="Times New Roman"/>
          <w:sz w:val="24"/>
          <w:szCs w:val="24"/>
        </w:rPr>
        <w:t xml:space="preserve">; Margrain, 2017; Lee, </w:t>
      </w:r>
      <w:r w:rsidRPr="00AC467D">
        <w:rPr>
          <w:rFonts w:ascii="Times New Roman" w:hAnsi="Times New Roman" w:cs="Times New Roman"/>
          <w:i/>
          <w:iCs/>
          <w:sz w:val="24"/>
          <w:szCs w:val="24"/>
        </w:rPr>
        <w:t>et. al</w:t>
      </w:r>
      <w:r w:rsidRPr="00AC467D">
        <w:rPr>
          <w:rFonts w:ascii="Times New Roman" w:hAnsi="Times New Roman" w:cs="Times New Roman"/>
          <w:sz w:val="24"/>
          <w:szCs w:val="24"/>
        </w:rPr>
        <w:t xml:space="preserve">. 2012).Other example is the idea of Reggio-inspired evaluation is to visualise student learning and thinking using assessment </w:t>
      </w:r>
      <w:r w:rsidRPr="00AC467D">
        <w:rPr>
          <w:rFonts w:ascii="Times New Roman" w:hAnsi="Times New Roman" w:cs="Times New Roman"/>
          <w:sz w:val="24"/>
          <w:szCs w:val="24"/>
        </w:rPr>
        <w:lastRenderedPageBreak/>
        <w:t xml:space="preserve">approaches such as taking pictures or videos of students working, writing summaries of student activities, collecting work samples, and transcribing audio recordings of student dialogues are used. These pieces, together with descriptions and student comments on their learning, are exhibited for students, parents, and teachers to enjoy </w:t>
      </w:r>
      <w:r w:rsidRPr="00AC467D">
        <w:rPr>
          <w:rFonts w:ascii="Times New Roman" w:eastAsia="Times New Roman" w:hAnsi="Times New Roman" w:cs="Times New Roman"/>
          <w:sz w:val="24"/>
          <w:szCs w:val="24"/>
        </w:rPr>
        <w:t>(Tomas and Lewis, 2016)</w:t>
      </w:r>
      <w:r w:rsidRPr="00AC467D">
        <w:rPr>
          <w:rFonts w:ascii="Times New Roman" w:hAnsi="Times New Roman" w:cs="Times New Roman"/>
          <w:sz w:val="24"/>
          <w:szCs w:val="24"/>
        </w:rPr>
        <w:t xml:space="preserve">. Therefore, new education practice and experience should encourage children to grow up to be competent and confident learners and communicators, to be healthy in mind, body, and spirit, to be secure in their feeling of belonging and to realise that they make a valuable contribution to society in played-base curriculum (Lee, </w:t>
      </w:r>
      <w:r w:rsidRPr="00AC467D">
        <w:rPr>
          <w:rFonts w:ascii="Times New Roman" w:hAnsi="Times New Roman" w:cs="Times New Roman"/>
          <w:i/>
          <w:iCs/>
          <w:sz w:val="24"/>
          <w:szCs w:val="24"/>
        </w:rPr>
        <w:t>et. al</w:t>
      </w:r>
      <w:r w:rsidRPr="00AC467D">
        <w:rPr>
          <w:rFonts w:ascii="Times New Roman" w:hAnsi="Times New Roman" w:cs="Times New Roman"/>
          <w:sz w:val="24"/>
          <w:szCs w:val="24"/>
        </w:rPr>
        <w:t xml:space="preserve">. 2012, Alsubaie, 2015). Therefore, teachers should be great observers to assess children's interests for them to discover this uniqueness about children (Van de Bogat, 2016). </w:t>
      </w:r>
    </w:p>
    <w:p w14:paraId="7A6CF71E"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 xml:space="preserve">It is true that only assessment brings any curriculum to life and improves curriculum’s implementation by expanding practical understanding of how children learn (Tierney, 2012, Waters, 2015). In contrast to other forms of assessment, learning story evaluation aims to comprehend what a child is capable of, making it a more positive reinforcement of that child's talents (Alexander, 2016; Lee, </w:t>
      </w:r>
      <w:r w:rsidRPr="00AC467D">
        <w:rPr>
          <w:rFonts w:ascii="Times New Roman" w:hAnsi="Times New Roman" w:cs="Times New Roman"/>
          <w:i/>
          <w:iCs/>
          <w:sz w:val="24"/>
          <w:szCs w:val="24"/>
        </w:rPr>
        <w:t>et. al</w:t>
      </w:r>
      <w:r w:rsidRPr="00AC467D">
        <w:rPr>
          <w:rFonts w:ascii="Times New Roman" w:hAnsi="Times New Roman" w:cs="Times New Roman"/>
          <w:sz w:val="24"/>
          <w:szCs w:val="24"/>
        </w:rPr>
        <w:t>. 2012). According to Ongley (2017), assessment should occur when children's needs and interests are recognised, and it is opposed to the concept that activities should be designed to link evaluation to certain learning outcomes, stages, or progressive steps</w:t>
      </w:r>
      <w:r w:rsidRPr="00AC467D">
        <w:rPr>
          <w:rFonts w:ascii="Times New Roman" w:hAnsi="Times New Roman" w:cs="Times New Roman"/>
          <w:sz w:val="30"/>
          <w:szCs w:val="30"/>
          <w:shd w:val="clear" w:color="auto" w:fill="FEF8EF"/>
        </w:rPr>
        <w:t xml:space="preserve">. </w:t>
      </w:r>
      <w:r w:rsidRPr="00AC467D">
        <w:rPr>
          <w:rFonts w:ascii="Times New Roman" w:hAnsi="Times New Roman" w:cs="Times New Roman"/>
          <w:sz w:val="24"/>
          <w:szCs w:val="24"/>
        </w:rPr>
        <w:t xml:space="preserve">Therefore, the right assessment enables teachers to track international children's progress and consequently plan their future steps to discover what and how children learn with pleasure (Waller, Whitmarsh and Clarke, 2011). </w:t>
      </w:r>
    </w:p>
    <w:p w14:paraId="415122B9" w14:textId="77777777" w:rsidR="002C4A09" w:rsidRPr="00AC467D" w:rsidRDefault="002C4A09" w:rsidP="002C4A09">
      <w:pPr>
        <w:spacing w:after="0" w:line="360" w:lineRule="auto"/>
        <w:rPr>
          <w:rFonts w:ascii="Times New Roman" w:hAnsi="Times New Roman" w:cs="Times New Roman"/>
          <w:sz w:val="24"/>
          <w:szCs w:val="24"/>
        </w:rPr>
      </w:pPr>
    </w:p>
    <w:p w14:paraId="60ADF18A" w14:textId="77777777" w:rsidR="002C4A09" w:rsidRPr="00AC467D" w:rsidRDefault="002C4A09" w:rsidP="002C4A09">
      <w:pPr>
        <w:spacing w:after="0" w:line="360" w:lineRule="auto"/>
        <w:rPr>
          <w:rFonts w:ascii="Times New Roman" w:hAnsi="Times New Roman" w:cs="Times New Roman"/>
          <w:b/>
          <w:bCs/>
          <w:sz w:val="24"/>
          <w:szCs w:val="24"/>
        </w:rPr>
      </w:pPr>
      <w:r w:rsidRPr="00AC467D">
        <w:rPr>
          <w:rFonts w:ascii="Times New Roman" w:hAnsi="Times New Roman" w:cs="Times New Roman"/>
          <w:sz w:val="24"/>
          <w:szCs w:val="24"/>
        </w:rPr>
        <w:t xml:space="preserve">Furthermore, Waters (2016) concluded that there is a large amount of evidence indicating that better qualified individuals dealing with children, as well as teacher training on how to assess children's progress in international settings, are needed. However, some non-maintained and nursery practitioners reported that some aspects of their practise, such as observation and assessment, had become more formal since the implementation of the Foundation Phase, but that the Foundation Phase was perceived to be very similar to their existing early years practise in general ( Kingston and Siraj, 2017). One of the assessment materials, for example, is Te Whariki approach, which allows strong curriculum relationships to families and the greater society; a perspective on teaching and learning that emphasises responsive and reciprocal relationships with people, places, and things a perspective on curriculum content that is multidisciplinary and multimodal (Lee, </w:t>
      </w:r>
      <w:r w:rsidRPr="00AC467D">
        <w:rPr>
          <w:rFonts w:ascii="Times New Roman" w:hAnsi="Times New Roman" w:cs="Times New Roman"/>
          <w:i/>
          <w:iCs/>
          <w:sz w:val="24"/>
          <w:szCs w:val="24"/>
        </w:rPr>
        <w:t>et. al</w:t>
      </w:r>
      <w:r w:rsidRPr="00AC467D">
        <w:rPr>
          <w:rFonts w:ascii="Times New Roman" w:hAnsi="Times New Roman" w:cs="Times New Roman"/>
          <w:sz w:val="24"/>
          <w:szCs w:val="24"/>
        </w:rPr>
        <w:t xml:space="preserve">. 2012). However, there are changes in assessment that the education system must overcome: first, there is an enormous diversity of </w:t>
      </w:r>
      <w:r w:rsidRPr="00AC467D">
        <w:rPr>
          <w:rFonts w:ascii="Times New Roman" w:hAnsi="Times New Roman" w:cs="Times New Roman"/>
          <w:sz w:val="24"/>
          <w:szCs w:val="24"/>
        </w:rPr>
        <w:lastRenderedPageBreak/>
        <w:t xml:space="preserve">learners and subjects involved in classroom learning; second, there is no correct definition of what fairness assessment means, and assessment involves many terminologies such as bias, values, ethics, equality, and equity, which are frequently used in combination or as one and the same with fairness. As a result, many facts should be considered in assessment judgements, such as the learner's background, student records, input from prior teachers, and reflection on practise (Kodagidze, 2011; Tierney,2012; Devarakonda, 2013). Overall, teachers must foster a classroom environment that focus on life skills and personal confidence of children as well as teachers’ lessons should be directed to child uniqueness not just passing the next exam and getting qualifications (Donaldson, 2015). </w:t>
      </w:r>
    </w:p>
    <w:p w14:paraId="0C182F46" w14:textId="77777777" w:rsidR="002C4A09" w:rsidRPr="00AC467D" w:rsidRDefault="002C4A09" w:rsidP="002C4A09">
      <w:pPr>
        <w:spacing w:after="0" w:line="360" w:lineRule="auto"/>
        <w:rPr>
          <w:rFonts w:ascii="Times New Roman" w:hAnsi="Times New Roman" w:cs="Times New Roman"/>
          <w:sz w:val="24"/>
          <w:szCs w:val="24"/>
        </w:rPr>
      </w:pPr>
    </w:p>
    <w:p w14:paraId="16DA58BD"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Nevertheless, the outcomes-based approach curriculum, which assesses what pupils should be able to perform, has evolved from centralised to decentralised to provide active learning approach for increased freedom for individual children (Grehan, 2016). Van de Bogat (2016) agrees with Grehan that active learning methodology and putting curriculum into practice has become an accepted teaching approach in this new learning environment by fostering in pupils a sense of personal discovery or a rigorous understanding of the foundation and growth of the academic disciplines the student may be studying and need to learn. Therefore, Alusbaie (2015) recommends that teachers must develop interactional connection and close relationship with their children in order to enable them to express their uniqueness and improve their academic performance.</w:t>
      </w:r>
      <w:r>
        <w:rPr>
          <w:rFonts w:ascii="Times New Roman" w:hAnsi="Times New Roman" w:cs="Times New Roman"/>
          <w:sz w:val="24"/>
          <w:szCs w:val="24"/>
        </w:rPr>
        <w:t xml:space="preserve"> Also, Moore (2012)</w:t>
      </w:r>
      <w:r w:rsidRPr="00AC467D">
        <w:rPr>
          <w:rFonts w:ascii="Times New Roman" w:hAnsi="Times New Roman" w:cs="Times New Roman"/>
          <w:sz w:val="24"/>
          <w:szCs w:val="24"/>
        </w:rPr>
        <w:t xml:space="preserve"> believes that trust between teachers and students in the multicultural classroom is critical to class motivation to learn in a challenging environment when language and cultural differences might be impediments to learning. As a result, students should study hard to improve their language skills to better comprehend and communicate in the multicultural classroom. </w:t>
      </w:r>
    </w:p>
    <w:p w14:paraId="518B0900" w14:textId="77777777" w:rsidR="002C4A09" w:rsidRPr="00AC467D" w:rsidRDefault="002C4A09" w:rsidP="002C4A09">
      <w:pPr>
        <w:spacing w:after="0" w:line="360" w:lineRule="auto"/>
        <w:rPr>
          <w:rFonts w:ascii="Times New Roman" w:hAnsi="Times New Roman" w:cs="Times New Roman"/>
          <w:sz w:val="24"/>
          <w:szCs w:val="24"/>
        </w:rPr>
      </w:pPr>
      <w:r>
        <w:rPr>
          <w:rFonts w:ascii="Times New Roman" w:hAnsi="Times New Roman" w:cs="Times New Roman"/>
          <w:sz w:val="24"/>
          <w:szCs w:val="24"/>
        </w:rPr>
        <w:t>Finally, i</w:t>
      </w:r>
      <w:r w:rsidRPr="00AC467D">
        <w:rPr>
          <w:rFonts w:ascii="Times New Roman" w:hAnsi="Times New Roman" w:cs="Times New Roman"/>
          <w:sz w:val="24"/>
          <w:szCs w:val="24"/>
        </w:rPr>
        <w:t xml:space="preserve">t is commonly recognised that technology is continually affecting the economy and society. Since of rapid economic and social development, schools must prepare </w:t>
      </w:r>
      <w:r>
        <w:rPr>
          <w:rFonts w:ascii="Times New Roman" w:hAnsi="Times New Roman" w:cs="Times New Roman"/>
          <w:sz w:val="24"/>
          <w:szCs w:val="24"/>
        </w:rPr>
        <w:t xml:space="preserve">children </w:t>
      </w:r>
      <w:r w:rsidRPr="00AC467D">
        <w:rPr>
          <w:rFonts w:ascii="Times New Roman" w:hAnsi="Times New Roman" w:cs="Times New Roman"/>
          <w:sz w:val="24"/>
          <w:szCs w:val="24"/>
        </w:rPr>
        <w:t>for professions that have yet to be established and technologies that have yet to be invented (Ken Robinson, 2014). As a result, schools must encourage the skills that children require for future growth, and the curriculum must be flexible for teachers to identify and nurture the uniqueness in each child despite the culture (Van de Bogat, 2016).</w:t>
      </w:r>
    </w:p>
    <w:p w14:paraId="5DE523A2" w14:textId="77777777" w:rsidR="002C4A09" w:rsidRPr="00AC467D" w:rsidRDefault="002C4A09" w:rsidP="002C4A09">
      <w:pPr>
        <w:spacing w:after="0" w:line="360" w:lineRule="auto"/>
        <w:rPr>
          <w:rFonts w:ascii="Times New Roman" w:hAnsi="Times New Roman" w:cs="Times New Roman"/>
          <w:sz w:val="24"/>
          <w:szCs w:val="24"/>
        </w:rPr>
      </w:pPr>
    </w:p>
    <w:p w14:paraId="3A94E780" w14:textId="77777777" w:rsidR="002C4A09" w:rsidRPr="00AC467D" w:rsidRDefault="002C4A09" w:rsidP="002C4A09">
      <w:pPr>
        <w:spacing w:after="0" w:line="360" w:lineRule="auto"/>
        <w:rPr>
          <w:rFonts w:ascii="Times New Roman" w:hAnsi="Times New Roman" w:cs="Times New Roman"/>
          <w:sz w:val="24"/>
          <w:szCs w:val="24"/>
        </w:rPr>
      </w:pPr>
    </w:p>
    <w:p w14:paraId="7D81F7AE" w14:textId="77777777" w:rsidR="002C4A09" w:rsidRPr="00AC467D" w:rsidRDefault="002C4A09" w:rsidP="002C4A09">
      <w:pPr>
        <w:spacing w:after="0" w:line="360" w:lineRule="auto"/>
        <w:rPr>
          <w:rFonts w:ascii="Times New Roman" w:hAnsi="Times New Roman" w:cs="Times New Roman"/>
          <w:sz w:val="24"/>
          <w:szCs w:val="24"/>
        </w:rPr>
      </w:pPr>
    </w:p>
    <w:p w14:paraId="7E07DAC6" w14:textId="77777777" w:rsidR="002C4A09" w:rsidRPr="00AC467D" w:rsidRDefault="002C4A09" w:rsidP="002C4A09">
      <w:pPr>
        <w:spacing w:after="0" w:line="360" w:lineRule="auto"/>
        <w:rPr>
          <w:rFonts w:ascii="Times New Roman" w:hAnsi="Times New Roman" w:cs="Times New Roman"/>
          <w:sz w:val="24"/>
          <w:szCs w:val="24"/>
        </w:rPr>
      </w:pPr>
    </w:p>
    <w:p w14:paraId="0E60D4D8" w14:textId="637CF6F7" w:rsidR="002C4A09" w:rsidRDefault="002C4A09" w:rsidP="002C4A09">
      <w:pPr>
        <w:spacing w:after="0" w:line="360" w:lineRule="auto"/>
        <w:rPr>
          <w:rFonts w:ascii="Times New Roman" w:hAnsi="Times New Roman" w:cs="Times New Roman"/>
          <w:sz w:val="24"/>
          <w:szCs w:val="24"/>
        </w:rPr>
      </w:pPr>
      <w:r>
        <w:rPr>
          <w:rFonts w:ascii="Times New Roman" w:hAnsi="Times New Roman" w:cs="Times New Roman"/>
          <w:sz w:val="24"/>
          <w:szCs w:val="24"/>
        </w:rPr>
        <w:lastRenderedPageBreak/>
        <w:t>Section 3</w:t>
      </w:r>
    </w:p>
    <w:p w14:paraId="4EA9009A"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What deeply motivates children to learn?</w:t>
      </w:r>
    </w:p>
    <w:p w14:paraId="44890084" w14:textId="6A8FC33B"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For me, one of the most exciting things in the world is seeing children explore and make sense of the world around them.  It is true that all children, by nature, want to know, and a child's sense of wonder motivates and awakens curiosity. Maria Montessori, one of the most well-known educators of our time, emphasised the significance of a child's interest in the learning process: inspiration of spiritual hunger and inner power (L’Ecuyer, 2019; Brock, 2015).</w:t>
      </w:r>
      <w:r>
        <w:rPr>
          <w:rFonts w:ascii="Times New Roman" w:hAnsi="Times New Roman" w:cs="Times New Roman"/>
          <w:sz w:val="24"/>
          <w:szCs w:val="24"/>
        </w:rPr>
        <w:t xml:space="preserve"> </w:t>
      </w:r>
      <w:r w:rsidRPr="00ED6563">
        <w:rPr>
          <w:rFonts w:ascii="Times New Roman" w:hAnsi="Times New Roman" w:cs="Times New Roman"/>
          <w:sz w:val="24"/>
          <w:szCs w:val="24"/>
        </w:rPr>
        <w:t xml:space="preserve">As a practitioner, I am fascinated about this </w:t>
      </w:r>
      <w:r w:rsidR="00D84BA7">
        <w:rPr>
          <w:rFonts w:ascii="Times New Roman" w:hAnsi="Times New Roman" w:cs="Times New Roman"/>
          <w:sz w:val="24"/>
          <w:szCs w:val="24"/>
        </w:rPr>
        <w:t xml:space="preserve">sense of </w:t>
      </w:r>
      <w:r w:rsidRPr="00ED6563">
        <w:rPr>
          <w:rFonts w:ascii="Times New Roman" w:hAnsi="Times New Roman" w:cs="Times New Roman"/>
          <w:sz w:val="24"/>
          <w:szCs w:val="24"/>
        </w:rPr>
        <w:t>wonder that drives children's curiosity, as well as what methods and power adults use to inspire and motivate children to learn.</w:t>
      </w:r>
    </w:p>
    <w:p w14:paraId="56E5A95C" w14:textId="0A40C960" w:rsidR="002C4A09" w:rsidRPr="00ED6563" w:rsidRDefault="0098591C" w:rsidP="002C4A09">
      <w:pPr>
        <w:spacing w:before="100" w:beforeAutospacing="1" w:after="100" w:afterAutospacing="1" w:line="360" w:lineRule="auto"/>
        <w:rPr>
          <w:rFonts w:ascii="Times New Roman" w:hAnsi="Times New Roman" w:cs="Times New Roman"/>
          <w:sz w:val="24"/>
          <w:szCs w:val="24"/>
        </w:rPr>
      </w:pPr>
      <w:r>
        <w:rPr>
          <w:rFonts w:ascii="Times New Roman" w:hAnsi="Times New Roman" w:cs="Times New Roman"/>
          <w:sz w:val="24"/>
          <w:szCs w:val="24"/>
        </w:rPr>
        <w:t>Educational</w:t>
      </w:r>
      <w:r w:rsidR="002C4A09" w:rsidRPr="00ED6563">
        <w:rPr>
          <w:rFonts w:ascii="Times New Roman" w:hAnsi="Times New Roman" w:cs="Times New Roman"/>
          <w:sz w:val="24"/>
          <w:szCs w:val="24"/>
        </w:rPr>
        <w:t xml:space="preserve"> government reports, including Successful Future, the Foundation Phase in Wales, an Independent Stocktake of the Foundation Phase in Wales, and Evaluating the Foundation Phase Final Report, are based on play-based curricula, where children's curiosity and motivation are the primary driving forces. These reports also make recommendations and stress the significance of well-trained teachers who are well-educated, well-motivated and thoroughly understand how play-based curriculum motivates children to learn (Kingston and Siraj, 2017; Waters, 2016; Donaldson, 2015; Taylor et.al. 2015). However, there is a lot of evidence supporting play-based learning, but not so much for play-based teaching. Despite the idea that the needs and interests of children were acknowledged, activities were structured to link play to specific learning outcomes, phases, or developmental steps (Anning, Cullen and Fleer, 2008).</w:t>
      </w:r>
    </w:p>
    <w:p w14:paraId="439F0D5B"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 xml:space="preserve">The new Welsh curriculum (2022) encourages teachers to have more independence and opportunities to create pedagogical techniques and strategies to motivate children to learn and to recognize and address children' needs. The theory of multiple intelligence (MI), which was developed by researcher Howard Gardner, considered how to adjust the curriculum to each child's unique interests. According to this idea, children acquire best through certain approaches: for instance, the teacher might motivate students to study arithmetic or history using the arts, theatre, or music if the children find those subjects challenging (Waller, Whitmarsh and Clarke, 2011). Although Montessori, Vygotsky, Bruner, Dewey and more were among the thinkers who put forth the idea of children having preferred learning techniques, their work placed a strong emphasis on the development of the personal and </w:t>
      </w:r>
      <w:r w:rsidRPr="00ED6563">
        <w:rPr>
          <w:rFonts w:ascii="Times New Roman" w:hAnsi="Times New Roman" w:cs="Times New Roman"/>
          <w:sz w:val="24"/>
          <w:szCs w:val="24"/>
        </w:rPr>
        <w:lastRenderedPageBreak/>
        <w:t>emotional and growth of the potential learners (Aubrey and Riley, 2018). Thus, according Eberie (2014, cited in Waters-Davies, 2022), play is the motivation that is the essential ingredient for fostering learning, enjoyment, perseverance, and performance. It also involves a lot of different elements, such as surprise, pleasure, independence, and inner desire (1936 cited in McLeod, 2018).</w:t>
      </w:r>
    </w:p>
    <w:p w14:paraId="47D03B38"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To put it another way, Grehan (2012) conducted research which provides evidence about the various educational approaches used in countries such as Finland, Canada, Singapore, Japan, and Finland. These nations are very different from one another in terms of size, culture, diversity, and history, however all of them share one fundamental educational philosophy: Teachers should inspire students and make learning relevant to their life for them to understand the value of the material they are teaching. Teachers must also recognise that each child they interact with is an individual and unique (Waters, 2016; Donaldson, 2015; Taylor et.al. 2015).</w:t>
      </w:r>
    </w:p>
    <w:p w14:paraId="1A7CA10C"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 xml:space="preserve">However, Brock (2021) states that effective teaching, strong parental involvement, and children's efforts can all significantly impact a child's life by inspiring them to put forth effort in anything, like practising the piano, which will improve their education. On the one hand, Maslow (2013, cited in Grimmer, 2021) claims that the capacity to love and be loved is a fundamental need that needs to be met and that having healthy relationships and feeling loved are crucial factors in children's motivation to learn. Holt (2017) gives an example of one famous experiment with rats: the experiment showed that rats changed markedly their behaviour for better when rats had a beautiful relationship with their handler. </w:t>
      </w:r>
    </w:p>
    <w:p w14:paraId="3A3B0AB3"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 xml:space="preserve">On the other hand, various research results indicate that children are more motivated to learn when they choose the activity themselves (Howard and McInnes, 2012). Stixrud and Johson (2018) agree that self-direct play encourages children to learn since they invest a lot of effort into something they find enjoyable and challenging, they achieve a state of flow when they are fully present in the moment, and time is flying quickly. Although, if we use Bronfenbrenner's ecological systems theory to describe how the Foundation Phase is delivered in Wales, we can see that a child's growth and learning are influenced by everything in their environment, including their network relationships and that every interaction matters. However, the level of learning of children appeared to be heavily dependent on the involvement of their teachers. This could be related to children wanting role models to look up to, knowing that what they are doing is worthwhile and offers joy to the </w:t>
      </w:r>
      <w:r w:rsidRPr="00ED6563">
        <w:rPr>
          <w:rFonts w:ascii="Times New Roman" w:hAnsi="Times New Roman" w:cs="Times New Roman"/>
          <w:sz w:val="24"/>
          <w:szCs w:val="24"/>
        </w:rPr>
        <w:lastRenderedPageBreak/>
        <w:t>adults in their lives, and having someone with whom to share their delight (Ongley, 2017). This would also be consistent with Vygotsky's and Bronfenbrenner's theories that children develop through social interaction.</w:t>
      </w:r>
    </w:p>
    <w:p w14:paraId="0616377E" w14:textId="2C2AF4DD"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 xml:space="preserve">Morton and Guerin (2017: 1) agree with </w:t>
      </w:r>
      <w:r w:rsidR="0079279A" w:rsidRPr="00ED6563">
        <w:rPr>
          <w:rFonts w:ascii="Times New Roman" w:hAnsi="Times New Roman" w:cs="Times New Roman"/>
          <w:sz w:val="24"/>
          <w:szCs w:val="24"/>
        </w:rPr>
        <w:t>Vygotsky’s</w:t>
      </w:r>
      <w:r w:rsidRPr="00ED6563">
        <w:rPr>
          <w:rFonts w:ascii="Times New Roman" w:hAnsi="Times New Roman" w:cs="Times New Roman"/>
          <w:sz w:val="24"/>
          <w:szCs w:val="24"/>
        </w:rPr>
        <w:t xml:space="preserve"> zone of proximal development idea that to drive children to learn, they must connect with others since children could be inspired by other children or adults.</w:t>
      </w:r>
      <w:r>
        <w:rPr>
          <w:rFonts w:ascii="Times New Roman" w:hAnsi="Times New Roman" w:cs="Times New Roman"/>
          <w:sz w:val="24"/>
          <w:szCs w:val="24"/>
        </w:rPr>
        <w:t xml:space="preserve"> On one hand, </w:t>
      </w:r>
      <w:r w:rsidRPr="00ED6563">
        <w:rPr>
          <w:rFonts w:ascii="Times New Roman" w:hAnsi="Times New Roman" w:cs="Times New Roman"/>
          <w:sz w:val="24"/>
          <w:szCs w:val="24"/>
        </w:rPr>
        <w:t xml:space="preserve">Skinner's theory suggests that providing rewards boosts children's motivation. Deck (2017) and Moore (2012), on the other hand, promote intrinsic motivation behaviours that are motivated by internal rewards. The inspiration comes from within, rather than from a desire for a reward or a certain outcome. Intrinsic motivation increases children's passion for learning and their belief in themselves since children who are drawn to topics, they find intriguing and that they enjoy are less likely to be frightened to make mistakes (Griffith </w:t>
      </w:r>
      <w:r w:rsidR="0079279A" w:rsidRPr="00ED6563">
        <w:rPr>
          <w:rFonts w:ascii="Times New Roman" w:hAnsi="Times New Roman" w:cs="Times New Roman"/>
          <w:sz w:val="24"/>
          <w:szCs w:val="24"/>
        </w:rPr>
        <w:t>and Burns</w:t>
      </w:r>
      <w:r w:rsidRPr="00ED6563">
        <w:rPr>
          <w:rFonts w:ascii="Times New Roman" w:hAnsi="Times New Roman" w:cs="Times New Roman"/>
          <w:sz w:val="24"/>
          <w:szCs w:val="24"/>
        </w:rPr>
        <w:t xml:space="preserve"> ,2015). </w:t>
      </w:r>
    </w:p>
    <w:p w14:paraId="1D5B94AC"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r w:rsidRPr="00ED6563">
        <w:rPr>
          <w:rFonts w:ascii="Times New Roman" w:hAnsi="Times New Roman" w:cs="Times New Roman"/>
          <w:sz w:val="24"/>
          <w:szCs w:val="24"/>
        </w:rPr>
        <w:t>Finally, the new curriculum requires educators who choose the finest teaching strategies for motivating children to be their best selves, engaging them in activities that speak to their individual interests, and providing opportunities for real-world application (Donaldson, 2015). Additionally, since wonder is a natural process in children, they need to grow up in enriched environments that value and appeal to their innate curiosity and desire for knowledge.</w:t>
      </w:r>
    </w:p>
    <w:p w14:paraId="5D63514A"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p>
    <w:p w14:paraId="463276AC" w14:textId="77777777" w:rsidR="002C4A09" w:rsidRPr="00ED6563" w:rsidRDefault="002C4A09" w:rsidP="002C4A09">
      <w:pPr>
        <w:spacing w:before="100" w:beforeAutospacing="1" w:after="100" w:afterAutospacing="1" w:line="360" w:lineRule="auto"/>
        <w:rPr>
          <w:rFonts w:ascii="Times New Roman" w:hAnsi="Times New Roman" w:cs="Times New Roman"/>
          <w:sz w:val="24"/>
          <w:szCs w:val="24"/>
        </w:rPr>
      </w:pPr>
    </w:p>
    <w:p w14:paraId="4C1B4EC0" w14:textId="77777777" w:rsidR="002C4A09" w:rsidRPr="00AC467D" w:rsidRDefault="002C4A09" w:rsidP="002C4A09">
      <w:pPr>
        <w:spacing w:after="0" w:line="360" w:lineRule="auto"/>
        <w:rPr>
          <w:rFonts w:ascii="Times New Roman" w:hAnsi="Times New Roman" w:cs="Times New Roman"/>
          <w:sz w:val="24"/>
          <w:szCs w:val="24"/>
        </w:rPr>
      </w:pPr>
    </w:p>
    <w:p w14:paraId="33D22023" w14:textId="77777777" w:rsidR="002C4A09" w:rsidRPr="00AC467D" w:rsidRDefault="002C4A09" w:rsidP="002C4A09">
      <w:pPr>
        <w:spacing w:after="0" w:line="360" w:lineRule="auto"/>
        <w:rPr>
          <w:rFonts w:ascii="Times New Roman" w:hAnsi="Times New Roman" w:cs="Times New Roman"/>
          <w:sz w:val="24"/>
          <w:szCs w:val="24"/>
        </w:rPr>
      </w:pPr>
    </w:p>
    <w:p w14:paraId="1F27A500" w14:textId="77777777" w:rsidR="002C4A09" w:rsidRPr="00AC467D" w:rsidRDefault="002C4A09" w:rsidP="002C4A09">
      <w:pPr>
        <w:spacing w:after="0" w:line="360" w:lineRule="auto"/>
        <w:rPr>
          <w:rFonts w:ascii="Times New Roman" w:hAnsi="Times New Roman" w:cs="Times New Roman"/>
          <w:sz w:val="24"/>
          <w:szCs w:val="24"/>
        </w:rPr>
      </w:pPr>
      <w:r w:rsidRPr="00AC467D">
        <w:rPr>
          <w:rFonts w:ascii="Times New Roman" w:hAnsi="Times New Roman" w:cs="Times New Roman"/>
          <w:sz w:val="24"/>
          <w:szCs w:val="24"/>
        </w:rPr>
        <w:t xml:space="preserve"> </w:t>
      </w:r>
    </w:p>
    <w:p w14:paraId="4EF1B303" w14:textId="77777777" w:rsidR="002C4A09" w:rsidRPr="00AC467D" w:rsidRDefault="002C4A09" w:rsidP="002C4A09">
      <w:pPr>
        <w:spacing w:after="0" w:line="360" w:lineRule="auto"/>
        <w:rPr>
          <w:rFonts w:ascii="Times New Roman" w:hAnsi="Times New Roman" w:cs="Times New Roman"/>
          <w:sz w:val="24"/>
          <w:szCs w:val="24"/>
        </w:rPr>
      </w:pPr>
    </w:p>
    <w:p w14:paraId="296D54E8" w14:textId="77777777" w:rsidR="002C4A09" w:rsidRPr="00AC467D" w:rsidRDefault="002C4A09" w:rsidP="002C4A09">
      <w:pPr>
        <w:spacing w:after="0" w:line="360" w:lineRule="auto"/>
        <w:rPr>
          <w:rFonts w:ascii="Times New Roman" w:hAnsi="Times New Roman" w:cs="Times New Roman"/>
          <w:sz w:val="24"/>
          <w:szCs w:val="24"/>
        </w:rPr>
      </w:pPr>
    </w:p>
    <w:p w14:paraId="625F0173" w14:textId="77777777" w:rsidR="002C4A09" w:rsidRPr="00AC467D" w:rsidRDefault="002C4A09" w:rsidP="002C4A09">
      <w:pPr>
        <w:spacing w:after="0" w:line="360" w:lineRule="auto"/>
        <w:rPr>
          <w:rFonts w:ascii="Times New Roman" w:hAnsi="Times New Roman" w:cs="Times New Roman"/>
          <w:sz w:val="24"/>
          <w:szCs w:val="24"/>
        </w:rPr>
      </w:pPr>
    </w:p>
    <w:p w14:paraId="1D21FD36" w14:textId="77777777" w:rsidR="00CA7754" w:rsidRPr="003327BE" w:rsidRDefault="00CA7754" w:rsidP="00CA7754">
      <w:pPr>
        <w:spacing w:line="360" w:lineRule="auto"/>
        <w:rPr>
          <w:rFonts w:ascii="Times New Roman" w:hAnsi="Times New Roman" w:cs="Times New Roman"/>
          <w:sz w:val="24"/>
          <w:szCs w:val="24"/>
          <w:shd w:val="clear" w:color="auto" w:fill="FFFFFF"/>
        </w:rPr>
      </w:pPr>
    </w:p>
    <w:p w14:paraId="6372BE35" w14:textId="77777777" w:rsidR="00CA7754" w:rsidRPr="003327BE" w:rsidRDefault="00CA7754" w:rsidP="00CA7754">
      <w:pPr>
        <w:spacing w:line="360" w:lineRule="auto"/>
        <w:rPr>
          <w:rFonts w:ascii="Times New Roman" w:hAnsi="Times New Roman" w:cs="Times New Roman"/>
          <w:sz w:val="24"/>
          <w:szCs w:val="24"/>
          <w:shd w:val="clear" w:color="auto" w:fill="FFFFFF"/>
        </w:rPr>
      </w:pPr>
    </w:p>
    <w:p w14:paraId="43F7ECD1" w14:textId="77777777" w:rsidR="00CA7754" w:rsidRPr="003327BE" w:rsidRDefault="00CA7754" w:rsidP="00CA7754">
      <w:pPr>
        <w:spacing w:line="360" w:lineRule="auto"/>
        <w:rPr>
          <w:rFonts w:ascii="Times New Roman" w:hAnsi="Times New Roman" w:cs="Times New Roman"/>
          <w:sz w:val="24"/>
          <w:szCs w:val="24"/>
          <w:shd w:val="clear" w:color="auto" w:fill="FFFFFF"/>
        </w:rPr>
      </w:pPr>
    </w:p>
    <w:p w14:paraId="5DA3E090" w14:textId="77777777" w:rsidR="00751445" w:rsidRDefault="00751445"/>
    <w:sectPr w:rsidR="00751445">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09046" w14:textId="77777777" w:rsidR="00471776" w:rsidRDefault="00471776" w:rsidP="00CA7754">
      <w:pPr>
        <w:spacing w:after="0" w:line="240" w:lineRule="auto"/>
      </w:pPr>
      <w:r>
        <w:separator/>
      </w:r>
    </w:p>
  </w:endnote>
  <w:endnote w:type="continuationSeparator" w:id="0">
    <w:p w14:paraId="20DC82DF" w14:textId="77777777" w:rsidR="00471776" w:rsidRDefault="00471776" w:rsidP="00CA7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922123"/>
      <w:docPartObj>
        <w:docPartGallery w:val="Page Numbers (Bottom of Page)"/>
        <w:docPartUnique/>
      </w:docPartObj>
    </w:sdtPr>
    <w:sdtEndPr>
      <w:rPr>
        <w:noProof/>
      </w:rPr>
    </w:sdtEndPr>
    <w:sdtContent>
      <w:p w14:paraId="5BA9DE4F" w14:textId="22140B92" w:rsidR="002054E6" w:rsidRDefault="002054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F5805C" w14:textId="77777777" w:rsidR="002054E6" w:rsidRDefault="00205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0380EB" w14:textId="77777777" w:rsidR="00471776" w:rsidRDefault="00471776" w:rsidP="00CA7754">
      <w:pPr>
        <w:spacing w:after="0" w:line="240" w:lineRule="auto"/>
      </w:pPr>
      <w:r>
        <w:separator/>
      </w:r>
    </w:p>
  </w:footnote>
  <w:footnote w:type="continuationSeparator" w:id="0">
    <w:p w14:paraId="2E02A2C3" w14:textId="77777777" w:rsidR="00471776" w:rsidRDefault="00471776" w:rsidP="00CA77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1CF54" w14:textId="6B3C591E" w:rsidR="00E0273E" w:rsidRDefault="00E0273E">
    <w:pPr>
      <w:pStyle w:val="Header"/>
    </w:pPr>
    <w:r>
      <w:t>2011395</w:t>
    </w:r>
    <w:r>
      <w:ptab w:relativeTo="margin" w:alignment="center" w:leader="none"/>
    </w:r>
    <w:r>
      <w:t>6010</w:t>
    </w:r>
    <w:r w:rsidR="00824FCE">
      <w:t xml:space="preserve"> ECEY</w:t>
    </w:r>
    <w:r>
      <w:ptab w:relativeTo="margin" w:alignment="right" w:leader="none"/>
    </w:r>
    <w:r>
      <w:t>4172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66E"/>
    <w:rsid w:val="000D49EC"/>
    <w:rsid w:val="001E717D"/>
    <w:rsid w:val="002054E6"/>
    <w:rsid w:val="002C4A09"/>
    <w:rsid w:val="00471776"/>
    <w:rsid w:val="006B30A2"/>
    <w:rsid w:val="00751445"/>
    <w:rsid w:val="0079279A"/>
    <w:rsid w:val="00824FCE"/>
    <w:rsid w:val="008A3EE2"/>
    <w:rsid w:val="0098591C"/>
    <w:rsid w:val="00A7028F"/>
    <w:rsid w:val="00BE07B0"/>
    <w:rsid w:val="00CA7754"/>
    <w:rsid w:val="00D84BA7"/>
    <w:rsid w:val="00E0273E"/>
    <w:rsid w:val="00E9366E"/>
    <w:rsid w:val="00EE763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F3D417"/>
  <w15:chartTrackingRefBased/>
  <w15:docId w15:val="{91A3E406-845F-4794-AD3D-53C8BC5D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75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7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754"/>
  </w:style>
  <w:style w:type="paragraph" w:styleId="Footer">
    <w:name w:val="footer"/>
    <w:basedOn w:val="Normal"/>
    <w:link w:val="FooterChar"/>
    <w:uiPriority w:val="99"/>
    <w:unhideWhenUsed/>
    <w:rsid w:val="00CA7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754"/>
  </w:style>
  <w:style w:type="character" w:customStyle="1" w:styleId="normaltextrun">
    <w:name w:val="normaltextrun"/>
    <w:basedOn w:val="DefaultParagraphFont"/>
    <w:rsid w:val="00CA7754"/>
  </w:style>
  <w:style w:type="character" w:customStyle="1" w:styleId="textbodyspecial">
    <w:name w:val="textbodyspecial"/>
    <w:basedOn w:val="DefaultParagraphFont"/>
    <w:rsid w:val="00CA7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4227</Words>
  <Characters>24095</Characters>
  <Application>Microsoft Office Word</Application>
  <DocSecurity>0</DocSecurity>
  <Lines>200</Lines>
  <Paragraphs>56</Paragraphs>
  <ScaleCrop>false</ScaleCrop>
  <Company/>
  <LinksUpToDate>false</LinksUpToDate>
  <CharactersWithSpaces>28266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Hayles (2011395)</dc:creator>
  <cp:keywords/>
  <dc:description/>
  <cp:lastModifiedBy>Mirela Hayles (2011395)</cp:lastModifiedBy>
  <cp:revision>16</cp:revision>
  <dcterms:created xsi:type="dcterms:W3CDTF">2023-01-19T19:38:00Z</dcterms:created>
  <dcterms:modified xsi:type="dcterms:W3CDTF">2023-01-19T19:54:00Z</dcterms:modified>
</cp:coreProperties>
</file>