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B6C8B" w14:textId="77777777" w:rsidR="00DF36E6" w:rsidRPr="006C0CC1" w:rsidRDefault="00DF36E6" w:rsidP="006C0CC1">
      <w:pPr>
        <w:spacing w:line="360" w:lineRule="auto"/>
        <w:jc w:val="both"/>
        <w:rPr>
          <w:rFonts w:ascii="Arial" w:hAnsi="Arial" w:cs="Arial"/>
          <w:b/>
          <w:sz w:val="22"/>
          <w:szCs w:val="22"/>
          <w:lang w:val="en-GB"/>
        </w:rPr>
      </w:pPr>
    </w:p>
    <w:p w14:paraId="259FFA00" w14:textId="77777777" w:rsidR="00DF36E6" w:rsidRPr="006C0CC1" w:rsidRDefault="00DF36E6" w:rsidP="006C0CC1">
      <w:pPr>
        <w:spacing w:line="360" w:lineRule="auto"/>
        <w:jc w:val="center"/>
        <w:rPr>
          <w:rFonts w:ascii="Arial" w:hAnsi="Arial" w:cs="Arial"/>
          <w:b/>
          <w:sz w:val="22"/>
          <w:szCs w:val="22"/>
          <w:lang w:val="en-GB"/>
        </w:rPr>
      </w:pPr>
    </w:p>
    <w:p w14:paraId="05468A46" w14:textId="77777777" w:rsidR="00DF36E6" w:rsidRPr="006C0CC1" w:rsidRDefault="00DF36E6" w:rsidP="006C0CC1">
      <w:pPr>
        <w:spacing w:line="360" w:lineRule="auto"/>
        <w:jc w:val="center"/>
        <w:rPr>
          <w:rFonts w:ascii="Arial" w:hAnsi="Arial" w:cs="Arial"/>
          <w:b/>
          <w:sz w:val="22"/>
          <w:szCs w:val="22"/>
          <w:lang w:val="en-GB"/>
        </w:rPr>
      </w:pPr>
    </w:p>
    <w:p w14:paraId="7E3362B6" w14:textId="77777777" w:rsidR="00DF36E6" w:rsidRPr="006C0CC1" w:rsidRDefault="00DF36E6" w:rsidP="006C0CC1">
      <w:pPr>
        <w:spacing w:line="360" w:lineRule="auto"/>
        <w:jc w:val="center"/>
        <w:rPr>
          <w:rFonts w:ascii="Arial" w:hAnsi="Arial" w:cs="Arial"/>
          <w:b/>
          <w:sz w:val="22"/>
          <w:szCs w:val="22"/>
          <w:lang w:val="en-GB"/>
        </w:rPr>
      </w:pPr>
    </w:p>
    <w:p w14:paraId="145EE4AB" w14:textId="77777777" w:rsidR="00DF36E6" w:rsidRPr="006C0CC1" w:rsidRDefault="00DF36E6" w:rsidP="006C0CC1">
      <w:pPr>
        <w:spacing w:line="360" w:lineRule="auto"/>
        <w:jc w:val="center"/>
        <w:rPr>
          <w:rFonts w:ascii="Arial" w:hAnsi="Arial" w:cs="Arial"/>
          <w:b/>
          <w:sz w:val="22"/>
          <w:szCs w:val="22"/>
          <w:lang w:val="en-GB"/>
        </w:rPr>
      </w:pPr>
    </w:p>
    <w:p w14:paraId="1777340A" w14:textId="77777777" w:rsidR="00DF36E6" w:rsidRPr="006C0CC1" w:rsidRDefault="00DF36E6" w:rsidP="006C0CC1">
      <w:pPr>
        <w:spacing w:line="360" w:lineRule="auto"/>
        <w:jc w:val="center"/>
        <w:rPr>
          <w:rFonts w:ascii="Arial" w:hAnsi="Arial" w:cs="Arial"/>
          <w:b/>
          <w:sz w:val="22"/>
          <w:szCs w:val="22"/>
          <w:lang w:val="en-GB"/>
        </w:rPr>
      </w:pPr>
    </w:p>
    <w:p w14:paraId="531414C9" w14:textId="77777777" w:rsidR="00DF36E6" w:rsidRPr="006C0CC1" w:rsidRDefault="00DF36E6" w:rsidP="006C0CC1">
      <w:pPr>
        <w:spacing w:line="360" w:lineRule="auto"/>
        <w:jc w:val="center"/>
        <w:rPr>
          <w:rFonts w:ascii="Arial" w:hAnsi="Arial" w:cs="Arial"/>
          <w:b/>
          <w:sz w:val="22"/>
          <w:szCs w:val="22"/>
          <w:lang w:val="en-GB"/>
        </w:rPr>
      </w:pPr>
    </w:p>
    <w:p w14:paraId="446E42DA" w14:textId="77777777" w:rsidR="00DF36E6" w:rsidRPr="006C0CC1" w:rsidRDefault="00DF36E6" w:rsidP="006C0CC1">
      <w:pPr>
        <w:spacing w:line="360" w:lineRule="auto"/>
        <w:jc w:val="center"/>
        <w:rPr>
          <w:rFonts w:ascii="Arial" w:hAnsi="Arial" w:cs="Arial"/>
          <w:b/>
          <w:sz w:val="22"/>
          <w:szCs w:val="22"/>
          <w:lang w:val="en-GB"/>
        </w:rPr>
      </w:pPr>
    </w:p>
    <w:p w14:paraId="55078B3F" w14:textId="5E886E2E" w:rsidR="00DF36E6" w:rsidRDefault="00DF36E6" w:rsidP="006C0CC1">
      <w:pPr>
        <w:spacing w:line="360" w:lineRule="auto"/>
        <w:jc w:val="center"/>
        <w:rPr>
          <w:rFonts w:ascii="Arial" w:hAnsi="Arial" w:cs="Arial"/>
          <w:b/>
          <w:sz w:val="22"/>
          <w:szCs w:val="22"/>
          <w:lang w:val="en-GB"/>
        </w:rPr>
      </w:pPr>
    </w:p>
    <w:p w14:paraId="32F7B873" w14:textId="646BD02B" w:rsidR="006C0CC1" w:rsidRDefault="006C0CC1" w:rsidP="006C0CC1">
      <w:pPr>
        <w:spacing w:line="360" w:lineRule="auto"/>
        <w:jc w:val="center"/>
        <w:rPr>
          <w:rFonts w:ascii="Arial" w:hAnsi="Arial" w:cs="Arial"/>
          <w:b/>
          <w:sz w:val="22"/>
          <w:szCs w:val="22"/>
          <w:lang w:val="en-GB"/>
        </w:rPr>
      </w:pPr>
    </w:p>
    <w:p w14:paraId="171DEAE6" w14:textId="77777777" w:rsidR="006C0CC1" w:rsidRPr="006C0CC1" w:rsidRDefault="006C0CC1" w:rsidP="006C0CC1">
      <w:pPr>
        <w:spacing w:line="360" w:lineRule="auto"/>
        <w:jc w:val="center"/>
        <w:rPr>
          <w:rFonts w:ascii="Arial" w:hAnsi="Arial" w:cs="Arial"/>
          <w:b/>
          <w:sz w:val="22"/>
          <w:szCs w:val="22"/>
          <w:lang w:val="en-GB"/>
        </w:rPr>
      </w:pPr>
    </w:p>
    <w:p w14:paraId="1D75D8DD" w14:textId="77777777" w:rsidR="00DF36E6" w:rsidRPr="006C0CC1" w:rsidRDefault="00DF36E6" w:rsidP="006C0CC1">
      <w:pPr>
        <w:spacing w:line="360" w:lineRule="auto"/>
        <w:jc w:val="center"/>
        <w:rPr>
          <w:rFonts w:ascii="Arial" w:hAnsi="Arial" w:cs="Arial"/>
          <w:b/>
          <w:sz w:val="22"/>
          <w:szCs w:val="22"/>
          <w:lang w:val="en-GB"/>
        </w:rPr>
      </w:pPr>
    </w:p>
    <w:p w14:paraId="4D0D5C1E" w14:textId="51A32760" w:rsidR="00DF36E6" w:rsidRPr="005B3181" w:rsidRDefault="00DF36E6" w:rsidP="006C0CC1">
      <w:pPr>
        <w:spacing w:line="360" w:lineRule="auto"/>
        <w:jc w:val="center"/>
        <w:rPr>
          <w:rFonts w:ascii="Arial" w:hAnsi="Arial" w:cs="Arial"/>
          <w:b/>
          <w:sz w:val="44"/>
          <w:szCs w:val="44"/>
          <w:lang w:val="en-GB"/>
        </w:rPr>
      </w:pPr>
      <w:r w:rsidRPr="005B3181">
        <w:rPr>
          <w:rFonts w:ascii="Arial" w:hAnsi="Arial" w:cs="Arial"/>
          <w:b/>
          <w:sz w:val="44"/>
          <w:szCs w:val="44"/>
          <w:lang w:val="en-GB"/>
        </w:rPr>
        <w:t>Managing Enterprises in 21</w:t>
      </w:r>
      <w:r w:rsidRPr="005B3181">
        <w:rPr>
          <w:rFonts w:ascii="Arial" w:hAnsi="Arial" w:cs="Arial"/>
          <w:b/>
          <w:sz w:val="44"/>
          <w:szCs w:val="44"/>
          <w:vertAlign w:val="superscript"/>
          <w:lang w:val="en-GB"/>
        </w:rPr>
        <w:t>st</w:t>
      </w:r>
      <w:r w:rsidRPr="005B3181">
        <w:rPr>
          <w:rFonts w:ascii="Arial" w:hAnsi="Arial" w:cs="Arial"/>
          <w:b/>
          <w:sz w:val="44"/>
          <w:szCs w:val="44"/>
          <w:lang w:val="en-GB"/>
        </w:rPr>
        <w:t xml:space="preserve"> Century </w:t>
      </w:r>
    </w:p>
    <w:p w14:paraId="7B2A7978" w14:textId="77777777" w:rsidR="008515DF" w:rsidRPr="005B3181" w:rsidRDefault="008515DF" w:rsidP="006C0CC1">
      <w:pPr>
        <w:spacing w:line="360" w:lineRule="auto"/>
        <w:jc w:val="center"/>
        <w:rPr>
          <w:rFonts w:ascii="Arial" w:hAnsi="Arial" w:cs="Arial"/>
          <w:b/>
          <w:sz w:val="44"/>
          <w:szCs w:val="44"/>
          <w:lang w:val="en-GB"/>
        </w:rPr>
      </w:pPr>
    </w:p>
    <w:p w14:paraId="1493CFD4" w14:textId="5F465D02" w:rsidR="00DF36E6" w:rsidRPr="005B3181" w:rsidRDefault="00DF36E6" w:rsidP="006C0CC1">
      <w:pPr>
        <w:spacing w:line="360" w:lineRule="auto"/>
        <w:jc w:val="center"/>
        <w:rPr>
          <w:rFonts w:ascii="Arial" w:hAnsi="Arial" w:cs="Arial"/>
          <w:b/>
          <w:sz w:val="44"/>
          <w:szCs w:val="44"/>
          <w:lang w:val="en-GB"/>
        </w:rPr>
      </w:pPr>
      <w:r w:rsidRPr="005B3181">
        <w:rPr>
          <w:rFonts w:ascii="Arial" w:hAnsi="Arial" w:cs="Arial"/>
          <w:b/>
          <w:sz w:val="44"/>
          <w:szCs w:val="44"/>
          <w:lang w:val="en-GB"/>
        </w:rPr>
        <w:t>Student’s Name-</w:t>
      </w:r>
      <w:r w:rsidR="0088517C">
        <w:rPr>
          <w:rFonts w:ascii="Arial" w:hAnsi="Arial" w:cs="Arial"/>
          <w:b/>
          <w:sz w:val="44"/>
          <w:szCs w:val="44"/>
          <w:lang w:val="en-GB"/>
        </w:rPr>
        <w:t xml:space="preserve"> Alpesh Machhi</w:t>
      </w:r>
    </w:p>
    <w:p w14:paraId="0598C532" w14:textId="63D57E61" w:rsidR="00DF36E6" w:rsidRPr="005B3181" w:rsidRDefault="00DF36E6" w:rsidP="006C0CC1">
      <w:pPr>
        <w:spacing w:line="360" w:lineRule="auto"/>
        <w:jc w:val="center"/>
        <w:rPr>
          <w:rFonts w:ascii="Arial" w:hAnsi="Arial" w:cs="Arial"/>
          <w:b/>
          <w:sz w:val="44"/>
          <w:szCs w:val="44"/>
          <w:lang w:val="en-GB"/>
        </w:rPr>
      </w:pPr>
      <w:r w:rsidRPr="005B3181">
        <w:rPr>
          <w:rFonts w:ascii="Arial" w:hAnsi="Arial" w:cs="Arial"/>
          <w:b/>
          <w:sz w:val="44"/>
          <w:szCs w:val="44"/>
          <w:lang w:val="en-GB"/>
        </w:rPr>
        <w:t>Student’s ID-</w:t>
      </w:r>
      <w:r w:rsidR="0088517C">
        <w:rPr>
          <w:rFonts w:ascii="Arial" w:hAnsi="Arial" w:cs="Arial"/>
          <w:b/>
          <w:sz w:val="44"/>
          <w:szCs w:val="44"/>
          <w:lang w:val="en-GB"/>
        </w:rPr>
        <w:t xml:space="preserve"> 2022470</w:t>
      </w:r>
    </w:p>
    <w:p w14:paraId="50D1C616" w14:textId="7DD748CF" w:rsidR="00DF36E6" w:rsidRPr="005B3181" w:rsidRDefault="009C67C8" w:rsidP="006C0CC1">
      <w:pPr>
        <w:spacing w:line="360" w:lineRule="auto"/>
        <w:jc w:val="center"/>
        <w:rPr>
          <w:rFonts w:ascii="Arial" w:hAnsi="Arial" w:cs="Arial"/>
          <w:b/>
          <w:sz w:val="44"/>
          <w:szCs w:val="44"/>
          <w:lang w:val="en-GB"/>
        </w:rPr>
      </w:pPr>
      <w:r>
        <w:rPr>
          <w:rFonts w:ascii="Arial" w:hAnsi="Arial" w:cs="Arial"/>
          <w:b/>
          <w:sz w:val="44"/>
          <w:szCs w:val="44"/>
          <w:lang w:val="en-GB"/>
        </w:rPr>
        <w:t>Lecturer</w:t>
      </w:r>
      <w:r w:rsidR="00DF36E6" w:rsidRPr="005B3181">
        <w:rPr>
          <w:rFonts w:ascii="Arial" w:hAnsi="Arial" w:cs="Arial"/>
          <w:b/>
          <w:sz w:val="44"/>
          <w:szCs w:val="44"/>
          <w:lang w:val="en-GB"/>
        </w:rPr>
        <w:t xml:space="preserve"> Name-</w:t>
      </w:r>
      <w:r>
        <w:rPr>
          <w:rFonts w:ascii="Arial" w:hAnsi="Arial" w:cs="Arial"/>
          <w:b/>
          <w:sz w:val="44"/>
          <w:szCs w:val="44"/>
          <w:lang w:val="en-GB"/>
        </w:rPr>
        <w:t xml:space="preserve"> Afzal </w:t>
      </w:r>
      <w:proofErr w:type="spellStart"/>
      <w:r>
        <w:rPr>
          <w:rFonts w:ascii="Arial" w:hAnsi="Arial" w:cs="Arial"/>
          <w:b/>
          <w:sz w:val="44"/>
          <w:szCs w:val="44"/>
          <w:lang w:val="en-GB"/>
        </w:rPr>
        <w:t>Munna</w:t>
      </w:r>
      <w:proofErr w:type="spellEnd"/>
    </w:p>
    <w:p w14:paraId="1AA9194E" w14:textId="77777777" w:rsidR="00DF36E6" w:rsidRPr="006C0CC1" w:rsidRDefault="00DF36E6" w:rsidP="006C0CC1">
      <w:pPr>
        <w:spacing w:line="360" w:lineRule="auto"/>
        <w:jc w:val="center"/>
        <w:rPr>
          <w:rFonts w:ascii="Arial" w:hAnsi="Arial" w:cs="Arial"/>
          <w:b/>
          <w:sz w:val="22"/>
          <w:szCs w:val="22"/>
          <w:lang w:val="en-GB"/>
        </w:rPr>
      </w:pPr>
    </w:p>
    <w:p w14:paraId="643C7A9C" w14:textId="77777777" w:rsidR="00DF36E6" w:rsidRPr="006C0CC1" w:rsidRDefault="00DF36E6" w:rsidP="006C0CC1">
      <w:pPr>
        <w:spacing w:line="360" w:lineRule="auto"/>
        <w:jc w:val="both"/>
        <w:rPr>
          <w:rFonts w:ascii="Arial" w:hAnsi="Arial" w:cs="Arial"/>
          <w:b/>
          <w:sz w:val="22"/>
          <w:szCs w:val="22"/>
          <w:lang w:val="en-GB"/>
        </w:rPr>
      </w:pPr>
    </w:p>
    <w:p w14:paraId="7F389221" w14:textId="77777777" w:rsidR="00DF36E6" w:rsidRPr="006C0CC1" w:rsidRDefault="00DF36E6" w:rsidP="006C0CC1">
      <w:pPr>
        <w:spacing w:line="360" w:lineRule="auto"/>
        <w:jc w:val="both"/>
        <w:rPr>
          <w:rFonts w:ascii="Arial" w:hAnsi="Arial" w:cs="Arial"/>
          <w:b/>
          <w:sz w:val="22"/>
          <w:szCs w:val="22"/>
          <w:lang w:val="en-GB"/>
        </w:rPr>
      </w:pPr>
    </w:p>
    <w:p w14:paraId="384AE590" w14:textId="77777777" w:rsidR="00DF36E6" w:rsidRPr="006C0CC1" w:rsidRDefault="00DF36E6" w:rsidP="006C0CC1">
      <w:pPr>
        <w:spacing w:line="360" w:lineRule="auto"/>
        <w:jc w:val="both"/>
        <w:rPr>
          <w:rFonts w:ascii="Arial" w:hAnsi="Arial" w:cs="Arial"/>
          <w:b/>
          <w:sz w:val="22"/>
          <w:szCs w:val="22"/>
          <w:lang w:val="en-GB"/>
        </w:rPr>
      </w:pPr>
    </w:p>
    <w:p w14:paraId="2C559C9B" w14:textId="77777777" w:rsidR="00DF36E6" w:rsidRPr="006C0CC1" w:rsidRDefault="00DF36E6" w:rsidP="006C0CC1">
      <w:pPr>
        <w:spacing w:line="360" w:lineRule="auto"/>
        <w:jc w:val="both"/>
        <w:rPr>
          <w:rFonts w:ascii="Arial" w:hAnsi="Arial" w:cs="Arial"/>
          <w:b/>
          <w:sz w:val="22"/>
          <w:szCs w:val="22"/>
          <w:lang w:val="en-GB"/>
        </w:rPr>
      </w:pPr>
    </w:p>
    <w:p w14:paraId="6B65B13C" w14:textId="77777777" w:rsidR="00DF36E6" w:rsidRPr="006C0CC1" w:rsidRDefault="00DF36E6" w:rsidP="006C0CC1">
      <w:pPr>
        <w:spacing w:line="360" w:lineRule="auto"/>
        <w:jc w:val="both"/>
        <w:rPr>
          <w:rFonts w:ascii="Arial" w:hAnsi="Arial" w:cs="Arial"/>
          <w:b/>
          <w:sz w:val="22"/>
          <w:szCs w:val="22"/>
          <w:lang w:val="en-GB"/>
        </w:rPr>
      </w:pPr>
    </w:p>
    <w:p w14:paraId="374D3D37" w14:textId="77777777" w:rsidR="00DF36E6" w:rsidRPr="006C0CC1" w:rsidRDefault="00DF36E6" w:rsidP="006C0CC1">
      <w:pPr>
        <w:spacing w:line="360" w:lineRule="auto"/>
        <w:jc w:val="both"/>
        <w:rPr>
          <w:rFonts w:ascii="Arial" w:hAnsi="Arial" w:cs="Arial"/>
          <w:b/>
          <w:sz w:val="22"/>
          <w:szCs w:val="22"/>
          <w:lang w:val="en-GB"/>
        </w:rPr>
      </w:pPr>
    </w:p>
    <w:p w14:paraId="2932288B" w14:textId="77777777" w:rsidR="00DF36E6" w:rsidRPr="006C0CC1" w:rsidRDefault="00DF36E6" w:rsidP="006C0CC1">
      <w:pPr>
        <w:spacing w:line="360" w:lineRule="auto"/>
        <w:jc w:val="both"/>
        <w:rPr>
          <w:rFonts w:ascii="Arial" w:hAnsi="Arial" w:cs="Arial"/>
          <w:b/>
          <w:sz w:val="22"/>
          <w:szCs w:val="22"/>
          <w:lang w:val="en-GB"/>
        </w:rPr>
      </w:pPr>
    </w:p>
    <w:p w14:paraId="044A33DE" w14:textId="77777777" w:rsidR="00DF36E6" w:rsidRPr="006C0CC1" w:rsidRDefault="00DF36E6" w:rsidP="006C0CC1">
      <w:pPr>
        <w:spacing w:line="360" w:lineRule="auto"/>
        <w:jc w:val="both"/>
        <w:rPr>
          <w:rFonts w:ascii="Arial" w:hAnsi="Arial" w:cs="Arial"/>
          <w:b/>
          <w:sz w:val="22"/>
          <w:szCs w:val="22"/>
          <w:lang w:val="en-GB"/>
        </w:rPr>
      </w:pPr>
    </w:p>
    <w:p w14:paraId="2DB4772F" w14:textId="77777777" w:rsidR="00DF36E6" w:rsidRPr="006C0CC1" w:rsidRDefault="00DF36E6" w:rsidP="006C0CC1">
      <w:pPr>
        <w:spacing w:line="360" w:lineRule="auto"/>
        <w:jc w:val="both"/>
        <w:rPr>
          <w:rFonts w:ascii="Arial" w:hAnsi="Arial" w:cs="Arial"/>
          <w:b/>
          <w:sz w:val="22"/>
          <w:szCs w:val="22"/>
          <w:lang w:val="en-GB"/>
        </w:rPr>
      </w:pPr>
    </w:p>
    <w:p w14:paraId="7F4D0E00" w14:textId="71C934E5" w:rsidR="00DF36E6" w:rsidRDefault="00DF36E6" w:rsidP="006C0CC1">
      <w:pPr>
        <w:spacing w:line="360" w:lineRule="auto"/>
        <w:jc w:val="both"/>
        <w:rPr>
          <w:rFonts w:ascii="Arial" w:hAnsi="Arial" w:cs="Arial"/>
          <w:b/>
          <w:sz w:val="22"/>
          <w:szCs w:val="22"/>
          <w:lang w:val="en-GB"/>
        </w:rPr>
      </w:pPr>
    </w:p>
    <w:p w14:paraId="4EFF3000" w14:textId="2EE13EC0" w:rsidR="006C0CC1" w:rsidRDefault="006C0CC1" w:rsidP="006C0CC1">
      <w:pPr>
        <w:spacing w:line="360" w:lineRule="auto"/>
        <w:jc w:val="both"/>
        <w:rPr>
          <w:rFonts w:ascii="Arial" w:hAnsi="Arial" w:cs="Arial"/>
          <w:b/>
          <w:sz w:val="22"/>
          <w:szCs w:val="22"/>
          <w:lang w:val="en-GB"/>
        </w:rPr>
      </w:pPr>
    </w:p>
    <w:p w14:paraId="123121EC" w14:textId="01EF09DE" w:rsidR="006C0CC1" w:rsidRDefault="006C0CC1" w:rsidP="006C0CC1">
      <w:pPr>
        <w:spacing w:line="360" w:lineRule="auto"/>
        <w:jc w:val="both"/>
        <w:rPr>
          <w:rFonts w:ascii="Arial" w:hAnsi="Arial" w:cs="Arial"/>
          <w:b/>
          <w:sz w:val="22"/>
          <w:szCs w:val="22"/>
          <w:lang w:val="en-GB"/>
        </w:rPr>
      </w:pPr>
    </w:p>
    <w:p w14:paraId="4A5A46CA" w14:textId="045A959F" w:rsidR="006C0CC1" w:rsidRDefault="006C0CC1" w:rsidP="006C0CC1">
      <w:pPr>
        <w:spacing w:line="360" w:lineRule="auto"/>
        <w:jc w:val="both"/>
        <w:rPr>
          <w:rFonts w:ascii="Arial" w:hAnsi="Arial" w:cs="Arial"/>
          <w:b/>
          <w:sz w:val="22"/>
          <w:szCs w:val="22"/>
          <w:lang w:val="en-GB"/>
        </w:rPr>
      </w:pPr>
    </w:p>
    <w:p w14:paraId="222A9DE6" w14:textId="57F84FAE" w:rsidR="006C0CC1" w:rsidRDefault="006C0CC1" w:rsidP="006C0CC1">
      <w:pPr>
        <w:spacing w:line="360" w:lineRule="auto"/>
        <w:jc w:val="both"/>
        <w:rPr>
          <w:rFonts w:ascii="Arial" w:hAnsi="Arial" w:cs="Arial"/>
          <w:b/>
          <w:sz w:val="22"/>
          <w:szCs w:val="22"/>
          <w:lang w:val="en-GB"/>
        </w:rPr>
      </w:pPr>
    </w:p>
    <w:p w14:paraId="6C1598DB" w14:textId="1395F0D0" w:rsidR="006C0CC1" w:rsidRDefault="006C0CC1" w:rsidP="006C0CC1">
      <w:pPr>
        <w:spacing w:line="360" w:lineRule="auto"/>
        <w:jc w:val="both"/>
        <w:rPr>
          <w:rFonts w:ascii="Arial" w:hAnsi="Arial" w:cs="Arial"/>
          <w:b/>
          <w:sz w:val="22"/>
          <w:szCs w:val="22"/>
          <w:lang w:val="en-GB"/>
        </w:rPr>
      </w:pPr>
    </w:p>
    <w:p w14:paraId="7A441AB9" w14:textId="21C23022" w:rsidR="006C0CC1" w:rsidRDefault="006C0CC1" w:rsidP="006C0CC1">
      <w:pPr>
        <w:spacing w:line="360" w:lineRule="auto"/>
        <w:jc w:val="both"/>
        <w:rPr>
          <w:rFonts w:ascii="Arial" w:hAnsi="Arial" w:cs="Arial"/>
          <w:b/>
          <w:sz w:val="22"/>
          <w:szCs w:val="22"/>
          <w:lang w:val="en-GB"/>
        </w:rPr>
      </w:pPr>
    </w:p>
    <w:p w14:paraId="31BD44D2" w14:textId="77777777" w:rsidR="006C0CC1" w:rsidRPr="006C0CC1" w:rsidRDefault="006C0CC1" w:rsidP="006C0CC1">
      <w:pPr>
        <w:spacing w:line="360" w:lineRule="auto"/>
        <w:jc w:val="both"/>
        <w:rPr>
          <w:rFonts w:ascii="Arial" w:hAnsi="Arial" w:cs="Arial"/>
          <w:b/>
          <w:sz w:val="22"/>
          <w:szCs w:val="22"/>
          <w:lang w:val="en-GB"/>
        </w:rPr>
      </w:pPr>
    </w:p>
    <w:sdt>
      <w:sdtPr>
        <w:rPr>
          <w:rFonts w:ascii="Arial" w:eastAsia="SimSun" w:hAnsi="Arial" w:cs="Arial"/>
          <w:b w:val="0"/>
          <w:bCs w:val="0"/>
          <w:color w:val="auto"/>
          <w:sz w:val="22"/>
          <w:szCs w:val="22"/>
          <w:lang w:eastAsia="zh-CN"/>
        </w:rPr>
        <w:id w:val="358474472"/>
        <w:docPartObj>
          <w:docPartGallery w:val="Table of Contents"/>
          <w:docPartUnique/>
        </w:docPartObj>
      </w:sdtPr>
      <w:sdtEndPr>
        <w:rPr>
          <w:noProof/>
        </w:rPr>
      </w:sdtEndPr>
      <w:sdtContent>
        <w:p w14:paraId="4A1F2497" w14:textId="77777777" w:rsidR="00DF36E6" w:rsidRPr="00F57B3A" w:rsidRDefault="00DF36E6" w:rsidP="006C0CC1">
          <w:pPr>
            <w:pStyle w:val="TOCHeading"/>
            <w:spacing w:line="360" w:lineRule="auto"/>
            <w:jc w:val="center"/>
            <w:rPr>
              <w:rFonts w:ascii="Arial" w:hAnsi="Arial" w:cs="Arial"/>
              <w:color w:val="000000" w:themeColor="text1"/>
            </w:rPr>
          </w:pPr>
          <w:r w:rsidRPr="00F57B3A">
            <w:rPr>
              <w:rFonts w:ascii="Arial" w:hAnsi="Arial" w:cs="Arial"/>
              <w:color w:val="000000" w:themeColor="text1"/>
            </w:rPr>
            <w:t>TABLE OF CONTENTS</w:t>
          </w:r>
        </w:p>
        <w:p w14:paraId="27CB81CF" w14:textId="77777777" w:rsidR="00DF36E6" w:rsidRPr="00F57B3A" w:rsidRDefault="00DF36E6" w:rsidP="006C0CC1">
          <w:pPr>
            <w:spacing w:line="360" w:lineRule="auto"/>
            <w:rPr>
              <w:rFonts w:ascii="Arial" w:hAnsi="Arial" w:cs="Arial"/>
              <w:sz w:val="28"/>
              <w:szCs w:val="28"/>
              <w:lang w:eastAsia="en-US"/>
            </w:rPr>
          </w:pPr>
        </w:p>
        <w:p w14:paraId="7B2201A8" w14:textId="16E9BCA5" w:rsidR="00F351AA" w:rsidRPr="00F57B3A" w:rsidRDefault="00DF36E6">
          <w:pPr>
            <w:pStyle w:val="TOC1"/>
            <w:tabs>
              <w:tab w:val="right" w:leader="dot" w:pos="9010"/>
            </w:tabs>
            <w:rPr>
              <w:rFonts w:eastAsiaTheme="minorEastAsia" w:cstheme="minorBidi"/>
              <w:b w:val="0"/>
              <w:bCs w:val="0"/>
              <w:caps w:val="0"/>
              <w:noProof/>
              <w:sz w:val="28"/>
              <w:szCs w:val="28"/>
              <w:lang w:val="en-IN" w:eastAsia="en-GB"/>
            </w:rPr>
          </w:pPr>
          <w:r w:rsidRPr="00F57B3A">
            <w:rPr>
              <w:rFonts w:ascii="Arial" w:hAnsi="Arial" w:cs="Arial"/>
              <w:b w:val="0"/>
              <w:bCs w:val="0"/>
              <w:sz w:val="28"/>
              <w:szCs w:val="28"/>
            </w:rPr>
            <w:fldChar w:fldCharType="begin"/>
          </w:r>
          <w:r w:rsidRPr="00F57B3A">
            <w:rPr>
              <w:rFonts w:ascii="Arial" w:hAnsi="Arial" w:cs="Arial"/>
              <w:sz w:val="28"/>
              <w:szCs w:val="28"/>
            </w:rPr>
            <w:instrText xml:space="preserve"> TOC \o "1-3" \h \z \u </w:instrText>
          </w:r>
          <w:r w:rsidRPr="00F57B3A">
            <w:rPr>
              <w:rFonts w:ascii="Arial" w:hAnsi="Arial" w:cs="Arial"/>
              <w:b w:val="0"/>
              <w:bCs w:val="0"/>
              <w:sz w:val="28"/>
              <w:szCs w:val="28"/>
            </w:rPr>
            <w:fldChar w:fldCharType="separate"/>
          </w:r>
          <w:hyperlink w:anchor="_Toc91629248" w:history="1">
            <w:r w:rsidR="00F351AA" w:rsidRPr="00F57B3A">
              <w:rPr>
                <w:rStyle w:val="Hyperlink"/>
                <w:rFonts w:ascii="Arial" w:hAnsi="Arial" w:cs="Arial"/>
                <w:noProof/>
                <w:sz w:val="28"/>
                <w:szCs w:val="28"/>
                <w:lang w:val="en-GB"/>
              </w:rPr>
              <w:t>Introduction</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_Toc91629248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3</w:t>
            </w:r>
            <w:r w:rsidR="00F351AA" w:rsidRPr="00F57B3A">
              <w:rPr>
                <w:noProof/>
                <w:webHidden/>
                <w:sz w:val="28"/>
                <w:szCs w:val="28"/>
              </w:rPr>
              <w:fldChar w:fldCharType="end"/>
            </w:r>
          </w:hyperlink>
        </w:p>
        <w:p w14:paraId="62A674F4" w14:textId="3C09D18E"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49" w:history="1">
            <w:r w:rsidR="00F351AA" w:rsidRPr="00F57B3A">
              <w:rPr>
                <w:rStyle w:val="Hyperlink"/>
                <w:rFonts w:ascii="Arial" w:hAnsi="Arial" w:cs="Arial"/>
                <w:noProof/>
                <w:sz w:val="28"/>
                <w:szCs w:val="28"/>
                <w:lang w:val="en-GB"/>
              </w:rPr>
              <w:t>Funky Food</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_Toc91629249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3</w:t>
            </w:r>
            <w:r w:rsidR="00F351AA" w:rsidRPr="00F57B3A">
              <w:rPr>
                <w:noProof/>
                <w:webHidden/>
                <w:sz w:val="28"/>
                <w:szCs w:val="28"/>
              </w:rPr>
              <w:fldChar w:fldCharType="end"/>
            </w:r>
          </w:hyperlink>
        </w:p>
        <w:p w14:paraId="26E19646" w14:textId="0EE8B373"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50" w:history="1">
            <w:r w:rsidR="00F351AA" w:rsidRPr="00F57B3A">
              <w:rPr>
                <w:rStyle w:val="Hyperlink"/>
                <w:rFonts w:ascii="Arial" w:hAnsi="Arial" w:cs="Arial"/>
                <w:noProof/>
                <w:sz w:val="28"/>
                <w:szCs w:val="28"/>
                <w:lang w:val="en-GB"/>
              </w:rPr>
              <w:t>Funky Foods Conceptualized as a Theory</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_Toc91629250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3</w:t>
            </w:r>
            <w:r w:rsidR="00F351AA" w:rsidRPr="00F57B3A">
              <w:rPr>
                <w:noProof/>
                <w:webHidden/>
                <w:sz w:val="28"/>
                <w:szCs w:val="28"/>
              </w:rPr>
              <w:fldChar w:fldCharType="end"/>
            </w:r>
          </w:hyperlink>
        </w:p>
        <w:p w14:paraId="374EC8E8" w14:textId="43071298"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51" w:history="1">
            <w:r w:rsidR="00F351AA" w:rsidRPr="00F57B3A">
              <w:rPr>
                <w:rStyle w:val="Hyperlink"/>
                <w:rFonts w:ascii="Arial" w:hAnsi="Arial" w:cs="Arial"/>
                <w:noProof/>
                <w:sz w:val="28"/>
                <w:szCs w:val="28"/>
                <w:lang w:val="en-GB"/>
              </w:rPr>
              <w:t>Key Knowledge and Understanding</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_Toc91629251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4</w:t>
            </w:r>
            <w:r w:rsidR="00F351AA" w:rsidRPr="00F57B3A">
              <w:rPr>
                <w:noProof/>
                <w:webHidden/>
                <w:sz w:val="28"/>
                <w:szCs w:val="28"/>
              </w:rPr>
              <w:fldChar w:fldCharType="end"/>
            </w:r>
          </w:hyperlink>
        </w:p>
        <w:p w14:paraId="647E3F13" w14:textId="48F4C4F9"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52" w:history="1">
            <w:r w:rsidR="00F351AA" w:rsidRPr="00F57B3A">
              <w:rPr>
                <w:rStyle w:val="Hyperlink"/>
                <w:rFonts w:ascii="Arial" w:hAnsi="Arial" w:cs="Arial"/>
                <w:noProof/>
                <w:sz w:val="28"/>
                <w:szCs w:val="28"/>
                <w:lang w:val="en-GB"/>
              </w:rPr>
              <w:t>Expertise in the Real World</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_Toc91629252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7</w:t>
            </w:r>
            <w:r w:rsidR="00F351AA" w:rsidRPr="00F57B3A">
              <w:rPr>
                <w:noProof/>
                <w:webHidden/>
                <w:sz w:val="28"/>
                <w:szCs w:val="28"/>
              </w:rPr>
              <w:fldChar w:fldCharType="end"/>
            </w:r>
          </w:hyperlink>
        </w:p>
        <w:p w14:paraId="5A46B117" w14:textId="7FCA1709"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53" w:history="1">
            <w:r w:rsidR="00F351AA" w:rsidRPr="00F57B3A">
              <w:rPr>
                <w:rStyle w:val="Hyperlink"/>
                <w:rFonts w:ascii="Arial" w:hAnsi="Arial" w:cs="Arial"/>
                <w:noProof/>
                <w:sz w:val="28"/>
                <w:szCs w:val="28"/>
                <w:lang w:val="en-GB"/>
              </w:rPr>
              <w:t>Proficiency in Professional Practice</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_Toc91629253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7</w:t>
            </w:r>
            <w:r w:rsidR="00F351AA" w:rsidRPr="00F57B3A">
              <w:rPr>
                <w:noProof/>
                <w:webHidden/>
                <w:sz w:val="28"/>
                <w:szCs w:val="28"/>
              </w:rPr>
              <w:fldChar w:fldCharType="end"/>
            </w:r>
          </w:hyperlink>
        </w:p>
        <w:p w14:paraId="65049C7D" w14:textId="5335ABDA"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54" w:history="1">
            <w:r w:rsidR="00F351AA" w:rsidRPr="00F57B3A">
              <w:rPr>
                <w:rStyle w:val="Hyperlink"/>
                <w:rFonts w:ascii="Arial" w:hAnsi="Arial" w:cs="Arial"/>
                <w:noProof/>
                <w:sz w:val="28"/>
                <w:szCs w:val="28"/>
                <w:lang w:val="en-GB"/>
              </w:rPr>
              <w:t>Conclusion</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_Toc91629254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10</w:t>
            </w:r>
            <w:r w:rsidR="00F351AA" w:rsidRPr="00F57B3A">
              <w:rPr>
                <w:noProof/>
                <w:webHidden/>
                <w:sz w:val="28"/>
                <w:szCs w:val="28"/>
              </w:rPr>
              <w:fldChar w:fldCharType="end"/>
            </w:r>
          </w:hyperlink>
        </w:p>
        <w:p w14:paraId="7CF45F24" w14:textId="2BD3A831" w:rsidR="00F351AA" w:rsidRPr="00F57B3A" w:rsidRDefault="00F57B3A">
          <w:pPr>
            <w:pStyle w:val="TOC1"/>
            <w:tabs>
              <w:tab w:val="right" w:leader="dot" w:pos="9010"/>
            </w:tabs>
            <w:rPr>
              <w:rFonts w:eastAsiaTheme="minorEastAsia" w:cstheme="minorBidi"/>
              <w:b w:val="0"/>
              <w:bCs w:val="0"/>
              <w:caps w:val="0"/>
              <w:noProof/>
              <w:sz w:val="28"/>
              <w:szCs w:val="28"/>
              <w:lang w:val="en-IN" w:eastAsia="en-GB"/>
            </w:rPr>
          </w:pPr>
          <w:hyperlink w:anchor="_Toc91629255" w:history="1">
            <w:r w:rsidR="00F351AA" w:rsidRPr="00F57B3A">
              <w:rPr>
                <w:rStyle w:val="Hyperlink"/>
                <w:rFonts w:ascii="Arial" w:hAnsi="Arial" w:cs="Arial"/>
                <w:noProof/>
                <w:sz w:val="28"/>
                <w:szCs w:val="28"/>
                <w:lang w:val="en-GB"/>
              </w:rPr>
              <w:t>References</w:t>
            </w:r>
            <w:r w:rsidR="00F351AA" w:rsidRPr="00F57B3A">
              <w:rPr>
                <w:noProof/>
                <w:webHidden/>
                <w:sz w:val="28"/>
                <w:szCs w:val="28"/>
              </w:rPr>
              <w:tab/>
            </w:r>
            <w:r w:rsidR="00F351AA" w:rsidRPr="00F57B3A">
              <w:rPr>
                <w:noProof/>
                <w:webHidden/>
                <w:sz w:val="28"/>
                <w:szCs w:val="28"/>
              </w:rPr>
              <w:fldChar w:fldCharType="begin"/>
            </w:r>
            <w:r w:rsidR="00F351AA" w:rsidRPr="00F57B3A">
              <w:rPr>
                <w:noProof/>
                <w:webHidden/>
                <w:sz w:val="28"/>
                <w:szCs w:val="28"/>
              </w:rPr>
              <w:instrText xml:space="preserve"> PAGEREF _Toc91629255 \h </w:instrText>
            </w:r>
            <w:r w:rsidR="00F351AA" w:rsidRPr="00F57B3A">
              <w:rPr>
                <w:noProof/>
                <w:webHidden/>
                <w:sz w:val="28"/>
                <w:szCs w:val="28"/>
              </w:rPr>
            </w:r>
            <w:r w:rsidR="00F351AA" w:rsidRPr="00F57B3A">
              <w:rPr>
                <w:noProof/>
                <w:webHidden/>
                <w:sz w:val="28"/>
                <w:szCs w:val="28"/>
              </w:rPr>
              <w:fldChar w:fldCharType="separate"/>
            </w:r>
            <w:r w:rsidR="00F351AA" w:rsidRPr="00F57B3A">
              <w:rPr>
                <w:noProof/>
                <w:webHidden/>
                <w:sz w:val="28"/>
                <w:szCs w:val="28"/>
              </w:rPr>
              <w:t>11</w:t>
            </w:r>
            <w:r w:rsidR="00F351AA" w:rsidRPr="00F57B3A">
              <w:rPr>
                <w:noProof/>
                <w:webHidden/>
                <w:sz w:val="28"/>
                <w:szCs w:val="28"/>
              </w:rPr>
              <w:fldChar w:fldCharType="end"/>
            </w:r>
          </w:hyperlink>
        </w:p>
        <w:p w14:paraId="11155843" w14:textId="45F2F252" w:rsidR="00DF36E6" w:rsidRPr="006C0CC1" w:rsidRDefault="00DF36E6" w:rsidP="006C0CC1">
          <w:pPr>
            <w:spacing w:line="360" w:lineRule="auto"/>
            <w:rPr>
              <w:rFonts w:ascii="Arial" w:hAnsi="Arial" w:cs="Arial"/>
              <w:sz w:val="22"/>
              <w:szCs w:val="22"/>
            </w:rPr>
          </w:pPr>
          <w:r w:rsidRPr="00F57B3A">
            <w:rPr>
              <w:rFonts w:ascii="Arial" w:hAnsi="Arial" w:cs="Arial"/>
              <w:b/>
              <w:bCs/>
              <w:noProof/>
              <w:sz w:val="28"/>
              <w:szCs w:val="28"/>
            </w:rPr>
            <w:fldChar w:fldCharType="end"/>
          </w:r>
        </w:p>
      </w:sdtContent>
    </w:sdt>
    <w:p w14:paraId="7AE7C22D" w14:textId="77777777" w:rsidR="00DF36E6" w:rsidRPr="006C0CC1" w:rsidRDefault="00DF36E6" w:rsidP="006C0CC1">
      <w:pPr>
        <w:spacing w:line="360" w:lineRule="auto"/>
        <w:jc w:val="both"/>
        <w:rPr>
          <w:rFonts w:ascii="Arial" w:hAnsi="Arial" w:cs="Arial"/>
          <w:b/>
          <w:sz w:val="22"/>
          <w:szCs w:val="22"/>
          <w:lang w:val="en-GB"/>
        </w:rPr>
      </w:pPr>
    </w:p>
    <w:p w14:paraId="28112F43" w14:textId="77777777" w:rsidR="00DF36E6" w:rsidRPr="006C0CC1" w:rsidRDefault="00DF36E6" w:rsidP="006C0CC1">
      <w:pPr>
        <w:spacing w:line="360" w:lineRule="auto"/>
        <w:jc w:val="both"/>
        <w:rPr>
          <w:rFonts w:ascii="Arial" w:hAnsi="Arial" w:cs="Arial"/>
          <w:b/>
          <w:sz w:val="22"/>
          <w:szCs w:val="22"/>
          <w:lang w:val="en-GB"/>
        </w:rPr>
      </w:pPr>
    </w:p>
    <w:p w14:paraId="364EDB02" w14:textId="77777777" w:rsidR="00DF36E6" w:rsidRPr="006C0CC1" w:rsidRDefault="00DF36E6" w:rsidP="006C0CC1">
      <w:pPr>
        <w:spacing w:line="360" w:lineRule="auto"/>
        <w:jc w:val="both"/>
        <w:rPr>
          <w:rFonts w:ascii="Arial" w:hAnsi="Arial" w:cs="Arial"/>
          <w:b/>
          <w:sz w:val="22"/>
          <w:szCs w:val="22"/>
          <w:lang w:val="en-GB"/>
        </w:rPr>
      </w:pPr>
    </w:p>
    <w:p w14:paraId="0A34A203" w14:textId="77777777" w:rsidR="00DF36E6" w:rsidRPr="006C0CC1" w:rsidRDefault="00DF36E6" w:rsidP="006C0CC1">
      <w:pPr>
        <w:spacing w:line="360" w:lineRule="auto"/>
        <w:jc w:val="both"/>
        <w:rPr>
          <w:rFonts w:ascii="Arial" w:hAnsi="Arial" w:cs="Arial"/>
          <w:b/>
          <w:sz w:val="22"/>
          <w:szCs w:val="22"/>
          <w:lang w:val="en-GB"/>
        </w:rPr>
      </w:pPr>
    </w:p>
    <w:p w14:paraId="20380F1B" w14:textId="4505F62B" w:rsidR="00DF36E6" w:rsidRDefault="00DF36E6" w:rsidP="006C0CC1">
      <w:pPr>
        <w:spacing w:line="360" w:lineRule="auto"/>
        <w:jc w:val="both"/>
        <w:rPr>
          <w:rFonts w:ascii="Arial" w:hAnsi="Arial" w:cs="Arial"/>
          <w:b/>
          <w:sz w:val="22"/>
          <w:szCs w:val="22"/>
          <w:lang w:val="en-GB"/>
        </w:rPr>
      </w:pPr>
    </w:p>
    <w:p w14:paraId="10C1AD36" w14:textId="711E9F12" w:rsidR="006C0CC1" w:rsidRDefault="006C0CC1" w:rsidP="006C0CC1">
      <w:pPr>
        <w:spacing w:line="360" w:lineRule="auto"/>
        <w:jc w:val="both"/>
        <w:rPr>
          <w:rFonts w:ascii="Arial" w:hAnsi="Arial" w:cs="Arial"/>
          <w:b/>
          <w:sz w:val="22"/>
          <w:szCs w:val="22"/>
          <w:lang w:val="en-GB"/>
        </w:rPr>
      </w:pPr>
    </w:p>
    <w:p w14:paraId="3EC9670E" w14:textId="4F8BFA75" w:rsidR="006C0CC1" w:rsidRDefault="006C0CC1" w:rsidP="006C0CC1">
      <w:pPr>
        <w:spacing w:line="360" w:lineRule="auto"/>
        <w:jc w:val="both"/>
        <w:rPr>
          <w:rFonts w:ascii="Arial" w:hAnsi="Arial" w:cs="Arial"/>
          <w:b/>
          <w:sz w:val="22"/>
          <w:szCs w:val="22"/>
          <w:lang w:val="en-GB"/>
        </w:rPr>
      </w:pPr>
    </w:p>
    <w:p w14:paraId="48144CC5" w14:textId="7F2D236B" w:rsidR="006C0CC1" w:rsidRDefault="006C0CC1" w:rsidP="006C0CC1">
      <w:pPr>
        <w:spacing w:line="360" w:lineRule="auto"/>
        <w:jc w:val="both"/>
        <w:rPr>
          <w:rFonts w:ascii="Arial" w:hAnsi="Arial" w:cs="Arial"/>
          <w:b/>
          <w:sz w:val="22"/>
          <w:szCs w:val="22"/>
          <w:lang w:val="en-GB"/>
        </w:rPr>
      </w:pPr>
    </w:p>
    <w:p w14:paraId="01B4B4D7" w14:textId="47FC5671" w:rsidR="006C0CC1" w:rsidRDefault="006C0CC1" w:rsidP="006C0CC1">
      <w:pPr>
        <w:spacing w:line="360" w:lineRule="auto"/>
        <w:jc w:val="both"/>
        <w:rPr>
          <w:rFonts w:ascii="Arial" w:hAnsi="Arial" w:cs="Arial"/>
          <w:b/>
          <w:sz w:val="22"/>
          <w:szCs w:val="22"/>
          <w:lang w:val="en-GB"/>
        </w:rPr>
      </w:pPr>
    </w:p>
    <w:p w14:paraId="368CFE63" w14:textId="04C3BA19" w:rsidR="006C0CC1" w:rsidRDefault="006C0CC1" w:rsidP="006C0CC1">
      <w:pPr>
        <w:spacing w:line="360" w:lineRule="auto"/>
        <w:jc w:val="both"/>
        <w:rPr>
          <w:rFonts w:ascii="Arial" w:hAnsi="Arial" w:cs="Arial"/>
          <w:b/>
          <w:sz w:val="22"/>
          <w:szCs w:val="22"/>
          <w:lang w:val="en-GB"/>
        </w:rPr>
      </w:pPr>
    </w:p>
    <w:p w14:paraId="63C7065B" w14:textId="09A48F43" w:rsidR="006C0CC1" w:rsidRDefault="006C0CC1" w:rsidP="006C0CC1">
      <w:pPr>
        <w:spacing w:line="360" w:lineRule="auto"/>
        <w:jc w:val="both"/>
        <w:rPr>
          <w:rFonts w:ascii="Arial" w:hAnsi="Arial" w:cs="Arial"/>
          <w:b/>
          <w:sz w:val="22"/>
          <w:szCs w:val="22"/>
          <w:lang w:val="en-GB"/>
        </w:rPr>
      </w:pPr>
    </w:p>
    <w:p w14:paraId="0918C14E" w14:textId="2BA3E44B" w:rsidR="006C0CC1" w:rsidRDefault="006C0CC1" w:rsidP="006C0CC1">
      <w:pPr>
        <w:spacing w:line="360" w:lineRule="auto"/>
        <w:jc w:val="both"/>
        <w:rPr>
          <w:rFonts w:ascii="Arial" w:hAnsi="Arial" w:cs="Arial"/>
          <w:b/>
          <w:sz w:val="22"/>
          <w:szCs w:val="22"/>
          <w:lang w:val="en-GB"/>
        </w:rPr>
      </w:pPr>
    </w:p>
    <w:p w14:paraId="4979D581" w14:textId="1A7FC8A3" w:rsidR="006C0CC1" w:rsidRDefault="006C0CC1" w:rsidP="006C0CC1">
      <w:pPr>
        <w:spacing w:line="360" w:lineRule="auto"/>
        <w:jc w:val="both"/>
        <w:rPr>
          <w:rFonts w:ascii="Arial" w:hAnsi="Arial" w:cs="Arial"/>
          <w:b/>
          <w:sz w:val="22"/>
          <w:szCs w:val="22"/>
          <w:lang w:val="en-GB"/>
        </w:rPr>
      </w:pPr>
    </w:p>
    <w:p w14:paraId="3340CB64" w14:textId="1FD9B65C" w:rsidR="006C0CC1" w:rsidRDefault="006C0CC1" w:rsidP="006C0CC1">
      <w:pPr>
        <w:spacing w:line="360" w:lineRule="auto"/>
        <w:jc w:val="both"/>
        <w:rPr>
          <w:rFonts w:ascii="Arial" w:hAnsi="Arial" w:cs="Arial"/>
          <w:b/>
          <w:sz w:val="22"/>
          <w:szCs w:val="22"/>
          <w:lang w:val="en-GB"/>
        </w:rPr>
      </w:pPr>
    </w:p>
    <w:p w14:paraId="7E35A77B" w14:textId="4BE953F9" w:rsidR="006C0CC1" w:rsidRDefault="006C0CC1" w:rsidP="006C0CC1">
      <w:pPr>
        <w:spacing w:line="360" w:lineRule="auto"/>
        <w:jc w:val="both"/>
        <w:rPr>
          <w:rFonts w:ascii="Arial" w:hAnsi="Arial" w:cs="Arial"/>
          <w:b/>
          <w:sz w:val="22"/>
          <w:szCs w:val="22"/>
          <w:lang w:val="en-GB"/>
        </w:rPr>
      </w:pPr>
    </w:p>
    <w:p w14:paraId="51475830" w14:textId="562874F6" w:rsidR="006C0CC1" w:rsidRDefault="006C0CC1" w:rsidP="006C0CC1">
      <w:pPr>
        <w:spacing w:line="360" w:lineRule="auto"/>
        <w:jc w:val="both"/>
        <w:rPr>
          <w:rFonts w:ascii="Arial" w:hAnsi="Arial" w:cs="Arial"/>
          <w:b/>
          <w:sz w:val="22"/>
          <w:szCs w:val="22"/>
          <w:lang w:val="en-GB"/>
        </w:rPr>
      </w:pPr>
    </w:p>
    <w:p w14:paraId="691BEBFD" w14:textId="6F3934F4" w:rsidR="003A0722" w:rsidRDefault="003A0722" w:rsidP="006C0CC1">
      <w:pPr>
        <w:spacing w:line="360" w:lineRule="auto"/>
        <w:jc w:val="both"/>
        <w:rPr>
          <w:rFonts w:ascii="Arial" w:hAnsi="Arial" w:cs="Arial"/>
          <w:b/>
          <w:sz w:val="22"/>
          <w:szCs w:val="22"/>
          <w:lang w:val="en-GB"/>
        </w:rPr>
      </w:pPr>
    </w:p>
    <w:p w14:paraId="00B17200" w14:textId="5BE7D181" w:rsidR="003A0722" w:rsidRDefault="003A0722" w:rsidP="006C0CC1">
      <w:pPr>
        <w:spacing w:line="360" w:lineRule="auto"/>
        <w:jc w:val="both"/>
        <w:rPr>
          <w:rFonts w:ascii="Arial" w:hAnsi="Arial" w:cs="Arial"/>
          <w:b/>
          <w:sz w:val="22"/>
          <w:szCs w:val="22"/>
          <w:lang w:val="en-GB"/>
        </w:rPr>
      </w:pPr>
    </w:p>
    <w:p w14:paraId="675D2F7B" w14:textId="44B21BB9" w:rsidR="003A0722" w:rsidRDefault="003A0722" w:rsidP="006C0CC1">
      <w:pPr>
        <w:spacing w:line="360" w:lineRule="auto"/>
        <w:jc w:val="both"/>
        <w:rPr>
          <w:rFonts w:ascii="Arial" w:hAnsi="Arial" w:cs="Arial"/>
          <w:b/>
          <w:sz w:val="22"/>
          <w:szCs w:val="22"/>
          <w:lang w:val="en-GB"/>
        </w:rPr>
      </w:pPr>
    </w:p>
    <w:p w14:paraId="7FDE51EF" w14:textId="2CEE0A1D" w:rsidR="003A0722" w:rsidRDefault="003A0722" w:rsidP="006C0CC1">
      <w:pPr>
        <w:spacing w:line="360" w:lineRule="auto"/>
        <w:jc w:val="both"/>
        <w:rPr>
          <w:rFonts w:ascii="Arial" w:hAnsi="Arial" w:cs="Arial"/>
          <w:b/>
          <w:sz w:val="22"/>
          <w:szCs w:val="22"/>
          <w:lang w:val="en-GB"/>
        </w:rPr>
      </w:pPr>
    </w:p>
    <w:p w14:paraId="4306B80D" w14:textId="27ABF4E8" w:rsidR="003A0722" w:rsidRDefault="003A0722" w:rsidP="006C0CC1">
      <w:pPr>
        <w:spacing w:line="360" w:lineRule="auto"/>
        <w:jc w:val="both"/>
        <w:rPr>
          <w:rFonts w:ascii="Arial" w:hAnsi="Arial" w:cs="Arial"/>
          <w:b/>
          <w:sz w:val="22"/>
          <w:szCs w:val="22"/>
          <w:lang w:val="en-GB"/>
        </w:rPr>
      </w:pPr>
    </w:p>
    <w:p w14:paraId="0ADF2F78" w14:textId="55BD39EF" w:rsidR="003A0722" w:rsidRDefault="003A0722" w:rsidP="006C0CC1">
      <w:pPr>
        <w:spacing w:line="360" w:lineRule="auto"/>
        <w:jc w:val="both"/>
        <w:rPr>
          <w:rFonts w:ascii="Arial" w:hAnsi="Arial" w:cs="Arial"/>
          <w:b/>
          <w:sz w:val="22"/>
          <w:szCs w:val="22"/>
          <w:lang w:val="en-GB"/>
        </w:rPr>
      </w:pPr>
    </w:p>
    <w:p w14:paraId="57645F4A" w14:textId="368058E8" w:rsidR="003A0722" w:rsidRDefault="003A0722" w:rsidP="006C0CC1">
      <w:pPr>
        <w:spacing w:line="360" w:lineRule="auto"/>
        <w:jc w:val="both"/>
        <w:rPr>
          <w:rFonts w:ascii="Arial" w:hAnsi="Arial" w:cs="Arial"/>
          <w:b/>
          <w:sz w:val="22"/>
          <w:szCs w:val="22"/>
          <w:lang w:val="en-GB"/>
        </w:rPr>
      </w:pPr>
    </w:p>
    <w:p w14:paraId="74DF99A4" w14:textId="1665FB9C" w:rsidR="003A0722" w:rsidRDefault="003A0722" w:rsidP="006C0CC1">
      <w:pPr>
        <w:spacing w:line="360" w:lineRule="auto"/>
        <w:jc w:val="both"/>
        <w:rPr>
          <w:rFonts w:ascii="Arial" w:hAnsi="Arial" w:cs="Arial"/>
          <w:b/>
          <w:sz w:val="22"/>
          <w:szCs w:val="22"/>
          <w:lang w:val="en-GB"/>
        </w:rPr>
      </w:pPr>
    </w:p>
    <w:p w14:paraId="61724B3D" w14:textId="06621152" w:rsidR="003A0722" w:rsidRDefault="003A0722" w:rsidP="006C0CC1">
      <w:pPr>
        <w:spacing w:line="360" w:lineRule="auto"/>
        <w:jc w:val="both"/>
        <w:rPr>
          <w:rFonts w:ascii="Arial" w:hAnsi="Arial" w:cs="Arial"/>
          <w:b/>
          <w:sz w:val="22"/>
          <w:szCs w:val="22"/>
          <w:lang w:val="en-GB"/>
        </w:rPr>
      </w:pPr>
    </w:p>
    <w:p w14:paraId="0FA2AE4A" w14:textId="77777777" w:rsidR="003A0722" w:rsidRDefault="003A0722" w:rsidP="006C0CC1">
      <w:pPr>
        <w:spacing w:line="360" w:lineRule="auto"/>
        <w:jc w:val="both"/>
        <w:rPr>
          <w:rFonts w:ascii="Arial" w:hAnsi="Arial" w:cs="Arial"/>
          <w:b/>
          <w:sz w:val="22"/>
          <w:szCs w:val="22"/>
          <w:lang w:val="en-GB"/>
        </w:rPr>
      </w:pPr>
    </w:p>
    <w:p w14:paraId="7E8D4D93" w14:textId="1DE7B87E" w:rsidR="00C85287" w:rsidRDefault="00C85287" w:rsidP="00C85287">
      <w:pPr>
        <w:pStyle w:val="Heading1"/>
        <w:rPr>
          <w:rFonts w:ascii="Arial" w:hAnsi="Arial" w:cs="Arial"/>
          <w:b/>
          <w:bCs/>
          <w:color w:val="000000" w:themeColor="text1"/>
          <w:sz w:val="22"/>
          <w:szCs w:val="22"/>
          <w:lang w:val="en-GB"/>
        </w:rPr>
      </w:pPr>
      <w:bookmarkStart w:id="0" w:name="_Toc91629248"/>
      <w:r w:rsidRPr="00C85287">
        <w:rPr>
          <w:rFonts w:ascii="Arial" w:hAnsi="Arial" w:cs="Arial"/>
          <w:b/>
          <w:bCs/>
          <w:color w:val="000000" w:themeColor="text1"/>
          <w:sz w:val="22"/>
          <w:szCs w:val="22"/>
          <w:lang w:val="en-GB"/>
        </w:rPr>
        <w:t>Introduction</w:t>
      </w:r>
      <w:bookmarkEnd w:id="0"/>
      <w:r w:rsidRPr="00C85287">
        <w:rPr>
          <w:rFonts w:ascii="Arial" w:hAnsi="Arial" w:cs="Arial"/>
          <w:b/>
          <w:bCs/>
          <w:color w:val="000000" w:themeColor="text1"/>
          <w:sz w:val="22"/>
          <w:szCs w:val="22"/>
          <w:lang w:val="en-GB"/>
        </w:rPr>
        <w:t xml:space="preserve"> </w:t>
      </w:r>
    </w:p>
    <w:p w14:paraId="5D9D78C9" w14:textId="77777777" w:rsidR="00C85287" w:rsidRPr="00C85287" w:rsidRDefault="00C85287" w:rsidP="00C85287">
      <w:pPr>
        <w:rPr>
          <w:lang w:val="en-GB"/>
        </w:rPr>
      </w:pPr>
    </w:p>
    <w:p w14:paraId="4CA38131" w14:textId="79C808E2"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Customers throughout the world are embracing online meal ordering as a new trend. Customers desire convenience, so they want meals, groceries, and nearly everything else delivered to their </w:t>
      </w:r>
      <w:r w:rsidR="00D202D2">
        <w:rPr>
          <w:rFonts w:ascii="Arial" w:hAnsi="Arial" w:cs="Arial"/>
          <w:bCs/>
          <w:sz w:val="22"/>
          <w:szCs w:val="22"/>
          <w:lang w:val="en-GB"/>
        </w:rPr>
        <w:t>homes</w:t>
      </w:r>
      <w:r w:rsidR="00AF355A">
        <w:rPr>
          <w:rFonts w:ascii="Arial" w:hAnsi="Arial" w:cs="Arial"/>
          <w:bCs/>
          <w:sz w:val="22"/>
          <w:szCs w:val="22"/>
          <w:lang w:val="en-GB"/>
        </w:rPr>
        <w:t xml:space="preserve"> (Statista, 2021).</w:t>
      </w:r>
      <w:r w:rsidRPr="00C85287">
        <w:rPr>
          <w:rFonts w:ascii="Arial" w:hAnsi="Arial" w:cs="Arial"/>
          <w:bCs/>
          <w:sz w:val="22"/>
          <w:szCs w:val="22"/>
          <w:lang w:val="en-GB"/>
        </w:rPr>
        <w:t xml:space="preserve"> This separates the industry of home delivery services. </w:t>
      </w:r>
      <w:r w:rsidR="00D202D2">
        <w:rPr>
          <w:rFonts w:ascii="Arial" w:hAnsi="Arial" w:cs="Arial"/>
          <w:bCs/>
          <w:sz w:val="22"/>
          <w:szCs w:val="22"/>
          <w:lang w:val="en-GB"/>
        </w:rPr>
        <w:t>On</w:t>
      </w:r>
      <w:r w:rsidRPr="00C85287">
        <w:rPr>
          <w:rFonts w:ascii="Arial" w:hAnsi="Arial" w:cs="Arial"/>
          <w:bCs/>
          <w:sz w:val="22"/>
          <w:szCs w:val="22"/>
          <w:lang w:val="en-GB"/>
        </w:rPr>
        <w:t xml:space="preserve"> the other side, </w:t>
      </w:r>
      <w:r w:rsidR="00D202D2">
        <w:rPr>
          <w:rFonts w:ascii="Arial" w:hAnsi="Arial" w:cs="Arial"/>
          <w:bCs/>
          <w:sz w:val="22"/>
          <w:szCs w:val="22"/>
          <w:lang w:val="en-GB"/>
        </w:rPr>
        <w:t xml:space="preserve">customers </w:t>
      </w:r>
      <w:r w:rsidRPr="00C85287">
        <w:rPr>
          <w:rFonts w:ascii="Arial" w:hAnsi="Arial" w:cs="Arial"/>
          <w:bCs/>
          <w:sz w:val="22"/>
          <w:szCs w:val="22"/>
          <w:lang w:val="en-GB"/>
        </w:rPr>
        <w:t xml:space="preserve">desire food that smells and tastes like it just stepped out of the cooking area. </w:t>
      </w:r>
      <w:r w:rsidR="00D202D2">
        <w:rPr>
          <w:rFonts w:ascii="Arial" w:hAnsi="Arial" w:cs="Arial"/>
          <w:bCs/>
          <w:sz w:val="22"/>
          <w:szCs w:val="22"/>
          <w:lang w:val="en-GB"/>
        </w:rPr>
        <w:t>Customers can pick up those items</w:t>
      </w:r>
      <w:r w:rsidRPr="00C85287">
        <w:rPr>
          <w:rFonts w:ascii="Arial" w:hAnsi="Arial" w:cs="Arial"/>
          <w:bCs/>
          <w:sz w:val="22"/>
          <w:szCs w:val="22"/>
          <w:lang w:val="en-GB"/>
        </w:rPr>
        <w:t xml:space="preserve"> on their way to work or at the drive-through and </w:t>
      </w:r>
      <w:r w:rsidR="00D202D2">
        <w:rPr>
          <w:rFonts w:ascii="Arial" w:hAnsi="Arial" w:cs="Arial"/>
          <w:bCs/>
          <w:sz w:val="22"/>
          <w:szCs w:val="22"/>
          <w:lang w:val="en-GB"/>
        </w:rPr>
        <w:t>eat</w:t>
      </w:r>
      <w:r w:rsidRPr="00C85287">
        <w:rPr>
          <w:rFonts w:ascii="Arial" w:hAnsi="Arial" w:cs="Arial"/>
          <w:bCs/>
          <w:sz w:val="22"/>
          <w:szCs w:val="22"/>
          <w:lang w:val="en-GB"/>
        </w:rPr>
        <w:t xml:space="preserve"> right away</w:t>
      </w:r>
      <w:r w:rsidR="00AF355A">
        <w:rPr>
          <w:rFonts w:ascii="Arial" w:hAnsi="Arial" w:cs="Arial"/>
          <w:bCs/>
          <w:sz w:val="22"/>
          <w:szCs w:val="22"/>
          <w:lang w:val="en-GB"/>
        </w:rPr>
        <w:t xml:space="preserve"> (Rauch 2020).</w:t>
      </w:r>
      <w:r w:rsidRPr="00C85287">
        <w:rPr>
          <w:rFonts w:ascii="Arial" w:hAnsi="Arial" w:cs="Arial"/>
          <w:bCs/>
          <w:sz w:val="22"/>
          <w:szCs w:val="22"/>
          <w:lang w:val="en-GB"/>
        </w:rPr>
        <w:t xml:space="preserve"> So, here</w:t>
      </w:r>
      <w:r w:rsidR="00AF355A">
        <w:rPr>
          <w:rFonts w:ascii="Arial" w:hAnsi="Arial" w:cs="Arial"/>
          <w:bCs/>
          <w:sz w:val="22"/>
          <w:szCs w:val="22"/>
          <w:lang w:val="en-GB"/>
        </w:rPr>
        <w:t xml:space="preserve"> is</w:t>
      </w:r>
      <w:r w:rsidRPr="00C85287">
        <w:rPr>
          <w:rFonts w:ascii="Arial" w:hAnsi="Arial" w:cs="Arial"/>
          <w:bCs/>
          <w:sz w:val="22"/>
          <w:szCs w:val="22"/>
          <w:lang w:val="en-GB"/>
        </w:rPr>
        <w:t xml:space="preserve"> when the delivery services come in handy. Currently, both home delivery and takeout businesses are continually evolving and expanding. The main goal of the debate is to provide a critical and comprehensive view of Funky Foods' suggested business model. </w:t>
      </w:r>
    </w:p>
    <w:p w14:paraId="37A01443" w14:textId="7D2FAE01" w:rsidR="00C85287" w:rsidRDefault="00C85287" w:rsidP="00C85287">
      <w:pPr>
        <w:pStyle w:val="Heading1"/>
        <w:rPr>
          <w:rFonts w:ascii="Arial" w:hAnsi="Arial" w:cs="Arial"/>
          <w:b/>
          <w:bCs/>
          <w:color w:val="000000" w:themeColor="text1"/>
          <w:sz w:val="22"/>
          <w:szCs w:val="22"/>
          <w:lang w:val="en-GB"/>
        </w:rPr>
      </w:pPr>
      <w:bookmarkStart w:id="1" w:name="_Toc91629249"/>
      <w:r w:rsidRPr="00C85287">
        <w:rPr>
          <w:rFonts w:ascii="Arial" w:hAnsi="Arial" w:cs="Arial"/>
          <w:b/>
          <w:bCs/>
          <w:color w:val="000000" w:themeColor="text1"/>
          <w:sz w:val="22"/>
          <w:szCs w:val="22"/>
          <w:lang w:val="en-GB"/>
        </w:rPr>
        <w:t>Funky Food</w:t>
      </w:r>
      <w:bookmarkEnd w:id="1"/>
    </w:p>
    <w:p w14:paraId="2933474A" w14:textId="77777777" w:rsidR="00C85287" w:rsidRPr="00C85287" w:rsidRDefault="00C85287" w:rsidP="00C85287">
      <w:pPr>
        <w:rPr>
          <w:lang w:val="en-GB"/>
        </w:rPr>
      </w:pPr>
    </w:p>
    <w:p w14:paraId="1C4C2571" w14:textId="38B5A29A"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Funky Food's goal </w:t>
      </w:r>
      <w:r w:rsidR="00D202D2">
        <w:rPr>
          <w:rFonts w:ascii="Arial" w:hAnsi="Arial" w:cs="Arial"/>
          <w:bCs/>
          <w:sz w:val="22"/>
          <w:szCs w:val="22"/>
          <w:lang w:val="en-GB"/>
        </w:rPr>
        <w:t xml:space="preserve">is </w:t>
      </w:r>
      <w:r w:rsidRPr="00C85287">
        <w:rPr>
          <w:rFonts w:ascii="Arial" w:hAnsi="Arial" w:cs="Arial"/>
          <w:bCs/>
          <w:sz w:val="22"/>
          <w:szCs w:val="22"/>
          <w:lang w:val="en-GB"/>
        </w:rPr>
        <w:t xml:space="preserve">to enable customers to </w:t>
      </w:r>
      <w:r w:rsidR="00D202D2">
        <w:rPr>
          <w:rFonts w:ascii="Arial" w:hAnsi="Arial" w:cs="Arial"/>
          <w:bCs/>
          <w:sz w:val="22"/>
          <w:szCs w:val="22"/>
          <w:lang w:val="en-GB"/>
        </w:rPr>
        <w:t>maximize</w:t>
      </w:r>
      <w:r w:rsidRPr="00C85287">
        <w:rPr>
          <w:rFonts w:ascii="Arial" w:hAnsi="Arial" w:cs="Arial"/>
          <w:bCs/>
          <w:sz w:val="22"/>
          <w:szCs w:val="22"/>
          <w:lang w:val="en-GB"/>
        </w:rPr>
        <w:t xml:space="preserve"> their takeout experience. </w:t>
      </w:r>
      <w:r w:rsidR="005F53F2">
        <w:rPr>
          <w:rFonts w:ascii="Arial" w:hAnsi="Arial" w:cs="Arial"/>
          <w:bCs/>
          <w:sz w:val="22"/>
          <w:szCs w:val="22"/>
          <w:lang w:val="en-GB"/>
        </w:rPr>
        <w:t xml:space="preserve">Founded in England, it is based in the city of London. </w:t>
      </w:r>
      <w:r w:rsidRPr="00C85287">
        <w:rPr>
          <w:rFonts w:ascii="Arial" w:hAnsi="Arial" w:cs="Arial"/>
          <w:bCs/>
          <w:sz w:val="22"/>
          <w:szCs w:val="22"/>
          <w:lang w:val="en-GB"/>
        </w:rPr>
        <w:t xml:space="preserve">Customers may place online food orders through a hyperlocal marketplace. </w:t>
      </w:r>
      <w:r w:rsidR="001B0EBD">
        <w:rPr>
          <w:rFonts w:ascii="Arial" w:hAnsi="Arial" w:cs="Arial"/>
          <w:bCs/>
          <w:sz w:val="22"/>
          <w:szCs w:val="22"/>
          <w:lang w:val="en-GB"/>
        </w:rPr>
        <w:t>It</w:t>
      </w:r>
      <w:r w:rsidRPr="00C85287">
        <w:rPr>
          <w:rFonts w:ascii="Arial" w:hAnsi="Arial" w:cs="Arial"/>
          <w:bCs/>
          <w:sz w:val="22"/>
          <w:szCs w:val="22"/>
          <w:lang w:val="en-GB"/>
        </w:rPr>
        <w:t xml:space="preserve"> serves as a middleman between the independent restaurants and </w:t>
      </w:r>
      <w:r w:rsidR="00D202D2">
        <w:rPr>
          <w:rFonts w:ascii="Arial" w:hAnsi="Arial" w:cs="Arial"/>
          <w:bCs/>
          <w:sz w:val="22"/>
          <w:szCs w:val="22"/>
          <w:lang w:val="en-GB"/>
        </w:rPr>
        <w:t>their</w:t>
      </w:r>
      <w:r w:rsidRPr="00C85287">
        <w:rPr>
          <w:rFonts w:ascii="Arial" w:hAnsi="Arial" w:cs="Arial"/>
          <w:bCs/>
          <w:sz w:val="22"/>
          <w:szCs w:val="22"/>
          <w:lang w:val="en-GB"/>
        </w:rPr>
        <w:t xml:space="preserve"> clients</w:t>
      </w:r>
      <w:r w:rsidR="001B0EBD">
        <w:rPr>
          <w:rFonts w:ascii="Arial" w:hAnsi="Arial" w:cs="Arial"/>
          <w:bCs/>
          <w:sz w:val="22"/>
          <w:szCs w:val="22"/>
          <w:lang w:val="en-GB"/>
        </w:rPr>
        <w:t xml:space="preserve"> when it comes to takeout food</w:t>
      </w:r>
      <w:r w:rsidRPr="00C85287">
        <w:rPr>
          <w:rFonts w:ascii="Arial" w:hAnsi="Arial" w:cs="Arial"/>
          <w:bCs/>
          <w:sz w:val="22"/>
          <w:szCs w:val="22"/>
          <w:lang w:val="en-GB"/>
        </w:rPr>
        <w:t xml:space="preserve">. </w:t>
      </w:r>
      <w:r w:rsidR="00D202D2">
        <w:rPr>
          <w:rFonts w:ascii="Arial" w:hAnsi="Arial" w:cs="Arial"/>
          <w:bCs/>
          <w:sz w:val="22"/>
          <w:szCs w:val="22"/>
          <w:lang w:val="en-GB"/>
        </w:rPr>
        <w:t>Some restaurants use</w:t>
      </w:r>
      <w:r w:rsidRPr="00C85287">
        <w:rPr>
          <w:rFonts w:ascii="Arial" w:hAnsi="Arial" w:cs="Arial"/>
          <w:bCs/>
          <w:sz w:val="22"/>
          <w:szCs w:val="22"/>
          <w:lang w:val="en-GB"/>
        </w:rPr>
        <w:t xml:space="preserve"> Funky Food's delivery service, while others operate with Funky Food's delivery fleets and independent contractors. Per-order fees are then paid to these carriers.  Couriers use a different app to receive and deliver orders. In addition to browsing the Funky Food menu online, users may also download one of the mobile applications available for iOS and Android smartphones. </w:t>
      </w:r>
    </w:p>
    <w:p w14:paraId="30452403" w14:textId="4DC2F972" w:rsidR="00C85287" w:rsidRDefault="00C85287" w:rsidP="00C85287">
      <w:pPr>
        <w:pStyle w:val="Heading1"/>
        <w:rPr>
          <w:rFonts w:ascii="Arial" w:hAnsi="Arial" w:cs="Arial"/>
          <w:b/>
          <w:bCs/>
          <w:color w:val="000000" w:themeColor="text1"/>
          <w:sz w:val="22"/>
          <w:szCs w:val="22"/>
          <w:lang w:val="en-GB"/>
        </w:rPr>
      </w:pPr>
      <w:bookmarkStart w:id="2" w:name="_Toc91629250"/>
      <w:r w:rsidRPr="00C85287">
        <w:rPr>
          <w:rFonts w:ascii="Arial" w:hAnsi="Arial" w:cs="Arial"/>
          <w:b/>
          <w:bCs/>
          <w:color w:val="000000" w:themeColor="text1"/>
          <w:sz w:val="22"/>
          <w:szCs w:val="22"/>
          <w:lang w:val="en-GB"/>
        </w:rPr>
        <w:t>Funky Foods Conceptualized as a Theory</w:t>
      </w:r>
      <w:bookmarkEnd w:id="2"/>
      <w:r w:rsidRPr="00C85287">
        <w:rPr>
          <w:rFonts w:ascii="Arial" w:hAnsi="Arial" w:cs="Arial"/>
          <w:b/>
          <w:bCs/>
          <w:color w:val="000000" w:themeColor="text1"/>
          <w:sz w:val="22"/>
          <w:szCs w:val="22"/>
          <w:lang w:val="en-GB"/>
        </w:rPr>
        <w:t xml:space="preserve"> </w:t>
      </w:r>
    </w:p>
    <w:p w14:paraId="4BE86E4B" w14:textId="77777777" w:rsidR="00C85287" w:rsidRPr="00C85287" w:rsidRDefault="00C85287" w:rsidP="00C85287">
      <w:pPr>
        <w:rPr>
          <w:lang w:val="en-GB"/>
        </w:rPr>
      </w:pPr>
    </w:p>
    <w:p w14:paraId="67835743" w14:textId="4C1BFC83"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McClelland put out the necessity for accomplishment theory. Aiming for high goals, such as achieving a specific </w:t>
      </w:r>
      <w:r w:rsidR="00D202D2">
        <w:rPr>
          <w:rFonts w:ascii="Arial" w:hAnsi="Arial" w:cs="Arial"/>
          <w:bCs/>
          <w:sz w:val="22"/>
          <w:szCs w:val="22"/>
          <w:lang w:val="en-GB"/>
        </w:rPr>
        <w:t>purpose</w:t>
      </w:r>
      <w:r w:rsidRPr="00C85287">
        <w:rPr>
          <w:rFonts w:ascii="Arial" w:hAnsi="Arial" w:cs="Arial"/>
          <w:bCs/>
          <w:sz w:val="22"/>
          <w:szCs w:val="22"/>
          <w:lang w:val="en-GB"/>
        </w:rPr>
        <w:t xml:space="preserve"> or performing at the highest level, </w:t>
      </w:r>
      <w:r w:rsidR="00D202D2">
        <w:rPr>
          <w:rFonts w:ascii="Arial" w:hAnsi="Arial" w:cs="Arial"/>
          <w:bCs/>
          <w:sz w:val="22"/>
          <w:szCs w:val="22"/>
          <w:lang w:val="en-GB"/>
        </w:rPr>
        <w:t>has</w:t>
      </w:r>
      <w:r w:rsidRPr="00C85287">
        <w:rPr>
          <w:rFonts w:ascii="Arial" w:hAnsi="Arial" w:cs="Arial"/>
          <w:bCs/>
          <w:sz w:val="22"/>
          <w:szCs w:val="22"/>
          <w:lang w:val="en-GB"/>
        </w:rPr>
        <w:t xml:space="preserve"> resulted in entrepreneurial inclinations in people. However, the entrepreneur must possess sufficient creative, conceptual, and problem-solving abilities. I can start a take-out food business because of my creativity and will to succeed</w:t>
      </w:r>
      <w:r w:rsidR="009B6DDA">
        <w:rPr>
          <w:rFonts w:ascii="Arial" w:hAnsi="Arial" w:cs="Arial"/>
          <w:bCs/>
          <w:sz w:val="22"/>
          <w:szCs w:val="22"/>
          <w:lang w:val="en-GB"/>
        </w:rPr>
        <w:t xml:space="preserve"> (McKallin et al.</w:t>
      </w:r>
      <w:r w:rsidR="00D202D2">
        <w:rPr>
          <w:rFonts w:ascii="Arial" w:hAnsi="Arial" w:cs="Arial"/>
          <w:bCs/>
          <w:sz w:val="22"/>
          <w:szCs w:val="22"/>
          <w:lang w:val="en-GB"/>
        </w:rPr>
        <w:t>,</w:t>
      </w:r>
      <w:r w:rsidR="009B6DDA">
        <w:rPr>
          <w:rFonts w:ascii="Arial" w:hAnsi="Arial" w:cs="Arial"/>
          <w:bCs/>
          <w:sz w:val="22"/>
          <w:szCs w:val="22"/>
          <w:lang w:val="en-GB"/>
        </w:rPr>
        <w:t xml:space="preserve"> 2017). </w:t>
      </w:r>
    </w:p>
    <w:p w14:paraId="34B78CD1" w14:textId="77AD7665" w:rsid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Developed by Max Weber, the Social Change Theory explains how new ventures come to fruition. A</w:t>
      </w:r>
      <w:r>
        <w:rPr>
          <w:rFonts w:ascii="Arial" w:hAnsi="Arial" w:cs="Arial"/>
          <w:bCs/>
          <w:sz w:val="22"/>
          <w:szCs w:val="22"/>
          <w:lang w:val="en-GB"/>
        </w:rPr>
        <w:t>c</w:t>
      </w:r>
      <w:r w:rsidRPr="00C85287">
        <w:rPr>
          <w:rFonts w:ascii="Arial" w:hAnsi="Arial" w:cs="Arial"/>
          <w:bCs/>
          <w:sz w:val="22"/>
          <w:szCs w:val="22"/>
          <w:lang w:val="en-GB"/>
        </w:rPr>
        <w:t xml:space="preserve">cording to him, the rise and growth of entrepreneurs </w:t>
      </w:r>
      <w:r w:rsidR="00D202D2">
        <w:rPr>
          <w:rFonts w:ascii="Arial" w:hAnsi="Arial" w:cs="Arial"/>
          <w:bCs/>
          <w:sz w:val="22"/>
          <w:szCs w:val="22"/>
          <w:lang w:val="en-GB"/>
        </w:rPr>
        <w:t>are</w:t>
      </w:r>
      <w:r w:rsidRPr="00C85287">
        <w:rPr>
          <w:rFonts w:ascii="Arial" w:hAnsi="Arial" w:cs="Arial"/>
          <w:bCs/>
          <w:sz w:val="22"/>
          <w:szCs w:val="22"/>
          <w:lang w:val="en-GB"/>
        </w:rPr>
        <w:t xml:space="preserve"> directly linked to society's </w:t>
      </w:r>
      <w:r w:rsidRPr="00C85287">
        <w:rPr>
          <w:rFonts w:ascii="Arial" w:hAnsi="Arial" w:cs="Arial"/>
          <w:bCs/>
          <w:sz w:val="22"/>
          <w:szCs w:val="22"/>
          <w:lang w:val="en-GB"/>
        </w:rPr>
        <w:lastRenderedPageBreak/>
        <w:t xml:space="preserve">ethical values system. He believes that a person's religious upbringing and the cultural values and beliefs he adopts have a significant impact on </w:t>
      </w:r>
      <w:r w:rsidR="00D202D2">
        <w:rPr>
          <w:rFonts w:ascii="Arial" w:hAnsi="Arial" w:cs="Arial"/>
          <w:bCs/>
          <w:sz w:val="22"/>
          <w:szCs w:val="22"/>
          <w:lang w:val="en-GB"/>
        </w:rPr>
        <w:t>their</w:t>
      </w:r>
      <w:r w:rsidRPr="00C85287">
        <w:rPr>
          <w:rFonts w:ascii="Arial" w:hAnsi="Arial" w:cs="Arial"/>
          <w:bCs/>
          <w:sz w:val="22"/>
          <w:szCs w:val="22"/>
          <w:lang w:val="en-GB"/>
        </w:rPr>
        <w:t xml:space="preserve"> professional and entrepreneurial endeavours</w:t>
      </w:r>
      <w:r w:rsidR="00D202D2">
        <w:rPr>
          <w:rFonts w:ascii="Arial" w:hAnsi="Arial" w:cs="Arial"/>
          <w:bCs/>
          <w:sz w:val="22"/>
          <w:szCs w:val="22"/>
          <w:lang w:val="en-GB"/>
        </w:rPr>
        <w:t xml:space="preserve"> and</w:t>
      </w:r>
      <w:r w:rsidRPr="00C85287">
        <w:rPr>
          <w:rFonts w:ascii="Arial" w:hAnsi="Arial" w:cs="Arial"/>
          <w:bCs/>
          <w:sz w:val="22"/>
          <w:szCs w:val="22"/>
          <w:lang w:val="en-GB"/>
        </w:rPr>
        <w:t xml:space="preserve"> their level of excitement and drive. As the UK population continues to rise, so does the need for take-out food delivery. </w:t>
      </w:r>
      <w:r w:rsidR="00D202D2">
        <w:rPr>
          <w:rFonts w:ascii="Arial" w:hAnsi="Arial" w:cs="Arial"/>
          <w:bCs/>
          <w:sz w:val="22"/>
          <w:szCs w:val="22"/>
          <w:lang w:val="en-GB"/>
        </w:rPr>
        <w:t>This societal issue influences my proposed company concept</w:t>
      </w:r>
      <w:r w:rsidR="009B6DDA">
        <w:rPr>
          <w:rFonts w:ascii="Arial" w:hAnsi="Arial" w:cs="Arial"/>
          <w:bCs/>
          <w:sz w:val="22"/>
          <w:szCs w:val="22"/>
          <w:lang w:val="en-GB"/>
        </w:rPr>
        <w:t xml:space="preserve"> (Rauch, 2020). </w:t>
      </w:r>
    </w:p>
    <w:p w14:paraId="54A4023E" w14:textId="77777777" w:rsidR="00AF355A" w:rsidRDefault="00AF355A" w:rsidP="00C85287">
      <w:pPr>
        <w:spacing w:line="360" w:lineRule="auto"/>
        <w:jc w:val="both"/>
        <w:rPr>
          <w:rFonts w:ascii="Arial" w:hAnsi="Arial" w:cs="Arial"/>
          <w:bCs/>
          <w:sz w:val="22"/>
          <w:szCs w:val="22"/>
          <w:lang w:val="en-GB"/>
        </w:rPr>
      </w:pPr>
    </w:p>
    <w:p w14:paraId="6B3687B6" w14:textId="77777777" w:rsidR="00694B00" w:rsidRPr="00C85287" w:rsidRDefault="00694B00" w:rsidP="00C85287">
      <w:pPr>
        <w:spacing w:line="360" w:lineRule="auto"/>
        <w:jc w:val="both"/>
        <w:rPr>
          <w:rFonts w:ascii="Arial" w:hAnsi="Arial" w:cs="Arial"/>
          <w:bCs/>
          <w:sz w:val="22"/>
          <w:szCs w:val="22"/>
          <w:lang w:val="en-GB"/>
        </w:rPr>
      </w:pPr>
    </w:p>
    <w:p w14:paraId="00A201DA" w14:textId="134BDB8B"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Hauslin believes that industrial entrepreneurship is only possible in societies where social processes are unstable, where people have a wide range of employment options available to them, and in </w:t>
      </w:r>
      <w:r w:rsidR="00D202D2">
        <w:rPr>
          <w:rFonts w:ascii="Arial" w:hAnsi="Arial" w:cs="Arial"/>
          <w:bCs/>
          <w:sz w:val="22"/>
          <w:szCs w:val="22"/>
          <w:lang w:val="en-GB"/>
        </w:rPr>
        <w:t>communities</w:t>
      </w:r>
      <w:r w:rsidRPr="00C85287">
        <w:rPr>
          <w:rFonts w:ascii="Arial" w:hAnsi="Arial" w:cs="Arial"/>
          <w:bCs/>
          <w:sz w:val="22"/>
          <w:szCs w:val="22"/>
          <w:lang w:val="en-GB"/>
        </w:rPr>
        <w:t xml:space="preserve"> that encourage the development of entrepreneurial personalities, according to Hauslin's cultural theory. Because marginal people are better capable of promoting economic growth, he said, the socially marginal groups have a specific role in a nation's development</w:t>
      </w:r>
      <w:r w:rsidR="009B6DDA">
        <w:rPr>
          <w:rFonts w:ascii="Arial" w:hAnsi="Arial" w:cs="Arial"/>
          <w:bCs/>
          <w:sz w:val="22"/>
          <w:szCs w:val="22"/>
          <w:lang w:val="en-GB"/>
        </w:rPr>
        <w:t xml:space="preserve"> (Su et al.</w:t>
      </w:r>
      <w:r w:rsidR="00D202D2">
        <w:rPr>
          <w:rFonts w:ascii="Arial" w:hAnsi="Arial" w:cs="Arial"/>
          <w:bCs/>
          <w:sz w:val="22"/>
          <w:szCs w:val="22"/>
          <w:lang w:val="en-GB"/>
        </w:rPr>
        <w:t>,</w:t>
      </w:r>
      <w:r w:rsidR="009B6DDA">
        <w:rPr>
          <w:rFonts w:ascii="Arial" w:hAnsi="Arial" w:cs="Arial"/>
          <w:bCs/>
          <w:sz w:val="22"/>
          <w:szCs w:val="22"/>
          <w:lang w:val="en-GB"/>
        </w:rPr>
        <w:t xml:space="preserve"> 2017). </w:t>
      </w:r>
      <w:r w:rsidR="005F53F2">
        <w:rPr>
          <w:rFonts w:ascii="Arial" w:hAnsi="Arial" w:cs="Arial"/>
          <w:bCs/>
          <w:sz w:val="22"/>
          <w:szCs w:val="22"/>
          <w:lang w:val="en-GB"/>
        </w:rPr>
        <w:t xml:space="preserve">The available statistics show that the United Kingdom has been a model for social innovation. </w:t>
      </w:r>
      <w:r w:rsidRPr="00C85287">
        <w:rPr>
          <w:rFonts w:ascii="Arial" w:hAnsi="Arial" w:cs="Arial"/>
          <w:bCs/>
          <w:sz w:val="22"/>
          <w:szCs w:val="22"/>
          <w:lang w:val="en-GB"/>
        </w:rPr>
        <w:t xml:space="preserve">Conditions of circumstances are creatively adjusted, and throughout this process, efforts are made to bring about true innovation in social behaviour. The planned business is likewise motivated by this. </w:t>
      </w:r>
    </w:p>
    <w:p w14:paraId="0C49AC68" w14:textId="68B2FCDD"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Pepuek and Hassis are the authors of economics theory. </w:t>
      </w:r>
      <w:r w:rsidR="009D5432">
        <w:rPr>
          <w:rFonts w:ascii="Arial" w:hAnsi="Arial" w:cs="Arial"/>
          <w:bCs/>
          <w:sz w:val="22"/>
          <w:szCs w:val="22"/>
          <w:lang w:val="en-GB"/>
        </w:rPr>
        <w:t>T</w:t>
      </w:r>
      <w:r w:rsidRPr="00C85287">
        <w:rPr>
          <w:rFonts w:ascii="Arial" w:hAnsi="Arial" w:cs="Arial"/>
          <w:bCs/>
          <w:sz w:val="22"/>
          <w:szCs w:val="22"/>
          <w:lang w:val="en-GB"/>
        </w:rPr>
        <w:t xml:space="preserve">hey believe that every civilization has a biological motive for economic benefits or a rise in real income. According to him, economic reasons alone are enough to spur individual industrial entrepreneurship. However, if individuals </w:t>
      </w:r>
      <w:r w:rsidR="00D202D2">
        <w:rPr>
          <w:rFonts w:ascii="Arial" w:hAnsi="Arial" w:cs="Arial"/>
          <w:bCs/>
          <w:sz w:val="22"/>
          <w:szCs w:val="22"/>
          <w:lang w:val="en-GB"/>
        </w:rPr>
        <w:t>cannot</w:t>
      </w:r>
      <w:r w:rsidRPr="00C85287">
        <w:rPr>
          <w:rFonts w:ascii="Arial" w:hAnsi="Arial" w:cs="Arial"/>
          <w:bCs/>
          <w:sz w:val="22"/>
          <w:szCs w:val="22"/>
          <w:lang w:val="en-GB"/>
        </w:rPr>
        <w:t xml:space="preserve"> respond entrepreneurially, it is due to </w:t>
      </w:r>
      <w:r w:rsidR="00D202D2">
        <w:rPr>
          <w:rFonts w:ascii="Arial" w:hAnsi="Arial" w:cs="Arial"/>
          <w:bCs/>
          <w:sz w:val="22"/>
          <w:szCs w:val="22"/>
          <w:lang w:val="en-GB"/>
        </w:rPr>
        <w:t>various</w:t>
      </w:r>
      <w:r w:rsidRPr="00C85287">
        <w:rPr>
          <w:rFonts w:ascii="Arial" w:hAnsi="Arial" w:cs="Arial"/>
          <w:bCs/>
          <w:sz w:val="22"/>
          <w:szCs w:val="22"/>
          <w:lang w:val="en-GB"/>
        </w:rPr>
        <w:t xml:space="preserve"> market defects and policy decision proposals</w:t>
      </w:r>
      <w:r w:rsidR="009D5432">
        <w:rPr>
          <w:rFonts w:ascii="Arial" w:hAnsi="Arial" w:cs="Arial"/>
          <w:bCs/>
          <w:sz w:val="22"/>
          <w:szCs w:val="22"/>
          <w:lang w:val="en-GB"/>
        </w:rPr>
        <w:t xml:space="preserve"> (</w:t>
      </w:r>
      <w:r w:rsidR="009D5432" w:rsidRPr="009D5432">
        <w:rPr>
          <w:rFonts w:ascii="Arial" w:hAnsi="Arial" w:cs="Arial"/>
          <w:bCs/>
          <w:sz w:val="22"/>
          <w:szCs w:val="22"/>
          <w:lang w:val="en-GB"/>
        </w:rPr>
        <w:t>Frederiksen</w:t>
      </w:r>
      <w:r w:rsidR="009D5432">
        <w:rPr>
          <w:rFonts w:ascii="Arial" w:hAnsi="Arial" w:cs="Arial"/>
          <w:bCs/>
          <w:sz w:val="22"/>
          <w:szCs w:val="22"/>
          <w:lang w:val="en-GB"/>
        </w:rPr>
        <w:t xml:space="preserve"> et al.</w:t>
      </w:r>
      <w:r w:rsidR="00D202D2">
        <w:rPr>
          <w:rFonts w:ascii="Arial" w:hAnsi="Arial" w:cs="Arial"/>
          <w:bCs/>
          <w:sz w:val="22"/>
          <w:szCs w:val="22"/>
          <w:lang w:val="en-GB"/>
        </w:rPr>
        <w:t>,</w:t>
      </w:r>
      <w:r w:rsidR="009D5432">
        <w:rPr>
          <w:rFonts w:ascii="Arial" w:hAnsi="Arial" w:cs="Arial"/>
          <w:bCs/>
          <w:sz w:val="22"/>
          <w:szCs w:val="22"/>
          <w:lang w:val="en-GB"/>
        </w:rPr>
        <w:t xml:space="preserve"> 2016). </w:t>
      </w:r>
      <w:r w:rsidRPr="00C85287">
        <w:rPr>
          <w:rFonts w:ascii="Arial" w:hAnsi="Arial" w:cs="Arial"/>
          <w:bCs/>
          <w:sz w:val="22"/>
          <w:szCs w:val="22"/>
          <w:lang w:val="en-GB"/>
        </w:rPr>
        <w:t xml:space="preserve">Entrepreneurial development is seen to be a result of </w:t>
      </w:r>
      <w:r w:rsidR="00D202D2">
        <w:rPr>
          <w:rFonts w:ascii="Arial" w:hAnsi="Arial" w:cs="Arial"/>
          <w:bCs/>
          <w:sz w:val="22"/>
          <w:szCs w:val="22"/>
          <w:lang w:val="en-GB"/>
        </w:rPr>
        <w:t>various</w:t>
      </w:r>
      <w:r w:rsidRPr="00C85287">
        <w:rPr>
          <w:rFonts w:ascii="Arial" w:hAnsi="Arial" w:cs="Arial"/>
          <w:bCs/>
          <w:sz w:val="22"/>
          <w:szCs w:val="22"/>
          <w:lang w:val="en-GB"/>
        </w:rPr>
        <w:t xml:space="preserve"> economic factors. </w:t>
      </w:r>
      <w:r w:rsidR="00D202D2">
        <w:rPr>
          <w:rFonts w:ascii="Arial" w:hAnsi="Arial" w:cs="Arial"/>
          <w:bCs/>
          <w:sz w:val="22"/>
          <w:szCs w:val="22"/>
          <w:lang w:val="en-GB"/>
        </w:rPr>
        <w:t>Individuals begin their careers as industrialists to</w:t>
      </w:r>
      <w:r w:rsidRPr="00C85287">
        <w:rPr>
          <w:rFonts w:ascii="Arial" w:hAnsi="Arial" w:cs="Arial"/>
          <w:bCs/>
          <w:sz w:val="22"/>
          <w:szCs w:val="22"/>
          <w:lang w:val="en-GB"/>
        </w:rPr>
        <w:t xml:space="preserve"> maximise their chances of profiting from the economy and the market. Market opportunities for success in the takeaway food industry in the United Kingdom (UK). </w:t>
      </w:r>
    </w:p>
    <w:p w14:paraId="0167CDE1" w14:textId="17D3B3FE" w:rsidR="00C85287" w:rsidRDefault="00C85287" w:rsidP="00694B00">
      <w:pPr>
        <w:pStyle w:val="Heading1"/>
        <w:rPr>
          <w:rFonts w:ascii="Arial" w:hAnsi="Arial" w:cs="Arial"/>
          <w:b/>
          <w:bCs/>
          <w:color w:val="000000" w:themeColor="text1"/>
          <w:sz w:val="22"/>
          <w:szCs w:val="22"/>
          <w:lang w:val="en-GB"/>
        </w:rPr>
      </w:pPr>
      <w:bookmarkStart w:id="3" w:name="_Toc91629251"/>
      <w:r w:rsidRPr="00694B00">
        <w:rPr>
          <w:rFonts w:ascii="Arial" w:hAnsi="Arial" w:cs="Arial"/>
          <w:b/>
          <w:bCs/>
          <w:color w:val="000000" w:themeColor="text1"/>
          <w:sz w:val="22"/>
          <w:szCs w:val="22"/>
          <w:lang w:val="en-GB"/>
        </w:rPr>
        <w:t>Key Knowledge and Understanding</w:t>
      </w:r>
      <w:bookmarkEnd w:id="3"/>
      <w:r w:rsidRPr="00694B00">
        <w:rPr>
          <w:rFonts w:ascii="Arial" w:hAnsi="Arial" w:cs="Arial"/>
          <w:b/>
          <w:bCs/>
          <w:color w:val="000000" w:themeColor="text1"/>
          <w:sz w:val="22"/>
          <w:szCs w:val="22"/>
          <w:lang w:val="en-GB"/>
        </w:rPr>
        <w:t> </w:t>
      </w:r>
    </w:p>
    <w:p w14:paraId="2FACD4DE" w14:textId="77777777" w:rsidR="00694B00" w:rsidRPr="00694B00" w:rsidRDefault="00694B00" w:rsidP="00694B00">
      <w:pPr>
        <w:rPr>
          <w:lang w:val="en-GB"/>
        </w:rPr>
      </w:pPr>
    </w:p>
    <w:p w14:paraId="09633C36" w14:textId="2B2B45A9" w:rsidR="00694B00"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Fast-food restaurants, especially those that depend on sit-in customers, have seen a significant drop in income </w:t>
      </w:r>
      <w:r w:rsidR="00694B00" w:rsidRPr="00C85287">
        <w:rPr>
          <w:rFonts w:ascii="Arial" w:hAnsi="Arial" w:cs="Arial"/>
          <w:bCs/>
          <w:sz w:val="22"/>
          <w:szCs w:val="22"/>
          <w:lang w:val="en-GB"/>
        </w:rPr>
        <w:t>because of</w:t>
      </w:r>
      <w:r w:rsidRPr="00C85287">
        <w:rPr>
          <w:rFonts w:ascii="Arial" w:hAnsi="Arial" w:cs="Arial"/>
          <w:bCs/>
          <w:sz w:val="22"/>
          <w:szCs w:val="22"/>
          <w:lang w:val="en-GB"/>
        </w:rPr>
        <w:t xml:space="preserve"> </w:t>
      </w:r>
      <w:r w:rsidR="005F53F2">
        <w:rPr>
          <w:rFonts w:ascii="Arial" w:hAnsi="Arial" w:cs="Arial"/>
          <w:bCs/>
          <w:sz w:val="22"/>
          <w:szCs w:val="22"/>
          <w:lang w:val="en-GB"/>
        </w:rPr>
        <w:t>decreased</w:t>
      </w:r>
      <w:r w:rsidRPr="00C85287">
        <w:rPr>
          <w:rFonts w:ascii="Arial" w:hAnsi="Arial" w:cs="Arial"/>
          <w:bCs/>
          <w:sz w:val="22"/>
          <w:szCs w:val="22"/>
          <w:lang w:val="en-GB"/>
        </w:rPr>
        <w:t xml:space="preserve"> foot traffic in shopping malls and high streets. </w:t>
      </w:r>
      <w:r w:rsidR="00D202D2">
        <w:rPr>
          <w:rFonts w:ascii="Arial" w:hAnsi="Arial" w:cs="Arial"/>
          <w:bCs/>
          <w:sz w:val="22"/>
          <w:szCs w:val="22"/>
          <w:lang w:val="en-GB"/>
        </w:rPr>
        <w:t>According to the British Retail Consortium, footfall</w:t>
      </w:r>
      <w:r w:rsidRPr="00C85287">
        <w:rPr>
          <w:rFonts w:ascii="Arial" w:hAnsi="Arial" w:cs="Arial"/>
          <w:bCs/>
          <w:sz w:val="22"/>
          <w:szCs w:val="22"/>
          <w:lang w:val="en-GB"/>
        </w:rPr>
        <w:t xml:space="preserve"> is expected to </w:t>
      </w:r>
      <w:r w:rsidR="001B0EBD">
        <w:rPr>
          <w:rFonts w:ascii="Arial" w:hAnsi="Arial" w:cs="Arial"/>
          <w:bCs/>
          <w:sz w:val="22"/>
          <w:szCs w:val="22"/>
          <w:lang w:val="en-GB"/>
        </w:rPr>
        <w:t>reduce</w:t>
      </w:r>
      <w:r w:rsidRPr="00C85287">
        <w:rPr>
          <w:rFonts w:ascii="Arial" w:hAnsi="Arial" w:cs="Arial"/>
          <w:bCs/>
          <w:sz w:val="22"/>
          <w:szCs w:val="22"/>
          <w:lang w:val="en-GB"/>
        </w:rPr>
        <w:t xml:space="preserve"> by 43.4% in 2020. According to a report from the UK</w:t>
      </w:r>
      <w:r w:rsidR="00694B00">
        <w:rPr>
          <w:rFonts w:ascii="Arial" w:hAnsi="Arial" w:cs="Arial"/>
          <w:bCs/>
          <w:sz w:val="22"/>
          <w:szCs w:val="22"/>
          <w:lang w:val="en-GB"/>
        </w:rPr>
        <w:t xml:space="preserve"> </w:t>
      </w:r>
      <w:r w:rsidRPr="00C85287">
        <w:rPr>
          <w:rFonts w:ascii="Arial" w:hAnsi="Arial" w:cs="Arial"/>
          <w:bCs/>
          <w:sz w:val="22"/>
          <w:szCs w:val="22"/>
          <w:lang w:val="en-GB"/>
        </w:rPr>
        <w:t>Hospitality Quarterly Tracker with CGA, there would be a 64% drop in revenues in the hotel sector in 2020-21</w:t>
      </w:r>
      <w:r w:rsidR="009D5432">
        <w:rPr>
          <w:rFonts w:ascii="Arial" w:hAnsi="Arial" w:cs="Arial"/>
          <w:bCs/>
          <w:sz w:val="22"/>
          <w:szCs w:val="22"/>
          <w:lang w:val="en-GB"/>
        </w:rPr>
        <w:t xml:space="preserve"> (Statista, 2021). </w:t>
      </w:r>
      <w:r w:rsidRPr="00C85287">
        <w:rPr>
          <w:rFonts w:ascii="Arial" w:hAnsi="Arial" w:cs="Arial"/>
          <w:bCs/>
          <w:sz w:val="22"/>
          <w:szCs w:val="22"/>
          <w:lang w:val="en-GB"/>
        </w:rPr>
        <w:t xml:space="preserve">Spending is likely to rise </w:t>
      </w:r>
      <w:r w:rsidR="00694B00" w:rsidRPr="00C85287">
        <w:rPr>
          <w:rFonts w:ascii="Arial" w:hAnsi="Arial" w:cs="Arial"/>
          <w:bCs/>
          <w:sz w:val="22"/>
          <w:szCs w:val="22"/>
          <w:lang w:val="en-GB"/>
        </w:rPr>
        <w:t>because of</w:t>
      </w:r>
      <w:r w:rsidRPr="00C85287">
        <w:rPr>
          <w:rFonts w:ascii="Arial" w:hAnsi="Arial" w:cs="Arial"/>
          <w:bCs/>
          <w:sz w:val="22"/>
          <w:szCs w:val="22"/>
          <w:lang w:val="en-GB"/>
        </w:rPr>
        <w:t xml:space="preserve"> improved economic circumstances and the elimination of constraints. However, the delivery boom is projected to diminish from the highs hit during the lockdowns as </w:t>
      </w:r>
      <w:r w:rsidR="00D202D2">
        <w:rPr>
          <w:rFonts w:ascii="Arial" w:hAnsi="Arial" w:cs="Arial"/>
          <w:bCs/>
          <w:sz w:val="22"/>
          <w:szCs w:val="22"/>
          <w:lang w:val="en-GB"/>
        </w:rPr>
        <w:t>regulations</w:t>
      </w:r>
      <w:r w:rsidRPr="00C85287">
        <w:rPr>
          <w:rFonts w:ascii="Arial" w:hAnsi="Arial" w:cs="Arial"/>
          <w:bCs/>
          <w:sz w:val="22"/>
          <w:szCs w:val="22"/>
          <w:lang w:val="en-GB"/>
        </w:rPr>
        <w:t xml:space="preserve"> loosen and individuals usually end up at home</w:t>
      </w:r>
      <w:r w:rsidR="009D5432">
        <w:rPr>
          <w:rFonts w:ascii="Arial" w:hAnsi="Arial" w:cs="Arial"/>
          <w:bCs/>
          <w:sz w:val="22"/>
          <w:szCs w:val="22"/>
          <w:lang w:val="en-GB"/>
        </w:rPr>
        <w:t xml:space="preserve"> (Statista, 2021). </w:t>
      </w:r>
      <w:r w:rsidRPr="00C85287">
        <w:rPr>
          <w:rFonts w:ascii="Arial" w:hAnsi="Arial" w:cs="Arial"/>
          <w:bCs/>
          <w:sz w:val="22"/>
          <w:szCs w:val="22"/>
          <w:lang w:val="en-GB"/>
        </w:rPr>
        <w:t xml:space="preserve"> Retail, Hotel and Leisure Grants, the Coronavirus Job Retention Scheme and the Business Interruption Loan Scheme were among the government's programmes to help the hospitality industry. After limitations begin to be lifted beginning April of that year (in 2021), the government has also </w:t>
      </w:r>
      <w:r w:rsidRPr="00C85287">
        <w:rPr>
          <w:rFonts w:ascii="Arial" w:hAnsi="Arial" w:cs="Arial"/>
          <w:bCs/>
          <w:sz w:val="22"/>
          <w:szCs w:val="22"/>
          <w:lang w:val="en-GB"/>
        </w:rPr>
        <w:lastRenderedPageBreak/>
        <w:t>pledged more support for the hospitality industry in Budget 2021</w:t>
      </w:r>
      <w:r w:rsidR="009D5432">
        <w:rPr>
          <w:rFonts w:ascii="Arial" w:hAnsi="Arial" w:cs="Arial"/>
          <w:bCs/>
          <w:sz w:val="22"/>
          <w:szCs w:val="22"/>
          <w:lang w:val="en-GB"/>
        </w:rPr>
        <w:t xml:space="preserve"> (Statista, 2021). </w:t>
      </w:r>
      <w:r w:rsidRPr="00C85287">
        <w:rPr>
          <w:rFonts w:ascii="Arial" w:hAnsi="Arial" w:cs="Arial"/>
          <w:bCs/>
          <w:sz w:val="22"/>
          <w:szCs w:val="22"/>
          <w:lang w:val="en-GB"/>
        </w:rPr>
        <w:t xml:space="preserve"> In the five years from 2021-22, industry income is expected to expand moderately at an annualized rate of 1.3 percent to £20.6 billion, including a 9 percent increase in the relative year as the sector rebounds COVID-19 (coronavirus) epidemic and restrictions are </w:t>
      </w:r>
      <w:r w:rsidR="00694B00" w:rsidRPr="00C85287">
        <w:rPr>
          <w:rFonts w:ascii="Arial" w:hAnsi="Arial" w:cs="Arial"/>
          <w:bCs/>
          <w:sz w:val="22"/>
          <w:szCs w:val="22"/>
          <w:lang w:val="en-GB"/>
        </w:rPr>
        <w:t>lifted.</w:t>
      </w:r>
      <w:r w:rsidRPr="00C85287">
        <w:rPr>
          <w:rFonts w:ascii="Arial" w:hAnsi="Arial" w:cs="Arial"/>
          <w:bCs/>
          <w:sz w:val="22"/>
          <w:szCs w:val="22"/>
          <w:lang w:val="en-GB"/>
        </w:rPr>
        <w:t xml:space="preserve"> </w:t>
      </w:r>
      <w:r w:rsidR="00D202D2">
        <w:rPr>
          <w:rFonts w:ascii="Arial" w:hAnsi="Arial" w:cs="Arial"/>
          <w:bCs/>
          <w:sz w:val="22"/>
          <w:szCs w:val="22"/>
          <w:lang w:val="en-GB"/>
        </w:rPr>
        <w:t xml:space="preserve">Rising disposable incomes </w:t>
      </w:r>
      <w:r w:rsidR="00FE4FCA">
        <w:rPr>
          <w:rFonts w:ascii="Arial" w:hAnsi="Arial" w:cs="Arial"/>
          <w:bCs/>
          <w:sz w:val="22"/>
          <w:szCs w:val="22"/>
          <w:lang w:val="en-GB"/>
        </w:rPr>
        <w:t>fuelled</w:t>
      </w:r>
      <w:r w:rsidR="00D202D2">
        <w:rPr>
          <w:rFonts w:ascii="Arial" w:hAnsi="Arial" w:cs="Arial"/>
          <w:bCs/>
          <w:sz w:val="22"/>
          <w:szCs w:val="22"/>
          <w:lang w:val="en-GB"/>
        </w:rPr>
        <w:t xml:space="preserve"> the increasing demand for fast and convenient meals</w:t>
      </w:r>
      <w:r w:rsidRPr="00C85287">
        <w:rPr>
          <w:rFonts w:ascii="Arial" w:hAnsi="Arial" w:cs="Arial"/>
          <w:bCs/>
          <w:sz w:val="22"/>
          <w:szCs w:val="22"/>
          <w:lang w:val="en-GB"/>
        </w:rPr>
        <w:t xml:space="preserve"> before the</w:t>
      </w:r>
      <w:r w:rsidR="00694B00">
        <w:rPr>
          <w:rFonts w:ascii="Arial" w:hAnsi="Arial" w:cs="Arial"/>
          <w:bCs/>
          <w:sz w:val="22"/>
          <w:szCs w:val="22"/>
          <w:lang w:val="en-GB"/>
        </w:rPr>
        <w:t xml:space="preserve"> pandemic</w:t>
      </w:r>
      <w:r w:rsidR="009D5432">
        <w:rPr>
          <w:rFonts w:ascii="Arial" w:hAnsi="Arial" w:cs="Arial"/>
          <w:bCs/>
          <w:sz w:val="22"/>
          <w:szCs w:val="22"/>
          <w:lang w:val="en-GB"/>
        </w:rPr>
        <w:t xml:space="preserve"> (Statista, 2021).</w:t>
      </w:r>
    </w:p>
    <w:p w14:paraId="74B9A39E" w14:textId="77777777" w:rsidR="00FE4FCA" w:rsidRDefault="00FE4FCA" w:rsidP="00C85287">
      <w:pPr>
        <w:spacing w:line="360" w:lineRule="auto"/>
        <w:jc w:val="both"/>
        <w:rPr>
          <w:rFonts w:ascii="Arial" w:hAnsi="Arial" w:cs="Arial"/>
          <w:bCs/>
          <w:sz w:val="22"/>
          <w:szCs w:val="22"/>
          <w:lang w:val="en-GB"/>
        </w:rPr>
      </w:pPr>
    </w:p>
    <w:p w14:paraId="0651D7C8" w14:textId="1804E128"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Fast food giants like McDonald's and Burger King are increasingly delivering via third-party sites in response to the growing popularity of delivery services among consumers who are short on time</w:t>
      </w:r>
      <w:r w:rsidR="009D5432">
        <w:rPr>
          <w:rFonts w:ascii="Arial" w:hAnsi="Arial" w:cs="Arial"/>
          <w:bCs/>
          <w:sz w:val="22"/>
          <w:szCs w:val="22"/>
          <w:lang w:val="en-GB"/>
        </w:rPr>
        <w:t xml:space="preserve"> (Keeble et al. 2020). </w:t>
      </w:r>
      <w:r w:rsidRPr="00C85287">
        <w:rPr>
          <w:rFonts w:ascii="Arial" w:hAnsi="Arial" w:cs="Arial"/>
          <w:bCs/>
          <w:sz w:val="22"/>
          <w:szCs w:val="22"/>
          <w:lang w:val="en-GB"/>
        </w:rPr>
        <w:t xml:space="preserve">Because of the convenience of online ordering, the market has been </w:t>
      </w:r>
      <w:r w:rsidR="00694B00" w:rsidRPr="00C85287">
        <w:rPr>
          <w:rFonts w:ascii="Arial" w:hAnsi="Arial" w:cs="Arial"/>
          <w:bCs/>
          <w:sz w:val="22"/>
          <w:szCs w:val="22"/>
          <w:lang w:val="en-GB"/>
        </w:rPr>
        <w:t>opened</w:t>
      </w:r>
      <w:r w:rsidR="00D202D2">
        <w:rPr>
          <w:rFonts w:ascii="Arial" w:hAnsi="Arial" w:cs="Arial"/>
          <w:bCs/>
          <w:sz w:val="22"/>
          <w:szCs w:val="22"/>
          <w:lang w:val="en-GB"/>
        </w:rPr>
        <w:t>,</w:t>
      </w:r>
      <w:r w:rsidRPr="00C85287">
        <w:rPr>
          <w:rFonts w:ascii="Arial" w:hAnsi="Arial" w:cs="Arial"/>
          <w:bCs/>
          <w:sz w:val="22"/>
          <w:szCs w:val="22"/>
          <w:lang w:val="en-GB"/>
        </w:rPr>
        <w:t xml:space="preserve"> and industrial items have been purchased more frequently. The epidemic has accelerated the demand for ordering food and takeout, which could help the business do over these next five years</w:t>
      </w:r>
      <w:r w:rsidR="00D202D2">
        <w:rPr>
          <w:rFonts w:ascii="Arial" w:hAnsi="Arial" w:cs="Arial"/>
          <w:bCs/>
          <w:sz w:val="22"/>
          <w:szCs w:val="22"/>
          <w:lang w:val="en-GB"/>
        </w:rPr>
        <w:t xml:space="preserve"> due</w:t>
      </w:r>
      <w:r w:rsidRPr="00C85287">
        <w:rPr>
          <w:rFonts w:ascii="Arial" w:hAnsi="Arial" w:cs="Arial"/>
          <w:bCs/>
          <w:sz w:val="22"/>
          <w:szCs w:val="22"/>
          <w:lang w:val="en-GB"/>
        </w:rPr>
        <w:t xml:space="preserve"> to the convenience of placing orders on the go</w:t>
      </w:r>
      <w:r w:rsidR="009D5432">
        <w:rPr>
          <w:rFonts w:ascii="Arial" w:hAnsi="Arial" w:cs="Arial"/>
          <w:bCs/>
          <w:sz w:val="22"/>
          <w:szCs w:val="22"/>
          <w:lang w:val="en-GB"/>
        </w:rPr>
        <w:t xml:space="preserve"> (Statista, 2021). </w:t>
      </w:r>
      <w:r w:rsidRPr="00C85287">
        <w:rPr>
          <w:rFonts w:ascii="Arial" w:hAnsi="Arial" w:cs="Arial"/>
          <w:bCs/>
          <w:sz w:val="22"/>
          <w:szCs w:val="22"/>
          <w:lang w:val="en-GB"/>
        </w:rPr>
        <w:t>Online ordering and smartphone applications, on the other hand, have made it easier for customers to compare restaurant menus, placing more pressure on restaurants to lower their prices. Profits are expected to decline if this trend continues. As people become more health-conscious, the market for high-fat fast food will likely decrease</w:t>
      </w:r>
      <w:r w:rsidR="009D5432">
        <w:rPr>
          <w:rFonts w:ascii="Arial" w:hAnsi="Arial" w:cs="Arial"/>
          <w:bCs/>
          <w:sz w:val="22"/>
          <w:szCs w:val="22"/>
          <w:lang w:val="en-GB"/>
        </w:rPr>
        <w:t xml:space="preserve"> (Statista, 2021).</w:t>
      </w:r>
    </w:p>
    <w:p w14:paraId="7BA3B52C" w14:textId="1E69956D" w:rsidR="00C85287" w:rsidRPr="00C85287" w:rsidRDefault="00D202D2" w:rsidP="00C85287">
      <w:pPr>
        <w:spacing w:line="360" w:lineRule="auto"/>
        <w:jc w:val="both"/>
        <w:rPr>
          <w:rFonts w:ascii="Arial" w:hAnsi="Arial" w:cs="Arial"/>
          <w:bCs/>
          <w:sz w:val="22"/>
          <w:szCs w:val="22"/>
          <w:lang w:val="en-GB"/>
        </w:rPr>
      </w:pPr>
      <w:r>
        <w:rPr>
          <w:rFonts w:ascii="Arial" w:hAnsi="Arial" w:cs="Arial"/>
          <w:bCs/>
          <w:sz w:val="22"/>
          <w:szCs w:val="22"/>
          <w:lang w:val="en-GB"/>
        </w:rPr>
        <w:t xml:space="preserve">There are just a few industries where there aren't a lot of significant players, making it unique. </w:t>
      </w:r>
      <w:r w:rsidR="00C85287" w:rsidRPr="00C85287">
        <w:rPr>
          <w:rFonts w:ascii="Arial" w:hAnsi="Arial" w:cs="Arial"/>
          <w:bCs/>
          <w:sz w:val="22"/>
          <w:szCs w:val="22"/>
          <w:lang w:val="en-GB"/>
        </w:rPr>
        <w:t xml:space="preserve">The catering industry in the United Kingdom is worth an estimated $1 billion. With the ease of entry into the market, this is one of the most promising small company ventures for 2020. Takeaway entrepreneurs willing to think outside the box and carve out a unique niche for their business are well on their way to being hugely successful. Out-of-home meal services like takeaways are </w:t>
      </w:r>
      <w:r w:rsidR="00AF355A">
        <w:rPr>
          <w:rFonts w:ascii="Arial" w:hAnsi="Arial" w:cs="Arial"/>
          <w:bCs/>
          <w:sz w:val="22"/>
          <w:szCs w:val="22"/>
          <w:lang w:val="en-GB"/>
        </w:rPr>
        <w:t>popular</w:t>
      </w:r>
      <w:r w:rsidR="00C85287" w:rsidRPr="00C85287">
        <w:rPr>
          <w:rFonts w:ascii="Arial" w:hAnsi="Arial" w:cs="Arial"/>
          <w:bCs/>
          <w:sz w:val="22"/>
          <w:szCs w:val="22"/>
          <w:lang w:val="en-GB"/>
        </w:rPr>
        <w:t xml:space="preserve"> in the United Kingdom</w:t>
      </w:r>
      <w:r w:rsidR="009D5432">
        <w:rPr>
          <w:rFonts w:ascii="Arial" w:hAnsi="Arial" w:cs="Arial"/>
          <w:bCs/>
          <w:sz w:val="22"/>
          <w:szCs w:val="22"/>
          <w:lang w:val="en-GB"/>
        </w:rPr>
        <w:t xml:space="preserve"> (Statista, 2021). </w:t>
      </w:r>
      <w:r w:rsidR="00C85287" w:rsidRPr="00C85287">
        <w:rPr>
          <w:rFonts w:ascii="Arial" w:hAnsi="Arial" w:cs="Arial"/>
          <w:bCs/>
          <w:sz w:val="22"/>
          <w:szCs w:val="22"/>
          <w:lang w:val="en-GB"/>
        </w:rPr>
        <w:t xml:space="preserve">Ordering pizzas </w:t>
      </w:r>
      <w:r>
        <w:rPr>
          <w:rFonts w:ascii="Arial" w:hAnsi="Arial" w:cs="Arial"/>
          <w:bCs/>
          <w:sz w:val="22"/>
          <w:szCs w:val="22"/>
          <w:lang w:val="en-GB"/>
        </w:rPr>
        <w:t>and</w:t>
      </w:r>
      <w:r w:rsidR="00C85287" w:rsidRPr="00C85287">
        <w:rPr>
          <w:rFonts w:ascii="Arial" w:hAnsi="Arial" w:cs="Arial"/>
          <w:bCs/>
          <w:sz w:val="22"/>
          <w:szCs w:val="22"/>
          <w:lang w:val="en-GB"/>
        </w:rPr>
        <w:t xml:space="preserve"> other takeout foodstuffs </w:t>
      </w:r>
      <w:r>
        <w:rPr>
          <w:rFonts w:ascii="Arial" w:hAnsi="Arial" w:cs="Arial"/>
          <w:bCs/>
          <w:sz w:val="22"/>
          <w:szCs w:val="22"/>
          <w:lang w:val="en-GB"/>
        </w:rPr>
        <w:t>are</w:t>
      </w:r>
      <w:r w:rsidR="00C85287" w:rsidRPr="00C85287">
        <w:rPr>
          <w:rFonts w:ascii="Arial" w:hAnsi="Arial" w:cs="Arial"/>
          <w:bCs/>
          <w:sz w:val="22"/>
          <w:szCs w:val="22"/>
          <w:lang w:val="en-GB"/>
        </w:rPr>
        <w:t xml:space="preserve"> not only convenient; it is also seen as a leisure activity on par with dining out at a restaurant. About five pounds per person a week is spent on takeout meals in the UK</w:t>
      </w:r>
      <w:r w:rsidR="009D5432">
        <w:rPr>
          <w:rFonts w:ascii="Arial" w:hAnsi="Arial" w:cs="Arial"/>
          <w:bCs/>
          <w:sz w:val="22"/>
          <w:szCs w:val="22"/>
          <w:lang w:val="en-GB"/>
        </w:rPr>
        <w:t xml:space="preserve"> (Statista, 2021). </w:t>
      </w:r>
      <w:r w:rsidR="00C85287" w:rsidRPr="00C85287">
        <w:rPr>
          <w:rFonts w:ascii="Arial" w:hAnsi="Arial" w:cs="Arial"/>
          <w:bCs/>
          <w:sz w:val="22"/>
          <w:szCs w:val="22"/>
          <w:lang w:val="en-GB"/>
        </w:rPr>
        <w:t xml:space="preserve"> The market has entered a new age because </w:t>
      </w:r>
      <w:r>
        <w:rPr>
          <w:rFonts w:ascii="Arial" w:hAnsi="Arial" w:cs="Arial"/>
          <w:bCs/>
          <w:sz w:val="22"/>
          <w:szCs w:val="22"/>
          <w:lang w:val="en-GB"/>
        </w:rPr>
        <w:t>of</w:t>
      </w:r>
      <w:r w:rsidR="00C85287" w:rsidRPr="00C85287">
        <w:rPr>
          <w:rFonts w:ascii="Arial" w:hAnsi="Arial" w:cs="Arial"/>
          <w:bCs/>
          <w:sz w:val="22"/>
          <w:szCs w:val="22"/>
          <w:lang w:val="en-GB"/>
        </w:rPr>
        <w:t xml:space="preserve"> the rise of online ordering technologies and delivery firms. Due primarily to the advent of online meal delivery services, this sector was worth an estimated $8.5 billion in 2019. The number of deliveries requested online or via an app has risen considerably, </w:t>
      </w:r>
      <w:r w:rsidR="00694B00" w:rsidRPr="00C85287">
        <w:rPr>
          <w:rFonts w:ascii="Arial" w:hAnsi="Arial" w:cs="Arial"/>
          <w:bCs/>
          <w:sz w:val="22"/>
          <w:szCs w:val="22"/>
          <w:lang w:val="en-GB"/>
        </w:rPr>
        <w:t>even though</w:t>
      </w:r>
      <w:r w:rsidR="00C85287" w:rsidRPr="00C85287">
        <w:rPr>
          <w:rFonts w:ascii="Arial" w:hAnsi="Arial" w:cs="Arial"/>
          <w:bCs/>
          <w:sz w:val="22"/>
          <w:szCs w:val="22"/>
          <w:lang w:val="en-GB"/>
        </w:rPr>
        <w:t xml:space="preserve"> most orders are still placed over the phone</w:t>
      </w:r>
      <w:r w:rsidR="009D5432">
        <w:rPr>
          <w:rFonts w:ascii="Arial" w:hAnsi="Arial" w:cs="Arial"/>
          <w:bCs/>
          <w:sz w:val="22"/>
          <w:szCs w:val="22"/>
          <w:lang w:val="en-GB"/>
        </w:rPr>
        <w:t xml:space="preserve"> (Coulson, 2020). </w:t>
      </w:r>
    </w:p>
    <w:p w14:paraId="526A5EF0" w14:textId="49E14B42" w:rsid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In 2020, the UK foodservice delivery market </w:t>
      </w:r>
      <w:r w:rsidR="00D202D2">
        <w:rPr>
          <w:rFonts w:ascii="Arial" w:hAnsi="Arial" w:cs="Arial"/>
          <w:bCs/>
          <w:sz w:val="22"/>
          <w:szCs w:val="22"/>
          <w:lang w:val="en-GB"/>
        </w:rPr>
        <w:t>was</w:t>
      </w:r>
      <w:r w:rsidRPr="00C85287">
        <w:rPr>
          <w:rFonts w:ascii="Arial" w:hAnsi="Arial" w:cs="Arial"/>
          <w:bCs/>
          <w:sz w:val="22"/>
          <w:szCs w:val="22"/>
          <w:lang w:val="en-GB"/>
        </w:rPr>
        <w:t xml:space="preserve"> expected to be worth 11.4 billion British pounds. It is </w:t>
      </w:r>
      <w:r w:rsidR="00D202D2">
        <w:rPr>
          <w:rFonts w:ascii="Arial" w:hAnsi="Arial" w:cs="Arial"/>
          <w:bCs/>
          <w:sz w:val="22"/>
          <w:szCs w:val="22"/>
          <w:lang w:val="en-GB"/>
        </w:rPr>
        <w:t>likely</w:t>
      </w:r>
      <w:r w:rsidRPr="00C85287">
        <w:rPr>
          <w:rFonts w:ascii="Arial" w:hAnsi="Arial" w:cs="Arial"/>
          <w:bCs/>
          <w:sz w:val="22"/>
          <w:szCs w:val="22"/>
          <w:lang w:val="en-GB"/>
        </w:rPr>
        <w:t xml:space="preserve"> that by 2021, this sum would fall to 10.5 billion British pounds. It is predicted that by 2024, this market </w:t>
      </w:r>
      <w:r w:rsidR="00D202D2">
        <w:rPr>
          <w:rFonts w:ascii="Arial" w:hAnsi="Arial" w:cs="Arial"/>
          <w:bCs/>
          <w:sz w:val="22"/>
          <w:szCs w:val="22"/>
          <w:lang w:val="en-GB"/>
        </w:rPr>
        <w:t>will</w:t>
      </w:r>
      <w:r w:rsidRPr="00C85287">
        <w:rPr>
          <w:rFonts w:ascii="Arial" w:hAnsi="Arial" w:cs="Arial"/>
          <w:bCs/>
          <w:sz w:val="22"/>
          <w:szCs w:val="22"/>
          <w:lang w:val="en-GB"/>
        </w:rPr>
        <w:t xml:space="preserve"> have grown to a value of 12.6 billion British pounds</w:t>
      </w:r>
      <w:r w:rsidR="009D5432">
        <w:rPr>
          <w:rFonts w:ascii="Arial" w:hAnsi="Arial" w:cs="Arial"/>
          <w:bCs/>
          <w:sz w:val="22"/>
          <w:szCs w:val="22"/>
          <w:lang w:val="en-GB"/>
        </w:rPr>
        <w:t xml:space="preserve"> (Statista, 2021). </w:t>
      </w:r>
    </w:p>
    <w:p w14:paraId="0EC89EBA" w14:textId="158B5F42" w:rsidR="00694B00" w:rsidRDefault="00694B00" w:rsidP="00C85287">
      <w:pPr>
        <w:spacing w:line="360" w:lineRule="auto"/>
        <w:jc w:val="both"/>
        <w:rPr>
          <w:rFonts w:ascii="Arial" w:hAnsi="Arial" w:cs="Arial"/>
          <w:bCs/>
          <w:sz w:val="22"/>
          <w:szCs w:val="22"/>
          <w:lang w:val="en-GB"/>
        </w:rPr>
      </w:pPr>
      <w:r>
        <w:rPr>
          <w:rFonts w:ascii="Arial" w:hAnsi="Arial" w:cs="Arial"/>
          <w:bCs/>
          <w:noProof/>
          <w:sz w:val="22"/>
          <w:szCs w:val="22"/>
          <w:lang w:val="en-GB"/>
        </w:rPr>
        <w:lastRenderedPageBreak/>
        <w:drawing>
          <wp:inline distT="0" distB="0" distL="0" distR="0" wp14:anchorId="05837C96" wp14:editId="472081DB">
            <wp:extent cx="5727700" cy="366014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3660140"/>
                    </a:xfrm>
                    <a:prstGeom prst="rect">
                      <a:avLst/>
                    </a:prstGeom>
                  </pic:spPr>
                </pic:pic>
              </a:graphicData>
            </a:graphic>
          </wp:inline>
        </w:drawing>
      </w:r>
    </w:p>
    <w:p w14:paraId="1ED2118A" w14:textId="438C81A2" w:rsidR="003434C8" w:rsidRPr="003434C8" w:rsidRDefault="003434C8" w:rsidP="003434C8">
      <w:pPr>
        <w:spacing w:line="360" w:lineRule="auto"/>
        <w:jc w:val="center"/>
        <w:rPr>
          <w:rFonts w:ascii="Arial" w:hAnsi="Arial" w:cs="Arial"/>
          <w:b/>
          <w:sz w:val="22"/>
          <w:szCs w:val="22"/>
          <w:lang w:val="en-GB"/>
        </w:rPr>
      </w:pPr>
      <w:r w:rsidRPr="003434C8">
        <w:rPr>
          <w:rFonts w:ascii="Arial" w:hAnsi="Arial" w:cs="Arial"/>
          <w:b/>
          <w:sz w:val="22"/>
          <w:szCs w:val="22"/>
          <w:lang w:val="en-GB"/>
        </w:rPr>
        <w:t>Source: Statista (2021)</w:t>
      </w:r>
    </w:p>
    <w:p w14:paraId="55C8F647" w14:textId="77777777" w:rsidR="00C85287" w:rsidRPr="00C85287" w:rsidRDefault="00C85287" w:rsidP="00C85287">
      <w:pPr>
        <w:spacing w:line="360" w:lineRule="auto"/>
        <w:jc w:val="both"/>
        <w:rPr>
          <w:rFonts w:ascii="Arial" w:hAnsi="Arial" w:cs="Arial"/>
          <w:bCs/>
          <w:sz w:val="22"/>
          <w:szCs w:val="22"/>
          <w:lang w:val="en-GB"/>
        </w:rPr>
      </w:pPr>
    </w:p>
    <w:p w14:paraId="199CDA83" w14:textId="7F6258E5"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More than 40,000 takeout food outlets and mobile food booths were operating in the United Kingdom as of 2019. </w:t>
      </w:r>
      <w:r w:rsidR="00D202D2">
        <w:rPr>
          <w:rFonts w:ascii="Arial" w:hAnsi="Arial" w:cs="Arial"/>
          <w:bCs/>
          <w:sz w:val="22"/>
          <w:szCs w:val="22"/>
          <w:lang w:val="en-GB"/>
        </w:rPr>
        <w:t>Throughout</w:t>
      </w:r>
      <w:r w:rsidRPr="00C85287">
        <w:rPr>
          <w:rFonts w:ascii="Arial" w:hAnsi="Arial" w:cs="Arial"/>
          <w:bCs/>
          <w:sz w:val="22"/>
          <w:szCs w:val="22"/>
          <w:lang w:val="en-GB"/>
        </w:rPr>
        <w:t xml:space="preserve"> the five </w:t>
      </w:r>
      <w:r w:rsidR="00D202D2">
        <w:rPr>
          <w:rFonts w:ascii="Arial" w:hAnsi="Arial" w:cs="Arial"/>
          <w:bCs/>
          <w:sz w:val="22"/>
          <w:szCs w:val="22"/>
          <w:lang w:val="en-GB"/>
        </w:rPr>
        <w:t>periods</w:t>
      </w:r>
      <w:r w:rsidRPr="00C85287">
        <w:rPr>
          <w:rFonts w:ascii="Arial" w:hAnsi="Arial" w:cs="Arial"/>
          <w:bCs/>
          <w:sz w:val="22"/>
          <w:szCs w:val="22"/>
          <w:lang w:val="en-GB"/>
        </w:rPr>
        <w:t xml:space="preserve"> from 2016 to 2019, the number of retailers increased. </w:t>
      </w:r>
    </w:p>
    <w:p w14:paraId="31778977" w14:textId="77777777" w:rsidR="00C85287" w:rsidRPr="00C85287" w:rsidRDefault="00C85287" w:rsidP="00C85287">
      <w:pPr>
        <w:spacing w:line="360" w:lineRule="auto"/>
        <w:jc w:val="both"/>
        <w:rPr>
          <w:rFonts w:ascii="Arial" w:hAnsi="Arial" w:cs="Arial"/>
          <w:bCs/>
          <w:sz w:val="22"/>
          <w:szCs w:val="22"/>
          <w:lang w:val="en-GB"/>
        </w:rPr>
      </w:pPr>
    </w:p>
    <w:p w14:paraId="477E2738" w14:textId="694AE7BD" w:rsidR="00694B00" w:rsidRDefault="00694B00" w:rsidP="00C85287">
      <w:pPr>
        <w:spacing w:line="360" w:lineRule="auto"/>
        <w:jc w:val="both"/>
        <w:rPr>
          <w:rFonts w:ascii="Arial" w:hAnsi="Arial" w:cs="Arial"/>
          <w:bCs/>
          <w:sz w:val="22"/>
          <w:szCs w:val="22"/>
          <w:lang w:val="en-GB"/>
        </w:rPr>
      </w:pPr>
      <w:r>
        <w:rPr>
          <w:rFonts w:ascii="Arial" w:hAnsi="Arial" w:cs="Arial"/>
          <w:bCs/>
          <w:noProof/>
          <w:sz w:val="22"/>
          <w:szCs w:val="22"/>
          <w:lang w:val="en-GB"/>
        </w:rPr>
        <w:drawing>
          <wp:inline distT="0" distB="0" distL="0" distR="0" wp14:anchorId="1E09BB25" wp14:editId="46348E7B">
            <wp:extent cx="5727700" cy="3390123"/>
            <wp:effectExtent l="0" t="0" r="0" b="127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40253" cy="3397553"/>
                    </a:xfrm>
                    <a:prstGeom prst="rect">
                      <a:avLst/>
                    </a:prstGeom>
                  </pic:spPr>
                </pic:pic>
              </a:graphicData>
            </a:graphic>
          </wp:inline>
        </w:drawing>
      </w:r>
    </w:p>
    <w:p w14:paraId="54C88AD3" w14:textId="09035E7D" w:rsidR="003434C8" w:rsidRPr="003434C8" w:rsidRDefault="003434C8" w:rsidP="003434C8">
      <w:pPr>
        <w:spacing w:line="360" w:lineRule="auto"/>
        <w:jc w:val="center"/>
        <w:rPr>
          <w:rFonts w:ascii="Arial" w:hAnsi="Arial" w:cs="Arial"/>
          <w:b/>
          <w:sz w:val="22"/>
          <w:szCs w:val="22"/>
          <w:lang w:val="en-GB"/>
        </w:rPr>
      </w:pPr>
      <w:r w:rsidRPr="003434C8">
        <w:rPr>
          <w:rFonts w:ascii="Arial" w:hAnsi="Arial" w:cs="Arial"/>
          <w:b/>
          <w:sz w:val="22"/>
          <w:szCs w:val="22"/>
          <w:lang w:val="en-GB"/>
        </w:rPr>
        <w:t>Source: Statista (2021</w:t>
      </w:r>
    </w:p>
    <w:p w14:paraId="4EE162B9" w14:textId="4DB37672" w:rsidR="00C85287" w:rsidRDefault="00C85287" w:rsidP="00694B00">
      <w:pPr>
        <w:pStyle w:val="Heading1"/>
        <w:rPr>
          <w:rFonts w:ascii="Arial" w:hAnsi="Arial" w:cs="Arial"/>
          <w:b/>
          <w:bCs/>
          <w:color w:val="000000" w:themeColor="text1"/>
          <w:sz w:val="22"/>
          <w:szCs w:val="22"/>
          <w:lang w:val="en-GB"/>
        </w:rPr>
      </w:pPr>
      <w:bookmarkStart w:id="4" w:name="_Toc91629252"/>
      <w:r w:rsidRPr="00694B00">
        <w:rPr>
          <w:rFonts w:ascii="Arial" w:hAnsi="Arial" w:cs="Arial"/>
          <w:b/>
          <w:bCs/>
          <w:color w:val="000000" w:themeColor="text1"/>
          <w:sz w:val="22"/>
          <w:szCs w:val="22"/>
          <w:lang w:val="en-GB"/>
        </w:rPr>
        <w:lastRenderedPageBreak/>
        <w:t>Expertise in the Real World</w:t>
      </w:r>
      <w:bookmarkEnd w:id="4"/>
      <w:r w:rsidRPr="00694B00">
        <w:rPr>
          <w:rFonts w:ascii="Arial" w:hAnsi="Arial" w:cs="Arial"/>
          <w:b/>
          <w:bCs/>
          <w:color w:val="000000" w:themeColor="text1"/>
          <w:sz w:val="22"/>
          <w:szCs w:val="22"/>
          <w:lang w:val="en-GB"/>
        </w:rPr>
        <w:t xml:space="preserve"> </w:t>
      </w:r>
    </w:p>
    <w:p w14:paraId="78D3CADA" w14:textId="77777777" w:rsidR="00694B00" w:rsidRPr="00694B00" w:rsidRDefault="00694B00" w:rsidP="00694B00">
      <w:pPr>
        <w:rPr>
          <w:lang w:val="en-GB"/>
        </w:rPr>
      </w:pPr>
    </w:p>
    <w:p w14:paraId="37952D6C" w14:textId="15104C4A" w:rsidR="00C85287" w:rsidRP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A look </w:t>
      </w:r>
      <w:r w:rsidR="00D202D2">
        <w:rPr>
          <w:rFonts w:ascii="Arial" w:hAnsi="Arial" w:cs="Arial"/>
          <w:bCs/>
          <w:sz w:val="22"/>
          <w:szCs w:val="22"/>
          <w:lang w:val="en-GB"/>
        </w:rPr>
        <w:t>at</w:t>
      </w:r>
      <w:r w:rsidRPr="00C85287">
        <w:rPr>
          <w:rFonts w:ascii="Arial" w:hAnsi="Arial" w:cs="Arial"/>
          <w:bCs/>
          <w:sz w:val="22"/>
          <w:szCs w:val="22"/>
          <w:lang w:val="en-GB"/>
        </w:rPr>
        <w:t xml:space="preserve"> the takeout market in the UK in 2020 Online ordering has made takeaway and delivery sales a substantial source of revenue for the UK restaurant industry. Ready-to-eat meals cooked by professionals bought online and consumed at home are a big draw for restaurants</w:t>
      </w:r>
      <w:r w:rsidR="009D5432">
        <w:rPr>
          <w:rFonts w:ascii="Arial" w:hAnsi="Arial" w:cs="Arial"/>
          <w:bCs/>
          <w:sz w:val="22"/>
          <w:szCs w:val="22"/>
          <w:lang w:val="en-GB"/>
        </w:rPr>
        <w:t xml:space="preserve"> (Kaur, 2021). </w:t>
      </w:r>
      <w:r w:rsidR="00D202D2">
        <w:rPr>
          <w:rFonts w:ascii="Arial" w:hAnsi="Arial" w:cs="Arial"/>
          <w:bCs/>
          <w:sz w:val="22"/>
          <w:szCs w:val="22"/>
          <w:lang w:val="en-GB"/>
        </w:rPr>
        <w:t>Fast-food</w:t>
      </w:r>
      <w:r w:rsidRPr="00C85287">
        <w:rPr>
          <w:rFonts w:ascii="Arial" w:hAnsi="Arial" w:cs="Arial"/>
          <w:bCs/>
          <w:sz w:val="22"/>
          <w:szCs w:val="22"/>
          <w:lang w:val="en-GB"/>
        </w:rPr>
        <w:t xml:space="preserve"> giant McDonald's has once again adapted to the changing tastes of British diners </w:t>
      </w:r>
      <w:r w:rsidR="00694B00" w:rsidRPr="00C85287">
        <w:rPr>
          <w:rFonts w:ascii="Arial" w:hAnsi="Arial" w:cs="Arial"/>
          <w:bCs/>
          <w:sz w:val="22"/>
          <w:szCs w:val="22"/>
          <w:lang w:val="en-GB"/>
        </w:rPr>
        <w:t>to</w:t>
      </w:r>
      <w:r w:rsidRPr="00C85287">
        <w:rPr>
          <w:rFonts w:ascii="Arial" w:hAnsi="Arial" w:cs="Arial"/>
          <w:bCs/>
          <w:sz w:val="22"/>
          <w:szCs w:val="22"/>
          <w:lang w:val="en-GB"/>
        </w:rPr>
        <w:t xml:space="preserve"> fulfil rising demand. Deliveries of food to homes in the United Kingdom </w:t>
      </w:r>
      <w:r w:rsidR="00694B00" w:rsidRPr="00C85287">
        <w:rPr>
          <w:rFonts w:ascii="Arial" w:hAnsi="Arial" w:cs="Arial"/>
          <w:bCs/>
          <w:sz w:val="22"/>
          <w:szCs w:val="22"/>
          <w:lang w:val="en-GB"/>
        </w:rPr>
        <w:t>totalled</w:t>
      </w:r>
      <w:r w:rsidRPr="00C85287">
        <w:rPr>
          <w:rFonts w:ascii="Arial" w:hAnsi="Arial" w:cs="Arial"/>
          <w:bCs/>
          <w:sz w:val="22"/>
          <w:szCs w:val="22"/>
          <w:lang w:val="en-GB"/>
        </w:rPr>
        <w:t xml:space="preserve"> 7.5 billion </w:t>
      </w:r>
      <w:r w:rsidR="00D202D2">
        <w:rPr>
          <w:rFonts w:ascii="Arial" w:hAnsi="Arial" w:cs="Arial"/>
          <w:bCs/>
          <w:sz w:val="22"/>
          <w:szCs w:val="22"/>
          <w:lang w:val="en-GB"/>
        </w:rPr>
        <w:t>of food last year</w:t>
      </w:r>
      <w:r w:rsidRPr="00C85287">
        <w:rPr>
          <w:rFonts w:ascii="Arial" w:hAnsi="Arial" w:cs="Arial"/>
          <w:bCs/>
          <w:sz w:val="22"/>
          <w:szCs w:val="22"/>
          <w:lang w:val="en-GB"/>
        </w:rPr>
        <w:t xml:space="preserve">, </w:t>
      </w:r>
      <w:r w:rsidR="001B0EBD">
        <w:rPr>
          <w:rFonts w:ascii="Arial" w:hAnsi="Arial" w:cs="Arial"/>
          <w:bCs/>
          <w:sz w:val="22"/>
          <w:szCs w:val="22"/>
          <w:lang w:val="en-GB"/>
        </w:rPr>
        <w:t>representing</w:t>
      </w:r>
      <w:r w:rsidRPr="00C85287">
        <w:rPr>
          <w:rFonts w:ascii="Arial" w:hAnsi="Arial" w:cs="Arial"/>
          <w:bCs/>
          <w:sz w:val="22"/>
          <w:szCs w:val="22"/>
          <w:lang w:val="en-GB"/>
        </w:rPr>
        <w:t xml:space="preserve"> 39 percent growth in three years. </w:t>
      </w:r>
      <w:r w:rsidR="005F53F2">
        <w:rPr>
          <w:rFonts w:ascii="Arial" w:hAnsi="Arial" w:cs="Arial"/>
          <w:bCs/>
          <w:sz w:val="22"/>
          <w:szCs w:val="22"/>
          <w:lang w:val="en-GB"/>
        </w:rPr>
        <w:t>The development</w:t>
      </w:r>
      <w:r w:rsidRPr="00C85287">
        <w:rPr>
          <w:rFonts w:ascii="Arial" w:hAnsi="Arial" w:cs="Arial"/>
          <w:bCs/>
          <w:sz w:val="22"/>
          <w:szCs w:val="22"/>
          <w:lang w:val="en-GB"/>
        </w:rPr>
        <w:t xml:space="preserve"> would be welcomed by most corporate sectors</w:t>
      </w:r>
      <w:r w:rsidR="009D5432">
        <w:rPr>
          <w:rFonts w:ascii="Arial" w:hAnsi="Arial" w:cs="Arial"/>
          <w:bCs/>
          <w:sz w:val="22"/>
          <w:szCs w:val="22"/>
          <w:lang w:val="en-GB"/>
        </w:rPr>
        <w:t xml:space="preserve"> (Statista, 2021). </w:t>
      </w:r>
      <w:r w:rsidRPr="00C85287">
        <w:rPr>
          <w:rFonts w:ascii="Arial" w:hAnsi="Arial" w:cs="Arial"/>
          <w:bCs/>
          <w:sz w:val="22"/>
          <w:szCs w:val="22"/>
          <w:lang w:val="en-GB"/>
        </w:rPr>
        <w:t>According to a Zonal survey, 28 percent of customers in the UK have ordered more meals delivered in the past year, with over half of those purchases coming from internet outlets. The advent of meal delivery services like Uber Eats and Deliveroo in the UK can be attributed to this expansion</w:t>
      </w:r>
      <w:r w:rsidR="009D5432">
        <w:rPr>
          <w:rFonts w:ascii="Arial" w:hAnsi="Arial" w:cs="Arial"/>
          <w:bCs/>
          <w:sz w:val="22"/>
          <w:szCs w:val="22"/>
          <w:lang w:val="en-GB"/>
        </w:rPr>
        <w:t xml:space="preserve"> (Kaur, 2021). </w:t>
      </w:r>
      <w:r w:rsidRPr="00C85287">
        <w:rPr>
          <w:rFonts w:ascii="Arial" w:hAnsi="Arial" w:cs="Arial"/>
          <w:bCs/>
          <w:sz w:val="22"/>
          <w:szCs w:val="22"/>
          <w:lang w:val="en-GB"/>
        </w:rPr>
        <w:t xml:space="preserve">Restaurants have a comparable potential to take advantage of the rise of click-and-collect. A solid click-and-collect strategy supported by a stable, sturdy, and secure </w:t>
      </w:r>
      <w:r w:rsidR="00694B00" w:rsidRPr="00C85287">
        <w:rPr>
          <w:rFonts w:ascii="Arial" w:hAnsi="Arial" w:cs="Arial"/>
          <w:bCs/>
          <w:sz w:val="22"/>
          <w:szCs w:val="22"/>
          <w:lang w:val="en-GB"/>
        </w:rPr>
        <w:t>on-premises</w:t>
      </w:r>
      <w:r w:rsidRPr="00C85287">
        <w:rPr>
          <w:rFonts w:ascii="Arial" w:hAnsi="Arial" w:cs="Arial"/>
          <w:bCs/>
          <w:sz w:val="22"/>
          <w:szCs w:val="22"/>
          <w:lang w:val="en-GB"/>
        </w:rPr>
        <w:t xml:space="preserve"> network provides </w:t>
      </w:r>
      <w:r w:rsidR="00694B00" w:rsidRPr="00C85287">
        <w:rPr>
          <w:rFonts w:ascii="Arial" w:hAnsi="Arial" w:cs="Arial"/>
          <w:bCs/>
          <w:sz w:val="22"/>
          <w:szCs w:val="22"/>
          <w:lang w:val="en-GB"/>
        </w:rPr>
        <w:t>several</w:t>
      </w:r>
      <w:r w:rsidRPr="00C85287">
        <w:rPr>
          <w:rFonts w:ascii="Arial" w:hAnsi="Arial" w:cs="Arial"/>
          <w:bCs/>
          <w:sz w:val="22"/>
          <w:szCs w:val="22"/>
          <w:lang w:val="en-GB"/>
        </w:rPr>
        <w:t xml:space="preserve"> </w:t>
      </w:r>
      <w:r w:rsidR="00D202D2">
        <w:rPr>
          <w:rFonts w:ascii="Arial" w:hAnsi="Arial" w:cs="Arial"/>
          <w:bCs/>
          <w:sz w:val="22"/>
          <w:szCs w:val="22"/>
          <w:lang w:val="en-GB"/>
        </w:rPr>
        <w:t>benefits; here</w:t>
      </w:r>
      <w:r w:rsidRPr="00C85287">
        <w:rPr>
          <w:rFonts w:ascii="Arial" w:hAnsi="Arial" w:cs="Arial"/>
          <w:bCs/>
          <w:sz w:val="22"/>
          <w:szCs w:val="22"/>
          <w:lang w:val="en-GB"/>
        </w:rPr>
        <w:t xml:space="preserve"> are six of them. As a result, given the company's projected rapid expansion, it appears that Funky Foods has a bright future. In addition, the demand for take-out is on the rise, making it easier for businesses to compete in a competitive market</w:t>
      </w:r>
      <w:r w:rsidR="009D5432">
        <w:rPr>
          <w:rFonts w:ascii="Arial" w:hAnsi="Arial" w:cs="Arial"/>
          <w:bCs/>
          <w:sz w:val="22"/>
          <w:szCs w:val="22"/>
          <w:lang w:val="en-GB"/>
        </w:rPr>
        <w:t xml:space="preserve"> (Kaur, 2021). </w:t>
      </w:r>
    </w:p>
    <w:p w14:paraId="1B8AD8C0" w14:textId="77777777" w:rsidR="00C85287" w:rsidRPr="00C85287" w:rsidRDefault="00C85287" w:rsidP="00C85287">
      <w:pPr>
        <w:spacing w:line="360" w:lineRule="auto"/>
        <w:jc w:val="both"/>
        <w:rPr>
          <w:rFonts w:ascii="Arial" w:hAnsi="Arial" w:cs="Arial"/>
          <w:bCs/>
          <w:sz w:val="22"/>
          <w:szCs w:val="22"/>
          <w:lang w:val="en-GB"/>
        </w:rPr>
      </w:pPr>
    </w:p>
    <w:p w14:paraId="38AA0E00" w14:textId="493D15A6" w:rsidR="00C85287" w:rsidRDefault="00C85287" w:rsidP="00694B00">
      <w:pPr>
        <w:pStyle w:val="Heading1"/>
        <w:rPr>
          <w:rFonts w:ascii="Arial" w:hAnsi="Arial" w:cs="Arial"/>
          <w:b/>
          <w:bCs/>
          <w:color w:val="000000" w:themeColor="text1"/>
          <w:sz w:val="22"/>
          <w:szCs w:val="22"/>
          <w:lang w:val="en-GB"/>
        </w:rPr>
      </w:pPr>
      <w:bookmarkStart w:id="5" w:name="_Toc91629253"/>
      <w:r w:rsidRPr="00694B00">
        <w:rPr>
          <w:rFonts w:ascii="Arial" w:hAnsi="Arial" w:cs="Arial"/>
          <w:b/>
          <w:bCs/>
          <w:color w:val="000000" w:themeColor="text1"/>
          <w:sz w:val="22"/>
          <w:szCs w:val="22"/>
          <w:lang w:val="en-GB"/>
        </w:rPr>
        <w:t>Proficiency in Professional Practice</w:t>
      </w:r>
      <w:bookmarkEnd w:id="5"/>
      <w:r w:rsidRPr="00694B00">
        <w:rPr>
          <w:rFonts w:ascii="Arial" w:hAnsi="Arial" w:cs="Arial"/>
          <w:b/>
          <w:bCs/>
          <w:color w:val="000000" w:themeColor="text1"/>
          <w:sz w:val="22"/>
          <w:szCs w:val="22"/>
          <w:lang w:val="en-GB"/>
        </w:rPr>
        <w:t xml:space="preserve"> </w:t>
      </w:r>
    </w:p>
    <w:p w14:paraId="47746C61" w14:textId="77777777" w:rsidR="00694B00" w:rsidRPr="00694B00" w:rsidRDefault="00694B00" w:rsidP="00694B00">
      <w:pPr>
        <w:rPr>
          <w:lang w:val="en-GB"/>
        </w:rPr>
      </w:pPr>
    </w:p>
    <w:p w14:paraId="697E5A9A" w14:textId="14F61F5D" w:rsidR="00694B00"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It</w:t>
      </w:r>
      <w:r w:rsidR="00AF355A">
        <w:rPr>
          <w:rFonts w:ascii="Arial" w:hAnsi="Arial" w:cs="Arial"/>
          <w:bCs/>
          <w:sz w:val="22"/>
          <w:szCs w:val="22"/>
          <w:lang w:val="en-GB"/>
        </w:rPr>
        <w:t xml:space="preserve"> is</w:t>
      </w:r>
      <w:r w:rsidRPr="00C85287">
        <w:rPr>
          <w:rFonts w:ascii="Arial" w:hAnsi="Arial" w:cs="Arial"/>
          <w:bCs/>
          <w:sz w:val="22"/>
          <w:szCs w:val="22"/>
          <w:lang w:val="en-GB"/>
        </w:rPr>
        <w:t xml:space="preserve"> impossible to generalise because every industry, company, business owner, and investor is unique. Their interests and measures are diverse</w:t>
      </w:r>
      <w:r w:rsidR="00D202D2">
        <w:rPr>
          <w:rFonts w:ascii="Arial" w:hAnsi="Arial" w:cs="Arial"/>
          <w:bCs/>
          <w:sz w:val="22"/>
          <w:szCs w:val="22"/>
          <w:lang w:val="en-GB"/>
        </w:rPr>
        <w:t>; therefore,</w:t>
      </w:r>
      <w:r w:rsidRPr="00C85287">
        <w:rPr>
          <w:rFonts w:ascii="Arial" w:hAnsi="Arial" w:cs="Arial"/>
          <w:bCs/>
          <w:sz w:val="22"/>
          <w:szCs w:val="22"/>
          <w:lang w:val="en-GB"/>
        </w:rPr>
        <w:t xml:space="preserve"> it's impossible to compare them all. Thus, it is fair to conclude that each revenue structure has unique qualities from this standpoint</w:t>
      </w:r>
      <w:r w:rsidR="009D5432">
        <w:rPr>
          <w:rFonts w:ascii="Arial" w:hAnsi="Arial" w:cs="Arial"/>
          <w:bCs/>
          <w:sz w:val="22"/>
          <w:szCs w:val="22"/>
          <w:lang w:val="en-GB"/>
        </w:rPr>
        <w:t xml:space="preserve"> (Keeble, 2021). </w:t>
      </w:r>
      <w:r w:rsidRPr="00C85287">
        <w:rPr>
          <w:rFonts w:ascii="Arial" w:hAnsi="Arial" w:cs="Arial"/>
          <w:bCs/>
          <w:sz w:val="22"/>
          <w:szCs w:val="22"/>
          <w:lang w:val="en-GB"/>
        </w:rPr>
        <w:t xml:space="preserve">This means that each model may be tailored to the needs of each user. </w:t>
      </w:r>
      <w:r w:rsidR="001B0EBD">
        <w:rPr>
          <w:rFonts w:ascii="Arial" w:hAnsi="Arial" w:cs="Arial"/>
          <w:bCs/>
          <w:sz w:val="22"/>
          <w:szCs w:val="22"/>
          <w:lang w:val="en-GB"/>
        </w:rPr>
        <w:t>A robust economic</w:t>
      </w:r>
      <w:r w:rsidR="00D202D2">
        <w:rPr>
          <w:rFonts w:ascii="Arial" w:hAnsi="Arial" w:cs="Arial"/>
          <w:bCs/>
          <w:sz w:val="22"/>
          <w:szCs w:val="22"/>
          <w:lang w:val="en-GB"/>
        </w:rPr>
        <w:t xml:space="preserve"> model often includes the</w:t>
      </w:r>
      <w:r w:rsidRPr="00C85287">
        <w:rPr>
          <w:rFonts w:ascii="Arial" w:hAnsi="Arial" w:cs="Arial"/>
          <w:bCs/>
          <w:sz w:val="22"/>
          <w:szCs w:val="22"/>
          <w:lang w:val="en-GB"/>
        </w:rPr>
        <w:t xml:space="preserve"> financial accounts, operating cash flow projection, and a KPI summary. Profit and loss (P&amp;L), balance sheet (BS), cash flow (CFS) statements are all forecasted in </w:t>
      </w:r>
      <w:r w:rsidR="001B0EBD">
        <w:rPr>
          <w:rFonts w:ascii="Arial" w:hAnsi="Arial" w:cs="Arial"/>
          <w:bCs/>
          <w:sz w:val="22"/>
          <w:szCs w:val="22"/>
          <w:lang w:val="en-GB"/>
        </w:rPr>
        <w:t>an excellent</w:t>
      </w:r>
      <w:r w:rsidR="00D202D2">
        <w:rPr>
          <w:rFonts w:ascii="Arial" w:hAnsi="Arial" w:cs="Arial"/>
          <w:bCs/>
          <w:sz w:val="22"/>
          <w:szCs w:val="22"/>
          <w:lang w:val="en-GB"/>
        </w:rPr>
        <w:t xml:space="preserve"> financial model</w:t>
      </w:r>
      <w:r w:rsidRPr="00C85287">
        <w:rPr>
          <w:rFonts w:ascii="Arial" w:hAnsi="Arial" w:cs="Arial"/>
          <w:bCs/>
          <w:sz w:val="22"/>
          <w:szCs w:val="22"/>
          <w:lang w:val="en-GB"/>
        </w:rPr>
        <w:t xml:space="preserve"> (CF). It is widely agreed that accounting records are the most effective means of conveying financial information to investors, banks, governments, and anybody else who needs to demonstrate or comprehend financial performance. Having a financial projection in place is </w:t>
      </w:r>
      <w:r w:rsidR="001B0EBD">
        <w:rPr>
          <w:rFonts w:ascii="Arial" w:hAnsi="Arial" w:cs="Arial"/>
          <w:bCs/>
          <w:sz w:val="22"/>
          <w:szCs w:val="22"/>
          <w:lang w:val="en-GB"/>
        </w:rPr>
        <w:t>an everyday</w:t>
      </w:r>
      <w:r w:rsidRPr="00C85287">
        <w:rPr>
          <w:rFonts w:ascii="Arial" w:hAnsi="Arial" w:cs="Arial"/>
          <w:bCs/>
          <w:sz w:val="22"/>
          <w:szCs w:val="22"/>
          <w:lang w:val="en-GB"/>
        </w:rPr>
        <w:t xml:space="preserve"> necessity in almost any fundraising process, as any financial professional can read financial statements</w:t>
      </w:r>
      <w:r w:rsidR="009D5432">
        <w:rPr>
          <w:rFonts w:ascii="Arial" w:hAnsi="Arial" w:cs="Arial"/>
          <w:bCs/>
          <w:sz w:val="22"/>
          <w:szCs w:val="22"/>
          <w:lang w:val="en-GB"/>
        </w:rPr>
        <w:t xml:space="preserve"> (Coulson et al.</w:t>
      </w:r>
      <w:r w:rsidR="00D202D2">
        <w:rPr>
          <w:rFonts w:ascii="Arial" w:hAnsi="Arial" w:cs="Arial"/>
          <w:bCs/>
          <w:sz w:val="22"/>
          <w:szCs w:val="22"/>
          <w:lang w:val="en-GB"/>
        </w:rPr>
        <w:t>,</w:t>
      </w:r>
      <w:r w:rsidR="009D5432">
        <w:rPr>
          <w:rFonts w:ascii="Arial" w:hAnsi="Arial" w:cs="Arial"/>
          <w:bCs/>
          <w:sz w:val="22"/>
          <w:szCs w:val="22"/>
          <w:lang w:val="en-GB"/>
        </w:rPr>
        <w:t xml:space="preserve"> 2020). </w:t>
      </w:r>
      <w:r w:rsidRPr="00C85287">
        <w:rPr>
          <w:rFonts w:ascii="Arial" w:hAnsi="Arial" w:cs="Arial"/>
          <w:bCs/>
          <w:sz w:val="22"/>
          <w:szCs w:val="22"/>
          <w:lang w:val="en-GB"/>
        </w:rPr>
        <w:t xml:space="preserve">Overall, </w:t>
      </w:r>
      <w:r w:rsidR="00E31ACD">
        <w:rPr>
          <w:rFonts w:ascii="Arial" w:hAnsi="Arial" w:cs="Arial"/>
          <w:bCs/>
          <w:sz w:val="22"/>
          <w:szCs w:val="22"/>
          <w:lang w:val="en-GB"/>
        </w:rPr>
        <w:t>a</w:t>
      </w:r>
      <w:r w:rsidRPr="00C85287">
        <w:rPr>
          <w:rFonts w:ascii="Arial" w:hAnsi="Arial" w:cs="Arial"/>
          <w:bCs/>
          <w:sz w:val="22"/>
          <w:szCs w:val="22"/>
          <w:lang w:val="en-GB"/>
        </w:rPr>
        <w:t xml:space="preserve"> company's detailed financial (or income) </w:t>
      </w:r>
      <w:r w:rsidR="00D202D2">
        <w:rPr>
          <w:rFonts w:ascii="Arial" w:hAnsi="Arial" w:cs="Arial"/>
          <w:bCs/>
          <w:sz w:val="22"/>
          <w:szCs w:val="22"/>
          <w:lang w:val="en-GB"/>
        </w:rPr>
        <w:t>report</w:t>
      </w:r>
      <w:r w:rsidRPr="00C85287">
        <w:rPr>
          <w:rFonts w:ascii="Arial" w:hAnsi="Arial" w:cs="Arial"/>
          <w:bCs/>
          <w:sz w:val="22"/>
          <w:szCs w:val="22"/>
          <w:lang w:val="en-GB"/>
        </w:rPr>
        <w:t xml:space="preserve"> gives an idea </w:t>
      </w:r>
      <w:r w:rsidR="00D202D2">
        <w:rPr>
          <w:rFonts w:ascii="Arial" w:hAnsi="Arial" w:cs="Arial"/>
          <w:bCs/>
          <w:sz w:val="22"/>
          <w:szCs w:val="22"/>
          <w:lang w:val="en-GB"/>
        </w:rPr>
        <w:t xml:space="preserve">of </w:t>
      </w:r>
      <w:r w:rsidR="00694B00" w:rsidRPr="00C85287">
        <w:rPr>
          <w:rFonts w:ascii="Arial" w:hAnsi="Arial" w:cs="Arial"/>
          <w:bCs/>
          <w:sz w:val="22"/>
          <w:szCs w:val="22"/>
          <w:lang w:val="en-GB"/>
        </w:rPr>
        <w:t>whether</w:t>
      </w:r>
      <w:r w:rsidRPr="00C85287">
        <w:rPr>
          <w:rFonts w:ascii="Arial" w:hAnsi="Arial" w:cs="Arial"/>
          <w:bCs/>
          <w:sz w:val="22"/>
          <w:szCs w:val="22"/>
          <w:lang w:val="en-GB"/>
        </w:rPr>
        <w:t xml:space="preserve"> </w:t>
      </w:r>
      <w:r w:rsidR="00AF355A">
        <w:rPr>
          <w:rFonts w:ascii="Arial" w:hAnsi="Arial" w:cs="Arial"/>
          <w:bCs/>
          <w:sz w:val="22"/>
          <w:szCs w:val="22"/>
          <w:lang w:val="en-GB"/>
        </w:rPr>
        <w:t>a company has</w:t>
      </w:r>
      <w:r w:rsidRPr="00C85287">
        <w:rPr>
          <w:rFonts w:ascii="Arial" w:hAnsi="Arial" w:cs="Arial"/>
          <w:bCs/>
          <w:sz w:val="22"/>
          <w:szCs w:val="22"/>
          <w:lang w:val="en-GB"/>
        </w:rPr>
        <w:t xml:space="preserve"> been profitable within the specified </w:t>
      </w:r>
      <w:r w:rsidR="00694B00" w:rsidRPr="00C85287">
        <w:rPr>
          <w:rFonts w:ascii="Arial" w:hAnsi="Arial" w:cs="Arial"/>
          <w:bCs/>
          <w:sz w:val="22"/>
          <w:szCs w:val="22"/>
          <w:lang w:val="en-GB"/>
        </w:rPr>
        <w:t>period</w:t>
      </w:r>
      <w:r w:rsidRPr="00C85287">
        <w:rPr>
          <w:rFonts w:ascii="Arial" w:hAnsi="Arial" w:cs="Arial"/>
          <w:bCs/>
          <w:sz w:val="22"/>
          <w:szCs w:val="22"/>
          <w:lang w:val="en-GB"/>
        </w:rPr>
        <w:t xml:space="preserve">. At a given moment in time, the balance sheet provides an overview of the company's assets and liabilities (the company's assets and liabilities). </w:t>
      </w:r>
      <w:r w:rsidR="00694B00">
        <w:rPr>
          <w:rFonts w:ascii="Arial" w:hAnsi="Arial" w:cs="Arial"/>
          <w:bCs/>
          <w:sz w:val="22"/>
          <w:szCs w:val="22"/>
          <w:lang w:val="en-GB"/>
        </w:rPr>
        <w:t xml:space="preserve">The below images are used only for deriving </w:t>
      </w:r>
      <w:r w:rsidR="005F53F2">
        <w:rPr>
          <w:rFonts w:ascii="Arial" w:hAnsi="Arial" w:cs="Arial"/>
          <w:bCs/>
          <w:sz w:val="22"/>
          <w:szCs w:val="22"/>
          <w:lang w:val="en-GB"/>
        </w:rPr>
        <w:t xml:space="preserve">an </w:t>
      </w:r>
      <w:r w:rsidR="00694B00">
        <w:rPr>
          <w:rFonts w:ascii="Arial" w:hAnsi="Arial" w:cs="Arial"/>
          <w:bCs/>
          <w:sz w:val="22"/>
          <w:szCs w:val="22"/>
          <w:lang w:val="en-GB"/>
        </w:rPr>
        <w:t xml:space="preserve">understanding </w:t>
      </w:r>
      <w:r w:rsidR="00D202D2">
        <w:rPr>
          <w:rFonts w:ascii="Arial" w:hAnsi="Arial" w:cs="Arial"/>
          <w:bCs/>
          <w:sz w:val="22"/>
          <w:szCs w:val="22"/>
          <w:lang w:val="en-GB"/>
        </w:rPr>
        <w:t>of</w:t>
      </w:r>
      <w:r w:rsidR="00694B00">
        <w:rPr>
          <w:rFonts w:ascii="Arial" w:hAnsi="Arial" w:cs="Arial"/>
          <w:bCs/>
          <w:sz w:val="22"/>
          <w:szCs w:val="22"/>
          <w:lang w:val="en-GB"/>
        </w:rPr>
        <w:t xml:space="preserve"> financial statements. </w:t>
      </w:r>
    </w:p>
    <w:p w14:paraId="2B08CB18" w14:textId="0B64134A" w:rsidR="00694B00" w:rsidRDefault="00694B00" w:rsidP="00C85287">
      <w:pPr>
        <w:spacing w:line="360" w:lineRule="auto"/>
        <w:jc w:val="both"/>
        <w:rPr>
          <w:rFonts w:ascii="Arial" w:hAnsi="Arial" w:cs="Arial"/>
          <w:bCs/>
          <w:sz w:val="22"/>
          <w:szCs w:val="22"/>
          <w:lang w:val="en-GB"/>
        </w:rPr>
      </w:pPr>
    </w:p>
    <w:p w14:paraId="1944C0DF" w14:textId="2BCE52F0" w:rsidR="00694B00" w:rsidRDefault="00694B00" w:rsidP="00C85287">
      <w:pPr>
        <w:spacing w:line="360" w:lineRule="auto"/>
        <w:jc w:val="both"/>
        <w:rPr>
          <w:rFonts w:ascii="Arial" w:hAnsi="Arial" w:cs="Arial"/>
          <w:bCs/>
          <w:sz w:val="22"/>
          <w:szCs w:val="22"/>
          <w:lang w:val="en-GB"/>
        </w:rPr>
      </w:pPr>
      <w:r>
        <w:rPr>
          <w:rFonts w:ascii="Arial" w:hAnsi="Arial" w:cs="Arial"/>
          <w:bCs/>
          <w:noProof/>
          <w:sz w:val="22"/>
          <w:szCs w:val="22"/>
          <w:lang w:val="en-GB"/>
        </w:rPr>
        <w:drawing>
          <wp:inline distT="0" distB="0" distL="0" distR="0" wp14:anchorId="289D6C5F" wp14:editId="6CA8C4E0">
            <wp:extent cx="5727700" cy="2245995"/>
            <wp:effectExtent l="0" t="0" r="0" b="190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245995"/>
                    </a:xfrm>
                    <a:prstGeom prst="rect">
                      <a:avLst/>
                    </a:prstGeom>
                  </pic:spPr>
                </pic:pic>
              </a:graphicData>
            </a:graphic>
          </wp:inline>
        </w:drawing>
      </w:r>
    </w:p>
    <w:p w14:paraId="255087B2" w14:textId="5BF78117" w:rsidR="00FE4FCA" w:rsidRPr="00FE4FCA" w:rsidRDefault="00FE4FCA" w:rsidP="00FE4FCA">
      <w:pPr>
        <w:spacing w:line="360" w:lineRule="auto"/>
        <w:jc w:val="center"/>
        <w:rPr>
          <w:rFonts w:ascii="Arial" w:hAnsi="Arial" w:cs="Arial"/>
          <w:b/>
          <w:color w:val="000000" w:themeColor="text1"/>
          <w:sz w:val="22"/>
          <w:szCs w:val="22"/>
          <w:lang w:val="en-GB"/>
        </w:rPr>
      </w:pPr>
      <w:r w:rsidRPr="00FE4FCA">
        <w:rPr>
          <w:rFonts w:ascii="Arial" w:hAnsi="Arial" w:cs="Arial"/>
          <w:b/>
          <w:color w:val="000000" w:themeColor="text1"/>
          <w:sz w:val="22"/>
          <w:szCs w:val="22"/>
          <w:lang w:val="en-GB"/>
        </w:rPr>
        <w:t>Source: Kaur (2021)</w:t>
      </w:r>
    </w:p>
    <w:p w14:paraId="14C9919C" w14:textId="77777777" w:rsidR="00694B00" w:rsidRDefault="00694B00" w:rsidP="00C85287">
      <w:pPr>
        <w:spacing w:line="360" w:lineRule="auto"/>
        <w:jc w:val="both"/>
        <w:rPr>
          <w:rFonts w:ascii="Arial" w:hAnsi="Arial" w:cs="Arial"/>
          <w:bCs/>
          <w:sz w:val="22"/>
          <w:szCs w:val="22"/>
          <w:lang w:val="en-GB"/>
        </w:rPr>
      </w:pPr>
    </w:p>
    <w:p w14:paraId="68A6829D" w14:textId="12F3842C" w:rsid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In contrast to the profit and loss statement, which summarises all income and expenditures for a certain </w:t>
      </w:r>
      <w:r w:rsidR="00694B00" w:rsidRPr="00C85287">
        <w:rPr>
          <w:rFonts w:ascii="Arial" w:hAnsi="Arial" w:cs="Arial"/>
          <w:bCs/>
          <w:sz w:val="22"/>
          <w:szCs w:val="22"/>
          <w:lang w:val="en-GB"/>
        </w:rPr>
        <w:t>period</w:t>
      </w:r>
      <w:r w:rsidRPr="00C85287">
        <w:rPr>
          <w:rFonts w:ascii="Arial" w:hAnsi="Arial" w:cs="Arial"/>
          <w:bCs/>
          <w:sz w:val="22"/>
          <w:szCs w:val="22"/>
          <w:lang w:val="en-GB"/>
        </w:rPr>
        <w:t>, this report depicts a single point in time (such as the conclusion of the fiscal year</w:t>
      </w:r>
      <w:r w:rsidR="00694B00" w:rsidRPr="00C85287">
        <w:rPr>
          <w:rFonts w:ascii="Arial" w:hAnsi="Arial" w:cs="Arial"/>
          <w:bCs/>
          <w:sz w:val="22"/>
          <w:szCs w:val="22"/>
          <w:lang w:val="en-GB"/>
        </w:rPr>
        <w:t>). A</w:t>
      </w:r>
      <w:r w:rsidRPr="00C85287">
        <w:rPr>
          <w:rFonts w:ascii="Arial" w:hAnsi="Arial" w:cs="Arial"/>
          <w:bCs/>
          <w:sz w:val="22"/>
          <w:szCs w:val="22"/>
          <w:lang w:val="en-GB"/>
        </w:rPr>
        <w:t xml:space="preserve"> company's liabilities illustrate its financial responsibilities and how it has financed itself through debt, whereas its assets demonstrate how </w:t>
      </w:r>
      <w:r w:rsidR="00D202D2">
        <w:rPr>
          <w:rFonts w:ascii="Arial" w:hAnsi="Arial" w:cs="Arial"/>
          <w:bCs/>
          <w:sz w:val="22"/>
          <w:szCs w:val="22"/>
          <w:lang w:val="en-GB"/>
        </w:rPr>
        <w:t>they</w:t>
      </w:r>
      <w:r w:rsidRPr="00C85287">
        <w:rPr>
          <w:rFonts w:ascii="Arial" w:hAnsi="Arial" w:cs="Arial"/>
          <w:bCs/>
          <w:sz w:val="22"/>
          <w:szCs w:val="22"/>
          <w:lang w:val="en-GB"/>
        </w:rPr>
        <w:t xml:space="preserve"> are employed inside the organisation.  A company's equity consists of the amount of money that investors put in to fund the </w:t>
      </w:r>
      <w:r w:rsidR="00D202D2">
        <w:rPr>
          <w:rFonts w:ascii="Arial" w:hAnsi="Arial" w:cs="Arial"/>
          <w:bCs/>
          <w:sz w:val="22"/>
          <w:szCs w:val="22"/>
          <w:lang w:val="en-GB"/>
        </w:rPr>
        <w:t>investments</w:t>
      </w:r>
      <w:r w:rsidRPr="00C85287">
        <w:rPr>
          <w:rFonts w:ascii="Arial" w:hAnsi="Arial" w:cs="Arial"/>
          <w:bCs/>
          <w:sz w:val="22"/>
          <w:szCs w:val="22"/>
          <w:lang w:val="en-GB"/>
        </w:rPr>
        <w:t xml:space="preserve"> that are not secured by debts</w:t>
      </w:r>
      <w:r w:rsidR="009D5432">
        <w:rPr>
          <w:rFonts w:ascii="Arial" w:hAnsi="Arial" w:cs="Arial"/>
          <w:bCs/>
          <w:sz w:val="22"/>
          <w:szCs w:val="22"/>
          <w:lang w:val="en-GB"/>
        </w:rPr>
        <w:t xml:space="preserve"> (McKenny et al.</w:t>
      </w:r>
      <w:r w:rsidR="00D202D2">
        <w:rPr>
          <w:rFonts w:ascii="Arial" w:hAnsi="Arial" w:cs="Arial"/>
          <w:bCs/>
          <w:sz w:val="22"/>
          <w:szCs w:val="22"/>
          <w:lang w:val="en-GB"/>
        </w:rPr>
        <w:t>,</w:t>
      </w:r>
      <w:r w:rsidR="009D5432">
        <w:rPr>
          <w:rFonts w:ascii="Arial" w:hAnsi="Arial" w:cs="Arial"/>
          <w:bCs/>
          <w:sz w:val="22"/>
          <w:szCs w:val="22"/>
          <w:lang w:val="en-GB"/>
        </w:rPr>
        <w:t xml:space="preserve"> 2017). </w:t>
      </w:r>
    </w:p>
    <w:p w14:paraId="08E95A9A" w14:textId="68829293" w:rsidR="00694B00" w:rsidRDefault="00694B00" w:rsidP="00C85287">
      <w:pPr>
        <w:spacing w:line="360" w:lineRule="auto"/>
        <w:jc w:val="both"/>
        <w:rPr>
          <w:rFonts w:ascii="Arial" w:hAnsi="Arial" w:cs="Arial"/>
          <w:bCs/>
          <w:sz w:val="22"/>
          <w:szCs w:val="22"/>
          <w:lang w:val="en-GB"/>
        </w:rPr>
      </w:pPr>
      <w:r>
        <w:rPr>
          <w:rFonts w:ascii="Arial" w:hAnsi="Arial" w:cs="Arial"/>
          <w:bCs/>
          <w:noProof/>
          <w:sz w:val="22"/>
          <w:szCs w:val="22"/>
          <w:lang w:val="en-GB"/>
        </w:rPr>
        <w:drawing>
          <wp:inline distT="0" distB="0" distL="0" distR="0" wp14:anchorId="28E3DA06" wp14:editId="15B689A4">
            <wp:extent cx="5727700" cy="2047240"/>
            <wp:effectExtent l="0" t="0" r="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047240"/>
                    </a:xfrm>
                    <a:prstGeom prst="rect">
                      <a:avLst/>
                    </a:prstGeom>
                  </pic:spPr>
                </pic:pic>
              </a:graphicData>
            </a:graphic>
          </wp:inline>
        </w:drawing>
      </w:r>
    </w:p>
    <w:p w14:paraId="098737E5" w14:textId="77777777" w:rsidR="00FE4FCA" w:rsidRPr="00FE4FCA" w:rsidRDefault="00FE4FCA" w:rsidP="00FE4FCA">
      <w:pPr>
        <w:spacing w:line="360" w:lineRule="auto"/>
        <w:jc w:val="center"/>
        <w:rPr>
          <w:rFonts w:ascii="Arial" w:hAnsi="Arial" w:cs="Arial"/>
          <w:b/>
          <w:color w:val="000000" w:themeColor="text1"/>
          <w:sz w:val="22"/>
          <w:szCs w:val="22"/>
          <w:lang w:val="en-GB"/>
        </w:rPr>
      </w:pPr>
      <w:r w:rsidRPr="00FE4FCA">
        <w:rPr>
          <w:rFonts w:ascii="Arial" w:hAnsi="Arial" w:cs="Arial"/>
          <w:b/>
          <w:color w:val="000000" w:themeColor="text1"/>
          <w:sz w:val="22"/>
          <w:szCs w:val="22"/>
          <w:lang w:val="en-GB"/>
        </w:rPr>
        <w:t>Source: Kaur (2021)</w:t>
      </w:r>
    </w:p>
    <w:p w14:paraId="743DFFB2" w14:textId="77777777" w:rsidR="00FE4FCA" w:rsidRPr="00C85287" w:rsidRDefault="00FE4FCA" w:rsidP="00C85287">
      <w:pPr>
        <w:spacing w:line="360" w:lineRule="auto"/>
        <w:jc w:val="both"/>
        <w:rPr>
          <w:rFonts w:ascii="Arial" w:hAnsi="Arial" w:cs="Arial"/>
          <w:bCs/>
          <w:sz w:val="22"/>
          <w:szCs w:val="22"/>
          <w:lang w:val="en-GB"/>
        </w:rPr>
      </w:pPr>
    </w:p>
    <w:p w14:paraId="56EDA5AA" w14:textId="14A5BCAA" w:rsid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Considerations on company operations may be made based on the information provided by the cash flow statement, which can also prevent and monitor debt inside the organisation. In addition, it aids in determining a company's investment requirements and ensures that bills and debts are paid on schedule</w:t>
      </w:r>
      <w:r w:rsidR="009D5432">
        <w:rPr>
          <w:rFonts w:ascii="Arial" w:hAnsi="Arial" w:cs="Arial"/>
          <w:bCs/>
          <w:sz w:val="22"/>
          <w:szCs w:val="22"/>
          <w:lang w:val="en-GB"/>
        </w:rPr>
        <w:t xml:space="preserve"> (McKenny et al.</w:t>
      </w:r>
      <w:r w:rsidR="00D202D2">
        <w:rPr>
          <w:rFonts w:ascii="Arial" w:hAnsi="Arial" w:cs="Arial"/>
          <w:bCs/>
          <w:sz w:val="22"/>
          <w:szCs w:val="22"/>
          <w:lang w:val="en-GB"/>
        </w:rPr>
        <w:t>,</w:t>
      </w:r>
      <w:r w:rsidR="009D5432">
        <w:rPr>
          <w:rFonts w:ascii="Arial" w:hAnsi="Arial" w:cs="Arial"/>
          <w:bCs/>
          <w:sz w:val="22"/>
          <w:szCs w:val="22"/>
          <w:lang w:val="en-GB"/>
        </w:rPr>
        <w:t xml:space="preserve"> 2017).</w:t>
      </w:r>
    </w:p>
    <w:p w14:paraId="354371BE" w14:textId="776F5166" w:rsidR="00FE4FCA" w:rsidRDefault="00FE4FCA" w:rsidP="00C85287">
      <w:pPr>
        <w:spacing w:line="360" w:lineRule="auto"/>
        <w:jc w:val="both"/>
        <w:rPr>
          <w:rFonts w:ascii="Arial" w:hAnsi="Arial" w:cs="Arial"/>
          <w:bCs/>
          <w:sz w:val="22"/>
          <w:szCs w:val="22"/>
          <w:lang w:val="en-GB"/>
        </w:rPr>
      </w:pPr>
    </w:p>
    <w:p w14:paraId="0492ABEC" w14:textId="09DA2593" w:rsidR="00FE4FCA" w:rsidRDefault="00FE4FCA" w:rsidP="00C85287">
      <w:pPr>
        <w:spacing w:line="360" w:lineRule="auto"/>
        <w:jc w:val="both"/>
        <w:rPr>
          <w:rFonts w:ascii="Arial" w:hAnsi="Arial" w:cs="Arial"/>
          <w:bCs/>
          <w:sz w:val="22"/>
          <w:szCs w:val="22"/>
          <w:lang w:val="en-GB"/>
        </w:rPr>
      </w:pPr>
    </w:p>
    <w:p w14:paraId="10E02BA8" w14:textId="77777777" w:rsidR="00FE4FCA" w:rsidRPr="00C85287" w:rsidRDefault="00FE4FCA" w:rsidP="00C85287">
      <w:pPr>
        <w:spacing w:line="360" w:lineRule="auto"/>
        <w:jc w:val="both"/>
        <w:rPr>
          <w:rFonts w:ascii="Arial" w:hAnsi="Arial" w:cs="Arial"/>
          <w:bCs/>
          <w:sz w:val="22"/>
          <w:szCs w:val="22"/>
          <w:lang w:val="en-GB"/>
        </w:rPr>
      </w:pPr>
    </w:p>
    <w:p w14:paraId="75F9426C" w14:textId="584FB07A" w:rsidR="00C85287" w:rsidRDefault="005F53F2" w:rsidP="00C85287">
      <w:pPr>
        <w:spacing w:line="360" w:lineRule="auto"/>
        <w:jc w:val="both"/>
        <w:rPr>
          <w:rFonts w:ascii="Arial" w:hAnsi="Arial" w:cs="Arial"/>
          <w:bCs/>
          <w:sz w:val="22"/>
          <w:szCs w:val="22"/>
          <w:lang w:val="en-GB"/>
        </w:rPr>
      </w:pPr>
      <w:r>
        <w:rPr>
          <w:rFonts w:ascii="Arial" w:hAnsi="Arial" w:cs="Arial"/>
          <w:bCs/>
          <w:sz w:val="22"/>
          <w:szCs w:val="22"/>
          <w:lang w:val="en-GB"/>
        </w:rPr>
        <w:lastRenderedPageBreak/>
        <w:t>The following is an illustration of what I</w:t>
      </w:r>
      <w:r w:rsidR="00FE4FCA">
        <w:rPr>
          <w:rFonts w:ascii="Arial" w:hAnsi="Arial" w:cs="Arial"/>
          <w:bCs/>
          <w:sz w:val="22"/>
          <w:szCs w:val="22"/>
          <w:lang w:val="en-GB"/>
        </w:rPr>
        <w:t xml:space="preserve"> am</w:t>
      </w:r>
      <w:r>
        <w:rPr>
          <w:rFonts w:ascii="Arial" w:hAnsi="Arial" w:cs="Arial"/>
          <w:bCs/>
          <w:sz w:val="22"/>
          <w:szCs w:val="22"/>
          <w:lang w:val="en-GB"/>
        </w:rPr>
        <w:t xml:space="preserve"> talking about. </w:t>
      </w:r>
      <w:r w:rsidR="00C85287" w:rsidRPr="00C85287">
        <w:rPr>
          <w:rFonts w:ascii="Arial" w:hAnsi="Arial" w:cs="Arial"/>
          <w:bCs/>
          <w:sz w:val="22"/>
          <w:szCs w:val="22"/>
          <w:lang w:val="en-GB"/>
        </w:rPr>
        <w:t xml:space="preserve">For an operational cash flow prediction, </w:t>
      </w:r>
      <w:r w:rsidR="00AF355A">
        <w:rPr>
          <w:rFonts w:ascii="Arial" w:hAnsi="Arial" w:cs="Arial"/>
          <w:bCs/>
          <w:sz w:val="22"/>
          <w:szCs w:val="22"/>
          <w:lang w:val="en-GB"/>
        </w:rPr>
        <w:t>one</w:t>
      </w:r>
      <w:r w:rsidR="00C85287" w:rsidRPr="00C85287">
        <w:rPr>
          <w:rFonts w:ascii="Arial" w:hAnsi="Arial" w:cs="Arial"/>
          <w:bCs/>
          <w:sz w:val="22"/>
          <w:szCs w:val="22"/>
          <w:lang w:val="en-GB"/>
        </w:rPr>
        <w:t xml:space="preserve"> start listing all the subcategories of cash inflows and cash outflows (for example, in an Excel spreadsheet), add a beginning balance (the cash </w:t>
      </w:r>
      <w:r w:rsidR="00E31ACD">
        <w:rPr>
          <w:rFonts w:ascii="Arial" w:hAnsi="Arial" w:cs="Arial"/>
          <w:bCs/>
          <w:sz w:val="22"/>
          <w:szCs w:val="22"/>
          <w:lang w:val="en-GB"/>
        </w:rPr>
        <w:t>company</w:t>
      </w:r>
      <w:r w:rsidR="00C85287" w:rsidRPr="00C85287">
        <w:rPr>
          <w:rFonts w:ascii="Arial" w:hAnsi="Arial" w:cs="Arial"/>
          <w:bCs/>
          <w:sz w:val="22"/>
          <w:szCs w:val="22"/>
          <w:lang w:val="en-GB"/>
        </w:rPr>
        <w:t xml:space="preserve"> possess at this time), and see what remained at the end of the month. </w:t>
      </w:r>
      <w:r w:rsidR="00AF355A">
        <w:rPr>
          <w:rFonts w:ascii="Arial" w:hAnsi="Arial" w:cs="Arial"/>
          <w:bCs/>
          <w:sz w:val="22"/>
          <w:szCs w:val="22"/>
          <w:lang w:val="en-GB"/>
        </w:rPr>
        <w:t>It is prudent to</w:t>
      </w:r>
      <w:r w:rsidR="00C85287" w:rsidRPr="00C85287">
        <w:rPr>
          <w:rFonts w:ascii="Arial" w:hAnsi="Arial" w:cs="Arial"/>
          <w:bCs/>
          <w:sz w:val="22"/>
          <w:szCs w:val="22"/>
          <w:lang w:val="en-GB"/>
        </w:rPr>
        <w:t xml:space="preserve"> include columns for </w:t>
      </w:r>
      <w:r w:rsidR="001B0EBD">
        <w:rPr>
          <w:rFonts w:ascii="Arial" w:hAnsi="Arial" w:cs="Arial"/>
          <w:bCs/>
          <w:sz w:val="22"/>
          <w:szCs w:val="22"/>
          <w:lang w:val="en-GB"/>
        </w:rPr>
        <w:t>actual</w:t>
      </w:r>
      <w:r w:rsidR="00C85287" w:rsidRPr="00C85287">
        <w:rPr>
          <w:rFonts w:ascii="Arial" w:hAnsi="Arial" w:cs="Arial"/>
          <w:bCs/>
          <w:sz w:val="22"/>
          <w:szCs w:val="22"/>
          <w:lang w:val="en-GB"/>
        </w:rPr>
        <w:t xml:space="preserve"> data (as opposed to predicted cash inflows and outflows)</w:t>
      </w:r>
      <w:r>
        <w:rPr>
          <w:rFonts w:ascii="Arial" w:hAnsi="Arial" w:cs="Arial"/>
          <w:bCs/>
          <w:sz w:val="22"/>
          <w:szCs w:val="22"/>
          <w:lang w:val="en-GB"/>
        </w:rPr>
        <w:t>. In that case,</w:t>
      </w:r>
      <w:r w:rsidR="00C85287" w:rsidRPr="00C85287">
        <w:rPr>
          <w:rFonts w:ascii="Arial" w:hAnsi="Arial" w:cs="Arial"/>
          <w:bCs/>
          <w:sz w:val="22"/>
          <w:szCs w:val="22"/>
          <w:lang w:val="en-GB"/>
        </w:rPr>
        <w:t xml:space="preserve"> </w:t>
      </w:r>
      <w:r w:rsidR="00E31ACD">
        <w:rPr>
          <w:rFonts w:ascii="Arial" w:hAnsi="Arial" w:cs="Arial"/>
          <w:bCs/>
          <w:sz w:val="22"/>
          <w:szCs w:val="22"/>
          <w:lang w:val="en-GB"/>
        </w:rPr>
        <w:t>a company</w:t>
      </w:r>
      <w:r w:rsidR="00C85287" w:rsidRPr="00C85287">
        <w:rPr>
          <w:rFonts w:ascii="Arial" w:hAnsi="Arial" w:cs="Arial"/>
          <w:bCs/>
          <w:sz w:val="22"/>
          <w:szCs w:val="22"/>
          <w:lang w:val="en-GB"/>
        </w:rPr>
        <w:t xml:space="preserve"> may monitor progress over time and foresee problems with cash flow before they become serious</w:t>
      </w:r>
      <w:r w:rsidR="009D5432">
        <w:rPr>
          <w:rFonts w:ascii="Arial" w:hAnsi="Arial" w:cs="Arial"/>
          <w:bCs/>
          <w:sz w:val="22"/>
          <w:szCs w:val="22"/>
          <w:lang w:val="en-GB"/>
        </w:rPr>
        <w:t xml:space="preserve"> (McKenny et al.</w:t>
      </w:r>
      <w:r>
        <w:rPr>
          <w:rFonts w:ascii="Arial" w:hAnsi="Arial" w:cs="Arial"/>
          <w:bCs/>
          <w:sz w:val="22"/>
          <w:szCs w:val="22"/>
          <w:lang w:val="en-GB"/>
        </w:rPr>
        <w:t>,</w:t>
      </w:r>
      <w:r w:rsidR="009D5432">
        <w:rPr>
          <w:rFonts w:ascii="Arial" w:hAnsi="Arial" w:cs="Arial"/>
          <w:bCs/>
          <w:sz w:val="22"/>
          <w:szCs w:val="22"/>
          <w:lang w:val="en-GB"/>
        </w:rPr>
        <w:t xml:space="preserve"> 2017).</w:t>
      </w:r>
    </w:p>
    <w:p w14:paraId="096326B0" w14:textId="3BCFEEC0" w:rsidR="00694B00" w:rsidRDefault="00694B00" w:rsidP="00C85287">
      <w:pPr>
        <w:spacing w:line="360" w:lineRule="auto"/>
        <w:jc w:val="both"/>
        <w:rPr>
          <w:rFonts w:ascii="Arial" w:hAnsi="Arial" w:cs="Arial"/>
          <w:bCs/>
          <w:sz w:val="22"/>
          <w:szCs w:val="22"/>
          <w:lang w:val="en-GB"/>
        </w:rPr>
      </w:pPr>
    </w:p>
    <w:p w14:paraId="33071A29" w14:textId="02F788CD" w:rsidR="00694B00" w:rsidRDefault="00694B00" w:rsidP="00C85287">
      <w:pPr>
        <w:spacing w:line="360" w:lineRule="auto"/>
        <w:jc w:val="both"/>
        <w:rPr>
          <w:rFonts w:ascii="Arial" w:hAnsi="Arial" w:cs="Arial"/>
          <w:bCs/>
          <w:sz w:val="22"/>
          <w:szCs w:val="22"/>
          <w:lang w:val="en-GB"/>
        </w:rPr>
      </w:pPr>
      <w:r>
        <w:rPr>
          <w:rFonts w:ascii="Arial" w:hAnsi="Arial" w:cs="Arial"/>
          <w:bCs/>
          <w:noProof/>
          <w:sz w:val="22"/>
          <w:szCs w:val="22"/>
          <w:lang w:val="en-GB"/>
        </w:rPr>
        <w:drawing>
          <wp:inline distT="0" distB="0" distL="0" distR="0" wp14:anchorId="06D2BBEC" wp14:editId="5EE88350">
            <wp:extent cx="5727700" cy="1597660"/>
            <wp:effectExtent l="0" t="0" r="0" b="254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1597660"/>
                    </a:xfrm>
                    <a:prstGeom prst="rect">
                      <a:avLst/>
                    </a:prstGeom>
                  </pic:spPr>
                </pic:pic>
              </a:graphicData>
            </a:graphic>
          </wp:inline>
        </w:drawing>
      </w:r>
    </w:p>
    <w:p w14:paraId="7963EE63" w14:textId="77777777" w:rsidR="00FE4FCA" w:rsidRPr="00FE4FCA" w:rsidRDefault="00FE4FCA" w:rsidP="00FE4FCA">
      <w:pPr>
        <w:spacing w:line="360" w:lineRule="auto"/>
        <w:jc w:val="center"/>
        <w:rPr>
          <w:rFonts w:ascii="Arial" w:hAnsi="Arial" w:cs="Arial"/>
          <w:b/>
          <w:color w:val="000000" w:themeColor="text1"/>
          <w:sz w:val="22"/>
          <w:szCs w:val="22"/>
          <w:lang w:val="en-GB"/>
        </w:rPr>
      </w:pPr>
      <w:r w:rsidRPr="00FE4FCA">
        <w:rPr>
          <w:rFonts w:ascii="Arial" w:hAnsi="Arial" w:cs="Arial"/>
          <w:b/>
          <w:color w:val="000000" w:themeColor="text1"/>
          <w:sz w:val="22"/>
          <w:szCs w:val="22"/>
          <w:lang w:val="en-GB"/>
        </w:rPr>
        <w:t>Source: Kaur (2021)</w:t>
      </w:r>
    </w:p>
    <w:p w14:paraId="6D47DFDC" w14:textId="77777777" w:rsidR="00FE4FCA" w:rsidRPr="00C85287" w:rsidRDefault="00FE4FCA" w:rsidP="00C85287">
      <w:pPr>
        <w:spacing w:line="360" w:lineRule="auto"/>
        <w:jc w:val="both"/>
        <w:rPr>
          <w:rFonts w:ascii="Arial" w:hAnsi="Arial" w:cs="Arial"/>
          <w:bCs/>
          <w:sz w:val="22"/>
          <w:szCs w:val="22"/>
          <w:lang w:val="en-GB"/>
        </w:rPr>
      </w:pPr>
    </w:p>
    <w:p w14:paraId="031042EF" w14:textId="724215D3" w:rsidR="00C85287" w:rsidRDefault="00C85287" w:rsidP="00C85287">
      <w:pPr>
        <w:spacing w:line="360" w:lineRule="auto"/>
        <w:jc w:val="both"/>
        <w:rPr>
          <w:rFonts w:ascii="Arial" w:hAnsi="Arial" w:cs="Arial"/>
          <w:bCs/>
          <w:sz w:val="22"/>
          <w:szCs w:val="22"/>
          <w:lang w:val="en-GB"/>
        </w:rPr>
      </w:pPr>
      <w:r w:rsidRPr="00C85287">
        <w:rPr>
          <w:rFonts w:ascii="Arial" w:hAnsi="Arial" w:cs="Arial"/>
          <w:bCs/>
          <w:sz w:val="22"/>
          <w:szCs w:val="22"/>
          <w:lang w:val="en-GB"/>
        </w:rPr>
        <w:t xml:space="preserve">The financial model outputs often include </w:t>
      </w:r>
      <w:r w:rsidR="001B0EBD">
        <w:rPr>
          <w:rFonts w:ascii="Arial" w:hAnsi="Arial" w:cs="Arial"/>
          <w:bCs/>
          <w:sz w:val="22"/>
          <w:szCs w:val="22"/>
          <w:lang w:val="en-GB"/>
        </w:rPr>
        <w:t>specific</w:t>
      </w:r>
      <w:r w:rsidRPr="00C85287">
        <w:rPr>
          <w:rFonts w:ascii="Arial" w:hAnsi="Arial" w:cs="Arial"/>
          <w:bCs/>
          <w:sz w:val="22"/>
          <w:szCs w:val="22"/>
          <w:lang w:val="en-GB"/>
        </w:rPr>
        <w:t xml:space="preserve"> business </w:t>
      </w:r>
      <w:r w:rsidR="005F53F2">
        <w:rPr>
          <w:rFonts w:ascii="Arial" w:hAnsi="Arial" w:cs="Arial"/>
          <w:bCs/>
          <w:sz w:val="22"/>
          <w:szCs w:val="22"/>
          <w:lang w:val="en-GB"/>
        </w:rPr>
        <w:t>and</w:t>
      </w:r>
      <w:r w:rsidRPr="00C85287">
        <w:rPr>
          <w:rFonts w:ascii="Arial" w:hAnsi="Arial" w:cs="Arial"/>
          <w:bCs/>
          <w:sz w:val="22"/>
          <w:szCs w:val="22"/>
          <w:lang w:val="en-GB"/>
        </w:rPr>
        <w:t xml:space="preserve"> </w:t>
      </w:r>
      <w:r w:rsidR="00AF355A">
        <w:rPr>
          <w:rFonts w:ascii="Arial" w:hAnsi="Arial" w:cs="Arial"/>
          <w:bCs/>
          <w:sz w:val="22"/>
          <w:szCs w:val="22"/>
          <w:lang w:val="en-GB"/>
        </w:rPr>
        <w:t>industry specific</w:t>
      </w:r>
      <w:r w:rsidRPr="00C85287">
        <w:rPr>
          <w:rFonts w:ascii="Arial" w:hAnsi="Arial" w:cs="Arial"/>
          <w:bCs/>
          <w:sz w:val="22"/>
          <w:szCs w:val="22"/>
          <w:lang w:val="en-GB"/>
        </w:rPr>
        <w:t xml:space="preserve"> KPIs (key performance indicators). KPIs, as the name suggests, are critical measurements for </w:t>
      </w:r>
      <w:r w:rsidR="00E31ACD">
        <w:rPr>
          <w:rFonts w:ascii="Arial" w:hAnsi="Arial" w:cs="Arial"/>
          <w:bCs/>
          <w:sz w:val="22"/>
          <w:szCs w:val="22"/>
          <w:lang w:val="en-GB"/>
        </w:rPr>
        <w:t xml:space="preserve">any </w:t>
      </w:r>
      <w:r w:rsidRPr="00C85287">
        <w:rPr>
          <w:rFonts w:ascii="Arial" w:hAnsi="Arial" w:cs="Arial"/>
          <w:bCs/>
          <w:sz w:val="22"/>
          <w:szCs w:val="22"/>
          <w:lang w:val="en-GB"/>
        </w:rPr>
        <w:t xml:space="preserve">company. KPIs are important </w:t>
      </w:r>
      <w:r w:rsidR="001B0EBD">
        <w:rPr>
          <w:rFonts w:ascii="Arial" w:hAnsi="Arial" w:cs="Arial"/>
          <w:bCs/>
          <w:sz w:val="22"/>
          <w:szCs w:val="22"/>
          <w:lang w:val="en-GB"/>
        </w:rPr>
        <w:t>to investors and</w:t>
      </w:r>
      <w:r w:rsidRPr="00C85287">
        <w:rPr>
          <w:rFonts w:ascii="Arial" w:hAnsi="Arial" w:cs="Arial"/>
          <w:bCs/>
          <w:sz w:val="22"/>
          <w:szCs w:val="22"/>
          <w:lang w:val="en-GB"/>
        </w:rPr>
        <w:t xml:space="preserve"> </w:t>
      </w:r>
      <w:r w:rsidR="00E31ACD">
        <w:rPr>
          <w:rFonts w:ascii="Arial" w:hAnsi="Arial" w:cs="Arial"/>
          <w:bCs/>
          <w:sz w:val="22"/>
          <w:szCs w:val="22"/>
          <w:lang w:val="en-GB"/>
        </w:rPr>
        <w:t>other stakeholders involved in the business</w:t>
      </w:r>
      <w:r w:rsidR="009D5432">
        <w:rPr>
          <w:rFonts w:ascii="Arial" w:hAnsi="Arial" w:cs="Arial"/>
          <w:bCs/>
          <w:sz w:val="22"/>
          <w:szCs w:val="22"/>
          <w:lang w:val="en-GB"/>
        </w:rPr>
        <w:t xml:space="preserve"> (Kaur, 2021).</w:t>
      </w:r>
      <w:r w:rsidRPr="00C85287">
        <w:rPr>
          <w:rFonts w:ascii="Arial" w:hAnsi="Arial" w:cs="Arial"/>
          <w:bCs/>
          <w:sz w:val="22"/>
          <w:szCs w:val="22"/>
          <w:lang w:val="en-GB"/>
        </w:rPr>
        <w:t xml:space="preserve"> </w:t>
      </w:r>
      <w:r w:rsidR="00AF355A">
        <w:rPr>
          <w:rFonts w:ascii="Arial" w:hAnsi="Arial" w:cs="Arial"/>
          <w:bCs/>
          <w:sz w:val="22"/>
          <w:szCs w:val="22"/>
          <w:lang w:val="en-GB"/>
        </w:rPr>
        <w:t>Companies</w:t>
      </w:r>
      <w:r w:rsidRPr="00C85287">
        <w:rPr>
          <w:rFonts w:ascii="Arial" w:hAnsi="Arial" w:cs="Arial"/>
          <w:bCs/>
          <w:sz w:val="22"/>
          <w:szCs w:val="22"/>
          <w:lang w:val="en-GB"/>
        </w:rPr>
        <w:t xml:space="preserve"> may use these KPIs to keep tabs on company's progress, test out new acquisition channels, business models, and cost structures, and stay laser-focused on the goals</w:t>
      </w:r>
      <w:r w:rsidR="00AF355A">
        <w:rPr>
          <w:rFonts w:ascii="Arial" w:hAnsi="Arial" w:cs="Arial"/>
          <w:bCs/>
          <w:sz w:val="22"/>
          <w:szCs w:val="22"/>
          <w:lang w:val="en-GB"/>
        </w:rPr>
        <w:t xml:space="preserve"> being</w:t>
      </w:r>
      <w:r w:rsidRPr="00C85287">
        <w:rPr>
          <w:rFonts w:ascii="Arial" w:hAnsi="Arial" w:cs="Arial"/>
          <w:bCs/>
          <w:sz w:val="22"/>
          <w:szCs w:val="22"/>
          <w:lang w:val="en-GB"/>
        </w:rPr>
        <w:t xml:space="preserve"> set. The following is a list of KPIs</w:t>
      </w:r>
      <w:r w:rsidR="00694B00">
        <w:rPr>
          <w:rFonts w:ascii="Arial" w:hAnsi="Arial" w:cs="Arial"/>
          <w:bCs/>
          <w:sz w:val="22"/>
          <w:szCs w:val="22"/>
          <w:lang w:val="en-GB"/>
        </w:rPr>
        <w:t xml:space="preserve"> showing that sales will increase by 37% in 2022</w:t>
      </w:r>
      <w:r w:rsidR="001B0EBD">
        <w:rPr>
          <w:rFonts w:ascii="Arial" w:hAnsi="Arial" w:cs="Arial"/>
          <w:bCs/>
          <w:sz w:val="22"/>
          <w:szCs w:val="22"/>
          <w:lang w:val="en-GB"/>
        </w:rPr>
        <w:t>, even</w:t>
      </w:r>
      <w:r w:rsidR="00694B00">
        <w:rPr>
          <w:rFonts w:ascii="Arial" w:hAnsi="Arial" w:cs="Arial"/>
          <w:bCs/>
          <w:sz w:val="22"/>
          <w:szCs w:val="22"/>
          <w:lang w:val="en-GB"/>
        </w:rPr>
        <w:t xml:space="preserve"> though the ideas are based on estimation and </w:t>
      </w:r>
      <w:r w:rsidR="006B69BC">
        <w:rPr>
          <w:rFonts w:ascii="Arial" w:hAnsi="Arial" w:cs="Arial"/>
          <w:bCs/>
          <w:sz w:val="22"/>
          <w:szCs w:val="22"/>
          <w:lang w:val="en-GB"/>
        </w:rPr>
        <w:t>assumptions</w:t>
      </w:r>
      <w:r w:rsidR="00694B00">
        <w:rPr>
          <w:rFonts w:ascii="Arial" w:hAnsi="Arial" w:cs="Arial"/>
          <w:bCs/>
          <w:sz w:val="22"/>
          <w:szCs w:val="22"/>
          <w:lang w:val="en-GB"/>
        </w:rPr>
        <w:t>.</w:t>
      </w:r>
    </w:p>
    <w:p w14:paraId="0D9B0474" w14:textId="09BD394A" w:rsidR="00694B00" w:rsidRDefault="00694B00" w:rsidP="00C85287">
      <w:pPr>
        <w:spacing w:line="360" w:lineRule="auto"/>
        <w:jc w:val="both"/>
        <w:rPr>
          <w:rFonts w:ascii="Arial" w:hAnsi="Arial" w:cs="Arial"/>
          <w:bCs/>
          <w:sz w:val="22"/>
          <w:szCs w:val="22"/>
          <w:lang w:val="en-GB"/>
        </w:rPr>
      </w:pPr>
      <w:r>
        <w:rPr>
          <w:rFonts w:ascii="Arial" w:hAnsi="Arial" w:cs="Arial"/>
          <w:bCs/>
          <w:noProof/>
          <w:sz w:val="22"/>
          <w:szCs w:val="22"/>
          <w:lang w:val="en-GB"/>
        </w:rPr>
        <w:drawing>
          <wp:inline distT="0" distB="0" distL="0" distR="0" wp14:anchorId="3202E519" wp14:editId="358AA3BA">
            <wp:extent cx="5727700" cy="2777490"/>
            <wp:effectExtent l="0" t="0" r="0" b="381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777490"/>
                    </a:xfrm>
                    <a:prstGeom prst="rect">
                      <a:avLst/>
                    </a:prstGeom>
                  </pic:spPr>
                </pic:pic>
              </a:graphicData>
            </a:graphic>
          </wp:inline>
        </w:drawing>
      </w:r>
    </w:p>
    <w:p w14:paraId="7AA602B8" w14:textId="72E21AC8" w:rsidR="00DF36E6" w:rsidRDefault="00FE4FCA" w:rsidP="00FE4FCA">
      <w:pPr>
        <w:spacing w:line="360" w:lineRule="auto"/>
        <w:jc w:val="center"/>
        <w:rPr>
          <w:rFonts w:ascii="Arial" w:hAnsi="Arial" w:cs="Arial"/>
          <w:b/>
          <w:color w:val="000000" w:themeColor="text1"/>
          <w:sz w:val="22"/>
          <w:szCs w:val="22"/>
          <w:lang w:val="en-GB"/>
        </w:rPr>
      </w:pPr>
      <w:r w:rsidRPr="00FE4FCA">
        <w:rPr>
          <w:rFonts w:ascii="Arial" w:hAnsi="Arial" w:cs="Arial"/>
          <w:b/>
          <w:color w:val="000000" w:themeColor="text1"/>
          <w:sz w:val="22"/>
          <w:szCs w:val="22"/>
          <w:lang w:val="en-GB"/>
        </w:rPr>
        <w:t>Source: Kaur (2021</w:t>
      </w:r>
    </w:p>
    <w:p w14:paraId="672A6CBB" w14:textId="08EE7D43" w:rsidR="00E31ACD" w:rsidRDefault="00E31ACD" w:rsidP="00E31ACD">
      <w:pPr>
        <w:pStyle w:val="Heading1"/>
        <w:rPr>
          <w:rFonts w:ascii="Arial" w:hAnsi="Arial" w:cs="Arial"/>
          <w:b/>
          <w:bCs/>
          <w:color w:val="000000" w:themeColor="text1"/>
          <w:sz w:val="22"/>
          <w:szCs w:val="22"/>
          <w:lang w:val="en-GB"/>
        </w:rPr>
      </w:pPr>
      <w:bookmarkStart w:id="6" w:name="_Toc91629254"/>
      <w:r w:rsidRPr="00E31ACD">
        <w:rPr>
          <w:rFonts w:ascii="Arial" w:hAnsi="Arial" w:cs="Arial"/>
          <w:b/>
          <w:bCs/>
          <w:color w:val="000000" w:themeColor="text1"/>
          <w:sz w:val="22"/>
          <w:szCs w:val="22"/>
          <w:lang w:val="en-GB"/>
        </w:rPr>
        <w:lastRenderedPageBreak/>
        <w:t>Conclusion</w:t>
      </w:r>
      <w:bookmarkEnd w:id="6"/>
      <w:r w:rsidRPr="00E31ACD">
        <w:rPr>
          <w:rFonts w:ascii="Arial" w:hAnsi="Arial" w:cs="Arial"/>
          <w:b/>
          <w:bCs/>
          <w:color w:val="000000" w:themeColor="text1"/>
          <w:sz w:val="22"/>
          <w:szCs w:val="22"/>
          <w:lang w:val="en-GB"/>
        </w:rPr>
        <w:t xml:space="preserve"> </w:t>
      </w:r>
    </w:p>
    <w:p w14:paraId="40482326" w14:textId="77777777" w:rsidR="00E31ACD" w:rsidRPr="00E31ACD" w:rsidRDefault="00E31ACD" w:rsidP="00E31ACD">
      <w:pPr>
        <w:rPr>
          <w:lang w:val="en-GB"/>
        </w:rPr>
      </w:pPr>
    </w:p>
    <w:p w14:paraId="0EC85482" w14:textId="6CF1AA9A" w:rsidR="00E31ACD" w:rsidRPr="00E31ACD" w:rsidRDefault="00E31ACD" w:rsidP="00E31ACD">
      <w:pPr>
        <w:spacing w:line="360" w:lineRule="auto"/>
        <w:jc w:val="both"/>
        <w:rPr>
          <w:rFonts w:ascii="Arial" w:hAnsi="Arial" w:cs="Arial"/>
          <w:bCs/>
          <w:color w:val="000000" w:themeColor="text1"/>
          <w:sz w:val="22"/>
          <w:szCs w:val="22"/>
          <w:lang w:val="en-GB"/>
        </w:rPr>
      </w:pPr>
      <w:r w:rsidRPr="00E31ACD">
        <w:rPr>
          <w:rFonts w:ascii="Arial" w:hAnsi="Arial" w:cs="Arial"/>
          <w:bCs/>
          <w:color w:val="000000" w:themeColor="text1"/>
          <w:sz w:val="22"/>
          <w:szCs w:val="22"/>
          <w:lang w:val="en-GB"/>
        </w:rPr>
        <w:t xml:space="preserve">Based on the business proposal of Funky Food, it was found that the business of take away food is flourishing rapidly. There is a possibility of generating immense revenue and profit. However, companies are also needed to remain focused. For this purpose, a systematic approach has been undertaken and step-by-step analysis of setting up the business has been presented using practical insights. </w:t>
      </w:r>
    </w:p>
    <w:p w14:paraId="0E2AB46F" w14:textId="1758BBC0" w:rsidR="00E31ACD" w:rsidRDefault="00E31ACD" w:rsidP="00E31ACD">
      <w:pPr>
        <w:spacing w:line="360" w:lineRule="auto"/>
        <w:jc w:val="both"/>
        <w:rPr>
          <w:rFonts w:ascii="Arial" w:hAnsi="Arial" w:cs="Arial"/>
          <w:b/>
          <w:color w:val="000000" w:themeColor="text1"/>
          <w:sz w:val="22"/>
          <w:szCs w:val="22"/>
          <w:lang w:val="en-GB"/>
        </w:rPr>
      </w:pPr>
    </w:p>
    <w:p w14:paraId="42277BC8" w14:textId="7FC488FC" w:rsidR="00E31ACD" w:rsidRDefault="00E31ACD" w:rsidP="00E31ACD">
      <w:pPr>
        <w:spacing w:line="360" w:lineRule="auto"/>
        <w:jc w:val="both"/>
        <w:rPr>
          <w:rFonts w:ascii="Arial" w:hAnsi="Arial" w:cs="Arial"/>
          <w:b/>
          <w:color w:val="000000" w:themeColor="text1"/>
          <w:sz w:val="22"/>
          <w:szCs w:val="22"/>
          <w:lang w:val="en-GB"/>
        </w:rPr>
      </w:pPr>
    </w:p>
    <w:p w14:paraId="31C829E1" w14:textId="66FB59CE" w:rsidR="00E31ACD" w:rsidRDefault="00E31ACD" w:rsidP="00E31ACD">
      <w:pPr>
        <w:spacing w:line="360" w:lineRule="auto"/>
        <w:jc w:val="both"/>
        <w:rPr>
          <w:rFonts w:ascii="Arial" w:hAnsi="Arial" w:cs="Arial"/>
          <w:b/>
          <w:color w:val="000000" w:themeColor="text1"/>
          <w:sz w:val="22"/>
          <w:szCs w:val="22"/>
          <w:lang w:val="en-GB"/>
        </w:rPr>
      </w:pPr>
    </w:p>
    <w:p w14:paraId="53B10F19" w14:textId="4A9D1510" w:rsidR="00E31ACD" w:rsidRDefault="00E31ACD" w:rsidP="00E31ACD">
      <w:pPr>
        <w:spacing w:line="360" w:lineRule="auto"/>
        <w:jc w:val="both"/>
        <w:rPr>
          <w:rFonts w:ascii="Arial" w:hAnsi="Arial" w:cs="Arial"/>
          <w:b/>
          <w:color w:val="000000" w:themeColor="text1"/>
          <w:sz w:val="22"/>
          <w:szCs w:val="22"/>
          <w:lang w:val="en-GB"/>
        </w:rPr>
      </w:pPr>
    </w:p>
    <w:p w14:paraId="073DDEA2" w14:textId="6B929BD4" w:rsidR="00E31ACD" w:rsidRDefault="00E31ACD" w:rsidP="00E31ACD">
      <w:pPr>
        <w:spacing w:line="360" w:lineRule="auto"/>
        <w:jc w:val="both"/>
        <w:rPr>
          <w:rFonts w:ascii="Arial" w:hAnsi="Arial" w:cs="Arial"/>
          <w:b/>
          <w:color w:val="000000" w:themeColor="text1"/>
          <w:sz w:val="22"/>
          <w:szCs w:val="22"/>
          <w:lang w:val="en-GB"/>
        </w:rPr>
      </w:pPr>
    </w:p>
    <w:p w14:paraId="72710FF2" w14:textId="767DA189" w:rsidR="00E31ACD" w:rsidRDefault="00E31ACD" w:rsidP="00E31ACD">
      <w:pPr>
        <w:spacing w:line="360" w:lineRule="auto"/>
        <w:jc w:val="both"/>
        <w:rPr>
          <w:rFonts w:ascii="Arial" w:hAnsi="Arial" w:cs="Arial"/>
          <w:b/>
          <w:color w:val="000000" w:themeColor="text1"/>
          <w:sz w:val="22"/>
          <w:szCs w:val="22"/>
          <w:lang w:val="en-GB"/>
        </w:rPr>
      </w:pPr>
    </w:p>
    <w:p w14:paraId="4CAAF0E4" w14:textId="54E838DD" w:rsidR="00E31ACD" w:rsidRDefault="00E31ACD" w:rsidP="00E31ACD">
      <w:pPr>
        <w:spacing w:line="360" w:lineRule="auto"/>
        <w:jc w:val="both"/>
        <w:rPr>
          <w:rFonts w:ascii="Arial" w:hAnsi="Arial" w:cs="Arial"/>
          <w:b/>
          <w:color w:val="000000" w:themeColor="text1"/>
          <w:sz w:val="22"/>
          <w:szCs w:val="22"/>
          <w:lang w:val="en-GB"/>
        </w:rPr>
      </w:pPr>
    </w:p>
    <w:p w14:paraId="6BDA4E8C" w14:textId="31045004" w:rsidR="00E31ACD" w:rsidRDefault="00E31ACD" w:rsidP="00E31ACD">
      <w:pPr>
        <w:spacing w:line="360" w:lineRule="auto"/>
        <w:jc w:val="both"/>
        <w:rPr>
          <w:rFonts w:ascii="Arial" w:hAnsi="Arial" w:cs="Arial"/>
          <w:b/>
          <w:color w:val="000000" w:themeColor="text1"/>
          <w:sz w:val="22"/>
          <w:szCs w:val="22"/>
          <w:lang w:val="en-GB"/>
        </w:rPr>
      </w:pPr>
    </w:p>
    <w:p w14:paraId="0D7E6660" w14:textId="452A17D6" w:rsidR="00E31ACD" w:rsidRDefault="00E31ACD" w:rsidP="00E31ACD">
      <w:pPr>
        <w:spacing w:line="360" w:lineRule="auto"/>
        <w:jc w:val="both"/>
        <w:rPr>
          <w:rFonts w:ascii="Arial" w:hAnsi="Arial" w:cs="Arial"/>
          <w:b/>
          <w:color w:val="000000" w:themeColor="text1"/>
          <w:sz w:val="22"/>
          <w:szCs w:val="22"/>
          <w:lang w:val="en-GB"/>
        </w:rPr>
      </w:pPr>
    </w:p>
    <w:p w14:paraId="7AE157F6" w14:textId="31F875CC" w:rsidR="00E31ACD" w:rsidRDefault="00E31ACD" w:rsidP="00E31ACD">
      <w:pPr>
        <w:spacing w:line="360" w:lineRule="auto"/>
        <w:jc w:val="both"/>
        <w:rPr>
          <w:rFonts w:ascii="Arial" w:hAnsi="Arial" w:cs="Arial"/>
          <w:b/>
          <w:color w:val="000000" w:themeColor="text1"/>
          <w:sz w:val="22"/>
          <w:szCs w:val="22"/>
          <w:lang w:val="en-GB"/>
        </w:rPr>
      </w:pPr>
    </w:p>
    <w:p w14:paraId="23CBEFA6" w14:textId="61B5734B" w:rsidR="00E31ACD" w:rsidRDefault="00E31ACD" w:rsidP="00E31ACD">
      <w:pPr>
        <w:spacing w:line="360" w:lineRule="auto"/>
        <w:jc w:val="both"/>
        <w:rPr>
          <w:rFonts w:ascii="Arial" w:hAnsi="Arial" w:cs="Arial"/>
          <w:b/>
          <w:color w:val="000000" w:themeColor="text1"/>
          <w:sz w:val="22"/>
          <w:szCs w:val="22"/>
          <w:lang w:val="en-GB"/>
        </w:rPr>
      </w:pPr>
    </w:p>
    <w:p w14:paraId="0914E2BC" w14:textId="014AFBA6" w:rsidR="00E31ACD" w:rsidRDefault="00E31ACD" w:rsidP="00E31ACD">
      <w:pPr>
        <w:spacing w:line="360" w:lineRule="auto"/>
        <w:jc w:val="both"/>
        <w:rPr>
          <w:rFonts w:ascii="Arial" w:hAnsi="Arial" w:cs="Arial"/>
          <w:b/>
          <w:color w:val="000000" w:themeColor="text1"/>
          <w:sz w:val="22"/>
          <w:szCs w:val="22"/>
          <w:lang w:val="en-GB"/>
        </w:rPr>
      </w:pPr>
    </w:p>
    <w:p w14:paraId="34A4CF5F" w14:textId="31B42E9B" w:rsidR="00E31ACD" w:rsidRDefault="00E31ACD" w:rsidP="00E31ACD">
      <w:pPr>
        <w:spacing w:line="360" w:lineRule="auto"/>
        <w:jc w:val="both"/>
        <w:rPr>
          <w:rFonts w:ascii="Arial" w:hAnsi="Arial" w:cs="Arial"/>
          <w:b/>
          <w:color w:val="000000" w:themeColor="text1"/>
          <w:sz w:val="22"/>
          <w:szCs w:val="22"/>
          <w:lang w:val="en-GB"/>
        </w:rPr>
      </w:pPr>
    </w:p>
    <w:p w14:paraId="686CAD09" w14:textId="2C3727B9" w:rsidR="00E31ACD" w:rsidRDefault="00E31ACD" w:rsidP="00E31ACD">
      <w:pPr>
        <w:spacing w:line="360" w:lineRule="auto"/>
        <w:jc w:val="both"/>
        <w:rPr>
          <w:rFonts w:ascii="Arial" w:hAnsi="Arial" w:cs="Arial"/>
          <w:b/>
          <w:color w:val="000000" w:themeColor="text1"/>
          <w:sz w:val="22"/>
          <w:szCs w:val="22"/>
          <w:lang w:val="en-GB"/>
        </w:rPr>
      </w:pPr>
    </w:p>
    <w:p w14:paraId="5AFBA026" w14:textId="023BB7A3" w:rsidR="00E31ACD" w:rsidRDefault="00E31ACD" w:rsidP="00E31ACD">
      <w:pPr>
        <w:spacing w:line="360" w:lineRule="auto"/>
        <w:jc w:val="both"/>
        <w:rPr>
          <w:rFonts w:ascii="Arial" w:hAnsi="Arial" w:cs="Arial"/>
          <w:b/>
          <w:color w:val="000000" w:themeColor="text1"/>
          <w:sz w:val="22"/>
          <w:szCs w:val="22"/>
          <w:lang w:val="en-GB"/>
        </w:rPr>
      </w:pPr>
    </w:p>
    <w:p w14:paraId="480095EC" w14:textId="598450EF" w:rsidR="00E31ACD" w:rsidRDefault="00E31ACD" w:rsidP="00E31ACD">
      <w:pPr>
        <w:spacing w:line="360" w:lineRule="auto"/>
        <w:jc w:val="both"/>
        <w:rPr>
          <w:rFonts w:ascii="Arial" w:hAnsi="Arial" w:cs="Arial"/>
          <w:b/>
          <w:color w:val="000000" w:themeColor="text1"/>
          <w:sz w:val="22"/>
          <w:szCs w:val="22"/>
          <w:lang w:val="en-GB"/>
        </w:rPr>
      </w:pPr>
    </w:p>
    <w:p w14:paraId="4421B545" w14:textId="5C33E6BD" w:rsidR="00E31ACD" w:rsidRDefault="00E31ACD" w:rsidP="00E31ACD">
      <w:pPr>
        <w:spacing w:line="360" w:lineRule="auto"/>
        <w:jc w:val="both"/>
        <w:rPr>
          <w:rFonts w:ascii="Arial" w:hAnsi="Arial" w:cs="Arial"/>
          <w:b/>
          <w:color w:val="000000" w:themeColor="text1"/>
          <w:sz w:val="22"/>
          <w:szCs w:val="22"/>
          <w:lang w:val="en-GB"/>
        </w:rPr>
      </w:pPr>
    </w:p>
    <w:p w14:paraId="4E27D639" w14:textId="69522252" w:rsidR="00E31ACD" w:rsidRDefault="00E31ACD" w:rsidP="00E31ACD">
      <w:pPr>
        <w:spacing w:line="360" w:lineRule="auto"/>
        <w:jc w:val="both"/>
        <w:rPr>
          <w:rFonts w:ascii="Arial" w:hAnsi="Arial" w:cs="Arial"/>
          <w:b/>
          <w:color w:val="000000" w:themeColor="text1"/>
          <w:sz w:val="22"/>
          <w:szCs w:val="22"/>
          <w:lang w:val="en-GB"/>
        </w:rPr>
      </w:pPr>
    </w:p>
    <w:p w14:paraId="0EFB86EC" w14:textId="6273CB1F" w:rsidR="00E31ACD" w:rsidRDefault="00E31ACD" w:rsidP="00E31ACD">
      <w:pPr>
        <w:spacing w:line="360" w:lineRule="auto"/>
        <w:jc w:val="both"/>
        <w:rPr>
          <w:rFonts w:ascii="Arial" w:hAnsi="Arial" w:cs="Arial"/>
          <w:b/>
          <w:color w:val="000000" w:themeColor="text1"/>
          <w:sz w:val="22"/>
          <w:szCs w:val="22"/>
          <w:lang w:val="en-GB"/>
        </w:rPr>
      </w:pPr>
    </w:p>
    <w:p w14:paraId="0F4457BB" w14:textId="4BE650E3" w:rsidR="00E31ACD" w:rsidRDefault="00E31ACD" w:rsidP="00E31ACD">
      <w:pPr>
        <w:spacing w:line="360" w:lineRule="auto"/>
        <w:jc w:val="both"/>
        <w:rPr>
          <w:rFonts w:ascii="Arial" w:hAnsi="Arial" w:cs="Arial"/>
          <w:b/>
          <w:color w:val="000000" w:themeColor="text1"/>
          <w:sz w:val="22"/>
          <w:szCs w:val="22"/>
          <w:lang w:val="en-GB"/>
        </w:rPr>
      </w:pPr>
    </w:p>
    <w:p w14:paraId="5DB9F7E5" w14:textId="4267E774" w:rsidR="00E31ACD" w:rsidRDefault="00E31ACD" w:rsidP="00E31ACD">
      <w:pPr>
        <w:spacing w:line="360" w:lineRule="auto"/>
        <w:jc w:val="both"/>
        <w:rPr>
          <w:rFonts w:ascii="Arial" w:hAnsi="Arial" w:cs="Arial"/>
          <w:b/>
          <w:color w:val="000000" w:themeColor="text1"/>
          <w:sz w:val="22"/>
          <w:szCs w:val="22"/>
          <w:lang w:val="en-GB"/>
        </w:rPr>
      </w:pPr>
    </w:p>
    <w:p w14:paraId="2727301F" w14:textId="256DED14" w:rsidR="00E31ACD" w:rsidRDefault="00E31ACD" w:rsidP="00E31ACD">
      <w:pPr>
        <w:spacing w:line="360" w:lineRule="auto"/>
        <w:jc w:val="both"/>
        <w:rPr>
          <w:rFonts w:ascii="Arial" w:hAnsi="Arial" w:cs="Arial"/>
          <w:b/>
          <w:color w:val="000000" w:themeColor="text1"/>
          <w:sz w:val="22"/>
          <w:szCs w:val="22"/>
          <w:lang w:val="en-GB"/>
        </w:rPr>
      </w:pPr>
    </w:p>
    <w:p w14:paraId="052CED9D" w14:textId="27A44F3E" w:rsidR="00E31ACD" w:rsidRDefault="00E31ACD" w:rsidP="00E31ACD">
      <w:pPr>
        <w:spacing w:line="360" w:lineRule="auto"/>
        <w:jc w:val="both"/>
        <w:rPr>
          <w:rFonts w:ascii="Arial" w:hAnsi="Arial" w:cs="Arial"/>
          <w:b/>
          <w:color w:val="000000" w:themeColor="text1"/>
          <w:sz w:val="22"/>
          <w:szCs w:val="22"/>
          <w:lang w:val="en-GB"/>
        </w:rPr>
      </w:pPr>
    </w:p>
    <w:p w14:paraId="6580C1A2" w14:textId="179141F7" w:rsidR="00E31ACD" w:rsidRDefault="00E31ACD" w:rsidP="00E31ACD">
      <w:pPr>
        <w:spacing w:line="360" w:lineRule="auto"/>
        <w:jc w:val="both"/>
        <w:rPr>
          <w:rFonts w:ascii="Arial" w:hAnsi="Arial" w:cs="Arial"/>
          <w:b/>
          <w:color w:val="000000" w:themeColor="text1"/>
          <w:sz w:val="22"/>
          <w:szCs w:val="22"/>
          <w:lang w:val="en-GB"/>
        </w:rPr>
      </w:pPr>
    </w:p>
    <w:p w14:paraId="3A9C599A" w14:textId="1B263D9E" w:rsidR="00E31ACD" w:rsidRDefault="00E31ACD" w:rsidP="00E31ACD">
      <w:pPr>
        <w:spacing w:line="360" w:lineRule="auto"/>
        <w:jc w:val="both"/>
        <w:rPr>
          <w:rFonts w:ascii="Arial" w:hAnsi="Arial" w:cs="Arial"/>
          <w:b/>
          <w:color w:val="000000" w:themeColor="text1"/>
          <w:sz w:val="22"/>
          <w:szCs w:val="22"/>
          <w:lang w:val="en-GB"/>
        </w:rPr>
      </w:pPr>
    </w:p>
    <w:p w14:paraId="2516939E" w14:textId="6E29D73B" w:rsidR="00E31ACD" w:rsidRDefault="00E31ACD" w:rsidP="00E31ACD">
      <w:pPr>
        <w:spacing w:line="360" w:lineRule="auto"/>
        <w:jc w:val="both"/>
        <w:rPr>
          <w:rFonts w:ascii="Arial" w:hAnsi="Arial" w:cs="Arial"/>
          <w:b/>
          <w:color w:val="000000" w:themeColor="text1"/>
          <w:sz w:val="22"/>
          <w:szCs w:val="22"/>
          <w:lang w:val="en-GB"/>
        </w:rPr>
      </w:pPr>
    </w:p>
    <w:p w14:paraId="5632F389" w14:textId="7BB5A768" w:rsidR="00E31ACD" w:rsidRDefault="00E31ACD" w:rsidP="00E31ACD">
      <w:pPr>
        <w:spacing w:line="360" w:lineRule="auto"/>
        <w:jc w:val="both"/>
        <w:rPr>
          <w:rFonts w:ascii="Arial" w:hAnsi="Arial" w:cs="Arial"/>
          <w:b/>
          <w:color w:val="000000" w:themeColor="text1"/>
          <w:sz w:val="22"/>
          <w:szCs w:val="22"/>
          <w:lang w:val="en-GB"/>
        </w:rPr>
      </w:pPr>
    </w:p>
    <w:p w14:paraId="02E43C6B" w14:textId="77777777" w:rsidR="00E31ACD" w:rsidRDefault="00E31ACD" w:rsidP="00E31ACD">
      <w:pPr>
        <w:spacing w:line="360" w:lineRule="auto"/>
        <w:jc w:val="both"/>
        <w:rPr>
          <w:rFonts w:ascii="Arial" w:hAnsi="Arial" w:cs="Arial"/>
          <w:b/>
          <w:color w:val="000000" w:themeColor="text1"/>
          <w:sz w:val="22"/>
          <w:szCs w:val="22"/>
          <w:lang w:val="en-GB"/>
        </w:rPr>
      </w:pPr>
    </w:p>
    <w:p w14:paraId="51FF2B80" w14:textId="77777777" w:rsidR="00E31ACD" w:rsidRPr="00FE4FCA" w:rsidRDefault="00E31ACD" w:rsidP="00FE4FCA">
      <w:pPr>
        <w:spacing w:line="360" w:lineRule="auto"/>
        <w:jc w:val="center"/>
        <w:rPr>
          <w:rFonts w:ascii="Arial" w:hAnsi="Arial" w:cs="Arial"/>
          <w:b/>
          <w:color w:val="000000" w:themeColor="text1"/>
          <w:sz w:val="22"/>
          <w:szCs w:val="22"/>
          <w:lang w:val="en-GB"/>
        </w:rPr>
      </w:pPr>
    </w:p>
    <w:p w14:paraId="4DC33E36" w14:textId="6E84CBC1" w:rsidR="00DF36E6" w:rsidRDefault="00DF36E6" w:rsidP="00854DCB">
      <w:pPr>
        <w:pStyle w:val="Heading1"/>
        <w:spacing w:line="360" w:lineRule="auto"/>
        <w:jc w:val="center"/>
        <w:rPr>
          <w:rFonts w:ascii="Arial" w:hAnsi="Arial" w:cs="Arial"/>
          <w:b/>
          <w:bCs/>
          <w:color w:val="000000" w:themeColor="text1"/>
          <w:sz w:val="22"/>
          <w:szCs w:val="22"/>
          <w:lang w:val="en-GB"/>
        </w:rPr>
      </w:pPr>
      <w:bookmarkStart w:id="7" w:name="_Toc91629255"/>
      <w:r w:rsidRPr="006C0CC1">
        <w:rPr>
          <w:rFonts w:ascii="Arial" w:hAnsi="Arial" w:cs="Arial"/>
          <w:b/>
          <w:bCs/>
          <w:color w:val="000000" w:themeColor="text1"/>
          <w:sz w:val="22"/>
          <w:szCs w:val="22"/>
          <w:lang w:val="en-GB"/>
        </w:rPr>
        <w:lastRenderedPageBreak/>
        <w:t>References</w:t>
      </w:r>
      <w:bookmarkEnd w:id="7"/>
    </w:p>
    <w:p w14:paraId="7789956F" w14:textId="77777777" w:rsidR="00854DCB" w:rsidRPr="00854DCB" w:rsidRDefault="00854DCB" w:rsidP="00854DCB">
      <w:pPr>
        <w:rPr>
          <w:lang w:val="en-GB"/>
        </w:rPr>
      </w:pPr>
    </w:p>
    <w:p w14:paraId="3FBA4040" w14:textId="7436B9EF"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Coulson, H. &amp; Milbourne, P., 2020. Food justice for all? searching for the ‘justice multiple’ in UK food movements. </w:t>
      </w:r>
      <w:r w:rsidRPr="00854DCB">
        <w:rPr>
          <w:rFonts w:ascii="Arial" w:hAnsi="Arial" w:cs="Arial"/>
          <w:i/>
          <w:iCs/>
          <w:color w:val="000000" w:themeColor="text1"/>
          <w:sz w:val="22"/>
          <w:szCs w:val="22"/>
          <w:lang w:val="en-GB"/>
        </w:rPr>
        <w:t>Agriculture and human values</w:t>
      </w:r>
      <w:r w:rsidRPr="00854DCB">
        <w:rPr>
          <w:rFonts w:ascii="Arial" w:hAnsi="Arial" w:cs="Arial"/>
          <w:color w:val="000000" w:themeColor="text1"/>
          <w:sz w:val="22"/>
          <w:szCs w:val="22"/>
          <w:lang w:val="en-GB"/>
        </w:rPr>
        <w:t>, 38(1), pp.43–58</w:t>
      </w:r>
    </w:p>
    <w:p w14:paraId="7287F457" w14:textId="77777777" w:rsidR="00854DCB" w:rsidRPr="00854DCB" w:rsidRDefault="00854DCB" w:rsidP="00854DCB">
      <w:pPr>
        <w:spacing w:line="360" w:lineRule="auto"/>
        <w:rPr>
          <w:rFonts w:ascii="Arial" w:hAnsi="Arial" w:cs="Arial"/>
          <w:color w:val="000000" w:themeColor="text1"/>
          <w:sz w:val="22"/>
          <w:szCs w:val="22"/>
          <w:lang w:val="en-GB"/>
        </w:rPr>
      </w:pPr>
    </w:p>
    <w:p w14:paraId="673FA972" w14:textId="64B5AACF"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Frederiksen, L., Wennberg, K. &amp; Balachandran, C., 2016. Mobility and Entrepreneurship: Evaluating the Scope of Knowledge-Based Theories of Entrepreneurship. </w:t>
      </w:r>
      <w:r w:rsidRPr="00854DCB">
        <w:rPr>
          <w:rFonts w:ascii="Arial" w:hAnsi="Arial" w:cs="Arial"/>
          <w:i/>
          <w:iCs/>
          <w:color w:val="000000" w:themeColor="text1"/>
          <w:sz w:val="22"/>
          <w:szCs w:val="22"/>
          <w:lang w:val="en-GB"/>
        </w:rPr>
        <w:t>Entrepreneurship theory and practice</w:t>
      </w:r>
      <w:r w:rsidRPr="00854DCB">
        <w:rPr>
          <w:rFonts w:ascii="Arial" w:hAnsi="Arial" w:cs="Arial"/>
          <w:color w:val="000000" w:themeColor="text1"/>
          <w:sz w:val="22"/>
          <w:szCs w:val="22"/>
          <w:lang w:val="en-GB"/>
        </w:rPr>
        <w:t>, 40(2), pp.359–380.</w:t>
      </w:r>
    </w:p>
    <w:p w14:paraId="2866B51F" w14:textId="77777777" w:rsidR="00854DCB" w:rsidRPr="00854DCB" w:rsidRDefault="00854DCB" w:rsidP="00854DCB">
      <w:pPr>
        <w:spacing w:line="360" w:lineRule="auto"/>
        <w:rPr>
          <w:rFonts w:ascii="Arial" w:hAnsi="Arial" w:cs="Arial"/>
          <w:color w:val="000000" w:themeColor="text1"/>
          <w:sz w:val="22"/>
          <w:szCs w:val="22"/>
          <w:lang w:val="en-GB"/>
        </w:rPr>
      </w:pPr>
    </w:p>
    <w:p w14:paraId="10545E39" w14:textId="6A4970F3"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Kaur, G, 2021. Just Eat </w:t>
      </w:r>
      <w:r w:rsidR="001B0EBD" w:rsidRPr="00854DCB">
        <w:rPr>
          <w:rFonts w:ascii="Arial" w:hAnsi="Arial" w:cs="Arial"/>
          <w:color w:val="000000" w:themeColor="text1"/>
          <w:sz w:val="22"/>
          <w:szCs w:val="22"/>
          <w:lang w:val="en-GB"/>
        </w:rPr>
        <w:t>the</w:t>
      </w:r>
      <w:r w:rsidRPr="00854DCB">
        <w:rPr>
          <w:rFonts w:ascii="Arial" w:hAnsi="Arial" w:cs="Arial"/>
          <w:color w:val="000000" w:themeColor="text1"/>
          <w:sz w:val="22"/>
          <w:szCs w:val="22"/>
          <w:lang w:val="en-GB"/>
        </w:rPr>
        <w:t xml:space="preserve"> Online ‘Takeaway’ Business Model Explained. [online] available at </w:t>
      </w:r>
      <w:hyperlink r:id="rId12" w:history="1">
        <w:r w:rsidRPr="00854DCB">
          <w:rPr>
            <w:rStyle w:val="Hyperlink"/>
            <w:rFonts w:ascii="Arial" w:hAnsi="Arial" w:cs="Arial"/>
            <w:color w:val="000000" w:themeColor="text1"/>
            <w:sz w:val="22"/>
            <w:szCs w:val="22"/>
            <w:u w:val="none"/>
            <w:lang w:val="en-GB"/>
          </w:rPr>
          <w:t>https://jungleworks.com/just-eat-the-online-takeaway-business-model-explained/</w:t>
        </w:r>
      </w:hyperlink>
      <w:r w:rsidRPr="00854DCB">
        <w:rPr>
          <w:rFonts w:ascii="Arial" w:hAnsi="Arial" w:cs="Arial"/>
          <w:color w:val="000000" w:themeColor="text1"/>
          <w:sz w:val="22"/>
          <w:szCs w:val="22"/>
          <w:lang w:val="en-GB"/>
        </w:rPr>
        <w:t xml:space="preserve"> [Accessed December 28, 2021]</w:t>
      </w:r>
    </w:p>
    <w:p w14:paraId="1D7A3A6D" w14:textId="77777777" w:rsidR="00854DCB" w:rsidRPr="00854DCB" w:rsidRDefault="00854DCB" w:rsidP="00854DCB">
      <w:pPr>
        <w:spacing w:line="360" w:lineRule="auto"/>
        <w:rPr>
          <w:rFonts w:ascii="Arial" w:hAnsi="Arial" w:cs="Arial"/>
          <w:color w:val="000000" w:themeColor="text1"/>
          <w:sz w:val="22"/>
          <w:szCs w:val="22"/>
          <w:lang w:val="en-GB"/>
        </w:rPr>
      </w:pPr>
    </w:p>
    <w:p w14:paraId="0FAF6217" w14:textId="75202722"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Keeble, M. et al., 2021. Associations between online food outlet access and online food delivery service use amongst adults in the UK: a cross-sectional analysis of linked data. </w:t>
      </w:r>
      <w:r w:rsidRPr="00854DCB">
        <w:rPr>
          <w:rFonts w:ascii="Arial" w:hAnsi="Arial" w:cs="Arial"/>
          <w:i/>
          <w:iCs/>
          <w:color w:val="000000" w:themeColor="text1"/>
          <w:sz w:val="22"/>
          <w:szCs w:val="22"/>
          <w:lang w:val="en-GB"/>
        </w:rPr>
        <w:t>BMC public health</w:t>
      </w:r>
      <w:r w:rsidRPr="00854DCB">
        <w:rPr>
          <w:rFonts w:ascii="Arial" w:hAnsi="Arial" w:cs="Arial"/>
          <w:color w:val="000000" w:themeColor="text1"/>
          <w:sz w:val="22"/>
          <w:szCs w:val="22"/>
          <w:lang w:val="en-GB"/>
        </w:rPr>
        <w:t>, 21(1), p.1968.</w:t>
      </w:r>
    </w:p>
    <w:p w14:paraId="6D8A44C0" w14:textId="77777777" w:rsidR="00854DCB" w:rsidRPr="00854DCB" w:rsidRDefault="00854DCB" w:rsidP="00854DCB">
      <w:pPr>
        <w:spacing w:line="360" w:lineRule="auto"/>
        <w:rPr>
          <w:rFonts w:ascii="Arial" w:hAnsi="Arial" w:cs="Arial"/>
          <w:color w:val="000000" w:themeColor="text1"/>
          <w:sz w:val="22"/>
          <w:szCs w:val="22"/>
          <w:lang w:val="en-GB"/>
        </w:rPr>
      </w:pPr>
    </w:p>
    <w:p w14:paraId="5652B45E" w14:textId="6C7C6E43"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McKenny, A.F. et al., 2017. How Should Crowdfunding Research Evolve? A Survey of the Entrepreneurship Theory and Practice Editorial Board. </w:t>
      </w:r>
      <w:r w:rsidRPr="00854DCB">
        <w:rPr>
          <w:rFonts w:ascii="Arial" w:hAnsi="Arial" w:cs="Arial"/>
          <w:i/>
          <w:iCs/>
          <w:color w:val="000000" w:themeColor="text1"/>
          <w:sz w:val="22"/>
          <w:szCs w:val="22"/>
          <w:lang w:val="en-GB"/>
        </w:rPr>
        <w:t>Entrepreneurship theory and practice</w:t>
      </w:r>
      <w:r w:rsidRPr="00854DCB">
        <w:rPr>
          <w:rFonts w:ascii="Arial" w:hAnsi="Arial" w:cs="Arial"/>
          <w:color w:val="000000" w:themeColor="text1"/>
          <w:sz w:val="22"/>
          <w:szCs w:val="22"/>
          <w:lang w:val="en-GB"/>
        </w:rPr>
        <w:t>, 41(2), pp.291–304.</w:t>
      </w:r>
    </w:p>
    <w:p w14:paraId="7C9EEB8F" w14:textId="77777777" w:rsidR="00854DCB" w:rsidRPr="00854DCB" w:rsidRDefault="00854DCB" w:rsidP="00854DCB">
      <w:pPr>
        <w:spacing w:line="360" w:lineRule="auto"/>
        <w:rPr>
          <w:rFonts w:ascii="Arial" w:hAnsi="Arial" w:cs="Arial"/>
          <w:color w:val="000000" w:themeColor="text1"/>
          <w:sz w:val="22"/>
          <w:szCs w:val="22"/>
          <w:lang w:val="en-GB"/>
        </w:rPr>
      </w:pPr>
    </w:p>
    <w:p w14:paraId="3DDE53D7" w14:textId="77BFCA73"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Rauch, A., 2020. Opportunities and Threats in Reviewing Entrepreneurship Theory and Practice. </w:t>
      </w:r>
      <w:r w:rsidRPr="00854DCB">
        <w:rPr>
          <w:rFonts w:ascii="Arial" w:hAnsi="Arial" w:cs="Arial"/>
          <w:i/>
          <w:iCs/>
          <w:color w:val="000000" w:themeColor="text1"/>
          <w:sz w:val="22"/>
          <w:szCs w:val="22"/>
          <w:lang w:val="en-GB"/>
        </w:rPr>
        <w:t>Entrepreneurship theory and practice</w:t>
      </w:r>
      <w:r w:rsidRPr="00854DCB">
        <w:rPr>
          <w:rFonts w:ascii="Arial" w:hAnsi="Arial" w:cs="Arial"/>
          <w:color w:val="000000" w:themeColor="text1"/>
          <w:sz w:val="22"/>
          <w:szCs w:val="22"/>
          <w:lang w:val="en-GB"/>
        </w:rPr>
        <w:t>, 44(5), pp.847–860.</w:t>
      </w:r>
    </w:p>
    <w:p w14:paraId="13C6A793" w14:textId="77777777" w:rsidR="00854DCB" w:rsidRPr="00854DCB" w:rsidRDefault="00854DCB" w:rsidP="00854DCB">
      <w:pPr>
        <w:spacing w:line="360" w:lineRule="auto"/>
        <w:rPr>
          <w:rFonts w:ascii="Arial" w:hAnsi="Arial" w:cs="Arial"/>
          <w:color w:val="000000" w:themeColor="text1"/>
          <w:sz w:val="22"/>
          <w:szCs w:val="22"/>
          <w:lang w:val="en-GB"/>
        </w:rPr>
      </w:pPr>
    </w:p>
    <w:p w14:paraId="154322D8" w14:textId="47176760"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Statista, 2021. Market value of foodservice delivery in the United Kingdom (UK) in 2020, with forecasts for 2021 and 2024. [online] available at </w:t>
      </w:r>
      <w:hyperlink r:id="rId13" w:history="1">
        <w:r w:rsidRPr="00854DCB">
          <w:rPr>
            <w:rStyle w:val="Hyperlink"/>
            <w:rFonts w:ascii="Arial" w:hAnsi="Arial" w:cs="Arial"/>
            <w:color w:val="000000" w:themeColor="text1"/>
            <w:sz w:val="22"/>
            <w:szCs w:val="22"/>
            <w:u w:val="none"/>
            <w:lang w:val="en-GB"/>
          </w:rPr>
          <w:t>https://www.statista.com/statistics/1110682/uk-takeaway-delivery-market-value/</w:t>
        </w:r>
      </w:hyperlink>
      <w:r w:rsidRPr="00854DCB">
        <w:rPr>
          <w:rFonts w:ascii="Arial" w:hAnsi="Arial" w:cs="Arial"/>
          <w:color w:val="000000" w:themeColor="text1"/>
          <w:sz w:val="22"/>
          <w:szCs w:val="22"/>
          <w:lang w:val="en-GB"/>
        </w:rPr>
        <w:t>. [Accessed December 28, 2021]</w:t>
      </w:r>
    </w:p>
    <w:p w14:paraId="67E5B7D2" w14:textId="77777777" w:rsidR="00854DCB" w:rsidRPr="00854DCB" w:rsidRDefault="00854DCB" w:rsidP="00854DCB">
      <w:pPr>
        <w:spacing w:line="360" w:lineRule="auto"/>
        <w:rPr>
          <w:rFonts w:ascii="Arial" w:hAnsi="Arial" w:cs="Arial"/>
          <w:color w:val="000000" w:themeColor="text1"/>
          <w:sz w:val="22"/>
          <w:szCs w:val="22"/>
          <w:lang w:val="en-GB"/>
        </w:rPr>
      </w:pPr>
    </w:p>
    <w:p w14:paraId="4B9C73BD" w14:textId="72C9ED58" w:rsidR="00854DCB" w:rsidRDefault="00854DCB" w:rsidP="00854DCB">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Statista, 2021. Number of takeaway food shops and mobile food stands in the United Kingdom (UK) from 2015 to 2019 [online] available at </w:t>
      </w:r>
      <w:hyperlink r:id="rId14" w:history="1">
        <w:r w:rsidRPr="00854DCB">
          <w:rPr>
            <w:rStyle w:val="Hyperlink"/>
            <w:rFonts w:ascii="Arial" w:hAnsi="Arial" w:cs="Arial"/>
            <w:color w:val="000000" w:themeColor="text1"/>
            <w:sz w:val="22"/>
            <w:szCs w:val="22"/>
            <w:u w:val="none"/>
            <w:lang w:val="en-GB"/>
          </w:rPr>
          <w:t>https://www.statista.com/statistics/1110575/takeaways-food-stand-numbers-in-the-uk/</w:t>
        </w:r>
      </w:hyperlink>
      <w:r w:rsidRPr="00854DCB">
        <w:rPr>
          <w:rFonts w:ascii="Arial" w:hAnsi="Arial" w:cs="Arial"/>
          <w:color w:val="000000" w:themeColor="text1"/>
          <w:sz w:val="22"/>
          <w:szCs w:val="22"/>
          <w:lang w:val="en-GB"/>
        </w:rPr>
        <w:t>. [Accessed December 28, 2021]</w:t>
      </w:r>
    </w:p>
    <w:p w14:paraId="47A3450D" w14:textId="77777777" w:rsidR="00854DCB" w:rsidRPr="00854DCB" w:rsidRDefault="00854DCB" w:rsidP="00854DCB">
      <w:pPr>
        <w:spacing w:line="360" w:lineRule="auto"/>
        <w:rPr>
          <w:rFonts w:ascii="Arial" w:hAnsi="Arial" w:cs="Arial"/>
          <w:color w:val="000000" w:themeColor="text1"/>
          <w:sz w:val="22"/>
          <w:szCs w:val="22"/>
          <w:lang w:val="en-GB"/>
        </w:rPr>
      </w:pPr>
    </w:p>
    <w:p w14:paraId="0E433AB5" w14:textId="096EEC0D" w:rsidR="00DF36E6" w:rsidRPr="00F57B3A" w:rsidRDefault="00854DCB" w:rsidP="00F57B3A">
      <w:pPr>
        <w:spacing w:line="360" w:lineRule="auto"/>
        <w:rPr>
          <w:rFonts w:ascii="Arial" w:hAnsi="Arial" w:cs="Arial"/>
          <w:color w:val="000000" w:themeColor="text1"/>
          <w:sz w:val="22"/>
          <w:szCs w:val="22"/>
          <w:lang w:val="en-GB"/>
        </w:rPr>
      </w:pPr>
      <w:r w:rsidRPr="00854DCB">
        <w:rPr>
          <w:rFonts w:ascii="Arial" w:hAnsi="Arial" w:cs="Arial"/>
          <w:color w:val="000000" w:themeColor="text1"/>
          <w:sz w:val="22"/>
          <w:szCs w:val="22"/>
          <w:lang w:val="en-GB"/>
        </w:rPr>
        <w:t xml:space="preserve">Su, J., Zhai, Q. &amp; Karlsson, T., 2017. Beyond Red Tape and Fools: Institutional Theory in Entrepreneurship Research, 1992-2014. </w:t>
      </w:r>
      <w:r w:rsidRPr="00854DCB">
        <w:rPr>
          <w:rFonts w:ascii="Arial" w:hAnsi="Arial" w:cs="Arial"/>
          <w:i/>
          <w:iCs/>
          <w:color w:val="000000" w:themeColor="text1"/>
          <w:sz w:val="22"/>
          <w:szCs w:val="22"/>
          <w:lang w:val="en-GB"/>
        </w:rPr>
        <w:t>Entrepreneurship theory and practice</w:t>
      </w:r>
      <w:r w:rsidRPr="00854DCB">
        <w:rPr>
          <w:rFonts w:ascii="Arial" w:hAnsi="Arial" w:cs="Arial"/>
          <w:color w:val="000000" w:themeColor="text1"/>
          <w:sz w:val="22"/>
          <w:szCs w:val="22"/>
          <w:lang w:val="en-GB"/>
        </w:rPr>
        <w:t>, 41(4), pp.505–531.</w:t>
      </w:r>
    </w:p>
    <w:p w14:paraId="442FE5E7" w14:textId="77777777" w:rsidR="00DF36E6" w:rsidRPr="006C0CC1" w:rsidRDefault="00DF36E6" w:rsidP="006C0CC1">
      <w:pPr>
        <w:spacing w:line="360" w:lineRule="auto"/>
        <w:jc w:val="both"/>
        <w:rPr>
          <w:rFonts w:ascii="Arial" w:hAnsi="Arial" w:cs="Arial"/>
          <w:sz w:val="22"/>
          <w:szCs w:val="22"/>
          <w:lang w:val="en-GB"/>
        </w:rPr>
      </w:pPr>
    </w:p>
    <w:p w14:paraId="7C93B8F0" w14:textId="77777777" w:rsidR="00DF36E6" w:rsidRPr="006C0CC1" w:rsidRDefault="00DF36E6" w:rsidP="006C0CC1">
      <w:pPr>
        <w:spacing w:line="360" w:lineRule="auto"/>
        <w:jc w:val="both"/>
        <w:rPr>
          <w:rFonts w:ascii="Arial" w:hAnsi="Arial" w:cs="Arial"/>
          <w:sz w:val="22"/>
          <w:szCs w:val="22"/>
          <w:lang w:val="en-GB"/>
        </w:rPr>
      </w:pPr>
    </w:p>
    <w:p w14:paraId="4A2AD037" w14:textId="77777777" w:rsidR="00DF36E6" w:rsidRPr="006C0CC1" w:rsidRDefault="00DF36E6" w:rsidP="006C0CC1">
      <w:pPr>
        <w:spacing w:line="360" w:lineRule="auto"/>
        <w:jc w:val="both"/>
        <w:rPr>
          <w:rFonts w:ascii="Arial" w:hAnsi="Arial" w:cs="Arial"/>
          <w:sz w:val="22"/>
          <w:szCs w:val="22"/>
          <w:lang w:val="en-GB"/>
        </w:rPr>
      </w:pPr>
    </w:p>
    <w:p w14:paraId="67829FBA" w14:textId="77777777" w:rsidR="00DF36E6" w:rsidRPr="006C0CC1" w:rsidRDefault="00DF36E6" w:rsidP="006C0CC1">
      <w:pPr>
        <w:spacing w:line="360" w:lineRule="auto"/>
        <w:jc w:val="both"/>
        <w:rPr>
          <w:rFonts w:ascii="Arial" w:hAnsi="Arial" w:cs="Arial"/>
          <w:sz w:val="22"/>
          <w:szCs w:val="22"/>
          <w:lang w:val="en-GB"/>
        </w:rPr>
      </w:pPr>
    </w:p>
    <w:p w14:paraId="193682EE" w14:textId="77777777" w:rsidR="00DF36E6" w:rsidRPr="006C0CC1" w:rsidRDefault="00DF36E6" w:rsidP="006C0CC1">
      <w:pPr>
        <w:spacing w:line="360" w:lineRule="auto"/>
        <w:jc w:val="both"/>
        <w:rPr>
          <w:rFonts w:ascii="Arial" w:hAnsi="Arial" w:cs="Arial"/>
          <w:sz w:val="22"/>
          <w:szCs w:val="22"/>
          <w:lang w:val="en-GB"/>
        </w:rPr>
      </w:pPr>
    </w:p>
    <w:p w14:paraId="5B49AE90" w14:textId="77777777" w:rsidR="00DF36E6" w:rsidRPr="006C0CC1" w:rsidRDefault="00DF36E6" w:rsidP="006C0CC1">
      <w:pPr>
        <w:spacing w:line="360" w:lineRule="auto"/>
        <w:jc w:val="both"/>
        <w:rPr>
          <w:rFonts w:ascii="Arial" w:hAnsi="Arial" w:cs="Arial"/>
          <w:sz w:val="22"/>
          <w:szCs w:val="22"/>
          <w:lang w:val="en-GB"/>
        </w:rPr>
      </w:pPr>
    </w:p>
    <w:p w14:paraId="34BABCCE" w14:textId="77777777" w:rsidR="00DF36E6" w:rsidRPr="006C0CC1" w:rsidRDefault="00DF36E6" w:rsidP="006C0CC1">
      <w:pPr>
        <w:spacing w:line="360" w:lineRule="auto"/>
        <w:jc w:val="both"/>
        <w:rPr>
          <w:rFonts w:ascii="Arial" w:hAnsi="Arial" w:cs="Arial"/>
          <w:sz w:val="22"/>
          <w:szCs w:val="22"/>
        </w:rPr>
      </w:pPr>
    </w:p>
    <w:p w14:paraId="52427252" w14:textId="77777777" w:rsidR="003B0045" w:rsidRPr="006C0CC1" w:rsidRDefault="00F57B3A" w:rsidP="006C0CC1">
      <w:pPr>
        <w:spacing w:line="360" w:lineRule="auto"/>
        <w:rPr>
          <w:rFonts w:ascii="Arial" w:hAnsi="Arial" w:cs="Arial"/>
          <w:sz w:val="22"/>
          <w:szCs w:val="22"/>
        </w:rPr>
      </w:pPr>
    </w:p>
    <w:sectPr w:rsidR="003B0045" w:rsidRPr="006C0CC1" w:rsidSect="00117942">
      <w:headerReference w:type="even" r:id="rId15"/>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164AE" w14:textId="77777777" w:rsidR="00496A2A" w:rsidRDefault="000C31E5">
      <w:r>
        <w:separator/>
      </w:r>
    </w:p>
  </w:endnote>
  <w:endnote w:type="continuationSeparator" w:id="0">
    <w:p w14:paraId="1575F03B" w14:textId="77777777" w:rsidR="00496A2A" w:rsidRDefault="000C3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72ED5" w14:textId="77777777" w:rsidR="00496A2A" w:rsidRDefault="000C31E5">
      <w:r>
        <w:separator/>
      </w:r>
    </w:p>
  </w:footnote>
  <w:footnote w:type="continuationSeparator" w:id="0">
    <w:p w14:paraId="4FE69AB3" w14:textId="77777777" w:rsidR="00496A2A" w:rsidRDefault="000C31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9750364"/>
      <w:docPartObj>
        <w:docPartGallery w:val="Page Numbers (Top of Page)"/>
        <w:docPartUnique/>
      </w:docPartObj>
    </w:sdtPr>
    <w:sdtEndPr>
      <w:rPr>
        <w:rStyle w:val="PageNumber"/>
      </w:rPr>
    </w:sdtEndPr>
    <w:sdtContent>
      <w:p w14:paraId="7AE9F34A" w14:textId="77777777" w:rsidR="00BD6484" w:rsidRDefault="00F351AA" w:rsidP="00461C2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275085" w14:textId="77777777" w:rsidR="00BD6484" w:rsidRDefault="00F57B3A" w:rsidP="00BD648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5963880"/>
      <w:docPartObj>
        <w:docPartGallery w:val="Page Numbers (Top of Page)"/>
        <w:docPartUnique/>
      </w:docPartObj>
    </w:sdtPr>
    <w:sdtEndPr>
      <w:rPr>
        <w:rStyle w:val="PageNumber"/>
      </w:rPr>
    </w:sdtEndPr>
    <w:sdtContent>
      <w:p w14:paraId="09DA8BC2" w14:textId="77777777" w:rsidR="00BD6484" w:rsidRDefault="00F351AA" w:rsidP="00461C2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3040FC" w14:textId="77777777" w:rsidR="00BD6484" w:rsidRDefault="00F57B3A" w:rsidP="00BD648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E6"/>
    <w:rsid w:val="00024C41"/>
    <w:rsid w:val="000C31E5"/>
    <w:rsid w:val="000D2DF4"/>
    <w:rsid w:val="000D5218"/>
    <w:rsid w:val="00164D74"/>
    <w:rsid w:val="001B0EBD"/>
    <w:rsid w:val="0020502E"/>
    <w:rsid w:val="002248AF"/>
    <w:rsid w:val="00250F99"/>
    <w:rsid w:val="00262558"/>
    <w:rsid w:val="00336A58"/>
    <w:rsid w:val="003434C8"/>
    <w:rsid w:val="003A0722"/>
    <w:rsid w:val="003F6E16"/>
    <w:rsid w:val="00496A2A"/>
    <w:rsid w:val="004D13A0"/>
    <w:rsid w:val="004E3E27"/>
    <w:rsid w:val="004E4D57"/>
    <w:rsid w:val="004F1DC5"/>
    <w:rsid w:val="005B3181"/>
    <w:rsid w:val="005F53F2"/>
    <w:rsid w:val="00607D73"/>
    <w:rsid w:val="00666729"/>
    <w:rsid w:val="0069144F"/>
    <w:rsid w:val="00694B00"/>
    <w:rsid w:val="006A41FE"/>
    <w:rsid w:val="006B2941"/>
    <w:rsid w:val="006B69BC"/>
    <w:rsid w:val="006C0CC1"/>
    <w:rsid w:val="006D7969"/>
    <w:rsid w:val="006F255E"/>
    <w:rsid w:val="00720B26"/>
    <w:rsid w:val="00727F49"/>
    <w:rsid w:val="00737B94"/>
    <w:rsid w:val="00755C83"/>
    <w:rsid w:val="007D3678"/>
    <w:rsid w:val="008029F6"/>
    <w:rsid w:val="008515DF"/>
    <w:rsid w:val="00854DCB"/>
    <w:rsid w:val="0088517C"/>
    <w:rsid w:val="008A4640"/>
    <w:rsid w:val="008F083F"/>
    <w:rsid w:val="00934F47"/>
    <w:rsid w:val="0093515B"/>
    <w:rsid w:val="00956BDB"/>
    <w:rsid w:val="009B6DDA"/>
    <w:rsid w:val="009C55B0"/>
    <w:rsid w:val="009C67C8"/>
    <w:rsid w:val="009D5432"/>
    <w:rsid w:val="00A65F15"/>
    <w:rsid w:val="00AA102E"/>
    <w:rsid w:val="00AF355A"/>
    <w:rsid w:val="00B15185"/>
    <w:rsid w:val="00BB6030"/>
    <w:rsid w:val="00C85287"/>
    <w:rsid w:val="00CF30D5"/>
    <w:rsid w:val="00D01B5B"/>
    <w:rsid w:val="00D202D2"/>
    <w:rsid w:val="00D2676D"/>
    <w:rsid w:val="00DA58A1"/>
    <w:rsid w:val="00DD3A35"/>
    <w:rsid w:val="00DF36E6"/>
    <w:rsid w:val="00E20DB0"/>
    <w:rsid w:val="00E31ACD"/>
    <w:rsid w:val="00F02174"/>
    <w:rsid w:val="00F351AA"/>
    <w:rsid w:val="00F560FD"/>
    <w:rsid w:val="00F57B3A"/>
    <w:rsid w:val="00F67CA4"/>
    <w:rsid w:val="00FC3991"/>
    <w:rsid w:val="00FE4FCA"/>
    <w:rsid w:val="00FE56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F7AF0"/>
  <w15:chartTrackingRefBased/>
  <w15:docId w15:val="{911A45FA-A3B6-6A48-BA02-FAC6A5C4D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6E6"/>
    <w:pPr>
      <w:widowControl w:val="0"/>
      <w:kinsoku w:val="0"/>
    </w:pPr>
    <w:rPr>
      <w:rFonts w:ascii="Times New Roman" w:eastAsia="SimSun" w:hAnsi="Times New Roman" w:cs="Times New Roman"/>
      <w:lang w:val="en-US" w:eastAsia="zh-CN"/>
    </w:rPr>
  </w:style>
  <w:style w:type="paragraph" w:styleId="Heading1">
    <w:name w:val="heading 1"/>
    <w:basedOn w:val="Normal"/>
    <w:next w:val="Normal"/>
    <w:link w:val="Heading1Char"/>
    <w:uiPriority w:val="9"/>
    <w:qFormat/>
    <w:rsid w:val="00DF36E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6E6"/>
    <w:rPr>
      <w:rFonts w:asciiTheme="majorHAnsi" w:eastAsiaTheme="majorEastAsia" w:hAnsiTheme="majorHAnsi" w:cstheme="majorBidi"/>
      <w:color w:val="2F5496" w:themeColor="accent1" w:themeShade="BF"/>
      <w:sz w:val="32"/>
      <w:szCs w:val="32"/>
      <w:lang w:val="en-US" w:eastAsia="zh-CN"/>
    </w:rPr>
  </w:style>
  <w:style w:type="character" w:styleId="Hyperlink">
    <w:name w:val="Hyperlink"/>
    <w:basedOn w:val="DefaultParagraphFont"/>
    <w:uiPriority w:val="99"/>
    <w:unhideWhenUsed/>
    <w:rsid w:val="00DF36E6"/>
    <w:rPr>
      <w:color w:val="0563C1" w:themeColor="hyperlink"/>
      <w:u w:val="single"/>
    </w:rPr>
  </w:style>
  <w:style w:type="paragraph" w:styleId="Header">
    <w:name w:val="header"/>
    <w:basedOn w:val="Normal"/>
    <w:link w:val="HeaderChar"/>
    <w:uiPriority w:val="99"/>
    <w:unhideWhenUsed/>
    <w:rsid w:val="00DF36E6"/>
    <w:pPr>
      <w:tabs>
        <w:tab w:val="center" w:pos="4513"/>
        <w:tab w:val="right" w:pos="9026"/>
      </w:tabs>
    </w:pPr>
  </w:style>
  <w:style w:type="character" w:customStyle="1" w:styleId="HeaderChar">
    <w:name w:val="Header Char"/>
    <w:basedOn w:val="DefaultParagraphFont"/>
    <w:link w:val="Header"/>
    <w:uiPriority w:val="99"/>
    <w:rsid w:val="00DF36E6"/>
    <w:rPr>
      <w:rFonts w:ascii="Times New Roman" w:eastAsia="SimSun" w:hAnsi="Times New Roman" w:cs="Times New Roman"/>
      <w:lang w:val="en-US" w:eastAsia="zh-CN"/>
    </w:rPr>
  </w:style>
  <w:style w:type="character" w:styleId="PageNumber">
    <w:name w:val="page number"/>
    <w:basedOn w:val="DefaultParagraphFont"/>
    <w:uiPriority w:val="99"/>
    <w:semiHidden/>
    <w:unhideWhenUsed/>
    <w:rsid w:val="00DF36E6"/>
  </w:style>
  <w:style w:type="paragraph" w:styleId="TOCHeading">
    <w:name w:val="TOC Heading"/>
    <w:basedOn w:val="Heading1"/>
    <w:next w:val="Normal"/>
    <w:uiPriority w:val="39"/>
    <w:unhideWhenUsed/>
    <w:qFormat/>
    <w:rsid w:val="00DF36E6"/>
    <w:pPr>
      <w:widowControl/>
      <w:kinsoku/>
      <w:spacing w:before="480" w:line="276" w:lineRule="auto"/>
      <w:outlineLvl w:val="9"/>
    </w:pPr>
    <w:rPr>
      <w:b/>
      <w:bCs/>
      <w:sz w:val="28"/>
      <w:szCs w:val="28"/>
      <w:lang w:eastAsia="en-US"/>
    </w:rPr>
  </w:style>
  <w:style w:type="paragraph" w:styleId="TOC1">
    <w:name w:val="toc 1"/>
    <w:basedOn w:val="Normal"/>
    <w:next w:val="Normal"/>
    <w:autoRedefine/>
    <w:uiPriority w:val="39"/>
    <w:unhideWhenUsed/>
    <w:rsid w:val="00DF36E6"/>
    <w:pPr>
      <w:spacing w:before="120" w:after="120"/>
    </w:pPr>
    <w:rPr>
      <w:rFonts w:asciiTheme="minorHAnsi" w:hAnsiTheme="minorHAnsi" w:cstheme="minorHAnsi"/>
      <w:b/>
      <w:bCs/>
      <w:caps/>
      <w:sz w:val="20"/>
      <w:szCs w:val="20"/>
    </w:rPr>
  </w:style>
  <w:style w:type="character" w:styleId="UnresolvedMention">
    <w:name w:val="Unresolved Mention"/>
    <w:basedOn w:val="DefaultParagraphFont"/>
    <w:uiPriority w:val="99"/>
    <w:semiHidden/>
    <w:unhideWhenUsed/>
    <w:rsid w:val="00854D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ista.com/statistics/1110682/uk-takeaway-delivery-market-valu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jungleworks.com/just-eat-the-online-takeaway-business-model-explained/"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statista.com/statistics/1110682/uk-takeaway-delivery-market-val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5238126-61C1-6042-9874-80806D796DA1}">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TotalTime>
  <Pages>12</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Research Writing</dc:creator>
  <cp:keywords/>
  <dc:description/>
  <cp:lastModifiedBy>alpesh machhi</cp:lastModifiedBy>
  <cp:revision>7</cp:revision>
  <dcterms:created xsi:type="dcterms:W3CDTF">2022-01-10T19:30:00Z</dcterms:created>
  <dcterms:modified xsi:type="dcterms:W3CDTF">2022-01-10T19:39:00Z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documentId_5550</vt:lpwstr>
  </property>
  <property fmtid="{D5CDD505-2E9C-101B-9397-08002B2CF9AE}" pid="3" name="grammarly_documentContext">
    <vt:lpwstr>{"goals":[],"domain":"general","emotions":[],"dialect":"british"}</vt:lpwstr>
  </property>
</Properties>
</file>