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9D8EC" w14:textId="21B6B5C4" w:rsidR="008048BA" w:rsidRPr="008048BA" w:rsidRDefault="008048BA" w:rsidP="008048BA">
      <w:pPr>
        <w:shd w:val="clear" w:color="auto" w:fill="F5F5F5"/>
        <w:spacing w:after="0" w:line="240" w:lineRule="auto"/>
        <w:outlineLvl w:val="0"/>
        <w:rPr>
          <w:rFonts w:ascii="Times New Roman" w:eastAsia="Times New Roman" w:hAnsi="Times New Roman" w:cs="Times New Roman"/>
          <w:color w:val="000000"/>
          <w:kern w:val="36"/>
          <w:lang w:eastAsia="en-GB"/>
        </w:rPr>
      </w:pPr>
      <w:r w:rsidRPr="008048BA">
        <w:rPr>
          <w:rFonts w:ascii="Times New Roman" w:eastAsia="Times New Roman" w:hAnsi="Times New Roman" w:cs="Times New Roman"/>
          <w:color w:val="000000"/>
          <w:kern w:val="36"/>
          <w:lang w:eastAsia="en-GB"/>
        </w:rPr>
        <w:t>https://www.thersa.org/events/fellowship/2020/11/education-post-covid</w:t>
      </w:r>
    </w:p>
    <w:p w14:paraId="5205FC94" w14:textId="461F32BA" w:rsidR="008048BA" w:rsidRPr="008048BA" w:rsidRDefault="008048BA" w:rsidP="008048BA">
      <w:pPr>
        <w:shd w:val="clear" w:color="auto" w:fill="F5F5F5"/>
        <w:spacing w:after="0" w:line="240" w:lineRule="auto"/>
        <w:outlineLvl w:val="0"/>
        <w:rPr>
          <w:rFonts w:ascii="Times New Roman" w:eastAsia="Times New Roman" w:hAnsi="Times New Roman" w:cs="Times New Roman"/>
          <w:b/>
          <w:bCs/>
          <w:color w:val="000000"/>
          <w:kern w:val="36"/>
          <w:sz w:val="48"/>
          <w:szCs w:val="48"/>
          <w:lang w:eastAsia="en-GB"/>
        </w:rPr>
      </w:pPr>
      <w:r w:rsidRPr="008048BA">
        <w:rPr>
          <w:rFonts w:ascii="Times New Roman" w:eastAsia="Times New Roman" w:hAnsi="Times New Roman" w:cs="Times New Roman"/>
          <w:b/>
          <w:bCs/>
          <w:color w:val="000000"/>
          <w:kern w:val="36"/>
          <w:sz w:val="48"/>
          <w:szCs w:val="48"/>
          <w:lang w:eastAsia="en-GB"/>
        </w:rPr>
        <w:t>Education in a post-</w:t>
      </w:r>
      <w:proofErr w:type="spellStart"/>
      <w:r w:rsidRPr="008048BA">
        <w:rPr>
          <w:rFonts w:ascii="Times New Roman" w:eastAsia="Times New Roman" w:hAnsi="Times New Roman" w:cs="Times New Roman"/>
          <w:b/>
          <w:bCs/>
          <w:color w:val="000000"/>
          <w:kern w:val="36"/>
          <w:sz w:val="48"/>
          <w:szCs w:val="48"/>
          <w:lang w:eastAsia="en-GB"/>
        </w:rPr>
        <w:t>Covid</w:t>
      </w:r>
      <w:proofErr w:type="spellEnd"/>
      <w:r w:rsidRPr="008048BA">
        <w:rPr>
          <w:rFonts w:ascii="Times New Roman" w:eastAsia="Times New Roman" w:hAnsi="Times New Roman" w:cs="Times New Roman"/>
          <w:b/>
          <w:bCs/>
          <w:color w:val="000000"/>
          <w:kern w:val="36"/>
          <w:sz w:val="48"/>
          <w:szCs w:val="48"/>
          <w:lang w:eastAsia="en-GB"/>
        </w:rPr>
        <w:t xml:space="preserve"> future</w:t>
      </w:r>
    </w:p>
    <w:p w14:paraId="4AB7A450" w14:textId="77777777" w:rsidR="008048BA" w:rsidRPr="008048BA" w:rsidRDefault="008048BA" w:rsidP="008048BA">
      <w:pPr>
        <w:shd w:val="clear" w:color="auto" w:fill="F5F5F5"/>
        <w:spacing w:before="100" w:beforeAutospacing="1" w:after="100" w:afterAutospacing="1" w:line="240" w:lineRule="auto"/>
        <w:rPr>
          <w:rFonts w:ascii="Arial" w:eastAsia="Times New Roman" w:hAnsi="Arial" w:cs="Arial"/>
          <w:color w:val="000000"/>
          <w:sz w:val="24"/>
          <w:szCs w:val="24"/>
          <w:lang w:eastAsia="en-GB"/>
        </w:rPr>
      </w:pPr>
      <w:r w:rsidRPr="008048BA">
        <w:rPr>
          <w:rFonts w:ascii="Arial" w:eastAsia="Times New Roman" w:hAnsi="Arial" w:cs="Arial"/>
          <w:caps/>
          <w:color w:val="000000"/>
          <w:sz w:val="24"/>
          <w:szCs w:val="24"/>
          <w:lang w:eastAsia="en-GB"/>
        </w:rPr>
        <w:t>FELLOWSHIP EVENT / ONLINE</w:t>
      </w:r>
    </w:p>
    <w:p w14:paraId="02277625" w14:textId="77777777" w:rsidR="008048BA" w:rsidRPr="008048BA" w:rsidRDefault="008048BA" w:rsidP="008048BA">
      <w:pPr>
        <w:shd w:val="clear" w:color="auto" w:fill="F5F5F5"/>
        <w:spacing w:before="100" w:beforeAutospacing="1" w:after="100" w:afterAutospacing="1" w:line="240" w:lineRule="auto"/>
        <w:rPr>
          <w:rFonts w:ascii="Arial" w:eastAsia="Times New Roman" w:hAnsi="Arial" w:cs="Arial"/>
          <w:color w:val="000000"/>
          <w:sz w:val="24"/>
          <w:szCs w:val="24"/>
          <w:lang w:eastAsia="en-GB"/>
        </w:rPr>
      </w:pPr>
      <w:r w:rsidRPr="008048BA">
        <w:rPr>
          <w:rFonts w:ascii="Arial" w:eastAsia="Times New Roman" w:hAnsi="Arial" w:cs="Arial"/>
          <w:color w:val="000000"/>
          <w:sz w:val="24"/>
          <w:szCs w:val="24"/>
          <w:lang w:eastAsia="en-GB"/>
        </w:rPr>
        <w:t>03 Nov 2020 | 06:00 PM - 07:30 PM</w:t>
      </w:r>
    </w:p>
    <w:p w14:paraId="42657C47" w14:textId="77777777" w:rsidR="008048BA" w:rsidRPr="008048BA" w:rsidRDefault="008048BA" w:rsidP="008048BA">
      <w:pPr>
        <w:numPr>
          <w:ilvl w:val="0"/>
          <w:numId w:val="2"/>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p>
    <w:p w14:paraId="4A5D9146" w14:textId="77777777" w:rsidR="008048BA" w:rsidRPr="008048BA" w:rsidRDefault="008048BA" w:rsidP="008048B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048BA">
        <w:rPr>
          <w:rFonts w:ascii="Times New Roman" w:eastAsia="Times New Roman" w:hAnsi="Times New Roman" w:cs="Times New Roman"/>
          <w:color w:val="000000"/>
          <w:sz w:val="24"/>
          <w:szCs w:val="24"/>
          <w:lang w:eastAsia="en-GB"/>
        </w:rPr>
        <w:t>It is no secret that the pandemic has highlighted the pressures and inequalities within our education systems.</w:t>
      </w:r>
    </w:p>
    <w:p w14:paraId="029B1056"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 xml:space="preserve">Paradoxically, it has both drastically exacerbated these issues, while also generating space for innovation. What will be the </w:t>
      </w:r>
      <w:proofErr w:type="gramStart"/>
      <w:r w:rsidRPr="008048BA">
        <w:rPr>
          <w:rFonts w:ascii="Arial" w:eastAsia="Times New Roman" w:hAnsi="Arial" w:cs="Arial"/>
          <w:color w:val="333333"/>
          <w:sz w:val="24"/>
          <w:szCs w:val="24"/>
          <w:lang w:eastAsia="en-GB"/>
        </w:rPr>
        <w:t>long term</w:t>
      </w:r>
      <w:proofErr w:type="gramEnd"/>
      <w:r w:rsidRPr="008048BA">
        <w:rPr>
          <w:rFonts w:ascii="Arial" w:eastAsia="Times New Roman" w:hAnsi="Arial" w:cs="Arial"/>
          <w:color w:val="333333"/>
          <w:sz w:val="24"/>
          <w:szCs w:val="24"/>
          <w:lang w:eastAsia="en-GB"/>
        </w:rPr>
        <w:t xml:space="preserve"> effects, and what can we learn from alternative approaches taken worldwide? </w:t>
      </w:r>
    </w:p>
    <w:p w14:paraId="11CE67EC"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From developing effective distance learning programmes to coping with assessment, we have seen schools worldwide adapt and innovate to meet unprecedented challenges, and ensure no student is left behind. Yet despite this, evidence suggests the inevitable learning loss will further widen the attainment gap between disadvantaged children and their peers by a possible 36%.</w:t>
      </w:r>
    </w:p>
    <w:p w14:paraId="36757073"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In a post-</w:t>
      </w:r>
      <w:proofErr w:type="spellStart"/>
      <w:r w:rsidRPr="008048BA">
        <w:rPr>
          <w:rFonts w:ascii="Arial" w:eastAsia="Times New Roman" w:hAnsi="Arial" w:cs="Arial"/>
          <w:color w:val="333333"/>
          <w:sz w:val="24"/>
          <w:szCs w:val="24"/>
          <w:lang w:eastAsia="en-GB"/>
        </w:rPr>
        <w:t>Covid</w:t>
      </w:r>
      <w:proofErr w:type="spellEnd"/>
      <w:r w:rsidRPr="008048BA">
        <w:rPr>
          <w:rFonts w:ascii="Arial" w:eastAsia="Times New Roman" w:hAnsi="Arial" w:cs="Arial"/>
          <w:color w:val="333333"/>
          <w:sz w:val="24"/>
          <w:szCs w:val="24"/>
          <w:lang w:eastAsia="en-GB"/>
        </w:rPr>
        <w:t xml:space="preserve"> future, education will likely involve extensive collaboration with surrounding institutions, both in terms of finding additional space and supporting a range of complex needs highlighted by the virus. Maybe it will require adopting a more holistic approach between educators, </w:t>
      </w:r>
      <w:proofErr w:type="gramStart"/>
      <w:r w:rsidRPr="008048BA">
        <w:rPr>
          <w:rFonts w:ascii="Arial" w:eastAsia="Times New Roman" w:hAnsi="Arial" w:cs="Arial"/>
          <w:color w:val="333333"/>
          <w:sz w:val="24"/>
          <w:szCs w:val="24"/>
          <w:lang w:eastAsia="en-GB"/>
        </w:rPr>
        <w:t>families</w:t>
      </w:r>
      <w:proofErr w:type="gramEnd"/>
      <w:r w:rsidRPr="008048BA">
        <w:rPr>
          <w:rFonts w:ascii="Arial" w:eastAsia="Times New Roman" w:hAnsi="Arial" w:cs="Arial"/>
          <w:color w:val="333333"/>
          <w:sz w:val="24"/>
          <w:szCs w:val="24"/>
          <w:lang w:eastAsia="en-GB"/>
        </w:rPr>
        <w:t xml:space="preserve"> and youth services. What might all this look like?</w:t>
      </w:r>
    </w:p>
    <w:p w14:paraId="5267C098"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How can we effectively build an infrastructure of learning and access to opportunity within communities - particularly where there is increasing economic and social disadvantage?</w:t>
      </w:r>
    </w:p>
    <w:p w14:paraId="715478BC"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What else have we not yet considered? What learnings can we take from the approach of education systems worldwide? </w:t>
      </w:r>
    </w:p>
    <w:p w14:paraId="50A8A541"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On Tuesday 3 Nov, we will be exploring these questions with Tim Howarth, RSA Catalyst Grant winner and CEO at United World Schools and Diane Reay, Professor of Education and Executive editor of British Journal of Sociology of Education.</w:t>
      </w:r>
    </w:p>
    <w:p w14:paraId="70D88A3F"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Leading the conversation is our RSA Fellow-led </w:t>
      </w:r>
      <w:hyperlink r:id="rId5" w:history="1">
        <w:r w:rsidRPr="008048BA">
          <w:rPr>
            <w:rFonts w:ascii="Arial" w:eastAsia="Times New Roman" w:hAnsi="Arial" w:cs="Arial"/>
            <w:b/>
            <w:bCs/>
            <w:color w:val="0000FF"/>
            <w:sz w:val="24"/>
            <w:szCs w:val="24"/>
            <w:u w:val="single"/>
            <w:lang w:eastAsia="en-GB"/>
          </w:rPr>
          <w:t>Inequality in Education Network</w:t>
        </w:r>
      </w:hyperlink>
      <w:r w:rsidRPr="008048BA">
        <w:rPr>
          <w:rFonts w:ascii="Arial" w:eastAsia="Times New Roman" w:hAnsi="Arial" w:cs="Arial"/>
          <w:color w:val="333333"/>
          <w:sz w:val="24"/>
          <w:szCs w:val="24"/>
          <w:lang w:eastAsia="en-GB"/>
        </w:rPr>
        <w:t> lead, Lynda Haddock FRSA. </w:t>
      </w:r>
    </w:p>
    <w:p w14:paraId="3E3C98B6"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 xml:space="preserve">Following the discussion, there will be an opportunity for attendees to hear </w:t>
      </w:r>
      <w:proofErr w:type="spellStart"/>
      <w:r w:rsidRPr="008048BA">
        <w:rPr>
          <w:rFonts w:ascii="Arial" w:eastAsia="Times New Roman" w:hAnsi="Arial" w:cs="Arial"/>
          <w:color w:val="333333"/>
          <w:sz w:val="24"/>
          <w:szCs w:val="24"/>
          <w:lang w:eastAsia="en-GB"/>
        </w:rPr>
        <w:t xml:space="preserve">each </w:t>
      </w:r>
      <w:proofErr w:type="gramStart"/>
      <w:r w:rsidRPr="008048BA">
        <w:rPr>
          <w:rFonts w:ascii="Arial" w:eastAsia="Times New Roman" w:hAnsi="Arial" w:cs="Arial"/>
          <w:color w:val="333333"/>
          <w:sz w:val="24"/>
          <w:szCs w:val="24"/>
          <w:lang w:eastAsia="en-GB"/>
        </w:rPr>
        <w:t>others</w:t>
      </w:r>
      <w:proofErr w:type="spellEnd"/>
      <w:proofErr w:type="gramEnd"/>
      <w:r w:rsidRPr="008048BA">
        <w:rPr>
          <w:rFonts w:ascii="Arial" w:eastAsia="Times New Roman" w:hAnsi="Arial" w:cs="Arial"/>
          <w:color w:val="333333"/>
          <w:sz w:val="24"/>
          <w:szCs w:val="24"/>
          <w:lang w:eastAsia="en-GB"/>
        </w:rPr>
        <w:t xml:space="preserve"> insights and experiences in breakout rooms, network across the world and share with the wider group in plenary.</w:t>
      </w:r>
    </w:p>
    <w:p w14:paraId="35BB417B"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You do not need to be an educator, an expert in this field or an RSA Fellow to take part – we are keen to hear from a diverse range of perspectives and experiences. All are welcome.</w:t>
      </w:r>
    </w:p>
    <w:p w14:paraId="6BCBCA79"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lastRenderedPageBreak/>
        <w:t>Follow the ‘Book Now’ link above to register for a free ticket. Find out more about the speakers below.</w:t>
      </w:r>
    </w:p>
    <w:p w14:paraId="0423660B"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If you have any access requirements or require any reasonable adjustments, please let the team know: networks@rsa.org.uk.</w:t>
      </w:r>
    </w:p>
    <w:p w14:paraId="5D0E5EA1" w14:textId="77777777" w:rsidR="008048BA" w:rsidRPr="008048BA" w:rsidRDefault="008048BA" w:rsidP="008048BA">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eastAsia="en-GB"/>
        </w:rPr>
      </w:pPr>
      <w:r w:rsidRPr="008048BA">
        <w:rPr>
          <w:rFonts w:ascii="Times New Roman" w:eastAsia="Times New Roman" w:hAnsi="Times New Roman" w:cs="Times New Roman"/>
          <w:b/>
          <w:bCs/>
          <w:color w:val="000000"/>
          <w:sz w:val="27"/>
          <w:szCs w:val="27"/>
          <w:lang w:eastAsia="en-GB"/>
        </w:rPr>
        <w:t>Taking Part in RSA Online Events</w:t>
      </w:r>
    </w:p>
    <w:p w14:paraId="0B512DE5"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For our interactive online events, the RSA uses the platform Zoom.</w:t>
      </w:r>
    </w:p>
    <w:p w14:paraId="445A50C8"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To participate in the event, you will need to register for a ticket to receive the details to join.</w:t>
      </w:r>
    </w:p>
    <w:p w14:paraId="57D9D109"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Please note that for this event, latecomers who arrive more than 15 minutes after the start time will not be admitted.</w:t>
      </w:r>
    </w:p>
    <w:p w14:paraId="5A3531F1" w14:textId="77777777" w:rsidR="008048BA" w:rsidRPr="008048BA" w:rsidRDefault="008048BA" w:rsidP="008048BA">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8048BA">
        <w:rPr>
          <w:rFonts w:ascii="Arial" w:eastAsia="Times New Roman" w:hAnsi="Arial" w:cs="Arial"/>
          <w:color w:val="333333"/>
          <w:sz w:val="24"/>
          <w:szCs w:val="24"/>
          <w:lang w:eastAsia="en-GB"/>
        </w:rPr>
        <w:t>Attendees will need to register for a free Zoom account and download their software. To understand more about how Zoom uses your data, please read their </w:t>
      </w:r>
      <w:hyperlink r:id="rId6" w:history="1">
        <w:r w:rsidRPr="008048BA">
          <w:rPr>
            <w:rFonts w:ascii="Arial" w:eastAsia="Times New Roman" w:hAnsi="Arial" w:cs="Arial"/>
            <w:b/>
            <w:bCs/>
            <w:color w:val="0000FF"/>
            <w:sz w:val="24"/>
            <w:szCs w:val="24"/>
            <w:u w:val="single"/>
            <w:lang w:eastAsia="en-GB"/>
          </w:rPr>
          <w:t>Privacy Policy</w:t>
        </w:r>
      </w:hyperlink>
      <w:r w:rsidRPr="008048BA">
        <w:rPr>
          <w:rFonts w:ascii="Arial" w:eastAsia="Times New Roman" w:hAnsi="Arial" w:cs="Arial"/>
          <w:color w:val="333333"/>
          <w:sz w:val="24"/>
          <w:szCs w:val="24"/>
          <w:lang w:eastAsia="en-GB"/>
        </w:rPr>
        <w:t> in advance.  </w:t>
      </w:r>
    </w:p>
    <w:p w14:paraId="29D531EE" w14:textId="77777777" w:rsidR="00EE1EC7" w:rsidRDefault="00EE1EC7"/>
    <w:sectPr w:rsidR="00EE1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CC62D2"/>
    <w:multiLevelType w:val="multilevel"/>
    <w:tmpl w:val="AA9A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741025"/>
    <w:multiLevelType w:val="multilevel"/>
    <w:tmpl w:val="19FC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8BA"/>
    <w:rsid w:val="008048BA"/>
    <w:rsid w:val="00EE1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0C8A4"/>
  <w15:chartTrackingRefBased/>
  <w15:docId w15:val="{B7D06171-0FAD-4649-91F2-E7F12505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702511">
      <w:bodyDiv w:val="1"/>
      <w:marLeft w:val="0"/>
      <w:marRight w:val="0"/>
      <w:marTop w:val="0"/>
      <w:marBottom w:val="0"/>
      <w:divBdr>
        <w:top w:val="none" w:sz="0" w:space="0" w:color="auto"/>
        <w:left w:val="none" w:sz="0" w:space="0" w:color="auto"/>
        <w:bottom w:val="none" w:sz="0" w:space="0" w:color="auto"/>
        <w:right w:val="none" w:sz="0" w:space="0" w:color="auto"/>
      </w:divBdr>
      <w:divsChild>
        <w:div w:id="698507047">
          <w:marLeft w:val="0"/>
          <w:marRight w:val="0"/>
          <w:marTop w:val="0"/>
          <w:marBottom w:val="0"/>
          <w:divBdr>
            <w:top w:val="none" w:sz="0" w:space="0" w:color="auto"/>
            <w:left w:val="none" w:sz="0" w:space="0" w:color="auto"/>
            <w:bottom w:val="none" w:sz="0" w:space="0" w:color="auto"/>
            <w:right w:val="none" w:sz="0" w:space="0" w:color="auto"/>
          </w:divBdr>
          <w:divsChild>
            <w:div w:id="991714098">
              <w:marLeft w:val="0"/>
              <w:marRight w:val="0"/>
              <w:marTop w:val="0"/>
              <w:marBottom w:val="0"/>
              <w:divBdr>
                <w:top w:val="none" w:sz="0" w:space="0" w:color="auto"/>
                <w:left w:val="none" w:sz="0" w:space="0" w:color="auto"/>
                <w:bottom w:val="none" w:sz="0" w:space="0" w:color="auto"/>
                <w:right w:val="none" w:sz="0" w:space="0" w:color="auto"/>
              </w:divBdr>
              <w:divsChild>
                <w:div w:id="512651894">
                  <w:marLeft w:val="0"/>
                  <w:marRight w:val="0"/>
                  <w:marTop w:val="0"/>
                  <w:marBottom w:val="0"/>
                  <w:divBdr>
                    <w:top w:val="none" w:sz="0" w:space="0" w:color="auto"/>
                    <w:left w:val="none" w:sz="0" w:space="0" w:color="auto"/>
                    <w:bottom w:val="none" w:sz="0" w:space="0" w:color="auto"/>
                    <w:right w:val="none" w:sz="0" w:space="0" w:color="auto"/>
                  </w:divBdr>
                  <w:divsChild>
                    <w:div w:id="15524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51754">
          <w:marLeft w:val="0"/>
          <w:marRight w:val="0"/>
          <w:marTop w:val="0"/>
          <w:marBottom w:val="0"/>
          <w:divBdr>
            <w:top w:val="none" w:sz="0" w:space="0" w:color="auto"/>
            <w:left w:val="none" w:sz="0" w:space="0" w:color="auto"/>
            <w:bottom w:val="none" w:sz="0" w:space="0" w:color="auto"/>
            <w:right w:val="none" w:sz="0" w:space="0" w:color="auto"/>
          </w:divBdr>
          <w:divsChild>
            <w:div w:id="54285275">
              <w:marLeft w:val="0"/>
              <w:marRight w:val="0"/>
              <w:marTop w:val="0"/>
              <w:marBottom w:val="0"/>
              <w:divBdr>
                <w:top w:val="none" w:sz="0" w:space="0" w:color="auto"/>
                <w:left w:val="none" w:sz="0" w:space="0" w:color="auto"/>
                <w:bottom w:val="none" w:sz="0" w:space="0" w:color="auto"/>
                <w:right w:val="none" w:sz="0" w:space="0" w:color="auto"/>
              </w:divBdr>
              <w:divsChild>
                <w:div w:id="146866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49334">
          <w:marLeft w:val="0"/>
          <w:marRight w:val="0"/>
          <w:marTop w:val="0"/>
          <w:marBottom w:val="0"/>
          <w:divBdr>
            <w:top w:val="none" w:sz="0" w:space="0" w:color="auto"/>
            <w:left w:val="none" w:sz="0" w:space="0" w:color="auto"/>
            <w:bottom w:val="none" w:sz="0" w:space="0" w:color="auto"/>
            <w:right w:val="none" w:sz="0" w:space="0" w:color="auto"/>
          </w:divBdr>
          <w:divsChild>
            <w:div w:id="1142887719">
              <w:marLeft w:val="0"/>
              <w:marRight w:val="0"/>
              <w:marTop w:val="0"/>
              <w:marBottom w:val="0"/>
              <w:divBdr>
                <w:top w:val="none" w:sz="0" w:space="0" w:color="auto"/>
                <w:left w:val="none" w:sz="0" w:space="0" w:color="auto"/>
                <w:bottom w:val="none" w:sz="0" w:space="0" w:color="auto"/>
                <w:right w:val="none" w:sz="0" w:space="0" w:color="auto"/>
              </w:divBdr>
              <w:divsChild>
                <w:div w:id="691996127">
                  <w:marLeft w:val="0"/>
                  <w:marRight w:val="0"/>
                  <w:marTop w:val="0"/>
                  <w:marBottom w:val="0"/>
                  <w:divBdr>
                    <w:top w:val="none" w:sz="0" w:space="0" w:color="auto"/>
                    <w:left w:val="none" w:sz="0" w:space="0" w:color="auto"/>
                    <w:bottom w:val="none" w:sz="0" w:space="0" w:color="auto"/>
                    <w:right w:val="none" w:sz="0" w:space="0" w:color="auto"/>
                  </w:divBdr>
                  <w:divsChild>
                    <w:div w:id="1202283788">
                      <w:marLeft w:val="0"/>
                      <w:marRight w:val="0"/>
                      <w:marTop w:val="0"/>
                      <w:marBottom w:val="0"/>
                      <w:divBdr>
                        <w:top w:val="none" w:sz="0" w:space="0" w:color="auto"/>
                        <w:left w:val="none" w:sz="0" w:space="0" w:color="auto"/>
                        <w:bottom w:val="none" w:sz="0" w:space="0" w:color="auto"/>
                        <w:right w:val="none" w:sz="0" w:space="0" w:color="auto"/>
                      </w:divBdr>
                      <w:divsChild>
                        <w:div w:id="1320302291">
                          <w:marLeft w:val="0"/>
                          <w:marRight w:val="0"/>
                          <w:marTop w:val="0"/>
                          <w:marBottom w:val="0"/>
                          <w:divBdr>
                            <w:top w:val="none" w:sz="0" w:space="0" w:color="auto"/>
                            <w:left w:val="none" w:sz="0" w:space="0" w:color="auto"/>
                            <w:bottom w:val="none" w:sz="0" w:space="0" w:color="auto"/>
                            <w:right w:val="none" w:sz="0" w:space="0" w:color="auto"/>
                          </w:divBdr>
                          <w:divsChild>
                            <w:div w:id="499123899">
                              <w:marLeft w:val="0"/>
                              <w:marRight w:val="0"/>
                              <w:marTop w:val="0"/>
                              <w:marBottom w:val="0"/>
                              <w:divBdr>
                                <w:top w:val="none" w:sz="0" w:space="0" w:color="auto"/>
                                <w:left w:val="none" w:sz="0" w:space="0" w:color="auto"/>
                                <w:bottom w:val="none" w:sz="0" w:space="0" w:color="auto"/>
                                <w:right w:val="none" w:sz="0" w:space="0" w:color="auto"/>
                              </w:divBdr>
                              <w:divsChild>
                                <w:div w:id="1696807163">
                                  <w:marLeft w:val="0"/>
                                  <w:marRight w:val="0"/>
                                  <w:marTop w:val="0"/>
                                  <w:marBottom w:val="0"/>
                                  <w:divBdr>
                                    <w:top w:val="none" w:sz="0" w:space="0" w:color="auto"/>
                                    <w:left w:val="none" w:sz="0" w:space="0" w:color="auto"/>
                                    <w:bottom w:val="none" w:sz="0" w:space="0" w:color="auto"/>
                                    <w:right w:val="none" w:sz="0" w:space="0" w:color="auto"/>
                                  </w:divBdr>
                                  <w:divsChild>
                                    <w:div w:id="1553954540">
                                      <w:marLeft w:val="0"/>
                                      <w:marRight w:val="0"/>
                                      <w:marTop w:val="0"/>
                                      <w:marBottom w:val="0"/>
                                      <w:divBdr>
                                        <w:top w:val="none" w:sz="0" w:space="0" w:color="auto"/>
                                        <w:left w:val="none" w:sz="0" w:space="0" w:color="auto"/>
                                        <w:bottom w:val="none" w:sz="0" w:space="0" w:color="auto"/>
                                        <w:right w:val="none" w:sz="0" w:space="0" w:color="auto"/>
                                      </w:divBdr>
                                      <w:divsChild>
                                        <w:div w:id="2048093254">
                                          <w:marLeft w:val="0"/>
                                          <w:marRight w:val="0"/>
                                          <w:marTop w:val="0"/>
                                          <w:marBottom w:val="0"/>
                                          <w:divBdr>
                                            <w:top w:val="none" w:sz="0" w:space="0" w:color="auto"/>
                                            <w:left w:val="none" w:sz="0" w:space="0" w:color="auto"/>
                                            <w:bottom w:val="none" w:sz="0" w:space="0" w:color="auto"/>
                                            <w:right w:val="none" w:sz="0" w:space="0" w:color="auto"/>
                                          </w:divBdr>
                                          <w:divsChild>
                                            <w:div w:id="51558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oom.us/privacy" TargetMode="External"/><Relationship Id="rId5" Type="http://schemas.openxmlformats.org/officeDocument/2006/relationships/hyperlink" Target="https://www.thersa.org/fellowship/networks/inequality-education-networ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461</Words>
  <Characters>2629</Characters>
  <Application>Microsoft Office Word</Application>
  <DocSecurity>0</DocSecurity>
  <Lines>21</Lines>
  <Paragraphs>6</Paragraphs>
  <ScaleCrop>false</ScaleCrop>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2020-10-26T19:50:00Z</dcterms:created>
  <dcterms:modified xsi:type="dcterms:W3CDTF">2020-10-26T19:51:00Z</dcterms:modified>
</cp:coreProperties>
</file>