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sz w:val="28"/>
          <w:szCs w:val="28"/>
          <w:u w:val="single"/>
        </w:rPr>
      </w:pPr>
      <w:r>
        <w:rPr>
          <w:b w:val="1"/>
          <w:bCs w:val="1"/>
          <w:sz w:val="28"/>
          <w:szCs w:val="28"/>
          <w:u w:val="single"/>
          <w:rtl w:val="0"/>
          <w:lang w:val="en-US"/>
        </w:rPr>
        <w:t>Case Study</w:t>
      </w:r>
    </w:p>
    <w:p>
      <w:pPr>
        <w:pStyle w:val="Body"/>
        <w:jc w:val="center"/>
        <w:rPr>
          <w:b w:val="1"/>
          <w:bCs w:val="1"/>
          <w:sz w:val="24"/>
          <w:szCs w:val="24"/>
          <w:u w:val="single"/>
        </w:rPr>
      </w:pPr>
    </w:p>
    <w:p>
      <w:pPr>
        <w:pStyle w:val="Body"/>
        <w:jc w:val="left"/>
        <w:rPr>
          <w:sz w:val="24"/>
          <w:szCs w:val="24"/>
        </w:rPr>
      </w:pPr>
      <w:r>
        <w:rPr>
          <w:sz w:val="24"/>
          <w:szCs w:val="24"/>
          <w:rtl w:val="0"/>
          <w:lang w:val="en-US"/>
        </w:rPr>
        <w:t xml:space="preserve">The following is a case study for child A. For the purpose of this study we will refer to A as Alex. Alex is six years old, and has been diagnosed with Autistic Spectrum Disorder. With no clear label on his Additional Learning Need, he exhibits multiple symptoms of the disorder which can impede his learning. </w:t>
      </w:r>
    </w:p>
    <w:p>
      <w:pPr>
        <w:pStyle w:val="Body"/>
        <w:jc w:val="left"/>
        <w:rPr>
          <w:sz w:val="24"/>
          <w:szCs w:val="24"/>
        </w:rPr>
      </w:pPr>
      <w:r>
        <w:rPr>
          <w:sz w:val="24"/>
          <w:szCs w:val="24"/>
          <w:rtl w:val="0"/>
          <w:lang w:val="en-US"/>
        </w:rPr>
        <w:t xml:space="preserve">Most commonly, Alex is prone to outbursts of seemingly irrational anger. These can be triggered by the smallest occurrence, and are very unpredictable. Whilst they have not yet resulted in any physically violent reactions, there is a chance there one day might be. </w:t>
      </w:r>
    </w:p>
    <w:p>
      <w:pPr>
        <w:pStyle w:val="Body"/>
        <w:jc w:val="left"/>
        <w:rPr>
          <w:sz w:val="24"/>
          <w:szCs w:val="24"/>
        </w:rPr>
      </w:pPr>
      <w:r>
        <w:rPr>
          <w:sz w:val="24"/>
          <w:szCs w:val="24"/>
          <w:rtl w:val="0"/>
          <w:lang w:val="en-US"/>
        </w:rPr>
        <w:t>He also has a strong need for routine within his educational environment. For example he becomes distressed if during class, he is sat at a different table to the one he regularly sits at.</w:t>
      </w:r>
    </w:p>
    <w:p>
      <w:pPr>
        <w:pStyle w:val="Body"/>
        <w:jc w:val="left"/>
        <w:rPr>
          <w:sz w:val="24"/>
          <w:szCs w:val="24"/>
        </w:rPr>
      </w:pPr>
      <w:r>
        <w:rPr>
          <w:sz w:val="24"/>
          <w:szCs w:val="24"/>
          <w:rtl w:val="0"/>
          <w:lang w:val="en-US"/>
        </w:rPr>
        <w:t>Whilst there are multiple symptoms exhibited by Alex, all of which can be disruptive in the classroom, it is fair to say that early intervention could help. With the correct level of aid, Alex can continue to be educated within the mainstream, provided it is what is best for him.</w:t>
      </w:r>
    </w:p>
    <w:p>
      <w:pPr>
        <w:pStyle w:val="Body"/>
        <w:jc w:val="left"/>
        <w:rPr>
          <w:sz w:val="24"/>
          <w:szCs w:val="24"/>
        </w:rPr>
      </w:pPr>
    </w:p>
    <w:p>
      <w:pPr>
        <w:pStyle w:val="Body"/>
        <w:jc w:val="left"/>
        <w:rPr>
          <w:sz w:val="24"/>
          <w:szCs w:val="24"/>
        </w:rPr>
      </w:pPr>
      <w:r>
        <w:rPr>
          <w:sz w:val="24"/>
          <w:szCs w:val="24"/>
          <w:rtl w:val="0"/>
          <w:lang w:val="en-US"/>
        </w:rPr>
        <w:t>ASD has many stigmas attached to it, and unfortunately these stigmas are often passed from parent to child. Many of us are guilty of having called someone an autistic person, as opposed to a person with autism. The former implies that a persons ALN or disability defines them, and this cannot be the case.</w:t>
      </w:r>
    </w:p>
    <w:p>
      <w:pPr>
        <w:pStyle w:val="Body"/>
        <w:jc w:val="left"/>
        <w:rPr>
          <w:sz w:val="24"/>
          <w:szCs w:val="24"/>
        </w:rPr>
      </w:pPr>
      <w:r>
        <w:rPr>
          <w:sz w:val="24"/>
          <w:szCs w:val="24"/>
          <w:rtl w:val="0"/>
          <w:lang w:val="en-US"/>
        </w:rPr>
        <w:t xml:space="preserve">In this document, we will examine the strategies available to aid those with an ALN in Wales, and decide how Alex can best be helped. This will of course involve the current Special Education Needs code of practice, and the forthcoming Additional Learning Needs code of practice, and what the change could mean for Alex. </w:t>
      </w:r>
    </w:p>
    <w:p>
      <w:pPr>
        <w:pStyle w:val="Body"/>
        <w:jc w:val="left"/>
        <w:rPr>
          <w:sz w:val="24"/>
          <w:szCs w:val="24"/>
        </w:rPr>
      </w:pPr>
      <w:r>
        <w:rPr>
          <w:sz w:val="24"/>
          <w:szCs w:val="24"/>
          <w:rtl w:val="0"/>
          <w:lang w:val="en-US"/>
        </w:rPr>
        <w:t>However we cannot simply assume all the strategies available will help Alex. Even those seemingly suited for this case, will have shortcoming in some way. Therefore it will be critical to analyse them, and establish the best way in which we can help Alex.</w:t>
      </w:r>
    </w:p>
    <w:p>
      <w:pPr>
        <w:pStyle w:val="Body"/>
        <w:jc w:val="left"/>
        <w:rPr>
          <w:sz w:val="24"/>
          <w:szCs w:val="24"/>
        </w:rPr>
      </w:pPr>
    </w:p>
    <w:p>
      <w:pPr>
        <w:pStyle w:val="Body"/>
        <w:jc w:val="left"/>
        <w:rPr>
          <w:sz w:val="24"/>
          <w:szCs w:val="24"/>
        </w:rPr>
      </w:pPr>
      <w:r>
        <w:rPr>
          <w:sz w:val="24"/>
          <w:szCs w:val="24"/>
          <w:rtl w:val="0"/>
          <w:lang w:val="en-US"/>
        </w:rPr>
        <w:t>The angry outbursts Alex sometimes experiences are possibly the most important thing to address. As we know, Alex has not yet had any physically violent outbursts, but this does not mean he will never have them. Therefore, it is imperative that we take early action to prevent this from happening, and also find a safe method for Alex to let out the anger he feels.</w:t>
      </w:r>
    </w:p>
    <w:p>
      <w:pPr>
        <w:pStyle w:val="Body"/>
        <w:jc w:val="left"/>
        <w:rPr>
          <w:sz w:val="24"/>
          <w:szCs w:val="24"/>
        </w:rPr>
      </w:pPr>
      <w:r>
        <w:rPr>
          <w:sz w:val="24"/>
          <w:szCs w:val="24"/>
          <w:rtl w:val="0"/>
          <w:lang w:val="en-US"/>
        </w:rPr>
        <w:t xml:space="preserve">Perhaps the simplest way to do this, is to avoid making Alex feel like his anger is something to be scared or ashamed of. It is fair to assume that a loud outburst from any pupil would cause their peers to stare, and possibly even laugh at them. To counter this problem, and better yet eliminate the opportunity for mockery, establishing a safe environment away from the classroom where Alex is able to shout and scream as much as he needs to would be an ideal option. This way Alex is discouraged from bottling his emotions, something that could potentially lead to more severe outbursts. </w:t>
      </w:r>
    </w:p>
    <w:p>
      <w:pPr>
        <w:pStyle w:val="Body"/>
        <w:jc w:val="left"/>
        <w:rPr>
          <w:sz w:val="24"/>
          <w:szCs w:val="24"/>
        </w:rPr>
      </w:pPr>
      <w:r>
        <w:rPr>
          <w:sz w:val="24"/>
          <w:szCs w:val="24"/>
          <w:rtl w:val="0"/>
          <w:lang w:val="en-US"/>
        </w:rPr>
        <w:t>Of course, this is not an immediate fix. Alex is also prone to distress when sudden changes are made to his routine. Therefore he would need gentle encouragement to use the room, being shown that it is a safe space for him to go to whenever he feels like he needs to be angry.</w:t>
      </w:r>
    </w:p>
    <w:p>
      <w:pPr>
        <w:pStyle w:val="Body"/>
        <w:jc w:val="left"/>
        <w:rPr>
          <w:sz w:val="24"/>
          <w:szCs w:val="24"/>
        </w:rPr>
      </w:pPr>
      <w:r>
        <w:rPr>
          <w:sz w:val="24"/>
          <w:szCs w:val="24"/>
          <w:rtl w:val="0"/>
          <w:lang w:val="en-US"/>
        </w:rPr>
        <w:t>The potential barriers facing this solution, and by proxy Alex himself, are numerous. One major barrier is an institutional one: the school may not have a room available for Alex to use, or they may be unwilling to make the room suitable for him. Understandably it would be unwise to allow Alex to use a room that is unsafe, or presents opportunities for him to hurt himself during an outburst. Overcoming such a barrier will not be simple, but if the school can find a way to accommodate this solution, it could potentially be the simplest and most effective coping mechanism available to Alex.</w:t>
      </w:r>
    </w:p>
    <w:p>
      <w:pPr>
        <w:pStyle w:val="Body"/>
        <w:jc w:val="left"/>
        <w:rPr>
          <w:sz w:val="24"/>
          <w:szCs w:val="24"/>
        </w:rPr>
      </w:pPr>
      <w:r>
        <w:rPr>
          <w:sz w:val="24"/>
          <w:szCs w:val="24"/>
          <w:rtl w:val="0"/>
          <w:lang w:val="en-US"/>
        </w:rPr>
        <w:t>We must then consider the attitudinal barriers of Alex</w:t>
      </w:r>
      <w:r>
        <w:rPr>
          <w:sz w:val="24"/>
          <w:szCs w:val="24"/>
          <w:rtl w:val="0"/>
          <w:lang w:val="en-US"/>
        </w:rPr>
        <w:t>’</w:t>
      </w:r>
      <w:r>
        <w:rPr>
          <w:sz w:val="24"/>
          <w:szCs w:val="24"/>
          <w:rtl w:val="0"/>
          <w:lang w:val="en-US"/>
        </w:rPr>
        <w:t>s peers. We can not expect younger children to fully grasp why another pupil is allowed to simply leave the classroom whenever they like. Therefore we must ask the teachers who directly work with Alex and his peers to educate the children on why Alex needs to leave the class, as opposed to them just allowing him to leave. Helping these children to understand why their peer has to leave class sometimes, could not only help to quash the potential barrier, but might even afford them opportunities to be more understanding to other pupils they may meet in the future who have ALNs.</w:t>
      </w:r>
    </w:p>
    <w:p>
      <w:pPr>
        <w:pStyle w:val="Body"/>
        <w:jc w:val="left"/>
        <w:rPr>
          <w:sz w:val="24"/>
          <w:szCs w:val="24"/>
        </w:rPr>
      </w:pPr>
      <w:r>
        <w:rPr>
          <w:sz w:val="24"/>
          <w:szCs w:val="24"/>
          <w:rtl w:val="0"/>
          <w:lang w:val="en-US"/>
        </w:rPr>
        <w:t>Naturally the largest barrier facing this solution is the attitudinal barrier Alex may present himself. His need for routine is unlikely to allow him the option of breaking his routines at irregular times in order to vent his anger in a safe environment. There is a decent chance he will be unwilling to participate at all, presenting a difficult situation for all parties. There</w:t>
      </w:r>
    </w:p>
    <w:p>
      <w:pPr>
        <w:pStyle w:val="Body"/>
        <w:jc w:val="left"/>
        <w:rPr>
          <w:sz w:val="24"/>
          <w:szCs w:val="24"/>
        </w:rPr>
      </w:pPr>
      <w:r>
        <w:rPr>
          <w:sz w:val="24"/>
          <w:szCs w:val="24"/>
          <w:rtl w:val="0"/>
          <w:lang w:val="en-US"/>
        </w:rPr>
        <w:t>must be multi team cohesion to afford the opportunity of a smooth transition into this solution.</w:t>
      </w:r>
    </w:p>
    <w:p>
      <w:pPr>
        <w:pStyle w:val="Body"/>
        <w:jc w:val="left"/>
        <w:rPr>
          <w:sz w:val="24"/>
          <w:szCs w:val="24"/>
        </w:rPr>
      </w:pPr>
      <w:r>
        <w:rPr>
          <w:sz w:val="24"/>
          <w:szCs w:val="24"/>
          <w:rtl w:val="0"/>
          <w:lang w:val="en-US"/>
        </w:rPr>
        <w:t>Firstly, Alex</w:t>
      </w:r>
      <w:r>
        <w:rPr>
          <w:sz w:val="24"/>
          <w:szCs w:val="24"/>
          <w:rtl w:val="0"/>
          <w:lang w:val="en-US"/>
        </w:rPr>
        <w:t>’</w:t>
      </w:r>
      <w:r>
        <w:rPr>
          <w:sz w:val="24"/>
          <w:szCs w:val="24"/>
          <w:rtl w:val="0"/>
          <w:lang w:val="en-US"/>
        </w:rPr>
        <w:t>s parents must be informed of this new safe environment, and its purpose. It is even possible that they could have a similar style environment at home, so Alex can begin to integrate it into his daily routines.</w:t>
      </w:r>
    </w:p>
    <w:p>
      <w:pPr>
        <w:pStyle w:val="Body"/>
        <w:jc w:val="left"/>
        <w:rPr>
          <w:sz w:val="24"/>
          <w:szCs w:val="24"/>
        </w:rPr>
      </w:pPr>
      <w:r>
        <w:rPr>
          <w:sz w:val="24"/>
          <w:szCs w:val="24"/>
          <w:rtl w:val="0"/>
          <w:lang w:val="en-US"/>
        </w:rPr>
        <w:t>Next we must look to the teachers for their assistance. Whilst they will have to educate Alex</w:t>
      </w:r>
      <w:r>
        <w:rPr>
          <w:sz w:val="24"/>
          <w:szCs w:val="24"/>
          <w:rtl w:val="0"/>
          <w:lang w:val="en-US"/>
        </w:rPr>
        <w:t>’</w:t>
      </w:r>
      <w:r>
        <w:rPr>
          <w:sz w:val="24"/>
          <w:szCs w:val="24"/>
          <w:rtl w:val="0"/>
          <w:lang w:val="en-US"/>
        </w:rPr>
        <w:t>s peers on why he is able to leave the class at seemingly random intervals, they will also have to take the time to educate Alex on why he is allowed to use the space whenever he feels the need. This is by no means a rapid process, Alex may well resist the opportunity at first, and instead prefer to vent his anger wherever he feels it building. Whilst this may be detrimental to the learning environment initially, allowing Alex to feel like he is able to vent his anger is certainly something that must be encouraged. This will allow the opportunity for him to learn that it is not his anger that is having a negative impact, but the location. This may then further encourage him to use the safe space, thus fulfilling the solution proposed.</w:t>
      </w:r>
    </w:p>
    <w:p>
      <w:pPr>
        <w:pStyle w:val="Body"/>
        <w:jc w:val="left"/>
        <w:rPr>
          <w:sz w:val="24"/>
          <w:szCs w:val="24"/>
        </w:rPr>
      </w:pPr>
    </w:p>
    <w:p>
      <w:pPr>
        <w:pStyle w:val="Body"/>
        <w:jc w:val="left"/>
      </w:pPr>
      <w:r>
        <w:rPr>
          <w:sz w:val="24"/>
          <w:szCs w:val="24"/>
          <w:rtl w:val="0"/>
          <w:lang w:val="en-US"/>
        </w:rPr>
        <w:t>Ultimately, the best way to aid Alex</w:t>
      </w:r>
      <w:r>
        <w:rPr>
          <w:sz w:val="24"/>
          <w:szCs w:val="24"/>
          <w:rtl w:val="0"/>
          <w:lang w:val="en-US"/>
        </w:rPr>
        <w:t>’</w:t>
      </w:r>
      <w:r>
        <w:rPr>
          <w:sz w:val="24"/>
          <w:szCs w:val="24"/>
          <w:rtl w:val="0"/>
          <w:lang w:val="en-US"/>
        </w:rPr>
        <w:t>s inclusion in school is to ensure an action plan is produced as soon as possible, enabling measures to be taken to encourage his learning environment to be simultaneously supportive and conducive to his education. We can see from the solution discussed that there is certainly no need to exclude Alex from mainstream education, and instead affording him opportunities to accept his ALN could encouraging and nurture his developing mind.</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