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75474313"/>
        <w:docPartObj>
          <w:docPartGallery w:val="Cover Pages"/>
          <w:docPartUnique/>
        </w:docPartObj>
      </w:sdtPr>
      <w:sdtEndPr>
        <w:rPr>
          <w:rFonts w:ascii="Arial" w:hAnsi="Arial" w:cs="Arial"/>
          <w:b/>
          <w:bCs/>
          <w:color w:val="E97132" w:themeColor="accent2"/>
        </w:rPr>
      </w:sdtEndPr>
      <w:sdtContent>
        <w:p w14:paraId="5CE314B4" w14:textId="0264EC73" w:rsidR="004F7A9B" w:rsidRDefault="004F7A9B"/>
        <w:p w14:paraId="17CEFA36" w14:textId="58A0515E" w:rsidR="004F7A9B" w:rsidRDefault="004F7A9B">
          <w:pPr>
            <w:rPr>
              <w:rFonts w:ascii="Arial" w:hAnsi="Arial" w:cs="Arial"/>
              <w:b/>
              <w:bCs/>
              <w:color w:val="E97132" w:themeColor="accent2"/>
            </w:rPr>
          </w:pPr>
          <w:r>
            <w:rPr>
              <w:noProof/>
            </w:rPr>
            <mc:AlternateContent>
              <mc:Choice Requires="wps">
                <w:drawing>
                  <wp:anchor distT="0" distB="0" distL="114300" distR="114300" simplePos="0" relativeHeight="251662336" behindDoc="0" locked="0" layoutInCell="1" allowOverlap="1" wp14:anchorId="65D65719" wp14:editId="6AD84B2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s="Times New Roman"/>
                                    <w:b/>
                                    <w:bCs/>
                                    <w:caps/>
                                    <w:color w:val="E97132" w:themeColor="accent2"/>
                                    <w:sz w:val="40"/>
                                    <w:szCs w:val="40"/>
                                  </w:rPr>
                                  <w:alias w:val="Publish Date"/>
                                  <w:tag w:val=""/>
                                  <w:id w:val="400952559"/>
                                  <w:dataBinding w:prefixMappings="xmlns:ns0='http://schemas.microsoft.com/office/2006/coverPageProps' " w:xpath="/ns0:CoverPageProperties[1]/ns0:PublishDate[1]" w:storeItemID="{55AF091B-3C7A-41E3-B477-F2FDAA23CFDA}"/>
                                  <w:date w:fullDate="2025-12-10T00:00:00Z">
                                    <w:dateFormat w:val="MMMM d, yyyy"/>
                                    <w:lid w:val="en-US"/>
                                    <w:storeMappedDataAs w:val="dateTime"/>
                                    <w:calendar w:val="gregorian"/>
                                  </w:date>
                                </w:sdtPr>
                                <w:sdtContent>
                                  <w:p w14:paraId="10C87CE2" w14:textId="6DC3077E" w:rsidR="004F7A9B" w:rsidRPr="007F25A8" w:rsidRDefault="007F25A8">
                                    <w:pPr>
                                      <w:pStyle w:val="NoSpacing"/>
                                      <w:jc w:val="right"/>
                                      <w:rPr>
                                        <w:rFonts w:ascii="Arial Black" w:hAnsi="Arial Black" w:cs="Times New Roman"/>
                                        <w:b/>
                                        <w:bCs/>
                                        <w:caps/>
                                        <w:color w:val="0A1D30" w:themeColor="text2" w:themeShade="BF"/>
                                        <w:sz w:val="40"/>
                                        <w:szCs w:val="40"/>
                                      </w:rPr>
                                    </w:pPr>
                                    <w:r w:rsidRPr="007F25A8">
                                      <w:rPr>
                                        <w:rFonts w:ascii="Arial Black" w:hAnsi="Arial Black" w:cs="Times New Roman"/>
                                        <w:b/>
                                        <w:bCs/>
                                        <w:caps/>
                                        <w:color w:val="E97132" w:themeColor="accent2"/>
                                        <w:sz w:val="40"/>
                                        <w:szCs w:val="40"/>
                                      </w:rPr>
                                      <w:t>December 10,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5D65719"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Arial Black" w:hAnsi="Arial Black" w:cs="Times New Roman"/>
                              <w:b/>
                              <w:bCs/>
                              <w:caps/>
                              <w:color w:val="E97132" w:themeColor="accent2"/>
                              <w:sz w:val="40"/>
                              <w:szCs w:val="40"/>
                            </w:rPr>
                            <w:alias w:val="Publish Date"/>
                            <w:tag w:val=""/>
                            <w:id w:val="400952559"/>
                            <w:dataBinding w:prefixMappings="xmlns:ns0='http://schemas.microsoft.com/office/2006/coverPageProps' " w:xpath="/ns0:CoverPageProperties[1]/ns0:PublishDate[1]" w:storeItemID="{55AF091B-3C7A-41E3-B477-F2FDAA23CFDA}"/>
                            <w:date w:fullDate="2025-12-10T00:00:00Z">
                              <w:dateFormat w:val="MMMM d, yyyy"/>
                              <w:lid w:val="en-US"/>
                              <w:storeMappedDataAs w:val="dateTime"/>
                              <w:calendar w:val="gregorian"/>
                            </w:date>
                          </w:sdtPr>
                          <w:sdtContent>
                            <w:p w14:paraId="10C87CE2" w14:textId="6DC3077E" w:rsidR="004F7A9B" w:rsidRPr="007F25A8" w:rsidRDefault="007F25A8">
                              <w:pPr>
                                <w:pStyle w:val="NoSpacing"/>
                                <w:jc w:val="right"/>
                                <w:rPr>
                                  <w:rFonts w:ascii="Arial Black" w:hAnsi="Arial Black" w:cs="Times New Roman"/>
                                  <w:b/>
                                  <w:bCs/>
                                  <w:caps/>
                                  <w:color w:val="0A1D30" w:themeColor="text2" w:themeShade="BF"/>
                                  <w:sz w:val="40"/>
                                  <w:szCs w:val="40"/>
                                </w:rPr>
                              </w:pPr>
                              <w:r w:rsidRPr="007F25A8">
                                <w:rPr>
                                  <w:rFonts w:ascii="Arial Black" w:hAnsi="Arial Black" w:cs="Times New Roman"/>
                                  <w:b/>
                                  <w:bCs/>
                                  <w:caps/>
                                  <w:color w:val="E97132" w:themeColor="accent2"/>
                                  <w:sz w:val="40"/>
                                  <w:szCs w:val="40"/>
                                </w:rPr>
                                <w:t>December 10,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EE3BE12" wp14:editId="195E6E8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77AF6" w14:textId="74E4B7FD" w:rsidR="004F7A9B" w:rsidRPr="007F25A8" w:rsidRDefault="004F7A9B">
                                <w:pPr>
                                  <w:pStyle w:val="NoSpacing"/>
                                  <w:jc w:val="right"/>
                                  <w:rPr>
                                    <w:rFonts w:ascii="Arial Black" w:hAnsi="Arial Black" w:cs="Times New Roman"/>
                                    <w:b/>
                                    <w:bCs/>
                                    <w:caps/>
                                    <w:color w:val="E97132" w:themeColor="accent2"/>
                                    <w:sz w:val="56"/>
                                    <w:szCs w:val="56"/>
                                  </w:rPr>
                                </w:pPr>
                                <w:sdt>
                                  <w:sdtPr>
                                    <w:rPr>
                                      <w:rFonts w:ascii="Arial Black" w:hAnsi="Arial Black" w:cs="Times New Roman"/>
                                      <w:b/>
                                      <w:bCs/>
                                      <w:caps/>
                                      <w:color w:val="E97132" w:themeColor="accent2"/>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7F25A8" w:rsidRPr="007F25A8">
                                      <w:rPr>
                                        <w:rFonts w:ascii="Arial Black" w:hAnsi="Arial Black" w:cs="Times New Roman"/>
                                        <w:b/>
                                        <w:bCs/>
                                        <w:caps/>
                                        <w:color w:val="E97132" w:themeColor="accent2"/>
                                        <w:sz w:val="56"/>
                                        <w:szCs w:val="56"/>
                                      </w:rPr>
                                      <w:t>PORTFOLIO</w:t>
                                    </w:r>
                                  </w:sdtContent>
                                </w:sdt>
                              </w:p>
                              <w:sdt>
                                <w:sdtPr>
                                  <w:rPr>
                                    <w:rFonts w:ascii="Arial Black" w:hAnsi="Arial Black" w:cs="Times New Roman"/>
                                    <w:b/>
                                    <w:bCs/>
                                    <w:smallCaps/>
                                    <w:color w:val="E97132" w:themeColor="accent2"/>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5D5090F" w14:textId="5D7112F3" w:rsidR="004F7A9B" w:rsidRPr="007F25A8" w:rsidRDefault="007F25A8">
                                    <w:pPr>
                                      <w:pStyle w:val="NoSpacing"/>
                                      <w:jc w:val="right"/>
                                      <w:rPr>
                                        <w:rFonts w:ascii="Times New Roman" w:hAnsi="Times New Roman" w:cs="Times New Roman"/>
                                        <w:b/>
                                        <w:bCs/>
                                        <w:smallCaps/>
                                        <w:color w:val="E97132" w:themeColor="accent2"/>
                                        <w:sz w:val="56"/>
                                        <w:szCs w:val="56"/>
                                      </w:rPr>
                                    </w:pPr>
                                    <w:r w:rsidRPr="007F25A8">
                                      <w:rPr>
                                        <w:rFonts w:ascii="Arial Black" w:hAnsi="Arial Black" w:cs="Times New Roman"/>
                                        <w:b/>
                                        <w:bCs/>
                                        <w:smallCaps/>
                                        <w:color w:val="E97132" w:themeColor="accent2"/>
                                        <w:sz w:val="56"/>
                                        <w:szCs w:val="56"/>
                                      </w:rPr>
                                      <w:t>Assignment 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EE3BE12"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3E177AF6" w14:textId="74E4B7FD" w:rsidR="004F7A9B" w:rsidRPr="007F25A8" w:rsidRDefault="004F7A9B">
                          <w:pPr>
                            <w:pStyle w:val="NoSpacing"/>
                            <w:jc w:val="right"/>
                            <w:rPr>
                              <w:rFonts w:ascii="Arial Black" w:hAnsi="Arial Black" w:cs="Times New Roman"/>
                              <w:b/>
                              <w:bCs/>
                              <w:caps/>
                              <w:color w:val="E97132" w:themeColor="accent2"/>
                              <w:sz w:val="56"/>
                              <w:szCs w:val="56"/>
                            </w:rPr>
                          </w:pPr>
                          <w:sdt>
                            <w:sdtPr>
                              <w:rPr>
                                <w:rFonts w:ascii="Arial Black" w:hAnsi="Arial Black" w:cs="Times New Roman"/>
                                <w:b/>
                                <w:bCs/>
                                <w:caps/>
                                <w:color w:val="E97132" w:themeColor="accent2"/>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7F25A8" w:rsidRPr="007F25A8">
                                <w:rPr>
                                  <w:rFonts w:ascii="Arial Black" w:hAnsi="Arial Black" w:cs="Times New Roman"/>
                                  <w:b/>
                                  <w:bCs/>
                                  <w:caps/>
                                  <w:color w:val="E97132" w:themeColor="accent2"/>
                                  <w:sz w:val="56"/>
                                  <w:szCs w:val="56"/>
                                </w:rPr>
                                <w:t>PORTFOLIO</w:t>
                              </w:r>
                            </w:sdtContent>
                          </w:sdt>
                        </w:p>
                        <w:sdt>
                          <w:sdtPr>
                            <w:rPr>
                              <w:rFonts w:ascii="Arial Black" w:hAnsi="Arial Black" w:cs="Times New Roman"/>
                              <w:b/>
                              <w:bCs/>
                              <w:smallCaps/>
                              <w:color w:val="E97132" w:themeColor="accent2"/>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5D5090F" w14:textId="5D7112F3" w:rsidR="004F7A9B" w:rsidRPr="007F25A8" w:rsidRDefault="007F25A8">
                              <w:pPr>
                                <w:pStyle w:val="NoSpacing"/>
                                <w:jc w:val="right"/>
                                <w:rPr>
                                  <w:rFonts w:ascii="Times New Roman" w:hAnsi="Times New Roman" w:cs="Times New Roman"/>
                                  <w:b/>
                                  <w:bCs/>
                                  <w:smallCaps/>
                                  <w:color w:val="E97132" w:themeColor="accent2"/>
                                  <w:sz w:val="56"/>
                                  <w:szCs w:val="56"/>
                                </w:rPr>
                              </w:pPr>
                              <w:r w:rsidRPr="007F25A8">
                                <w:rPr>
                                  <w:rFonts w:ascii="Arial Black" w:hAnsi="Arial Black" w:cs="Times New Roman"/>
                                  <w:b/>
                                  <w:bCs/>
                                  <w:smallCaps/>
                                  <w:color w:val="E97132" w:themeColor="accent2"/>
                                  <w:sz w:val="56"/>
                                  <w:szCs w:val="56"/>
                                </w:rPr>
                                <w:t>Assignment 2</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6FE25B7C" wp14:editId="59DC8A2C">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9FDA20A"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Pr>
              <w:rFonts w:ascii="Arial" w:hAnsi="Arial" w:cs="Arial"/>
              <w:b/>
              <w:bCs/>
              <w:color w:val="E97132" w:themeColor="accent2"/>
            </w:rPr>
            <w:br w:type="page"/>
          </w:r>
        </w:p>
      </w:sdtContent>
    </w:sdt>
    <w:p w14:paraId="2197EA8B" w14:textId="014A3B3B" w:rsidR="004F7A9B" w:rsidRPr="004F7A9B" w:rsidRDefault="004F7A9B" w:rsidP="004F7A9B">
      <w:pPr>
        <w:spacing w:line="480" w:lineRule="auto"/>
        <w:rPr>
          <w:rFonts w:ascii="Arial" w:hAnsi="Arial" w:cs="Arial"/>
          <w:b/>
          <w:bCs/>
          <w:color w:val="E97132" w:themeColor="accent2"/>
        </w:rPr>
      </w:pPr>
      <w:r w:rsidRPr="004F7A9B">
        <w:rPr>
          <w:rFonts w:ascii="Arial" w:hAnsi="Arial" w:cs="Arial"/>
          <w:b/>
          <w:bCs/>
          <w:color w:val="E97132" w:themeColor="accent2"/>
        </w:rPr>
        <w:lastRenderedPageBreak/>
        <w:t xml:space="preserve">Introduction </w:t>
      </w:r>
    </w:p>
    <w:p w14:paraId="738A295A" w14:textId="767DE522" w:rsidR="004F7A9B" w:rsidRPr="004F7A9B" w:rsidRDefault="004F7A9B" w:rsidP="004F7A9B">
      <w:pPr>
        <w:spacing w:line="480" w:lineRule="auto"/>
        <w:rPr>
          <w:rFonts w:ascii="Arial" w:hAnsi="Arial" w:cs="Arial"/>
        </w:rPr>
      </w:pPr>
      <w:r w:rsidRPr="004F7A9B">
        <w:rPr>
          <w:rFonts w:ascii="Arial" w:hAnsi="Arial" w:cs="Arial"/>
        </w:rPr>
        <w:t xml:space="preserve">The first task of the Learning Objectives is the identification of three objectives that will guide my academic and personal development as I pursue a </w:t>
      </w:r>
      <w:r>
        <w:rPr>
          <w:rFonts w:ascii="Arial" w:hAnsi="Arial" w:cs="Arial"/>
        </w:rPr>
        <w:t>university</w:t>
      </w:r>
      <w:r w:rsidRPr="004F7A9B">
        <w:rPr>
          <w:rFonts w:ascii="Arial" w:hAnsi="Arial" w:cs="Arial"/>
        </w:rPr>
        <w:t xml:space="preserve"> education. Research has shown that having clearly defined goals enhances motivation, directs student behaviour in the ways they learn, and ultimately improves student achievement (Orr et al., 2022). Each of these objectives will have an important impact on my academic identity as well as my future professional capabilities.</w:t>
      </w:r>
    </w:p>
    <w:p w14:paraId="16614C19" w14:textId="77777777" w:rsidR="004F7A9B" w:rsidRPr="004F7A9B" w:rsidRDefault="004F7A9B" w:rsidP="004F7A9B">
      <w:pPr>
        <w:spacing w:line="480" w:lineRule="auto"/>
        <w:rPr>
          <w:rFonts w:ascii="Arial" w:hAnsi="Arial" w:cs="Arial"/>
        </w:rPr>
      </w:pPr>
    </w:p>
    <w:p w14:paraId="2DB10BDD" w14:textId="77777777" w:rsidR="004F7A9B" w:rsidRPr="004F7A9B" w:rsidRDefault="004F7A9B" w:rsidP="004F7A9B">
      <w:pPr>
        <w:spacing w:line="480" w:lineRule="auto"/>
        <w:rPr>
          <w:rFonts w:ascii="Arial" w:hAnsi="Arial" w:cs="Arial"/>
          <w:b/>
          <w:bCs/>
          <w:color w:val="E97132" w:themeColor="accent2"/>
        </w:rPr>
      </w:pPr>
      <w:r w:rsidRPr="004F7A9B">
        <w:rPr>
          <w:rFonts w:ascii="Arial" w:hAnsi="Arial" w:cs="Arial"/>
          <w:b/>
          <w:bCs/>
          <w:color w:val="E97132" w:themeColor="accent2"/>
        </w:rPr>
        <w:t>Objective 1: Increase Self-Regulated Learning Skills</w:t>
      </w:r>
    </w:p>
    <w:p w14:paraId="7C20DA46" w14:textId="77777777" w:rsidR="004F7A9B" w:rsidRPr="004F7A9B" w:rsidRDefault="004F7A9B" w:rsidP="004F7A9B">
      <w:pPr>
        <w:spacing w:line="480" w:lineRule="auto"/>
        <w:rPr>
          <w:rFonts w:ascii="Arial" w:hAnsi="Arial" w:cs="Arial"/>
        </w:rPr>
      </w:pPr>
    </w:p>
    <w:p w14:paraId="6DB31849" w14:textId="77777777" w:rsidR="004F7A9B" w:rsidRDefault="004F7A9B" w:rsidP="004F7A9B">
      <w:pPr>
        <w:spacing w:line="480" w:lineRule="auto"/>
        <w:rPr>
          <w:rFonts w:ascii="Arial" w:hAnsi="Arial" w:cs="Arial"/>
        </w:rPr>
      </w:pPr>
      <w:r w:rsidRPr="004F7A9B">
        <w:rPr>
          <w:rFonts w:ascii="Arial" w:hAnsi="Arial" w:cs="Arial"/>
        </w:rPr>
        <w:t>To begin with, I want to focus on increasing my self-regulated learning skills. Research shows that self-regulated learning is essential for continued success in higher education as students will be required to take on more responsibility for their own learning. Sharma, Nguyen and Hong (2024) found that to be able to work effectively with complex tasks in adaptive digital learning environments, students need to have both self- and shared-regulation skills. Zimmerman (1989) also states that self-regulated learners take an active role in managing their own motivation, cognitive processes, and behaviours, increasing their levels of academic success.</w:t>
      </w:r>
    </w:p>
    <w:p w14:paraId="3D815108" w14:textId="041D28CE" w:rsidR="004F7A9B" w:rsidRPr="004F7A9B" w:rsidRDefault="004F7A9B" w:rsidP="004F7A9B">
      <w:pPr>
        <w:spacing w:line="480" w:lineRule="auto"/>
        <w:rPr>
          <w:rFonts w:ascii="Arial" w:hAnsi="Arial" w:cs="Arial"/>
        </w:rPr>
      </w:pPr>
      <w:r w:rsidRPr="004F7A9B">
        <w:rPr>
          <w:rFonts w:ascii="Arial" w:hAnsi="Arial" w:cs="Arial"/>
        </w:rPr>
        <w:t xml:space="preserve">As part of this objective, I will create a structured weekly schedule for study; I will integrate opportunities for reflection during the week; and I will use digital tools to assist me in planning my studies. Combining structured planning with metacognitive awareness will improve my confidence, decrease the amount of anxiety I feel while </w:t>
      </w:r>
      <w:r w:rsidRPr="004F7A9B">
        <w:rPr>
          <w:rFonts w:ascii="Arial" w:hAnsi="Arial" w:cs="Arial"/>
        </w:rPr>
        <w:lastRenderedPageBreak/>
        <w:t>studying, and ultimately enable me to become a self-directed learner who will thrive in the rigours of a college education.</w:t>
      </w:r>
    </w:p>
    <w:p w14:paraId="250E74A7" w14:textId="77777777" w:rsidR="004F7A9B" w:rsidRPr="004F7A9B" w:rsidRDefault="004F7A9B" w:rsidP="004F7A9B">
      <w:pPr>
        <w:spacing w:line="480" w:lineRule="auto"/>
        <w:rPr>
          <w:rFonts w:ascii="Arial" w:hAnsi="Arial" w:cs="Arial"/>
        </w:rPr>
      </w:pPr>
    </w:p>
    <w:p w14:paraId="369DEEDB" w14:textId="77777777" w:rsidR="004F7A9B" w:rsidRPr="004F7A9B" w:rsidRDefault="004F7A9B" w:rsidP="004F7A9B">
      <w:pPr>
        <w:spacing w:line="480" w:lineRule="auto"/>
        <w:rPr>
          <w:rFonts w:ascii="Arial" w:hAnsi="Arial" w:cs="Arial"/>
          <w:b/>
          <w:bCs/>
          <w:color w:val="E97132" w:themeColor="accent2"/>
        </w:rPr>
      </w:pPr>
      <w:r w:rsidRPr="004F7A9B">
        <w:rPr>
          <w:rFonts w:ascii="Arial" w:hAnsi="Arial" w:cs="Arial"/>
          <w:b/>
          <w:bCs/>
          <w:color w:val="E97132" w:themeColor="accent2"/>
        </w:rPr>
        <w:t>Objective 2: Gain Competencies Related to Personalised and AI Learning</w:t>
      </w:r>
    </w:p>
    <w:p w14:paraId="63E10646" w14:textId="77777777" w:rsidR="004F7A9B" w:rsidRPr="004F7A9B" w:rsidRDefault="004F7A9B" w:rsidP="004F7A9B">
      <w:pPr>
        <w:spacing w:line="480" w:lineRule="auto"/>
        <w:rPr>
          <w:rFonts w:ascii="Arial" w:hAnsi="Arial" w:cs="Arial"/>
        </w:rPr>
      </w:pPr>
    </w:p>
    <w:p w14:paraId="3A3F4BF9" w14:textId="77777777" w:rsidR="004F7A9B" w:rsidRDefault="004F7A9B" w:rsidP="004F7A9B">
      <w:pPr>
        <w:spacing w:line="480" w:lineRule="auto"/>
        <w:rPr>
          <w:rFonts w:ascii="Arial" w:hAnsi="Arial" w:cs="Arial"/>
        </w:rPr>
      </w:pPr>
      <w:r w:rsidRPr="004F7A9B">
        <w:rPr>
          <w:rFonts w:ascii="Arial" w:hAnsi="Arial" w:cs="Arial"/>
        </w:rPr>
        <w:t>To continue building on my existing study skills and knowledge base, I have a strong desire to gain new competencies regarding personalised and AI-assisted educational environments. With the continuous and rapid evolution of educational technology, including AI-assisted instructional tools, instructional recommendation systems, and adaptive learning systems, students will need to be able to utili</w:t>
      </w:r>
      <w:r>
        <w:rPr>
          <w:rFonts w:ascii="Arial" w:hAnsi="Arial" w:cs="Arial"/>
        </w:rPr>
        <w:t>s</w:t>
      </w:r>
      <w:r w:rsidRPr="004F7A9B">
        <w:rPr>
          <w:rFonts w:ascii="Arial" w:hAnsi="Arial" w:cs="Arial"/>
        </w:rPr>
        <w:t xml:space="preserve">e these tools </w:t>
      </w:r>
      <w:r w:rsidRPr="004F7A9B">
        <w:rPr>
          <w:rFonts w:ascii="Arial" w:hAnsi="Arial" w:cs="Arial"/>
        </w:rPr>
        <w:t>to</w:t>
      </w:r>
      <w:r w:rsidRPr="004F7A9B">
        <w:rPr>
          <w:rFonts w:ascii="Arial" w:hAnsi="Arial" w:cs="Arial"/>
        </w:rPr>
        <w:t xml:space="preserve"> develop their own unique learning style and </w:t>
      </w:r>
      <w:r w:rsidRPr="004F7A9B">
        <w:rPr>
          <w:rFonts w:ascii="Arial" w:hAnsi="Arial" w:cs="Arial"/>
        </w:rPr>
        <w:t>needs. Artificial</w:t>
      </w:r>
      <w:r w:rsidRPr="004F7A9B">
        <w:rPr>
          <w:rFonts w:ascii="Arial" w:hAnsi="Arial" w:cs="Arial"/>
        </w:rPr>
        <w:t xml:space="preserve"> Intelligence (AI) is changing higher education in many ways, including </w:t>
      </w:r>
      <w:r w:rsidRPr="004F7A9B">
        <w:rPr>
          <w:rFonts w:ascii="Arial" w:hAnsi="Arial" w:cs="Arial"/>
        </w:rPr>
        <w:t>using</w:t>
      </w:r>
      <w:r w:rsidRPr="004F7A9B">
        <w:rPr>
          <w:rFonts w:ascii="Arial" w:hAnsi="Arial" w:cs="Arial"/>
        </w:rPr>
        <w:t xml:space="preserve"> AI to provide personalised learning pathways and real-time feedback. The creation of recommendation systems has enabled learners to use the analysis of trends and resources </w:t>
      </w:r>
      <w:r w:rsidRPr="004F7A9B">
        <w:rPr>
          <w:rFonts w:ascii="Arial" w:hAnsi="Arial" w:cs="Arial"/>
        </w:rPr>
        <w:t>to</w:t>
      </w:r>
      <w:r w:rsidRPr="004F7A9B">
        <w:rPr>
          <w:rFonts w:ascii="Arial" w:hAnsi="Arial" w:cs="Arial"/>
        </w:rPr>
        <w:t xml:space="preserve"> develop their weak areas (</w:t>
      </w:r>
      <w:proofErr w:type="spellStart"/>
      <w:r w:rsidRPr="004F7A9B">
        <w:rPr>
          <w:rFonts w:ascii="Arial" w:hAnsi="Arial" w:cs="Arial"/>
        </w:rPr>
        <w:t>Kaswan</w:t>
      </w:r>
      <w:proofErr w:type="spellEnd"/>
      <w:r w:rsidRPr="004F7A9B">
        <w:rPr>
          <w:rFonts w:ascii="Arial" w:hAnsi="Arial" w:cs="Arial"/>
        </w:rPr>
        <w:t xml:space="preserve"> et al., 2024; Gm et al., 2024).</w:t>
      </w:r>
    </w:p>
    <w:p w14:paraId="50D32931" w14:textId="6206CEFB" w:rsidR="004F7A9B" w:rsidRPr="004F7A9B" w:rsidRDefault="004F7A9B" w:rsidP="004F7A9B">
      <w:pPr>
        <w:spacing w:line="480" w:lineRule="auto"/>
        <w:rPr>
          <w:rFonts w:ascii="Arial" w:hAnsi="Arial" w:cs="Arial"/>
        </w:rPr>
      </w:pPr>
      <w:r w:rsidRPr="004F7A9B">
        <w:rPr>
          <w:rFonts w:ascii="Arial" w:hAnsi="Arial" w:cs="Arial"/>
        </w:rPr>
        <w:t xml:space="preserve">The goal of this project is to increase my use of AI-based learning tools </w:t>
      </w:r>
      <w:proofErr w:type="gramStart"/>
      <w:r w:rsidRPr="004F7A9B">
        <w:rPr>
          <w:rFonts w:ascii="Arial" w:hAnsi="Arial" w:cs="Arial"/>
        </w:rPr>
        <w:t>in order to</w:t>
      </w:r>
      <w:proofErr w:type="gramEnd"/>
      <w:r w:rsidRPr="004F7A9B">
        <w:rPr>
          <w:rFonts w:ascii="Arial" w:hAnsi="Arial" w:cs="Arial"/>
        </w:rPr>
        <w:t xml:space="preserve"> personalise the materials I study, to assess my progress as a learner, and to help me gain a better understanding of the concepts that I find difficult to comprehend. In addition, by enhancing my digital fluency, I will be able to increase my efficiency as a learner and be better prepared to take advantage of the advancements being made by the many innovative tools being developed for the future of education.</w:t>
      </w:r>
    </w:p>
    <w:p w14:paraId="24D8B408" w14:textId="77777777" w:rsidR="004F7A9B" w:rsidRDefault="004F7A9B" w:rsidP="004F7A9B">
      <w:pPr>
        <w:spacing w:line="480" w:lineRule="auto"/>
        <w:rPr>
          <w:rFonts w:ascii="Arial" w:hAnsi="Arial" w:cs="Arial"/>
        </w:rPr>
      </w:pPr>
    </w:p>
    <w:p w14:paraId="3777B636" w14:textId="77777777" w:rsidR="004F7A9B" w:rsidRDefault="004F7A9B" w:rsidP="004F7A9B">
      <w:pPr>
        <w:spacing w:line="480" w:lineRule="auto"/>
        <w:rPr>
          <w:rFonts w:ascii="Arial" w:hAnsi="Arial" w:cs="Arial"/>
        </w:rPr>
      </w:pPr>
    </w:p>
    <w:p w14:paraId="5B91EBAB" w14:textId="358B01C0" w:rsidR="004F7A9B" w:rsidRPr="004F7A9B" w:rsidRDefault="004F7A9B" w:rsidP="004F7A9B">
      <w:pPr>
        <w:spacing w:line="480" w:lineRule="auto"/>
        <w:rPr>
          <w:rFonts w:ascii="Arial" w:hAnsi="Arial" w:cs="Arial"/>
          <w:b/>
          <w:bCs/>
          <w:color w:val="E97132" w:themeColor="accent2"/>
        </w:rPr>
      </w:pPr>
      <w:r w:rsidRPr="004F7A9B">
        <w:rPr>
          <w:rFonts w:ascii="Arial" w:hAnsi="Arial" w:cs="Arial"/>
          <w:b/>
          <w:bCs/>
          <w:color w:val="E97132" w:themeColor="accent2"/>
        </w:rPr>
        <w:lastRenderedPageBreak/>
        <w:t>Objective 3: E</w:t>
      </w:r>
      <w:r w:rsidRPr="004F7A9B">
        <w:rPr>
          <w:rFonts w:ascii="Arial" w:hAnsi="Arial" w:cs="Arial"/>
          <w:b/>
          <w:bCs/>
          <w:color w:val="E97132" w:themeColor="accent2"/>
        </w:rPr>
        <w:t xml:space="preserve">xpand my global citizenship awareness </w:t>
      </w:r>
    </w:p>
    <w:p w14:paraId="620DEC0B" w14:textId="0F69A248" w:rsidR="004F7A9B" w:rsidRPr="004F7A9B" w:rsidRDefault="004F7A9B" w:rsidP="004F7A9B">
      <w:pPr>
        <w:spacing w:line="480" w:lineRule="auto"/>
        <w:rPr>
          <w:rFonts w:ascii="Arial" w:hAnsi="Arial" w:cs="Arial"/>
        </w:rPr>
      </w:pPr>
      <w:r w:rsidRPr="004F7A9B">
        <w:rPr>
          <w:rFonts w:ascii="Arial" w:hAnsi="Arial" w:cs="Arial"/>
        </w:rPr>
        <w:t>As the education system becomes increasingly global in scope, the incorporation of cultural understanding into the learning process is a vital learning outcome (</w:t>
      </w:r>
      <w:proofErr w:type="spellStart"/>
      <w:r w:rsidRPr="004F7A9B">
        <w:rPr>
          <w:rFonts w:ascii="Arial" w:hAnsi="Arial" w:cs="Arial"/>
        </w:rPr>
        <w:t>Zalli</w:t>
      </w:r>
      <w:proofErr w:type="spellEnd"/>
      <w:r w:rsidRPr="004F7A9B">
        <w:rPr>
          <w:rFonts w:ascii="Arial" w:hAnsi="Arial" w:cs="Arial"/>
        </w:rPr>
        <w:t xml:space="preserve">, 2024). By engaging in collaborative learning with other cultures </w:t>
      </w:r>
      <w:r w:rsidRPr="004F7A9B">
        <w:rPr>
          <w:rFonts w:ascii="Arial" w:hAnsi="Arial" w:cs="Arial"/>
        </w:rPr>
        <w:t>using</w:t>
      </w:r>
      <w:r w:rsidRPr="004F7A9B">
        <w:rPr>
          <w:rFonts w:ascii="Arial" w:hAnsi="Arial" w:cs="Arial"/>
        </w:rPr>
        <w:t xml:space="preserve"> virtual collaboration, communication, and understanding of global citizenship competencies are enhanced (Van Rompay-Bartels et al., 2024). The process of creating global citizens is a cycle that includes exposure, reflection, and transformation, and is an integral component of preparing students to be successful in their future international professional environments (Svarstad &amp; Risager, 2024).</w:t>
      </w:r>
    </w:p>
    <w:p w14:paraId="70247F03" w14:textId="77777777" w:rsidR="004F7A9B" w:rsidRPr="004F7A9B" w:rsidRDefault="004F7A9B" w:rsidP="004F7A9B">
      <w:pPr>
        <w:spacing w:line="480" w:lineRule="auto"/>
        <w:rPr>
          <w:rFonts w:ascii="Arial" w:hAnsi="Arial" w:cs="Arial"/>
        </w:rPr>
      </w:pPr>
      <w:r w:rsidRPr="004F7A9B">
        <w:rPr>
          <w:rFonts w:ascii="Arial" w:hAnsi="Arial" w:cs="Arial"/>
        </w:rPr>
        <w:t>As part of this project, I plan to participate in those types of learning experiences that focus on global collaboration and in global classroom discussions, as a means of enhancing my intercultural communication abilities and broadening my worldview.</w:t>
      </w:r>
    </w:p>
    <w:p w14:paraId="2CBF9545" w14:textId="47D09B6B" w:rsidR="004F7A9B" w:rsidRPr="004F7A9B" w:rsidRDefault="004F7A9B" w:rsidP="004F7A9B">
      <w:pPr>
        <w:spacing w:line="480" w:lineRule="auto"/>
        <w:rPr>
          <w:rFonts w:ascii="Arial" w:hAnsi="Arial" w:cs="Arial"/>
        </w:rPr>
      </w:pPr>
      <w:r w:rsidRPr="004F7A9B">
        <w:rPr>
          <w:rFonts w:ascii="Arial" w:hAnsi="Arial" w:cs="Arial"/>
        </w:rPr>
        <w:t>The overall objectives of the three parts of this project</w:t>
      </w:r>
      <w:r>
        <w:rPr>
          <w:rFonts w:ascii="Arial" w:hAnsi="Arial" w:cs="Arial"/>
        </w:rPr>
        <w:t>-</w:t>
      </w:r>
      <w:r w:rsidRPr="004F7A9B">
        <w:rPr>
          <w:rFonts w:ascii="Arial" w:hAnsi="Arial" w:cs="Arial"/>
        </w:rPr>
        <w:t>self-regulation, AI-supported learning, and global citizenship</w:t>
      </w:r>
      <w:r>
        <w:rPr>
          <w:rFonts w:ascii="Arial" w:hAnsi="Arial" w:cs="Arial"/>
        </w:rPr>
        <w:t xml:space="preserve">, </w:t>
      </w:r>
      <w:r w:rsidRPr="004F7A9B">
        <w:rPr>
          <w:rFonts w:ascii="Arial" w:hAnsi="Arial" w:cs="Arial"/>
        </w:rPr>
        <w:t>also support my development as a well-rounded learner with digital and interpersonal skills.</w:t>
      </w:r>
    </w:p>
    <w:p w14:paraId="4CCE53A1" w14:textId="77777777" w:rsidR="004F7A9B" w:rsidRPr="004F7A9B" w:rsidRDefault="004F7A9B" w:rsidP="004F7A9B">
      <w:pPr>
        <w:spacing w:line="480" w:lineRule="auto"/>
        <w:rPr>
          <w:rFonts w:ascii="Arial" w:hAnsi="Arial" w:cs="Arial"/>
        </w:rPr>
      </w:pPr>
    </w:p>
    <w:p w14:paraId="4898E2B8" w14:textId="77777777" w:rsidR="004F7A9B" w:rsidRDefault="004F7A9B" w:rsidP="004F7A9B">
      <w:pPr>
        <w:spacing w:line="480" w:lineRule="auto"/>
        <w:rPr>
          <w:rFonts w:ascii="Arial" w:hAnsi="Arial" w:cs="Arial"/>
        </w:rPr>
      </w:pPr>
    </w:p>
    <w:p w14:paraId="774E6765" w14:textId="77777777" w:rsidR="004F7A9B" w:rsidRDefault="004F7A9B" w:rsidP="004F7A9B">
      <w:pPr>
        <w:spacing w:line="480" w:lineRule="auto"/>
        <w:rPr>
          <w:rFonts w:ascii="Arial" w:hAnsi="Arial" w:cs="Arial"/>
        </w:rPr>
      </w:pPr>
    </w:p>
    <w:p w14:paraId="09FED114" w14:textId="77777777" w:rsidR="004F7A9B" w:rsidRDefault="004F7A9B" w:rsidP="004F7A9B">
      <w:pPr>
        <w:spacing w:line="480" w:lineRule="auto"/>
        <w:rPr>
          <w:rFonts w:ascii="Arial" w:hAnsi="Arial" w:cs="Arial"/>
        </w:rPr>
      </w:pPr>
    </w:p>
    <w:p w14:paraId="2D7FA3FF" w14:textId="77777777" w:rsidR="004F7A9B" w:rsidRDefault="004F7A9B" w:rsidP="004F7A9B">
      <w:pPr>
        <w:spacing w:line="480" w:lineRule="auto"/>
        <w:rPr>
          <w:rFonts w:ascii="Arial" w:hAnsi="Arial" w:cs="Arial"/>
        </w:rPr>
      </w:pPr>
    </w:p>
    <w:p w14:paraId="22354985" w14:textId="77777777" w:rsidR="004F7A9B" w:rsidRDefault="004F7A9B" w:rsidP="004F7A9B">
      <w:pPr>
        <w:spacing w:line="480" w:lineRule="auto"/>
        <w:rPr>
          <w:rFonts w:ascii="Arial" w:hAnsi="Arial" w:cs="Arial"/>
        </w:rPr>
      </w:pPr>
    </w:p>
    <w:p w14:paraId="7BF3F9E2" w14:textId="77777777" w:rsidR="004F7A9B" w:rsidRDefault="004F7A9B" w:rsidP="004F7A9B">
      <w:pPr>
        <w:spacing w:line="480" w:lineRule="auto"/>
        <w:rPr>
          <w:rFonts w:ascii="Arial" w:hAnsi="Arial" w:cs="Arial"/>
        </w:rPr>
      </w:pPr>
    </w:p>
    <w:p w14:paraId="2796732C" w14:textId="51CD2784" w:rsidR="004F7A9B" w:rsidRPr="004F7A9B" w:rsidRDefault="004F7A9B" w:rsidP="004F7A9B">
      <w:pPr>
        <w:spacing w:line="480" w:lineRule="auto"/>
        <w:rPr>
          <w:rFonts w:ascii="Arial" w:hAnsi="Arial" w:cs="Arial"/>
          <w:b/>
          <w:bCs/>
          <w:color w:val="E97132" w:themeColor="accent2"/>
        </w:rPr>
      </w:pPr>
      <w:r w:rsidRPr="004F7A9B">
        <w:rPr>
          <w:rFonts w:ascii="Arial" w:hAnsi="Arial" w:cs="Arial"/>
          <w:b/>
          <w:bCs/>
          <w:color w:val="E97132" w:themeColor="accent2"/>
        </w:rPr>
        <w:lastRenderedPageBreak/>
        <w:t xml:space="preserve">Reflective Blog Posts </w:t>
      </w:r>
    </w:p>
    <w:p w14:paraId="03A0D0E3" w14:textId="64D2E760" w:rsidR="004F7A9B" w:rsidRPr="004F7A9B" w:rsidRDefault="004F7A9B" w:rsidP="004F7A9B">
      <w:pPr>
        <w:spacing w:line="480" w:lineRule="auto"/>
        <w:rPr>
          <w:rFonts w:ascii="Arial" w:hAnsi="Arial" w:cs="Arial"/>
          <w:b/>
          <w:bCs/>
          <w:color w:val="E97132" w:themeColor="accent2"/>
        </w:rPr>
      </w:pPr>
      <w:r w:rsidRPr="004F7A9B">
        <w:rPr>
          <w:rFonts w:ascii="Arial" w:hAnsi="Arial" w:cs="Arial"/>
          <w:b/>
          <w:bCs/>
          <w:color w:val="E97132" w:themeColor="accent2"/>
        </w:rPr>
        <w:t>Blog Post 1</w:t>
      </w:r>
      <w:r>
        <w:rPr>
          <w:rFonts w:ascii="Arial" w:hAnsi="Arial" w:cs="Arial"/>
          <w:b/>
          <w:bCs/>
          <w:color w:val="E97132" w:themeColor="accent2"/>
        </w:rPr>
        <w:t xml:space="preserve"> and 2</w:t>
      </w:r>
      <w:r w:rsidRPr="004F7A9B">
        <w:rPr>
          <w:rFonts w:ascii="Arial" w:hAnsi="Arial" w:cs="Arial"/>
          <w:b/>
          <w:bCs/>
          <w:color w:val="E97132" w:themeColor="accent2"/>
        </w:rPr>
        <w:t xml:space="preserve">: "How My Learning Style Develops" </w:t>
      </w:r>
    </w:p>
    <w:p w14:paraId="226B1FFB" w14:textId="00EEA12D" w:rsidR="004F7A9B" w:rsidRPr="004F7A9B" w:rsidRDefault="004F7A9B" w:rsidP="004F7A9B">
      <w:pPr>
        <w:spacing w:line="480" w:lineRule="auto"/>
        <w:rPr>
          <w:rFonts w:ascii="Arial" w:hAnsi="Arial" w:cs="Arial"/>
        </w:rPr>
      </w:pPr>
      <w:r w:rsidRPr="004F7A9B">
        <w:rPr>
          <w:rFonts w:ascii="Arial" w:hAnsi="Arial" w:cs="Arial"/>
        </w:rPr>
        <w:t xml:space="preserve">The assessment of my learning style was based on three questionnaires that were used to assess my personal learning preferences through multiple learning style </w:t>
      </w:r>
      <w:r w:rsidRPr="004F7A9B">
        <w:rPr>
          <w:rFonts w:ascii="Arial" w:hAnsi="Arial" w:cs="Arial"/>
        </w:rPr>
        <w:t>assessments. The</w:t>
      </w:r>
      <w:r w:rsidRPr="004F7A9B">
        <w:rPr>
          <w:rFonts w:ascii="Arial" w:hAnsi="Arial" w:cs="Arial"/>
        </w:rPr>
        <w:t xml:space="preserve"> results indicated that my primary preference in how I prefer to learn is through visual means, or through visual signals; I also have a secondary preference in how I learn with the written word. I was not really shocked by this; I have always found diagrams, colour-coded notes and charts to be much more beneficial than lengthy explanations. According to El-</w:t>
      </w:r>
      <w:proofErr w:type="spellStart"/>
      <w:r w:rsidRPr="004F7A9B">
        <w:rPr>
          <w:rFonts w:ascii="Arial" w:hAnsi="Arial" w:cs="Arial"/>
        </w:rPr>
        <w:t>Saftawy</w:t>
      </w:r>
      <w:proofErr w:type="spellEnd"/>
      <w:r w:rsidRPr="004F7A9B">
        <w:rPr>
          <w:rFonts w:ascii="Arial" w:hAnsi="Arial" w:cs="Arial"/>
        </w:rPr>
        <w:t xml:space="preserve"> (2024), visual learners gain from the use of images, spatial arrangements, and clear structures of what they are learning. By using visualisation, I can convert complex ideas into a pattern that is easily understood, which makes the process of learning more efficient.</w:t>
      </w:r>
    </w:p>
    <w:p w14:paraId="344549CC" w14:textId="5A952DD3" w:rsidR="004F7A9B" w:rsidRPr="004F7A9B" w:rsidRDefault="004F7A9B" w:rsidP="004F7A9B">
      <w:pPr>
        <w:spacing w:line="480" w:lineRule="auto"/>
        <w:rPr>
          <w:rFonts w:ascii="Arial" w:hAnsi="Arial" w:cs="Arial"/>
        </w:rPr>
      </w:pPr>
      <w:r w:rsidRPr="004F7A9B">
        <w:rPr>
          <w:rFonts w:ascii="Arial" w:hAnsi="Arial" w:cs="Arial"/>
        </w:rPr>
        <w:t xml:space="preserve">The discovery of my learning style allowed me the opportunity to assess the way I currently view the process of being a learner and how I feel after having made this assessment. When I found out that I was a visual learner, I was pleased because it reassured me of my tendency to be attracted to studying visually (Glenn et al., 2009). The read/write aspect of my learning style surprised me; I never considered writing notes a strength. However, from the research done by Bhagat et al. (2015), mixed-method learners tend to perform better as they are more engaged with the content of their studies since they are engaging with the materials in </w:t>
      </w:r>
      <w:r w:rsidRPr="004F7A9B">
        <w:rPr>
          <w:rFonts w:ascii="Arial" w:hAnsi="Arial" w:cs="Arial"/>
        </w:rPr>
        <w:t>many ways</w:t>
      </w:r>
      <w:r w:rsidRPr="004F7A9B">
        <w:rPr>
          <w:rFonts w:ascii="Arial" w:hAnsi="Arial" w:cs="Arial"/>
        </w:rPr>
        <w:t>.</w:t>
      </w:r>
    </w:p>
    <w:p w14:paraId="116442A4" w14:textId="6B6A5E2C" w:rsidR="004F7A9B" w:rsidRPr="004F7A9B" w:rsidRDefault="004F7A9B" w:rsidP="004F7A9B">
      <w:pPr>
        <w:spacing w:line="480" w:lineRule="auto"/>
        <w:rPr>
          <w:rFonts w:ascii="Arial" w:hAnsi="Arial" w:cs="Arial"/>
        </w:rPr>
      </w:pPr>
      <w:r w:rsidRPr="004F7A9B">
        <w:rPr>
          <w:rFonts w:ascii="Arial" w:hAnsi="Arial" w:cs="Arial"/>
        </w:rPr>
        <w:t xml:space="preserve">In research terms, using learning styles allows the individual learner to create a set of strategies based on that individual's own learning style, while at the same time helping learners to expand the way they use their respective learning styles. The authors, Saga, Qamar, and </w:t>
      </w:r>
      <w:proofErr w:type="spellStart"/>
      <w:r w:rsidRPr="004F7A9B">
        <w:rPr>
          <w:rFonts w:ascii="Arial" w:hAnsi="Arial" w:cs="Arial"/>
        </w:rPr>
        <w:t>Trali</w:t>
      </w:r>
      <w:proofErr w:type="spellEnd"/>
      <w:r w:rsidRPr="004F7A9B">
        <w:rPr>
          <w:rFonts w:ascii="Arial" w:hAnsi="Arial" w:cs="Arial"/>
        </w:rPr>
        <w:t xml:space="preserve"> (2015), state that learning styles should act as a </w:t>
      </w:r>
      <w:r w:rsidRPr="004F7A9B">
        <w:rPr>
          <w:rFonts w:ascii="Arial" w:hAnsi="Arial" w:cs="Arial"/>
        </w:rPr>
        <w:lastRenderedPageBreak/>
        <w:t xml:space="preserve">guide to a learner's study behaviour, rather than being prescriptive. Based on this, I will change my strategies to be more flexible </w:t>
      </w:r>
      <w:r w:rsidRPr="004F7A9B">
        <w:rPr>
          <w:rFonts w:ascii="Arial" w:hAnsi="Arial" w:cs="Arial"/>
        </w:rPr>
        <w:t>about</w:t>
      </w:r>
      <w:r w:rsidRPr="004F7A9B">
        <w:rPr>
          <w:rFonts w:ascii="Arial" w:hAnsi="Arial" w:cs="Arial"/>
        </w:rPr>
        <w:t xml:space="preserve"> learning styles. I will include diagrams, mind maps, colour coding, and summarisation techniques during my study sessions to enhance my retention and understanding of the information I was studying.</w:t>
      </w:r>
    </w:p>
    <w:p w14:paraId="4E5D43C0" w14:textId="77777777" w:rsidR="004F7A9B" w:rsidRPr="004F7A9B" w:rsidRDefault="004F7A9B" w:rsidP="004F7A9B">
      <w:pPr>
        <w:spacing w:line="480" w:lineRule="auto"/>
        <w:rPr>
          <w:rFonts w:ascii="Arial" w:hAnsi="Arial" w:cs="Arial"/>
        </w:rPr>
      </w:pPr>
    </w:p>
    <w:p w14:paraId="076CDAEF" w14:textId="77777777" w:rsidR="004F7A9B" w:rsidRDefault="004F7A9B" w:rsidP="004F7A9B">
      <w:pPr>
        <w:spacing w:line="480" w:lineRule="auto"/>
        <w:rPr>
          <w:rFonts w:ascii="Arial" w:hAnsi="Arial" w:cs="Arial"/>
          <w:b/>
          <w:bCs/>
          <w:color w:val="E97132" w:themeColor="accent2"/>
        </w:rPr>
      </w:pPr>
    </w:p>
    <w:p w14:paraId="2AC2FA86" w14:textId="77777777" w:rsidR="004F7A9B" w:rsidRDefault="004F7A9B" w:rsidP="004F7A9B">
      <w:pPr>
        <w:spacing w:line="480" w:lineRule="auto"/>
        <w:rPr>
          <w:rFonts w:ascii="Arial" w:hAnsi="Arial" w:cs="Arial"/>
          <w:b/>
          <w:bCs/>
          <w:color w:val="E97132" w:themeColor="accent2"/>
        </w:rPr>
      </w:pPr>
    </w:p>
    <w:p w14:paraId="616D4A04" w14:textId="77777777" w:rsidR="004F7A9B" w:rsidRDefault="004F7A9B" w:rsidP="004F7A9B">
      <w:pPr>
        <w:spacing w:line="480" w:lineRule="auto"/>
        <w:rPr>
          <w:rFonts w:ascii="Arial" w:hAnsi="Arial" w:cs="Arial"/>
          <w:b/>
          <w:bCs/>
          <w:color w:val="E97132" w:themeColor="accent2"/>
        </w:rPr>
      </w:pPr>
    </w:p>
    <w:p w14:paraId="57AB144C" w14:textId="77777777" w:rsidR="004F7A9B" w:rsidRDefault="004F7A9B" w:rsidP="004F7A9B">
      <w:pPr>
        <w:spacing w:line="480" w:lineRule="auto"/>
        <w:rPr>
          <w:rFonts w:ascii="Arial" w:hAnsi="Arial" w:cs="Arial"/>
          <w:b/>
          <w:bCs/>
          <w:color w:val="E97132" w:themeColor="accent2"/>
        </w:rPr>
      </w:pPr>
    </w:p>
    <w:p w14:paraId="1DBFEB8B" w14:textId="77777777" w:rsidR="004F7A9B" w:rsidRDefault="004F7A9B" w:rsidP="004F7A9B">
      <w:pPr>
        <w:spacing w:line="480" w:lineRule="auto"/>
        <w:rPr>
          <w:rFonts w:ascii="Arial" w:hAnsi="Arial" w:cs="Arial"/>
          <w:b/>
          <w:bCs/>
          <w:color w:val="E97132" w:themeColor="accent2"/>
        </w:rPr>
      </w:pPr>
    </w:p>
    <w:p w14:paraId="53677B4E" w14:textId="77777777" w:rsidR="004F7A9B" w:rsidRDefault="004F7A9B" w:rsidP="004F7A9B">
      <w:pPr>
        <w:spacing w:line="480" w:lineRule="auto"/>
        <w:rPr>
          <w:rFonts w:ascii="Arial" w:hAnsi="Arial" w:cs="Arial"/>
          <w:b/>
          <w:bCs/>
          <w:color w:val="E97132" w:themeColor="accent2"/>
        </w:rPr>
      </w:pPr>
    </w:p>
    <w:p w14:paraId="4284B71C" w14:textId="77777777" w:rsidR="004F7A9B" w:rsidRDefault="004F7A9B" w:rsidP="004F7A9B">
      <w:pPr>
        <w:spacing w:line="480" w:lineRule="auto"/>
        <w:rPr>
          <w:rFonts w:ascii="Arial" w:hAnsi="Arial" w:cs="Arial"/>
          <w:b/>
          <w:bCs/>
          <w:color w:val="E97132" w:themeColor="accent2"/>
        </w:rPr>
      </w:pPr>
    </w:p>
    <w:p w14:paraId="357DB976" w14:textId="77777777" w:rsidR="004F7A9B" w:rsidRDefault="004F7A9B" w:rsidP="004F7A9B">
      <w:pPr>
        <w:spacing w:line="480" w:lineRule="auto"/>
        <w:rPr>
          <w:rFonts w:ascii="Arial" w:hAnsi="Arial" w:cs="Arial"/>
          <w:b/>
          <w:bCs/>
          <w:color w:val="E97132" w:themeColor="accent2"/>
        </w:rPr>
      </w:pPr>
    </w:p>
    <w:p w14:paraId="55FF9752" w14:textId="77777777" w:rsidR="004F7A9B" w:rsidRDefault="004F7A9B" w:rsidP="004F7A9B">
      <w:pPr>
        <w:spacing w:line="480" w:lineRule="auto"/>
        <w:rPr>
          <w:rFonts w:ascii="Arial" w:hAnsi="Arial" w:cs="Arial"/>
          <w:b/>
          <w:bCs/>
          <w:color w:val="E97132" w:themeColor="accent2"/>
        </w:rPr>
      </w:pPr>
    </w:p>
    <w:p w14:paraId="11FCDD01" w14:textId="77777777" w:rsidR="004F7A9B" w:rsidRDefault="004F7A9B" w:rsidP="004F7A9B">
      <w:pPr>
        <w:spacing w:line="480" w:lineRule="auto"/>
        <w:rPr>
          <w:rFonts w:ascii="Arial" w:hAnsi="Arial" w:cs="Arial"/>
          <w:b/>
          <w:bCs/>
          <w:color w:val="E97132" w:themeColor="accent2"/>
        </w:rPr>
      </w:pPr>
    </w:p>
    <w:p w14:paraId="0B38C754" w14:textId="77777777" w:rsidR="004F7A9B" w:rsidRDefault="004F7A9B" w:rsidP="004F7A9B">
      <w:pPr>
        <w:spacing w:line="480" w:lineRule="auto"/>
        <w:rPr>
          <w:rFonts w:ascii="Arial" w:hAnsi="Arial" w:cs="Arial"/>
          <w:b/>
          <w:bCs/>
          <w:color w:val="E97132" w:themeColor="accent2"/>
        </w:rPr>
      </w:pPr>
    </w:p>
    <w:p w14:paraId="69C2CE68" w14:textId="77777777" w:rsidR="004F7A9B" w:rsidRDefault="004F7A9B" w:rsidP="004F7A9B">
      <w:pPr>
        <w:spacing w:line="480" w:lineRule="auto"/>
        <w:rPr>
          <w:rFonts w:ascii="Arial" w:hAnsi="Arial" w:cs="Arial"/>
          <w:b/>
          <w:bCs/>
          <w:color w:val="E97132" w:themeColor="accent2"/>
        </w:rPr>
      </w:pPr>
    </w:p>
    <w:p w14:paraId="3D809977" w14:textId="77777777" w:rsidR="004F7A9B" w:rsidRDefault="004F7A9B" w:rsidP="004F7A9B">
      <w:pPr>
        <w:spacing w:line="480" w:lineRule="auto"/>
        <w:rPr>
          <w:rFonts w:ascii="Arial" w:hAnsi="Arial" w:cs="Arial"/>
          <w:b/>
          <w:bCs/>
          <w:color w:val="E97132" w:themeColor="accent2"/>
        </w:rPr>
      </w:pPr>
    </w:p>
    <w:p w14:paraId="64B4BCDD" w14:textId="77777777" w:rsidR="004F7A9B" w:rsidRDefault="004F7A9B" w:rsidP="004F7A9B">
      <w:pPr>
        <w:spacing w:line="480" w:lineRule="auto"/>
        <w:rPr>
          <w:rFonts w:ascii="Arial" w:hAnsi="Arial" w:cs="Arial"/>
          <w:b/>
          <w:bCs/>
          <w:color w:val="E97132" w:themeColor="accent2"/>
        </w:rPr>
      </w:pPr>
    </w:p>
    <w:p w14:paraId="173358A8" w14:textId="77777777" w:rsidR="004F7A9B" w:rsidRDefault="004F7A9B" w:rsidP="004F7A9B">
      <w:pPr>
        <w:spacing w:line="480" w:lineRule="auto"/>
        <w:rPr>
          <w:rFonts w:ascii="Arial" w:hAnsi="Arial" w:cs="Arial"/>
          <w:b/>
          <w:bCs/>
          <w:color w:val="E97132" w:themeColor="accent2"/>
        </w:rPr>
      </w:pPr>
    </w:p>
    <w:p w14:paraId="5E0EC909" w14:textId="76E87087" w:rsidR="004F7A9B" w:rsidRPr="004F7A9B" w:rsidRDefault="004F7A9B" w:rsidP="004F7A9B">
      <w:pPr>
        <w:spacing w:line="480" w:lineRule="auto"/>
        <w:rPr>
          <w:rFonts w:ascii="Arial" w:hAnsi="Arial" w:cs="Arial"/>
        </w:rPr>
      </w:pPr>
      <w:r>
        <w:rPr>
          <w:rFonts w:ascii="Arial" w:hAnsi="Arial" w:cs="Arial"/>
          <w:b/>
          <w:bCs/>
          <w:color w:val="E97132" w:themeColor="accent2"/>
        </w:rPr>
        <w:lastRenderedPageBreak/>
        <w:t>Task 3</w:t>
      </w:r>
    </w:p>
    <w:p w14:paraId="6C833DD4" w14:textId="77777777" w:rsidR="004F7A9B" w:rsidRDefault="004F7A9B" w:rsidP="004F7A9B">
      <w:pPr>
        <w:spacing w:line="480" w:lineRule="auto"/>
        <w:rPr>
          <w:rFonts w:ascii="Arial" w:hAnsi="Arial" w:cs="Arial"/>
        </w:rPr>
      </w:pPr>
      <w:r w:rsidRPr="004F7A9B">
        <w:rPr>
          <w:rFonts w:ascii="Arial" w:hAnsi="Arial" w:cs="Arial"/>
        </w:rPr>
        <w:t xml:space="preserve">Drawing on the above information, I have developed a plan that changes the way I study independently to align with the visual/read/write learning profile I developed in my learning style </w:t>
      </w:r>
      <w:r w:rsidRPr="004F7A9B">
        <w:rPr>
          <w:rFonts w:ascii="Arial" w:hAnsi="Arial" w:cs="Arial"/>
        </w:rPr>
        <w:t>assessment. To</w:t>
      </w:r>
      <w:r w:rsidRPr="004F7A9B">
        <w:rPr>
          <w:rFonts w:ascii="Arial" w:hAnsi="Arial" w:cs="Arial"/>
        </w:rPr>
        <w:t xml:space="preserve"> develop a robust professional identity and community engagement strategy for career growth in a globalised society, I plan to develop a professional digital identity, build sustainable networks, and engage with communities.</w:t>
      </w:r>
    </w:p>
    <w:p w14:paraId="47A3497D" w14:textId="6B1DAD03" w:rsidR="004F7A9B" w:rsidRPr="004F7A9B" w:rsidRDefault="004F7A9B" w:rsidP="004F7A9B">
      <w:pPr>
        <w:spacing w:line="480" w:lineRule="auto"/>
        <w:rPr>
          <w:rFonts w:ascii="Arial" w:hAnsi="Arial" w:cs="Arial"/>
        </w:rPr>
      </w:pPr>
      <w:r w:rsidRPr="004F7A9B">
        <w:rPr>
          <w:rFonts w:ascii="Arial" w:hAnsi="Arial" w:cs="Arial"/>
          <w:b/>
          <w:bCs/>
          <w:color w:val="E97132" w:themeColor="accent2"/>
        </w:rPr>
        <w:t>Creating my Professional Digital Identity</w:t>
      </w:r>
    </w:p>
    <w:p w14:paraId="687EFE27" w14:textId="77777777" w:rsidR="004F7A9B" w:rsidRPr="004F7A9B" w:rsidRDefault="004F7A9B" w:rsidP="004F7A9B">
      <w:pPr>
        <w:spacing w:line="480" w:lineRule="auto"/>
        <w:rPr>
          <w:rFonts w:ascii="Arial" w:hAnsi="Arial" w:cs="Arial"/>
        </w:rPr>
      </w:pPr>
      <w:r w:rsidRPr="004F7A9B">
        <w:rPr>
          <w:rFonts w:ascii="Arial" w:hAnsi="Arial" w:cs="Arial"/>
        </w:rPr>
        <w:t>I will create a professional presence on LinkedIn to showcase my academic skills, accomplishments, retrospective analyses, activities, and opportunities to learn internationally. According to Wimpenny et al. (2024), As members of an online international collaborative learning environment, I will position myself as a profession capable of working globally through the regular posting of professional content and engagement with professionalism committees.</w:t>
      </w:r>
    </w:p>
    <w:p w14:paraId="0A5EE9C9" w14:textId="77777777" w:rsidR="004F7A9B" w:rsidRPr="004F7A9B" w:rsidRDefault="004F7A9B" w:rsidP="004F7A9B">
      <w:pPr>
        <w:spacing w:line="480" w:lineRule="auto"/>
        <w:rPr>
          <w:rFonts w:ascii="Arial" w:hAnsi="Arial" w:cs="Arial"/>
          <w:b/>
          <w:bCs/>
          <w:color w:val="E97132" w:themeColor="accent2"/>
        </w:rPr>
      </w:pPr>
      <w:r w:rsidRPr="004F7A9B">
        <w:rPr>
          <w:rFonts w:ascii="Arial" w:hAnsi="Arial" w:cs="Arial"/>
          <w:b/>
          <w:bCs/>
          <w:color w:val="E97132" w:themeColor="accent2"/>
        </w:rPr>
        <w:t>Networking and Participating in Global Communities</w:t>
      </w:r>
    </w:p>
    <w:p w14:paraId="61FC9976" w14:textId="361D28E5" w:rsidR="004F7A9B" w:rsidRPr="004F7A9B" w:rsidRDefault="004F7A9B" w:rsidP="004F7A9B">
      <w:pPr>
        <w:spacing w:line="480" w:lineRule="auto"/>
        <w:rPr>
          <w:rFonts w:ascii="Arial" w:hAnsi="Arial" w:cs="Arial"/>
        </w:rPr>
      </w:pPr>
      <w:r w:rsidRPr="004F7A9B">
        <w:rPr>
          <w:rFonts w:ascii="Arial" w:hAnsi="Arial" w:cs="Arial"/>
        </w:rPr>
        <w:t xml:space="preserve">Networking will provide opportunities and opportunities for professional growth. My plan is to participate in international webinars, forum discussions and online educational conferences. Helm, Baroni &amp; </w:t>
      </w:r>
      <w:proofErr w:type="spellStart"/>
      <w:r w:rsidRPr="004F7A9B">
        <w:rPr>
          <w:rFonts w:ascii="Arial" w:hAnsi="Arial" w:cs="Arial"/>
        </w:rPr>
        <w:t>Acconcia</w:t>
      </w:r>
      <w:proofErr w:type="spellEnd"/>
      <w:r w:rsidRPr="004F7A9B">
        <w:rPr>
          <w:rFonts w:ascii="Arial" w:hAnsi="Arial" w:cs="Arial"/>
        </w:rPr>
        <w:t xml:space="preserve"> (2024) report that students using online </w:t>
      </w:r>
      <w:r w:rsidRPr="004F7A9B">
        <w:rPr>
          <w:rFonts w:ascii="Arial" w:hAnsi="Arial" w:cs="Arial"/>
        </w:rPr>
        <w:t>globally oriented</w:t>
      </w:r>
      <w:r w:rsidRPr="004F7A9B">
        <w:rPr>
          <w:rFonts w:ascii="Arial" w:hAnsi="Arial" w:cs="Arial"/>
        </w:rPr>
        <w:t xml:space="preserve"> spaces can better relate to people and cultures, thereby increasing intercultural competence and expanding knowledge of world events across cultural boundaries.</w:t>
      </w:r>
    </w:p>
    <w:p w14:paraId="55B19A94" w14:textId="77777777" w:rsidR="004F7A9B" w:rsidRDefault="004F7A9B" w:rsidP="004F7A9B">
      <w:pPr>
        <w:spacing w:line="480" w:lineRule="auto"/>
        <w:rPr>
          <w:rFonts w:ascii="Arial" w:hAnsi="Arial" w:cs="Arial"/>
        </w:rPr>
      </w:pPr>
    </w:p>
    <w:p w14:paraId="79A0A33B" w14:textId="77777777" w:rsidR="004F7A9B" w:rsidRDefault="004F7A9B" w:rsidP="004F7A9B">
      <w:pPr>
        <w:spacing w:line="480" w:lineRule="auto"/>
        <w:rPr>
          <w:rFonts w:ascii="Arial" w:hAnsi="Arial" w:cs="Arial"/>
        </w:rPr>
      </w:pPr>
    </w:p>
    <w:p w14:paraId="15A94186" w14:textId="19840AD7" w:rsidR="004F7A9B" w:rsidRPr="004F7A9B" w:rsidRDefault="004F7A9B" w:rsidP="004F7A9B">
      <w:pPr>
        <w:spacing w:line="480" w:lineRule="auto"/>
        <w:rPr>
          <w:rFonts w:ascii="Arial" w:hAnsi="Arial" w:cs="Arial"/>
          <w:b/>
          <w:bCs/>
          <w:color w:val="E97132" w:themeColor="accent2"/>
        </w:rPr>
      </w:pPr>
      <w:r w:rsidRPr="004F7A9B">
        <w:rPr>
          <w:rFonts w:ascii="Arial" w:hAnsi="Arial" w:cs="Arial"/>
          <w:b/>
          <w:bCs/>
          <w:color w:val="E97132" w:themeColor="accent2"/>
        </w:rPr>
        <w:lastRenderedPageBreak/>
        <w:t>Volunteering and Supporting Sustainability Projects</w:t>
      </w:r>
    </w:p>
    <w:p w14:paraId="4DB4115A" w14:textId="77777777" w:rsidR="004F7A9B" w:rsidRPr="004F7A9B" w:rsidRDefault="004F7A9B" w:rsidP="004F7A9B">
      <w:pPr>
        <w:spacing w:line="480" w:lineRule="auto"/>
        <w:rPr>
          <w:rFonts w:ascii="Arial" w:hAnsi="Arial" w:cs="Arial"/>
        </w:rPr>
      </w:pPr>
      <w:r w:rsidRPr="004F7A9B">
        <w:rPr>
          <w:rFonts w:ascii="Arial" w:hAnsi="Arial" w:cs="Arial"/>
        </w:rPr>
        <w:t>I will volunteer for organisations that work toward sustainability and the support of education through education. Participation in community-centred, human-oriented learning spaces builds frictional values of global citizenship by the values of Sellami et al. (2025), by means of community-based, authentically human-centred activities. By volunteering, I will begin applying theory to practice, strengthen my leadership skills, and take an active role in support of broad community development.</w:t>
      </w:r>
    </w:p>
    <w:p w14:paraId="7FC96067" w14:textId="66134256" w:rsidR="004F7A9B" w:rsidRPr="004F7A9B" w:rsidRDefault="004F7A9B" w:rsidP="004F7A9B">
      <w:pPr>
        <w:spacing w:line="480" w:lineRule="auto"/>
        <w:rPr>
          <w:rFonts w:ascii="Arial" w:hAnsi="Arial" w:cs="Arial"/>
          <w:b/>
          <w:bCs/>
          <w:color w:val="E97132" w:themeColor="accent2"/>
        </w:rPr>
      </w:pPr>
      <w:r w:rsidRPr="004F7A9B">
        <w:rPr>
          <w:rFonts w:ascii="Arial" w:hAnsi="Arial" w:cs="Arial"/>
          <w:b/>
          <w:bCs/>
          <w:color w:val="E97132" w:themeColor="accent2"/>
        </w:rPr>
        <w:t xml:space="preserve">Using Time </w:t>
      </w:r>
      <w:r w:rsidRPr="004F7A9B">
        <w:rPr>
          <w:rFonts w:ascii="Arial" w:hAnsi="Arial" w:cs="Arial"/>
          <w:b/>
          <w:bCs/>
          <w:color w:val="E97132" w:themeColor="accent2"/>
        </w:rPr>
        <w:t>for</w:t>
      </w:r>
      <w:r w:rsidRPr="004F7A9B">
        <w:rPr>
          <w:rFonts w:ascii="Arial" w:hAnsi="Arial" w:cs="Arial"/>
          <w:b/>
          <w:bCs/>
          <w:color w:val="E97132" w:themeColor="accent2"/>
        </w:rPr>
        <w:t xml:space="preserve"> Reflection to Strengthen My Professional Identity</w:t>
      </w:r>
    </w:p>
    <w:p w14:paraId="4C06AE7E" w14:textId="77777777" w:rsidR="004F7A9B" w:rsidRPr="004F7A9B" w:rsidRDefault="004F7A9B" w:rsidP="004F7A9B">
      <w:pPr>
        <w:spacing w:line="480" w:lineRule="auto"/>
        <w:rPr>
          <w:rFonts w:ascii="Arial" w:hAnsi="Arial" w:cs="Arial"/>
        </w:rPr>
      </w:pPr>
      <w:r w:rsidRPr="004F7A9B">
        <w:rPr>
          <w:rFonts w:ascii="Arial" w:hAnsi="Arial" w:cs="Arial"/>
        </w:rPr>
        <w:t>Through reflection, I will gain greater understanding of my professional identity and be able to develop a high level of resilience. I will use reflective blogging as an avenue for documenting my journey. As Raynolds (2024) recommends, the education practice of community schools relies on the ability of school administrators and staff to continue to engage in a culture of learning and continuous reflection. By documenting my journey, I will be able to continually refine my career goals and keep track of my development.</w:t>
      </w:r>
    </w:p>
    <w:p w14:paraId="6F4E123F" w14:textId="645863DF" w:rsidR="004F7A9B" w:rsidRDefault="004F7A9B" w:rsidP="004F7A9B">
      <w:pPr>
        <w:spacing w:line="480" w:lineRule="auto"/>
        <w:rPr>
          <w:rFonts w:ascii="Arial" w:hAnsi="Arial" w:cs="Arial"/>
        </w:rPr>
      </w:pPr>
      <w:r w:rsidRPr="004F7A9B">
        <w:rPr>
          <w:rFonts w:ascii="Arial" w:hAnsi="Arial" w:cs="Arial"/>
        </w:rPr>
        <w:t>Working together towards these objectives will allow me to create a resilient professional identity and be globally awar</w:t>
      </w:r>
      <w:r>
        <w:rPr>
          <w:rFonts w:ascii="Arial" w:hAnsi="Arial" w:cs="Arial"/>
        </w:rPr>
        <w:t>e.</w:t>
      </w:r>
    </w:p>
    <w:p w14:paraId="252F837F" w14:textId="77777777" w:rsidR="007F25A8" w:rsidRDefault="007F25A8" w:rsidP="004F7A9B">
      <w:pPr>
        <w:spacing w:line="480" w:lineRule="auto"/>
        <w:rPr>
          <w:rFonts w:ascii="Arial" w:hAnsi="Arial" w:cs="Arial"/>
        </w:rPr>
      </w:pPr>
    </w:p>
    <w:p w14:paraId="0B7F225E" w14:textId="77777777" w:rsidR="007F25A8" w:rsidRDefault="007F25A8" w:rsidP="004F7A9B">
      <w:pPr>
        <w:spacing w:line="480" w:lineRule="auto"/>
        <w:rPr>
          <w:rFonts w:ascii="Arial" w:hAnsi="Arial" w:cs="Arial"/>
        </w:rPr>
      </w:pPr>
    </w:p>
    <w:p w14:paraId="31450468" w14:textId="77777777" w:rsidR="007F25A8" w:rsidRDefault="007F25A8" w:rsidP="004F7A9B">
      <w:pPr>
        <w:spacing w:line="480" w:lineRule="auto"/>
        <w:rPr>
          <w:rFonts w:ascii="Arial" w:hAnsi="Arial" w:cs="Arial"/>
        </w:rPr>
      </w:pPr>
    </w:p>
    <w:p w14:paraId="4A9E8D60" w14:textId="77777777" w:rsidR="007F25A8" w:rsidRDefault="007F25A8" w:rsidP="004F7A9B">
      <w:pPr>
        <w:spacing w:line="480" w:lineRule="auto"/>
        <w:rPr>
          <w:rFonts w:ascii="Arial" w:hAnsi="Arial" w:cs="Arial"/>
        </w:rPr>
      </w:pPr>
    </w:p>
    <w:p w14:paraId="56E3DB24" w14:textId="77777777" w:rsidR="007F25A8" w:rsidRDefault="007F25A8" w:rsidP="004F7A9B">
      <w:pPr>
        <w:spacing w:line="480" w:lineRule="auto"/>
        <w:rPr>
          <w:rFonts w:ascii="Arial" w:hAnsi="Arial" w:cs="Arial"/>
        </w:rPr>
      </w:pPr>
    </w:p>
    <w:p w14:paraId="00633677" w14:textId="4EC70980" w:rsidR="007F25A8" w:rsidRPr="007F25A8" w:rsidRDefault="007F25A8" w:rsidP="004F7A9B">
      <w:pPr>
        <w:spacing w:line="480" w:lineRule="auto"/>
        <w:rPr>
          <w:rFonts w:ascii="Arial" w:hAnsi="Arial" w:cs="Arial"/>
          <w:b/>
          <w:bCs/>
          <w:color w:val="E97132" w:themeColor="accent2"/>
        </w:rPr>
      </w:pPr>
      <w:r w:rsidRPr="007F25A8">
        <w:rPr>
          <w:rFonts w:ascii="Arial" w:hAnsi="Arial" w:cs="Arial"/>
          <w:b/>
          <w:bCs/>
          <w:color w:val="E97132" w:themeColor="accent2"/>
        </w:rPr>
        <w:lastRenderedPageBreak/>
        <w:t xml:space="preserve">References </w:t>
      </w:r>
    </w:p>
    <w:p w14:paraId="3884F519" w14:textId="36865F9C" w:rsidR="007F25A8" w:rsidRDefault="007F25A8" w:rsidP="007F25A8">
      <w:pPr>
        <w:spacing w:line="480" w:lineRule="auto"/>
        <w:rPr>
          <w:rFonts w:ascii="Arial" w:hAnsi="Arial" w:cs="Arial"/>
        </w:rPr>
      </w:pPr>
      <w:r w:rsidRPr="007F25A8">
        <w:rPr>
          <w:rFonts w:ascii="Arial" w:hAnsi="Arial" w:cs="Arial"/>
        </w:rPr>
        <w:t xml:space="preserve">Arafat, E., Sharfuddin, N., Sarkar, J. P. S., &amp; Chowdhury, T. F. (2025). University </w:t>
      </w:r>
      <w:r w:rsidRPr="007F25A8">
        <w:rPr>
          <w:rFonts w:ascii="Arial" w:hAnsi="Arial" w:cs="Arial"/>
        </w:rPr>
        <w:t>students</w:t>
      </w:r>
      <w:r w:rsidRPr="007F25A8">
        <w:rPr>
          <w:rFonts w:ascii="Arial" w:hAnsi="Arial" w:cs="Arial"/>
        </w:rPr>
        <w:t xml:space="preserve"> lived experiences of blogging as a tool for writing: A hermeneutic phenomenological exploration in the Bangladeshi context. </w:t>
      </w:r>
      <w:r w:rsidRPr="007F25A8">
        <w:rPr>
          <w:rFonts w:ascii="Arial" w:hAnsi="Arial" w:cs="Arial"/>
          <w:i/>
          <w:iCs/>
        </w:rPr>
        <w:t>International Journal of Educational Research Open</w:t>
      </w:r>
      <w:r w:rsidRPr="007F25A8">
        <w:rPr>
          <w:rFonts w:ascii="Arial" w:hAnsi="Arial" w:cs="Arial"/>
        </w:rPr>
        <w:t>, 8, 100431.</w:t>
      </w:r>
    </w:p>
    <w:p w14:paraId="5DDFFB0B" w14:textId="11605AB8" w:rsidR="007F25A8" w:rsidRPr="007F25A8" w:rsidRDefault="007F25A8" w:rsidP="007F25A8">
      <w:pPr>
        <w:spacing w:line="480" w:lineRule="auto"/>
        <w:rPr>
          <w:rFonts w:ascii="Arial" w:hAnsi="Arial" w:cs="Arial"/>
        </w:rPr>
      </w:pPr>
      <w:r w:rsidRPr="007F25A8">
        <w:rPr>
          <w:rFonts w:ascii="Arial" w:hAnsi="Arial" w:cs="Arial"/>
        </w:rPr>
        <w:t xml:space="preserve">Bri, D., Garcia, M., Coll, H., &amp; Lloret, J. (2009). A study of virtual learning environments. </w:t>
      </w:r>
      <w:r w:rsidRPr="007F25A8">
        <w:rPr>
          <w:rFonts w:ascii="Arial" w:hAnsi="Arial" w:cs="Arial"/>
          <w:i/>
          <w:iCs/>
        </w:rPr>
        <w:t>WSEAS Transactions on Advances in Engineering Education, 1</w:t>
      </w:r>
      <w:r w:rsidRPr="007F25A8">
        <w:rPr>
          <w:rFonts w:ascii="Arial" w:hAnsi="Arial" w:cs="Arial"/>
        </w:rPr>
        <w:t>(6), 33–43.</w:t>
      </w:r>
    </w:p>
    <w:p w14:paraId="6DA6CBB4" w14:textId="77777777" w:rsidR="007F25A8" w:rsidRPr="007F25A8" w:rsidRDefault="007F25A8" w:rsidP="007F25A8">
      <w:pPr>
        <w:spacing w:line="480" w:lineRule="auto"/>
        <w:rPr>
          <w:rFonts w:ascii="Arial" w:hAnsi="Arial" w:cs="Arial"/>
        </w:rPr>
      </w:pPr>
      <w:r w:rsidRPr="007F25A8">
        <w:rPr>
          <w:rFonts w:ascii="Arial" w:hAnsi="Arial" w:cs="Arial"/>
        </w:rPr>
        <w:t xml:space="preserve">Chatti, M. A., Jarke, M., &amp; Frosch-Wilke, D. (2007). The future of e-learning: A shift to knowledge networking and social software. </w:t>
      </w:r>
      <w:r w:rsidRPr="007F25A8">
        <w:rPr>
          <w:rFonts w:ascii="Arial" w:hAnsi="Arial" w:cs="Arial"/>
          <w:i/>
          <w:iCs/>
        </w:rPr>
        <w:t>International Journal of Knowledge and Learning, 3</w:t>
      </w:r>
      <w:r w:rsidRPr="007F25A8">
        <w:rPr>
          <w:rFonts w:ascii="Arial" w:hAnsi="Arial" w:cs="Arial"/>
        </w:rPr>
        <w:t>(4–5), 404–420.</w:t>
      </w:r>
    </w:p>
    <w:p w14:paraId="16290B5A" w14:textId="2D7E43BA" w:rsidR="007F25A8" w:rsidRPr="007F25A8" w:rsidRDefault="007F25A8" w:rsidP="007F25A8">
      <w:pPr>
        <w:spacing w:line="480" w:lineRule="auto"/>
        <w:rPr>
          <w:rFonts w:ascii="Arial" w:hAnsi="Arial" w:cs="Arial"/>
        </w:rPr>
      </w:pPr>
      <w:r w:rsidRPr="007F25A8">
        <w:rPr>
          <w:rFonts w:ascii="Arial" w:hAnsi="Arial" w:cs="Arial"/>
        </w:rPr>
        <w:t xml:space="preserve">Collins, J. (2007). Designing learning experiences. </w:t>
      </w:r>
      <w:r w:rsidRPr="007F25A8">
        <w:rPr>
          <w:rFonts w:ascii="Arial" w:hAnsi="Arial" w:cs="Arial"/>
          <w:i/>
          <w:iCs/>
        </w:rPr>
        <w:t>Radiographic</w:t>
      </w:r>
      <w:r w:rsidRPr="007F25A8">
        <w:rPr>
          <w:rFonts w:ascii="Arial" w:hAnsi="Arial" w:cs="Arial"/>
          <w:i/>
          <w:iCs/>
        </w:rPr>
        <w:t>, 27</w:t>
      </w:r>
      <w:r w:rsidRPr="007F25A8">
        <w:rPr>
          <w:rFonts w:ascii="Arial" w:hAnsi="Arial" w:cs="Arial"/>
        </w:rPr>
        <w:t>(5), 1511–1517.</w:t>
      </w:r>
    </w:p>
    <w:p w14:paraId="3F8B1718" w14:textId="7175D820" w:rsidR="007F25A8" w:rsidRPr="007F25A8" w:rsidRDefault="007F25A8" w:rsidP="007F25A8">
      <w:pPr>
        <w:spacing w:line="480" w:lineRule="auto"/>
        <w:rPr>
          <w:rFonts w:ascii="Arial" w:hAnsi="Arial" w:cs="Arial"/>
          <w:i/>
          <w:iCs/>
        </w:rPr>
      </w:pPr>
      <w:r w:rsidRPr="007F25A8">
        <w:rPr>
          <w:rFonts w:ascii="Arial" w:hAnsi="Arial" w:cs="Arial"/>
        </w:rPr>
        <w:t>Csap</w:t>
      </w:r>
      <w:r>
        <w:rPr>
          <w:rFonts w:ascii="Arial" w:hAnsi="Arial" w:cs="Arial"/>
        </w:rPr>
        <w:t>o</w:t>
      </w:r>
      <w:r w:rsidRPr="007F25A8">
        <w:rPr>
          <w:rFonts w:ascii="Arial" w:hAnsi="Arial" w:cs="Arial"/>
        </w:rPr>
        <w:t xml:space="preserve">, B. (2010). </w:t>
      </w:r>
      <w:r w:rsidRPr="007F25A8">
        <w:rPr>
          <w:rFonts w:ascii="Arial" w:hAnsi="Arial" w:cs="Arial"/>
          <w:i/>
          <w:iCs/>
        </w:rPr>
        <w:t>Goals of learning and the organization of knowledge (pp. 12–27).</w:t>
      </w:r>
    </w:p>
    <w:p w14:paraId="2057002E" w14:textId="77777777" w:rsidR="007F25A8" w:rsidRPr="007F25A8" w:rsidRDefault="007F25A8" w:rsidP="007F25A8">
      <w:pPr>
        <w:spacing w:line="480" w:lineRule="auto"/>
        <w:rPr>
          <w:rFonts w:ascii="Arial" w:hAnsi="Arial" w:cs="Arial"/>
        </w:rPr>
      </w:pPr>
      <w:proofErr w:type="spellStart"/>
      <w:r w:rsidRPr="007F25A8">
        <w:rPr>
          <w:rFonts w:ascii="Arial" w:hAnsi="Arial" w:cs="Arial"/>
        </w:rPr>
        <w:t>Efklides</w:t>
      </w:r>
      <w:proofErr w:type="spellEnd"/>
      <w:r w:rsidRPr="007F25A8">
        <w:rPr>
          <w:rFonts w:ascii="Arial" w:hAnsi="Arial" w:cs="Arial"/>
        </w:rPr>
        <w:t xml:space="preserve">, A. (2009). </w:t>
      </w:r>
      <w:r w:rsidRPr="007F25A8">
        <w:rPr>
          <w:rFonts w:ascii="Arial" w:hAnsi="Arial" w:cs="Arial"/>
          <w:i/>
          <w:iCs/>
        </w:rPr>
        <w:t>The role of metacognitive experiences in the learning process</w:t>
      </w:r>
      <w:r w:rsidRPr="007F25A8">
        <w:rPr>
          <w:rFonts w:ascii="Arial" w:hAnsi="Arial" w:cs="Arial"/>
        </w:rPr>
        <w:t xml:space="preserve">. </w:t>
      </w:r>
      <w:proofErr w:type="spellStart"/>
      <w:r w:rsidRPr="007F25A8">
        <w:rPr>
          <w:rFonts w:ascii="Arial" w:hAnsi="Arial" w:cs="Arial"/>
        </w:rPr>
        <w:t>Psicothema</w:t>
      </w:r>
      <w:proofErr w:type="spellEnd"/>
      <w:r w:rsidRPr="007F25A8">
        <w:rPr>
          <w:rFonts w:ascii="Arial" w:hAnsi="Arial" w:cs="Arial"/>
        </w:rPr>
        <w:t>, 21, 76–82.</w:t>
      </w:r>
    </w:p>
    <w:p w14:paraId="7D022DB6" w14:textId="77777777" w:rsidR="007F25A8" w:rsidRPr="007F25A8" w:rsidRDefault="007F25A8" w:rsidP="007F25A8">
      <w:pPr>
        <w:spacing w:line="480" w:lineRule="auto"/>
        <w:rPr>
          <w:rFonts w:ascii="Arial" w:hAnsi="Arial" w:cs="Arial"/>
        </w:rPr>
      </w:pPr>
      <w:r w:rsidRPr="007F25A8">
        <w:rPr>
          <w:rFonts w:ascii="Arial" w:hAnsi="Arial" w:cs="Arial"/>
        </w:rPr>
        <w:t xml:space="preserve">Fleming, N. D., &amp; Mills, C. (1992). Not another inventory, rather a catalyst for reflection. </w:t>
      </w:r>
      <w:r w:rsidRPr="007F25A8">
        <w:rPr>
          <w:rFonts w:ascii="Arial" w:hAnsi="Arial" w:cs="Arial"/>
          <w:i/>
          <w:iCs/>
        </w:rPr>
        <w:t>To Improve the Academy, 11</w:t>
      </w:r>
      <w:r w:rsidRPr="007F25A8">
        <w:rPr>
          <w:rFonts w:ascii="Arial" w:hAnsi="Arial" w:cs="Arial"/>
        </w:rPr>
        <w:t>(1), 137–155.</w:t>
      </w:r>
    </w:p>
    <w:p w14:paraId="49ADABB5" w14:textId="21FC58F9" w:rsidR="007F25A8" w:rsidRDefault="007F25A8" w:rsidP="007F25A8">
      <w:pPr>
        <w:spacing w:line="480" w:lineRule="auto"/>
        <w:rPr>
          <w:rFonts w:ascii="Arial" w:hAnsi="Arial" w:cs="Arial"/>
        </w:rPr>
      </w:pPr>
      <w:r w:rsidRPr="007F25A8">
        <w:rPr>
          <w:rFonts w:ascii="Arial" w:hAnsi="Arial" w:cs="Arial"/>
        </w:rPr>
        <w:t xml:space="preserve">Isaksson, E. (2013). </w:t>
      </w:r>
      <w:r w:rsidRPr="007F25A8">
        <w:rPr>
          <w:rFonts w:ascii="Arial" w:hAnsi="Arial" w:cs="Arial"/>
          <w:i/>
          <w:iCs/>
        </w:rPr>
        <w:t>Personal learning service bundles</w:t>
      </w:r>
      <w:r w:rsidRPr="007F25A8">
        <w:rPr>
          <w:rFonts w:ascii="Arial" w:hAnsi="Arial" w:cs="Arial"/>
        </w:rPr>
        <w:t xml:space="preserve">. ROLE Project Deliverable. </w:t>
      </w:r>
      <w:hyperlink r:id="rId7" w:history="1">
        <w:r w:rsidRPr="002864A5">
          <w:rPr>
            <w:rStyle w:val="Hyperlink"/>
            <w:rFonts w:ascii="Arial" w:hAnsi="Arial" w:cs="Arial"/>
          </w:rPr>
          <w:t>http://www.role-project.eu/wp-content/uploads-role/2009/02/role-deliverable-4.1-updatedM48.pdf</w:t>
        </w:r>
      </w:hyperlink>
      <w:r>
        <w:rPr>
          <w:rFonts w:ascii="Arial" w:hAnsi="Arial" w:cs="Arial"/>
        </w:rPr>
        <w:t xml:space="preserve"> </w:t>
      </w:r>
    </w:p>
    <w:p w14:paraId="05441A45" w14:textId="606AD780" w:rsidR="007F25A8" w:rsidRPr="007F25A8" w:rsidRDefault="007F25A8" w:rsidP="007F25A8">
      <w:pPr>
        <w:spacing w:line="480" w:lineRule="auto"/>
        <w:rPr>
          <w:rFonts w:ascii="Arial" w:hAnsi="Arial" w:cs="Arial"/>
        </w:rPr>
      </w:pPr>
      <w:proofErr w:type="spellStart"/>
      <w:r w:rsidRPr="007F25A8">
        <w:rPr>
          <w:rFonts w:ascii="Arial" w:hAnsi="Arial" w:cs="Arial"/>
        </w:rPr>
        <w:t>Kaswan</w:t>
      </w:r>
      <w:proofErr w:type="spellEnd"/>
      <w:r w:rsidRPr="007F25A8">
        <w:rPr>
          <w:rFonts w:ascii="Arial" w:hAnsi="Arial" w:cs="Arial"/>
        </w:rPr>
        <w:t xml:space="preserve">, K. S., </w:t>
      </w:r>
      <w:proofErr w:type="spellStart"/>
      <w:r w:rsidRPr="007F25A8">
        <w:rPr>
          <w:rFonts w:ascii="Arial" w:hAnsi="Arial" w:cs="Arial"/>
        </w:rPr>
        <w:t>Dhatterwal</w:t>
      </w:r>
      <w:proofErr w:type="spellEnd"/>
      <w:r w:rsidRPr="007F25A8">
        <w:rPr>
          <w:rFonts w:ascii="Arial" w:hAnsi="Arial" w:cs="Arial"/>
        </w:rPr>
        <w:t>, J. S., &amp; Ojha, R. P. (2024</w:t>
      </w:r>
      <w:r w:rsidRPr="007F25A8">
        <w:rPr>
          <w:rFonts w:ascii="Arial" w:hAnsi="Arial" w:cs="Arial"/>
          <w:i/>
          <w:iCs/>
        </w:rPr>
        <w:t>). AI in personali</w:t>
      </w:r>
      <w:r>
        <w:rPr>
          <w:rFonts w:ascii="Arial" w:hAnsi="Arial" w:cs="Arial"/>
          <w:i/>
          <w:iCs/>
        </w:rPr>
        <w:t>s</w:t>
      </w:r>
      <w:r w:rsidRPr="007F25A8">
        <w:rPr>
          <w:rFonts w:ascii="Arial" w:hAnsi="Arial" w:cs="Arial"/>
          <w:i/>
          <w:iCs/>
        </w:rPr>
        <w:t>ed learning. In Advances in technological innovations in higher education (pp. 103-117).</w:t>
      </w:r>
      <w:r w:rsidRPr="007F25A8">
        <w:rPr>
          <w:rFonts w:ascii="Arial" w:hAnsi="Arial" w:cs="Arial"/>
        </w:rPr>
        <w:t xml:space="preserve"> CRC Press.</w:t>
      </w:r>
    </w:p>
    <w:p w14:paraId="0F97D59B" w14:textId="6725D485" w:rsidR="007F25A8" w:rsidRPr="007F25A8" w:rsidRDefault="007F25A8" w:rsidP="007F25A8">
      <w:pPr>
        <w:spacing w:line="480" w:lineRule="auto"/>
        <w:rPr>
          <w:rFonts w:ascii="Arial" w:hAnsi="Arial" w:cs="Arial"/>
        </w:rPr>
      </w:pPr>
      <w:r w:rsidRPr="007F25A8">
        <w:rPr>
          <w:rFonts w:ascii="Arial" w:hAnsi="Arial" w:cs="Arial"/>
        </w:rPr>
        <w:lastRenderedPageBreak/>
        <w:t xml:space="preserve">Mikroyannidis, A. (2013). </w:t>
      </w:r>
      <w:r w:rsidRPr="007F25A8">
        <w:rPr>
          <w:rFonts w:ascii="Arial" w:hAnsi="Arial" w:cs="Arial"/>
          <w:i/>
          <w:iCs/>
        </w:rPr>
        <w:t>Self-regulated learning: iPad edition</w:t>
      </w:r>
      <w:r w:rsidRPr="007F25A8">
        <w:rPr>
          <w:rFonts w:ascii="Arial" w:hAnsi="Arial" w:cs="Arial"/>
        </w:rPr>
        <w:t xml:space="preserve">. The Open University. </w:t>
      </w:r>
      <w:hyperlink r:id="rId8" w:history="1">
        <w:r w:rsidRPr="002864A5">
          <w:rPr>
            <w:rStyle w:val="Hyperlink"/>
            <w:rFonts w:ascii="Arial" w:hAnsi="Arial" w:cs="Arial"/>
          </w:rPr>
          <w:t>http://bit.ly/self-regulated-learning</w:t>
        </w:r>
      </w:hyperlink>
      <w:r>
        <w:rPr>
          <w:rFonts w:ascii="Arial" w:hAnsi="Arial" w:cs="Arial"/>
        </w:rPr>
        <w:t xml:space="preserve"> </w:t>
      </w:r>
    </w:p>
    <w:p w14:paraId="0FB7915B" w14:textId="3B3A6259" w:rsidR="007F25A8" w:rsidRPr="007F25A8" w:rsidRDefault="007F25A8" w:rsidP="007F25A8">
      <w:pPr>
        <w:spacing w:line="480" w:lineRule="auto"/>
        <w:rPr>
          <w:rFonts w:ascii="Arial" w:hAnsi="Arial" w:cs="Arial"/>
        </w:rPr>
      </w:pPr>
      <w:r>
        <w:rPr>
          <w:rFonts w:ascii="Arial" w:hAnsi="Arial" w:cs="Arial"/>
        </w:rPr>
        <w:t xml:space="preserve"> </w:t>
      </w:r>
      <w:r w:rsidRPr="007F25A8">
        <w:rPr>
          <w:rFonts w:ascii="Arial" w:hAnsi="Arial" w:cs="Arial"/>
        </w:rPr>
        <w:t>Torres-</w:t>
      </w:r>
      <w:proofErr w:type="spellStart"/>
      <w:r w:rsidRPr="007F25A8">
        <w:rPr>
          <w:rFonts w:ascii="Arial" w:hAnsi="Arial" w:cs="Arial"/>
        </w:rPr>
        <w:t>Kompen</w:t>
      </w:r>
      <w:proofErr w:type="spellEnd"/>
      <w:r w:rsidRPr="007F25A8">
        <w:rPr>
          <w:rFonts w:ascii="Arial" w:hAnsi="Arial" w:cs="Arial"/>
        </w:rPr>
        <w:t xml:space="preserve">, R., </w:t>
      </w:r>
      <w:proofErr w:type="spellStart"/>
      <w:r w:rsidRPr="007F25A8">
        <w:rPr>
          <w:rFonts w:ascii="Arial" w:hAnsi="Arial" w:cs="Arial"/>
        </w:rPr>
        <w:t>Buchem</w:t>
      </w:r>
      <w:proofErr w:type="spellEnd"/>
      <w:r w:rsidRPr="007F25A8">
        <w:rPr>
          <w:rFonts w:ascii="Arial" w:hAnsi="Arial" w:cs="Arial"/>
        </w:rPr>
        <w:t>, I., &amp; Attwell, G. (2011). Understanding personal learning environments: Literature review and synthesis through the activity theory lens</w:t>
      </w:r>
      <w:r w:rsidRPr="007F25A8">
        <w:rPr>
          <w:rFonts w:ascii="Arial" w:hAnsi="Arial" w:cs="Arial"/>
          <w:i/>
          <w:iCs/>
        </w:rPr>
        <w:t>. Learning</w:t>
      </w:r>
      <w:r w:rsidRPr="007F25A8">
        <w:rPr>
          <w:rFonts w:ascii="Arial" w:hAnsi="Arial" w:cs="Arial"/>
        </w:rPr>
        <w:t xml:space="preserve">, 54(2), 1–33. </w:t>
      </w:r>
      <w:hyperlink r:id="rId9" w:history="1">
        <w:r w:rsidRPr="002864A5">
          <w:rPr>
            <w:rStyle w:val="Hyperlink"/>
            <w:rFonts w:ascii="Arial" w:hAnsi="Arial" w:cs="Arial"/>
          </w:rPr>
          <w:t>http://journal.webscience.org/658/1/PLE_SOU_Paper_Buchem_Attwell_Torress.doc</w:t>
        </w:r>
      </w:hyperlink>
      <w:r>
        <w:rPr>
          <w:rFonts w:ascii="Arial" w:hAnsi="Arial" w:cs="Arial"/>
        </w:rPr>
        <w:t xml:space="preserve"> </w:t>
      </w:r>
    </w:p>
    <w:p w14:paraId="10500DA7" w14:textId="77777777" w:rsidR="007F25A8" w:rsidRPr="007F25A8" w:rsidRDefault="007F25A8" w:rsidP="007F25A8">
      <w:pPr>
        <w:spacing w:line="480" w:lineRule="auto"/>
        <w:rPr>
          <w:rFonts w:ascii="Arial" w:hAnsi="Arial" w:cs="Arial"/>
        </w:rPr>
      </w:pPr>
    </w:p>
    <w:p w14:paraId="3B64826E" w14:textId="6A287EFB" w:rsidR="007F25A8" w:rsidRPr="004F7A9B" w:rsidRDefault="007F25A8" w:rsidP="007F25A8">
      <w:pPr>
        <w:spacing w:line="480" w:lineRule="auto"/>
        <w:rPr>
          <w:rFonts w:ascii="Arial" w:hAnsi="Arial" w:cs="Arial"/>
        </w:rPr>
      </w:pPr>
      <w:r w:rsidRPr="007F25A8">
        <w:rPr>
          <w:rFonts w:ascii="Arial" w:hAnsi="Arial" w:cs="Arial"/>
        </w:rPr>
        <w:t>Zimmerman, B. J. (1989). A social cognitive view of self-regulated academic learning</w:t>
      </w:r>
      <w:r w:rsidRPr="007F25A8">
        <w:rPr>
          <w:rFonts w:ascii="Arial" w:hAnsi="Arial" w:cs="Arial"/>
          <w:i/>
          <w:iCs/>
        </w:rPr>
        <w:t>. Journal of Educational Psychology, 81</w:t>
      </w:r>
      <w:r w:rsidRPr="007F25A8">
        <w:rPr>
          <w:rFonts w:ascii="Arial" w:hAnsi="Arial" w:cs="Arial"/>
        </w:rPr>
        <w:t>(3), 329–339.</w:t>
      </w:r>
    </w:p>
    <w:sectPr w:rsidR="007F25A8" w:rsidRPr="004F7A9B" w:rsidSect="004F7A9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7407D" w14:textId="77777777" w:rsidR="00757AF1" w:rsidRDefault="00757AF1" w:rsidP="004F7A9B">
      <w:pPr>
        <w:spacing w:after="0" w:line="240" w:lineRule="auto"/>
      </w:pPr>
      <w:r>
        <w:separator/>
      </w:r>
    </w:p>
  </w:endnote>
  <w:endnote w:type="continuationSeparator" w:id="0">
    <w:p w14:paraId="1F0CB74D" w14:textId="77777777" w:rsidR="00757AF1" w:rsidRDefault="00757AF1" w:rsidP="004F7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5D356" w14:textId="77777777" w:rsidR="00757AF1" w:rsidRDefault="00757AF1" w:rsidP="004F7A9B">
      <w:pPr>
        <w:spacing w:after="0" w:line="240" w:lineRule="auto"/>
      </w:pPr>
      <w:r>
        <w:separator/>
      </w:r>
    </w:p>
  </w:footnote>
  <w:footnote w:type="continuationSeparator" w:id="0">
    <w:p w14:paraId="1393DA4E" w14:textId="77777777" w:rsidR="00757AF1" w:rsidRDefault="00757AF1" w:rsidP="004F7A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074658558"/>
      <w:docPartObj>
        <w:docPartGallery w:val="Page Numbers (Top of Page)"/>
        <w:docPartUnique/>
      </w:docPartObj>
    </w:sdtPr>
    <w:sdtEndPr>
      <w:rPr>
        <w:b/>
        <w:bCs/>
        <w:noProof/>
        <w:color w:val="auto"/>
        <w:spacing w:val="0"/>
      </w:rPr>
    </w:sdtEndPr>
    <w:sdtContent>
      <w:p w14:paraId="6A76C678" w14:textId="0CF64D20" w:rsidR="004F7A9B" w:rsidRDefault="004F7A9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A8F2BD6" w14:textId="77777777" w:rsidR="004F7A9B" w:rsidRDefault="004F7A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A9B"/>
    <w:rsid w:val="004F7A9B"/>
    <w:rsid w:val="00757AF1"/>
    <w:rsid w:val="007F25A8"/>
    <w:rsid w:val="00D9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2902F"/>
  <w15:chartTrackingRefBased/>
  <w15:docId w15:val="{E3F27740-33AE-418A-A5DC-BDD51449F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A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7A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7A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7A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7A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7A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A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A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A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A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7A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7A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7A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7A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7A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A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A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A9B"/>
    <w:rPr>
      <w:rFonts w:eastAsiaTheme="majorEastAsia" w:cstheme="majorBidi"/>
      <w:color w:val="272727" w:themeColor="text1" w:themeTint="D8"/>
    </w:rPr>
  </w:style>
  <w:style w:type="paragraph" w:styleId="Title">
    <w:name w:val="Title"/>
    <w:basedOn w:val="Normal"/>
    <w:next w:val="Normal"/>
    <w:link w:val="TitleChar"/>
    <w:uiPriority w:val="10"/>
    <w:qFormat/>
    <w:rsid w:val="004F7A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A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A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A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A9B"/>
    <w:pPr>
      <w:spacing w:before="160"/>
      <w:jc w:val="center"/>
    </w:pPr>
    <w:rPr>
      <w:i/>
      <w:iCs/>
      <w:color w:val="404040" w:themeColor="text1" w:themeTint="BF"/>
    </w:rPr>
  </w:style>
  <w:style w:type="character" w:customStyle="1" w:styleId="QuoteChar">
    <w:name w:val="Quote Char"/>
    <w:basedOn w:val="DefaultParagraphFont"/>
    <w:link w:val="Quote"/>
    <w:uiPriority w:val="29"/>
    <w:rsid w:val="004F7A9B"/>
    <w:rPr>
      <w:i/>
      <w:iCs/>
      <w:color w:val="404040" w:themeColor="text1" w:themeTint="BF"/>
    </w:rPr>
  </w:style>
  <w:style w:type="paragraph" w:styleId="ListParagraph">
    <w:name w:val="List Paragraph"/>
    <w:basedOn w:val="Normal"/>
    <w:uiPriority w:val="34"/>
    <w:qFormat/>
    <w:rsid w:val="004F7A9B"/>
    <w:pPr>
      <w:ind w:left="720"/>
      <w:contextualSpacing/>
    </w:pPr>
  </w:style>
  <w:style w:type="character" w:styleId="IntenseEmphasis">
    <w:name w:val="Intense Emphasis"/>
    <w:basedOn w:val="DefaultParagraphFont"/>
    <w:uiPriority w:val="21"/>
    <w:qFormat/>
    <w:rsid w:val="004F7A9B"/>
    <w:rPr>
      <w:i/>
      <w:iCs/>
      <w:color w:val="0F4761" w:themeColor="accent1" w:themeShade="BF"/>
    </w:rPr>
  </w:style>
  <w:style w:type="paragraph" w:styleId="IntenseQuote">
    <w:name w:val="Intense Quote"/>
    <w:basedOn w:val="Normal"/>
    <w:next w:val="Normal"/>
    <w:link w:val="IntenseQuoteChar"/>
    <w:uiPriority w:val="30"/>
    <w:qFormat/>
    <w:rsid w:val="004F7A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A9B"/>
    <w:rPr>
      <w:i/>
      <w:iCs/>
      <w:color w:val="0F4761" w:themeColor="accent1" w:themeShade="BF"/>
    </w:rPr>
  </w:style>
  <w:style w:type="character" w:styleId="IntenseReference">
    <w:name w:val="Intense Reference"/>
    <w:basedOn w:val="DefaultParagraphFont"/>
    <w:uiPriority w:val="32"/>
    <w:qFormat/>
    <w:rsid w:val="004F7A9B"/>
    <w:rPr>
      <w:b/>
      <w:bCs/>
      <w:smallCaps/>
      <w:color w:val="0F4761" w:themeColor="accent1" w:themeShade="BF"/>
      <w:spacing w:val="5"/>
    </w:rPr>
  </w:style>
  <w:style w:type="paragraph" w:styleId="Header">
    <w:name w:val="header"/>
    <w:basedOn w:val="Normal"/>
    <w:link w:val="HeaderChar"/>
    <w:uiPriority w:val="99"/>
    <w:unhideWhenUsed/>
    <w:rsid w:val="004F7A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9B"/>
  </w:style>
  <w:style w:type="paragraph" w:styleId="Footer">
    <w:name w:val="footer"/>
    <w:basedOn w:val="Normal"/>
    <w:link w:val="FooterChar"/>
    <w:uiPriority w:val="99"/>
    <w:unhideWhenUsed/>
    <w:rsid w:val="004F7A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9B"/>
  </w:style>
  <w:style w:type="paragraph" w:styleId="NoSpacing">
    <w:name w:val="No Spacing"/>
    <w:link w:val="NoSpacingChar"/>
    <w:uiPriority w:val="1"/>
    <w:qFormat/>
    <w:rsid w:val="004F7A9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F7A9B"/>
    <w:rPr>
      <w:rFonts w:eastAsiaTheme="minorEastAsia"/>
      <w:kern w:val="0"/>
      <w:sz w:val="22"/>
      <w:szCs w:val="22"/>
      <w:lang w:val="en-US"/>
      <w14:ligatures w14:val="none"/>
    </w:rPr>
  </w:style>
  <w:style w:type="character" w:styleId="Hyperlink">
    <w:name w:val="Hyperlink"/>
    <w:basedOn w:val="DefaultParagraphFont"/>
    <w:uiPriority w:val="99"/>
    <w:unhideWhenUsed/>
    <w:rsid w:val="007F25A8"/>
    <w:rPr>
      <w:color w:val="467886" w:themeColor="hyperlink"/>
      <w:u w:val="single"/>
    </w:rPr>
  </w:style>
  <w:style w:type="character" w:styleId="UnresolvedMention">
    <w:name w:val="Unresolved Mention"/>
    <w:basedOn w:val="DefaultParagraphFont"/>
    <w:uiPriority w:val="99"/>
    <w:semiHidden/>
    <w:unhideWhenUsed/>
    <w:rsid w:val="007F25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self-regulated-learning" TargetMode="External"/><Relationship Id="rId3" Type="http://schemas.openxmlformats.org/officeDocument/2006/relationships/settings" Target="settings.xml"/><Relationship Id="rId7" Type="http://schemas.openxmlformats.org/officeDocument/2006/relationships/hyperlink" Target="http://www.role-project.eu/wp-content/uploads-role/2009/02/role-deliverable-4.1-updatedM4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journal.webscience.org/658/1/PLE_SOU_Paper_Buchem_Attwell_Torress.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1691</Words>
  <Characters>9641</Characters>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cp:keywords/>
  <dc:description/>
  <dcterms:created xsi:type="dcterms:W3CDTF">2025-12-10T12:08:00Z</dcterms:created>
  <dcterms:modified xsi:type="dcterms:W3CDTF">2025-12-10T12:25:00Z</dcterms:modified>
</cp:coreProperties>
</file>