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1E2F64" w14:textId="7DD2BBF0" w:rsidR="00DC5AA4" w:rsidRDefault="005A3D91" w:rsidP="00E51B81">
      <w:pPr>
        <w:tabs>
          <w:tab w:val="num" w:pos="1080"/>
        </w:tabs>
      </w:pPr>
      <w:r>
        <w:rPr>
          <w:noProof/>
        </w:rPr>
        <w:drawing>
          <wp:anchor distT="0" distB="0" distL="114300" distR="114300" simplePos="0" relativeHeight="251656192" behindDoc="1" locked="0" layoutInCell="1" allowOverlap="1" wp14:anchorId="4B48198F" wp14:editId="23507009">
            <wp:simplePos x="0" y="0"/>
            <wp:positionH relativeFrom="column">
              <wp:posOffset>-797442</wp:posOffset>
            </wp:positionH>
            <wp:positionV relativeFrom="paragraph">
              <wp:posOffset>-786810</wp:posOffset>
            </wp:positionV>
            <wp:extent cx="7311512" cy="1329069"/>
            <wp:effectExtent l="0" t="0" r="0" b="0"/>
            <wp:wrapNone/>
            <wp:docPr id="1016971143" name="Picture 1" descr="A blue and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971143" name="Picture 1" descr="A blue and white background&#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371815" cy="1340031"/>
                    </a:xfrm>
                    <a:prstGeom prst="rect">
                      <a:avLst/>
                    </a:prstGeom>
                    <a:noFill/>
                  </pic:spPr>
                </pic:pic>
              </a:graphicData>
            </a:graphic>
            <wp14:sizeRelH relativeFrom="margin">
              <wp14:pctWidth>0</wp14:pctWidth>
            </wp14:sizeRelH>
            <wp14:sizeRelV relativeFrom="margin">
              <wp14:pctHeight>0</wp14:pctHeight>
            </wp14:sizeRelV>
          </wp:anchor>
        </w:drawing>
      </w:r>
      <w:r w:rsidR="00C86BA7">
        <w:rPr>
          <w:noProof/>
        </w:rPr>
        <w:pict w14:anchorId="3FEEF030">
          <v:shapetype id="_x0000_t202" coordsize="21600,21600" o:spt="202" path="m,l,21600r21600,l21600,xe">
            <v:stroke joinstyle="miter"/>
            <v:path gradientshapeok="t" o:connecttype="rect"/>
          </v:shapetype>
          <v:shape id="Text Box 159" o:spid="_x0000_s1030" type="#_x0000_t202" style="position:absolute;margin-left:17.55pt;margin-top:688.65pt;width:8in;height:1in;z-index:251659264;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FEA9C65" w14:textId="6F72CD36" w:rsidR="00C86BA7" w:rsidRDefault="00C86BA7" w:rsidP="00C86BA7">
                      <w:pPr>
                        <w:pStyle w:val="NoSpacing"/>
                        <w:jc w:val="right"/>
                        <w:rPr>
                          <w:color w:val="595959" w:themeColor="text1" w:themeTint="A6"/>
                          <w:sz w:val="28"/>
                          <w:szCs w:val="28"/>
                        </w:rPr>
                      </w:pPr>
                      <w:r>
                        <w:rPr>
                          <w:color w:val="595959" w:themeColor="text1" w:themeTint="A6"/>
                          <w:sz w:val="28"/>
                          <w:szCs w:val="28"/>
                        </w:rPr>
                        <w:t>Gareth James (2217522)</w:t>
                      </w:r>
                    </w:p>
                  </w:sdtContent>
                </w:sdt>
                <w:p w14:paraId="067EA264" w14:textId="77777777" w:rsidR="00C86BA7" w:rsidRDefault="00C86BA7" w:rsidP="00C86BA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w:r>
      <w:r w:rsidR="00C86BA7">
        <w:rPr>
          <w:noProof/>
        </w:rPr>
        <w:drawing>
          <wp:anchor distT="0" distB="0" distL="114300" distR="114300" simplePos="0" relativeHeight="251658752" behindDoc="1" locked="0" layoutInCell="1" allowOverlap="1" wp14:anchorId="3D62CB76" wp14:editId="5FE6C5CF">
            <wp:simplePos x="0" y="0"/>
            <wp:positionH relativeFrom="margin">
              <wp:posOffset>1427480</wp:posOffset>
            </wp:positionH>
            <wp:positionV relativeFrom="paragraph">
              <wp:posOffset>2047240</wp:posOffset>
            </wp:positionV>
            <wp:extent cx="2867025" cy="1590675"/>
            <wp:effectExtent l="0" t="0" r="9525" b="9525"/>
            <wp:wrapNone/>
            <wp:docPr id="1674211150" name="Picture 3" descr="university-of-wales-trinity-saint-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iversity-of-wales-trinity-saint-david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67025" cy="15906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2D910A6" w14:textId="77777777" w:rsidR="00DC5AA4" w:rsidRDefault="00DC5AA4" w:rsidP="00E51B81">
      <w:pPr>
        <w:tabs>
          <w:tab w:val="num" w:pos="1080"/>
        </w:tabs>
      </w:pPr>
    </w:p>
    <w:p w14:paraId="7987F206" w14:textId="77777777" w:rsidR="00465AFD" w:rsidRDefault="00465AFD" w:rsidP="00E51B81">
      <w:pPr>
        <w:tabs>
          <w:tab w:val="num" w:pos="1080"/>
        </w:tabs>
      </w:pPr>
    </w:p>
    <w:p w14:paraId="56D86F97" w14:textId="77777777" w:rsidR="00465AFD" w:rsidRDefault="00465AFD" w:rsidP="00E51B81">
      <w:pPr>
        <w:tabs>
          <w:tab w:val="num" w:pos="1080"/>
        </w:tabs>
      </w:pPr>
    </w:p>
    <w:p w14:paraId="0972D006" w14:textId="77777777" w:rsidR="00465AFD" w:rsidRDefault="00465AFD" w:rsidP="00E51B81">
      <w:pPr>
        <w:tabs>
          <w:tab w:val="num" w:pos="1080"/>
        </w:tabs>
      </w:pPr>
    </w:p>
    <w:p w14:paraId="546A8DB7" w14:textId="77777777" w:rsidR="00465AFD" w:rsidRDefault="00465AFD" w:rsidP="00E51B81">
      <w:pPr>
        <w:tabs>
          <w:tab w:val="num" w:pos="1080"/>
        </w:tabs>
      </w:pPr>
    </w:p>
    <w:p w14:paraId="1C0D8E5B" w14:textId="77777777" w:rsidR="00465AFD" w:rsidRDefault="00465AFD" w:rsidP="00E51B81">
      <w:pPr>
        <w:tabs>
          <w:tab w:val="num" w:pos="1080"/>
        </w:tabs>
      </w:pPr>
    </w:p>
    <w:p w14:paraId="571953A1" w14:textId="77777777" w:rsidR="00465AFD" w:rsidRDefault="00465AFD" w:rsidP="00E51B81">
      <w:pPr>
        <w:tabs>
          <w:tab w:val="num" w:pos="1080"/>
        </w:tabs>
      </w:pPr>
    </w:p>
    <w:p w14:paraId="7996451D" w14:textId="77777777" w:rsidR="00465AFD" w:rsidRDefault="00465AFD" w:rsidP="00E51B81">
      <w:pPr>
        <w:tabs>
          <w:tab w:val="num" w:pos="1080"/>
        </w:tabs>
      </w:pPr>
    </w:p>
    <w:p w14:paraId="62B34024" w14:textId="518FAB1A" w:rsidR="00465AFD" w:rsidRDefault="00465AFD" w:rsidP="00E51B81">
      <w:pPr>
        <w:tabs>
          <w:tab w:val="num" w:pos="1080"/>
        </w:tabs>
      </w:pPr>
    </w:p>
    <w:p w14:paraId="3B216D9F" w14:textId="02E82635" w:rsidR="00465AFD" w:rsidRDefault="00465AFD" w:rsidP="00E51B81">
      <w:pPr>
        <w:tabs>
          <w:tab w:val="num" w:pos="1080"/>
        </w:tabs>
      </w:pPr>
    </w:p>
    <w:p w14:paraId="59D71331" w14:textId="562C519F" w:rsidR="005873D4" w:rsidRDefault="005873D4" w:rsidP="00E51B81">
      <w:pPr>
        <w:tabs>
          <w:tab w:val="num" w:pos="1080"/>
        </w:tabs>
      </w:pPr>
      <w:r>
        <w:rPr>
          <w:noProof/>
        </w:rPr>
        <w:pict w14:anchorId="75D08F30">
          <v:shape id="Text Box 163" o:spid="_x0000_s1031" type="#_x0000_t202" style="position:absolute;margin-left:16.4pt;margin-top:271.05pt;width:566.65pt;height:371pt;z-index:251658240;visibility:visible;mso-wrap-distance-left:9pt;mso-wrap-distance-top:0;mso-wrap-distance-right:9pt;mso-wrap-distance-bottom:0;mso-position-horizontal-relative:page;mso-position-vertical-relative:margin;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" filled="f" stroked="f" strokeweight=".5pt">
            <v:textbox inset="126pt,0,54pt,0">
              <w:txbxContent>
                <w:p w14:paraId="36E68C4D" w14:textId="24DECD39" w:rsidR="00C86BA7" w:rsidRPr="004500BA" w:rsidRDefault="00C86BA7" w:rsidP="00C86BA7">
                  <w:pPr>
                    <w:jc w:val="right"/>
                    <w:rPr>
                      <w:b/>
                      <w:bCs/>
                      <w:color w:val="000000" w:themeColor="text1"/>
                      <w:sz w:val="60"/>
                      <w:szCs w:val="60"/>
                    </w:rPr>
                  </w:pPr>
                  <w:sdt>
                    <w:sdtPr>
                      <w:rPr>
                        <w:rFonts w:cstheme="minorHAnsi"/>
                        <w:b/>
                        <w:bCs/>
                        <w:caps/>
                        <w:color w:val="000000" w:themeColor="text1"/>
                        <w:sz w:val="60"/>
                        <w:szCs w:val="6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02144">
                        <w:rPr>
                          <w:rFonts w:cstheme="minorHAnsi"/>
                          <w:b/>
                          <w:bCs/>
                          <w:caps/>
                          <w:color w:val="000000" w:themeColor="text1"/>
                          <w:sz w:val="60"/>
                          <w:szCs w:val="60"/>
                        </w:rPr>
                        <w:t>Lab 3: nITRATION OF mETHYL BENZOATE</w:t>
                      </w:r>
                      <w:r w:rsidR="005873D4">
                        <w:rPr>
                          <w:rFonts w:cstheme="minorHAnsi"/>
                          <w:b/>
                          <w:bCs/>
                          <w:caps/>
                          <w:color w:val="000000" w:themeColor="text1"/>
                          <w:sz w:val="60"/>
                          <w:szCs w:val="60"/>
                        </w:rPr>
                        <w:t xml:space="preserve"> AND PRODUCTION OF NITROGUANIDINE</w:t>
                      </w:r>
                    </w:sdtContent>
                  </w:sdt>
                </w:p>
                <w:p w14:paraId="45A14894" w14:textId="3DDEF562" w:rsidR="00C86BA7" w:rsidRDefault="005873D4" w:rsidP="005873D4">
                  <w:pPr>
                    <w:jc w:val="right"/>
                    <w:rPr>
                      <w:smallCaps/>
                      <w:color w:val="404040" w:themeColor="text1" w:themeTint="BF"/>
                      <w:sz w:val="36"/>
                      <w:szCs w:val="36"/>
                    </w:rPr>
                  </w:pPr>
                  <w:r w:rsidRPr="005873D4">
                    <w:rPr>
                      <w:noProof/>
                      <w:color w:val="404040" w:themeColor="text1" w:themeTint="BF"/>
                      <w:sz w:val="28"/>
                      <w:szCs w:val="28"/>
                    </w:rPr>
                    <w:drawing>
                      <wp:inline distT="0" distB="0" distL="0" distR="0" wp14:anchorId="30EC9729" wp14:editId="7DB9E4EB">
                        <wp:extent cx="4882663" cy="2097400"/>
                        <wp:effectExtent l="0" t="0" r="0" b="0"/>
                        <wp:docPr id="20473577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97764" cy="2103887"/>
                                </a:xfrm>
                                <a:prstGeom prst="rect">
                                  <a:avLst/>
                                </a:prstGeom>
                                <a:noFill/>
                                <a:ln>
                                  <a:noFill/>
                                </a:ln>
                              </pic:spPr>
                            </pic:pic>
                          </a:graphicData>
                        </a:graphic>
                      </wp:inline>
                    </w:drawing>
                  </w:r>
                </w:p>
              </w:txbxContent>
            </v:textbox>
            <w10:wrap type="square" anchorx="page" anchory="margin"/>
          </v:shape>
        </w:pict>
      </w:r>
    </w:p>
    <w:sdt>
      <w:sdtPr>
        <w:id w:val="-97768786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rPr>
      </w:sdtEndPr>
      <w:sdtContent>
        <w:p w14:paraId="31D2CA6B" w14:textId="679BE640" w:rsidR="00465AFD" w:rsidRDefault="00465AFD">
          <w:pPr>
            <w:pStyle w:val="TOCHeading"/>
          </w:pPr>
          <w:r>
            <w:t>Contents</w:t>
          </w:r>
        </w:p>
        <w:p w14:paraId="512ED5D2" w14:textId="019E961E" w:rsidR="00465AFD" w:rsidRDefault="00465AFD">
          <w:pPr>
            <w:pStyle w:val="TOC1"/>
            <w:tabs>
              <w:tab w:val="left" w:pos="480"/>
              <w:tab w:val="right" w:leader="dot" w:pos="9016"/>
            </w:tabs>
            <w:rPr>
              <w:noProof/>
            </w:rPr>
          </w:pPr>
          <w:r>
            <w:fldChar w:fldCharType="begin"/>
          </w:r>
          <w:r>
            <w:instrText xml:space="preserve"> TOC \o "1-3" \h \z \u </w:instrText>
          </w:r>
          <w:r>
            <w:fldChar w:fldCharType="separate"/>
          </w:r>
          <w:hyperlink w:anchor="_Toc215824491" w:history="1">
            <w:r w:rsidRPr="00CD552B">
              <w:rPr>
                <w:rStyle w:val="Hyperlink"/>
                <w:noProof/>
              </w:rPr>
              <w:t>1.</w:t>
            </w:r>
            <w:r>
              <w:rPr>
                <w:noProof/>
              </w:rPr>
              <w:tab/>
            </w:r>
            <w:r w:rsidRPr="00CD552B">
              <w:rPr>
                <w:rStyle w:val="Hyperlink"/>
                <w:noProof/>
              </w:rPr>
              <w:t>Introduction</w:t>
            </w:r>
            <w:r>
              <w:rPr>
                <w:noProof/>
                <w:webHidden/>
              </w:rPr>
              <w:tab/>
            </w:r>
            <w:r>
              <w:rPr>
                <w:noProof/>
                <w:webHidden/>
              </w:rPr>
              <w:fldChar w:fldCharType="begin"/>
            </w:r>
            <w:r>
              <w:rPr>
                <w:noProof/>
                <w:webHidden/>
              </w:rPr>
              <w:instrText xml:space="preserve"> PAGEREF _Toc215824491 \h </w:instrText>
            </w:r>
            <w:r>
              <w:rPr>
                <w:noProof/>
                <w:webHidden/>
              </w:rPr>
            </w:r>
            <w:r>
              <w:rPr>
                <w:noProof/>
                <w:webHidden/>
              </w:rPr>
              <w:fldChar w:fldCharType="separate"/>
            </w:r>
            <w:r>
              <w:rPr>
                <w:noProof/>
                <w:webHidden/>
              </w:rPr>
              <w:t>2</w:t>
            </w:r>
            <w:r>
              <w:rPr>
                <w:noProof/>
                <w:webHidden/>
              </w:rPr>
              <w:fldChar w:fldCharType="end"/>
            </w:r>
          </w:hyperlink>
        </w:p>
        <w:p w14:paraId="0CCDA964" w14:textId="415BAC4F" w:rsidR="00465AFD" w:rsidRDefault="00465AFD">
          <w:pPr>
            <w:pStyle w:val="TOC2"/>
            <w:tabs>
              <w:tab w:val="left" w:pos="960"/>
              <w:tab w:val="right" w:leader="dot" w:pos="9016"/>
            </w:tabs>
            <w:rPr>
              <w:noProof/>
            </w:rPr>
          </w:pPr>
          <w:hyperlink w:anchor="_Toc215824492" w:history="1">
            <w:r w:rsidRPr="00CD552B">
              <w:rPr>
                <w:rStyle w:val="Hyperlink"/>
                <w:noProof/>
              </w:rPr>
              <w:t>1.1.</w:t>
            </w:r>
            <w:r>
              <w:rPr>
                <w:noProof/>
              </w:rPr>
              <w:tab/>
            </w:r>
            <w:r w:rsidRPr="00CD552B">
              <w:rPr>
                <w:rStyle w:val="Hyperlink"/>
                <w:noProof/>
              </w:rPr>
              <w:t>Methyl 3-Nitrobenzoate</w:t>
            </w:r>
            <w:r>
              <w:rPr>
                <w:noProof/>
                <w:webHidden/>
              </w:rPr>
              <w:tab/>
            </w:r>
            <w:r>
              <w:rPr>
                <w:noProof/>
                <w:webHidden/>
              </w:rPr>
              <w:fldChar w:fldCharType="begin"/>
            </w:r>
            <w:r>
              <w:rPr>
                <w:noProof/>
                <w:webHidden/>
              </w:rPr>
              <w:instrText xml:space="preserve"> PAGEREF _Toc215824492 \h </w:instrText>
            </w:r>
            <w:r>
              <w:rPr>
                <w:noProof/>
                <w:webHidden/>
              </w:rPr>
            </w:r>
            <w:r>
              <w:rPr>
                <w:noProof/>
                <w:webHidden/>
              </w:rPr>
              <w:fldChar w:fldCharType="separate"/>
            </w:r>
            <w:r>
              <w:rPr>
                <w:noProof/>
                <w:webHidden/>
              </w:rPr>
              <w:t>3</w:t>
            </w:r>
            <w:r>
              <w:rPr>
                <w:noProof/>
                <w:webHidden/>
              </w:rPr>
              <w:fldChar w:fldCharType="end"/>
            </w:r>
          </w:hyperlink>
        </w:p>
        <w:p w14:paraId="48E81B79" w14:textId="6EA5AD85" w:rsidR="00465AFD" w:rsidRDefault="00465AFD">
          <w:pPr>
            <w:pStyle w:val="TOC2"/>
            <w:tabs>
              <w:tab w:val="left" w:pos="960"/>
              <w:tab w:val="right" w:leader="dot" w:pos="9016"/>
            </w:tabs>
            <w:rPr>
              <w:noProof/>
            </w:rPr>
          </w:pPr>
          <w:hyperlink w:anchor="_Toc215824493" w:history="1">
            <w:r w:rsidRPr="00CD552B">
              <w:rPr>
                <w:rStyle w:val="Hyperlink"/>
                <w:noProof/>
              </w:rPr>
              <w:t>1.2.</w:t>
            </w:r>
            <w:r>
              <w:rPr>
                <w:noProof/>
              </w:rPr>
              <w:tab/>
            </w:r>
            <w:r w:rsidRPr="00CD552B">
              <w:rPr>
                <w:rStyle w:val="Hyperlink"/>
                <w:noProof/>
              </w:rPr>
              <w:t>Nitroguanidine</w:t>
            </w:r>
            <w:r>
              <w:rPr>
                <w:noProof/>
                <w:webHidden/>
              </w:rPr>
              <w:tab/>
            </w:r>
            <w:r>
              <w:rPr>
                <w:noProof/>
                <w:webHidden/>
              </w:rPr>
              <w:fldChar w:fldCharType="begin"/>
            </w:r>
            <w:r>
              <w:rPr>
                <w:noProof/>
                <w:webHidden/>
              </w:rPr>
              <w:instrText xml:space="preserve"> PAGEREF _Toc215824493 \h </w:instrText>
            </w:r>
            <w:r>
              <w:rPr>
                <w:noProof/>
                <w:webHidden/>
              </w:rPr>
            </w:r>
            <w:r>
              <w:rPr>
                <w:noProof/>
                <w:webHidden/>
              </w:rPr>
              <w:fldChar w:fldCharType="separate"/>
            </w:r>
            <w:r>
              <w:rPr>
                <w:noProof/>
                <w:webHidden/>
              </w:rPr>
              <w:t>3</w:t>
            </w:r>
            <w:r>
              <w:rPr>
                <w:noProof/>
                <w:webHidden/>
              </w:rPr>
              <w:fldChar w:fldCharType="end"/>
            </w:r>
          </w:hyperlink>
        </w:p>
        <w:p w14:paraId="0B72C900" w14:textId="1B89DE77" w:rsidR="00465AFD" w:rsidRDefault="00465AFD">
          <w:pPr>
            <w:pStyle w:val="TOC2"/>
            <w:tabs>
              <w:tab w:val="left" w:pos="960"/>
              <w:tab w:val="right" w:leader="dot" w:pos="9016"/>
            </w:tabs>
            <w:rPr>
              <w:noProof/>
            </w:rPr>
          </w:pPr>
          <w:hyperlink w:anchor="_Toc215824494" w:history="1">
            <w:r w:rsidRPr="00CD552B">
              <w:rPr>
                <w:rStyle w:val="Hyperlink"/>
                <w:noProof/>
              </w:rPr>
              <w:t>1.3.</w:t>
            </w:r>
            <w:r>
              <w:rPr>
                <w:noProof/>
              </w:rPr>
              <w:tab/>
            </w:r>
            <w:r w:rsidRPr="00CD552B">
              <w:rPr>
                <w:rStyle w:val="Hyperlink"/>
                <w:noProof/>
              </w:rPr>
              <w:t>Hypotheses and key variables</w:t>
            </w:r>
            <w:r>
              <w:rPr>
                <w:noProof/>
                <w:webHidden/>
              </w:rPr>
              <w:tab/>
            </w:r>
            <w:r>
              <w:rPr>
                <w:noProof/>
                <w:webHidden/>
              </w:rPr>
              <w:fldChar w:fldCharType="begin"/>
            </w:r>
            <w:r>
              <w:rPr>
                <w:noProof/>
                <w:webHidden/>
              </w:rPr>
              <w:instrText xml:space="preserve"> PAGEREF _Toc215824494 \h </w:instrText>
            </w:r>
            <w:r>
              <w:rPr>
                <w:noProof/>
                <w:webHidden/>
              </w:rPr>
            </w:r>
            <w:r>
              <w:rPr>
                <w:noProof/>
                <w:webHidden/>
              </w:rPr>
              <w:fldChar w:fldCharType="separate"/>
            </w:r>
            <w:r>
              <w:rPr>
                <w:noProof/>
                <w:webHidden/>
              </w:rPr>
              <w:t>4</w:t>
            </w:r>
            <w:r>
              <w:rPr>
                <w:noProof/>
                <w:webHidden/>
              </w:rPr>
              <w:fldChar w:fldCharType="end"/>
            </w:r>
          </w:hyperlink>
        </w:p>
        <w:p w14:paraId="4D95C8E2" w14:textId="093574AD" w:rsidR="00465AFD" w:rsidRDefault="00465AFD">
          <w:pPr>
            <w:pStyle w:val="TOC2"/>
            <w:tabs>
              <w:tab w:val="left" w:pos="960"/>
              <w:tab w:val="right" w:leader="dot" w:pos="9016"/>
            </w:tabs>
            <w:rPr>
              <w:noProof/>
            </w:rPr>
          </w:pPr>
          <w:hyperlink w:anchor="_Toc215824495" w:history="1">
            <w:r w:rsidRPr="00CD552B">
              <w:rPr>
                <w:rStyle w:val="Hyperlink"/>
                <w:noProof/>
              </w:rPr>
              <w:t>1.4.</w:t>
            </w:r>
            <w:r>
              <w:rPr>
                <w:noProof/>
              </w:rPr>
              <w:tab/>
            </w:r>
            <w:r w:rsidRPr="00CD552B">
              <w:rPr>
                <w:rStyle w:val="Hyperlink"/>
                <w:noProof/>
              </w:rPr>
              <w:t>Equations</w:t>
            </w:r>
            <w:r>
              <w:rPr>
                <w:noProof/>
                <w:webHidden/>
              </w:rPr>
              <w:tab/>
            </w:r>
            <w:r>
              <w:rPr>
                <w:noProof/>
                <w:webHidden/>
              </w:rPr>
              <w:fldChar w:fldCharType="begin"/>
            </w:r>
            <w:r>
              <w:rPr>
                <w:noProof/>
                <w:webHidden/>
              </w:rPr>
              <w:instrText xml:space="preserve"> PAGEREF _Toc215824495 \h </w:instrText>
            </w:r>
            <w:r>
              <w:rPr>
                <w:noProof/>
                <w:webHidden/>
              </w:rPr>
            </w:r>
            <w:r>
              <w:rPr>
                <w:noProof/>
                <w:webHidden/>
              </w:rPr>
              <w:fldChar w:fldCharType="separate"/>
            </w:r>
            <w:r>
              <w:rPr>
                <w:noProof/>
                <w:webHidden/>
              </w:rPr>
              <w:t>4</w:t>
            </w:r>
            <w:r>
              <w:rPr>
                <w:noProof/>
                <w:webHidden/>
              </w:rPr>
              <w:fldChar w:fldCharType="end"/>
            </w:r>
          </w:hyperlink>
        </w:p>
        <w:p w14:paraId="064875AC" w14:textId="73DBFA89" w:rsidR="00465AFD" w:rsidRDefault="00465AFD">
          <w:pPr>
            <w:pStyle w:val="TOC2"/>
            <w:tabs>
              <w:tab w:val="left" w:pos="1200"/>
              <w:tab w:val="right" w:leader="dot" w:pos="9016"/>
            </w:tabs>
            <w:rPr>
              <w:noProof/>
            </w:rPr>
          </w:pPr>
          <w:hyperlink w:anchor="_Toc215824496" w:history="1">
            <w:r w:rsidRPr="00CD552B">
              <w:rPr>
                <w:rStyle w:val="Hyperlink"/>
                <w:noProof/>
              </w:rPr>
              <w:t>1.4.1.</w:t>
            </w:r>
            <w:r>
              <w:rPr>
                <w:noProof/>
              </w:rPr>
              <w:tab/>
            </w:r>
            <w:r w:rsidRPr="00CD552B">
              <w:rPr>
                <w:rStyle w:val="Hyperlink"/>
                <w:noProof/>
              </w:rPr>
              <w:t>Methyl 3-Nitrobenzoate:</w:t>
            </w:r>
            <w:r>
              <w:rPr>
                <w:noProof/>
                <w:webHidden/>
              </w:rPr>
              <w:tab/>
            </w:r>
            <w:r>
              <w:rPr>
                <w:noProof/>
                <w:webHidden/>
              </w:rPr>
              <w:fldChar w:fldCharType="begin"/>
            </w:r>
            <w:r>
              <w:rPr>
                <w:noProof/>
                <w:webHidden/>
              </w:rPr>
              <w:instrText xml:space="preserve"> PAGEREF _Toc215824496 \h </w:instrText>
            </w:r>
            <w:r>
              <w:rPr>
                <w:noProof/>
                <w:webHidden/>
              </w:rPr>
            </w:r>
            <w:r>
              <w:rPr>
                <w:noProof/>
                <w:webHidden/>
              </w:rPr>
              <w:fldChar w:fldCharType="separate"/>
            </w:r>
            <w:r>
              <w:rPr>
                <w:noProof/>
                <w:webHidden/>
              </w:rPr>
              <w:t>4</w:t>
            </w:r>
            <w:r>
              <w:rPr>
                <w:noProof/>
                <w:webHidden/>
              </w:rPr>
              <w:fldChar w:fldCharType="end"/>
            </w:r>
          </w:hyperlink>
        </w:p>
        <w:p w14:paraId="24D70CB8" w14:textId="51CE0401" w:rsidR="00465AFD" w:rsidRDefault="00465AFD">
          <w:pPr>
            <w:pStyle w:val="TOC2"/>
            <w:tabs>
              <w:tab w:val="left" w:pos="1200"/>
              <w:tab w:val="right" w:leader="dot" w:pos="9016"/>
            </w:tabs>
            <w:rPr>
              <w:noProof/>
            </w:rPr>
          </w:pPr>
          <w:hyperlink w:anchor="_Toc215824497" w:history="1">
            <w:r w:rsidRPr="00CD552B">
              <w:rPr>
                <w:rStyle w:val="Hyperlink"/>
                <w:noProof/>
              </w:rPr>
              <w:t>1.4.2.</w:t>
            </w:r>
            <w:r>
              <w:rPr>
                <w:noProof/>
              </w:rPr>
              <w:tab/>
            </w:r>
            <w:r w:rsidRPr="00CD552B">
              <w:rPr>
                <w:rStyle w:val="Hyperlink"/>
                <w:noProof/>
              </w:rPr>
              <w:t>Nitroguanidine:</w:t>
            </w:r>
            <w:r>
              <w:rPr>
                <w:noProof/>
                <w:webHidden/>
              </w:rPr>
              <w:tab/>
            </w:r>
            <w:r>
              <w:rPr>
                <w:noProof/>
                <w:webHidden/>
              </w:rPr>
              <w:fldChar w:fldCharType="begin"/>
            </w:r>
            <w:r>
              <w:rPr>
                <w:noProof/>
                <w:webHidden/>
              </w:rPr>
              <w:instrText xml:space="preserve"> PAGEREF _Toc215824497 \h </w:instrText>
            </w:r>
            <w:r>
              <w:rPr>
                <w:noProof/>
                <w:webHidden/>
              </w:rPr>
            </w:r>
            <w:r>
              <w:rPr>
                <w:noProof/>
                <w:webHidden/>
              </w:rPr>
              <w:fldChar w:fldCharType="separate"/>
            </w:r>
            <w:r>
              <w:rPr>
                <w:noProof/>
                <w:webHidden/>
              </w:rPr>
              <w:t>5</w:t>
            </w:r>
            <w:r>
              <w:rPr>
                <w:noProof/>
                <w:webHidden/>
              </w:rPr>
              <w:fldChar w:fldCharType="end"/>
            </w:r>
          </w:hyperlink>
        </w:p>
        <w:p w14:paraId="690FC263" w14:textId="2E06CF1B" w:rsidR="00465AFD" w:rsidRDefault="00465AFD">
          <w:pPr>
            <w:pStyle w:val="TOC1"/>
            <w:tabs>
              <w:tab w:val="left" w:pos="480"/>
              <w:tab w:val="right" w:leader="dot" w:pos="9016"/>
            </w:tabs>
            <w:rPr>
              <w:noProof/>
            </w:rPr>
          </w:pPr>
          <w:hyperlink w:anchor="_Toc215824498" w:history="1">
            <w:r w:rsidRPr="00CD552B">
              <w:rPr>
                <w:rStyle w:val="Hyperlink"/>
                <w:noProof/>
              </w:rPr>
              <w:t>2.</w:t>
            </w:r>
            <w:r>
              <w:rPr>
                <w:noProof/>
              </w:rPr>
              <w:tab/>
            </w:r>
            <w:r w:rsidRPr="00CD552B">
              <w:rPr>
                <w:rStyle w:val="Hyperlink"/>
                <w:noProof/>
              </w:rPr>
              <w:t>Results and Discussion</w:t>
            </w:r>
            <w:r>
              <w:rPr>
                <w:noProof/>
                <w:webHidden/>
              </w:rPr>
              <w:tab/>
            </w:r>
            <w:r>
              <w:rPr>
                <w:noProof/>
                <w:webHidden/>
              </w:rPr>
              <w:fldChar w:fldCharType="begin"/>
            </w:r>
            <w:r>
              <w:rPr>
                <w:noProof/>
                <w:webHidden/>
              </w:rPr>
              <w:instrText xml:space="preserve"> PAGEREF _Toc215824498 \h </w:instrText>
            </w:r>
            <w:r>
              <w:rPr>
                <w:noProof/>
                <w:webHidden/>
              </w:rPr>
            </w:r>
            <w:r>
              <w:rPr>
                <w:noProof/>
                <w:webHidden/>
              </w:rPr>
              <w:fldChar w:fldCharType="separate"/>
            </w:r>
            <w:r>
              <w:rPr>
                <w:noProof/>
                <w:webHidden/>
              </w:rPr>
              <w:t>6</w:t>
            </w:r>
            <w:r>
              <w:rPr>
                <w:noProof/>
                <w:webHidden/>
              </w:rPr>
              <w:fldChar w:fldCharType="end"/>
            </w:r>
          </w:hyperlink>
        </w:p>
        <w:p w14:paraId="1CA13E1D" w14:textId="0A7E6BFE" w:rsidR="00465AFD" w:rsidRDefault="00465AFD">
          <w:pPr>
            <w:pStyle w:val="TOC2"/>
            <w:tabs>
              <w:tab w:val="left" w:pos="960"/>
              <w:tab w:val="right" w:leader="dot" w:pos="9016"/>
            </w:tabs>
            <w:rPr>
              <w:noProof/>
            </w:rPr>
          </w:pPr>
          <w:hyperlink w:anchor="_Toc215824499" w:history="1">
            <w:r w:rsidRPr="00CD552B">
              <w:rPr>
                <w:rStyle w:val="Hyperlink"/>
                <w:noProof/>
              </w:rPr>
              <w:t>2.1.</w:t>
            </w:r>
            <w:r>
              <w:rPr>
                <w:noProof/>
              </w:rPr>
              <w:tab/>
            </w:r>
            <w:r w:rsidRPr="00CD552B">
              <w:rPr>
                <w:rStyle w:val="Hyperlink"/>
                <w:noProof/>
              </w:rPr>
              <w:t>Methyl-3-Nitrobenzoate:</w:t>
            </w:r>
            <w:r>
              <w:rPr>
                <w:noProof/>
                <w:webHidden/>
              </w:rPr>
              <w:tab/>
            </w:r>
            <w:r>
              <w:rPr>
                <w:noProof/>
                <w:webHidden/>
              </w:rPr>
              <w:fldChar w:fldCharType="begin"/>
            </w:r>
            <w:r>
              <w:rPr>
                <w:noProof/>
                <w:webHidden/>
              </w:rPr>
              <w:instrText xml:space="preserve"> PAGEREF _Toc215824499 \h </w:instrText>
            </w:r>
            <w:r>
              <w:rPr>
                <w:noProof/>
                <w:webHidden/>
              </w:rPr>
            </w:r>
            <w:r>
              <w:rPr>
                <w:noProof/>
                <w:webHidden/>
              </w:rPr>
              <w:fldChar w:fldCharType="separate"/>
            </w:r>
            <w:r>
              <w:rPr>
                <w:noProof/>
                <w:webHidden/>
              </w:rPr>
              <w:t>6</w:t>
            </w:r>
            <w:r>
              <w:rPr>
                <w:noProof/>
                <w:webHidden/>
              </w:rPr>
              <w:fldChar w:fldCharType="end"/>
            </w:r>
          </w:hyperlink>
        </w:p>
        <w:p w14:paraId="70D89275" w14:textId="6E2F0183" w:rsidR="00465AFD" w:rsidRDefault="00465AFD">
          <w:pPr>
            <w:pStyle w:val="TOC2"/>
            <w:tabs>
              <w:tab w:val="left" w:pos="960"/>
              <w:tab w:val="right" w:leader="dot" w:pos="9016"/>
            </w:tabs>
            <w:rPr>
              <w:noProof/>
            </w:rPr>
          </w:pPr>
          <w:hyperlink w:anchor="_Toc215824500" w:history="1">
            <w:r w:rsidRPr="00CD552B">
              <w:rPr>
                <w:rStyle w:val="Hyperlink"/>
                <w:noProof/>
              </w:rPr>
              <w:t>2.2.</w:t>
            </w:r>
            <w:r>
              <w:rPr>
                <w:noProof/>
              </w:rPr>
              <w:tab/>
            </w:r>
            <w:r w:rsidRPr="00CD552B">
              <w:rPr>
                <w:rStyle w:val="Hyperlink"/>
                <w:noProof/>
              </w:rPr>
              <w:t>Nitroguanidine:</w:t>
            </w:r>
            <w:r>
              <w:rPr>
                <w:noProof/>
                <w:webHidden/>
              </w:rPr>
              <w:tab/>
            </w:r>
            <w:r>
              <w:rPr>
                <w:noProof/>
                <w:webHidden/>
              </w:rPr>
              <w:fldChar w:fldCharType="begin"/>
            </w:r>
            <w:r>
              <w:rPr>
                <w:noProof/>
                <w:webHidden/>
              </w:rPr>
              <w:instrText xml:space="preserve"> PAGEREF _Toc215824500 \h </w:instrText>
            </w:r>
            <w:r>
              <w:rPr>
                <w:noProof/>
                <w:webHidden/>
              </w:rPr>
            </w:r>
            <w:r>
              <w:rPr>
                <w:noProof/>
                <w:webHidden/>
              </w:rPr>
              <w:fldChar w:fldCharType="separate"/>
            </w:r>
            <w:r>
              <w:rPr>
                <w:noProof/>
                <w:webHidden/>
              </w:rPr>
              <w:t>7</w:t>
            </w:r>
            <w:r>
              <w:rPr>
                <w:noProof/>
                <w:webHidden/>
              </w:rPr>
              <w:fldChar w:fldCharType="end"/>
            </w:r>
          </w:hyperlink>
        </w:p>
        <w:p w14:paraId="3F778DFC" w14:textId="4245F24A" w:rsidR="00465AFD" w:rsidRDefault="00465AFD">
          <w:pPr>
            <w:pStyle w:val="TOC2"/>
            <w:tabs>
              <w:tab w:val="left" w:pos="960"/>
              <w:tab w:val="right" w:leader="dot" w:pos="9016"/>
            </w:tabs>
            <w:rPr>
              <w:noProof/>
            </w:rPr>
          </w:pPr>
          <w:hyperlink w:anchor="_Toc215824501" w:history="1">
            <w:r w:rsidRPr="00CD552B">
              <w:rPr>
                <w:rStyle w:val="Hyperlink"/>
                <w:noProof/>
              </w:rPr>
              <w:t>2.3.</w:t>
            </w:r>
            <w:r>
              <w:rPr>
                <w:noProof/>
              </w:rPr>
              <w:tab/>
            </w:r>
            <w:r w:rsidRPr="00CD552B">
              <w:rPr>
                <w:rStyle w:val="Hyperlink"/>
                <w:noProof/>
              </w:rPr>
              <w:t>Experimental limitations</w:t>
            </w:r>
            <w:r>
              <w:rPr>
                <w:noProof/>
                <w:webHidden/>
              </w:rPr>
              <w:tab/>
            </w:r>
            <w:r>
              <w:rPr>
                <w:noProof/>
                <w:webHidden/>
              </w:rPr>
              <w:fldChar w:fldCharType="begin"/>
            </w:r>
            <w:r>
              <w:rPr>
                <w:noProof/>
                <w:webHidden/>
              </w:rPr>
              <w:instrText xml:space="preserve"> PAGEREF _Toc215824501 \h </w:instrText>
            </w:r>
            <w:r>
              <w:rPr>
                <w:noProof/>
                <w:webHidden/>
              </w:rPr>
            </w:r>
            <w:r>
              <w:rPr>
                <w:noProof/>
                <w:webHidden/>
              </w:rPr>
              <w:fldChar w:fldCharType="separate"/>
            </w:r>
            <w:r>
              <w:rPr>
                <w:noProof/>
                <w:webHidden/>
              </w:rPr>
              <w:t>7</w:t>
            </w:r>
            <w:r>
              <w:rPr>
                <w:noProof/>
                <w:webHidden/>
              </w:rPr>
              <w:fldChar w:fldCharType="end"/>
            </w:r>
          </w:hyperlink>
        </w:p>
        <w:p w14:paraId="688EE392" w14:textId="3D06C63F" w:rsidR="00465AFD" w:rsidRDefault="00465AFD">
          <w:pPr>
            <w:pStyle w:val="TOC1"/>
            <w:tabs>
              <w:tab w:val="left" w:pos="480"/>
              <w:tab w:val="right" w:leader="dot" w:pos="9016"/>
            </w:tabs>
            <w:rPr>
              <w:noProof/>
            </w:rPr>
          </w:pPr>
          <w:hyperlink w:anchor="_Toc215824502" w:history="1">
            <w:r w:rsidRPr="00CD552B">
              <w:rPr>
                <w:rStyle w:val="Hyperlink"/>
                <w:noProof/>
              </w:rPr>
              <w:t>3.</w:t>
            </w:r>
            <w:r>
              <w:rPr>
                <w:noProof/>
              </w:rPr>
              <w:tab/>
            </w:r>
            <w:r w:rsidRPr="00CD552B">
              <w:rPr>
                <w:rStyle w:val="Hyperlink"/>
                <w:noProof/>
              </w:rPr>
              <w:t>Conclusion</w:t>
            </w:r>
            <w:r>
              <w:rPr>
                <w:noProof/>
                <w:webHidden/>
              </w:rPr>
              <w:tab/>
            </w:r>
            <w:r>
              <w:rPr>
                <w:noProof/>
                <w:webHidden/>
              </w:rPr>
              <w:fldChar w:fldCharType="begin"/>
            </w:r>
            <w:r>
              <w:rPr>
                <w:noProof/>
                <w:webHidden/>
              </w:rPr>
              <w:instrText xml:space="preserve"> PAGEREF _Toc215824502 \h </w:instrText>
            </w:r>
            <w:r>
              <w:rPr>
                <w:noProof/>
                <w:webHidden/>
              </w:rPr>
            </w:r>
            <w:r>
              <w:rPr>
                <w:noProof/>
                <w:webHidden/>
              </w:rPr>
              <w:fldChar w:fldCharType="separate"/>
            </w:r>
            <w:r>
              <w:rPr>
                <w:noProof/>
                <w:webHidden/>
              </w:rPr>
              <w:t>8</w:t>
            </w:r>
            <w:r>
              <w:rPr>
                <w:noProof/>
                <w:webHidden/>
              </w:rPr>
              <w:fldChar w:fldCharType="end"/>
            </w:r>
          </w:hyperlink>
        </w:p>
        <w:p w14:paraId="4CBD4EE0" w14:textId="66D3DCB2" w:rsidR="00465AFD" w:rsidRDefault="00465AFD">
          <w:pPr>
            <w:pStyle w:val="TOC1"/>
            <w:tabs>
              <w:tab w:val="left" w:pos="480"/>
              <w:tab w:val="right" w:leader="dot" w:pos="9016"/>
            </w:tabs>
            <w:rPr>
              <w:noProof/>
            </w:rPr>
          </w:pPr>
          <w:hyperlink w:anchor="_Toc215824503" w:history="1">
            <w:r w:rsidRPr="00CD552B">
              <w:rPr>
                <w:rStyle w:val="Hyperlink"/>
                <w:noProof/>
              </w:rPr>
              <w:t>4.</w:t>
            </w:r>
            <w:r>
              <w:rPr>
                <w:noProof/>
              </w:rPr>
              <w:tab/>
            </w:r>
            <w:r w:rsidRPr="00CD552B">
              <w:rPr>
                <w:rStyle w:val="Hyperlink"/>
                <w:noProof/>
              </w:rPr>
              <w:t>References</w:t>
            </w:r>
            <w:r>
              <w:rPr>
                <w:noProof/>
                <w:webHidden/>
              </w:rPr>
              <w:tab/>
            </w:r>
            <w:r>
              <w:rPr>
                <w:noProof/>
                <w:webHidden/>
              </w:rPr>
              <w:fldChar w:fldCharType="begin"/>
            </w:r>
            <w:r>
              <w:rPr>
                <w:noProof/>
                <w:webHidden/>
              </w:rPr>
              <w:instrText xml:space="preserve"> PAGEREF _Toc215824503 \h </w:instrText>
            </w:r>
            <w:r>
              <w:rPr>
                <w:noProof/>
                <w:webHidden/>
              </w:rPr>
            </w:r>
            <w:r>
              <w:rPr>
                <w:noProof/>
                <w:webHidden/>
              </w:rPr>
              <w:fldChar w:fldCharType="separate"/>
            </w:r>
            <w:r>
              <w:rPr>
                <w:noProof/>
                <w:webHidden/>
              </w:rPr>
              <w:t>9</w:t>
            </w:r>
            <w:r>
              <w:rPr>
                <w:noProof/>
                <w:webHidden/>
              </w:rPr>
              <w:fldChar w:fldCharType="end"/>
            </w:r>
          </w:hyperlink>
        </w:p>
        <w:p w14:paraId="1587C45D" w14:textId="23680AE7" w:rsidR="00465AFD" w:rsidRDefault="00465AFD">
          <w:pPr>
            <w:pStyle w:val="TOC1"/>
            <w:tabs>
              <w:tab w:val="left" w:pos="480"/>
              <w:tab w:val="right" w:leader="dot" w:pos="9016"/>
            </w:tabs>
            <w:rPr>
              <w:noProof/>
            </w:rPr>
          </w:pPr>
          <w:hyperlink w:anchor="_Toc215824504" w:history="1">
            <w:r w:rsidRPr="00CD552B">
              <w:rPr>
                <w:rStyle w:val="Hyperlink"/>
                <w:noProof/>
              </w:rPr>
              <w:t>5.</w:t>
            </w:r>
            <w:r>
              <w:rPr>
                <w:noProof/>
              </w:rPr>
              <w:tab/>
            </w:r>
            <w:r w:rsidRPr="00CD552B">
              <w:rPr>
                <w:rStyle w:val="Hyperlink"/>
                <w:noProof/>
              </w:rPr>
              <w:t>Appendix:</w:t>
            </w:r>
            <w:r>
              <w:rPr>
                <w:noProof/>
                <w:webHidden/>
              </w:rPr>
              <w:tab/>
            </w:r>
            <w:r>
              <w:rPr>
                <w:noProof/>
                <w:webHidden/>
              </w:rPr>
              <w:fldChar w:fldCharType="begin"/>
            </w:r>
            <w:r>
              <w:rPr>
                <w:noProof/>
                <w:webHidden/>
              </w:rPr>
              <w:instrText xml:space="preserve"> PAGEREF _Toc215824504 \h </w:instrText>
            </w:r>
            <w:r>
              <w:rPr>
                <w:noProof/>
                <w:webHidden/>
              </w:rPr>
            </w:r>
            <w:r>
              <w:rPr>
                <w:noProof/>
                <w:webHidden/>
              </w:rPr>
              <w:fldChar w:fldCharType="separate"/>
            </w:r>
            <w:r>
              <w:rPr>
                <w:noProof/>
                <w:webHidden/>
              </w:rPr>
              <w:t>11</w:t>
            </w:r>
            <w:r>
              <w:rPr>
                <w:noProof/>
                <w:webHidden/>
              </w:rPr>
              <w:fldChar w:fldCharType="end"/>
            </w:r>
          </w:hyperlink>
        </w:p>
        <w:p w14:paraId="1484E739" w14:textId="17946B21" w:rsidR="00465AFD" w:rsidRDefault="00465AFD">
          <w:pPr>
            <w:pStyle w:val="TOC2"/>
            <w:tabs>
              <w:tab w:val="left" w:pos="960"/>
              <w:tab w:val="right" w:leader="dot" w:pos="9016"/>
            </w:tabs>
            <w:rPr>
              <w:noProof/>
            </w:rPr>
          </w:pPr>
          <w:hyperlink w:anchor="_Toc215824505" w:history="1">
            <w:r w:rsidRPr="00CD552B">
              <w:rPr>
                <w:rStyle w:val="Hyperlink"/>
                <w:noProof/>
              </w:rPr>
              <w:t>5.1.</w:t>
            </w:r>
            <w:r>
              <w:rPr>
                <w:noProof/>
              </w:rPr>
              <w:tab/>
            </w:r>
            <w:r w:rsidRPr="00CD552B">
              <w:rPr>
                <w:rStyle w:val="Hyperlink"/>
                <w:noProof/>
              </w:rPr>
              <w:t>Equipment:</w:t>
            </w:r>
            <w:r>
              <w:rPr>
                <w:noProof/>
                <w:webHidden/>
              </w:rPr>
              <w:tab/>
            </w:r>
            <w:r>
              <w:rPr>
                <w:noProof/>
                <w:webHidden/>
              </w:rPr>
              <w:fldChar w:fldCharType="begin"/>
            </w:r>
            <w:r>
              <w:rPr>
                <w:noProof/>
                <w:webHidden/>
              </w:rPr>
              <w:instrText xml:space="preserve"> PAGEREF _Toc215824505 \h </w:instrText>
            </w:r>
            <w:r>
              <w:rPr>
                <w:noProof/>
                <w:webHidden/>
              </w:rPr>
            </w:r>
            <w:r>
              <w:rPr>
                <w:noProof/>
                <w:webHidden/>
              </w:rPr>
              <w:fldChar w:fldCharType="separate"/>
            </w:r>
            <w:r>
              <w:rPr>
                <w:noProof/>
                <w:webHidden/>
              </w:rPr>
              <w:t>11</w:t>
            </w:r>
            <w:r>
              <w:rPr>
                <w:noProof/>
                <w:webHidden/>
              </w:rPr>
              <w:fldChar w:fldCharType="end"/>
            </w:r>
          </w:hyperlink>
        </w:p>
        <w:p w14:paraId="49A73B77" w14:textId="7A16C034" w:rsidR="00465AFD" w:rsidRDefault="00465AFD">
          <w:pPr>
            <w:pStyle w:val="TOC2"/>
            <w:tabs>
              <w:tab w:val="left" w:pos="960"/>
              <w:tab w:val="right" w:leader="dot" w:pos="9016"/>
            </w:tabs>
            <w:rPr>
              <w:noProof/>
            </w:rPr>
          </w:pPr>
          <w:hyperlink w:anchor="_Toc215824506" w:history="1">
            <w:r w:rsidRPr="00CD552B">
              <w:rPr>
                <w:rStyle w:val="Hyperlink"/>
                <w:noProof/>
              </w:rPr>
              <w:t>5.2.</w:t>
            </w:r>
            <w:r>
              <w:rPr>
                <w:noProof/>
              </w:rPr>
              <w:tab/>
            </w:r>
            <w:r w:rsidRPr="00CD552B">
              <w:rPr>
                <w:rStyle w:val="Hyperlink"/>
                <w:noProof/>
              </w:rPr>
              <w:t>Method:</w:t>
            </w:r>
            <w:r>
              <w:rPr>
                <w:noProof/>
                <w:webHidden/>
              </w:rPr>
              <w:tab/>
            </w:r>
            <w:r>
              <w:rPr>
                <w:noProof/>
                <w:webHidden/>
              </w:rPr>
              <w:fldChar w:fldCharType="begin"/>
            </w:r>
            <w:r>
              <w:rPr>
                <w:noProof/>
                <w:webHidden/>
              </w:rPr>
              <w:instrText xml:space="preserve"> PAGEREF _Toc215824506 \h </w:instrText>
            </w:r>
            <w:r>
              <w:rPr>
                <w:noProof/>
                <w:webHidden/>
              </w:rPr>
            </w:r>
            <w:r>
              <w:rPr>
                <w:noProof/>
                <w:webHidden/>
              </w:rPr>
              <w:fldChar w:fldCharType="separate"/>
            </w:r>
            <w:r>
              <w:rPr>
                <w:noProof/>
                <w:webHidden/>
              </w:rPr>
              <w:t>11</w:t>
            </w:r>
            <w:r>
              <w:rPr>
                <w:noProof/>
                <w:webHidden/>
              </w:rPr>
              <w:fldChar w:fldCharType="end"/>
            </w:r>
          </w:hyperlink>
        </w:p>
        <w:p w14:paraId="2FA12231" w14:textId="6BDEF19C" w:rsidR="00465AFD" w:rsidRDefault="00465AFD">
          <w:pPr>
            <w:pStyle w:val="TOC3"/>
            <w:tabs>
              <w:tab w:val="right" w:leader="dot" w:pos="9016"/>
            </w:tabs>
            <w:rPr>
              <w:noProof/>
            </w:rPr>
          </w:pPr>
          <w:hyperlink w:anchor="_Toc215824507" w:history="1">
            <w:r w:rsidRPr="00CD552B">
              <w:rPr>
                <w:rStyle w:val="Hyperlink"/>
                <w:noProof/>
              </w:rPr>
              <w:t>Method – Experiment 1 – Methyl 3-Nitrobenzoate</w:t>
            </w:r>
            <w:r>
              <w:rPr>
                <w:noProof/>
                <w:webHidden/>
              </w:rPr>
              <w:tab/>
            </w:r>
            <w:r>
              <w:rPr>
                <w:noProof/>
                <w:webHidden/>
              </w:rPr>
              <w:fldChar w:fldCharType="begin"/>
            </w:r>
            <w:r>
              <w:rPr>
                <w:noProof/>
                <w:webHidden/>
              </w:rPr>
              <w:instrText xml:space="preserve"> PAGEREF _Toc215824507 \h </w:instrText>
            </w:r>
            <w:r>
              <w:rPr>
                <w:noProof/>
                <w:webHidden/>
              </w:rPr>
            </w:r>
            <w:r>
              <w:rPr>
                <w:noProof/>
                <w:webHidden/>
              </w:rPr>
              <w:fldChar w:fldCharType="separate"/>
            </w:r>
            <w:r>
              <w:rPr>
                <w:noProof/>
                <w:webHidden/>
              </w:rPr>
              <w:t>11</w:t>
            </w:r>
            <w:r>
              <w:rPr>
                <w:noProof/>
                <w:webHidden/>
              </w:rPr>
              <w:fldChar w:fldCharType="end"/>
            </w:r>
          </w:hyperlink>
        </w:p>
        <w:p w14:paraId="53A98319" w14:textId="73254428" w:rsidR="00465AFD" w:rsidRDefault="00465AFD">
          <w:pPr>
            <w:pStyle w:val="TOC3"/>
            <w:tabs>
              <w:tab w:val="right" w:leader="dot" w:pos="9016"/>
            </w:tabs>
            <w:rPr>
              <w:noProof/>
            </w:rPr>
          </w:pPr>
          <w:hyperlink w:anchor="_Toc215824508" w:history="1">
            <w:r w:rsidRPr="00CD552B">
              <w:rPr>
                <w:rStyle w:val="Hyperlink"/>
                <w:noProof/>
              </w:rPr>
              <w:t>Method – Experiment 2 – Nitroguanidine</w:t>
            </w:r>
            <w:r>
              <w:rPr>
                <w:noProof/>
                <w:webHidden/>
              </w:rPr>
              <w:tab/>
            </w:r>
            <w:r>
              <w:rPr>
                <w:noProof/>
                <w:webHidden/>
              </w:rPr>
              <w:fldChar w:fldCharType="begin"/>
            </w:r>
            <w:r>
              <w:rPr>
                <w:noProof/>
                <w:webHidden/>
              </w:rPr>
              <w:instrText xml:space="preserve"> PAGEREF _Toc215824508 \h </w:instrText>
            </w:r>
            <w:r>
              <w:rPr>
                <w:noProof/>
                <w:webHidden/>
              </w:rPr>
            </w:r>
            <w:r>
              <w:rPr>
                <w:noProof/>
                <w:webHidden/>
              </w:rPr>
              <w:fldChar w:fldCharType="separate"/>
            </w:r>
            <w:r>
              <w:rPr>
                <w:noProof/>
                <w:webHidden/>
              </w:rPr>
              <w:t>12</w:t>
            </w:r>
            <w:r>
              <w:rPr>
                <w:noProof/>
                <w:webHidden/>
              </w:rPr>
              <w:fldChar w:fldCharType="end"/>
            </w:r>
          </w:hyperlink>
        </w:p>
        <w:p w14:paraId="7EAC2756" w14:textId="77B4A146" w:rsidR="00465AFD" w:rsidRDefault="00465AFD">
          <w:r>
            <w:rPr>
              <w:b/>
              <w:bCs/>
              <w:noProof/>
            </w:rPr>
            <w:fldChar w:fldCharType="end"/>
          </w:r>
        </w:p>
      </w:sdtContent>
    </w:sdt>
    <w:p w14:paraId="0DC1C39C" w14:textId="5EC2DE07" w:rsidR="00465AFD" w:rsidRDefault="00465AFD">
      <w:pPr>
        <w:pStyle w:val="TableofFigures"/>
        <w:tabs>
          <w:tab w:val="right" w:leader="dot" w:pos="9016"/>
        </w:tabs>
        <w:rPr>
          <w:noProof/>
        </w:rPr>
      </w:pPr>
      <w:r>
        <w:fldChar w:fldCharType="begin"/>
      </w:r>
      <w:r>
        <w:instrText xml:space="preserve"> TOC \h \z \c "Figure" </w:instrText>
      </w:r>
      <w:r>
        <w:fldChar w:fldCharType="separate"/>
      </w:r>
      <w:hyperlink w:anchor="_Toc215824521" w:history="1">
        <w:r w:rsidRPr="005623FA">
          <w:rPr>
            <w:rStyle w:val="Hyperlink"/>
            <w:noProof/>
          </w:rPr>
          <w:t>Figure 1 - Overview of Electrophilic Aromatic Substitution - using a generic benzene ring [11]</w:t>
        </w:r>
        <w:r>
          <w:rPr>
            <w:noProof/>
            <w:webHidden/>
          </w:rPr>
          <w:tab/>
        </w:r>
        <w:r>
          <w:rPr>
            <w:noProof/>
            <w:webHidden/>
          </w:rPr>
          <w:fldChar w:fldCharType="begin"/>
        </w:r>
        <w:r>
          <w:rPr>
            <w:noProof/>
            <w:webHidden/>
          </w:rPr>
          <w:instrText xml:space="preserve"> PAGEREF _Toc215824521 \h </w:instrText>
        </w:r>
        <w:r>
          <w:rPr>
            <w:noProof/>
            <w:webHidden/>
          </w:rPr>
        </w:r>
        <w:r>
          <w:rPr>
            <w:noProof/>
            <w:webHidden/>
          </w:rPr>
          <w:fldChar w:fldCharType="separate"/>
        </w:r>
        <w:r>
          <w:rPr>
            <w:noProof/>
            <w:webHidden/>
          </w:rPr>
          <w:t>3</w:t>
        </w:r>
        <w:r>
          <w:rPr>
            <w:noProof/>
            <w:webHidden/>
          </w:rPr>
          <w:fldChar w:fldCharType="end"/>
        </w:r>
      </w:hyperlink>
    </w:p>
    <w:p w14:paraId="5D79DE69" w14:textId="6A8ACB39" w:rsidR="00465AFD" w:rsidRDefault="00465AFD">
      <w:pPr>
        <w:pStyle w:val="TableofFigures"/>
        <w:tabs>
          <w:tab w:val="right" w:leader="dot" w:pos="9016"/>
        </w:tabs>
        <w:rPr>
          <w:noProof/>
        </w:rPr>
      </w:pPr>
      <w:hyperlink w:anchor="_Toc215824522" w:history="1">
        <w:r w:rsidRPr="005623FA">
          <w:rPr>
            <w:rStyle w:val="Hyperlink"/>
            <w:noProof/>
          </w:rPr>
          <w:t>Figure 2 - Overview of the Nitration of Methyl Benzoate [10]  into Methyl 3-Nitrobenzoate [12]</w:t>
        </w:r>
        <w:r>
          <w:rPr>
            <w:noProof/>
            <w:webHidden/>
          </w:rPr>
          <w:tab/>
        </w:r>
        <w:r>
          <w:rPr>
            <w:noProof/>
            <w:webHidden/>
          </w:rPr>
          <w:fldChar w:fldCharType="begin"/>
        </w:r>
        <w:r>
          <w:rPr>
            <w:noProof/>
            <w:webHidden/>
          </w:rPr>
          <w:instrText xml:space="preserve"> PAGEREF _Toc215824522 \h </w:instrText>
        </w:r>
        <w:r>
          <w:rPr>
            <w:noProof/>
            <w:webHidden/>
          </w:rPr>
        </w:r>
        <w:r>
          <w:rPr>
            <w:noProof/>
            <w:webHidden/>
          </w:rPr>
          <w:fldChar w:fldCharType="separate"/>
        </w:r>
        <w:r>
          <w:rPr>
            <w:noProof/>
            <w:webHidden/>
          </w:rPr>
          <w:t>4</w:t>
        </w:r>
        <w:r>
          <w:rPr>
            <w:noProof/>
            <w:webHidden/>
          </w:rPr>
          <w:fldChar w:fldCharType="end"/>
        </w:r>
      </w:hyperlink>
    </w:p>
    <w:p w14:paraId="27563877" w14:textId="34FEA7DB" w:rsidR="00465AFD" w:rsidRDefault="00465AFD">
      <w:pPr>
        <w:pStyle w:val="TableofFigures"/>
        <w:tabs>
          <w:tab w:val="right" w:leader="dot" w:pos="9016"/>
        </w:tabs>
        <w:rPr>
          <w:noProof/>
        </w:rPr>
      </w:pPr>
      <w:hyperlink w:anchor="_Toc215824523" w:history="1">
        <w:r w:rsidRPr="005623FA">
          <w:rPr>
            <w:rStyle w:val="Hyperlink"/>
            <w:noProof/>
          </w:rPr>
          <w:t>Figure 3 - Nitroguanidine obtained from Guanidine Nitrate [5]</w:t>
        </w:r>
        <w:r>
          <w:rPr>
            <w:noProof/>
            <w:webHidden/>
          </w:rPr>
          <w:tab/>
        </w:r>
        <w:r>
          <w:rPr>
            <w:noProof/>
            <w:webHidden/>
          </w:rPr>
          <w:fldChar w:fldCharType="begin"/>
        </w:r>
        <w:r>
          <w:rPr>
            <w:noProof/>
            <w:webHidden/>
          </w:rPr>
          <w:instrText xml:space="preserve"> PAGEREF _Toc215824523 \h </w:instrText>
        </w:r>
        <w:r>
          <w:rPr>
            <w:noProof/>
            <w:webHidden/>
          </w:rPr>
        </w:r>
        <w:r>
          <w:rPr>
            <w:noProof/>
            <w:webHidden/>
          </w:rPr>
          <w:fldChar w:fldCharType="separate"/>
        </w:r>
        <w:r>
          <w:rPr>
            <w:noProof/>
            <w:webHidden/>
          </w:rPr>
          <w:t>4</w:t>
        </w:r>
        <w:r>
          <w:rPr>
            <w:noProof/>
            <w:webHidden/>
          </w:rPr>
          <w:fldChar w:fldCharType="end"/>
        </w:r>
      </w:hyperlink>
    </w:p>
    <w:p w14:paraId="4D965373" w14:textId="31C0EA4C" w:rsidR="00DC5AA4" w:rsidRDefault="00465AFD" w:rsidP="00E51B81">
      <w:pPr>
        <w:tabs>
          <w:tab w:val="num" w:pos="1080"/>
        </w:tabs>
      </w:pPr>
      <w:r>
        <w:fldChar w:fldCharType="end"/>
      </w:r>
    </w:p>
    <w:p w14:paraId="15E6D2AF" w14:textId="4E995006" w:rsidR="00465AFD" w:rsidRDefault="00465AFD">
      <w:pPr>
        <w:pStyle w:val="TableofFigures"/>
        <w:tabs>
          <w:tab w:val="right" w:leader="dot" w:pos="9016"/>
        </w:tabs>
        <w:rPr>
          <w:rFonts w:eastAsiaTheme="minorEastAsia"/>
          <w:noProof/>
          <w:sz w:val="24"/>
          <w:szCs w:val="24"/>
          <w:lang w:eastAsia="en-GB"/>
        </w:rPr>
      </w:pPr>
      <w:r>
        <w:fldChar w:fldCharType="begin"/>
      </w:r>
      <w:r>
        <w:instrText xml:space="preserve"> TOC \h \z \c "Equation" </w:instrText>
      </w:r>
      <w:r>
        <w:fldChar w:fldCharType="separate"/>
      </w:r>
      <w:hyperlink w:anchor="_Toc215824536" w:history="1">
        <w:r w:rsidRPr="00EB1EE0">
          <w:rPr>
            <w:rStyle w:val="Hyperlink"/>
            <w:noProof/>
          </w:rPr>
          <w:t>Equation 1 - Theoretical yield formula</w:t>
        </w:r>
        <w:r>
          <w:rPr>
            <w:noProof/>
            <w:webHidden/>
          </w:rPr>
          <w:tab/>
        </w:r>
        <w:r>
          <w:rPr>
            <w:noProof/>
            <w:webHidden/>
          </w:rPr>
          <w:fldChar w:fldCharType="begin"/>
        </w:r>
        <w:r>
          <w:rPr>
            <w:noProof/>
            <w:webHidden/>
          </w:rPr>
          <w:instrText xml:space="preserve"> PAGEREF _Toc215824536 \h </w:instrText>
        </w:r>
        <w:r>
          <w:rPr>
            <w:noProof/>
            <w:webHidden/>
          </w:rPr>
        </w:r>
        <w:r>
          <w:rPr>
            <w:noProof/>
            <w:webHidden/>
          </w:rPr>
          <w:fldChar w:fldCharType="separate"/>
        </w:r>
        <w:r>
          <w:rPr>
            <w:noProof/>
            <w:webHidden/>
          </w:rPr>
          <w:t>5</w:t>
        </w:r>
        <w:r>
          <w:rPr>
            <w:noProof/>
            <w:webHidden/>
          </w:rPr>
          <w:fldChar w:fldCharType="end"/>
        </w:r>
      </w:hyperlink>
    </w:p>
    <w:p w14:paraId="532D363A" w14:textId="12F01F7B" w:rsidR="00465AFD" w:rsidRDefault="00465AFD">
      <w:pPr>
        <w:pStyle w:val="TableofFigures"/>
        <w:tabs>
          <w:tab w:val="right" w:leader="dot" w:pos="9016"/>
        </w:tabs>
        <w:rPr>
          <w:rFonts w:eastAsiaTheme="minorEastAsia"/>
          <w:noProof/>
          <w:sz w:val="24"/>
          <w:szCs w:val="24"/>
          <w:lang w:eastAsia="en-GB"/>
        </w:rPr>
      </w:pPr>
      <w:hyperlink w:anchor="_Toc215824537" w:history="1">
        <w:r w:rsidRPr="00EB1EE0">
          <w:rPr>
            <w:rStyle w:val="Hyperlink"/>
            <w:noProof/>
          </w:rPr>
          <w:t>Equation 2 - Percentage  yield formula</w:t>
        </w:r>
        <w:r>
          <w:rPr>
            <w:noProof/>
            <w:webHidden/>
          </w:rPr>
          <w:tab/>
        </w:r>
        <w:r>
          <w:rPr>
            <w:noProof/>
            <w:webHidden/>
          </w:rPr>
          <w:fldChar w:fldCharType="begin"/>
        </w:r>
        <w:r>
          <w:rPr>
            <w:noProof/>
            <w:webHidden/>
          </w:rPr>
          <w:instrText xml:space="preserve"> PAGEREF _Toc215824537 \h </w:instrText>
        </w:r>
        <w:r>
          <w:rPr>
            <w:noProof/>
            <w:webHidden/>
          </w:rPr>
        </w:r>
        <w:r>
          <w:rPr>
            <w:noProof/>
            <w:webHidden/>
          </w:rPr>
          <w:fldChar w:fldCharType="separate"/>
        </w:r>
        <w:r>
          <w:rPr>
            <w:noProof/>
            <w:webHidden/>
          </w:rPr>
          <w:t>5</w:t>
        </w:r>
        <w:r>
          <w:rPr>
            <w:noProof/>
            <w:webHidden/>
          </w:rPr>
          <w:fldChar w:fldCharType="end"/>
        </w:r>
      </w:hyperlink>
    </w:p>
    <w:p w14:paraId="088620D2" w14:textId="59559906" w:rsidR="00465AFD" w:rsidRDefault="00465AFD">
      <w:pPr>
        <w:pStyle w:val="TableofFigures"/>
        <w:tabs>
          <w:tab w:val="right" w:leader="dot" w:pos="9016"/>
        </w:tabs>
        <w:rPr>
          <w:rFonts w:eastAsiaTheme="minorEastAsia"/>
          <w:noProof/>
          <w:sz w:val="24"/>
          <w:szCs w:val="24"/>
          <w:lang w:eastAsia="en-GB"/>
        </w:rPr>
      </w:pPr>
      <w:hyperlink w:anchor="_Toc215824538" w:history="1">
        <w:r w:rsidRPr="00EB1EE0">
          <w:rPr>
            <w:rStyle w:val="Hyperlink"/>
            <w:noProof/>
          </w:rPr>
          <w:t>Equation 3 - Percentage yield of  Nitroguanidine</w:t>
        </w:r>
        <w:r>
          <w:rPr>
            <w:noProof/>
            <w:webHidden/>
          </w:rPr>
          <w:tab/>
        </w:r>
        <w:r>
          <w:rPr>
            <w:noProof/>
            <w:webHidden/>
          </w:rPr>
          <w:fldChar w:fldCharType="begin"/>
        </w:r>
        <w:r>
          <w:rPr>
            <w:noProof/>
            <w:webHidden/>
          </w:rPr>
          <w:instrText xml:space="preserve"> PAGEREF _Toc215824538 \h </w:instrText>
        </w:r>
        <w:r>
          <w:rPr>
            <w:noProof/>
            <w:webHidden/>
          </w:rPr>
        </w:r>
        <w:r>
          <w:rPr>
            <w:noProof/>
            <w:webHidden/>
          </w:rPr>
          <w:fldChar w:fldCharType="separate"/>
        </w:r>
        <w:r>
          <w:rPr>
            <w:noProof/>
            <w:webHidden/>
          </w:rPr>
          <w:t>6</w:t>
        </w:r>
        <w:r>
          <w:rPr>
            <w:noProof/>
            <w:webHidden/>
          </w:rPr>
          <w:fldChar w:fldCharType="end"/>
        </w:r>
      </w:hyperlink>
    </w:p>
    <w:p w14:paraId="785158B9" w14:textId="1CA5D249" w:rsidR="00465AFD" w:rsidRDefault="00465AFD" w:rsidP="00E51B81">
      <w:pPr>
        <w:tabs>
          <w:tab w:val="num" w:pos="1080"/>
        </w:tabs>
      </w:pPr>
      <w:r>
        <w:fldChar w:fldCharType="end"/>
      </w:r>
    </w:p>
    <w:p w14:paraId="022FD286" w14:textId="77777777" w:rsidR="00F54587" w:rsidRDefault="00F54587" w:rsidP="00E51B81">
      <w:pPr>
        <w:tabs>
          <w:tab w:val="num" w:pos="1080"/>
        </w:tabs>
      </w:pPr>
    </w:p>
    <w:p w14:paraId="082FEF7A" w14:textId="77777777" w:rsidR="00F54587" w:rsidRDefault="00F54587" w:rsidP="00E51B81">
      <w:pPr>
        <w:tabs>
          <w:tab w:val="num" w:pos="1080"/>
        </w:tabs>
      </w:pPr>
    </w:p>
    <w:p w14:paraId="2EE14F82" w14:textId="77777777" w:rsidR="00F54587" w:rsidRDefault="00F54587" w:rsidP="00E51B81">
      <w:pPr>
        <w:tabs>
          <w:tab w:val="num" w:pos="1080"/>
        </w:tabs>
      </w:pPr>
    </w:p>
    <w:p w14:paraId="59DA0385" w14:textId="77777777" w:rsidR="00F54587" w:rsidRDefault="00F54587" w:rsidP="00E51B81">
      <w:pPr>
        <w:tabs>
          <w:tab w:val="num" w:pos="1080"/>
        </w:tabs>
      </w:pPr>
    </w:p>
    <w:p w14:paraId="115F4F96" w14:textId="77777777" w:rsidR="00F54587" w:rsidRDefault="00F54587" w:rsidP="00E51B81">
      <w:pPr>
        <w:tabs>
          <w:tab w:val="num" w:pos="1080"/>
        </w:tabs>
      </w:pPr>
    </w:p>
    <w:p w14:paraId="21B29D10" w14:textId="77777777" w:rsidR="00F54587" w:rsidRDefault="00F54587" w:rsidP="00E51B81">
      <w:pPr>
        <w:tabs>
          <w:tab w:val="num" w:pos="1080"/>
        </w:tabs>
      </w:pPr>
    </w:p>
    <w:p w14:paraId="23CC3E6B" w14:textId="77777777" w:rsidR="00F54587" w:rsidRDefault="00F54587" w:rsidP="00E51B81">
      <w:pPr>
        <w:tabs>
          <w:tab w:val="num" w:pos="1080"/>
        </w:tabs>
      </w:pPr>
    </w:p>
    <w:p w14:paraId="62BFBD88" w14:textId="77777777" w:rsidR="00F54587" w:rsidRDefault="00F54587" w:rsidP="00E51B81">
      <w:pPr>
        <w:tabs>
          <w:tab w:val="num" w:pos="1080"/>
        </w:tabs>
      </w:pPr>
    </w:p>
    <w:p w14:paraId="2E0532ED" w14:textId="065D1B01" w:rsidR="00F54587" w:rsidRPr="006917A4" w:rsidRDefault="00E51B81" w:rsidP="006917A4">
      <w:pPr>
        <w:pStyle w:val="Heading1"/>
        <w:numPr>
          <w:ilvl w:val="0"/>
          <w:numId w:val="7"/>
        </w:numPr>
        <w:rPr>
          <w:rStyle w:val="Heading1Char"/>
        </w:rPr>
      </w:pPr>
      <w:bookmarkStart w:id="0" w:name="_Toc215824491"/>
      <w:r w:rsidRPr="006917A4">
        <w:rPr>
          <w:rStyle w:val="Heading1Char"/>
        </w:rPr>
        <w:t>Introduction</w:t>
      </w:r>
      <w:bookmarkEnd w:id="0"/>
    </w:p>
    <w:p w14:paraId="47B5A473" w14:textId="71A88A25" w:rsidR="008D0C08" w:rsidRPr="008D0C08" w:rsidRDefault="008D0C08" w:rsidP="00511E66">
      <w:pPr>
        <w:ind w:left="720"/>
      </w:pPr>
      <w:r w:rsidRPr="008D0C08">
        <w:t>Nitration reactions are an important class of organic reactions used to introduce nitro functional groups, which play a significant role in the synthesis of industrial chemicals and energetic materials</w:t>
      </w:r>
      <w:sdt>
        <w:sdtPr>
          <w:id w:val="-897282426"/>
          <w:citation/>
        </w:sdtPr>
        <w:sdtContent>
          <w:r w:rsidR="002B0020">
            <w:fldChar w:fldCharType="begin"/>
          </w:r>
          <w:r w:rsidR="002B0020">
            <w:instrText xml:space="preserve"> CITATION Sar251 \l 2057 </w:instrText>
          </w:r>
          <w:r w:rsidR="002B0020">
            <w:fldChar w:fldCharType="separate"/>
          </w:r>
          <w:r w:rsidR="00F057A2">
            <w:rPr>
              <w:noProof/>
            </w:rPr>
            <w:t xml:space="preserve"> </w:t>
          </w:r>
          <w:r w:rsidR="00F057A2" w:rsidRPr="00F057A2">
            <w:rPr>
              <w:noProof/>
            </w:rPr>
            <w:t>[1]</w:t>
          </w:r>
          <w:r w:rsidR="002B0020">
            <w:fldChar w:fldCharType="end"/>
          </w:r>
        </w:sdtContent>
      </w:sdt>
      <w:sdt>
        <w:sdtPr>
          <w:id w:val="-805156680"/>
          <w:citation/>
        </w:sdtPr>
        <w:sdtContent>
          <w:r w:rsidR="002B0020">
            <w:fldChar w:fldCharType="begin"/>
          </w:r>
          <w:r w:rsidR="002B0020">
            <w:instrText xml:space="preserve"> CITATION Sar25 \l 2057 </w:instrText>
          </w:r>
          <w:r w:rsidR="002B0020">
            <w:fldChar w:fldCharType="separate"/>
          </w:r>
          <w:r w:rsidR="00F057A2">
            <w:rPr>
              <w:noProof/>
            </w:rPr>
            <w:t xml:space="preserve"> </w:t>
          </w:r>
          <w:r w:rsidR="00F057A2" w:rsidRPr="00F057A2">
            <w:rPr>
              <w:noProof/>
            </w:rPr>
            <w:t>[2]</w:t>
          </w:r>
          <w:r w:rsidR="002B0020">
            <w:fldChar w:fldCharType="end"/>
          </w:r>
        </w:sdtContent>
      </w:sdt>
      <w:sdt>
        <w:sdtPr>
          <w:id w:val="332500389"/>
          <w:citation/>
        </w:sdtPr>
        <w:sdtContent>
          <w:r w:rsidR="002B0020">
            <w:fldChar w:fldCharType="begin"/>
          </w:r>
          <w:r w:rsidR="002B0020">
            <w:instrText xml:space="preserve"> CITATION Ash25 \l 2057 </w:instrText>
          </w:r>
          <w:r w:rsidR="002B0020">
            <w:fldChar w:fldCharType="separate"/>
          </w:r>
          <w:r w:rsidR="00F057A2">
            <w:rPr>
              <w:noProof/>
            </w:rPr>
            <w:t xml:space="preserve"> </w:t>
          </w:r>
          <w:r w:rsidR="00F057A2" w:rsidRPr="00F057A2">
            <w:rPr>
              <w:noProof/>
            </w:rPr>
            <w:t>[3]</w:t>
          </w:r>
          <w:r w:rsidR="002B0020">
            <w:fldChar w:fldCharType="end"/>
          </w:r>
        </w:sdtContent>
      </w:sdt>
      <w:r w:rsidR="002B0020">
        <w:t xml:space="preserve">. </w:t>
      </w:r>
      <w:r w:rsidRPr="008D0C08">
        <w:t>The aim of this experiment was to synthesise methyl-3-nitrobenzoate and nitroguanidine using controlled nitration and dehydration processes, and to evaluate how reaction conditions influenced yield and product quality.</w:t>
      </w:r>
    </w:p>
    <w:p w14:paraId="1E72A7F8" w14:textId="640660C8" w:rsidR="008D0C08" w:rsidRPr="008D0C08" w:rsidRDefault="008D0C08" w:rsidP="00511E66">
      <w:pPr>
        <w:ind w:left="720"/>
      </w:pPr>
      <w:r w:rsidRPr="008D0C08">
        <w:t>Methyl-3-nitrobenzoate was synthesised by nitrating methyl benzoate with a mixture of concentrated nitric and sulphuric acids. This reaction proceeds via electrophilic aromatic substitution, where the nitronium ion acts as the electrophile and the ester functional group directs substitution to the meta position of the benzene ring</w:t>
      </w:r>
      <w:sdt>
        <w:sdtPr>
          <w:id w:val="925000155"/>
          <w:citation/>
        </w:sdtPr>
        <w:sdtContent>
          <w:r w:rsidR="007F3034">
            <w:fldChar w:fldCharType="begin"/>
          </w:r>
          <w:r w:rsidR="007F3034">
            <w:instrText xml:space="preserve"> CITATION Sar25 \l 2057 </w:instrText>
          </w:r>
          <w:r w:rsidR="007F3034">
            <w:fldChar w:fldCharType="separate"/>
          </w:r>
          <w:r w:rsidR="00F057A2">
            <w:rPr>
              <w:noProof/>
            </w:rPr>
            <w:t xml:space="preserve"> </w:t>
          </w:r>
          <w:r w:rsidR="00F057A2" w:rsidRPr="00F057A2">
            <w:rPr>
              <w:noProof/>
            </w:rPr>
            <w:t>[2]</w:t>
          </w:r>
          <w:r w:rsidR="007F3034">
            <w:fldChar w:fldCharType="end"/>
          </w:r>
        </w:sdtContent>
      </w:sdt>
      <w:sdt>
        <w:sdtPr>
          <w:id w:val="-1367976819"/>
          <w:citation/>
        </w:sdtPr>
        <w:sdtContent>
          <w:r w:rsidR="007F3034">
            <w:fldChar w:fldCharType="begin"/>
          </w:r>
          <w:r w:rsidR="007F3034">
            <w:instrText xml:space="preserve"> CITATION ECH23 \l 2057 </w:instrText>
          </w:r>
          <w:r w:rsidR="007F3034">
            <w:fldChar w:fldCharType="separate"/>
          </w:r>
          <w:r w:rsidR="00F057A2">
            <w:rPr>
              <w:noProof/>
            </w:rPr>
            <w:t xml:space="preserve"> </w:t>
          </w:r>
          <w:r w:rsidR="00F057A2" w:rsidRPr="00F057A2">
            <w:rPr>
              <w:noProof/>
            </w:rPr>
            <w:t>[4]</w:t>
          </w:r>
          <w:r w:rsidR="007F3034">
            <w:fldChar w:fldCharType="end"/>
          </w:r>
        </w:sdtContent>
      </w:sdt>
      <w:r w:rsidR="003C6883">
        <w:t xml:space="preserve">. </w:t>
      </w:r>
      <w:r w:rsidRPr="008D0C08">
        <w:t>Due to the highly exothermic nature of the reaction, careful temperature control was required to prevent dinitration and the formation of undesired by-products [5].</w:t>
      </w:r>
    </w:p>
    <w:p w14:paraId="2FA2A6EB" w14:textId="41513CFC" w:rsidR="008D0C08" w:rsidRDefault="008D0C08" w:rsidP="00511E66">
      <w:pPr>
        <w:ind w:left="720"/>
      </w:pPr>
      <w:r w:rsidRPr="008D0C08">
        <w:t>Nitroguanidine was produced through the dehydration of guanidine nitrate using concentrated sulphuric acid. This reaction involves electrophilic substitution at a nitrogen centre rather than an aromatic system and produces an energetic compound commonly used in explosives and propellants</w:t>
      </w:r>
      <w:sdt>
        <w:sdtPr>
          <w:id w:val="-1681577991"/>
          <w:citation/>
        </w:sdtPr>
        <w:sdtContent>
          <w:r w:rsidR="00D44950">
            <w:fldChar w:fldCharType="begin"/>
          </w:r>
          <w:r w:rsidR="00D44950">
            <w:instrText xml:space="preserve"> CITATION Koc19 \l 2057 </w:instrText>
          </w:r>
          <w:r w:rsidR="00D44950">
            <w:fldChar w:fldCharType="separate"/>
          </w:r>
          <w:r w:rsidR="00F057A2">
            <w:rPr>
              <w:noProof/>
            </w:rPr>
            <w:t xml:space="preserve"> </w:t>
          </w:r>
          <w:r w:rsidR="00F057A2" w:rsidRPr="00F057A2">
            <w:rPr>
              <w:noProof/>
            </w:rPr>
            <w:t>[5]</w:t>
          </w:r>
          <w:r w:rsidR="00D44950">
            <w:fldChar w:fldCharType="end"/>
          </w:r>
        </w:sdtContent>
      </w:sdt>
      <w:sdt>
        <w:sdtPr>
          <w:id w:val="-1886864595"/>
          <w:citation/>
        </w:sdtPr>
        <w:sdtContent>
          <w:r w:rsidR="00D44950">
            <w:fldChar w:fldCharType="begin"/>
          </w:r>
          <w:r w:rsidR="00D44950">
            <w:instrText xml:space="preserve"> CITATION Owe67 \l 2057 </w:instrText>
          </w:r>
          <w:r w:rsidR="00D44950">
            <w:fldChar w:fldCharType="separate"/>
          </w:r>
          <w:r w:rsidR="00F057A2">
            <w:rPr>
              <w:noProof/>
            </w:rPr>
            <w:t xml:space="preserve"> </w:t>
          </w:r>
          <w:r w:rsidR="00F057A2" w:rsidRPr="00F057A2">
            <w:rPr>
              <w:noProof/>
            </w:rPr>
            <w:t>[6]</w:t>
          </w:r>
          <w:r w:rsidR="00D44950">
            <w:fldChar w:fldCharType="end"/>
          </w:r>
        </w:sdtContent>
      </w:sdt>
      <w:r w:rsidRPr="008D0C08">
        <w:t>.</w:t>
      </w:r>
    </w:p>
    <w:p w14:paraId="416E162A" w14:textId="3F128C3C" w:rsidR="00511E66" w:rsidRPr="008D0C08" w:rsidRDefault="00511E66" w:rsidP="00511E66">
      <w:pPr>
        <w:ind w:left="720"/>
      </w:pPr>
      <w:r>
        <w:t xml:space="preserve">A comprehensive list of equipment </w:t>
      </w:r>
      <w:r w:rsidR="00527B60">
        <w:t xml:space="preserve">and </w:t>
      </w:r>
      <w:r w:rsidR="000948B1">
        <w:t xml:space="preserve">chemicals can be found in </w:t>
      </w:r>
      <w:r w:rsidR="00527B60">
        <w:t xml:space="preserve">the appendix, along with </w:t>
      </w:r>
      <w:r w:rsidR="00935B5B">
        <w:t>methods for both procedures</w:t>
      </w:r>
      <w:r w:rsidR="000948B1">
        <w:t>.</w:t>
      </w:r>
    </w:p>
    <w:p w14:paraId="50751779" w14:textId="65C0403C" w:rsidR="0093334F" w:rsidRPr="003C112A" w:rsidRDefault="003C112A" w:rsidP="006917A4">
      <w:pPr>
        <w:pStyle w:val="Heading2"/>
        <w:numPr>
          <w:ilvl w:val="1"/>
          <w:numId w:val="7"/>
        </w:numPr>
      </w:pPr>
      <w:bookmarkStart w:id="1" w:name="_Toc215824492"/>
      <w:r w:rsidRPr="003C112A">
        <w:t>Methyl 3-Nitrobenzoate</w:t>
      </w:r>
      <w:bookmarkEnd w:id="1"/>
    </w:p>
    <w:p w14:paraId="6935EE91" w14:textId="62BD2460" w:rsidR="0049339F" w:rsidRDefault="00635AE6" w:rsidP="00D672C9">
      <w:pPr>
        <w:ind w:left="720"/>
      </w:pPr>
      <w:r>
        <w:t xml:space="preserve">To conduct this procedure </w:t>
      </w:r>
      <w:r w:rsidR="00483B03">
        <w:t>Methyl Benzoate</w:t>
      </w:r>
      <w:r w:rsidR="007B2473">
        <w:t xml:space="preserve"> </w:t>
      </w:r>
      <w:r w:rsidR="001A4052">
        <w:t>(</w:t>
      </w:r>
      <m:oMath>
        <m:sSub>
          <m:sSubPr>
            <m:ctrlPr>
              <w:rPr>
                <w:rFonts w:ascii="Cambria Math" w:hAnsi="Cambria Math"/>
                <w:i/>
              </w:rPr>
            </m:ctrlPr>
          </m:sSubPr>
          <m:e>
            <m:r>
              <w:rPr>
                <w:rFonts w:ascii="Cambria Math" w:hAnsi="Cambria Math"/>
              </w:rPr>
              <m:t>C</m:t>
            </m:r>
          </m:e>
          <m:sub>
            <m:r>
              <w:rPr>
                <w:rFonts w:ascii="Cambria Math" w:hAnsi="Cambria Math"/>
              </w:rPr>
              <m:t>8</m:t>
            </m:r>
          </m:sub>
        </m:sSub>
        <m:sSub>
          <m:sSubPr>
            <m:ctrlPr>
              <w:rPr>
                <w:rFonts w:ascii="Cambria Math" w:hAnsi="Cambria Math"/>
                <w:i/>
              </w:rPr>
            </m:ctrlPr>
          </m:sSubPr>
          <m:e>
            <m:r>
              <w:rPr>
                <w:rFonts w:ascii="Cambria Math" w:hAnsi="Cambria Math"/>
              </w:rPr>
              <m:t>H</m:t>
            </m:r>
          </m:e>
          <m:sub>
            <m:r>
              <w:rPr>
                <w:rFonts w:ascii="Cambria Math" w:hAnsi="Cambria Math"/>
              </w:rPr>
              <m:t>8</m:t>
            </m:r>
          </m:sub>
        </m:sSub>
        <m:sSub>
          <m:sSubPr>
            <m:ctrlPr>
              <w:rPr>
                <w:rFonts w:ascii="Cambria Math" w:hAnsi="Cambria Math"/>
                <w:i/>
              </w:rPr>
            </m:ctrlPr>
          </m:sSubPr>
          <m:e>
            <m:r>
              <w:rPr>
                <w:rFonts w:ascii="Cambria Math" w:hAnsi="Cambria Math"/>
              </w:rPr>
              <m:t>O</m:t>
            </m:r>
          </m:e>
          <m:sub>
            <m:r>
              <w:rPr>
                <w:rFonts w:ascii="Cambria Math" w:hAnsi="Cambria Math"/>
              </w:rPr>
              <m:t>2</m:t>
            </m:r>
          </m:sub>
        </m:sSub>
      </m:oMath>
      <w:r w:rsidR="001A4052">
        <w:rPr>
          <w:rFonts w:eastAsiaTheme="minorEastAsia"/>
        </w:rPr>
        <w:t xml:space="preserve">) </w:t>
      </w:r>
      <w:r>
        <w:t>liquid was used</w:t>
      </w:r>
      <w:r w:rsidR="00D766E7">
        <w:t>.</w:t>
      </w:r>
      <w:r w:rsidR="006C11B4">
        <w:t xml:space="preserve"> It</w:t>
      </w:r>
      <w:r w:rsidR="008672C8">
        <w:t xml:space="preserve"> is</w:t>
      </w:r>
      <w:r w:rsidR="006C11B4">
        <w:t xml:space="preserve"> </w:t>
      </w:r>
      <w:r w:rsidR="00420BF0">
        <w:t>a benzoate ester</w:t>
      </w:r>
      <w:r w:rsidR="00CA3027">
        <w:t xml:space="preserve"> and has been used widely across multiple industries</w:t>
      </w:r>
      <w:r w:rsidR="00F91817">
        <w:t xml:space="preserve"> finding use as a</w:t>
      </w:r>
      <w:r w:rsidR="00C1253C">
        <w:t xml:space="preserve"> food </w:t>
      </w:r>
      <w:r w:rsidR="00F91817">
        <w:t>a</w:t>
      </w:r>
      <w:r w:rsidR="00B91A13">
        <w:t>dd</w:t>
      </w:r>
      <w:r w:rsidR="00F91817">
        <w:t xml:space="preserve">itive and </w:t>
      </w:r>
      <w:r w:rsidR="00F32D9B">
        <w:t>flavouring and</w:t>
      </w:r>
      <w:r w:rsidR="006E5907">
        <w:t xml:space="preserve"> occurs naturally in certain fruits (including </w:t>
      </w:r>
      <w:r w:rsidR="00311C0F">
        <w:t>mango. Guava and kiwifruit)</w:t>
      </w:r>
      <w:r w:rsidR="006E5907">
        <w:t xml:space="preserve">; </w:t>
      </w:r>
      <w:r w:rsidR="00B91A13">
        <w:t>in</w:t>
      </w:r>
      <w:r w:rsidR="00C1253C">
        <w:t xml:space="preserve"> perfume</w:t>
      </w:r>
      <w:r w:rsidR="00B91A13">
        <w:t>s</w:t>
      </w:r>
      <w:r w:rsidR="00C1253C">
        <w:t xml:space="preserve"> and cosmetics</w:t>
      </w:r>
      <w:r w:rsidR="00002318">
        <w:t>; additionally it has been used in the manufacture of pesticides</w:t>
      </w:r>
      <w:sdt>
        <w:sdtPr>
          <w:id w:val="-1466883475"/>
          <w:citation/>
        </w:sdtPr>
        <w:sdtEndPr/>
        <w:sdtContent>
          <w:r w:rsidR="00CC6561">
            <w:fldChar w:fldCharType="begin"/>
          </w:r>
          <w:r w:rsidR="00CC6561">
            <w:instrText xml:space="preserve"> CITATION Sig25 \l 2057 </w:instrText>
          </w:r>
          <w:r w:rsidR="00CC6561">
            <w:fldChar w:fldCharType="separate"/>
          </w:r>
          <w:r w:rsidR="00F057A2">
            <w:rPr>
              <w:noProof/>
            </w:rPr>
            <w:t xml:space="preserve"> </w:t>
          </w:r>
          <w:r w:rsidR="00F057A2" w:rsidRPr="00F057A2">
            <w:rPr>
              <w:noProof/>
            </w:rPr>
            <w:t>[7]</w:t>
          </w:r>
          <w:r w:rsidR="00CC6561">
            <w:fldChar w:fldCharType="end"/>
          </w:r>
        </w:sdtContent>
      </w:sdt>
      <w:sdt>
        <w:sdtPr>
          <w:id w:val="-1816022352"/>
          <w:citation/>
        </w:sdtPr>
        <w:sdtEndPr/>
        <w:sdtContent>
          <w:r w:rsidR="00C562C2">
            <w:fldChar w:fldCharType="begin"/>
          </w:r>
          <w:r w:rsidR="00C562C2">
            <w:instrText xml:space="preserve"> CITATION USD25 \l 2057 </w:instrText>
          </w:r>
          <w:r w:rsidR="00C562C2">
            <w:fldChar w:fldCharType="separate"/>
          </w:r>
          <w:r w:rsidR="00F057A2">
            <w:rPr>
              <w:noProof/>
            </w:rPr>
            <w:t xml:space="preserve"> </w:t>
          </w:r>
          <w:r w:rsidR="00F057A2" w:rsidRPr="00F057A2">
            <w:rPr>
              <w:noProof/>
            </w:rPr>
            <w:t>[8]</w:t>
          </w:r>
          <w:r w:rsidR="00C562C2">
            <w:fldChar w:fldCharType="end"/>
          </w:r>
        </w:sdtContent>
      </w:sdt>
      <w:sdt>
        <w:sdtPr>
          <w:id w:val="1784768355"/>
          <w:citation/>
        </w:sdtPr>
        <w:sdtEndPr/>
        <w:sdtContent>
          <w:r w:rsidR="0069748C">
            <w:fldChar w:fldCharType="begin"/>
          </w:r>
          <w:r w:rsidR="0069748C">
            <w:instrText xml:space="preserve"> CITATION Bec12 \l 2057 </w:instrText>
          </w:r>
          <w:r w:rsidR="0069748C">
            <w:fldChar w:fldCharType="separate"/>
          </w:r>
          <w:r w:rsidR="00F057A2">
            <w:rPr>
              <w:noProof/>
            </w:rPr>
            <w:t xml:space="preserve"> </w:t>
          </w:r>
          <w:r w:rsidR="00F057A2" w:rsidRPr="00F057A2">
            <w:rPr>
              <w:noProof/>
            </w:rPr>
            <w:t>[9]</w:t>
          </w:r>
          <w:r w:rsidR="0069748C">
            <w:fldChar w:fldCharType="end"/>
          </w:r>
        </w:sdtContent>
      </w:sdt>
      <w:sdt>
        <w:sdtPr>
          <w:id w:val="-21090943"/>
          <w:citation/>
        </w:sdtPr>
        <w:sdtEndPr/>
        <w:sdtContent>
          <w:r w:rsidR="00927F14">
            <w:fldChar w:fldCharType="begin"/>
          </w:r>
          <w:r w:rsidR="00927F14">
            <w:instrText xml:space="preserve"> CITATION Nat25 \l 2057 </w:instrText>
          </w:r>
          <w:r w:rsidR="00927F14">
            <w:fldChar w:fldCharType="separate"/>
          </w:r>
          <w:r w:rsidR="00F057A2">
            <w:rPr>
              <w:noProof/>
            </w:rPr>
            <w:t xml:space="preserve"> </w:t>
          </w:r>
          <w:r w:rsidR="00F057A2" w:rsidRPr="00F057A2">
            <w:rPr>
              <w:noProof/>
            </w:rPr>
            <w:t>[10]</w:t>
          </w:r>
          <w:r w:rsidR="00927F14">
            <w:fldChar w:fldCharType="end"/>
          </w:r>
        </w:sdtContent>
      </w:sdt>
      <w:r w:rsidR="00002318">
        <w:t xml:space="preserve">. </w:t>
      </w:r>
    </w:p>
    <w:p w14:paraId="3F083C88" w14:textId="79B6F73E" w:rsidR="0058365E" w:rsidRDefault="00995A8E" w:rsidP="00D672C9">
      <w:pPr>
        <w:ind w:left="720"/>
      </w:pPr>
      <w:r>
        <w:t>Whe</w:t>
      </w:r>
      <w:r w:rsidR="000838F0">
        <w:t>n</w:t>
      </w:r>
      <w:r>
        <w:t xml:space="preserve"> </w:t>
      </w:r>
      <w:r w:rsidR="00D00B78">
        <w:t>methyl benzoate is added to a volume of concentrated sulphuric acid</w:t>
      </w:r>
      <w:r w:rsidR="006D6190">
        <w:t xml:space="preserve"> (</w:t>
      </w:r>
      <m:oMath>
        <m:sSub>
          <m:sSubPr>
            <m:ctrlPr>
              <w:rPr>
                <w:rFonts w:ascii="Cambria Math" w:hAnsi="Cambria Math"/>
              </w:rPr>
            </m:ctrlPr>
          </m:sSubPr>
          <m:e>
            <m:r>
              <m:rPr>
                <m:sty m:val="p"/>
              </m:rPr>
              <w:rPr>
                <w:rFonts w:ascii="Cambria Math" w:hAnsi="Cambria Math"/>
              </w:rPr>
              <m:t>H</m:t>
            </m:r>
          </m:e>
          <m:sub>
            <m:r>
              <m:rPr>
                <m:sty m:val="p"/>
              </m:rPr>
              <w:rPr>
                <w:rFonts w:ascii="Cambria Math" w:hAnsi="Cambria Math"/>
              </w:rPr>
              <m:t>2</m:t>
            </m:r>
          </m:sub>
        </m:sSub>
        <m:sSub>
          <m:sSubPr>
            <m:ctrlPr>
              <w:rPr>
                <w:rFonts w:ascii="Cambria Math" w:hAnsi="Cambria Math"/>
              </w:rPr>
            </m:ctrlPr>
          </m:sSubPr>
          <m:e>
            <m:r>
              <m:rPr>
                <m:sty m:val="p"/>
              </m:rPr>
              <w:rPr>
                <w:rFonts w:ascii="Cambria Math" w:hAnsi="Cambria Math"/>
              </w:rPr>
              <m:t>SO</m:t>
            </m:r>
          </m:e>
          <m:sub>
            <m:r>
              <m:rPr>
                <m:sty m:val="p"/>
              </m:rPr>
              <w:rPr>
                <w:rFonts w:ascii="Cambria Math" w:hAnsi="Cambria Math"/>
              </w:rPr>
              <m:t>4</m:t>
            </m:r>
          </m:sub>
        </m:sSub>
      </m:oMath>
      <w:r w:rsidR="005638D8">
        <w:rPr>
          <w:rFonts w:eastAsiaTheme="minorEastAsia"/>
        </w:rPr>
        <w:t>)</w:t>
      </w:r>
      <w:r w:rsidR="002922B5">
        <w:t xml:space="preserve"> and then nitrated, </w:t>
      </w:r>
      <w:r w:rsidR="007935C1">
        <w:t xml:space="preserve"> electrophilic aromatic substitution</w:t>
      </w:r>
      <w:r w:rsidR="00EC0C12">
        <w:t xml:space="preserve"> (EAS)</w:t>
      </w:r>
      <w:r w:rsidR="002922B5">
        <w:t xml:space="preserve"> occurs. </w:t>
      </w:r>
    </w:p>
    <w:p w14:paraId="4120F586" w14:textId="789655F9" w:rsidR="00821C16" w:rsidRDefault="002922B5" w:rsidP="00D672C9">
      <w:pPr>
        <w:ind w:left="720"/>
        <w:rPr>
          <w:rFonts w:eastAsiaTheme="minorEastAsia"/>
        </w:rPr>
      </w:pPr>
      <w:r>
        <w:t>During th</w:t>
      </w:r>
      <w:r w:rsidR="00D0515B">
        <w:t>e first step of the process</w:t>
      </w:r>
      <w:r w:rsidR="005638D8">
        <w:t>,</w:t>
      </w:r>
      <w:r w:rsidR="00001D2C">
        <w:t xml:space="preserve"> </w:t>
      </w:r>
      <w:r w:rsidR="005638D8">
        <w:t>the addition of</w:t>
      </w:r>
      <w:r w:rsidR="00593BB2">
        <w:t xml:space="preserve"> concentrated nitric acid</w:t>
      </w:r>
      <w:r w:rsidR="005638D8">
        <w:t xml:space="preserve"> </w:t>
      </w:r>
      <w:r w:rsidR="008C07BD">
        <w:t>(</w:t>
      </w:r>
      <m:oMath>
        <m:sSub>
          <m:sSubPr>
            <m:ctrlPr>
              <w:rPr>
                <w:rFonts w:ascii="Cambria Math" w:hAnsi="Cambria Math"/>
              </w:rPr>
            </m:ctrlPr>
          </m:sSubPr>
          <m:e>
            <m:r>
              <m:rPr>
                <m:sty m:val="p"/>
              </m:rPr>
              <w:rPr>
                <w:rFonts w:ascii="Cambria Math" w:hAnsi="Cambria Math"/>
              </w:rPr>
              <m:t>HNO</m:t>
            </m:r>
          </m:e>
          <m:sub>
            <m:r>
              <m:rPr>
                <m:sty m:val="p"/>
              </m:rPr>
              <w:rPr>
                <w:rFonts w:ascii="Cambria Math" w:hAnsi="Cambria Math"/>
              </w:rPr>
              <m:t>3</m:t>
            </m:r>
          </m:sub>
        </m:sSub>
      </m:oMath>
      <w:r w:rsidR="008C07BD">
        <w:rPr>
          <w:rFonts w:eastAsiaTheme="minorEastAsia"/>
        </w:rPr>
        <w:t>)</w:t>
      </w:r>
      <w:r w:rsidR="00593BB2">
        <w:t xml:space="preserve">, the </w:t>
      </w:r>
      <w:r w:rsidR="00001D2C">
        <w:t>cationic bonds are broken</w:t>
      </w:r>
      <w:r w:rsidR="00795BE5">
        <w:t xml:space="preserve"> </w:t>
      </w:r>
      <w:r w:rsidR="006D6190">
        <w:t xml:space="preserve">in </w:t>
      </w:r>
      <m:oMath>
        <m:sSub>
          <m:sSubPr>
            <m:ctrlPr>
              <w:rPr>
                <w:rFonts w:ascii="Cambria Math" w:hAnsi="Cambria Math"/>
              </w:rPr>
            </m:ctrlPr>
          </m:sSubPr>
          <m:e>
            <m:r>
              <m:rPr>
                <m:sty m:val="p"/>
              </m:rPr>
              <w:rPr>
                <w:rFonts w:ascii="Cambria Math" w:hAnsi="Cambria Math"/>
              </w:rPr>
              <m:t>H</m:t>
            </m:r>
          </m:e>
          <m:sub>
            <m:r>
              <m:rPr>
                <m:sty m:val="p"/>
              </m:rPr>
              <w:rPr>
                <w:rFonts w:ascii="Cambria Math" w:hAnsi="Cambria Math"/>
              </w:rPr>
              <m:t>2</m:t>
            </m:r>
          </m:sub>
        </m:sSub>
        <m:sSub>
          <m:sSubPr>
            <m:ctrlPr>
              <w:rPr>
                <w:rFonts w:ascii="Cambria Math" w:hAnsi="Cambria Math"/>
              </w:rPr>
            </m:ctrlPr>
          </m:sSubPr>
          <m:e>
            <m:r>
              <m:rPr>
                <m:sty m:val="p"/>
              </m:rPr>
              <w:rPr>
                <w:rFonts w:ascii="Cambria Math" w:hAnsi="Cambria Math"/>
              </w:rPr>
              <m:t>SO</m:t>
            </m:r>
          </m:e>
          <m:sub>
            <m:r>
              <m:rPr>
                <m:sty m:val="p"/>
              </m:rPr>
              <w:rPr>
                <w:rFonts w:ascii="Cambria Math" w:hAnsi="Cambria Math"/>
              </w:rPr>
              <m:t>4</m:t>
            </m:r>
          </m:sub>
        </m:sSub>
      </m:oMath>
      <w:r w:rsidR="006D6190">
        <w:rPr>
          <w:rFonts w:eastAsiaTheme="minorEastAsia"/>
        </w:rPr>
        <w:t xml:space="preserve"> </w:t>
      </w:r>
      <w:r w:rsidR="006B0EBC">
        <w:t>protonates the</w:t>
      </w:r>
      <w:r w:rsidR="004454CC">
        <w:t xml:space="preserve"> </w:t>
      </w:r>
      <m:oMath>
        <m:sSub>
          <m:sSubPr>
            <m:ctrlPr>
              <w:rPr>
                <w:rFonts w:ascii="Cambria Math" w:hAnsi="Cambria Math"/>
              </w:rPr>
            </m:ctrlPr>
          </m:sSubPr>
          <m:e>
            <m:r>
              <m:rPr>
                <m:sty m:val="p"/>
              </m:rPr>
              <w:rPr>
                <w:rFonts w:ascii="Cambria Math" w:hAnsi="Cambria Math"/>
              </w:rPr>
              <m:t>HNO</m:t>
            </m:r>
          </m:e>
          <m:sub>
            <m:r>
              <m:rPr>
                <m:sty m:val="p"/>
              </m:rPr>
              <w:rPr>
                <w:rFonts w:ascii="Cambria Math" w:hAnsi="Cambria Math"/>
              </w:rPr>
              <m:t>3</m:t>
            </m:r>
          </m:sub>
        </m:sSub>
      </m:oMath>
      <w:r w:rsidR="00860369">
        <w:rPr>
          <w:rFonts w:eastAsiaTheme="minorEastAsia"/>
        </w:rPr>
        <w:t xml:space="preserve">, producing </w:t>
      </w:r>
      <w:r w:rsidR="006B0EBC">
        <w:rPr>
          <w:rFonts w:eastAsiaTheme="minorEastAsia"/>
        </w:rPr>
        <w:t xml:space="preserve">an </w:t>
      </w:r>
      <m:oMath>
        <m:sSub>
          <m:sSubPr>
            <m:ctrlPr>
              <w:rPr>
                <w:rFonts w:ascii="Cambria Math" w:eastAsiaTheme="minorEastAsia" w:hAnsi="Cambria Math"/>
                <w:i/>
              </w:rPr>
            </m:ctrlPr>
          </m:sSubPr>
          <m:e>
            <m:sPre>
              <m:sPrePr>
                <m:ctrlPr>
                  <w:rPr>
                    <w:rFonts w:ascii="Cambria Math" w:eastAsiaTheme="minorEastAsia" w:hAnsi="Cambria Math"/>
                    <w:iCs/>
                  </w:rPr>
                </m:ctrlPr>
              </m:sPrePr>
              <m:sub/>
              <m:sup>
                <m:r>
                  <m:rPr>
                    <m:sty m:val="p"/>
                  </m:rPr>
                  <w:rPr>
                    <w:rFonts w:ascii="Cambria Math" w:eastAsiaTheme="minorEastAsia" w:hAnsi="Cambria Math"/>
                  </w:rPr>
                  <m:t>+</m:t>
                </m:r>
              </m:sup>
              <m:e>
                <m:r>
                  <m:rPr>
                    <m:sty m:val="p"/>
                  </m:rPr>
                  <w:rPr>
                    <w:rFonts w:ascii="Cambria Math" w:eastAsiaTheme="minorEastAsia" w:hAnsi="Cambria Math"/>
                  </w:rPr>
                  <m:t>NO</m:t>
                </m:r>
              </m:e>
            </m:sPre>
          </m:e>
          <m:sub>
            <m:r>
              <w:rPr>
                <w:rFonts w:ascii="Cambria Math" w:eastAsiaTheme="minorEastAsia" w:hAnsi="Cambria Math"/>
              </w:rPr>
              <m:t>2</m:t>
            </m:r>
          </m:sub>
        </m:sSub>
      </m:oMath>
      <w:r w:rsidR="006B0EBC">
        <w:rPr>
          <w:rFonts w:eastAsiaTheme="minorEastAsia"/>
        </w:rPr>
        <w:t xml:space="preserve"> electrophile</w:t>
      </w:r>
      <w:r w:rsidR="00923EA9">
        <w:rPr>
          <w:rFonts w:eastAsiaTheme="minorEastAsia"/>
        </w:rPr>
        <w:t xml:space="preserve"> and</w:t>
      </w:r>
      <m:oMath>
        <m:r>
          <w:rPr>
            <w:rFonts w:ascii="Cambria Math" w:eastAsiaTheme="minorEastAsia" w:hAnsi="Cambria Math"/>
          </w:rPr>
          <m:t xml:space="preserve"> </m:t>
        </m:r>
        <m:sSub>
          <m:sSubPr>
            <m:ctrlPr>
              <w:rPr>
                <w:rFonts w:ascii="Cambria Math" w:eastAsiaTheme="minorEastAsia" w:hAnsi="Cambria Math"/>
                <w:iCs/>
              </w:rPr>
            </m:ctrlPr>
          </m:sSubPr>
          <m:e>
            <m:r>
              <m:rPr>
                <m:sty m:val="p"/>
              </m:rPr>
              <w:rPr>
                <w:rFonts w:ascii="Cambria Math" w:eastAsiaTheme="minorEastAsia" w:hAnsi="Cambria Math"/>
              </w:rPr>
              <m:t>H</m:t>
            </m:r>
          </m:e>
          <m:sub>
            <m:r>
              <m:rPr>
                <m:sty m:val="p"/>
              </m:rPr>
              <w:rPr>
                <w:rFonts w:ascii="Cambria Math" w:eastAsiaTheme="minorEastAsia" w:hAnsi="Cambria Math"/>
              </w:rPr>
              <m:t>2</m:t>
            </m:r>
          </m:sub>
        </m:sSub>
        <m:r>
          <m:rPr>
            <m:sty m:val="p"/>
          </m:rPr>
          <w:rPr>
            <w:rFonts w:ascii="Cambria Math" w:eastAsiaTheme="minorEastAsia" w:hAnsi="Cambria Math"/>
          </w:rPr>
          <m:t>O</m:t>
        </m:r>
      </m:oMath>
      <w:r w:rsidR="0009062A">
        <w:rPr>
          <w:rFonts w:eastAsiaTheme="minorEastAsia"/>
        </w:rPr>
        <w:t>.</w:t>
      </w:r>
      <w:r w:rsidR="00821C16">
        <w:rPr>
          <w:rFonts w:eastAsiaTheme="minorEastAsia"/>
        </w:rPr>
        <w:t xml:space="preserve"> </w:t>
      </w:r>
    </w:p>
    <w:p w14:paraId="0B02A78A" w14:textId="772E9B21" w:rsidR="00C964CA" w:rsidRPr="00EF6963" w:rsidRDefault="00C87834" w:rsidP="00D672C9">
      <w:pPr>
        <w:ind w:left="720"/>
        <w:rPr>
          <w:rFonts w:eastAsiaTheme="minorEastAsia"/>
        </w:rPr>
      </w:pPr>
      <w:r>
        <w:rPr>
          <w:rFonts w:eastAsiaTheme="minorEastAsia"/>
        </w:rPr>
        <w:t xml:space="preserve">the electrons in the </w:t>
      </w:r>
      <w:r w:rsidRPr="00775F42">
        <w:rPr>
          <w:rFonts w:eastAsiaTheme="minorEastAsia" w:cstheme="minorHAnsi"/>
          <w:i/>
          <w:iCs/>
        </w:rPr>
        <w:t>π</w:t>
      </w:r>
      <w:r w:rsidRPr="00775F42">
        <w:rPr>
          <w:rFonts w:eastAsiaTheme="minorEastAsia"/>
          <w:i/>
          <w:iCs/>
        </w:rPr>
        <w:t xml:space="preserve"> orbital</w:t>
      </w:r>
      <w:r w:rsidR="00F85899">
        <w:rPr>
          <w:rFonts w:eastAsiaTheme="minorEastAsia"/>
        </w:rPr>
        <w:t xml:space="preserve"> </w:t>
      </w:r>
      <w:r w:rsidR="00A95C27">
        <w:rPr>
          <w:rFonts w:eastAsiaTheme="minorEastAsia"/>
        </w:rPr>
        <w:t xml:space="preserve">of the aromatic ring </w:t>
      </w:r>
      <w:r w:rsidR="00F85899">
        <w:rPr>
          <w:rFonts w:eastAsiaTheme="minorEastAsia"/>
        </w:rPr>
        <w:t>attack the</w:t>
      </w:r>
      <w:r w:rsidR="00A95C27">
        <w:rPr>
          <w:rFonts w:eastAsiaTheme="minorEastAsia"/>
        </w:rPr>
        <w:t xml:space="preserve"> </w:t>
      </w:r>
      <m:oMath>
        <m:sSub>
          <m:sSubPr>
            <m:ctrlPr>
              <w:rPr>
                <w:rFonts w:ascii="Cambria Math" w:eastAsiaTheme="minorEastAsia" w:hAnsi="Cambria Math"/>
                <w:i/>
              </w:rPr>
            </m:ctrlPr>
          </m:sSubPr>
          <m:e>
            <m:sPre>
              <m:sPrePr>
                <m:ctrlPr>
                  <w:rPr>
                    <w:rFonts w:ascii="Cambria Math" w:eastAsiaTheme="minorEastAsia" w:hAnsi="Cambria Math"/>
                    <w:iCs/>
                  </w:rPr>
                </m:ctrlPr>
              </m:sPrePr>
              <m:sub/>
              <m:sup>
                <m:r>
                  <m:rPr>
                    <m:sty m:val="p"/>
                  </m:rPr>
                  <w:rPr>
                    <w:rFonts w:ascii="Cambria Math" w:eastAsiaTheme="minorEastAsia" w:hAnsi="Cambria Math"/>
                  </w:rPr>
                  <m:t>+</m:t>
                </m:r>
              </m:sup>
              <m:e>
                <m:r>
                  <m:rPr>
                    <m:sty m:val="p"/>
                  </m:rPr>
                  <w:rPr>
                    <w:rFonts w:ascii="Cambria Math" w:eastAsiaTheme="minorEastAsia" w:hAnsi="Cambria Math"/>
                  </w:rPr>
                  <m:t>NO</m:t>
                </m:r>
              </m:e>
            </m:sPre>
          </m:e>
          <m:sub>
            <m:r>
              <w:rPr>
                <w:rFonts w:ascii="Cambria Math" w:eastAsiaTheme="minorEastAsia" w:hAnsi="Cambria Math"/>
              </w:rPr>
              <m:t>2</m:t>
            </m:r>
          </m:sub>
        </m:sSub>
      </m:oMath>
      <w:r w:rsidR="00A95C27">
        <w:rPr>
          <w:rFonts w:eastAsiaTheme="minorEastAsia"/>
        </w:rPr>
        <w:t xml:space="preserve"> electrophile</w:t>
      </w:r>
      <w:r w:rsidR="00087023">
        <w:rPr>
          <w:rFonts w:eastAsiaTheme="minorEastAsia"/>
        </w:rPr>
        <w:t xml:space="preserve"> and form a </w:t>
      </w:r>
      <w:r w:rsidR="00775F42" w:rsidRPr="00775F42">
        <w:rPr>
          <w:rFonts w:eastAsiaTheme="minorEastAsia" w:cstheme="minorHAnsi"/>
          <w:i/>
          <w:iCs/>
        </w:rPr>
        <w:t>σ</w:t>
      </w:r>
      <w:r w:rsidR="00775F42" w:rsidRPr="00775F42">
        <w:rPr>
          <w:rFonts w:eastAsiaTheme="minorEastAsia"/>
          <w:i/>
          <w:iCs/>
        </w:rPr>
        <w:t xml:space="preserve"> complex</w:t>
      </w:r>
      <w:r w:rsidR="00EB01AE">
        <w:rPr>
          <w:rFonts w:eastAsiaTheme="minorEastAsia"/>
          <w:i/>
          <w:iCs/>
        </w:rPr>
        <w:t>.</w:t>
      </w:r>
      <w:r w:rsidR="00EB01AE">
        <w:rPr>
          <w:rFonts w:eastAsiaTheme="minorEastAsia"/>
        </w:rPr>
        <w:t xml:space="preserve"> Due to the </w:t>
      </w:r>
      <w:r w:rsidR="00194A81">
        <w:rPr>
          <w:rFonts w:eastAsiaTheme="minorEastAsia"/>
        </w:rPr>
        <w:t>occupation</w:t>
      </w:r>
      <w:r w:rsidR="000E52E9">
        <w:rPr>
          <w:rFonts w:eastAsiaTheme="minorEastAsia"/>
        </w:rPr>
        <w:t xml:space="preserve"> of the</w:t>
      </w:r>
      <w:r w:rsidR="00A71380">
        <w:rPr>
          <w:rFonts w:eastAsiaTheme="minorEastAsia"/>
        </w:rPr>
        <w:t xml:space="preserve"> carbonyl group</w:t>
      </w:r>
      <w:r w:rsidR="000E52E9">
        <w:rPr>
          <w:rFonts w:eastAsiaTheme="minorEastAsia"/>
        </w:rPr>
        <w:t xml:space="preserve"> at the </w:t>
      </w:r>
      <w:r w:rsidR="00C63AD0">
        <w:rPr>
          <w:rFonts w:eastAsiaTheme="minorEastAsia"/>
          <w:i/>
          <w:iCs/>
        </w:rPr>
        <w:t>o</w:t>
      </w:r>
      <w:r w:rsidR="000E52E9" w:rsidRPr="00C63AD0">
        <w:rPr>
          <w:rFonts w:eastAsiaTheme="minorEastAsia"/>
          <w:i/>
          <w:iCs/>
        </w:rPr>
        <w:t>rtho</w:t>
      </w:r>
      <w:r w:rsidR="000E52E9">
        <w:rPr>
          <w:rFonts w:eastAsiaTheme="minorEastAsia"/>
        </w:rPr>
        <w:t xml:space="preserve"> position of the aromatic ring, </w:t>
      </w:r>
      <w:r w:rsidR="007C5A13">
        <w:rPr>
          <w:rFonts w:eastAsiaTheme="minorEastAsia"/>
        </w:rPr>
        <w:t xml:space="preserve">this takes place at the </w:t>
      </w:r>
      <w:r w:rsidR="007C5A13" w:rsidRPr="00883BF1">
        <w:rPr>
          <w:rFonts w:eastAsiaTheme="minorEastAsia"/>
          <w:i/>
          <w:iCs/>
        </w:rPr>
        <w:t>para</w:t>
      </w:r>
      <w:r w:rsidR="00883BF1">
        <w:rPr>
          <w:rFonts w:eastAsiaTheme="minorEastAsia"/>
        </w:rPr>
        <w:t xml:space="preserve"> position</w:t>
      </w:r>
      <w:r w:rsidR="00EF6963">
        <w:rPr>
          <w:rFonts w:eastAsiaTheme="minorEastAsia"/>
        </w:rPr>
        <w:t xml:space="preserve">, resulting in a </w:t>
      </w:r>
      <w:r w:rsidR="00EF6963" w:rsidRPr="00EF6963">
        <w:rPr>
          <w:rFonts w:eastAsiaTheme="minorEastAsia"/>
          <w:i/>
          <w:iCs/>
        </w:rPr>
        <w:t>resonance hybrid</w:t>
      </w:r>
      <w:r w:rsidR="00EF6963">
        <w:rPr>
          <w:rFonts w:eastAsiaTheme="minorEastAsia"/>
        </w:rPr>
        <w:t>.</w:t>
      </w:r>
    </w:p>
    <w:p w14:paraId="55A57092" w14:textId="3224887D" w:rsidR="00147E40" w:rsidRDefault="00073955" w:rsidP="00D672C9">
      <w:pPr>
        <w:ind w:left="720"/>
      </w:pPr>
      <w:r>
        <w:rPr>
          <w:rFonts w:eastAsiaTheme="minorEastAsia"/>
        </w:rPr>
        <w:t>In the second stage,</w:t>
      </w:r>
      <w:r w:rsidR="00554C34">
        <w:rPr>
          <w:rFonts w:eastAsiaTheme="minorEastAsia"/>
        </w:rPr>
        <w:t xml:space="preserve"> the aromaticity is restored through </w:t>
      </w:r>
      <w:r w:rsidR="005C22CC">
        <w:rPr>
          <w:rFonts w:eastAsiaTheme="minorEastAsia"/>
        </w:rPr>
        <w:t xml:space="preserve">deprotonation of the resonance </w:t>
      </w:r>
      <w:r w:rsidR="000E1C04">
        <w:rPr>
          <w:rFonts w:eastAsiaTheme="minorEastAsia"/>
        </w:rPr>
        <w:t>hybrid and</w:t>
      </w:r>
      <w:r w:rsidR="005C22CC">
        <w:rPr>
          <w:rFonts w:eastAsiaTheme="minorEastAsia"/>
        </w:rPr>
        <w:t xml:space="preserve"> attaching of the </w:t>
      </w:r>
      <w:r w:rsidR="000E1C04">
        <w:rPr>
          <w:rFonts w:eastAsiaTheme="minorEastAsia"/>
        </w:rPr>
        <w:t>nitro group</w:t>
      </w:r>
      <w:r w:rsidR="00147E40">
        <w:rPr>
          <w:rFonts w:eastAsiaTheme="minorEastAsia"/>
        </w:rPr>
        <w:t xml:space="preserve"> to the benzene ring.</w:t>
      </w:r>
      <w:r w:rsidR="000E1C04" w:rsidRPr="000E1C04">
        <w:t xml:space="preserve"> </w:t>
      </w:r>
      <w:r w:rsidR="000E1C04">
        <w:t xml:space="preserve">The Nitro group bonds with Carbon at the </w:t>
      </w:r>
      <w:r w:rsidR="000E1C04">
        <w:rPr>
          <w:i/>
          <w:iCs/>
        </w:rPr>
        <w:t xml:space="preserve">meta </w:t>
      </w:r>
      <w:r w:rsidR="000E1C04">
        <w:t>location of the benzene aromatic ring and produces Methyl 3-Nitrobenzoate</w:t>
      </w:r>
      <w:sdt>
        <w:sdtPr>
          <w:id w:val="-1672713117"/>
          <w:citation/>
        </w:sdtPr>
        <w:sdtEndPr/>
        <w:sdtContent>
          <w:r w:rsidR="006942FB">
            <w:fldChar w:fldCharType="begin"/>
          </w:r>
          <w:r w:rsidR="006942FB">
            <w:instrText xml:space="preserve"> CITATION Sar25 \l 2057 </w:instrText>
          </w:r>
          <w:r w:rsidR="006942FB">
            <w:fldChar w:fldCharType="separate"/>
          </w:r>
          <w:r w:rsidR="00F057A2">
            <w:rPr>
              <w:noProof/>
            </w:rPr>
            <w:t xml:space="preserve"> </w:t>
          </w:r>
          <w:r w:rsidR="00F057A2" w:rsidRPr="00F057A2">
            <w:rPr>
              <w:noProof/>
            </w:rPr>
            <w:t>[2]</w:t>
          </w:r>
          <w:r w:rsidR="006942FB">
            <w:fldChar w:fldCharType="end"/>
          </w:r>
        </w:sdtContent>
      </w:sdt>
      <w:sdt>
        <w:sdtPr>
          <w:id w:val="1098604377"/>
          <w:citation/>
        </w:sdtPr>
        <w:sdtEndPr/>
        <w:sdtContent>
          <w:r w:rsidR="006942FB">
            <w:fldChar w:fldCharType="begin"/>
          </w:r>
          <w:r w:rsidR="006942FB">
            <w:instrText xml:space="preserve"> CITATION Sar251 \l 2057 </w:instrText>
          </w:r>
          <w:r w:rsidR="006942FB">
            <w:fldChar w:fldCharType="separate"/>
          </w:r>
          <w:r w:rsidR="00F057A2">
            <w:rPr>
              <w:noProof/>
            </w:rPr>
            <w:t xml:space="preserve"> </w:t>
          </w:r>
          <w:r w:rsidR="00F057A2" w:rsidRPr="00F057A2">
            <w:rPr>
              <w:noProof/>
            </w:rPr>
            <w:t>[1]</w:t>
          </w:r>
          <w:r w:rsidR="006942FB">
            <w:fldChar w:fldCharType="end"/>
          </w:r>
        </w:sdtContent>
      </w:sdt>
      <w:sdt>
        <w:sdtPr>
          <w:id w:val="-1345771426"/>
          <w:citation/>
        </w:sdtPr>
        <w:sdtEndPr/>
        <w:sdtContent>
          <w:r w:rsidR="006942FB">
            <w:fldChar w:fldCharType="begin"/>
          </w:r>
          <w:r w:rsidR="006942FB">
            <w:instrText xml:space="preserve"> CITATION Ash25 \l 2057 </w:instrText>
          </w:r>
          <w:r w:rsidR="006942FB">
            <w:fldChar w:fldCharType="separate"/>
          </w:r>
          <w:r w:rsidR="00F057A2">
            <w:rPr>
              <w:noProof/>
            </w:rPr>
            <w:t xml:space="preserve"> </w:t>
          </w:r>
          <w:r w:rsidR="00F057A2" w:rsidRPr="00F057A2">
            <w:rPr>
              <w:noProof/>
            </w:rPr>
            <w:t>[3]</w:t>
          </w:r>
          <w:r w:rsidR="006942FB">
            <w:fldChar w:fldCharType="end"/>
          </w:r>
        </w:sdtContent>
      </w:sdt>
      <w:r w:rsidR="00580175">
        <w:t xml:space="preserve">. </w:t>
      </w:r>
    </w:p>
    <w:p w14:paraId="18ED5783" w14:textId="62E8FF3F" w:rsidR="00F87521" w:rsidRPr="0077478F" w:rsidRDefault="00E82639" w:rsidP="00D672C9">
      <w:pPr>
        <w:ind w:left="720"/>
        <w:rPr>
          <w:rFonts w:eastAsiaTheme="minorEastAsia"/>
        </w:rPr>
      </w:pPr>
      <w:r w:rsidRPr="0077478F">
        <w:t>The mechanics</w:t>
      </w:r>
      <w:r w:rsidR="004A0A2F" w:rsidRPr="0077478F">
        <w:t xml:space="preserve"> of </w:t>
      </w:r>
      <w:r w:rsidRPr="0077478F">
        <w:t xml:space="preserve">EAS is shown in </w:t>
      </w:r>
      <w:r w:rsidR="0077478F" w:rsidRPr="0077478F">
        <w:fldChar w:fldCharType="begin"/>
      </w:r>
      <w:r w:rsidR="0077478F" w:rsidRPr="0077478F">
        <w:instrText xml:space="preserve"> REF _Ref215696735 \h  \* MERGEFORMAT </w:instrText>
      </w:r>
      <w:r w:rsidR="0077478F" w:rsidRPr="0077478F">
        <w:fldChar w:fldCharType="separate"/>
      </w:r>
      <w:r w:rsidR="0077478F" w:rsidRPr="0077478F">
        <w:t xml:space="preserve">Figure </w:t>
      </w:r>
      <w:r w:rsidR="0077478F" w:rsidRPr="0077478F">
        <w:rPr>
          <w:noProof/>
        </w:rPr>
        <w:t>1</w:t>
      </w:r>
      <w:r w:rsidR="0077478F" w:rsidRPr="0077478F">
        <w:fldChar w:fldCharType="end"/>
      </w:r>
      <w:r w:rsidR="0077478F" w:rsidRPr="0077478F">
        <w:t xml:space="preserve">, with an overview of </w:t>
      </w:r>
      <w:r w:rsidR="004A0A2F" w:rsidRPr="0077478F">
        <w:t>methyl benzoate</w:t>
      </w:r>
      <w:r w:rsidR="001A2A98" w:rsidRPr="0077478F">
        <w:t xml:space="preserve"> nitrated to Methyl 3-nitrobenzoate </w:t>
      </w:r>
      <w:r w:rsidR="0077478F" w:rsidRPr="0077478F">
        <w:t xml:space="preserve">shown </w:t>
      </w:r>
      <w:r w:rsidR="001A2A98" w:rsidRPr="0077478F">
        <w:t>n</w:t>
      </w:r>
      <w:r w:rsidR="0077478F" w:rsidRPr="0077478F">
        <w:t xml:space="preserve"> </w:t>
      </w:r>
      <w:r w:rsidR="0077478F" w:rsidRPr="0077478F">
        <w:fldChar w:fldCharType="begin"/>
      </w:r>
      <w:r w:rsidR="0077478F" w:rsidRPr="0077478F">
        <w:instrText xml:space="preserve"> REF _Ref215696744 \h  \* MERGEFORMAT </w:instrText>
      </w:r>
      <w:r w:rsidR="0077478F" w:rsidRPr="0077478F">
        <w:fldChar w:fldCharType="separate"/>
      </w:r>
      <w:r w:rsidR="0077478F" w:rsidRPr="0077478F">
        <w:t xml:space="preserve">Figure </w:t>
      </w:r>
      <w:r w:rsidR="0077478F" w:rsidRPr="0077478F">
        <w:rPr>
          <w:noProof/>
        </w:rPr>
        <w:t>2</w:t>
      </w:r>
      <w:r w:rsidR="0077478F" w:rsidRPr="0077478F">
        <w:fldChar w:fldCharType="end"/>
      </w:r>
      <w:r w:rsidR="0077478F" w:rsidRPr="0077478F">
        <w:t>.</w:t>
      </w:r>
    </w:p>
    <w:p w14:paraId="3B0012E5" w14:textId="77777777" w:rsidR="000E1C04" w:rsidRDefault="000E1C04" w:rsidP="003C112A">
      <w:pPr>
        <w:rPr>
          <w:rFonts w:eastAsiaTheme="minorEastAsia"/>
        </w:rPr>
      </w:pPr>
    </w:p>
    <w:p w14:paraId="4A938A86" w14:textId="77777777" w:rsidR="00F54587" w:rsidRDefault="00F54587" w:rsidP="00F54587">
      <w:pPr>
        <w:keepNext/>
        <w:jc w:val="center"/>
      </w:pPr>
      <w:r>
        <w:rPr>
          <w:noProof/>
        </w:rPr>
        <w:drawing>
          <wp:inline distT="0" distB="0" distL="0" distR="0" wp14:anchorId="02D4FCA5" wp14:editId="6EEF3D9B">
            <wp:extent cx="4805216" cy="2809875"/>
            <wp:effectExtent l="0" t="0" r="0" b="0"/>
            <wp:docPr id="1704418148" name="Picture 1" descr="A diagram of a chemical formul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418148" name="Picture 1" descr="A diagram of a chemical formula&#10;&#10;AI-generated content may be incorrect."/>
                    <pic:cNvPicPr/>
                  </pic:nvPicPr>
                  <pic:blipFill>
                    <a:blip r:embed="rId12"/>
                    <a:stretch>
                      <a:fillRect/>
                    </a:stretch>
                  </pic:blipFill>
                  <pic:spPr>
                    <a:xfrm>
                      <a:off x="0" y="0"/>
                      <a:ext cx="4814666" cy="2815401"/>
                    </a:xfrm>
                    <a:prstGeom prst="rect">
                      <a:avLst/>
                    </a:prstGeom>
                  </pic:spPr>
                </pic:pic>
              </a:graphicData>
            </a:graphic>
          </wp:inline>
        </w:drawing>
      </w:r>
    </w:p>
    <w:p w14:paraId="0B6D30C4" w14:textId="53A686C1" w:rsidR="00CC6561" w:rsidRPr="00C32888" w:rsidRDefault="00F54587" w:rsidP="00F54587">
      <w:pPr>
        <w:pStyle w:val="Caption"/>
        <w:jc w:val="center"/>
        <w:rPr>
          <w:sz w:val="20"/>
          <w:szCs w:val="20"/>
        </w:rPr>
      </w:pPr>
      <w:bookmarkStart w:id="2" w:name="_Ref215696735"/>
      <w:bookmarkStart w:id="3" w:name="_Toc215824521"/>
      <w:r w:rsidRPr="00C32888">
        <w:rPr>
          <w:sz w:val="20"/>
          <w:szCs w:val="20"/>
        </w:rPr>
        <w:t xml:space="preserve">Figure </w:t>
      </w:r>
      <w:r w:rsidRPr="00C32888">
        <w:rPr>
          <w:sz w:val="20"/>
          <w:szCs w:val="20"/>
        </w:rPr>
        <w:fldChar w:fldCharType="begin"/>
      </w:r>
      <w:r w:rsidRPr="00C32888">
        <w:rPr>
          <w:sz w:val="20"/>
          <w:szCs w:val="20"/>
        </w:rPr>
        <w:instrText xml:space="preserve"> SEQ Figure \* ARABIC </w:instrText>
      </w:r>
      <w:r w:rsidRPr="00C32888">
        <w:rPr>
          <w:sz w:val="20"/>
          <w:szCs w:val="20"/>
        </w:rPr>
        <w:fldChar w:fldCharType="separate"/>
      </w:r>
      <w:r w:rsidR="00672A25">
        <w:rPr>
          <w:noProof/>
          <w:sz w:val="20"/>
          <w:szCs w:val="20"/>
        </w:rPr>
        <w:t>1</w:t>
      </w:r>
      <w:r w:rsidRPr="00C32888">
        <w:rPr>
          <w:sz w:val="20"/>
          <w:szCs w:val="20"/>
        </w:rPr>
        <w:fldChar w:fldCharType="end"/>
      </w:r>
      <w:bookmarkEnd w:id="2"/>
      <w:r w:rsidRPr="00C32888">
        <w:rPr>
          <w:sz w:val="20"/>
          <w:szCs w:val="20"/>
        </w:rPr>
        <w:t xml:space="preserve"> - Overview of Electrophilic Aromatic Substitution - using a generic benzene ring </w:t>
      </w:r>
      <w:sdt>
        <w:sdtPr>
          <w:rPr>
            <w:sz w:val="20"/>
            <w:szCs w:val="20"/>
          </w:rPr>
          <w:id w:val="-354732191"/>
          <w:citation/>
        </w:sdtPr>
        <w:sdtEndPr/>
        <w:sdtContent>
          <w:r w:rsidRPr="00C32888">
            <w:rPr>
              <w:sz w:val="20"/>
              <w:szCs w:val="20"/>
            </w:rPr>
            <w:fldChar w:fldCharType="begin"/>
          </w:r>
          <w:r w:rsidRPr="00C32888">
            <w:rPr>
              <w:sz w:val="20"/>
              <w:szCs w:val="20"/>
            </w:rPr>
            <w:instrText xml:space="preserve"> CITATION Che25 \l 2057 </w:instrText>
          </w:r>
          <w:r w:rsidRPr="00C32888">
            <w:rPr>
              <w:sz w:val="20"/>
              <w:szCs w:val="20"/>
            </w:rPr>
            <w:fldChar w:fldCharType="separate"/>
          </w:r>
          <w:r w:rsidR="00F057A2" w:rsidRPr="00F057A2">
            <w:rPr>
              <w:noProof/>
              <w:sz w:val="20"/>
              <w:szCs w:val="20"/>
            </w:rPr>
            <w:t>[11]</w:t>
          </w:r>
          <w:r w:rsidRPr="00C32888">
            <w:rPr>
              <w:sz w:val="20"/>
              <w:szCs w:val="20"/>
            </w:rPr>
            <w:fldChar w:fldCharType="end"/>
          </w:r>
        </w:sdtContent>
      </w:sdt>
      <w:bookmarkEnd w:id="3"/>
    </w:p>
    <w:p w14:paraId="39762C4D" w14:textId="77777777" w:rsidR="0079767D" w:rsidRDefault="0079767D" w:rsidP="003C112A"/>
    <w:p w14:paraId="62025BF5" w14:textId="77777777" w:rsidR="00C32888" w:rsidRDefault="0092556B" w:rsidP="00C32888">
      <w:pPr>
        <w:keepNext/>
        <w:jc w:val="center"/>
      </w:pPr>
      <w:r>
        <w:rPr>
          <w:noProof/>
        </w:rPr>
        <w:drawing>
          <wp:inline distT="0" distB="0" distL="0" distR="0" wp14:anchorId="34272852" wp14:editId="7A0A8C76">
            <wp:extent cx="4464376" cy="2317898"/>
            <wp:effectExtent l="0" t="0" r="0" b="0"/>
            <wp:docPr id="1006315855" name="Picture 1" descr="A diagram of a molecu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315855" name="Picture 1" descr="A diagram of a molecule&#10;&#10;AI-generated content may be incorrect."/>
                    <pic:cNvPicPr/>
                  </pic:nvPicPr>
                  <pic:blipFill>
                    <a:blip r:embed="rId13"/>
                    <a:stretch>
                      <a:fillRect/>
                    </a:stretch>
                  </pic:blipFill>
                  <pic:spPr>
                    <a:xfrm>
                      <a:off x="0" y="0"/>
                      <a:ext cx="4483027" cy="2327582"/>
                    </a:xfrm>
                    <a:prstGeom prst="rect">
                      <a:avLst/>
                    </a:prstGeom>
                  </pic:spPr>
                </pic:pic>
              </a:graphicData>
            </a:graphic>
          </wp:inline>
        </w:drawing>
      </w:r>
    </w:p>
    <w:p w14:paraId="65C1A356" w14:textId="43164BCB" w:rsidR="0093334F" w:rsidRPr="00C32888" w:rsidRDefault="00C32888" w:rsidP="00C32888">
      <w:pPr>
        <w:pStyle w:val="Caption"/>
        <w:jc w:val="center"/>
        <w:rPr>
          <w:sz w:val="20"/>
          <w:szCs w:val="20"/>
        </w:rPr>
      </w:pPr>
      <w:bookmarkStart w:id="4" w:name="_Ref215696744"/>
      <w:bookmarkStart w:id="5" w:name="_Toc215824522"/>
      <w:r w:rsidRPr="00C32888">
        <w:rPr>
          <w:sz w:val="20"/>
          <w:szCs w:val="20"/>
        </w:rPr>
        <w:t xml:space="preserve">Figure </w:t>
      </w:r>
      <w:r w:rsidRPr="00C32888">
        <w:rPr>
          <w:sz w:val="20"/>
          <w:szCs w:val="20"/>
        </w:rPr>
        <w:fldChar w:fldCharType="begin"/>
      </w:r>
      <w:r w:rsidRPr="00C32888">
        <w:rPr>
          <w:sz w:val="20"/>
          <w:szCs w:val="20"/>
        </w:rPr>
        <w:instrText xml:space="preserve"> SEQ Figure \* ARABIC </w:instrText>
      </w:r>
      <w:r w:rsidRPr="00C32888">
        <w:rPr>
          <w:sz w:val="20"/>
          <w:szCs w:val="20"/>
        </w:rPr>
        <w:fldChar w:fldCharType="separate"/>
      </w:r>
      <w:r w:rsidR="00672A25">
        <w:rPr>
          <w:noProof/>
          <w:sz w:val="20"/>
          <w:szCs w:val="20"/>
        </w:rPr>
        <w:t>2</w:t>
      </w:r>
      <w:r w:rsidRPr="00C32888">
        <w:rPr>
          <w:sz w:val="20"/>
          <w:szCs w:val="20"/>
        </w:rPr>
        <w:fldChar w:fldCharType="end"/>
      </w:r>
      <w:bookmarkEnd w:id="4"/>
      <w:r w:rsidRPr="00C32888">
        <w:rPr>
          <w:sz w:val="20"/>
          <w:szCs w:val="20"/>
        </w:rPr>
        <w:t xml:space="preserve"> - Overview of the Nitration of Methyl Benzoate</w:t>
      </w:r>
      <w:sdt>
        <w:sdtPr>
          <w:rPr>
            <w:sz w:val="20"/>
            <w:szCs w:val="20"/>
          </w:rPr>
          <w:id w:val="406037040"/>
          <w:citation/>
        </w:sdtPr>
        <w:sdtEndPr/>
        <w:sdtContent>
          <w:r w:rsidR="00332D43">
            <w:rPr>
              <w:sz w:val="20"/>
              <w:szCs w:val="20"/>
            </w:rPr>
            <w:fldChar w:fldCharType="begin"/>
          </w:r>
          <w:r w:rsidR="00332D43">
            <w:rPr>
              <w:sz w:val="20"/>
              <w:szCs w:val="20"/>
            </w:rPr>
            <w:instrText xml:space="preserve"> CITATION Nat25 \l 2057 </w:instrText>
          </w:r>
          <w:r w:rsidR="00332D43">
            <w:rPr>
              <w:sz w:val="20"/>
              <w:szCs w:val="20"/>
            </w:rPr>
            <w:fldChar w:fldCharType="separate"/>
          </w:r>
          <w:r w:rsidR="00F057A2">
            <w:rPr>
              <w:noProof/>
              <w:sz w:val="20"/>
              <w:szCs w:val="20"/>
            </w:rPr>
            <w:t xml:space="preserve"> </w:t>
          </w:r>
          <w:r w:rsidR="00F057A2" w:rsidRPr="00F057A2">
            <w:rPr>
              <w:noProof/>
              <w:sz w:val="20"/>
              <w:szCs w:val="20"/>
            </w:rPr>
            <w:t>[10]</w:t>
          </w:r>
          <w:r w:rsidR="00332D43">
            <w:rPr>
              <w:sz w:val="20"/>
              <w:szCs w:val="20"/>
            </w:rPr>
            <w:fldChar w:fldCharType="end"/>
          </w:r>
        </w:sdtContent>
      </w:sdt>
      <w:r w:rsidR="00332D43">
        <w:rPr>
          <w:sz w:val="20"/>
          <w:szCs w:val="20"/>
        </w:rPr>
        <w:t xml:space="preserve"> </w:t>
      </w:r>
      <w:r w:rsidRPr="00C32888">
        <w:rPr>
          <w:sz w:val="20"/>
          <w:szCs w:val="20"/>
        </w:rPr>
        <w:t xml:space="preserve"> into Methyl 3-Nitrobenzoate</w:t>
      </w:r>
      <w:r w:rsidR="00332D43">
        <w:rPr>
          <w:sz w:val="20"/>
          <w:szCs w:val="20"/>
        </w:rPr>
        <w:t xml:space="preserve"> </w:t>
      </w:r>
      <w:sdt>
        <w:sdtPr>
          <w:rPr>
            <w:sz w:val="20"/>
            <w:szCs w:val="20"/>
          </w:rPr>
          <w:id w:val="-140111222"/>
          <w:citation/>
        </w:sdtPr>
        <w:sdtEndPr/>
        <w:sdtContent>
          <w:r w:rsidR="00332D43">
            <w:rPr>
              <w:sz w:val="20"/>
              <w:szCs w:val="20"/>
            </w:rPr>
            <w:fldChar w:fldCharType="begin"/>
          </w:r>
          <w:r w:rsidR="00332D43">
            <w:rPr>
              <w:sz w:val="20"/>
              <w:szCs w:val="20"/>
            </w:rPr>
            <w:instrText xml:space="preserve"> CITATION Sig251 \l 2057 </w:instrText>
          </w:r>
          <w:r w:rsidR="00332D43">
            <w:rPr>
              <w:sz w:val="20"/>
              <w:szCs w:val="20"/>
            </w:rPr>
            <w:fldChar w:fldCharType="separate"/>
          </w:r>
          <w:r w:rsidR="00F057A2" w:rsidRPr="00F057A2">
            <w:rPr>
              <w:noProof/>
              <w:sz w:val="20"/>
              <w:szCs w:val="20"/>
            </w:rPr>
            <w:t>[12]</w:t>
          </w:r>
          <w:r w:rsidR="00332D43">
            <w:rPr>
              <w:sz w:val="20"/>
              <w:szCs w:val="20"/>
            </w:rPr>
            <w:fldChar w:fldCharType="end"/>
          </w:r>
        </w:sdtContent>
      </w:sdt>
      <w:bookmarkEnd w:id="5"/>
    </w:p>
    <w:p w14:paraId="60C7DA2B" w14:textId="77777777" w:rsidR="00C32888" w:rsidRPr="00C32888" w:rsidRDefault="00C32888" w:rsidP="00C32888"/>
    <w:p w14:paraId="0643A363" w14:textId="00A637BC" w:rsidR="0092556B" w:rsidRDefault="00654CDE" w:rsidP="006917A4">
      <w:pPr>
        <w:pStyle w:val="Heading2"/>
        <w:numPr>
          <w:ilvl w:val="1"/>
          <w:numId w:val="7"/>
        </w:numPr>
      </w:pPr>
      <w:bookmarkStart w:id="6" w:name="_Toc215824493"/>
      <w:r w:rsidRPr="00654CDE">
        <w:t>Nitroguanidine</w:t>
      </w:r>
      <w:bookmarkEnd w:id="6"/>
    </w:p>
    <w:p w14:paraId="42C96362" w14:textId="0882D995" w:rsidR="009C37B4" w:rsidRDefault="00510B61" w:rsidP="00D672C9">
      <w:pPr>
        <w:ind w:left="720"/>
        <w:rPr>
          <w:rFonts w:eastAsiaTheme="minorEastAsia"/>
        </w:rPr>
      </w:pPr>
      <w:r>
        <w:t>Nitroguanidine</w:t>
      </w:r>
      <w:r w:rsidR="007E61DF">
        <w:t xml:space="preserve"> (NQ</w:t>
      </w:r>
      <w:r w:rsidR="00E26F83">
        <w:t xml:space="preserve"> </w:t>
      </w:r>
      <w:r w:rsidR="00DB213C">
        <w:t xml:space="preserve">- </w:t>
      </w:r>
      <m:oMath>
        <m:sSub>
          <m:sSubPr>
            <m:ctrlPr>
              <w:rPr>
                <w:rFonts w:ascii="Cambria Math" w:hAnsi="Cambria Math"/>
                <w:i/>
              </w:rPr>
            </m:ctrlPr>
          </m:sSubPr>
          <m:e>
            <m:r>
              <w:rPr>
                <w:rFonts w:ascii="Cambria Math" w:hAnsi="Cambria Math"/>
              </w:rPr>
              <m:t>CH</m:t>
            </m:r>
          </m:e>
          <m:sub>
            <m:r>
              <w:rPr>
                <w:rFonts w:ascii="Cambria Math" w:hAnsi="Cambria Math"/>
              </w:rPr>
              <m:t>4</m:t>
            </m:r>
          </m:sub>
        </m:sSub>
        <m:sSub>
          <m:sSubPr>
            <m:ctrlPr>
              <w:rPr>
                <w:rFonts w:ascii="Cambria Math" w:hAnsi="Cambria Math"/>
                <w:i/>
              </w:rPr>
            </m:ctrlPr>
          </m:sSubPr>
          <m:e>
            <m:r>
              <w:rPr>
                <w:rFonts w:ascii="Cambria Math" w:hAnsi="Cambria Math"/>
              </w:rPr>
              <m:t>N</m:t>
            </m:r>
          </m:e>
          <m:sub>
            <m:r>
              <w:rPr>
                <w:rFonts w:ascii="Cambria Math" w:hAnsi="Cambria Math"/>
              </w:rPr>
              <m:t>4</m:t>
            </m:r>
          </m:sub>
        </m:sSub>
        <m:sSub>
          <m:sSubPr>
            <m:ctrlPr>
              <w:rPr>
                <w:rFonts w:ascii="Cambria Math" w:hAnsi="Cambria Math"/>
                <w:i/>
              </w:rPr>
            </m:ctrlPr>
          </m:sSubPr>
          <m:e>
            <m:r>
              <w:rPr>
                <w:rFonts w:ascii="Cambria Math" w:hAnsi="Cambria Math"/>
              </w:rPr>
              <m:t>O</m:t>
            </m:r>
          </m:e>
          <m:sub>
            <m:r>
              <w:rPr>
                <w:rFonts w:ascii="Cambria Math" w:hAnsi="Cambria Math"/>
              </w:rPr>
              <m:t>2</m:t>
            </m:r>
          </m:sub>
        </m:sSub>
      </m:oMath>
      <w:r w:rsidR="00853D47">
        <w:t xml:space="preserve">) </w:t>
      </w:r>
      <w:r w:rsidR="00532E93">
        <w:t>is</w:t>
      </w:r>
      <w:r w:rsidR="002C60D8">
        <w:t xml:space="preserve"> deriv</w:t>
      </w:r>
      <w:r w:rsidR="00961BD9">
        <w:t>ed from Guanidine Nitrate</w:t>
      </w:r>
      <w:r w:rsidR="007E61DF">
        <w:t xml:space="preserve"> (GN</w:t>
      </w:r>
      <w:r w:rsidR="00DB213C">
        <w:t xml:space="preserve"> - </w:t>
      </w:r>
      <m:oMath>
        <m:sSub>
          <m:sSubPr>
            <m:ctrlPr>
              <w:rPr>
                <w:rFonts w:ascii="Cambria Math" w:hAnsi="Cambria Math"/>
                <w:i/>
              </w:rPr>
            </m:ctrlPr>
          </m:sSubPr>
          <m:e>
            <m:r>
              <w:rPr>
                <w:rFonts w:ascii="Cambria Math" w:hAnsi="Cambria Math"/>
              </w:rPr>
              <m:t>CH</m:t>
            </m:r>
          </m:e>
          <m:sub>
            <m:r>
              <w:rPr>
                <w:rFonts w:ascii="Cambria Math" w:hAnsi="Cambria Math"/>
              </w:rPr>
              <m:t>6</m:t>
            </m:r>
          </m:sub>
        </m:sSub>
        <m:sSub>
          <m:sSubPr>
            <m:ctrlPr>
              <w:rPr>
                <w:rFonts w:ascii="Cambria Math" w:hAnsi="Cambria Math"/>
                <w:i/>
              </w:rPr>
            </m:ctrlPr>
          </m:sSubPr>
          <m:e>
            <m:r>
              <w:rPr>
                <w:rFonts w:ascii="Cambria Math" w:hAnsi="Cambria Math"/>
              </w:rPr>
              <m:t>N</m:t>
            </m:r>
          </m:e>
          <m:sub>
            <m:r>
              <w:rPr>
                <w:rFonts w:ascii="Cambria Math" w:hAnsi="Cambria Math"/>
              </w:rPr>
              <m:t>4</m:t>
            </m:r>
          </m:sub>
        </m:sSub>
        <m:sSub>
          <m:sSubPr>
            <m:ctrlPr>
              <w:rPr>
                <w:rFonts w:ascii="Cambria Math" w:hAnsi="Cambria Math"/>
                <w:i/>
              </w:rPr>
            </m:ctrlPr>
          </m:sSubPr>
          <m:e>
            <m:r>
              <w:rPr>
                <w:rFonts w:ascii="Cambria Math" w:hAnsi="Cambria Math"/>
              </w:rPr>
              <m:t>O</m:t>
            </m:r>
          </m:e>
          <m:sub>
            <m:r>
              <w:rPr>
                <w:rFonts w:ascii="Cambria Math" w:hAnsi="Cambria Math"/>
              </w:rPr>
              <m:t>3</m:t>
            </m:r>
          </m:sub>
        </m:sSub>
      </m:oMath>
      <w:r w:rsidR="007E61DF">
        <w:t xml:space="preserve">) </w:t>
      </w:r>
      <w:sdt>
        <w:sdtPr>
          <w:id w:val="-540975779"/>
          <w:citation/>
        </w:sdtPr>
        <w:sdtEndPr/>
        <w:sdtContent>
          <w:r w:rsidR="00961BD9">
            <w:fldChar w:fldCharType="begin"/>
          </w:r>
          <w:r w:rsidR="00961BD9">
            <w:instrText xml:space="preserve"> CITATION Alz251 \l 2057 </w:instrText>
          </w:r>
          <w:r w:rsidR="00961BD9">
            <w:fldChar w:fldCharType="separate"/>
          </w:r>
          <w:r w:rsidR="00F057A2" w:rsidRPr="00F057A2">
            <w:rPr>
              <w:noProof/>
            </w:rPr>
            <w:t>[13]</w:t>
          </w:r>
          <w:r w:rsidR="00961BD9">
            <w:fldChar w:fldCharType="end"/>
          </w:r>
        </w:sdtContent>
      </w:sdt>
      <w:r w:rsidR="00961BD9">
        <w:t>. It is</w:t>
      </w:r>
      <w:r w:rsidR="00532E93">
        <w:t xml:space="preserve"> a</w:t>
      </w:r>
      <w:r w:rsidR="002C60D8">
        <w:t>n</w:t>
      </w:r>
      <w:r w:rsidR="00532E93">
        <w:t xml:space="preserve"> energetic </w:t>
      </w:r>
      <w:r w:rsidR="00641388">
        <w:t>compound used in explosives</w:t>
      </w:r>
      <w:r w:rsidR="00961BD9">
        <w:t xml:space="preserve">, </w:t>
      </w:r>
      <w:r w:rsidR="00641388">
        <w:t>propellants</w:t>
      </w:r>
      <w:r w:rsidR="00961BD9">
        <w:t xml:space="preserve"> </w:t>
      </w:r>
      <w:r w:rsidR="002C60D8">
        <w:t>and</w:t>
      </w:r>
      <w:r w:rsidR="00C35E15">
        <w:t xml:space="preserve"> other fields</w:t>
      </w:r>
      <w:sdt>
        <w:sdtPr>
          <w:id w:val="321480290"/>
          <w:citation/>
        </w:sdtPr>
        <w:sdtEndPr/>
        <w:sdtContent>
          <w:r>
            <w:fldChar w:fldCharType="begin"/>
          </w:r>
          <w:r>
            <w:instrText xml:space="preserve"> CITATION Alz25 \l 2057 </w:instrText>
          </w:r>
          <w:r>
            <w:fldChar w:fldCharType="separate"/>
          </w:r>
          <w:r w:rsidR="00F057A2">
            <w:rPr>
              <w:noProof/>
            </w:rPr>
            <w:t xml:space="preserve"> </w:t>
          </w:r>
          <w:r w:rsidR="00F057A2" w:rsidRPr="00F057A2">
            <w:rPr>
              <w:noProof/>
            </w:rPr>
            <w:t>[14]</w:t>
          </w:r>
          <w:r>
            <w:fldChar w:fldCharType="end"/>
          </w:r>
        </w:sdtContent>
      </w:sdt>
      <w:r>
        <w:t>.</w:t>
      </w:r>
      <w:r w:rsidR="00032A01">
        <w:t xml:space="preserve"> To obtain </w:t>
      </w:r>
      <w:r w:rsidR="007E61DF">
        <w:t>NQ</w:t>
      </w:r>
      <w:r w:rsidR="00032A01">
        <w:t xml:space="preserve"> from </w:t>
      </w:r>
      <w:r w:rsidR="007E61DF">
        <w:t>GN</w:t>
      </w:r>
      <w:r w:rsidR="00032A01">
        <w:t>,</w:t>
      </w:r>
      <w:r w:rsidR="00D95044">
        <w:t xml:space="preserve"> the solid was dissolved in</w:t>
      </w:r>
      <w:r w:rsidR="00776E87">
        <w:t xml:space="preserve"> 5</w:t>
      </w:r>
      <w:r w:rsidR="00D663B6">
        <w:t xml:space="preserve"> millilitres </w:t>
      </w:r>
      <w:r w:rsidR="00D95044">
        <w:t xml:space="preserve"> </w:t>
      </w:r>
      <w:r w:rsidR="00D663B6">
        <w:t>(ml)</w:t>
      </w:r>
      <w:r w:rsidR="001304E5">
        <w:t xml:space="preserve"> of concentrated </w:t>
      </w:r>
      <m:oMath>
        <m:sSub>
          <m:sSubPr>
            <m:ctrlPr>
              <w:rPr>
                <w:rFonts w:ascii="Cambria Math" w:hAnsi="Cambria Math"/>
              </w:rPr>
            </m:ctrlPr>
          </m:sSubPr>
          <m:e>
            <m:r>
              <m:rPr>
                <m:sty m:val="p"/>
              </m:rPr>
              <w:rPr>
                <w:rFonts w:ascii="Cambria Math" w:hAnsi="Cambria Math"/>
              </w:rPr>
              <m:t>H</m:t>
            </m:r>
          </m:e>
          <m:sub>
            <m:r>
              <m:rPr>
                <m:sty m:val="p"/>
              </m:rPr>
              <w:rPr>
                <w:rFonts w:ascii="Cambria Math" w:hAnsi="Cambria Math"/>
              </w:rPr>
              <m:t>2</m:t>
            </m:r>
          </m:sub>
        </m:sSub>
        <m:sSub>
          <m:sSubPr>
            <m:ctrlPr>
              <w:rPr>
                <w:rFonts w:ascii="Cambria Math" w:hAnsi="Cambria Math"/>
              </w:rPr>
            </m:ctrlPr>
          </m:sSubPr>
          <m:e>
            <m:r>
              <m:rPr>
                <m:sty m:val="p"/>
              </m:rPr>
              <w:rPr>
                <w:rFonts w:ascii="Cambria Math" w:hAnsi="Cambria Math"/>
              </w:rPr>
              <m:t>SO</m:t>
            </m:r>
          </m:e>
          <m:sub>
            <m:r>
              <m:rPr>
                <m:sty m:val="p"/>
              </m:rPr>
              <w:rPr>
                <w:rFonts w:ascii="Cambria Math" w:hAnsi="Cambria Math"/>
              </w:rPr>
              <m:t>4</m:t>
            </m:r>
          </m:sub>
        </m:sSub>
      </m:oMath>
      <w:r w:rsidR="00F35C1A">
        <w:rPr>
          <w:rFonts w:eastAsiaTheme="minorEastAsia"/>
        </w:rPr>
        <w:t xml:space="preserve">, </w:t>
      </w:r>
      <w:r w:rsidR="00B23640">
        <w:rPr>
          <w:rFonts w:eastAsiaTheme="minorEastAsia"/>
        </w:rPr>
        <w:t xml:space="preserve">during a </w:t>
      </w:r>
      <w:r w:rsidR="00440D50">
        <w:rPr>
          <w:rFonts w:eastAsiaTheme="minorEastAsia"/>
        </w:rPr>
        <w:t>reaction</w:t>
      </w:r>
      <w:r w:rsidR="00B23640">
        <w:rPr>
          <w:rFonts w:eastAsiaTheme="minorEastAsia"/>
        </w:rPr>
        <w:t xml:space="preserve"> stage, before being recrystallised</w:t>
      </w:r>
      <w:r w:rsidR="00961534">
        <w:rPr>
          <w:rFonts w:eastAsiaTheme="minorEastAsia"/>
        </w:rPr>
        <w:t xml:space="preserve"> and dried.</w:t>
      </w:r>
    </w:p>
    <w:p w14:paraId="2F45CE68" w14:textId="27AA5C69" w:rsidR="00E22F58" w:rsidRPr="0077478F" w:rsidRDefault="009C37B4" w:rsidP="00D672C9">
      <w:pPr>
        <w:ind w:left="720"/>
        <w:rPr>
          <w:rFonts w:eastAsiaTheme="minorEastAsia" w:cstheme="minorHAnsi"/>
        </w:rPr>
      </w:pPr>
      <w:r w:rsidRPr="0077478F">
        <w:rPr>
          <w:rFonts w:eastAsiaTheme="minorEastAsia" w:cstheme="minorHAnsi"/>
        </w:rPr>
        <w:t xml:space="preserve">The reaction dehydrates </w:t>
      </w:r>
      <w:r w:rsidR="00B57D19" w:rsidRPr="0077478F">
        <w:rPr>
          <w:rFonts w:eastAsiaTheme="minorEastAsia" w:cstheme="minorHAnsi"/>
        </w:rPr>
        <w:t>GN, Producing NQ and</w:t>
      </w:r>
      <w:r w:rsidR="00893371" w:rsidRPr="0077478F">
        <w:rPr>
          <w:rFonts w:eastAsiaTheme="minorEastAsia" w:cstheme="minorHAnsi"/>
          <w:iCs/>
        </w:rPr>
        <w:t xml:space="preserve"> </w:t>
      </w:r>
      <m:oMath>
        <m:sSub>
          <m:sSubPr>
            <m:ctrlPr>
              <w:rPr>
                <w:rFonts w:ascii="Cambria Math" w:eastAsiaTheme="minorEastAsia" w:hAnsi="Cambria Math" w:cstheme="minorHAnsi"/>
                <w:iCs/>
              </w:rPr>
            </m:ctrlPr>
          </m:sSubPr>
          <m:e>
            <m:r>
              <m:rPr>
                <m:sty m:val="p"/>
              </m:rPr>
              <w:rPr>
                <w:rFonts w:ascii="Cambria Math" w:eastAsiaTheme="minorEastAsia" w:hAnsi="Cambria Math" w:cstheme="minorHAnsi"/>
              </w:rPr>
              <m:t>H</m:t>
            </m:r>
          </m:e>
          <m:sub>
            <m:r>
              <m:rPr>
                <m:sty m:val="p"/>
              </m:rPr>
              <w:rPr>
                <w:rFonts w:ascii="Cambria Math" w:eastAsiaTheme="minorEastAsia" w:hAnsi="Cambria Math" w:cstheme="minorHAnsi"/>
              </w:rPr>
              <m:t>2</m:t>
            </m:r>
          </m:sub>
        </m:sSub>
        <m:r>
          <m:rPr>
            <m:sty m:val="p"/>
          </m:rPr>
          <w:rPr>
            <w:rFonts w:ascii="Cambria Math" w:eastAsiaTheme="minorEastAsia" w:hAnsi="Cambria Math" w:cstheme="minorHAnsi"/>
          </w:rPr>
          <m:t>O</m:t>
        </m:r>
      </m:oMath>
      <w:r w:rsidR="00893371" w:rsidRPr="0077478F">
        <w:rPr>
          <w:rFonts w:eastAsiaTheme="minorEastAsia" w:cstheme="minorHAnsi"/>
        </w:rPr>
        <w:t xml:space="preserve">. </w:t>
      </w:r>
      <w:r w:rsidR="00884BFC" w:rsidRPr="0077478F">
        <w:rPr>
          <w:rFonts w:eastAsiaTheme="minorEastAsia" w:cstheme="minorHAnsi"/>
        </w:rPr>
        <w:t xml:space="preserve">An overview of the process </w:t>
      </w:r>
      <w:r w:rsidR="0077478F" w:rsidRPr="0077478F">
        <w:rPr>
          <w:rFonts w:eastAsiaTheme="minorEastAsia" w:cstheme="minorHAnsi"/>
        </w:rPr>
        <w:t xml:space="preserve">is shown in </w:t>
      </w:r>
      <w:r w:rsidR="0077478F" w:rsidRPr="0077478F">
        <w:rPr>
          <w:rFonts w:eastAsiaTheme="minorEastAsia" w:cstheme="minorHAnsi"/>
        </w:rPr>
        <w:fldChar w:fldCharType="begin"/>
      </w:r>
      <w:r w:rsidR="0077478F" w:rsidRPr="0077478F">
        <w:rPr>
          <w:rFonts w:eastAsiaTheme="minorEastAsia" w:cstheme="minorHAnsi"/>
        </w:rPr>
        <w:instrText xml:space="preserve"> REF _Ref215696797 \h  \* MERGEFORMAT </w:instrText>
      </w:r>
      <w:r w:rsidR="0077478F" w:rsidRPr="0077478F">
        <w:rPr>
          <w:rFonts w:eastAsiaTheme="minorEastAsia" w:cstheme="minorHAnsi"/>
        </w:rPr>
      </w:r>
      <w:r w:rsidR="0077478F" w:rsidRPr="0077478F">
        <w:rPr>
          <w:rFonts w:eastAsiaTheme="minorEastAsia" w:cstheme="minorHAnsi"/>
        </w:rPr>
        <w:fldChar w:fldCharType="separate"/>
      </w:r>
      <w:r w:rsidR="0077478F" w:rsidRPr="0077478F">
        <w:rPr>
          <w:rFonts w:cstheme="minorHAnsi"/>
        </w:rPr>
        <w:t xml:space="preserve">Figure </w:t>
      </w:r>
      <w:r w:rsidR="0077478F" w:rsidRPr="0077478F">
        <w:rPr>
          <w:rFonts w:cstheme="minorHAnsi"/>
          <w:noProof/>
        </w:rPr>
        <w:t>3</w:t>
      </w:r>
      <w:r w:rsidR="0077478F" w:rsidRPr="0077478F">
        <w:rPr>
          <w:rFonts w:eastAsiaTheme="minorEastAsia" w:cstheme="minorHAnsi"/>
        </w:rPr>
        <w:fldChar w:fldCharType="end"/>
      </w:r>
      <w:r w:rsidR="0077478F" w:rsidRPr="0077478F">
        <w:rPr>
          <w:rFonts w:eastAsiaTheme="minorEastAsia" w:cstheme="minorHAnsi"/>
        </w:rPr>
        <w:t>.</w:t>
      </w:r>
    </w:p>
    <w:p w14:paraId="278D5287" w14:textId="77777777" w:rsidR="007D797A" w:rsidRDefault="007D797A" w:rsidP="00D672C9">
      <w:pPr>
        <w:ind w:left="720"/>
        <w:rPr>
          <w:rFonts w:eastAsiaTheme="minorEastAsia"/>
        </w:rPr>
      </w:pPr>
    </w:p>
    <w:p w14:paraId="46B86ACA" w14:textId="77777777" w:rsidR="00A575A3" w:rsidRDefault="00A575A3" w:rsidP="00D672C9">
      <w:pPr>
        <w:keepNext/>
        <w:ind w:left="720"/>
        <w:jc w:val="center"/>
      </w:pPr>
      <w:r w:rsidRPr="00A575A3">
        <w:rPr>
          <w:rFonts w:eastAsiaTheme="minorEastAsia"/>
          <w:noProof/>
        </w:rPr>
        <w:lastRenderedPageBreak/>
        <w:drawing>
          <wp:inline distT="0" distB="0" distL="0" distR="0" wp14:anchorId="22470A20" wp14:editId="12E7DA04">
            <wp:extent cx="3342388" cy="1073889"/>
            <wp:effectExtent l="0" t="0" r="0" b="0"/>
            <wp:docPr id="1026" name="Picture 2" descr="Insensitive High Explosives: III. Nitroguanidine – Synthesis – Structure –  Spectroscopy – Sensitiveness - Koch - 2019 - Propellants, Explosives,  Pyrotechnics - Wiley Online Library">
              <a:extLst xmlns:a="http://schemas.openxmlformats.org/drawingml/2006/main">
                <a:ext uri="{FF2B5EF4-FFF2-40B4-BE49-F238E27FC236}">
                  <a16:creationId xmlns:a16="http://schemas.microsoft.com/office/drawing/2014/main" id="{1F82AE0E-BE13-E546-D0C0-061F487E91D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Insensitive High Explosives: III. Nitroguanidine – Synthesis – Structure –  Spectroscopy – Sensitiveness - Koch - 2019 - Propellants, Explosives,  Pyrotechnics - Wiley Online Library">
                      <a:extLst>
                        <a:ext uri="{FF2B5EF4-FFF2-40B4-BE49-F238E27FC236}">
                          <a16:creationId xmlns:a16="http://schemas.microsoft.com/office/drawing/2014/main" id="{1F82AE0E-BE13-E546-D0C0-061F487E91D6}"/>
                        </a:ext>
                      </a:extLs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62727" cy="1080424"/>
                    </a:xfrm>
                    <a:prstGeom prst="rect">
                      <a:avLst/>
                    </a:prstGeom>
                    <a:noFill/>
                  </pic:spPr>
                </pic:pic>
              </a:graphicData>
            </a:graphic>
          </wp:inline>
        </w:drawing>
      </w:r>
    </w:p>
    <w:p w14:paraId="6D51BC4F" w14:textId="1967B37A" w:rsidR="007D797A" w:rsidRDefault="00A575A3" w:rsidP="00D672C9">
      <w:pPr>
        <w:pStyle w:val="Caption"/>
        <w:ind w:left="720"/>
        <w:jc w:val="center"/>
        <w:rPr>
          <w:rFonts w:eastAsiaTheme="minorEastAsia"/>
        </w:rPr>
      </w:pPr>
      <w:bookmarkStart w:id="7" w:name="_Ref215696797"/>
      <w:bookmarkStart w:id="8" w:name="_Toc215824523"/>
      <w:r w:rsidRPr="00A575A3">
        <w:rPr>
          <w:sz w:val="20"/>
          <w:szCs w:val="20"/>
        </w:rPr>
        <w:t xml:space="preserve">Figure </w:t>
      </w:r>
      <w:r w:rsidRPr="00A575A3">
        <w:rPr>
          <w:sz w:val="20"/>
          <w:szCs w:val="20"/>
        </w:rPr>
        <w:fldChar w:fldCharType="begin"/>
      </w:r>
      <w:r w:rsidRPr="00A575A3">
        <w:rPr>
          <w:sz w:val="20"/>
          <w:szCs w:val="20"/>
        </w:rPr>
        <w:instrText xml:space="preserve"> SEQ Figure \* ARABIC </w:instrText>
      </w:r>
      <w:r w:rsidRPr="00A575A3">
        <w:rPr>
          <w:sz w:val="20"/>
          <w:szCs w:val="20"/>
        </w:rPr>
        <w:fldChar w:fldCharType="separate"/>
      </w:r>
      <w:r w:rsidR="00672A25">
        <w:rPr>
          <w:noProof/>
          <w:sz w:val="20"/>
          <w:szCs w:val="20"/>
        </w:rPr>
        <w:t>3</w:t>
      </w:r>
      <w:r w:rsidRPr="00A575A3">
        <w:rPr>
          <w:sz w:val="20"/>
          <w:szCs w:val="20"/>
        </w:rPr>
        <w:fldChar w:fldCharType="end"/>
      </w:r>
      <w:bookmarkEnd w:id="7"/>
      <w:r w:rsidRPr="00A575A3">
        <w:rPr>
          <w:sz w:val="20"/>
          <w:szCs w:val="20"/>
        </w:rPr>
        <w:t xml:space="preserve"> - Nitroguanidine obtained from Guanidine Nitrate</w:t>
      </w:r>
      <w:r>
        <w:rPr>
          <w:sz w:val="20"/>
          <w:szCs w:val="20"/>
        </w:rPr>
        <w:t xml:space="preserve"> </w:t>
      </w:r>
      <w:sdt>
        <w:sdtPr>
          <w:rPr>
            <w:sz w:val="20"/>
            <w:szCs w:val="20"/>
          </w:rPr>
          <w:id w:val="995692535"/>
          <w:citation/>
        </w:sdtPr>
        <w:sdtEndPr/>
        <w:sdtContent>
          <w:r w:rsidR="007D55D5">
            <w:rPr>
              <w:sz w:val="20"/>
              <w:szCs w:val="20"/>
            </w:rPr>
            <w:fldChar w:fldCharType="begin"/>
          </w:r>
          <w:r w:rsidR="007D55D5">
            <w:rPr>
              <w:sz w:val="20"/>
              <w:szCs w:val="20"/>
            </w:rPr>
            <w:instrText xml:space="preserve"> CITATION Koc19 \l 2057 </w:instrText>
          </w:r>
          <w:r w:rsidR="007D55D5">
            <w:rPr>
              <w:sz w:val="20"/>
              <w:szCs w:val="20"/>
            </w:rPr>
            <w:fldChar w:fldCharType="separate"/>
          </w:r>
          <w:r w:rsidR="00F057A2" w:rsidRPr="00F057A2">
            <w:rPr>
              <w:noProof/>
              <w:sz w:val="20"/>
              <w:szCs w:val="20"/>
            </w:rPr>
            <w:t>[5]</w:t>
          </w:r>
          <w:r w:rsidR="007D55D5">
            <w:rPr>
              <w:sz w:val="20"/>
              <w:szCs w:val="20"/>
            </w:rPr>
            <w:fldChar w:fldCharType="end"/>
          </w:r>
        </w:sdtContent>
      </w:sdt>
      <w:bookmarkEnd w:id="8"/>
    </w:p>
    <w:p w14:paraId="25A94920" w14:textId="77777777" w:rsidR="00884BFC" w:rsidRDefault="00884BFC" w:rsidP="00D672C9">
      <w:pPr>
        <w:ind w:left="720"/>
        <w:rPr>
          <w:rFonts w:eastAsiaTheme="minorEastAsia"/>
        </w:rPr>
      </w:pPr>
    </w:p>
    <w:p w14:paraId="1395B9EA" w14:textId="524A3C10" w:rsidR="00D672C9" w:rsidRDefault="002F6FF2" w:rsidP="00D672C9">
      <w:pPr>
        <w:ind w:left="720"/>
        <w:rPr>
          <w:rFonts w:eastAsiaTheme="minorEastAsia"/>
        </w:rPr>
      </w:pPr>
      <w:r>
        <w:rPr>
          <w:rFonts w:eastAsiaTheme="minorEastAsia"/>
        </w:rPr>
        <w:t>In this reaction, no aromatic ring is present</w:t>
      </w:r>
      <w:r w:rsidR="008E5D86">
        <w:rPr>
          <w:rFonts w:eastAsiaTheme="minorEastAsia"/>
        </w:rPr>
        <w:t xml:space="preserve">. </w:t>
      </w:r>
      <w:r w:rsidR="00D47BBD">
        <w:rPr>
          <w:rFonts w:eastAsiaTheme="minorEastAsia"/>
        </w:rPr>
        <w:t xml:space="preserve">Electrophilic Substitution </w:t>
      </w:r>
      <w:r w:rsidR="000466A1">
        <w:rPr>
          <w:rFonts w:eastAsiaTheme="minorEastAsia"/>
        </w:rPr>
        <w:t xml:space="preserve">takes place </w:t>
      </w:r>
      <w:r w:rsidR="00740804">
        <w:rPr>
          <w:rFonts w:eastAsiaTheme="minorEastAsia"/>
        </w:rPr>
        <w:t xml:space="preserve">at the </w:t>
      </w:r>
      <w:r w:rsidR="00962B10" w:rsidRPr="00962B10">
        <w:rPr>
          <w:rFonts w:eastAsiaTheme="minorEastAsia"/>
          <w:i/>
          <w:iCs/>
        </w:rPr>
        <w:t>N</w:t>
      </w:r>
      <w:r w:rsidR="00740804" w:rsidRPr="00962B10">
        <w:rPr>
          <w:rFonts w:eastAsiaTheme="minorEastAsia"/>
          <w:i/>
          <w:iCs/>
        </w:rPr>
        <w:t xml:space="preserve">itrimino Nitrogen </w:t>
      </w:r>
      <w:r w:rsidR="00467AD2" w:rsidRPr="00962B10">
        <w:rPr>
          <w:rFonts w:eastAsiaTheme="minorEastAsia"/>
          <w:i/>
          <w:iCs/>
        </w:rPr>
        <w:t>group</w:t>
      </w:r>
      <w:r w:rsidR="00467AD2">
        <w:rPr>
          <w:rFonts w:eastAsiaTheme="minorEastAsia"/>
        </w:rPr>
        <w:t>, where</w:t>
      </w:r>
      <w:r w:rsidR="00962B10">
        <w:rPr>
          <w:rFonts w:eastAsiaTheme="minorEastAsia"/>
        </w:rPr>
        <w:t xml:space="preserve"> the </w:t>
      </w:r>
      <m:oMath>
        <m:sSub>
          <m:sSubPr>
            <m:ctrlPr>
              <w:rPr>
                <w:rFonts w:ascii="Cambria Math" w:eastAsiaTheme="minorEastAsia" w:hAnsi="Cambria Math"/>
                <w:i/>
              </w:rPr>
            </m:ctrlPr>
          </m:sSubPr>
          <m:e>
            <m:sPre>
              <m:sPrePr>
                <m:ctrlPr>
                  <w:rPr>
                    <w:rFonts w:ascii="Cambria Math" w:eastAsiaTheme="minorEastAsia" w:hAnsi="Cambria Math"/>
                    <w:iCs/>
                  </w:rPr>
                </m:ctrlPr>
              </m:sPrePr>
              <m:sub/>
              <m:sup>
                <m:r>
                  <m:rPr>
                    <m:sty m:val="p"/>
                  </m:rPr>
                  <w:rPr>
                    <w:rFonts w:ascii="Cambria Math" w:eastAsiaTheme="minorEastAsia" w:hAnsi="Cambria Math"/>
                  </w:rPr>
                  <m:t>+</m:t>
                </m:r>
              </m:sup>
              <m:e>
                <m:r>
                  <m:rPr>
                    <m:sty m:val="p"/>
                  </m:rPr>
                  <w:rPr>
                    <w:rFonts w:ascii="Cambria Math" w:eastAsiaTheme="minorEastAsia" w:hAnsi="Cambria Math"/>
                  </w:rPr>
                  <m:t>NO</m:t>
                </m:r>
              </m:e>
            </m:sPre>
          </m:e>
          <m:sub>
            <m:r>
              <w:rPr>
                <w:rFonts w:ascii="Cambria Math" w:eastAsiaTheme="minorEastAsia" w:hAnsi="Cambria Math"/>
              </w:rPr>
              <m:t>2</m:t>
            </m:r>
          </m:sub>
        </m:sSub>
      </m:oMath>
      <w:r w:rsidR="00AC75A9">
        <w:rPr>
          <w:rFonts w:eastAsiaTheme="minorEastAsia"/>
        </w:rPr>
        <w:t xml:space="preserve"> electrophile </w:t>
      </w:r>
      <w:r w:rsidR="00962B10">
        <w:rPr>
          <w:rFonts w:eastAsiaTheme="minorEastAsia"/>
        </w:rPr>
        <w:t>(</w:t>
      </w:r>
      <w:r w:rsidR="00AC75A9">
        <w:rPr>
          <w:rFonts w:eastAsiaTheme="minorEastAsia"/>
        </w:rPr>
        <w:t>created by the dehydration process</w:t>
      </w:r>
      <w:r w:rsidR="00962B10">
        <w:rPr>
          <w:rFonts w:eastAsiaTheme="minorEastAsia"/>
        </w:rPr>
        <w:t>) attaches</w:t>
      </w:r>
      <w:sdt>
        <w:sdtPr>
          <w:rPr>
            <w:rFonts w:eastAsiaTheme="minorEastAsia"/>
          </w:rPr>
          <w:id w:val="-1913452009"/>
          <w:citation/>
        </w:sdtPr>
        <w:sdtEndPr/>
        <w:sdtContent>
          <w:r w:rsidR="002426A5">
            <w:rPr>
              <w:rFonts w:eastAsiaTheme="minorEastAsia"/>
            </w:rPr>
            <w:fldChar w:fldCharType="begin"/>
          </w:r>
          <w:r w:rsidR="002426A5">
            <w:rPr>
              <w:rFonts w:eastAsiaTheme="minorEastAsia"/>
            </w:rPr>
            <w:instrText xml:space="preserve"> CITATION Owe67 \l 2057 </w:instrText>
          </w:r>
          <w:r w:rsidR="002426A5">
            <w:rPr>
              <w:rFonts w:eastAsiaTheme="minorEastAsia"/>
            </w:rPr>
            <w:fldChar w:fldCharType="separate"/>
          </w:r>
          <w:r w:rsidR="00F057A2">
            <w:rPr>
              <w:rFonts w:eastAsiaTheme="minorEastAsia"/>
              <w:noProof/>
            </w:rPr>
            <w:t xml:space="preserve"> </w:t>
          </w:r>
          <w:r w:rsidR="00F057A2" w:rsidRPr="00F057A2">
            <w:rPr>
              <w:rFonts w:eastAsiaTheme="minorEastAsia"/>
              <w:noProof/>
            </w:rPr>
            <w:t>[6]</w:t>
          </w:r>
          <w:r w:rsidR="002426A5">
            <w:rPr>
              <w:rFonts w:eastAsiaTheme="minorEastAsia"/>
            </w:rPr>
            <w:fldChar w:fldCharType="end"/>
          </w:r>
        </w:sdtContent>
      </w:sdt>
      <w:sdt>
        <w:sdtPr>
          <w:rPr>
            <w:rFonts w:eastAsiaTheme="minorEastAsia"/>
          </w:rPr>
          <w:id w:val="-1927413830"/>
          <w:citation/>
        </w:sdtPr>
        <w:sdtEndPr/>
        <w:sdtContent>
          <w:r w:rsidR="00D61FE1">
            <w:rPr>
              <w:rFonts w:eastAsiaTheme="minorEastAsia"/>
            </w:rPr>
            <w:fldChar w:fldCharType="begin"/>
          </w:r>
          <w:r w:rsidR="00D61FE1">
            <w:rPr>
              <w:rFonts w:eastAsiaTheme="minorEastAsia"/>
            </w:rPr>
            <w:instrText xml:space="preserve"> CITATION Sta75 \l 2057 </w:instrText>
          </w:r>
          <w:r w:rsidR="00D61FE1">
            <w:rPr>
              <w:rFonts w:eastAsiaTheme="minorEastAsia"/>
            </w:rPr>
            <w:fldChar w:fldCharType="separate"/>
          </w:r>
          <w:r w:rsidR="00F057A2">
            <w:rPr>
              <w:rFonts w:eastAsiaTheme="minorEastAsia"/>
              <w:noProof/>
            </w:rPr>
            <w:t xml:space="preserve"> </w:t>
          </w:r>
          <w:r w:rsidR="00F057A2" w:rsidRPr="00F057A2">
            <w:rPr>
              <w:rFonts w:eastAsiaTheme="minorEastAsia"/>
              <w:noProof/>
            </w:rPr>
            <w:t>[15]</w:t>
          </w:r>
          <w:r w:rsidR="00D61FE1">
            <w:rPr>
              <w:rFonts w:eastAsiaTheme="minorEastAsia"/>
            </w:rPr>
            <w:fldChar w:fldCharType="end"/>
          </w:r>
        </w:sdtContent>
      </w:sdt>
      <w:r w:rsidR="00AC75A9">
        <w:rPr>
          <w:rFonts w:eastAsiaTheme="minorEastAsia"/>
        </w:rPr>
        <w:t>.</w:t>
      </w:r>
      <w:r w:rsidR="005C0D5A">
        <w:rPr>
          <w:rFonts w:eastAsiaTheme="minorEastAsia"/>
        </w:rPr>
        <w:t xml:space="preserve"> </w:t>
      </w:r>
    </w:p>
    <w:p w14:paraId="263A60DD" w14:textId="65FF6AF8" w:rsidR="00E51B81" w:rsidRPr="006917A4" w:rsidRDefault="00D672C9" w:rsidP="006917A4">
      <w:pPr>
        <w:pStyle w:val="Heading2"/>
        <w:numPr>
          <w:ilvl w:val="1"/>
          <w:numId w:val="7"/>
        </w:numPr>
      </w:pPr>
      <w:bookmarkStart w:id="9" w:name="_Toc215824494"/>
      <w:r>
        <w:t>H</w:t>
      </w:r>
      <w:r w:rsidR="00E51B81" w:rsidRPr="00E51B81">
        <w:t>ypotheses and key variables</w:t>
      </w:r>
      <w:bookmarkEnd w:id="9"/>
    </w:p>
    <w:p w14:paraId="48C63253" w14:textId="39541983" w:rsidR="00F85D37" w:rsidRDefault="00E45B93" w:rsidP="00D672C9">
      <w:pPr>
        <w:ind w:left="720"/>
        <w:rPr>
          <w:rFonts w:eastAsiaTheme="minorEastAsia"/>
        </w:rPr>
      </w:pPr>
      <w:r>
        <w:t>N</w:t>
      </w:r>
      <w:r w:rsidR="00FA607C">
        <w:t xml:space="preserve">itration of </w:t>
      </w:r>
      <w:r w:rsidR="00E60D1E">
        <w:t xml:space="preserve">methyl benzoate </w:t>
      </w:r>
      <w:r w:rsidR="00E60D1E">
        <w:rPr>
          <w:rFonts w:eastAsiaTheme="minorEastAsia"/>
        </w:rPr>
        <w:t xml:space="preserve">and the </w:t>
      </w:r>
      <w:r>
        <w:rPr>
          <w:rFonts w:eastAsiaTheme="minorEastAsia"/>
        </w:rPr>
        <w:t>dehydration</w:t>
      </w:r>
      <w:r w:rsidR="00BB346D">
        <w:rPr>
          <w:rFonts w:eastAsiaTheme="minorEastAsia"/>
        </w:rPr>
        <w:t xml:space="preserve"> of GN</w:t>
      </w:r>
      <w:r w:rsidR="00392136">
        <w:rPr>
          <w:rFonts w:eastAsiaTheme="minorEastAsia"/>
        </w:rPr>
        <w:t xml:space="preserve"> are both</w:t>
      </w:r>
      <w:r w:rsidR="00BF5D3D">
        <w:rPr>
          <w:rFonts w:eastAsiaTheme="minorEastAsia"/>
        </w:rPr>
        <w:t xml:space="preserve"> highly</w:t>
      </w:r>
      <w:r w:rsidR="00392136">
        <w:rPr>
          <w:rFonts w:eastAsiaTheme="minorEastAsia"/>
        </w:rPr>
        <w:t xml:space="preserve"> exothermic reactions</w:t>
      </w:r>
      <w:r w:rsidR="008A326C">
        <w:rPr>
          <w:rFonts w:eastAsiaTheme="minorEastAsia"/>
        </w:rPr>
        <w:t>.</w:t>
      </w:r>
      <w:r w:rsidR="00EA44EC">
        <w:rPr>
          <w:rFonts w:eastAsiaTheme="minorEastAsia"/>
        </w:rPr>
        <w:t xml:space="preserve"> </w:t>
      </w:r>
      <w:r w:rsidR="001A7E7D">
        <w:rPr>
          <w:rFonts w:eastAsiaTheme="minorEastAsia"/>
        </w:rPr>
        <w:t>Temperature must be regulated</w:t>
      </w:r>
      <w:r w:rsidR="004B6A9E">
        <w:rPr>
          <w:rFonts w:eastAsiaTheme="minorEastAsia"/>
        </w:rPr>
        <w:t xml:space="preserve"> and kept cool (between 5-10) </w:t>
      </w:r>
      <w:r w:rsidR="0080199B">
        <w:rPr>
          <w:rFonts w:eastAsiaTheme="minorEastAsia"/>
        </w:rPr>
        <w:t>as this has an impact on the selectivity</w:t>
      </w:r>
      <w:r w:rsidR="00615F60">
        <w:rPr>
          <w:rFonts w:eastAsiaTheme="minorEastAsia"/>
        </w:rPr>
        <w:t xml:space="preserve"> and purity of the products.</w:t>
      </w:r>
      <w:r w:rsidR="00FE0E7E">
        <w:rPr>
          <w:rFonts w:eastAsiaTheme="minorEastAsia"/>
        </w:rPr>
        <w:t xml:space="preserve"> If the temperature rises above this, </w:t>
      </w:r>
      <w:r w:rsidR="00D44FD7">
        <w:rPr>
          <w:rFonts w:eastAsiaTheme="minorEastAsia"/>
        </w:rPr>
        <w:t xml:space="preserve">it is possible </w:t>
      </w:r>
      <w:r w:rsidR="00FC5C25">
        <w:rPr>
          <w:rFonts w:eastAsiaTheme="minorEastAsia"/>
        </w:rPr>
        <w:t>that selectivity can be affected</w:t>
      </w:r>
      <w:r w:rsidR="00653284">
        <w:rPr>
          <w:rFonts w:eastAsiaTheme="minorEastAsia"/>
        </w:rPr>
        <w:t xml:space="preserve"> as well as the possibility of dinitration</w:t>
      </w:r>
      <w:r w:rsidR="00BF5D3D">
        <w:rPr>
          <w:rFonts w:eastAsiaTheme="minorEastAsia"/>
        </w:rPr>
        <w:t xml:space="preserve">, resulting in isomers </w:t>
      </w:r>
      <w:r w:rsidR="007950F4">
        <w:rPr>
          <w:rFonts w:eastAsiaTheme="minorEastAsia"/>
        </w:rPr>
        <w:t>or undesired products.</w:t>
      </w:r>
      <w:r w:rsidR="00BB346D">
        <w:rPr>
          <w:rFonts w:eastAsiaTheme="minorEastAsia"/>
        </w:rPr>
        <w:t xml:space="preserve"> </w:t>
      </w:r>
      <w:r w:rsidR="006D2DA0">
        <w:rPr>
          <w:rFonts w:eastAsiaTheme="minorEastAsia"/>
        </w:rPr>
        <w:t xml:space="preserve">These factors will have a considerable impact on both eh crystal morphology of the products, and any discrepancies </w:t>
      </w:r>
      <w:r w:rsidR="00DF70E6">
        <w:rPr>
          <w:rFonts w:eastAsiaTheme="minorEastAsia"/>
        </w:rPr>
        <w:t>could</w:t>
      </w:r>
      <w:r w:rsidR="006D2DA0">
        <w:rPr>
          <w:rFonts w:eastAsiaTheme="minorEastAsia"/>
        </w:rPr>
        <w:t xml:space="preserve"> impact both the yield </w:t>
      </w:r>
      <w:r w:rsidR="00491661">
        <w:rPr>
          <w:rFonts w:eastAsiaTheme="minorEastAsia"/>
        </w:rPr>
        <w:t xml:space="preserve">quantities </w:t>
      </w:r>
      <w:r w:rsidR="006D2DA0">
        <w:rPr>
          <w:rFonts w:eastAsiaTheme="minorEastAsia"/>
        </w:rPr>
        <w:t xml:space="preserve">and quality of </w:t>
      </w:r>
      <w:r w:rsidR="00DF70E6">
        <w:rPr>
          <w:rFonts w:eastAsiaTheme="minorEastAsia"/>
        </w:rPr>
        <w:t xml:space="preserve">the </w:t>
      </w:r>
      <w:r w:rsidR="006D2DA0">
        <w:rPr>
          <w:rFonts w:eastAsiaTheme="minorEastAsia"/>
        </w:rPr>
        <w:t>product</w:t>
      </w:r>
      <w:r w:rsidR="00DF70E6">
        <w:rPr>
          <w:rFonts w:eastAsiaTheme="minorEastAsia"/>
        </w:rPr>
        <w:t>s</w:t>
      </w:r>
      <w:sdt>
        <w:sdtPr>
          <w:rPr>
            <w:rFonts w:eastAsiaTheme="minorEastAsia"/>
          </w:rPr>
          <w:id w:val="-740950062"/>
          <w:citation/>
        </w:sdtPr>
        <w:sdtEndPr/>
        <w:sdtContent>
          <w:r w:rsidR="00DF70E6">
            <w:rPr>
              <w:rFonts w:eastAsiaTheme="minorEastAsia"/>
            </w:rPr>
            <w:fldChar w:fldCharType="begin"/>
          </w:r>
          <w:r w:rsidR="00DF70E6">
            <w:rPr>
              <w:rFonts w:eastAsiaTheme="minorEastAsia"/>
            </w:rPr>
            <w:instrText xml:space="preserve"> CITATION Che24 \l 2057 </w:instrText>
          </w:r>
          <w:r w:rsidR="00DF70E6">
            <w:rPr>
              <w:rFonts w:eastAsiaTheme="minorEastAsia"/>
            </w:rPr>
            <w:fldChar w:fldCharType="separate"/>
          </w:r>
          <w:r w:rsidR="00F057A2">
            <w:rPr>
              <w:rFonts w:eastAsiaTheme="minorEastAsia"/>
              <w:noProof/>
            </w:rPr>
            <w:t xml:space="preserve"> </w:t>
          </w:r>
          <w:r w:rsidR="00F057A2" w:rsidRPr="00F057A2">
            <w:rPr>
              <w:rFonts w:eastAsiaTheme="minorEastAsia"/>
              <w:noProof/>
            </w:rPr>
            <w:t>[16]</w:t>
          </w:r>
          <w:r w:rsidR="00DF70E6">
            <w:rPr>
              <w:rFonts w:eastAsiaTheme="minorEastAsia"/>
            </w:rPr>
            <w:fldChar w:fldCharType="end"/>
          </w:r>
        </w:sdtContent>
      </w:sdt>
      <w:sdt>
        <w:sdtPr>
          <w:rPr>
            <w:rFonts w:eastAsiaTheme="minorEastAsia"/>
          </w:rPr>
          <w:id w:val="1218092804"/>
          <w:citation/>
        </w:sdtPr>
        <w:sdtEndPr/>
        <w:sdtContent>
          <w:r w:rsidR="00DF70E6">
            <w:rPr>
              <w:rFonts w:eastAsiaTheme="minorEastAsia"/>
            </w:rPr>
            <w:fldChar w:fldCharType="begin"/>
          </w:r>
          <w:r w:rsidR="00DF70E6">
            <w:rPr>
              <w:rFonts w:eastAsiaTheme="minorEastAsia"/>
            </w:rPr>
            <w:instrText xml:space="preserve"> CITATION Che251 \l 2057 </w:instrText>
          </w:r>
          <w:r w:rsidR="00DF70E6">
            <w:rPr>
              <w:rFonts w:eastAsiaTheme="minorEastAsia"/>
            </w:rPr>
            <w:fldChar w:fldCharType="separate"/>
          </w:r>
          <w:r w:rsidR="00F057A2">
            <w:rPr>
              <w:rFonts w:eastAsiaTheme="minorEastAsia"/>
              <w:noProof/>
            </w:rPr>
            <w:t xml:space="preserve"> </w:t>
          </w:r>
          <w:r w:rsidR="00F057A2" w:rsidRPr="00F057A2">
            <w:rPr>
              <w:rFonts w:eastAsiaTheme="minorEastAsia"/>
              <w:noProof/>
            </w:rPr>
            <w:t>[17]</w:t>
          </w:r>
          <w:r w:rsidR="00DF70E6">
            <w:rPr>
              <w:rFonts w:eastAsiaTheme="minorEastAsia"/>
            </w:rPr>
            <w:fldChar w:fldCharType="end"/>
          </w:r>
        </w:sdtContent>
      </w:sdt>
      <w:sdt>
        <w:sdtPr>
          <w:rPr>
            <w:rFonts w:eastAsiaTheme="minorEastAsia"/>
          </w:rPr>
          <w:id w:val="1933009372"/>
          <w:citation/>
        </w:sdtPr>
        <w:sdtEndPr/>
        <w:sdtContent>
          <w:r w:rsidR="003A3728">
            <w:rPr>
              <w:rFonts w:eastAsiaTheme="minorEastAsia"/>
            </w:rPr>
            <w:fldChar w:fldCharType="begin"/>
          </w:r>
          <w:r w:rsidR="003A3728">
            <w:rPr>
              <w:rFonts w:eastAsiaTheme="minorEastAsia"/>
            </w:rPr>
            <w:instrText xml:space="preserve"> CITATION ECH23 \l 2057 </w:instrText>
          </w:r>
          <w:r w:rsidR="003A3728">
            <w:rPr>
              <w:rFonts w:eastAsiaTheme="minorEastAsia"/>
            </w:rPr>
            <w:fldChar w:fldCharType="separate"/>
          </w:r>
          <w:r w:rsidR="00F057A2">
            <w:rPr>
              <w:rFonts w:eastAsiaTheme="minorEastAsia"/>
              <w:noProof/>
            </w:rPr>
            <w:t xml:space="preserve"> </w:t>
          </w:r>
          <w:r w:rsidR="00F057A2" w:rsidRPr="00F057A2">
            <w:rPr>
              <w:rFonts w:eastAsiaTheme="minorEastAsia"/>
              <w:noProof/>
            </w:rPr>
            <w:t>[4]</w:t>
          </w:r>
          <w:r w:rsidR="003A3728">
            <w:rPr>
              <w:rFonts w:eastAsiaTheme="minorEastAsia"/>
            </w:rPr>
            <w:fldChar w:fldCharType="end"/>
          </w:r>
        </w:sdtContent>
      </w:sdt>
      <w:r w:rsidR="00DF70E6">
        <w:rPr>
          <w:rFonts w:eastAsiaTheme="minorEastAsia"/>
        </w:rPr>
        <w:t>.</w:t>
      </w:r>
    </w:p>
    <w:p w14:paraId="7B0FA635" w14:textId="77777777" w:rsidR="00D672C9" w:rsidRDefault="000776C6" w:rsidP="00D672C9">
      <w:r>
        <w:rPr>
          <w:rFonts w:eastAsiaTheme="minorEastAsia"/>
        </w:rPr>
        <w:t xml:space="preserve"> </w:t>
      </w:r>
    </w:p>
    <w:p w14:paraId="26F7032D" w14:textId="1548B264" w:rsidR="00014C38" w:rsidRDefault="00D672C9" w:rsidP="006917A4">
      <w:pPr>
        <w:pStyle w:val="Heading2"/>
        <w:numPr>
          <w:ilvl w:val="1"/>
          <w:numId w:val="7"/>
        </w:numPr>
      </w:pPr>
      <w:bookmarkStart w:id="10" w:name="_Toc215824495"/>
      <w:r>
        <w:t>E</w:t>
      </w:r>
      <w:r w:rsidR="00E51B81" w:rsidRPr="00E51B81">
        <w:t>quations</w:t>
      </w:r>
      <w:bookmarkEnd w:id="10"/>
      <w:r w:rsidR="00DF70E6" w:rsidRPr="006917A4">
        <w:t xml:space="preserve"> </w:t>
      </w:r>
    </w:p>
    <w:p w14:paraId="2B708FD7" w14:textId="047F4F6F" w:rsidR="00A33EC5" w:rsidRDefault="00A33EC5" w:rsidP="007614D2">
      <w:pPr>
        <w:ind w:left="720"/>
      </w:pPr>
      <w:r>
        <w:t>To calculate the yield of both experiments th</w:t>
      </w:r>
      <w:r w:rsidR="00852A05">
        <w:t>e</w:t>
      </w:r>
      <w:r>
        <w:t xml:space="preserve"> following formula were used:</w:t>
      </w:r>
    </w:p>
    <w:p w14:paraId="548DC23F" w14:textId="3359F4D2" w:rsidR="00071EE9" w:rsidRPr="00A00985" w:rsidRDefault="00A00985" w:rsidP="006917A4">
      <w:pPr>
        <w:pStyle w:val="Heading2"/>
        <w:numPr>
          <w:ilvl w:val="2"/>
          <w:numId w:val="7"/>
        </w:numPr>
      </w:pPr>
      <w:bookmarkStart w:id="11" w:name="_Toc215824496"/>
      <w:r w:rsidRPr="00A00985">
        <w:t>Methyl 3-Nitrobenzoate</w:t>
      </w:r>
      <w:r>
        <w:t>:</w:t>
      </w:r>
      <w:bookmarkEnd w:id="11"/>
    </w:p>
    <w:p w14:paraId="7ED69879" w14:textId="5B1C5208" w:rsidR="00A54921" w:rsidRPr="0032189D" w:rsidRDefault="0029241D" w:rsidP="007614D2">
      <w:pPr>
        <w:ind w:left="720"/>
        <w:rPr>
          <w:noProof/>
        </w:rPr>
      </w:pPr>
      <w:r w:rsidRPr="0032189D">
        <w:t xml:space="preserve">The </w:t>
      </w:r>
      <w:r w:rsidR="00DB4390" w:rsidRPr="0032189D">
        <w:t>formula used to calculate the t</w:t>
      </w:r>
      <w:r w:rsidR="00A54921" w:rsidRPr="0032189D">
        <w:t xml:space="preserve">heoretical </w:t>
      </w:r>
      <w:r w:rsidR="00DB4390" w:rsidRPr="0032189D">
        <w:t>y</w:t>
      </w:r>
      <w:r w:rsidR="00A54921" w:rsidRPr="0032189D">
        <w:t>ield</w:t>
      </w:r>
      <w:r w:rsidR="00672A25" w:rsidRPr="0032189D">
        <w:t xml:space="preserve"> is shown in </w:t>
      </w:r>
      <w:r w:rsidR="00ED73AF" w:rsidRPr="0032189D">
        <w:fldChar w:fldCharType="begin"/>
      </w:r>
      <w:r w:rsidR="00ED73AF" w:rsidRPr="0032189D">
        <w:instrText xml:space="preserve"> REF _Ref215707974 \h </w:instrText>
      </w:r>
      <w:r w:rsidR="0032189D" w:rsidRPr="0032189D">
        <w:instrText xml:space="preserve"> \* MERGEFORMAT </w:instrText>
      </w:r>
      <w:r w:rsidR="00ED73AF" w:rsidRPr="0032189D">
        <w:fldChar w:fldCharType="separate"/>
      </w:r>
      <w:r w:rsidR="00ED73AF" w:rsidRPr="0032189D">
        <w:t xml:space="preserve">Equation </w:t>
      </w:r>
      <w:r w:rsidR="00ED73AF" w:rsidRPr="0032189D">
        <w:rPr>
          <w:noProof/>
        </w:rPr>
        <w:t>1</w:t>
      </w:r>
      <w:r w:rsidR="00ED73AF" w:rsidRPr="0032189D">
        <w:fldChar w:fldCharType="end"/>
      </w:r>
      <w:r w:rsidR="00ED73AF" w:rsidRPr="0032189D">
        <w:t xml:space="preserve">, </w:t>
      </w:r>
      <w:r w:rsidR="0032189D" w:rsidRPr="0032189D">
        <w:t xml:space="preserve">with the formula used to calculate the percentage yield shown in </w:t>
      </w:r>
      <w:r w:rsidR="0032189D" w:rsidRPr="0032189D">
        <w:fldChar w:fldCharType="begin"/>
      </w:r>
      <w:r w:rsidR="0032189D" w:rsidRPr="0032189D">
        <w:instrText xml:space="preserve"> REF _Ref215708013 \h  \* MERGEFORMAT </w:instrText>
      </w:r>
      <w:r w:rsidR="0032189D" w:rsidRPr="0032189D">
        <w:fldChar w:fldCharType="separate"/>
      </w:r>
      <w:r w:rsidR="0032189D" w:rsidRPr="0032189D">
        <w:t xml:space="preserve">Equation </w:t>
      </w:r>
      <w:r w:rsidR="0032189D" w:rsidRPr="0032189D">
        <w:rPr>
          <w:noProof/>
        </w:rPr>
        <w:t>2</w:t>
      </w:r>
      <w:r w:rsidR="0032189D" w:rsidRPr="0032189D">
        <w:fldChar w:fldCharType="end"/>
      </w:r>
      <w:r w:rsidR="0032189D" w:rsidRPr="0032189D">
        <w:t>.</w:t>
      </w:r>
      <w:r w:rsidR="00A54921" w:rsidRPr="0032189D">
        <w:rPr>
          <w:noProof/>
        </w:rPr>
        <w:t xml:space="preserve"> </w:t>
      </w:r>
    </w:p>
    <w:p w14:paraId="7FAE7B59" w14:textId="77777777" w:rsidR="00672A25" w:rsidRDefault="00071EE9" w:rsidP="00672A25">
      <w:pPr>
        <w:keepNext/>
        <w:jc w:val="center"/>
      </w:pPr>
      <w:r>
        <w:rPr>
          <w:noProof/>
        </w:rPr>
        <w:drawing>
          <wp:inline distT="0" distB="0" distL="0" distR="0" wp14:anchorId="33A8D14F" wp14:editId="6E72918C">
            <wp:extent cx="4743450" cy="1347989"/>
            <wp:effectExtent l="0" t="0" r="0" b="0"/>
            <wp:docPr id="164568136"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68136" name="Picture 1" descr="A white background with black tex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4743450" cy="1347989"/>
                    </a:xfrm>
                    <a:prstGeom prst="rect">
                      <a:avLst/>
                    </a:prstGeom>
                  </pic:spPr>
                </pic:pic>
              </a:graphicData>
            </a:graphic>
          </wp:inline>
        </w:drawing>
      </w:r>
    </w:p>
    <w:p w14:paraId="3C6A19C1" w14:textId="3A788C94" w:rsidR="00672A25" w:rsidRPr="0032189D" w:rsidRDefault="00672A25" w:rsidP="00672A25">
      <w:pPr>
        <w:pStyle w:val="Caption"/>
        <w:keepNext/>
        <w:jc w:val="center"/>
        <w:rPr>
          <w:sz w:val="20"/>
          <w:szCs w:val="20"/>
        </w:rPr>
      </w:pPr>
      <w:bookmarkStart w:id="12" w:name="_Ref215707974"/>
      <w:bookmarkStart w:id="13" w:name="_Toc215824536"/>
      <w:r w:rsidRPr="0032189D">
        <w:rPr>
          <w:sz w:val="20"/>
          <w:szCs w:val="20"/>
        </w:rPr>
        <w:t xml:space="preserve">Equation </w:t>
      </w:r>
      <w:r w:rsidRPr="0032189D">
        <w:rPr>
          <w:sz w:val="20"/>
          <w:szCs w:val="20"/>
        </w:rPr>
        <w:fldChar w:fldCharType="begin"/>
      </w:r>
      <w:r w:rsidRPr="0032189D">
        <w:rPr>
          <w:sz w:val="20"/>
          <w:szCs w:val="20"/>
        </w:rPr>
        <w:instrText xml:space="preserve"> SEQ Equation \* ARABIC </w:instrText>
      </w:r>
      <w:r w:rsidRPr="0032189D">
        <w:rPr>
          <w:sz w:val="20"/>
          <w:szCs w:val="20"/>
        </w:rPr>
        <w:fldChar w:fldCharType="separate"/>
      </w:r>
      <w:r w:rsidR="0032189D">
        <w:rPr>
          <w:noProof/>
          <w:sz w:val="20"/>
          <w:szCs w:val="20"/>
        </w:rPr>
        <w:t>1</w:t>
      </w:r>
      <w:r w:rsidRPr="0032189D">
        <w:rPr>
          <w:sz w:val="20"/>
          <w:szCs w:val="20"/>
        </w:rPr>
        <w:fldChar w:fldCharType="end"/>
      </w:r>
      <w:bookmarkEnd w:id="12"/>
      <w:r w:rsidRPr="0032189D">
        <w:rPr>
          <w:sz w:val="20"/>
          <w:szCs w:val="20"/>
        </w:rPr>
        <w:t xml:space="preserve"> - Theoretical yield formula</w:t>
      </w:r>
      <w:bookmarkEnd w:id="13"/>
    </w:p>
    <w:p w14:paraId="0A2100F3" w14:textId="77777777" w:rsidR="00FE6164" w:rsidRDefault="00FE6164" w:rsidP="009B5C33"/>
    <w:p w14:paraId="185A99BA" w14:textId="0493A026" w:rsidR="00FE6164" w:rsidRDefault="00850084" w:rsidP="00850084">
      <w:pPr>
        <w:jc w:val="center"/>
      </w:pPr>
      <w:r>
        <w:rPr>
          <w:noProof/>
        </w:rPr>
        <w:drawing>
          <wp:inline distT="0" distB="0" distL="0" distR="0" wp14:anchorId="2E739458" wp14:editId="4757959C">
            <wp:extent cx="2943225" cy="459312"/>
            <wp:effectExtent l="0" t="0" r="0" b="0"/>
            <wp:docPr id="1510531179"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531179" name="Picture 1" descr="A black text on a white background&#10;&#10;AI-generated content may be incorrect."/>
                    <pic:cNvPicPr/>
                  </pic:nvPicPr>
                  <pic:blipFill>
                    <a:blip r:embed="rId16"/>
                    <a:stretch>
                      <a:fillRect/>
                    </a:stretch>
                  </pic:blipFill>
                  <pic:spPr>
                    <a:xfrm>
                      <a:off x="0" y="0"/>
                      <a:ext cx="3055760" cy="476874"/>
                    </a:xfrm>
                    <a:prstGeom prst="rect">
                      <a:avLst/>
                    </a:prstGeom>
                  </pic:spPr>
                </pic:pic>
              </a:graphicData>
            </a:graphic>
          </wp:inline>
        </w:drawing>
      </w:r>
    </w:p>
    <w:p w14:paraId="05BBD227" w14:textId="4A06E2C0" w:rsidR="00130B56" w:rsidRPr="0032189D" w:rsidRDefault="00130B56" w:rsidP="00130B56">
      <w:pPr>
        <w:pStyle w:val="Caption"/>
        <w:keepNext/>
        <w:jc w:val="center"/>
        <w:rPr>
          <w:sz w:val="20"/>
          <w:szCs w:val="20"/>
        </w:rPr>
      </w:pPr>
      <w:bookmarkStart w:id="14" w:name="_Ref215708013"/>
      <w:bookmarkStart w:id="15" w:name="_Toc215824537"/>
      <w:r w:rsidRPr="0032189D">
        <w:rPr>
          <w:sz w:val="20"/>
          <w:szCs w:val="20"/>
        </w:rPr>
        <w:lastRenderedPageBreak/>
        <w:t xml:space="preserve">Equation </w:t>
      </w:r>
      <w:r w:rsidRPr="0032189D">
        <w:rPr>
          <w:sz w:val="20"/>
          <w:szCs w:val="20"/>
        </w:rPr>
        <w:fldChar w:fldCharType="begin"/>
      </w:r>
      <w:r w:rsidRPr="0032189D">
        <w:rPr>
          <w:sz w:val="20"/>
          <w:szCs w:val="20"/>
        </w:rPr>
        <w:instrText xml:space="preserve"> SEQ Equation \* ARABIC </w:instrText>
      </w:r>
      <w:r w:rsidRPr="0032189D">
        <w:rPr>
          <w:sz w:val="20"/>
          <w:szCs w:val="20"/>
        </w:rPr>
        <w:fldChar w:fldCharType="separate"/>
      </w:r>
      <w:r w:rsidR="0032189D">
        <w:rPr>
          <w:noProof/>
          <w:sz w:val="20"/>
          <w:szCs w:val="20"/>
        </w:rPr>
        <w:t>2</w:t>
      </w:r>
      <w:r w:rsidRPr="0032189D">
        <w:rPr>
          <w:sz w:val="20"/>
          <w:szCs w:val="20"/>
        </w:rPr>
        <w:fldChar w:fldCharType="end"/>
      </w:r>
      <w:bookmarkEnd w:id="14"/>
      <w:r w:rsidRPr="0032189D">
        <w:rPr>
          <w:sz w:val="20"/>
          <w:szCs w:val="20"/>
        </w:rPr>
        <w:t xml:space="preserve"> - Percentage  yield formula</w:t>
      </w:r>
      <w:bookmarkEnd w:id="15"/>
    </w:p>
    <w:p w14:paraId="20917591" w14:textId="77777777" w:rsidR="00850084" w:rsidRDefault="00850084" w:rsidP="009B5C33">
      <w:pPr>
        <w:rPr>
          <w:b/>
          <w:bCs/>
        </w:rPr>
      </w:pPr>
    </w:p>
    <w:p w14:paraId="5404E1AE" w14:textId="490A05E8" w:rsidR="009B5C33" w:rsidRDefault="009B5C33" w:rsidP="006917A4">
      <w:pPr>
        <w:pStyle w:val="Heading2"/>
        <w:numPr>
          <w:ilvl w:val="2"/>
          <w:numId w:val="7"/>
        </w:numPr>
      </w:pPr>
      <w:bookmarkStart w:id="16" w:name="_Toc215824497"/>
      <w:r w:rsidRPr="009B5C33">
        <w:t>Nitroguanidine:</w:t>
      </w:r>
      <w:bookmarkEnd w:id="16"/>
    </w:p>
    <w:p w14:paraId="35F4A7B9" w14:textId="41C90C75" w:rsidR="00ED2D04" w:rsidRPr="00ED2D04" w:rsidRDefault="00ED2D04" w:rsidP="00ED2D04">
      <w:pPr>
        <w:ind w:left="720"/>
      </w:pPr>
      <w:r>
        <w:t xml:space="preserve">To calculate the </w:t>
      </w:r>
      <w:r w:rsidR="00263DFD">
        <w:t>percentage yield of NQ, the following equation was used:</w:t>
      </w:r>
    </w:p>
    <w:p w14:paraId="17280FCD" w14:textId="7F61BCE0" w:rsidR="00071EE9" w:rsidRDefault="00B40A3E" w:rsidP="009B5C33">
      <w:pPr>
        <w:jc w:val="center"/>
      </w:pPr>
      <w:r>
        <w:rPr>
          <w:noProof/>
        </w:rPr>
        <w:drawing>
          <wp:inline distT="0" distB="0" distL="0" distR="0" wp14:anchorId="6397CFF0" wp14:editId="2C1B6AF7">
            <wp:extent cx="3495675" cy="1522075"/>
            <wp:effectExtent l="0" t="0" r="0" b="0"/>
            <wp:docPr id="569015604" name="Picture 1" descr="A diagram of a mass of nitro guanid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015604" name="Picture 1" descr="A diagram of a mass of nitro guanidine&#10;&#10;AI-generated content may be incorrect."/>
                    <pic:cNvPicPr/>
                  </pic:nvPicPr>
                  <pic:blipFill>
                    <a:blip r:embed="rId17"/>
                    <a:stretch>
                      <a:fillRect/>
                    </a:stretch>
                  </pic:blipFill>
                  <pic:spPr>
                    <a:xfrm>
                      <a:off x="0" y="0"/>
                      <a:ext cx="3527159" cy="1535784"/>
                    </a:xfrm>
                    <a:prstGeom prst="rect">
                      <a:avLst/>
                    </a:prstGeom>
                  </pic:spPr>
                </pic:pic>
              </a:graphicData>
            </a:graphic>
          </wp:inline>
        </w:drawing>
      </w:r>
    </w:p>
    <w:p w14:paraId="2736604F" w14:textId="77777777" w:rsidR="0032189D" w:rsidRDefault="0032189D" w:rsidP="0032189D">
      <w:pPr>
        <w:pStyle w:val="Caption"/>
        <w:keepNext/>
        <w:jc w:val="center"/>
      </w:pPr>
      <w:bookmarkStart w:id="17" w:name="_Ref215768747"/>
      <w:bookmarkStart w:id="18" w:name="_Toc215824538"/>
      <w:r>
        <w:t xml:space="preserve">Equation </w:t>
      </w:r>
      <w:fldSimple w:instr=" SEQ Equation \* ARABIC ">
        <w:r>
          <w:rPr>
            <w:noProof/>
          </w:rPr>
          <w:t>3</w:t>
        </w:r>
      </w:fldSimple>
      <w:bookmarkEnd w:id="17"/>
      <w:r>
        <w:t xml:space="preserve"> - Percentage yield of  Nitroguanidine</w:t>
      </w:r>
      <w:bookmarkEnd w:id="18"/>
    </w:p>
    <w:p w14:paraId="00888618" w14:textId="77777777" w:rsidR="00263DFD" w:rsidRDefault="00263DFD" w:rsidP="006942FB">
      <w:pPr>
        <w:rPr>
          <w:rStyle w:val="Heading1Char"/>
        </w:rPr>
      </w:pPr>
    </w:p>
    <w:p w14:paraId="09AC75C2" w14:textId="77777777" w:rsidR="00263DFD" w:rsidRDefault="00263DFD" w:rsidP="006942FB">
      <w:pPr>
        <w:rPr>
          <w:rStyle w:val="Heading1Char"/>
        </w:rPr>
      </w:pPr>
    </w:p>
    <w:p w14:paraId="4BD416D5" w14:textId="77777777" w:rsidR="00F057A2" w:rsidRDefault="00F057A2" w:rsidP="006942FB">
      <w:pPr>
        <w:rPr>
          <w:rStyle w:val="Heading1Char"/>
        </w:rPr>
      </w:pPr>
    </w:p>
    <w:p w14:paraId="2606DC47" w14:textId="77777777" w:rsidR="00F057A2" w:rsidRDefault="00F057A2" w:rsidP="006942FB">
      <w:pPr>
        <w:rPr>
          <w:rStyle w:val="Heading1Char"/>
        </w:rPr>
      </w:pPr>
    </w:p>
    <w:p w14:paraId="7D1BD3C4" w14:textId="77777777" w:rsidR="00F057A2" w:rsidRDefault="00F057A2" w:rsidP="006942FB">
      <w:pPr>
        <w:rPr>
          <w:rStyle w:val="Heading1Char"/>
        </w:rPr>
      </w:pPr>
    </w:p>
    <w:p w14:paraId="732CB8B4" w14:textId="77777777" w:rsidR="00F057A2" w:rsidRDefault="00F057A2" w:rsidP="006942FB">
      <w:pPr>
        <w:rPr>
          <w:rStyle w:val="Heading1Char"/>
        </w:rPr>
      </w:pPr>
    </w:p>
    <w:p w14:paraId="1E0FCE86" w14:textId="77777777" w:rsidR="00F057A2" w:rsidRDefault="00F057A2" w:rsidP="006942FB">
      <w:pPr>
        <w:rPr>
          <w:rStyle w:val="Heading1Char"/>
        </w:rPr>
      </w:pPr>
    </w:p>
    <w:p w14:paraId="4B04D7E2" w14:textId="77777777" w:rsidR="00F057A2" w:rsidRDefault="00F057A2" w:rsidP="006942FB">
      <w:pPr>
        <w:rPr>
          <w:rStyle w:val="Heading1Char"/>
        </w:rPr>
      </w:pPr>
    </w:p>
    <w:p w14:paraId="4F117FBF" w14:textId="77777777" w:rsidR="00F057A2" w:rsidRDefault="00F057A2" w:rsidP="006942FB">
      <w:pPr>
        <w:rPr>
          <w:rStyle w:val="Heading1Char"/>
        </w:rPr>
      </w:pPr>
    </w:p>
    <w:p w14:paraId="609C5A40" w14:textId="77777777" w:rsidR="00F057A2" w:rsidRDefault="00F057A2" w:rsidP="006942FB">
      <w:pPr>
        <w:rPr>
          <w:rStyle w:val="Heading1Char"/>
        </w:rPr>
      </w:pPr>
    </w:p>
    <w:p w14:paraId="395C968F" w14:textId="77777777" w:rsidR="00F057A2" w:rsidRDefault="00F057A2" w:rsidP="006942FB">
      <w:pPr>
        <w:rPr>
          <w:rStyle w:val="Heading1Char"/>
        </w:rPr>
      </w:pPr>
    </w:p>
    <w:p w14:paraId="59D83C3A" w14:textId="77777777" w:rsidR="00F057A2" w:rsidRDefault="00F057A2" w:rsidP="006942FB">
      <w:pPr>
        <w:rPr>
          <w:rStyle w:val="Heading1Char"/>
        </w:rPr>
      </w:pPr>
    </w:p>
    <w:p w14:paraId="1BDC08EB" w14:textId="77777777" w:rsidR="00F057A2" w:rsidRDefault="00F057A2" w:rsidP="006942FB">
      <w:pPr>
        <w:rPr>
          <w:rStyle w:val="Heading1Char"/>
        </w:rPr>
      </w:pPr>
    </w:p>
    <w:p w14:paraId="0564CDB0" w14:textId="3CE1A325" w:rsidR="00E51B81" w:rsidRPr="006917A4" w:rsidRDefault="002410AF" w:rsidP="006917A4">
      <w:pPr>
        <w:pStyle w:val="Heading1"/>
        <w:numPr>
          <w:ilvl w:val="0"/>
          <w:numId w:val="7"/>
        </w:numPr>
        <w:rPr>
          <w:rStyle w:val="Heading1Char"/>
        </w:rPr>
      </w:pPr>
      <w:bookmarkStart w:id="19" w:name="_Toc215824498"/>
      <w:r>
        <w:rPr>
          <w:rStyle w:val="Heading1Char"/>
        </w:rPr>
        <w:lastRenderedPageBreak/>
        <w:t>R</w:t>
      </w:r>
      <w:r w:rsidR="00E51B81" w:rsidRPr="006942FB">
        <w:rPr>
          <w:rStyle w:val="Heading1Char"/>
        </w:rPr>
        <w:t>esults</w:t>
      </w:r>
      <w:r w:rsidR="009C3CD3">
        <w:rPr>
          <w:rStyle w:val="Heading1Char"/>
        </w:rPr>
        <w:t xml:space="preserve"> and Discussion</w:t>
      </w:r>
      <w:bookmarkEnd w:id="19"/>
      <w:r w:rsidR="00E51B81" w:rsidRPr="006917A4">
        <w:rPr>
          <w:rStyle w:val="Heading1Char"/>
        </w:rPr>
        <w:t xml:space="preserve"> </w:t>
      </w:r>
    </w:p>
    <w:p w14:paraId="12AFB2C8" w14:textId="6C87106C" w:rsidR="002612A5" w:rsidRDefault="002612A5" w:rsidP="006917A4">
      <w:pPr>
        <w:pStyle w:val="Heading2"/>
        <w:numPr>
          <w:ilvl w:val="1"/>
          <w:numId w:val="7"/>
        </w:numPr>
      </w:pPr>
      <w:bookmarkStart w:id="20" w:name="_Toc215824499"/>
      <w:r w:rsidRPr="00FB5F57">
        <w:t>M</w:t>
      </w:r>
      <w:r w:rsidR="00E96719" w:rsidRPr="00FB5F57">
        <w:t>e</w:t>
      </w:r>
      <w:r w:rsidRPr="00FB5F57">
        <w:t>thyl-3-Nitrobenzoate:</w:t>
      </w:r>
      <w:bookmarkEnd w:id="20"/>
    </w:p>
    <w:p w14:paraId="030A412F" w14:textId="77777777" w:rsidR="00532035" w:rsidRPr="00532035" w:rsidRDefault="00532035" w:rsidP="00532035"/>
    <w:tbl>
      <w:tblPr>
        <w:tblStyle w:val="TableGrid"/>
        <w:tblW w:w="0" w:type="auto"/>
        <w:jc w:val="center"/>
        <w:tblLook w:val="04A0" w:firstRow="1" w:lastRow="0" w:firstColumn="1" w:lastColumn="0" w:noHBand="0" w:noVBand="1"/>
      </w:tblPr>
      <w:tblGrid>
        <w:gridCol w:w="2438"/>
        <w:gridCol w:w="1308"/>
        <w:gridCol w:w="1758"/>
        <w:gridCol w:w="1758"/>
        <w:gridCol w:w="1758"/>
      </w:tblGrid>
      <w:tr w:rsidR="006E3552" w14:paraId="05057D68" w14:textId="33C8ED7F" w:rsidTr="00613CE6">
        <w:trPr>
          <w:jc w:val="center"/>
        </w:trPr>
        <w:tc>
          <w:tcPr>
            <w:tcW w:w="2438" w:type="dxa"/>
            <w:tcBorders>
              <w:top w:val="nil"/>
              <w:left w:val="nil"/>
            </w:tcBorders>
          </w:tcPr>
          <w:p w14:paraId="773FF29B" w14:textId="77777777" w:rsidR="006E3552" w:rsidRDefault="006E3552" w:rsidP="002612A5"/>
        </w:tc>
        <w:tc>
          <w:tcPr>
            <w:tcW w:w="1308" w:type="dxa"/>
          </w:tcPr>
          <w:p w14:paraId="7EA0814A" w14:textId="5ED0A772" w:rsidR="006E3552" w:rsidRDefault="006E3552" w:rsidP="003E5CD6">
            <w:pPr>
              <w:jc w:val="center"/>
            </w:pPr>
            <w:r>
              <w:t>Mass</w:t>
            </w:r>
          </w:p>
          <w:p w14:paraId="6B4B0E1B" w14:textId="2B86D718" w:rsidR="006E3552" w:rsidRDefault="006E3552" w:rsidP="003E5CD6">
            <w:pPr>
              <w:jc w:val="center"/>
            </w:pPr>
            <w:r>
              <w:t>(g)</w:t>
            </w:r>
          </w:p>
        </w:tc>
        <w:tc>
          <w:tcPr>
            <w:tcW w:w="1758" w:type="dxa"/>
          </w:tcPr>
          <w:p w14:paraId="4AD44323" w14:textId="77777777" w:rsidR="006E3552" w:rsidRDefault="003E5CD6" w:rsidP="003E5CD6">
            <w:pPr>
              <w:jc w:val="center"/>
            </w:pPr>
            <w:r>
              <w:t>Theoretical Yield</w:t>
            </w:r>
          </w:p>
          <w:p w14:paraId="39690DEE" w14:textId="7F058188" w:rsidR="003E5CD6" w:rsidRDefault="003E5CD6" w:rsidP="003E5CD6">
            <w:pPr>
              <w:jc w:val="center"/>
            </w:pPr>
            <w:r>
              <w:t>(g)</w:t>
            </w:r>
          </w:p>
        </w:tc>
        <w:tc>
          <w:tcPr>
            <w:tcW w:w="1758" w:type="dxa"/>
          </w:tcPr>
          <w:p w14:paraId="18FAD897" w14:textId="77777777" w:rsidR="006E3552" w:rsidRDefault="003E5CD6" w:rsidP="003E5CD6">
            <w:pPr>
              <w:jc w:val="center"/>
            </w:pPr>
            <w:r>
              <w:t>Actual Yield</w:t>
            </w:r>
          </w:p>
          <w:p w14:paraId="0E484180" w14:textId="08CD2C4E" w:rsidR="003E5CD6" w:rsidRDefault="003E5CD6" w:rsidP="003E5CD6">
            <w:pPr>
              <w:jc w:val="center"/>
            </w:pPr>
            <w:r>
              <w:t>(g)</w:t>
            </w:r>
          </w:p>
        </w:tc>
        <w:tc>
          <w:tcPr>
            <w:tcW w:w="1758" w:type="dxa"/>
          </w:tcPr>
          <w:p w14:paraId="7FC90F8B" w14:textId="77777777" w:rsidR="006E3552" w:rsidRDefault="003E5CD6" w:rsidP="003E5CD6">
            <w:pPr>
              <w:jc w:val="center"/>
            </w:pPr>
            <w:r>
              <w:t>Percentage Yield</w:t>
            </w:r>
          </w:p>
          <w:p w14:paraId="3E4BE3AC" w14:textId="066F1BCB" w:rsidR="003E5CD6" w:rsidRDefault="003E5CD6" w:rsidP="003E5CD6">
            <w:pPr>
              <w:jc w:val="center"/>
            </w:pPr>
            <w:r>
              <w:t>(%)</w:t>
            </w:r>
          </w:p>
        </w:tc>
      </w:tr>
      <w:tr w:rsidR="006E3552" w14:paraId="643A9D6A" w14:textId="7C15036C" w:rsidTr="00613CE6">
        <w:trPr>
          <w:jc w:val="center"/>
        </w:trPr>
        <w:tc>
          <w:tcPr>
            <w:tcW w:w="2438" w:type="dxa"/>
          </w:tcPr>
          <w:p w14:paraId="3EA8B135" w14:textId="0EB9CAEF" w:rsidR="006E3552" w:rsidRDefault="006E3552" w:rsidP="002612A5">
            <w:r>
              <w:t>Methyl benzoate</w:t>
            </w:r>
          </w:p>
        </w:tc>
        <w:tc>
          <w:tcPr>
            <w:tcW w:w="1308" w:type="dxa"/>
          </w:tcPr>
          <w:p w14:paraId="68A32175" w14:textId="3D843BF6" w:rsidR="006E3552" w:rsidRDefault="00C10449" w:rsidP="00613CE6">
            <w:pPr>
              <w:jc w:val="center"/>
            </w:pPr>
            <w:r>
              <w:t>2.703</w:t>
            </w:r>
          </w:p>
        </w:tc>
        <w:tc>
          <w:tcPr>
            <w:tcW w:w="1758" w:type="dxa"/>
          </w:tcPr>
          <w:p w14:paraId="55477239" w14:textId="60053DD4" w:rsidR="006E3552" w:rsidRDefault="00C10449" w:rsidP="00613CE6">
            <w:pPr>
              <w:jc w:val="center"/>
            </w:pPr>
            <w:r>
              <w:t>-</w:t>
            </w:r>
          </w:p>
        </w:tc>
        <w:tc>
          <w:tcPr>
            <w:tcW w:w="1758" w:type="dxa"/>
          </w:tcPr>
          <w:p w14:paraId="30F5E40D" w14:textId="4421E693" w:rsidR="006E3552" w:rsidRDefault="00C10449" w:rsidP="00613CE6">
            <w:pPr>
              <w:jc w:val="center"/>
            </w:pPr>
            <w:r>
              <w:t>-</w:t>
            </w:r>
          </w:p>
        </w:tc>
        <w:tc>
          <w:tcPr>
            <w:tcW w:w="1758" w:type="dxa"/>
          </w:tcPr>
          <w:p w14:paraId="4D31328A" w14:textId="63977934" w:rsidR="006E3552" w:rsidRDefault="00C10449" w:rsidP="00613CE6">
            <w:pPr>
              <w:jc w:val="center"/>
            </w:pPr>
            <w:r>
              <w:t>-</w:t>
            </w:r>
          </w:p>
        </w:tc>
      </w:tr>
      <w:tr w:rsidR="006E3552" w14:paraId="06A56040" w14:textId="60CE905B" w:rsidTr="00613CE6">
        <w:trPr>
          <w:jc w:val="center"/>
        </w:trPr>
        <w:tc>
          <w:tcPr>
            <w:tcW w:w="2438" w:type="dxa"/>
          </w:tcPr>
          <w:p w14:paraId="37B5CB6B" w14:textId="46D1FACD" w:rsidR="006E3552" w:rsidRDefault="006E3552" w:rsidP="002612A5">
            <w:r>
              <w:t>Methyl 3-nitrobenzoate</w:t>
            </w:r>
          </w:p>
        </w:tc>
        <w:tc>
          <w:tcPr>
            <w:tcW w:w="1308" w:type="dxa"/>
          </w:tcPr>
          <w:p w14:paraId="54498E87" w14:textId="121BE791" w:rsidR="006E3552" w:rsidRDefault="000838C5" w:rsidP="00613CE6">
            <w:pPr>
              <w:jc w:val="center"/>
            </w:pPr>
            <w:r>
              <w:t>-</w:t>
            </w:r>
          </w:p>
        </w:tc>
        <w:tc>
          <w:tcPr>
            <w:tcW w:w="1758" w:type="dxa"/>
          </w:tcPr>
          <w:p w14:paraId="24EDB5E6" w14:textId="45A500E1" w:rsidR="006E3552" w:rsidRDefault="000838C5" w:rsidP="00613CE6">
            <w:pPr>
              <w:jc w:val="center"/>
            </w:pPr>
            <w:r>
              <w:t>3.597</w:t>
            </w:r>
          </w:p>
        </w:tc>
        <w:tc>
          <w:tcPr>
            <w:tcW w:w="1758" w:type="dxa"/>
          </w:tcPr>
          <w:p w14:paraId="4E67FEC3" w14:textId="63660987" w:rsidR="006E3552" w:rsidRDefault="000838C5" w:rsidP="00613CE6">
            <w:pPr>
              <w:jc w:val="center"/>
            </w:pPr>
            <w:r>
              <w:t>2.295</w:t>
            </w:r>
          </w:p>
        </w:tc>
        <w:tc>
          <w:tcPr>
            <w:tcW w:w="1758" w:type="dxa"/>
          </w:tcPr>
          <w:p w14:paraId="6F84CDB8" w14:textId="68935203" w:rsidR="006E3552" w:rsidRDefault="00FC5912" w:rsidP="00532035">
            <w:pPr>
              <w:keepNext/>
              <w:jc w:val="center"/>
            </w:pPr>
            <w:r>
              <w:t>63.80</w:t>
            </w:r>
          </w:p>
        </w:tc>
      </w:tr>
    </w:tbl>
    <w:p w14:paraId="3B901117" w14:textId="77777777" w:rsidR="00532035" w:rsidRDefault="00532035" w:rsidP="00532035">
      <w:pPr>
        <w:pStyle w:val="Caption"/>
        <w:jc w:val="center"/>
      </w:pPr>
    </w:p>
    <w:p w14:paraId="7C40C745" w14:textId="05C2A0DD" w:rsidR="002612A5" w:rsidRDefault="00532035" w:rsidP="00532035">
      <w:pPr>
        <w:pStyle w:val="Caption"/>
        <w:jc w:val="center"/>
      </w:pPr>
      <w:r>
        <w:t xml:space="preserve">Table </w:t>
      </w:r>
      <w:fldSimple w:instr=" SEQ Table \* ARABIC ">
        <w:r>
          <w:rPr>
            <w:noProof/>
          </w:rPr>
          <w:t>1</w:t>
        </w:r>
      </w:fldSimple>
      <w:r>
        <w:t xml:space="preserve"> - Starting Mass, theoretical, actual and percentage </w:t>
      </w:r>
      <w:r w:rsidR="00204370">
        <w:t>yield</w:t>
      </w:r>
      <w:r>
        <w:t xml:space="preserve"> of Methyl benzoate and Methyl 3-nitrobenzoate</w:t>
      </w:r>
    </w:p>
    <w:p w14:paraId="70C5BCBD" w14:textId="77777777" w:rsidR="00904C33" w:rsidRDefault="00904C33" w:rsidP="00904C33">
      <w:pPr>
        <w:ind w:left="720"/>
      </w:pPr>
      <w:r>
        <w:t>To calculate the molecular weights, the following values were used:</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2"/>
        <w:gridCol w:w="436"/>
        <w:gridCol w:w="599"/>
      </w:tblGrid>
      <w:tr w:rsidR="00904C33" w14:paraId="4D84BC84" w14:textId="77777777" w:rsidTr="005B1AEC">
        <w:trPr>
          <w:jc w:val="center"/>
        </w:trPr>
        <w:tc>
          <w:tcPr>
            <w:tcW w:w="472" w:type="dxa"/>
          </w:tcPr>
          <w:p w14:paraId="6CE68CA7" w14:textId="77777777" w:rsidR="00904C33" w:rsidRDefault="00904C33" w:rsidP="005B1AEC">
            <w:r>
              <w:t>H</w:t>
            </w:r>
          </w:p>
        </w:tc>
        <w:tc>
          <w:tcPr>
            <w:tcW w:w="436" w:type="dxa"/>
          </w:tcPr>
          <w:p w14:paraId="63AED562" w14:textId="77777777" w:rsidR="00904C33" w:rsidRDefault="00904C33" w:rsidP="005B1AEC">
            <w:r>
              <w:t>=</w:t>
            </w:r>
          </w:p>
        </w:tc>
        <w:tc>
          <w:tcPr>
            <w:tcW w:w="599" w:type="dxa"/>
          </w:tcPr>
          <w:p w14:paraId="453CEE0A" w14:textId="77777777" w:rsidR="00904C33" w:rsidRDefault="00904C33" w:rsidP="005B1AEC">
            <w:r>
              <w:t>1</w:t>
            </w:r>
          </w:p>
        </w:tc>
      </w:tr>
      <w:tr w:rsidR="00904C33" w14:paraId="4FE68734" w14:textId="77777777" w:rsidTr="005B1AEC">
        <w:trPr>
          <w:jc w:val="center"/>
        </w:trPr>
        <w:tc>
          <w:tcPr>
            <w:tcW w:w="472" w:type="dxa"/>
          </w:tcPr>
          <w:p w14:paraId="7840E758" w14:textId="77777777" w:rsidR="00904C33" w:rsidRDefault="00904C33" w:rsidP="005B1AEC">
            <w:r>
              <w:t>C</w:t>
            </w:r>
          </w:p>
        </w:tc>
        <w:tc>
          <w:tcPr>
            <w:tcW w:w="436" w:type="dxa"/>
          </w:tcPr>
          <w:p w14:paraId="6CF8218A" w14:textId="77777777" w:rsidR="00904C33" w:rsidRDefault="00904C33" w:rsidP="005B1AEC">
            <w:r>
              <w:t>=</w:t>
            </w:r>
          </w:p>
        </w:tc>
        <w:tc>
          <w:tcPr>
            <w:tcW w:w="599" w:type="dxa"/>
          </w:tcPr>
          <w:p w14:paraId="062B8DAB" w14:textId="77777777" w:rsidR="00904C33" w:rsidRDefault="00904C33" w:rsidP="005B1AEC">
            <w:r>
              <w:t>12</w:t>
            </w:r>
          </w:p>
        </w:tc>
      </w:tr>
      <w:tr w:rsidR="00904C33" w14:paraId="7882140A" w14:textId="77777777" w:rsidTr="005B1AEC">
        <w:trPr>
          <w:jc w:val="center"/>
        </w:trPr>
        <w:tc>
          <w:tcPr>
            <w:tcW w:w="472" w:type="dxa"/>
          </w:tcPr>
          <w:p w14:paraId="59DDA490" w14:textId="77777777" w:rsidR="00904C33" w:rsidRDefault="00904C33" w:rsidP="005B1AEC">
            <w:r>
              <w:t>N</w:t>
            </w:r>
          </w:p>
        </w:tc>
        <w:tc>
          <w:tcPr>
            <w:tcW w:w="436" w:type="dxa"/>
          </w:tcPr>
          <w:p w14:paraId="26FF1DE0" w14:textId="77777777" w:rsidR="00904C33" w:rsidRDefault="00904C33" w:rsidP="005B1AEC">
            <w:r>
              <w:t>=</w:t>
            </w:r>
          </w:p>
        </w:tc>
        <w:tc>
          <w:tcPr>
            <w:tcW w:w="599" w:type="dxa"/>
          </w:tcPr>
          <w:p w14:paraId="2429F3FE" w14:textId="77777777" w:rsidR="00904C33" w:rsidRDefault="00904C33" w:rsidP="005B1AEC">
            <w:r>
              <w:t xml:space="preserve">14 </w:t>
            </w:r>
          </w:p>
        </w:tc>
      </w:tr>
      <w:tr w:rsidR="00904C33" w14:paraId="1F477AFD" w14:textId="77777777" w:rsidTr="005B1AEC">
        <w:trPr>
          <w:jc w:val="center"/>
        </w:trPr>
        <w:tc>
          <w:tcPr>
            <w:tcW w:w="472" w:type="dxa"/>
          </w:tcPr>
          <w:p w14:paraId="3147A963" w14:textId="77777777" w:rsidR="00904C33" w:rsidRDefault="00904C33" w:rsidP="005B1AEC">
            <w:r>
              <w:t>O</w:t>
            </w:r>
          </w:p>
        </w:tc>
        <w:tc>
          <w:tcPr>
            <w:tcW w:w="436" w:type="dxa"/>
          </w:tcPr>
          <w:p w14:paraId="253A0838" w14:textId="77777777" w:rsidR="00904C33" w:rsidRDefault="00904C33" w:rsidP="005B1AEC">
            <w:r>
              <w:t>=</w:t>
            </w:r>
          </w:p>
        </w:tc>
        <w:tc>
          <w:tcPr>
            <w:tcW w:w="599" w:type="dxa"/>
          </w:tcPr>
          <w:p w14:paraId="3E5A0A3C" w14:textId="77777777" w:rsidR="00904C33" w:rsidRDefault="00904C33" w:rsidP="005B1AEC">
            <w:r>
              <w:t>16</w:t>
            </w:r>
          </w:p>
        </w:tc>
      </w:tr>
    </w:tbl>
    <w:p w14:paraId="1445F190" w14:textId="77777777" w:rsidR="00904C33" w:rsidRDefault="00904C33" w:rsidP="00904C33">
      <w:pPr>
        <w:ind w:left="720"/>
      </w:pPr>
    </w:p>
    <w:p w14:paraId="5A50D6E3" w14:textId="77777777" w:rsidR="00904C33" w:rsidRDefault="00904C33" w:rsidP="00904C33">
      <w:pPr>
        <w:ind w:left="720"/>
      </w:pPr>
      <w:r>
        <w:t>This provided the following molecular weights for the calculation:</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22"/>
        <w:gridCol w:w="436"/>
        <w:gridCol w:w="1261"/>
      </w:tblGrid>
      <w:tr w:rsidR="00904C33" w14:paraId="09C6DBF3" w14:textId="77777777" w:rsidTr="005B1AEC">
        <w:trPr>
          <w:jc w:val="center"/>
        </w:trPr>
        <w:tc>
          <w:tcPr>
            <w:tcW w:w="2922" w:type="dxa"/>
          </w:tcPr>
          <w:p w14:paraId="6A50976E" w14:textId="77777777" w:rsidR="00904C33" w:rsidRDefault="00904C33" w:rsidP="005B1AEC">
            <w:r>
              <w:t>Methyl benzoate</w:t>
            </w:r>
          </w:p>
        </w:tc>
        <w:tc>
          <w:tcPr>
            <w:tcW w:w="436" w:type="dxa"/>
          </w:tcPr>
          <w:p w14:paraId="30CE566A" w14:textId="77777777" w:rsidR="00904C33" w:rsidRDefault="00904C33" w:rsidP="005B1AEC">
            <w:r>
              <w:t>=</w:t>
            </w:r>
          </w:p>
        </w:tc>
        <w:tc>
          <w:tcPr>
            <w:tcW w:w="1261" w:type="dxa"/>
          </w:tcPr>
          <w:p w14:paraId="76D5F938" w14:textId="77777777" w:rsidR="00904C33" w:rsidRDefault="00904C33" w:rsidP="005B1AEC">
            <w:r>
              <w:t>136 g/Mol</w:t>
            </w:r>
          </w:p>
        </w:tc>
      </w:tr>
      <w:tr w:rsidR="00904C33" w14:paraId="0C1A7A02" w14:textId="77777777" w:rsidTr="005B1AEC">
        <w:trPr>
          <w:jc w:val="center"/>
        </w:trPr>
        <w:tc>
          <w:tcPr>
            <w:tcW w:w="2922" w:type="dxa"/>
          </w:tcPr>
          <w:p w14:paraId="2CF09D78" w14:textId="77777777" w:rsidR="00904C33" w:rsidRDefault="00904C33" w:rsidP="005B1AEC">
            <w:r>
              <w:t>Methyl 2 -Nitrobenzoate</w:t>
            </w:r>
          </w:p>
        </w:tc>
        <w:tc>
          <w:tcPr>
            <w:tcW w:w="436" w:type="dxa"/>
          </w:tcPr>
          <w:p w14:paraId="25D5D42B" w14:textId="77777777" w:rsidR="00904C33" w:rsidRDefault="00904C33" w:rsidP="005B1AEC">
            <w:r>
              <w:t>=</w:t>
            </w:r>
          </w:p>
        </w:tc>
        <w:tc>
          <w:tcPr>
            <w:tcW w:w="1261" w:type="dxa"/>
          </w:tcPr>
          <w:p w14:paraId="17394BB7" w14:textId="77777777" w:rsidR="00904C33" w:rsidRDefault="00904C33" w:rsidP="005B1AEC">
            <w:r>
              <w:t>181 g/Mol</w:t>
            </w:r>
          </w:p>
        </w:tc>
      </w:tr>
    </w:tbl>
    <w:p w14:paraId="0FE574FD" w14:textId="77777777" w:rsidR="00904C33" w:rsidRDefault="00904C33" w:rsidP="00904C33">
      <w:pPr>
        <w:ind w:left="720"/>
      </w:pPr>
    </w:p>
    <w:p w14:paraId="71BA4EC4" w14:textId="179D3A9E" w:rsidR="00904C33" w:rsidRDefault="00D2579E" w:rsidP="00904C33">
      <w:pPr>
        <w:ind w:left="720"/>
      </w:pPr>
      <w:r>
        <w:t>These</w:t>
      </w:r>
      <w:r w:rsidR="00904C33">
        <w:t xml:space="preserve"> values were </w:t>
      </w:r>
      <w:r w:rsidR="009C3CD3">
        <w:t>substituted</w:t>
      </w:r>
      <w:r w:rsidR="00904C33">
        <w:t xml:space="preserve"> </w:t>
      </w:r>
      <w:r w:rsidR="009B7362">
        <w:t>into</w:t>
      </w:r>
      <w:r w:rsidR="00904C33">
        <w:t xml:space="preserve"> </w:t>
      </w:r>
      <w:r w:rsidR="003D23C4">
        <w:fldChar w:fldCharType="begin"/>
      </w:r>
      <w:r w:rsidR="003D23C4">
        <w:instrText xml:space="preserve"> REF _Ref215707974 \h </w:instrText>
      </w:r>
      <w:r w:rsidR="003D23C4">
        <w:fldChar w:fldCharType="separate"/>
      </w:r>
      <w:r w:rsidR="003D23C4" w:rsidRPr="0032189D">
        <w:rPr>
          <w:sz w:val="20"/>
          <w:szCs w:val="20"/>
        </w:rPr>
        <w:t xml:space="preserve">Equation </w:t>
      </w:r>
      <w:r w:rsidR="003D23C4">
        <w:rPr>
          <w:noProof/>
          <w:sz w:val="20"/>
          <w:szCs w:val="20"/>
        </w:rPr>
        <w:t>1</w:t>
      </w:r>
      <w:r w:rsidR="003D23C4">
        <w:fldChar w:fldCharType="end"/>
      </w:r>
      <w:r w:rsidR="003D23C4">
        <w:t xml:space="preserve"> </w:t>
      </w:r>
      <w:r w:rsidR="009C3CD3">
        <w:t>provided earlier</w:t>
      </w:r>
    </w:p>
    <w:p w14:paraId="4F9676D1" w14:textId="3FDE4C19" w:rsidR="009C3CD3" w:rsidRDefault="00012399" w:rsidP="00904C33">
      <w:pPr>
        <w:ind w:left="720"/>
      </w:pPr>
      <m:oMathPara>
        <m:oMath>
          <m:r>
            <w:rPr>
              <w:rFonts w:ascii="Cambria Math" w:hAnsi="Cambria Math"/>
            </w:rPr>
            <m:t>3.597=2.703× </m:t>
          </m:r>
          <m:f>
            <m:fPr>
              <m:ctrlPr>
                <w:rPr>
                  <w:rFonts w:ascii="Cambria Math" w:hAnsi="Cambria Math"/>
                  <w:i/>
                  <w:iCs/>
                </w:rPr>
              </m:ctrlPr>
            </m:fPr>
            <m:num>
              <m:r>
                <w:rPr>
                  <w:rFonts w:ascii="Cambria Math" w:hAnsi="Cambria Math"/>
                </w:rPr>
                <m:t>181</m:t>
              </m:r>
            </m:num>
            <m:den>
              <m:r>
                <w:rPr>
                  <w:rFonts w:ascii="Cambria Math" w:hAnsi="Cambria Math"/>
                </w:rPr>
                <m:t>136</m:t>
              </m:r>
            </m:den>
          </m:f>
        </m:oMath>
      </m:oMathPara>
    </w:p>
    <w:p w14:paraId="478DE463" w14:textId="02B4BB81" w:rsidR="00A23E30" w:rsidRDefault="00A50A93" w:rsidP="00904C33">
      <w:pPr>
        <w:ind w:left="720"/>
      </w:pPr>
      <w:r>
        <w:t>The final mass of methyl 3-nitrobenzoate</w:t>
      </w:r>
      <w:r w:rsidR="00660A81">
        <w:t xml:space="preserve"> was 2.295g, which was a percentage </w:t>
      </w:r>
      <w:r w:rsidR="00F96268">
        <w:t xml:space="preserve">yield of 63.80%. Where </w:t>
      </w:r>
      <w:r w:rsidR="00AB0237">
        <w:t>this was 36.2% less than anticipated</w:t>
      </w:r>
      <w:r w:rsidR="00FC48ED">
        <w:t>,</w:t>
      </w:r>
      <w:r w:rsidR="00FA1E5D">
        <w:t xml:space="preserve"> it is possible that temperature, </w:t>
      </w:r>
      <w:r w:rsidR="005B24CF">
        <w:t xml:space="preserve">rate of reaction, and </w:t>
      </w:r>
      <w:r w:rsidR="000202BF">
        <w:t>availability of reactants contributed to the lower-than-expected result.</w:t>
      </w:r>
    </w:p>
    <w:p w14:paraId="2D02BC19" w14:textId="1918056C" w:rsidR="00F0445F" w:rsidRDefault="00F0445F" w:rsidP="00904C33">
      <w:pPr>
        <w:ind w:left="720"/>
        <w:rPr>
          <w:rFonts w:eastAsiaTheme="minorEastAsia"/>
        </w:rPr>
      </w:pPr>
      <w:r>
        <w:t>Early in the reaction when</w:t>
      </w:r>
      <w:r w:rsidR="00D64900">
        <w:t xml:space="preserve"> </w:t>
      </w:r>
      <m:oMath>
        <m:sSub>
          <m:sSubPr>
            <m:ctrlPr>
              <w:rPr>
                <w:rFonts w:ascii="Cambria Math" w:hAnsi="Cambria Math"/>
                <w:i/>
              </w:rPr>
            </m:ctrlPr>
          </m:sSubPr>
          <m:e>
            <m:r>
              <w:rPr>
                <w:rFonts w:ascii="Cambria Math" w:hAnsi="Cambria Math"/>
              </w:rPr>
              <m:t>C</m:t>
            </m:r>
          </m:e>
          <m:sub>
            <m:r>
              <w:rPr>
                <w:rFonts w:ascii="Cambria Math" w:hAnsi="Cambria Math"/>
              </w:rPr>
              <m:t>8</m:t>
            </m:r>
          </m:sub>
        </m:sSub>
        <m:sSub>
          <m:sSubPr>
            <m:ctrlPr>
              <w:rPr>
                <w:rFonts w:ascii="Cambria Math" w:hAnsi="Cambria Math"/>
                <w:i/>
              </w:rPr>
            </m:ctrlPr>
          </m:sSubPr>
          <m:e>
            <m:r>
              <w:rPr>
                <w:rFonts w:ascii="Cambria Math" w:hAnsi="Cambria Math"/>
              </w:rPr>
              <m:t>H</m:t>
            </m:r>
          </m:e>
          <m:sub>
            <m:r>
              <w:rPr>
                <w:rFonts w:ascii="Cambria Math" w:hAnsi="Cambria Math"/>
              </w:rPr>
              <m:t>8</m:t>
            </m:r>
          </m:sub>
        </m:sSub>
        <m:sSub>
          <m:sSubPr>
            <m:ctrlPr>
              <w:rPr>
                <w:rFonts w:ascii="Cambria Math" w:hAnsi="Cambria Math"/>
                <w:i/>
              </w:rPr>
            </m:ctrlPr>
          </m:sSubPr>
          <m:e>
            <m:r>
              <w:rPr>
                <w:rFonts w:ascii="Cambria Math" w:hAnsi="Cambria Math"/>
              </w:rPr>
              <m:t>O</m:t>
            </m:r>
          </m:e>
          <m:sub>
            <m:r>
              <w:rPr>
                <w:rFonts w:ascii="Cambria Math" w:hAnsi="Cambria Math"/>
              </w:rPr>
              <m:t>2</m:t>
            </m:r>
          </m:sub>
        </m:sSub>
      </m:oMath>
      <w:r>
        <w:t xml:space="preserve"> </w:t>
      </w:r>
      <w:r w:rsidR="000444F4">
        <w:t xml:space="preserve">was added to </w:t>
      </w:r>
      <m:oMath>
        <m:sSub>
          <m:sSubPr>
            <m:ctrlPr>
              <w:rPr>
                <w:rFonts w:ascii="Cambria Math" w:hAnsi="Cambria Math"/>
              </w:rPr>
            </m:ctrlPr>
          </m:sSubPr>
          <m:e>
            <m:r>
              <m:rPr>
                <m:sty m:val="p"/>
              </m:rPr>
              <w:rPr>
                <w:rFonts w:ascii="Cambria Math" w:hAnsi="Cambria Math"/>
              </w:rPr>
              <m:t>H</m:t>
            </m:r>
          </m:e>
          <m:sub>
            <m:r>
              <m:rPr>
                <m:sty m:val="p"/>
              </m:rPr>
              <w:rPr>
                <w:rFonts w:ascii="Cambria Math" w:hAnsi="Cambria Math"/>
              </w:rPr>
              <m:t>2</m:t>
            </m:r>
          </m:sub>
        </m:sSub>
        <m:sSub>
          <m:sSubPr>
            <m:ctrlPr>
              <w:rPr>
                <w:rFonts w:ascii="Cambria Math" w:hAnsi="Cambria Math"/>
              </w:rPr>
            </m:ctrlPr>
          </m:sSubPr>
          <m:e>
            <m:r>
              <m:rPr>
                <m:sty m:val="p"/>
              </m:rPr>
              <w:rPr>
                <w:rFonts w:ascii="Cambria Math" w:hAnsi="Cambria Math"/>
              </w:rPr>
              <m:t>SO</m:t>
            </m:r>
          </m:e>
          <m:sub>
            <m:r>
              <m:rPr>
                <m:sty m:val="p"/>
              </m:rPr>
              <w:rPr>
                <w:rFonts w:ascii="Cambria Math" w:hAnsi="Cambria Math"/>
              </w:rPr>
              <m:t>4</m:t>
            </m:r>
          </m:sub>
        </m:sSub>
      </m:oMath>
      <w:r w:rsidR="00895A20">
        <w:rPr>
          <w:rFonts w:eastAsiaTheme="minorEastAsia"/>
        </w:rPr>
        <w:t xml:space="preserve"> temperature changes occurred rapidly</w:t>
      </w:r>
      <w:r w:rsidR="00DC048C">
        <w:rPr>
          <w:rFonts w:eastAsiaTheme="minorEastAsia"/>
        </w:rPr>
        <w:t xml:space="preserve"> (</w:t>
      </w:r>
      <w:r w:rsidR="00E71A1D">
        <w:rPr>
          <w:rFonts w:eastAsiaTheme="minorEastAsia"/>
        </w:rPr>
        <w:t>fluctuating between 5-10</w:t>
      </w:r>
      <w:r w:rsidR="00E71A1D">
        <w:rPr>
          <w:rFonts w:eastAsiaTheme="minorEastAsia" w:cstheme="minorHAnsi"/>
        </w:rPr>
        <w:t>°</w:t>
      </w:r>
      <w:r w:rsidR="00E71A1D">
        <w:rPr>
          <w:rFonts w:eastAsiaTheme="minorEastAsia"/>
        </w:rPr>
        <w:t>C</w:t>
      </w:r>
      <w:r w:rsidR="00DC048C">
        <w:rPr>
          <w:rFonts w:eastAsiaTheme="minorEastAsia"/>
        </w:rPr>
        <w:t>)</w:t>
      </w:r>
      <w:r w:rsidR="00674E62">
        <w:rPr>
          <w:rFonts w:eastAsiaTheme="minorEastAsia"/>
        </w:rPr>
        <w:t xml:space="preserve"> even when placed in an ice</w:t>
      </w:r>
      <w:r w:rsidR="00B41266">
        <w:rPr>
          <w:rFonts w:eastAsiaTheme="minorEastAsia"/>
        </w:rPr>
        <w:t>-</w:t>
      </w:r>
      <w:r w:rsidR="00674E62">
        <w:rPr>
          <w:rFonts w:eastAsiaTheme="minorEastAsia"/>
        </w:rPr>
        <w:t xml:space="preserve">bath. It is possible that this may have affected the EAS process, resulting in a lower </w:t>
      </w:r>
      <w:r w:rsidR="0074203A">
        <w:rPr>
          <w:rFonts w:eastAsiaTheme="minorEastAsia"/>
        </w:rPr>
        <w:t xml:space="preserve">number of </w:t>
      </w:r>
      <w:r w:rsidR="00B41266">
        <w:rPr>
          <w:rFonts w:eastAsiaTheme="minorEastAsia"/>
        </w:rPr>
        <w:t xml:space="preserve">nitronium </w:t>
      </w:r>
      <w:r w:rsidR="002A1989">
        <w:rPr>
          <w:rFonts w:eastAsiaTheme="minorEastAsia"/>
        </w:rPr>
        <w:t>electrophiles</w:t>
      </w:r>
      <w:r w:rsidR="00B41266">
        <w:rPr>
          <w:rFonts w:eastAsiaTheme="minorEastAsia"/>
        </w:rPr>
        <w:t xml:space="preserve"> bonding to the </w:t>
      </w:r>
      <w:r w:rsidR="002A1989">
        <w:rPr>
          <w:rFonts w:eastAsiaTheme="minorEastAsia"/>
        </w:rPr>
        <w:t>benzene ring,</w:t>
      </w:r>
      <w:r w:rsidR="00081A28">
        <w:rPr>
          <w:rFonts w:eastAsiaTheme="minorEastAsia"/>
        </w:rPr>
        <w:t xml:space="preserve"> resulting in a lower mass of the final product.</w:t>
      </w:r>
      <w:r w:rsidR="00FA4478">
        <w:rPr>
          <w:rFonts w:eastAsiaTheme="minorEastAsia"/>
        </w:rPr>
        <w:t xml:space="preserve"> </w:t>
      </w:r>
    </w:p>
    <w:p w14:paraId="6996B516" w14:textId="0BF1EB0E" w:rsidR="008E3573" w:rsidRDefault="008E3573" w:rsidP="00904C33">
      <w:pPr>
        <w:ind w:left="720"/>
      </w:pPr>
      <w:r>
        <w:rPr>
          <w:rFonts w:eastAsiaTheme="minorEastAsia"/>
        </w:rPr>
        <w:t>Whilst conducting the nitration process, the above was also observed. However, as</w:t>
      </w:r>
      <w:r w:rsidR="000F1CF3">
        <w:rPr>
          <w:rFonts w:eastAsiaTheme="minorEastAsia"/>
        </w:rPr>
        <w:t xml:space="preserve"> the nitration progressed the temperature fluctuations became less</w:t>
      </w:r>
      <w:r w:rsidR="00DC6750">
        <w:rPr>
          <w:rFonts w:eastAsiaTheme="minorEastAsia"/>
        </w:rPr>
        <w:t xml:space="preserve"> extreme, which is indicative that the </w:t>
      </w:r>
      <w:r w:rsidR="0054093B">
        <w:rPr>
          <w:rFonts w:eastAsiaTheme="minorEastAsia"/>
        </w:rPr>
        <w:t>reaction had neared completion</w:t>
      </w:r>
      <w:r w:rsidR="006E5B30">
        <w:rPr>
          <w:rFonts w:eastAsiaTheme="minorEastAsia"/>
        </w:rPr>
        <w:t>.</w:t>
      </w:r>
    </w:p>
    <w:p w14:paraId="595D6C01" w14:textId="555B22EC" w:rsidR="00A23E30" w:rsidRDefault="00081A28" w:rsidP="00904C33">
      <w:pPr>
        <w:ind w:left="720"/>
      </w:pPr>
      <w:r>
        <w:t>During the nitration process,</w:t>
      </w:r>
      <w:r w:rsidR="00A061C9">
        <w:t xml:space="preserve"> a larger volume of warm distilled water was added t</w:t>
      </w:r>
      <w:r w:rsidR="00034AA1">
        <w:t>o dissolve the resonance hybrid, and the lower concentration could also have contributed to a lower final result.</w:t>
      </w:r>
      <w:r w:rsidR="00407F82">
        <w:t xml:space="preserve"> Should the</w:t>
      </w:r>
      <w:r w:rsidR="00A23E30">
        <w:t xml:space="preserve"> inexperienced </w:t>
      </w:r>
      <w:r w:rsidR="006851DC">
        <w:t>individuals</w:t>
      </w:r>
      <w:r w:rsidR="00D672C9">
        <w:t xml:space="preserve"> </w:t>
      </w:r>
      <w:r w:rsidR="00407F82">
        <w:t>gain more exposure to this proce</w:t>
      </w:r>
      <w:r w:rsidR="00EA7DF3">
        <w:t>dure</w:t>
      </w:r>
      <w:r w:rsidR="00407F82">
        <w:t xml:space="preserve">, it is likely that </w:t>
      </w:r>
      <w:r w:rsidR="00EA7DF3">
        <w:t xml:space="preserve">a second attempt would produce </w:t>
      </w:r>
      <w:r w:rsidR="006D1107">
        <w:t>a mass closer to the theoretical</w:t>
      </w:r>
      <w:r w:rsidR="00CC15D5">
        <w:t xml:space="preserve"> prediction.</w:t>
      </w:r>
    </w:p>
    <w:p w14:paraId="3C98747F" w14:textId="77777777" w:rsidR="009F0D8F" w:rsidRDefault="009F0D8F" w:rsidP="00904C33">
      <w:pPr>
        <w:ind w:left="720"/>
      </w:pPr>
    </w:p>
    <w:p w14:paraId="45F22F6A" w14:textId="1B0EE4BF" w:rsidR="002612A5" w:rsidRPr="00FB5F57" w:rsidRDefault="002612A5" w:rsidP="006917A4">
      <w:pPr>
        <w:pStyle w:val="Heading2"/>
        <w:numPr>
          <w:ilvl w:val="1"/>
          <w:numId w:val="7"/>
        </w:numPr>
      </w:pPr>
      <w:bookmarkStart w:id="21" w:name="_Toc215824500"/>
      <w:r w:rsidRPr="00FB5F57">
        <w:lastRenderedPageBreak/>
        <w:t>Nitroguanidine:</w:t>
      </w:r>
      <w:bookmarkEnd w:id="21"/>
    </w:p>
    <w:tbl>
      <w:tblPr>
        <w:tblStyle w:val="TableGrid"/>
        <w:tblW w:w="0" w:type="auto"/>
        <w:jc w:val="center"/>
        <w:tblLook w:val="04A0" w:firstRow="1" w:lastRow="0" w:firstColumn="1" w:lastColumn="0" w:noHBand="0" w:noVBand="1"/>
      </w:tblPr>
      <w:tblGrid>
        <w:gridCol w:w="2660"/>
        <w:gridCol w:w="1308"/>
        <w:gridCol w:w="1758"/>
        <w:gridCol w:w="1758"/>
      </w:tblGrid>
      <w:tr w:rsidR="00613CE6" w14:paraId="7BA9FBCA" w14:textId="77777777" w:rsidTr="00613CE6">
        <w:trPr>
          <w:jc w:val="center"/>
        </w:trPr>
        <w:tc>
          <w:tcPr>
            <w:tcW w:w="2660" w:type="dxa"/>
            <w:tcBorders>
              <w:top w:val="nil"/>
              <w:left w:val="nil"/>
            </w:tcBorders>
          </w:tcPr>
          <w:p w14:paraId="2D33CE9F" w14:textId="77777777" w:rsidR="00613CE6" w:rsidRDefault="00613CE6" w:rsidP="00FE6B4C"/>
        </w:tc>
        <w:tc>
          <w:tcPr>
            <w:tcW w:w="1308" w:type="dxa"/>
          </w:tcPr>
          <w:p w14:paraId="378A658E" w14:textId="77777777" w:rsidR="00613CE6" w:rsidRDefault="00613CE6" w:rsidP="00FE6B4C">
            <w:pPr>
              <w:jc w:val="center"/>
            </w:pPr>
            <w:r>
              <w:t>Mass</w:t>
            </w:r>
          </w:p>
          <w:p w14:paraId="5366D07A" w14:textId="77777777" w:rsidR="00613CE6" w:rsidRDefault="00613CE6" w:rsidP="00FE6B4C">
            <w:pPr>
              <w:jc w:val="center"/>
            </w:pPr>
            <w:r>
              <w:t>(g)</w:t>
            </w:r>
          </w:p>
        </w:tc>
        <w:tc>
          <w:tcPr>
            <w:tcW w:w="1758" w:type="dxa"/>
          </w:tcPr>
          <w:p w14:paraId="01AB5A76" w14:textId="77777777" w:rsidR="00613CE6" w:rsidRDefault="00613CE6" w:rsidP="00FE6B4C">
            <w:pPr>
              <w:jc w:val="center"/>
            </w:pPr>
            <w:r>
              <w:t>Actual Yield</w:t>
            </w:r>
          </w:p>
          <w:p w14:paraId="25BA1518" w14:textId="77777777" w:rsidR="00613CE6" w:rsidRDefault="00613CE6" w:rsidP="00FE6B4C">
            <w:pPr>
              <w:jc w:val="center"/>
            </w:pPr>
            <w:r>
              <w:t>(g)</w:t>
            </w:r>
          </w:p>
        </w:tc>
        <w:tc>
          <w:tcPr>
            <w:tcW w:w="1758" w:type="dxa"/>
          </w:tcPr>
          <w:p w14:paraId="6EC80459" w14:textId="77777777" w:rsidR="00613CE6" w:rsidRDefault="00613CE6" w:rsidP="00FE6B4C">
            <w:pPr>
              <w:jc w:val="center"/>
            </w:pPr>
            <w:r>
              <w:t>Percentage Yield</w:t>
            </w:r>
          </w:p>
          <w:p w14:paraId="0A5BB7E1" w14:textId="77777777" w:rsidR="00613CE6" w:rsidRDefault="00613CE6" w:rsidP="00FE6B4C">
            <w:pPr>
              <w:jc w:val="center"/>
            </w:pPr>
            <w:r>
              <w:t>(%)</w:t>
            </w:r>
          </w:p>
        </w:tc>
      </w:tr>
      <w:tr w:rsidR="00613CE6" w14:paraId="3DA40ED7" w14:textId="77777777" w:rsidTr="00613CE6">
        <w:trPr>
          <w:jc w:val="center"/>
        </w:trPr>
        <w:tc>
          <w:tcPr>
            <w:tcW w:w="2660" w:type="dxa"/>
          </w:tcPr>
          <w:p w14:paraId="432D7868" w14:textId="7CA25FF0" w:rsidR="00613CE6" w:rsidRDefault="00613CE6" w:rsidP="00FE6B4C">
            <w:r>
              <w:t>Guanidine nitrate</w:t>
            </w:r>
          </w:p>
        </w:tc>
        <w:tc>
          <w:tcPr>
            <w:tcW w:w="1308" w:type="dxa"/>
          </w:tcPr>
          <w:p w14:paraId="427109B8" w14:textId="4970A6D0" w:rsidR="00613CE6" w:rsidRDefault="00613CE6" w:rsidP="00613CE6">
            <w:pPr>
              <w:jc w:val="center"/>
            </w:pPr>
            <w:r>
              <w:t>4.00</w:t>
            </w:r>
          </w:p>
        </w:tc>
        <w:tc>
          <w:tcPr>
            <w:tcW w:w="1758" w:type="dxa"/>
          </w:tcPr>
          <w:p w14:paraId="4D8880A7" w14:textId="276FC66E" w:rsidR="00613CE6" w:rsidRDefault="00613CE6" w:rsidP="00613CE6">
            <w:pPr>
              <w:jc w:val="center"/>
            </w:pPr>
            <w:r>
              <w:t>-</w:t>
            </w:r>
          </w:p>
        </w:tc>
        <w:tc>
          <w:tcPr>
            <w:tcW w:w="1758" w:type="dxa"/>
          </w:tcPr>
          <w:p w14:paraId="08BC5F63" w14:textId="7B329EDB" w:rsidR="00613CE6" w:rsidRDefault="00613CE6" w:rsidP="00613CE6">
            <w:pPr>
              <w:jc w:val="center"/>
            </w:pPr>
            <w:r>
              <w:t>-</w:t>
            </w:r>
          </w:p>
        </w:tc>
      </w:tr>
      <w:tr w:rsidR="00613CE6" w14:paraId="60411439" w14:textId="77777777" w:rsidTr="00613CE6">
        <w:trPr>
          <w:jc w:val="center"/>
        </w:trPr>
        <w:tc>
          <w:tcPr>
            <w:tcW w:w="2660" w:type="dxa"/>
          </w:tcPr>
          <w:p w14:paraId="59DA1895" w14:textId="5EAFE843" w:rsidR="00613CE6" w:rsidRDefault="00613CE6" w:rsidP="00FE6B4C">
            <w:r>
              <w:t>Nitroguanidine</w:t>
            </w:r>
          </w:p>
        </w:tc>
        <w:tc>
          <w:tcPr>
            <w:tcW w:w="1308" w:type="dxa"/>
          </w:tcPr>
          <w:p w14:paraId="1EEDFB1A" w14:textId="1569391C" w:rsidR="00613CE6" w:rsidRDefault="00613CE6" w:rsidP="00613CE6">
            <w:pPr>
              <w:jc w:val="center"/>
            </w:pPr>
            <w:r>
              <w:t>-</w:t>
            </w:r>
          </w:p>
        </w:tc>
        <w:tc>
          <w:tcPr>
            <w:tcW w:w="1758" w:type="dxa"/>
          </w:tcPr>
          <w:p w14:paraId="26FED9C3" w14:textId="5F22FBF8" w:rsidR="00613CE6" w:rsidRDefault="00613CE6" w:rsidP="00613CE6">
            <w:pPr>
              <w:jc w:val="center"/>
            </w:pPr>
            <w:r>
              <w:t>2.333</w:t>
            </w:r>
          </w:p>
        </w:tc>
        <w:tc>
          <w:tcPr>
            <w:tcW w:w="1758" w:type="dxa"/>
          </w:tcPr>
          <w:p w14:paraId="19F4D2A0" w14:textId="01A52DB6" w:rsidR="00613CE6" w:rsidRDefault="00613CE6" w:rsidP="00613CE6">
            <w:pPr>
              <w:jc w:val="center"/>
            </w:pPr>
            <w:r>
              <w:t>68.41</w:t>
            </w:r>
          </w:p>
        </w:tc>
      </w:tr>
    </w:tbl>
    <w:p w14:paraId="25458C2E" w14:textId="77777777" w:rsidR="00E96719" w:rsidRDefault="00E96719" w:rsidP="002612A5"/>
    <w:p w14:paraId="28E7078B" w14:textId="44D9CFF5" w:rsidR="00FA572A" w:rsidRDefault="00FA572A" w:rsidP="00FA572A">
      <w:pPr>
        <w:ind w:left="720"/>
      </w:pPr>
      <w:r>
        <w:t>The percentage yield o</w:t>
      </w:r>
      <w:r w:rsidR="00B03863">
        <w:t xml:space="preserve">f NQ was calculated using </w:t>
      </w:r>
      <w:r w:rsidR="00B03863">
        <w:fldChar w:fldCharType="begin"/>
      </w:r>
      <w:r w:rsidR="00B03863">
        <w:instrText xml:space="preserve"> REF _Ref215768747 \h </w:instrText>
      </w:r>
      <w:r w:rsidR="00B03863">
        <w:fldChar w:fldCharType="separate"/>
      </w:r>
      <w:r w:rsidR="00B03863">
        <w:t xml:space="preserve">Equation </w:t>
      </w:r>
      <w:r w:rsidR="00B03863">
        <w:rPr>
          <w:noProof/>
        </w:rPr>
        <w:t>3</w:t>
      </w:r>
      <w:r w:rsidR="00B03863">
        <w:fldChar w:fldCharType="end"/>
      </w:r>
      <w:r w:rsidR="00B03863">
        <w:t xml:space="preserve">, resulting in a percentage yield of </w:t>
      </w:r>
      <w:r w:rsidR="006D5231">
        <w:t>68.41%.</w:t>
      </w:r>
    </w:p>
    <w:p w14:paraId="17D83EB3" w14:textId="74956645" w:rsidR="00125DB8" w:rsidRDefault="00623871" w:rsidP="00FA572A">
      <w:pPr>
        <w:ind w:left="720"/>
      </w:pPr>
      <w:r>
        <w:t>As with the previous, throughout</w:t>
      </w:r>
      <w:r w:rsidR="00721ECC">
        <w:t xml:space="preserve"> the experiment </w:t>
      </w:r>
      <w:r w:rsidR="00AD6ED4">
        <w:t xml:space="preserve">temperatures increased as reactants were introduced, however, as these were depleted the </w:t>
      </w:r>
      <w:r w:rsidR="00FC4579">
        <w:t xml:space="preserve">temperature increases </w:t>
      </w:r>
      <w:r w:rsidR="00281FAC">
        <w:t xml:space="preserve">were far less pronounced and </w:t>
      </w:r>
      <w:r w:rsidR="00FC4579">
        <w:t xml:space="preserve">happened </w:t>
      </w:r>
      <w:r w:rsidR="00281FAC">
        <w:t>slowly</w:t>
      </w:r>
      <w:r w:rsidR="00FC4579">
        <w:t>.</w:t>
      </w:r>
      <w:r w:rsidR="005E794D">
        <w:t xml:space="preserve"> This enabled better temperature regulation</w:t>
      </w:r>
      <w:r w:rsidR="00C83586">
        <w:t xml:space="preserve">, likely </w:t>
      </w:r>
      <w:r w:rsidR="00026170">
        <w:t xml:space="preserve">enhancing the NQ </w:t>
      </w:r>
      <w:r w:rsidR="004C20C7">
        <w:t>produced.</w:t>
      </w:r>
      <w:r w:rsidR="00C235EF">
        <w:t xml:space="preserve"> Further research suggested that alternative methods </w:t>
      </w:r>
      <w:r w:rsidR="007B4EEF">
        <w:t xml:space="preserve">exist relating to NQ synthesis, and that </w:t>
      </w:r>
      <w:r w:rsidR="006D6FE8">
        <w:t xml:space="preserve">methods such as </w:t>
      </w:r>
      <w:r w:rsidR="007B4EEF">
        <w:t>continuous flow synthesis</w:t>
      </w:r>
      <w:r w:rsidR="00B6511B">
        <w:t xml:space="preserve"> </w:t>
      </w:r>
      <w:r w:rsidR="006D6FE8">
        <w:t xml:space="preserve">(CFS( </w:t>
      </w:r>
      <w:r w:rsidR="00B6511B">
        <w:t xml:space="preserve">can </w:t>
      </w:r>
      <w:r w:rsidR="00D16073">
        <w:t>result in</w:t>
      </w:r>
      <w:r w:rsidR="00B6511B">
        <w:t xml:space="preserve"> </w:t>
      </w:r>
      <w:r w:rsidR="00D16073">
        <w:t xml:space="preserve">greater qualitative and quantitative </w:t>
      </w:r>
      <w:r w:rsidR="006D6FE8">
        <w:t>yields</w:t>
      </w:r>
      <w:sdt>
        <w:sdtPr>
          <w:id w:val="-54779246"/>
          <w:citation/>
        </w:sdtPr>
        <w:sdtEndPr/>
        <w:sdtContent>
          <w:r w:rsidR="002E0FB3">
            <w:fldChar w:fldCharType="begin"/>
          </w:r>
          <w:r w:rsidR="002E0FB3">
            <w:instrText xml:space="preserve"> CITATION Che81 \l 2057 </w:instrText>
          </w:r>
          <w:r w:rsidR="002E0FB3">
            <w:fldChar w:fldCharType="separate"/>
          </w:r>
          <w:r w:rsidR="00F057A2">
            <w:rPr>
              <w:noProof/>
            </w:rPr>
            <w:t xml:space="preserve"> </w:t>
          </w:r>
          <w:r w:rsidR="00F057A2" w:rsidRPr="00F057A2">
            <w:rPr>
              <w:noProof/>
            </w:rPr>
            <w:t>[18]</w:t>
          </w:r>
          <w:r w:rsidR="002E0FB3">
            <w:fldChar w:fldCharType="end"/>
          </w:r>
        </w:sdtContent>
      </w:sdt>
      <w:r w:rsidR="006D6FE8">
        <w:t>.</w:t>
      </w:r>
    </w:p>
    <w:p w14:paraId="70103D3E" w14:textId="430B8B39" w:rsidR="00140FAD" w:rsidRDefault="00C83586" w:rsidP="005565E9">
      <w:pPr>
        <w:ind w:left="720"/>
      </w:pPr>
      <w:r>
        <w:t>I</w:t>
      </w:r>
      <w:r w:rsidR="00125DB8">
        <w:t>t was observed that there were numerous long thin crystals formed</w:t>
      </w:r>
      <w:r w:rsidRPr="00C83586">
        <w:t xml:space="preserve"> </w:t>
      </w:r>
      <w:r>
        <w:t>During the recrystallisation process</w:t>
      </w:r>
      <w:r w:rsidR="00550626">
        <w:t>.</w:t>
      </w:r>
      <w:r w:rsidR="00195E00">
        <w:t xml:space="preserve"> Where the </w:t>
      </w:r>
      <w:r w:rsidR="00237614">
        <w:t>NQ was allowed to cool to room temperature before drying, slowing this process</w:t>
      </w:r>
      <w:r w:rsidR="00FB507B">
        <w:t xml:space="preserve"> (by means of controlled cooling)</w:t>
      </w:r>
      <w:r w:rsidR="00237614">
        <w:t xml:space="preserve"> </w:t>
      </w:r>
      <w:r w:rsidR="005407EA">
        <w:t>may improve both</w:t>
      </w:r>
      <w:r w:rsidR="00E66EA9">
        <w:t xml:space="preserve"> crystal formation and quality</w:t>
      </w:r>
      <w:sdt>
        <w:sdtPr>
          <w:id w:val="-1116515230"/>
          <w:citation/>
        </w:sdtPr>
        <w:sdtEndPr/>
        <w:sdtContent>
          <w:r w:rsidR="005407EA">
            <w:fldChar w:fldCharType="begin"/>
          </w:r>
          <w:r w:rsidR="005407EA">
            <w:instrText xml:space="preserve"> CITATION Zha24 \l 2057 </w:instrText>
          </w:r>
          <w:r w:rsidR="005407EA">
            <w:fldChar w:fldCharType="separate"/>
          </w:r>
          <w:r w:rsidR="00F057A2">
            <w:rPr>
              <w:noProof/>
            </w:rPr>
            <w:t xml:space="preserve"> </w:t>
          </w:r>
          <w:r w:rsidR="00F057A2" w:rsidRPr="00F057A2">
            <w:rPr>
              <w:noProof/>
            </w:rPr>
            <w:t>[19]</w:t>
          </w:r>
          <w:r w:rsidR="005407EA">
            <w:fldChar w:fldCharType="end"/>
          </w:r>
        </w:sdtContent>
      </w:sdt>
      <w:r w:rsidR="00E66EA9">
        <w:t>.</w:t>
      </w:r>
    </w:p>
    <w:p w14:paraId="553B82E3" w14:textId="77777777" w:rsidR="00F057A2" w:rsidRDefault="00F057A2" w:rsidP="005565E9">
      <w:pPr>
        <w:ind w:left="720"/>
      </w:pPr>
    </w:p>
    <w:p w14:paraId="2544D567" w14:textId="48D817B5" w:rsidR="00CD1B55" w:rsidRDefault="006D5231" w:rsidP="006917A4">
      <w:pPr>
        <w:pStyle w:val="Heading2"/>
        <w:numPr>
          <w:ilvl w:val="1"/>
          <w:numId w:val="7"/>
        </w:numPr>
      </w:pPr>
      <w:bookmarkStart w:id="22" w:name="_Toc215824501"/>
      <w:r w:rsidRPr="006917A4">
        <w:t>E</w:t>
      </w:r>
      <w:r w:rsidR="00E51B81" w:rsidRPr="006917A4">
        <w:t>xperimental limitations</w:t>
      </w:r>
      <w:bookmarkEnd w:id="22"/>
      <w:r w:rsidR="00E51B81" w:rsidRPr="00E51B81">
        <w:t xml:space="preserve"> </w:t>
      </w:r>
    </w:p>
    <w:p w14:paraId="566D4CCD" w14:textId="33A180D2" w:rsidR="006715EC" w:rsidRDefault="005407EA" w:rsidP="005407EA">
      <w:pPr>
        <w:ind w:left="720"/>
      </w:pPr>
      <w:r>
        <w:t xml:space="preserve">Whilst the </w:t>
      </w:r>
      <w:r w:rsidR="005B075A">
        <w:t>experiment was successful in achieving its aim, the inexperience of some students was a clear limitation</w:t>
      </w:r>
      <w:r w:rsidR="00C46F37">
        <w:t xml:space="preserve">. </w:t>
      </w:r>
      <w:r w:rsidR="004A19DA">
        <w:t>Some interpretation of the addition of some reactants was</w:t>
      </w:r>
      <w:r w:rsidR="00757402">
        <w:t xml:space="preserve"> </w:t>
      </w:r>
      <w:r w:rsidR="00CD1B55">
        <w:t>misunderstood;</w:t>
      </w:r>
      <w:r w:rsidR="00757402">
        <w:t xml:space="preserve"> time should be taken by those performing the experiment to familiarise </w:t>
      </w:r>
      <w:r w:rsidR="0052758E">
        <w:t>themselves with the wording and procedures. This was a product of limited time</w:t>
      </w:r>
      <w:r w:rsidR="007E7D9F">
        <w:t xml:space="preserve"> (and laboratory </w:t>
      </w:r>
      <w:r w:rsidR="00CD1B55">
        <w:t>exposure</w:t>
      </w:r>
      <w:r w:rsidR="007E7D9F">
        <w:t>)</w:t>
      </w:r>
      <w:r w:rsidR="004E051D">
        <w:t>, and more of a qualitative</w:t>
      </w:r>
      <w:r w:rsidR="00CD1B55">
        <w:t xml:space="preserve"> limitation. </w:t>
      </w:r>
    </w:p>
    <w:p w14:paraId="329DD51B" w14:textId="485CCE8D" w:rsidR="00D628D3" w:rsidRDefault="00D628D3" w:rsidP="005407EA">
      <w:pPr>
        <w:ind w:left="720"/>
      </w:pPr>
      <w:r>
        <w:t xml:space="preserve">Relating to the synthesis of both experiments, </w:t>
      </w:r>
      <w:r w:rsidR="00BF7AA1">
        <w:t xml:space="preserve">the rate and technique of stirring may also have an influence on the quality of product. </w:t>
      </w:r>
      <w:r w:rsidR="00DC130C">
        <w:t xml:space="preserve">During this experiment, stirring was done at a conservative rate, </w:t>
      </w:r>
      <w:r w:rsidR="00C91DF3">
        <w:t>increasing this would i</w:t>
      </w:r>
      <w:r w:rsidR="00D06D7B">
        <w:t xml:space="preserve">nfluence the occurrence of electrophiles </w:t>
      </w:r>
      <w:r w:rsidR="00FB507B">
        <w:t>coming</w:t>
      </w:r>
      <w:r w:rsidR="00D06D7B">
        <w:t xml:space="preserve"> into contact</w:t>
      </w:r>
      <w:r w:rsidR="00C42E5B">
        <w:t xml:space="preserve"> and likely increase yield </w:t>
      </w:r>
      <w:sdt>
        <w:sdtPr>
          <w:id w:val="-610674989"/>
          <w:citation/>
        </w:sdtPr>
        <w:sdtEndPr/>
        <w:sdtContent>
          <w:r w:rsidR="00FB507B">
            <w:fldChar w:fldCharType="begin"/>
          </w:r>
          <w:r w:rsidR="00FB507B">
            <w:instrText xml:space="preserve"> CITATION Oxl08 \l 2057 </w:instrText>
          </w:r>
          <w:r w:rsidR="00FB507B">
            <w:fldChar w:fldCharType="separate"/>
          </w:r>
          <w:r w:rsidR="00F057A2" w:rsidRPr="00F057A2">
            <w:rPr>
              <w:noProof/>
            </w:rPr>
            <w:t>[20]</w:t>
          </w:r>
          <w:r w:rsidR="00FB507B">
            <w:fldChar w:fldCharType="end"/>
          </w:r>
        </w:sdtContent>
      </w:sdt>
      <w:r w:rsidR="00FB507B">
        <w:t>.</w:t>
      </w:r>
    </w:p>
    <w:p w14:paraId="1B7AED0A" w14:textId="756EB84E" w:rsidR="00716DB9" w:rsidRPr="00E51B81" w:rsidRDefault="00716DB9" w:rsidP="00716DB9"/>
    <w:p w14:paraId="0CB48F4C" w14:textId="77777777" w:rsidR="00961BD9" w:rsidRDefault="00961BD9" w:rsidP="00537F1F">
      <w:pPr>
        <w:rPr>
          <w:rStyle w:val="Heading1Char"/>
        </w:rPr>
      </w:pPr>
    </w:p>
    <w:p w14:paraId="1EC21DF6" w14:textId="77777777" w:rsidR="00FB507B" w:rsidRDefault="00FB507B" w:rsidP="00537F1F">
      <w:pPr>
        <w:rPr>
          <w:rStyle w:val="Heading1Char"/>
        </w:rPr>
      </w:pPr>
    </w:p>
    <w:p w14:paraId="734BA383" w14:textId="77777777" w:rsidR="00FB507B" w:rsidRDefault="00FB507B" w:rsidP="00537F1F">
      <w:pPr>
        <w:rPr>
          <w:rStyle w:val="Heading1Char"/>
        </w:rPr>
      </w:pPr>
    </w:p>
    <w:p w14:paraId="48FBF19D" w14:textId="77777777" w:rsidR="00FB507B" w:rsidRDefault="00FB507B" w:rsidP="00537F1F">
      <w:pPr>
        <w:rPr>
          <w:rStyle w:val="Heading1Char"/>
        </w:rPr>
      </w:pPr>
    </w:p>
    <w:p w14:paraId="7B14DF89" w14:textId="77777777" w:rsidR="00FB507B" w:rsidRDefault="00FB507B" w:rsidP="00537F1F">
      <w:pPr>
        <w:rPr>
          <w:rStyle w:val="Heading1Char"/>
        </w:rPr>
      </w:pPr>
    </w:p>
    <w:p w14:paraId="67B850B2" w14:textId="643EEA37" w:rsidR="00E51B81" w:rsidRPr="006917A4" w:rsidRDefault="00E51B81" w:rsidP="006917A4">
      <w:pPr>
        <w:pStyle w:val="Heading1"/>
        <w:numPr>
          <w:ilvl w:val="0"/>
          <w:numId w:val="7"/>
        </w:numPr>
        <w:rPr>
          <w:rStyle w:val="Heading1Char"/>
        </w:rPr>
      </w:pPr>
      <w:bookmarkStart w:id="23" w:name="_Toc215824502"/>
      <w:r w:rsidRPr="00537F1F">
        <w:rPr>
          <w:rStyle w:val="Heading1Char"/>
        </w:rPr>
        <w:lastRenderedPageBreak/>
        <w:t>Conclusion</w:t>
      </w:r>
      <w:bookmarkEnd w:id="23"/>
      <w:r w:rsidRPr="006917A4">
        <w:rPr>
          <w:rStyle w:val="Heading1Char"/>
        </w:rPr>
        <w:t xml:space="preserve"> </w:t>
      </w:r>
    </w:p>
    <w:p w14:paraId="31048164" w14:textId="5894AE42" w:rsidR="00A51E0B" w:rsidRDefault="00624F00" w:rsidP="00FA572A">
      <w:pPr>
        <w:pStyle w:val="ListParagraph"/>
      </w:pPr>
      <w:r>
        <w:t>T</w:t>
      </w:r>
      <w:r w:rsidR="00FA572A">
        <w:t>he synthesis procedures were both successful</w:t>
      </w:r>
      <w:r w:rsidR="001B3F04">
        <w:t xml:space="preserve"> however,</w:t>
      </w:r>
      <w:r w:rsidR="00FA572A">
        <w:t xml:space="preserve"> further </w:t>
      </w:r>
      <w:r w:rsidR="00970B73">
        <w:t>improvements</w:t>
      </w:r>
      <w:r w:rsidR="00FA572A">
        <w:t xml:space="preserve"> in efficiency could be </w:t>
      </w:r>
      <w:r w:rsidR="00970B73">
        <w:t>made</w:t>
      </w:r>
      <w:r w:rsidR="00FA572A">
        <w:t xml:space="preserve">. </w:t>
      </w:r>
      <w:r w:rsidR="00BE6F20">
        <w:t xml:space="preserve">Where this was the first exposure of students to these practical processes, the </w:t>
      </w:r>
      <w:r w:rsidR="00816569">
        <w:t>products of Methyl 3-Nitrobenzoate and NQ</w:t>
      </w:r>
      <w:r w:rsidR="00F13F5C">
        <w:t xml:space="preserve"> were achieved. Temperature regulation played a key role in the </w:t>
      </w:r>
      <w:r w:rsidR="008F15F9">
        <w:t xml:space="preserve">formation of these products insofar as </w:t>
      </w:r>
      <w:r w:rsidR="00BC5AB7">
        <w:t xml:space="preserve">some increases were much faster than anticipated. Knowledge of this should be taken forward should the experiment be </w:t>
      </w:r>
      <w:r w:rsidR="00A51E0B">
        <w:t xml:space="preserve">conducted again in the future. </w:t>
      </w:r>
    </w:p>
    <w:p w14:paraId="7B249A3B" w14:textId="03057758" w:rsidR="00764B78" w:rsidRDefault="00764B78" w:rsidP="00FA572A">
      <w:pPr>
        <w:ind w:left="720"/>
      </w:pPr>
      <w:r>
        <w:t xml:space="preserve">Further studies on the impact of temperature, concentration and volume of </w:t>
      </w:r>
      <m:oMath>
        <m:sSub>
          <m:sSubPr>
            <m:ctrlPr>
              <w:rPr>
                <w:rFonts w:ascii="Cambria Math" w:hAnsi="Cambria Math"/>
              </w:rPr>
            </m:ctrlPr>
          </m:sSubPr>
          <m:e>
            <m:r>
              <m:rPr>
                <m:sty m:val="p"/>
              </m:rPr>
              <w:rPr>
                <w:rFonts w:ascii="Cambria Math" w:hAnsi="Cambria Math"/>
              </w:rPr>
              <m:t>H</m:t>
            </m:r>
          </m:e>
          <m:sub>
            <m:r>
              <m:rPr>
                <m:sty m:val="p"/>
              </m:rPr>
              <w:rPr>
                <w:rFonts w:ascii="Cambria Math" w:hAnsi="Cambria Math"/>
              </w:rPr>
              <m:t>2</m:t>
            </m:r>
          </m:sub>
        </m:sSub>
        <m:sSub>
          <m:sSubPr>
            <m:ctrlPr>
              <w:rPr>
                <w:rFonts w:ascii="Cambria Math" w:hAnsi="Cambria Math"/>
              </w:rPr>
            </m:ctrlPr>
          </m:sSubPr>
          <m:e>
            <m:r>
              <m:rPr>
                <m:sty m:val="p"/>
              </m:rPr>
              <w:rPr>
                <w:rFonts w:ascii="Cambria Math" w:hAnsi="Cambria Math"/>
              </w:rPr>
              <m:t>SO</m:t>
            </m:r>
          </m:e>
          <m:sub>
            <m:r>
              <m:rPr>
                <m:sty m:val="p"/>
              </m:rPr>
              <w:rPr>
                <w:rFonts w:ascii="Cambria Math" w:hAnsi="Cambria Math"/>
              </w:rPr>
              <m:t>4</m:t>
            </m:r>
          </m:sub>
        </m:sSub>
      </m:oMath>
      <w:r w:rsidRPr="00FA572A">
        <w:rPr>
          <w:rFonts w:eastAsiaTheme="minorEastAsia"/>
        </w:rPr>
        <w:t xml:space="preserve"> and </w:t>
      </w:r>
      <m:oMath>
        <m:sSub>
          <m:sSubPr>
            <m:ctrlPr>
              <w:rPr>
                <w:rFonts w:ascii="Cambria Math" w:hAnsi="Cambria Math"/>
              </w:rPr>
            </m:ctrlPr>
          </m:sSubPr>
          <m:e>
            <m:r>
              <m:rPr>
                <m:sty m:val="p"/>
              </m:rPr>
              <w:rPr>
                <w:rFonts w:ascii="Cambria Math" w:hAnsi="Cambria Math"/>
              </w:rPr>
              <m:t>HNO</m:t>
            </m:r>
          </m:e>
          <m:sub>
            <m:r>
              <m:rPr>
                <m:sty m:val="p"/>
              </m:rPr>
              <w:rPr>
                <w:rFonts w:ascii="Cambria Math" w:hAnsi="Cambria Math"/>
              </w:rPr>
              <m:t>3</m:t>
            </m:r>
          </m:sub>
        </m:sSub>
      </m:oMath>
      <w:r w:rsidRPr="00FA572A">
        <w:rPr>
          <w:rFonts w:eastAsiaTheme="minorEastAsia"/>
        </w:rPr>
        <w:t>, alongside exploration of the</w:t>
      </w:r>
      <w:r w:rsidR="003036F2" w:rsidRPr="00FA572A">
        <w:rPr>
          <w:rFonts w:eastAsiaTheme="minorEastAsia"/>
        </w:rPr>
        <w:t xml:space="preserve">ir </w:t>
      </w:r>
      <w:r>
        <w:t>ratio</w:t>
      </w:r>
      <w:r w:rsidR="003036F2">
        <w:t>s</w:t>
      </w:r>
      <w:r>
        <w:t xml:space="preserve"> could be conducted to explore the processes of EAS and ES in the </w:t>
      </w:r>
      <w:r w:rsidR="003036F2">
        <w:t>synthesis</w:t>
      </w:r>
      <w:r>
        <w:t xml:space="preserve"> of Methyl 3-nitrobenzoate and Nitroguanidine. </w:t>
      </w:r>
    </w:p>
    <w:p w14:paraId="0027126F" w14:textId="77777777" w:rsidR="003C145E" w:rsidRDefault="003C145E" w:rsidP="00764B78">
      <w:pPr>
        <w:pStyle w:val="ListParagraph"/>
      </w:pPr>
    </w:p>
    <w:p w14:paraId="26EC196E" w14:textId="77777777" w:rsidR="005407EA" w:rsidRDefault="005407EA" w:rsidP="00764B78">
      <w:pPr>
        <w:pStyle w:val="ListParagraph"/>
      </w:pPr>
    </w:p>
    <w:p w14:paraId="4EEAE9D5" w14:textId="77777777" w:rsidR="005407EA" w:rsidRDefault="005407EA" w:rsidP="00764B78">
      <w:pPr>
        <w:pStyle w:val="ListParagraph"/>
      </w:pPr>
    </w:p>
    <w:p w14:paraId="5C5D08E2" w14:textId="77777777" w:rsidR="005407EA" w:rsidRDefault="005407EA" w:rsidP="00764B78">
      <w:pPr>
        <w:pStyle w:val="ListParagraph"/>
      </w:pPr>
    </w:p>
    <w:p w14:paraId="18B0B66C" w14:textId="77777777" w:rsidR="005407EA" w:rsidRDefault="005407EA" w:rsidP="00764B78">
      <w:pPr>
        <w:pStyle w:val="ListParagraph"/>
      </w:pPr>
    </w:p>
    <w:p w14:paraId="5CCC6BA6" w14:textId="77777777" w:rsidR="00FB507B" w:rsidRDefault="00FB507B" w:rsidP="00764B78">
      <w:pPr>
        <w:pStyle w:val="ListParagraph"/>
      </w:pPr>
    </w:p>
    <w:p w14:paraId="309F528F" w14:textId="77777777" w:rsidR="00FB507B" w:rsidRDefault="00FB507B" w:rsidP="00764B78">
      <w:pPr>
        <w:pStyle w:val="ListParagraph"/>
      </w:pPr>
    </w:p>
    <w:p w14:paraId="068292CD" w14:textId="77777777" w:rsidR="00FB507B" w:rsidRDefault="00FB507B" w:rsidP="00764B78">
      <w:pPr>
        <w:pStyle w:val="ListParagraph"/>
      </w:pPr>
    </w:p>
    <w:p w14:paraId="5D80AD6E" w14:textId="77777777" w:rsidR="00FB507B" w:rsidRDefault="00FB507B" w:rsidP="00764B78">
      <w:pPr>
        <w:pStyle w:val="ListParagraph"/>
      </w:pPr>
    </w:p>
    <w:p w14:paraId="4CC1F9AE" w14:textId="77777777" w:rsidR="00FB507B" w:rsidRDefault="00FB507B" w:rsidP="00764B78">
      <w:pPr>
        <w:pStyle w:val="ListParagraph"/>
      </w:pPr>
    </w:p>
    <w:p w14:paraId="7D4EF7BD" w14:textId="77777777" w:rsidR="00FB507B" w:rsidRDefault="00FB507B" w:rsidP="00764B78">
      <w:pPr>
        <w:pStyle w:val="ListParagraph"/>
      </w:pPr>
    </w:p>
    <w:p w14:paraId="13F6E631" w14:textId="77777777" w:rsidR="00FB507B" w:rsidRDefault="00FB507B" w:rsidP="00764B78">
      <w:pPr>
        <w:pStyle w:val="ListParagraph"/>
      </w:pPr>
    </w:p>
    <w:p w14:paraId="788D7744" w14:textId="77777777" w:rsidR="00FB507B" w:rsidRDefault="00FB507B" w:rsidP="00764B78">
      <w:pPr>
        <w:pStyle w:val="ListParagraph"/>
      </w:pPr>
    </w:p>
    <w:p w14:paraId="427EC4FE" w14:textId="77777777" w:rsidR="00FB507B" w:rsidRDefault="00FB507B" w:rsidP="00764B78">
      <w:pPr>
        <w:pStyle w:val="ListParagraph"/>
      </w:pPr>
    </w:p>
    <w:p w14:paraId="119C8653" w14:textId="77777777" w:rsidR="00FB507B" w:rsidRDefault="00FB507B" w:rsidP="00764B78">
      <w:pPr>
        <w:pStyle w:val="ListParagraph"/>
      </w:pPr>
    </w:p>
    <w:p w14:paraId="55B2B585" w14:textId="77777777" w:rsidR="00F057A2" w:rsidRDefault="00F057A2" w:rsidP="00764B78">
      <w:pPr>
        <w:pStyle w:val="ListParagraph"/>
      </w:pPr>
    </w:p>
    <w:p w14:paraId="18FB456E" w14:textId="77777777" w:rsidR="00F057A2" w:rsidRDefault="00F057A2" w:rsidP="00764B78">
      <w:pPr>
        <w:pStyle w:val="ListParagraph"/>
      </w:pPr>
    </w:p>
    <w:p w14:paraId="633F621E" w14:textId="77777777" w:rsidR="00F057A2" w:rsidRDefault="00F057A2" w:rsidP="00764B78">
      <w:pPr>
        <w:pStyle w:val="ListParagraph"/>
      </w:pPr>
    </w:p>
    <w:p w14:paraId="5C27F15D" w14:textId="77777777" w:rsidR="00F057A2" w:rsidRDefault="00F057A2" w:rsidP="00764B78">
      <w:pPr>
        <w:pStyle w:val="ListParagraph"/>
      </w:pPr>
    </w:p>
    <w:p w14:paraId="1491CEB7" w14:textId="77777777" w:rsidR="00F057A2" w:rsidRDefault="00F057A2" w:rsidP="00764B78">
      <w:pPr>
        <w:pStyle w:val="ListParagraph"/>
      </w:pPr>
    </w:p>
    <w:p w14:paraId="6B570505" w14:textId="77777777" w:rsidR="00F057A2" w:rsidRDefault="00F057A2" w:rsidP="00764B78">
      <w:pPr>
        <w:pStyle w:val="ListParagraph"/>
      </w:pPr>
    </w:p>
    <w:p w14:paraId="3582B8C3" w14:textId="77777777" w:rsidR="00F057A2" w:rsidRDefault="00F057A2" w:rsidP="00764B78">
      <w:pPr>
        <w:pStyle w:val="ListParagraph"/>
      </w:pPr>
    </w:p>
    <w:p w14:paraId="02C46759" w14:textId="77777777" w:rsidR="00F057A2" w:rsidRDefault="00F057A2" w:rsidP="00764B78">
      <w:pPr>
        <w:pStyle w:val="ListParagraph"/>
      </w:pPr>
    </w:p>
    <w:p w14:paraId="55F1FDFA" w14:textId="77777777" w:rsidR="00F057A2" w:rsidRDefault="00F057A2" w:rsidP="00764B78">
      <w:pPr>
        <w:pStyle w:val="ListParagraph"/>
      </w:pPr>
    </w:p>
    <w:p w14:paraId="5B0A2F13" w14:textId="77777777" w:rsidR="00F057A2" w:rsidRDefault="00F057A2" w:rsidP="00764B78">
      <w:pPr>
        <w:pStyle w:val="ListParagraph"/>
      </w:pPr>
    </w:p>
    <w:p w14:paraId="54290523" w14:textId="77777777" w:rsidR="00F057A2" w:rsidRDefault="00F057A2" w:rsidP="00764B78">
      <w:pPr>
        <w:pStyle w:val="ListParagraph"/>
      </w:pPr>
    </w:p>
    <w:p w14:paraId="3730A983" w14:textId="77777777" w:rsidR="00F057A2" w:rsidRDefault="00F057A2" w:rsidP="00764B78">
      <w:pPr>
        <w:pStyle w:val="ListParagraph"/>
      </w:pPr>
    </w:p>
    <w:p w14:paraId="1D5179BC" w14:textId="77777777" w:rsidR="00F057A2" w:rsidRDefault="00F057A2" w:rsidP="00764B78">
      <w:pPr>
        <w:pStyle w:val="ListParagraph"/>
      </w:pPr>
    </w:p>
    <w:p w14:paraId="7FF9B89A" w14:textId="77777777" w:rsidR="00F057A2" w:rsidRDefault="00F057A2" w:rsidP="00764B78">
      <w:pPr>
        <w:pStyle w:val="ListParagraph"/>
      </w:pPr>
    </w:p>
    <w:p w14:paraId="0D59E77F" w14:textId="77777777" w:rsidR="00FB507B" w:rsidRDefault="00FB507B" w:rsidP="00764B78">
      <w:pPr>
        <w:pStyle w:val="ListParagraph"/>
      </w:pPr>
    </w:p>
    <w:p w14:paraId="617470D9" w14:textId="77777777" w:rsidR="00FB507B" w:rsidRDefault="00FB507B" w:rsidP="00764B78">
      <w:pPr>
        <w:pStyle w:val="ListParagraph"/>
      </w:pPr>
    </w:p>
    <w:p w14:paraId="71B063E4" w14:textId="77777777" w:rsidR="00F057A2" w:rsidRDefault="00F057A2" w:rsidP="00764B78">
      <w:pPr>
        <w:pStyle w:val="ListParagraph"/>
      </w:pPr>
    </w:p>
    <w:bookmarkStart w:id="24" w:name="_Toc215824503" w:displacedByCustomXml="next"/>
    <w:sdt>
      <w:sdtPr>
        <w:rPr>
          <w:rFonts w:asciiTheme="minorHAnsi" w:eastAsiaTheme="minorHAnsi" w:hAnsiTheme="minorHAnsi" w:cstheme="minorBidi"/>
          <w:color w:val="auto"/>
          <w:sz w:val="22"/>
          <w:szCs w:val="22"/>
        </w:rPr>
        <w:id w:val="-561799240"/>
        <w:docPartObj>
          <w:docPartGallery w:val="Bibliographies"/>
          <w:docPartUnique/>
        </w:docPartObj>
      </w:sdtPr>
      <w:sdtEndPr/>
      <w:sdtContent>
        <w:p w14:paraId="10790987" w14:textId="3C7E8347" w:rsidR="006942FB" w:rsidRPr="006917A4" w:rsidRDefault="006942FB" w:rsidP="006917A4">
          <w:pPr>
            <w:pStyle w:val="Heading1"/>
            <w:numPr>
              <w:ilvl w:val="0"/>
              <w:numId w:val="7"/>
            </w:numPr>
            <w:rPr>
              <w:rStyle w:val="Heading1Char"/>
            </w:rPr>
          </w:pPr>
          <w:r w:rsidRPr="006917A4">
            <w:rPr>
              <w:rStyle w:val="Heading1Char"/>
            </w:rPr>
            <w:t>References</w:t>
          </w:r>
          <w:bookmarkEnd w:id="24"/>
        </w:p>
        <w:sdt>
          <w:sdtPr>
            <w:id w:val="-573587230"/>
            <w:bibliography/>
          </w:sdtPr>
          <w:sdtEndPr/>
          <w:sdtContent>
            <w:p w14:paraId="5F2460F9" w14:textId="77777777" w:rsidR="00F057A2" w:rsidRDefault="006942FB">
              <w:pPr>
                <w:rPr>
                  <w:noProof/>
                </w:rPr>
              </w:pPr>
              <w:r>
                <w:fldChar w:fldCharType="begin"/>
              </w:r>
              <w:r>
                <w:instrText xml:space="preserve"> BIBLIOGRAPHY </w:instrText>
              </w:r>
              <w:r>
                <w:fldChar w:fldCharType="separate"/>
              </w:r>
            </w:p>
            <w:tbl>
              <w:tblPr>
                <w:tblW w:w="5521" w:type="pct"/>
                <w:tblCellSpacing w:w="15" w:type="dxa"/>
                <w:tblInd w:w="-522" w:type="dxa"/>
                <w:tblLayout w:type="fixed"/>
                <w:tblCellMar>
                  <w:top w:w="15" w:type="dxa"/>
                  <w:left w:w="15" w:type="dxa"/>
                  <w:bottom w:w="15" w:type="dxa"/>
                  <w:right w:w="15" w:type="dxa"/>
                </w:tblCellMar>
                <w:tblLook w:val="04A0" w:firstRow="1" w:lastRow="0" w:firstColumn="1" w:lastColumn="0" w:noHBand="0" w:noVBand="1"/>
              </w:tblPr>
              <w:tblGrid>
                <w:gridCol w:w="851"/>
                <w:gridCol w:w="9215"/>
              </w:tblGrid>
              <w:tr w:rsidR="00F057A2" w14:paraId="58617FA4" w14:textId="77777777" w:rsidTr="000068BA">
                <w:trPr>
                  <w:divId w:val="1709331235"/>
                  <w:tblCellSpacing w:w="15" w:type="dxa"/>
                </w:trPr>
                <w:tc>
                  <w:tcPr>
                    <w:tcW w:w="400" w:type="pct"/>
                    <w:hideMark/>
                  </w:tcPr>
                  <w:p w14:paraId="7B8AD47E" w14:textId="6EB98B5D" w:rsidR="00F057A2" w:rsidRDefault="00F057A2">
                    <w:pPr>
                      <w:pStyle w:val="Bibliography"/>
                      <w:rPr>
                        <w:noProof/>
                        <w:kern w:val="0"/>
                        <w:sz w:val="24"/>
                        <w:szCs w:val="24"/>
                        <w14:ligatures w14:val="none"/>
                      </w:rPr>
                    </w:pPr>
                    <w:r>
                      <w:rPr>
                        <w:noProof/>
                      </w:rPr>
                      <w:t xml:space="preserve">[1] </w:t>
                    </w:r>
                  </w:p>
                </w:tc>
                <w:tc>
                  <w:tcPr>
                    <w:tcW w:w="4555" w:type="pct"/>
                    <w:hideMark/>
                  </w:tcPr>
                  <w:p w14:paraId="1806CFE0" w14:textId="77777777" w:rsidR="00F057A2" w:rsidRDefault="00F057A2">
                    <w:pPr>
                      <w:pStyle w:val="Bibliography"/>
                      <w:rPr>
                        <w:noProof/>
                      </w:rPr>
                    </w:pPr>
                    <w:r>
                      <w:rPr>
                        <w:noProof/>
                      </w:rPr>
                      <w:t>G. Sargsyan, “Nitration of Benzene,” Chemistry Steps LLC, 2016-2025. [Online]. Available: https://www.chemistrysteps.com/nitration-of-benzene/. [Accessed 01 12 2025].</w:t>
                    </w:r>
                  </w:p>
                </w:tc>
              </w:tr>
              <w:tr w:rsidR="00F057A2" w14:paraId="0D6577F3" w14:textId="77777777" w:rsidTr="000068BA">
                <w:trPr>
                  <w:divId w:val="1709331235"/>
                  <w:tblCellSpacing w:w="15" w:type="dxa"/>
                </w:trPr>
                <w:tc>
                  <w:tcPr>
                    <w:tcW w:w="400" w:type="pct"/>
                    <w:hideMark/>
                  </w:tcPr>
                  <w:p w14:paraId="2F6AAA6B" w14:textId="77777777" w:rsidR="00F057A2" w:rsidRDefault="00F057A2">
                    <w:pPr>
                      <w:pStyle w:val="Bibliography"/>
                      <w:rPr>
                        <w:noProof/>
                      </w:rPr>
                    </w:pPr>
                    <w:r>
                      <w:rPr>
                        <w:noProof/>
                      </w:rPr>
                      <w:t xml:space="preserve">[2] </w:t>
                    </w:r>
                  </w:p>
                </w:tc>
                <w:tc>
                  <w:tcPr>
                    <w:tcW w:w="4555" w:type="pct"/>
                    <w:hideMark/>
                  </w:tcPr>
                  <w:p w14:paraId="2A189DAB" w14:textId="77777777" w:rsidR="00F057A2" w:rsidRDefault="00F057A2">
                    <w:pPr>
                      <w:pStyle w:val="Bibliography"/>
                      <w:rPr>
                        <w:noProof/>
                      </w:rPr>
                    </w:pPr>
                    <w:r>
                      <w:rPr>
                        <w:noProof/>
                      </w:rPr>
                      <w:t>G. Sargsyan, “Electrophilic Aromatic Substitution - The Mechanism,” Chemistry Steps LLC, 2016-2025. [Online]. Available: https://www.chemistrysteps.com/electrophilic-aromatic-substitution-the-mechanism/. [Accessed 01 12 2025].</w:t>
                    </w:r>
                  </w:p>
                </w:tc>
              </w:tr>
              <w:tr w:rsidR="00F057A2" w14:paraId="7B68EC98" w14:textId="77777777" w:rsidTr="000068BA">
                <w:trPr>
                  <w:divId w:val="1709331235"/>
                  <w:tblCellSpacing w:w="15" w:type="dxa"/>
                </w:trPr>
                <w:tc>
                  <w:tcPr>
                    <w:tcW w:w="400" w:type="pct"/>
                    <w:hideMark/>
                  </w:tcPr>
                  <w:p w14:paraId="08B75C0E" w14:textId="77777777" w:rsidR="00F057A2" w:rsidRDefault="00F057A2">
                    <w:pPr>
                      <w:pStyle w:val="Bibliography"/>
                      <w:rPr>
                        <w:noProof/>
                      </w:rPr>
                    </w:pPr>
                    <w:r>
                      <w:rPr>
                        <w:noProof/>
                      </w:rPr>
                      <w:t xml:space="preserve">[3] </w:t>
                    </w:r>
                  </w:p>
                </w:tc>
                <w:tc>
                  <w:tcPr>
                    <w:tcW w:w="4555" w:type="pct"/>
                    <w:hideMark/>
                  </w:tcPr>
                  <w:p w14:paraId="7D533017" w14:textId="77777777" w:rsidR="00F057A2" w:rsidRDefault="00F057A2">
                    <w:pPr>
                      <w:pStyle w:val="Bibliography"/>
                      <w:rPr>
                        <w:noProof/>
                      </w:rPr>
                    </w:pPr>
                    <w:r>
                      <w:rPr>
                        <w:noProof/>
                      </w:rPr>
                      <w:t>J. Ashenhurst, “Electrophilic Aromatic Substitution – The Mechanism,” Master Organic Chemistry, 2025. [Online]. Available: https://www.masterorganicchemistry.com/2017/11/09/electrophilic-aromatic-substitution-the-mechanism/. [Accessed 01 12 2025].</w:t>
                    </w:r>
                  </w:p>
                </w:tc>
              </w:tr>
              <w:tr w:rsidR="00F057A2" w14:paraId="4851A554" w14:textId="77777777" w:rsidTr="000068BA">
                <w:trPr>
                  <w:divId w:val="1709331235"/>
                  <w:tblCellSpacing w:w="15" w:type="dxa"/>
                </w:trPr>
                <w:tc>
                  <w:tcPr>
                    <w:tcW w:w="400" w:type="pct"/>
                    <w:hideMark/>
                  </w:tcPr>
                  <w:p w14:paraId="0349885F" w14:textId="77777777" w:rsidR="00F057A2" w:rsidRDefault="00F057A2">
                    <w:pPr>
                      <w:pStyle w:val="Bibliography"/>
                      <w:rPr>
                        <w:noProof/>
                      </w:rPr>
                    </w:pPr>
                    <w:r>
                      <w:rPr>
                        <w:noProof/>
                      </w:rPr>
                      <w:t xml:space="preserve">[4] </w:t>
                    </w:r>
                  </w:p>
                </w:tc>
                <w:tc>
                  <w:tcPr>
                    <w:tcW w:w="4555" w:type="pct"/>
                    <w:hideMark/>
                  </w:tcPr>
                  <w:p w14:paraId="37014F72" w14:textId="77777777" w:rsidR="00F057A2" w:rsidRDefault="00F057A2">
                    <w:pPr>
                      <w:pStyle w:val="Bibliography"/>
                      <w:rPr>
                        <w:noProof/>
                      </w:rPr>
                    </w:pPr>
                    <w:r>
                      <w:rPr>
                        <w:noProof/>
                      </w:rPr>
                      <w:t>ECHEMI, “Nitration of Methyl Benzoate | Process and Applications,” ECHEMI, 24 10 2023. [Online]. Available: https://www.echemi.com/cms/1434927.html#:~:text=Bottom%20line:%20Nitration%20of%20methyl,meta%20selectivity%20under%20controlled%20exotherm.. [Accessed 03 12 2025].</w:t>
                    </w:r>
                  </w:p>
                </w:tc>
              </w:tr>
              <w:tr w:rsidR="00F057A2" w14:paraId="13C503B2" w14:textId="77777777" w:rsidTr="000068BA">
                <w:trPr>
                  <w:divId w:val="1709331235"/>
                  <w:tblCellSpacing w:w="15" w:type="dxa"/>
                </w:trPr>
                <w:tc>
                  <w:tcPr>
                    <w:tcW w:w="400" w:type="pct"/>
                    <w:hideMark/>
                  </w:tcPr>
                  <w:p w14:paraId="7F405AFB" w14:textId="77777777" w:rsidR="00F057A2" w:rsidRDefault="00F057A2">
                    <w:pPr>
                      <w:pStyle w:val="Bibliography"/>
                      <w:rPr>
                        <w:noProof/>
                      </w:rPr>
                    </w:pPr>
                    <w:r>
                      <w:rPr>
                        <w:noProof/>
                      </w:rPr>
                      <w:t xml:space="preserve">[5] </w:t>
                    </w:r>
                  </w:p>
                </w:tc>
                <w:tc>
                  <w:tcPr>
                    <w:tcW w:w="4555" w:type="pct"/>
                    <w:hideMark/>
                  </w:tcPr>
                  <w:p w14:paraId="62EF5CB9" w14:textId="77777777" w:rsidR="00F057A2" w:rsidRDefault="00F057A2">
                    <w:pPr>
                      <w:pStyle w:val="Bibliography"/>
                      <w:rPr>
                        <w:noProof/>
                      </w:rPr>
                    </w:pPr>
                    <w:r>
                      <w:rPr>
                        <w:noProof/>
                      </w:rPr>
                      <w:t xml:space="preserve">E.-C. Koch, “Insensitive High Explosives: III. Nitroguanidine – Synthesis – Structure – Spectroscopy – Sensitiveness,” </w:t>
                    </w:r>
                    <w:r>
                      <w:rPr>
                        <w:i/>
                        <w:iCs/>
                        <w:noProof/>
                      </w:rPr>
                      <w:t xml:space="preserve">Propellants, Explosives, Pyrotechnics, </w:t>
                    </w:r>
                    <w:r>
                      <w:rPr>
                        <w:noProof/>
                      </w:rPr>
                      <w:t xml:space="preserve">vol. 44, no. 3, pp. 267-292, 2019. </w:t>
                    </w:r>
                  </w:p>
                </w:tc>
              </w:tr>
              <w:tr w:rsidR="00F057A2" w14:paraId="33A70368" w14:textId="77777777" w:rsidTr="000068BA">
                <w:trPr>
                  <w:divId w:val="1709331235"/>
                  <w:tblCellSpacing w:w="15" w:type="dxa"/>
                </w:trPr>
                <w:tc>
                  <w:tcPr>
                    <w:tcW w:w="400" w:type="pct"/>
                    <w:hideMark/>
                  </w:tcPr>
                  <w:p w14:paraId="082B7904" w14:textId="77777777" w:rsidR="00F057A2" w:rsidRDefault="00F057A2">
                    <w:pPr>
                      <w:pStyle w:val="Bibliography"/>
                      <w:rPr>
                        <w:noProof/>
                      </w:rPr>
                    </w:pPr>
                    <w:r>
                      <w:rPr>
                        <w:noProof/>
                      </w:rPr>
                      <w:t xml:space="preserve">[6] </w:t>
                    </w:r>
                  </w:p>
                </w:tc>
                <w:tc>
                  <w:tcPr>
                    <w:tcW w:w="4555" w:type="pct"/>
                    <w:hideMark/>
                  </w:tcPr>
                  <w:p w14:paraId="06CE4E85" w14:textId="77777777" w:rsidR="00F057A2" w:rsidRDefault="00F057A2">
                    <w:pPr>
                      <w:pStyle w:val="Bibliography"/>
                      <w:rPr>
                        <w:noProof/>
                      </w:rPr>
                    </w:pPr>
                    <w:r>
                      <w:rPr>
                        <w:noProof/>
                      </w:rPr>
                      <w:t xml:space="preserve">A. J. Owen, “The HMO treatment of the ONO2, NNO2 and CNO2 groups,” </w:t>
                    </w:r>
                    <w:r>
                      <w:rPr>
                        <w:i/>
                        <w:iCs/>
                        <w:noProof/>
                      </w:rPr>
                      <w:t xml:space="preserve">Tetrahedron, </w:t>
                    </w:r>
                    <w:r>
                      <w:rPr>
                        <w:noProof/>
                      </w:rPr>
                      <w:t xml:space="preserve">vol. 23, no. 4, pp. 1857-1861, 1967. </w:t>
                    </w:r>
                  </w:p>
                </w:tc>
              </w:tr>
              <w:tr w:rsidR="00F057A2" w14:paraId="098C39FF" w14:textId="77777777" w:rsidTr="000068BA">
                <w:trPr>
                  <w:divId w:val="1709331235"/>
                  <w:tblCellSpacing w:w="15" w:type="dxa"/>
                </w:trPr>
                <w:tc>
                  <w:tcPr>
                    <w:tcW w:w="400" w:type="pct"/>
                    <w:hideMark/>
                  </w:tcPr>
                  <w:p w14:paraId="293A8460" w14:textId="77777777" w:rsidR="00F057A2" w:rsidRDefault="00F057A2">
                    <w:pPr>
                      <w:pStyle w:val="Bibliography"/>
                      <w:rPr>
                        <w:noProof/>
                      </w:rPr>
                    </w:pPr>
                    <w:r>
                      <w:rPr>
                        <w:noProof/>
                      </w:rPr>
                      <w:t xml:space="preserve">[7] </w:t>
                    </w:r>
                  </w:p>
                </w:tc>
                <w:tc>
                  <w:tcPr>
                    <w:tcW w:w="4555" w:type="pct"/>
                    <w:hideMark/>
                  </w:tcPr>
                  <w:p w14:paraId="44F51750" w14:textId="77777777" w:rsidR="00F057A2" w:rsidRDefault="00F057A2">
                    <w:pPr>
                      <w:pStyle w:val="Bibliography"/>
                      <w:rPr>
                        <w:noProof/>
                      </w:rPr>
                    </w:pPr>
                    <w:r>
                      <w:rPr>
                        <w:noProof/>
                      </w:rPr>
                      <w:t>Sigma-Aldrich Solutions, “Methyl benzoate,” Merck , 2025. [Online]. Available: https://www.sigmaaldrich.com/GB/en/product/aldrich/m29908. [Accessed 30 11 2025].</w:t>
                    </w:r>
                  </w:p>
                </w:tc>
              </w:tr>
              <w:tr w:rsidR="00F057A2" w14:paraId="667D8302" w14:textId="77777777" w:rsidTr="000068BA">
                <w:trPr>
                  <w:divId w:val="1709331235"/>
                  <w:tblCellSpacing w:w="15" w:type="dxa"/>
                </w:trPr>
                <w:tc>
                  <w:tcPr>
                    <w:tcW w:w="400" w:type="pct"/>
                    <w:hideMark/>
                  </w:tcPr>
                  <w:p w14:paraId="6399AE9F" w14:textId="77777777" w:rsidR="00F057A2" w:rsidRDefault="00F057A2">
                    <w:pPr>
                      <w:pStyle w:val="Bibliography"/>
                      <w:rPr>
                        <w:noProof/>
                      </w:rPr>
                    </w:pPr>
                    <w:r>
                      <w:rPr>
                        <w:noProof/>
                      </w:rPr>
                      <w:t xml:space="preserve">[8] </w:t>
                    </w:r>
                  </w:p>
                </w:tc>
                <w:tc>
                  <w:tcPr>
                    <w:tcW w:w="4555" w:type="pct"/>
                    <w:hideMark/>
                  </w:tcPr>
                  <w:p w14:paraId="19CCF270" w14:textId="77777777" w:rsidR="00F057A2" w:rsidRDefault="00F057A2">
                    <w:pPr>
                      <w:pStyle w:val="Bibliography"/>
                      <w:rPr>
                        <w:noProof/>
                      </w:rPr>
                    </w:pPr>
                    <w:r>
                      <w:rPr>
                        <w:noProof/>
                      </w:rPr>
                      <w:t>U.S. Department of Agriculture, “Organic Multitasking: From Human Food Additive to Pesticide,” U.S. Department of Agriculture: Agricultural Research Service, 2025. [Online]. Available: https://scientificdiscoveries.ars.usda.gov/tellus/stories/articles/organic-multitasking-from-human-food-additive-to-pesticide#:~:text=Methyl%20benzoate%20is%20a%20naturally,employs%20it%20to%20attract%20pollinators.. [Accessed 30 11 2025].</w:t>
                    </w:r>
                  </w:p>
                </w:tc>
              </w:tr>
              <w:tr w:rsidR="00F057A2" w14:paraId="70D3A8A2" w14:textId="77777777" w:rsidTr="000068BA">
                <w:trPr>
                  <w:divId w:val="1709331235"/>
                  <w:tblCellSpacing w:w="15" w:type="dxa"/>
                </w:trPr>
                <w:tc>
                  <w:tcPr>
                    <w:tcW w:w="400" w:type="pct"/>
                    <w:hideMark/>
                  </w:tcPr>
                  <w:p w14:paraId="7817D923" w14:textId="77777777" w:rsidR="00F057A2" w:rsidRDefault="00F057A2">
                    <w:pPr>
                      <w:pStyle w:val="Bibliography"/>
                      <w:rPr>
                        <w:noProof/>
                      </w:rPr>
                    </w:pPr>
                    <w:r>
                      <w:rPr>
                        <w:noProof/>
                      </w:rPr>
                      <w:t xml:space="preserve">[9] </w:t>
                    </w:r>
                  </w:p>
                </w:tc>
                <w:tc>
                  <w:tcPr>
                    <w:tcW w:w="4555" w:type="pct"/>
                    <w:hideMark/>
                  </w:tcPr>
                  <w:p w14:paraId="45F205C1" w14:textId="77777777" w:rsidR="00F057A2" w:rsidRDefault="00F057A2">
                    <w:pPr>
                      <w:pStyle w:val="Bibliography"/>
                      <w:rPr>
                        <w:noProof/>
                      </w:rPr>
                    </w:pPr>
                    <w:r>
                      <w:rPr>
                        <w:noProof/>
                      </w:rPr>
                      <w:t xml:space="preserve">L. C. ’Becker, W. F. Bergfeld, D. V. Belsito, R. A. Hill, C. D. Klaassen, D. Liebler, J. G. Marks Jr, R. C. Shank, T. J. Slaga, P. W. Snyder and F. A. Andersen, “Safety Assessment of Alkyl Benzoates as Used in Cosmetics,” </w:t>
                    </w:r>
                    <w:r>
                      <w:rPr>
                        <w:i/>
                        <w:iCs/>
                        <w:noProof/>
                      </w:rPr>
                      <w:t xml:space="preserve">International Journal of Toxicology, </w:t>
                    </w:r>
                    <w:r>
                      <w:rPr>
                        <w:noProof/>
                      </w:rPr>
                      <w:t xml:space="preserve">vol. 31, no. (Supplement 3), pp. 343-372, 2012. </w:t>
                    </w:r>
                  </w:p>
                </w:tc>
              </w:tr>
              <w:tr w:rsidR="00F057A2" w14:paraId="3DB97DF6" w14:textId="77777777" w:rsidTr="000068BA">
                <w:trPr>
                  <w:divId w:val="1709331235"/>
                  <w:tblCellSpacing w:w="15" w:type="dxa"/>
                </w:trPr>
                <w:tc>
                  <w:tcPr>
                    <w:tcW w:w="400" w:type="pct"/>
                    <w:hideMark/>
                  </w:tcPr>
                  <w:p w14:paraId="02F941CC" w14:textId="77777777" w:rsidR="00F057A2" w:rsidRDefault="00F057A2">
                    <w:pPr>
                      <w:pStyle w:val="Bibliography"/>
                      <w:rPr>
                        <w:noProof/>
                      </w:rPr>
                    </w:pPr>
                    <w:r>
                      <w:rPr>
                        <w:noProof/>
                      </w:rPr>
                      <w:t xml:space="preserve">[10] </w:t>
                    </w:r>
                  </w:p>
                </w:tc>
                <w:tc>
                  <w:tcPr>
                    <w:tcW w:w="4555" w:type="pct"/>
                    <w:hideMark/>
                  </w:tcPr>
                  <w:p w14:paraId="2F5DD4CD" w14:textId="77777777" w:rsidR="00F057A2" w:rsidRDefault="00F057A2">
                    <w:pPr>
                      <w:pStyle w:val="Bibliography"/>
                      <w:rPr>
                        <w:noProof/>
                      </w:rPr>
                    </w:pPr>
                    <w:r>
                      <w:rPr>
                        <w:noProof/>
                      </w:rPr>
                      <w:t>National Library of Medicine, “Methyl Benzoate,” PubChem, 2025. [Online]. Available: https://pubchem.ncbi.nlm.nih.gov/compound/Methyl-benzoate#section=Use-and-Manufacturing. [Accessed 30 11 2025].</w:t>
                    </w:r>
                  </w:p>
                </w:tc>
              </w:tr>
              <w:tr w:rsidR="00F057A2" w14:paraId="3ABAD5B3" w14:textId="77777777" w:rsidTr="000068BA">
                <w:trPr>
                  <w:divId w:val="1709331235"/>
                  <w:tblCellSpacing w:w="15" w:type="dxa"/>
                </w:trPr>
                <w:tc>
                  <w:tcPr>
                    <w:tcW w:w="400" w:type="pct"/>
                    <w:hideMark/>
                  </w:tcPr>
                  <w:p w14:paraId="10222DC5" w14:textId="77777777" w:rsidR="00F057A2" w:rsidRDefault="00F057A2">
                    <w:pPr>
                      <w:pStyle w:val="Bibliography"/>
                      <w:rPr>
                        <w:noProof/>
                      </w:rPr>
                    </w:pPr>
                    <w:r>
                      <w:rPr>
                        <w:noProof/>
                      </w:rPr>
                      <w:t xml:space="preserve">[11] </w:t>
                    </w:r>
                  </w:p>
                </w:tc>
                <w:tc>
                  <w:tcPr>
                    <w:tcW w:w="4555" w:type="pct"/>
                    <w:hideMark/>
                  </w:tcPr>
                  <w:p w14:paraId="0A42AB85" w14:textId="77777777" w:rsidR="00F057A2" w:rsidRDefault="00F057A2">
                    <w:pPr>
                      <w:pStyle w:val="Bibliography"/>
                      <w:rPr>
                        <w:noProof/>
                      </w:rPr>
                    </w:pPr>
                    <w:r>
                      <w:rPr>
                        <w:noProof/>
                      </w:rPr>
                      <w:t>ChemTalk, “Electophilic Aromatic Substitution,” ChemTalk, 2025. [Online]. Available: https://chemistrytalk.org/electrophilic-aromatic-substitution/. [Accessed 01 12 2025].</w:t>
                    </w:r>
                  </w:p>
                </w:tc>
              </w:tr>
              <w:tr w:rsidR="00F057A2" w14:paraId="65EE0023" w14:textId="77777777" w:rsidTr="000068BA">
                <w:trPr>
                  <w:divId w:val="1709331235"/>
                  <w:tblCellSpacing w:w="15" w:type="dxa"/>
                </w:trPr>
                <w:tc>
                  <w:tcPr>
                    <w:tcW w:w="400" w:type="pct"/>
                    <w:hideMark/>
                  </w:tcPr>
                  <w:p w14:paraId="2CA4F956" w14:textId="77777777" w:rsidR="00F057A2" w:rsidRDefault="00F057A2">
                    <w:pPr>
                      <w:pStyle w:val="Bibliography"/>
                      <w:rPr>
                        <w:noProof/>
                      </w:rPr>
                    </w:pPr>
                    <w:r>
                      <w:rPr>
                        <w:noProof/>
                      </w:rPr>
                      <w:t xml:space="preserve">[12] </w:t>
                    </w:r>
                  </w:p>
                </w:tc>
                <w:tc>
                  <w:tcPr>
                    <w:tcW w:w="4555" w:type="pct"/>
                    <w:hideMark/>
                  </w:tcPr>
                  <w:p w14:paraId="4FFE32C1" w14:textId="77777777" w:rsidR="00F057A2" w:rsidRDefault="00F057A2">
                    <w:pPr>
                      <w:pStyle w:val="Bibliography"/>
                      <w:rPr>
                        <w:noProof/>
                      </w:rPr>
                    </w:pPr>
                    <w:r>
                      <w:rPr>
                        <w:noProof/>
                      </w:rPr>
                      <w:t>Sigma-Aldrich Solutions, “Methyl 3-nitrobenzoate,” Merck, 2025. [Online]. Available: https://www.sigmaaldrich.com/GB/en/product/aldrich/155977. [Accessed 30 11 2025].</w:t>
                    </w:r>
                  </w:p>
                </w:tc>
              </w:tr>
              <w:tr w:rsidR="00F057A2" w14:paraId="35C9373D" w14:textId="77777777" w:rsidTr="000068BA">
                <w:trPr>
                  <w:divId w:val="1709331235"/>
                  <w:tblCellSpacing w:w="15" w:type="dxa"/>
                </w:trPr>
                <w:tc>
                  <w:tcPr>
                    <w:tcW w:w="400" w:type="pct"/>
                    <w:hideMark/>
                  </w:tcPr>
                  <w:p w14:paraId="76881960" w14:textId="77777777" w:rsidR="00F057A2" w:rsidRDefault="00F057A2">
                    <w:pPr>
                      <w:pStyle w:val="Bibliography"/>
                      <w:rPr>
                        <w:noProof/>
                      </w:rPr>
                    </w:pPr>
                    <w:r>
                      <w:rPr>
                        <w:noProof/>
                      </w:rPr>
                      <w:lastRenderedPageBreak/>
                      <w:t xml:space="preserve">[13] </w:t>
                    </w:r>
                  </w:p>
                </w:tc>
                <w:tc>
                  <w:tcPr>
                    <w:tcW w:w="4555" w:type="pct"/>
                    <w:hideMark/>
                  </w:tcPr>
                  <w:p w14:paraId="5E426FD5" w14:textId="77777777" w:rsidR="00F057A2" w:rsidRDefault="00F057A2">
                    <w:pPr>
                      <w:pStyle w:val="Bibliography"/>
                      <w:rPr>
                        <w:noProof/>
                      </w:rPr>
                    </w:pPr>
                    <w:r>
                      <w:rPr>
                        <w:noProof/>
                      </w:rPr>
                      <w:t>Alzchem Group, “Guanidine Nitrate,” Alzchem Group, 2025. [Online]. Available: https://www.alzchem.com/en/guanidine-nitrate/. [Accessed 02 12 2025].</w:t>
                    </w:r>
                  </w:p>
                </w:tc>
              </w:tr>
              <w:tr w:rsidR="00F057A2" w14:paraId="699828A3" w14:textId="77777777" w:rsidTr="000068BA">
                <w:trPr>
                  <w:divId w:val="1709331235"/>
                  <w:tblCellSpacing w:w="15" w:type="dxa"/>
                </w:trPr>
                <w:tc>
                  <w:tcPr>
                    <w:tcW w:w="400" w:type="pct"/>
                    <w:hideMark/>
                  </w:tcPr>
                  <w:p w14:paraId="0358F87B" w14:textId="77777777" w:rsidR="00F057A2" w:rsidRDefault="00F057A2">
                    <w:pPr>
                      <w:pStyle w:val="Bibliography"/>
                      <w:rPr>
                        <w:noProof/>
                      </w:rPr>
                    </w:pPr>
                    <w:r>
                      <w:rPr>
                        <w:noProof/>
                      </w:rPr>
                      <w:t xml:space="preserve">[14] </w:t>
                    </w:r>
                  </w:p>
                </w:tc>
                <w:tc>
                  <w:tcPr>
                    <w:tcW w:w="4555" w:type="pct"/>
                    <w:hideMark/>
                  </w:tcPr>
                  <w:p w14:paraId="07412795" w14:textId="77777777" w:rsidR="00F057A2" w:rsidRDefault="00F057A2">
                    <w:pPr>
                      <w:pStyle w:val="Bibliography"/>
                      <w:rPr>
                        <w:noProof/>
                      </w:rPr>
                    </w:pPr>
                    <w:r>
                      <w:rPr>
                        <w:noProof/>
                      </w:rPr>
                      <w:t>Alzchem Group, “Nitroguanidine,” Alzchem Group AG, 2025. [Online]. Available: https://www.alzchem.com/en/brands/nitroguanidine/#:~:text=Versatile%20power%20for%20protection%20and,at%20the%20German%20Alzchem%20sites.. [Accessed 01 12 2025].</w:t>
                    </w:r>
                  </w:p>
                </w:tc>
              </w:tr>
              <w:tr w:rsidR="00F057A2" w14:paraId="10CAA5AA" w14:textId="77777777" w:rsidTr="000068BA">
                <w:trPr>
                  <w:divId w:val="1709331235"/>
                  <w:tblCellSpacing w:w="15" w:type="dxa"/>
                </w:trPr>
                <w:tc>
                  <w:tcPr>
                    <w:tcW w:w="400" w:type="pct"/>
                    <w:hideMark/>
                  </w:tcPr>
                  <w:p w14:paraId="0D5BE72F" w14:textId="77777777" w:rsidR="00F057A2" w:rsidRDefault="00F057A2">
                    <w:pPr>
                      <w:pStyle w:val="Bibliography"/>
                      <w:rPr>
                        <w:noProof/>
                      </w:rPr>
                    </w:pPr>
                    <w:r>
                      <w:rPr>
                        <w:noProof/>
                      </w:rPr>
                      <w:t xml:space="preserve">[15] </w:t>
                    </w:r>
                  </w:p>
                </w:tc>
                <w:tc>
                  <w:tcPr>
                    <w:tcW w:w="4555" w:type="pct"/>
                    <w:hideMark/>
                  </w:tcPr>
                  <w:p w14:paraId="19C0B41E" w14:textId="77777777" w:rsidR="00F057A2" w:rsidRDefault="00F057A2">
                    <w:pPr>
                      <w:pStyle w:val="Bibliography"/>
                      <w:rPr>
                        <w:noProof/>
                      </w:rPr>
                    </w:pPr>
                    <w:r>
                      <w:rPr>
                        <w:noProof/>
                      </w:rPr>
                      <w:t xml:space="preserve">J. Stals and M. G. Pitt, “Electronic ground state structure and chemistry of nitroguanidine,” </w:t>
                    </w:r>
                    <w:r>
                      <w:rPr>
                        <w:i/>
                        <w:iCs/>
                        <w:noProof/>
                      </w:rPr>
                      <w:t xml:space="preserve">Australian Journal of Chemistry, </w:t>
                    </w:r>
                    <w:r>
                      <w:rPr>
                        <w:noProof/>
                      </w:rPr>
                      <w:t xml:space="preserve">vol. 28, no. 12, p. 2629–2640, 1975. </w:t>
                    </w:r>
                  </w:p>
                </w:tc>
              </w:tr>
              <w:tr w:rsidR="00F057A2" w14:paraId="018D14D8" w14:textId="77777777" w:rsidTr="000068BA">
                <w:trPr>
                  <w:divId w:val="1709331235"/>
                  <w:tblCellSpacing w:w="15" w:type="dxa"/>
                </w:trPr>
                <w:tc>
                  <w:tcPr>
                    <w:tcW w:w="400" w:type="pct"/>
                    <w:hideMark/>
                  </w:tcPr>
                  <w:p w14:paraId="4942182A" w14:textId="77777777" w:rsidR="00F057A2" w:rsidRDefault="00F057A2">
                    <w:pPr>
                      <w:pStyle w:val="Bibliography"/>
                      <w:rPr>
                        <w:noProof/>
                      </w:rPr>
                    </w:pPr>
                    <w:r>
                      <w:rPr>
                        <w:noProof/>
                      </w:rPr>
                      <w:t xml:space="preserve">[16] </w:t>
                    </w:r>
                  </w:p>
                </w:tc>
                <w:tc>
                  <w:tcPr>
                    <w:tcW w:w="4555" w:type="pct"/>
                    <w:hideMark/>
                  </w:tcPr>
                  <w:p w14:paraId="07A5DFF3" w14:textId="77777777" w:rsidR="00F057A2" w:rsidRDefault="00F057A2">
                    <w:pPr>
                      <w:pStyle w:val="Bibliography"/>
                      <w:rPr>
                        <w:noProof/>
                      </w:rPr>
                    </w:pPr>
                    <w:r>
                      <w:rPr>
                        <w:noProof/>
                      </w:rPr>
                      <w:t xml:space="preserve">R. Chen, C. Yao, S. Zhao, X. Liu, Y. Lian and G. Chen, “Heterogeneous toluene nitration with mixed acid in microreactors: Reaction regime, characteristics and kinetic models,” </w:t>
                    </w:r>
                    <w:r>
                      <w:rPr>
                        <w:i/>
                        <w:iCs/>
                        <w:noProof/>
                      </w:rPr>
                      <w:t xml:space="preserve">Chemical Engineering Science, </w:t>
                    </w:r>
                    <w:r>
                      <w:rPr>
                        <w:noProof/>
                      </w:rPr>
                      <w:t xml:space="preserve">vol. 300, no. December, p. 120709, 2024. </w:t>
                    </w:r>
                  </w:p>
                </w:tc>
              </w:tr>
              <w:tr w:rsidR="00F057A2" w14:paraId="1E32E2A2" w14:textId="77777777" w:rsidTr="000068BA">
                <w:trPr>
                  <w:divId w:val="1709331235"/>
                  <w:tblCellSpacing w:w="15" w:type="dxa"/>
                </w:trPr>
                <w:tc>
                  <w:tcPr>
                    <w:tcW w:w="400" w:type="pct"/>
                    <w:hideMark/>
                  </w:tcPr>
                  <w:p w14:paraId="1C65525A" w14:textId="77777777" w:rsidR="00F057A2" w:rsidRDefault="00F057A2">
                    <w:pPr>
                      <w:pStyle w:val="Bibliography"/>
                      <w:rPr>
                        <w:noProof/>
                      </w:rPr>
                    </w:pPr>
                    <w:r>
                      <w:rPr>
                        <w:noProof/>
                      </w:rPr>
                      <w:t xml:space="preserve">[17] </w:t>
                    </w:r>
                  </w:p>
                </w:tc>
                <w:tc>
                  <w:tcPr>
                    <w:tcW w:w="4555" w:type="pct"/>
                    <w:hideMark/>
                  </w:tcPr>
                  <w:p w14:paraId="7614FCCB" w14:textId="77777777" w:rsidR="00F057A2" w:rsidRDefault="00F057A2">
                    <w:pPr>
                      <w:pStyle w:val="Bibliography"/>
                      <w:rPr>
                        <w:noProof/>
                      </w:rPr>
                    </w:pPr>
                    <w:r>
                      <w:rPr>
                        <w:noProof/>
                      </w:rPr>
                      <w:t xml:space="preserve">R. Chen , Y. Xu, M. Han, Y. Lian, F. Jiao, C. Yao and G. Chen, “Continuous flow synthesis of mononitrotoluene with high selectivity using acetyl nitrate in the microreactor,” </w:t>
                    </w:r>
                    <w:r>
                      <w:rPr>
                        <w:i/>
                        <w:iCs/>
                        <w:noProof/>
                      </w:rPr>
                      <w:t xml:space="preserve">Chemical Engineering Journal, </w:t>
                    </w:r>
                    <w:r>
                      <w:rPr>
                        <w:noProof/>
                      </w:rPr>
                      <w:t xml:space="preserve">vol. 526, no. december, p. 171058, 2025. </w:t>
                    </w:r>
                  </w:p>
                </w:tc>
              </w:tr>
              <w:tr w:rsidR="00F057A2" w14:paraId="3B45687F" w14:textId="77777777" w:rsidTr="000068BA">
                <w:trPr>
                  <w:divId w:val="1709331235"/>
                  <w:tblCellSpacing w:w="15" w:type="dxa"/>
                </w:trPr>
                <w:tc>
                  <w:tcPr>
                    <w:tcW w:w="400" w:type="pct"/>
                    <w:hideMark/>
                  </w:tcPr>
                  <w:p w14:paraId="212D2BDB" w14:textId="77777777" w:rsidR="00F057A2" w:rsidRDefault="00F057A2">
                    <w:pPr>
                      <w:pStyle w:val="Bibliography"/>
                      <w:rPr>
                        <w:noProof/>
                      </w:rPr>
                    </w:pPr>
                    <w:r>
                      <w:rPr>
                        <w:noProof/>
                      </w:rPr>
                      <w:t xml:space="preserve">[18] </w:t>
                    </w:r>
                  </w:p>
                </w:tc>
                <w:tc>
                  <w:tcPr>
                    <w:tcW w:w="4555" w:type="pct"/>
                    <w:hideMark/>
                  </w:tcPr>
                  <w:p w14:paraId="5CF84394" w14:textId="77777777" w:rsidR="00F057A2" w:rsidRDefault="00F057A2">
                    <w:pPr>
                      <w:pStyle w:val="Bibliography"/>
                      <w:rPr>
                        <w:noProof/>
                      </w:rPr>
                    </w:pPr>
                    <w:r>
                      <w:rPr>
                        <w:noProof/>
                      </w:rPr>
                      <w:t>T. H. Chen, W. Fun Ark, C. Ribaudo, W. J. Fisco, F. X. Murphy, H. Kramer and T. C. Castorina, “Modern methods of Analysis for Control of Continuous Nitroguanidine Process,” US Army Armament Reaserch and Development Command, Dover, New Jersey, 1981.</w:t>
                    </w:r>
                  </w:p>
                </w:tc>
              </w:tr>
              <w:tr w:rsidR="00F057A2" w14:paraId="218B8778" w14:textId="77777777" w:rsidTr="000068BA">
                <w:trPr>
                  <w:divId w:val="1709331235"/>
                  <w:tblCellSpacing w:w="15" w:type="dxa"/>
                </w:trPr>
                <w:tc>
                  <w:tcPr>
                    <w:tcW w:w="400" w:type="pct"/>
                    <w:hideMark/>
                  </w:tcPr>
                  <w:p w14:paraId="70C6A0E8" w14:textId="77777777" w:rsidR="00F057A2" w:rsidRDefault="00F057A2">
                    <w:pPr>
                      <w:pStyle w:val="Bibliography"/>
                      <w:rPr>
                        <w:noProof/>
                      </w:rPr>
                    </w:pPr>
                    <w:r>
                      <w:rPr>
                        <w:noProof/>
                      </w:rPr>
                      <w:t xml:space="preserve">[19] </w:t>
                    </w:r>
                  </w:p>
                </w:tc>
                <w:tc>
                  <w:tcPr>
                    <w:tcW w:w="4555" w:type="pct"/>
                    <w:hideMark/>
                  </w:tcPr>
                  <w:p w14:paraId="0F17DD25" w14:textId="77777777" w:rsidR="00F057A2" w:rsidRDefault="00F057A2">
                    <w:pPr>
                      <w:pStyle w:val="Bibliography"/>
                      <w:rPr>
                        <w:noProof/>
                      </w:rPr>
                    </w:pPr>
                    <w:r>
                      <w:rPr>
                        <w:noProof/>
                      </w:rPr>
                      <w:t xml:space="preserve">J. Zhang , “Study on recrystallization process of nitroguanidine by directly adding cold water to control temperature,” </w:t>
                    </w:r>
                    <w:r>
                      <w:rPr>
                        <w:i/>
                        <w:iCs/>
                        <w:noProof/>
                      </w:rPr>
                      <w:t xml:space="preserve">De Gruyter, </w:t>
                    </w:r>
                    <w:r>
                      <w:rPr>
                        <w:noProof/>
                      </w:rPr>
                      <w:t xml:space="preserve">vol. 22, p. 20240094, 2024. </w:t>
                    </w:r>
                  </w:p>
                </w:tc>
              </w:tr>
              <w:tr w:rsidR="00F057A2" w14:paraId="76FD99F9" w14:textId="77777777" w:rsidTr="000068BA">
                <w:trPr>
                  <w:divId w:val="1709331235"/>
                  <w:tblCellSpacing w:w="15" w:type="dxa"/>
                </w:trPr>
                <w:tc>
                  <w:tcPr>
                    <w:tcW w:w="400" w:type="pct"/>
                    <w:hideMark/>
                  </w:tcPr>
                  <w:p w14:paraId="00D8D4D3" w14:textId="77777777" w:rsidR="00F057A2" w:rsidRDefault="00F057A2">
                    <w:pPr>
                      <w:pStyle w:val="Bibliography"/>
                      <w:rPr>
                        <w:noProof/>
                      </w:rPr>
                    </w:pPr>
                    <w:r>
                      <w:rPr>
                        <w:noProof/>
                      </w:rPr>
                      <w:t xml:space="preserve">[20] </w:t>
                    </w:r>
                  </w:p>
                </w:tc>
                <w:tc>
                  <w:tcPr>
                    <w:tcW w:w="4555" w:type="pct"/>
                    <w:hideMark/>
                  </w:tcPr>
                  <w:p w14:paraId="1969480B" w14:textId="77777777" w:rsidR="00F057A2" w:rsidRDefault="00F057A2">
                    <w:pPr>
                      <w:pStyle w:val="Bibliography"/>
                      <w:rPr>
                        <w:noProof/>
                      </w:rPr>
                    </w:pPr>
                    <w:r>
                      <w:rPr>
                        <w:noProof/>
                      </w:rPr>
                      <w:t xml:space="preserve">J. C. Oxley, J. L. Smith, J. S. Moran, J. N. Canino and J. Almog, “Aromatic nitration using nitroguanidine and EGDN,” </w:t>
                    </w:r>
                    <w:r>
                      <w:rPr>
                        <w:i/>
                        <w:iCs/>
                        <w:noProof/>
                      </w:rPr>
                      <w:t xml:space="preserve">Tetrahedron Letters, </w:t>
                    </w:r>
                    <w:r>
                      <w:rPr>
                        <w:noProof/>
                      </w:rPr>
                      <w:t xml:space="preserve">vol. 49, no. 28, pp. 4449-4451, 2008. </w:t>
                    </w:r>
                  </w:p>
                </w:tc>
              </w:tr>
            </w:tbl>
            <w:p w14:paraId="7A08D1D6" w14:textId="77777777" w:rsidR="00F057A2" w:rsidRDefault="00F057A2">
              <w:pPr>
                <w:divId w:val="1709331235"/>
                <w:rPr>
                  <w:rFonts w:eastAsia="Times New Roman"/>
                  <w:noProof/>
                </w:rPr>
              </w:pPr>
            </w:p>
            <w:p w14:paraId="0E6F4668" w14:textId="0833EF01" w:rsidR="006942FB" w:rsidRDefault="006942FB">
              <w:r>
                <w:rPr>
                  <w:b/>
                  <w:bCs/>
                  <w:noProof/>
                </w:rPr>
                <w:fldChar w:fldCharType="end"/>
              </w:r>
            </w:p>
          </w:sdtContent>
        </w:sdt>
      </w:sdtContent>
    </w:sdt>
    <w:p w14:paraId="1BF335C3" w14:textId="1294DED7" w:rsidR="00E51B81" w:rsidRDefault="00E51B81" w:rsidP="006942FB"/>
    <w:p w14:paraId="0405C08F" w14:textId="77777777" w:rsidR="008B6C11" w:rsidRDefault="008B6C11" w:rsidP="006942FB"/>
    <w:p w14:paraId="2EAFC424" w14:textId="77777777" w:rsidR="008B6C11" w:rsidRDefault="008B6C11" w:rsidP="006942FB"/>
    <w:p w14:paraId="4D0CFACD" w14:textId="77777777" w:rsidR="008B6C11" w:rsidRDefault="008B6C11" w:rsidP="006942FB"/>
    <w:p w14:paraId="0DD94607" w14:textId="77777777" w:rsidR="008B6C11" w:rsidRDefault="008B6C11" w:rsidP="006942FB"/>
    <w:p w14:paraId="7CA13E2C" w14:textId="77777777" w:rsidR="008B6C11" w:rsidRDefault="008B6C11" w:rsidP="006942FB"/>
    <w:p w14:paraId="02979860" w14:textId="77777777" w:rsidR="008B6C11" w:rsidRDefault="008B6C11" w:rsidP="006942FB"/>
    <w:p w14:paraId="56A176CA" w14:textId="77777777" w:rsidR="008B6C11" w:rsidRDefault="008B6C11" w:rsidP="006942FB"/>
    <w:p w14:paraId="250314EF" w14:textId="77777777" w:rsidR="008B6C11" w:rsidRDefault="008B6C11" w:rsidP="006942FB"/>
    <w:p w14:paraId="76054403" w14:textId="77777777" w:rsidR="008B6C11" w:rsidRDefault="008B6C11" w:rsidP="006942FB"/>
    <w:p w14:paraId="382C87DE" w14:textId="77777777" w:rsidR="008B6C11" w:rsidRDefault="008B6C11" w:rsidP="006942FB"/>
    <w:p w14:paraId="084B82B2" w14:textId="77777777" w:rsidR="008B6C11" w:rsidRPr="00E51B81" w:rsidRDefault="008B6C11" w:rsidP="006942FB"/>
    <w:p w14:paraId="5C62461E" w14:textId="77777777" w:rsidR="00E51B81" w:rsidRPr="00AF0B64" w:rsidRDefault="00E51B81" w:rsidP="00AF0B64">
      <w:pPr>
        <w:pStyle w:val="Heading1"/>
        <w:numPr>
          <w:ilvl w:val="0"/>
          <w:numId w:val="7"/>
        </w:numPr>
        <w:rPr>
          <w:rStyle w:val="Heading1Char"/>
        </w:rPr>
      </w:pPr>
      <w:bookmarkStart w:id="25" w:name="_Toc215824504"/>
      <w:r w:rsidRPr="00AF0B64">
        <w:rPr>
          <w:rStyle w:val="Heading1Char"/>
        </w:rPr>
        <w:lastRenderedPageBreak/>
        <w:t>Appendix:</w:t>
      </w:r>
      <w:bookmarkEnd w:id="25"/>
      <w:r w:rsidRPr="00AF0B64">
        <w:rPr>
          <w:rStyle w:val="Heading1Char"/>
        </w:rPr>
        <w:t xml:space="preserve"> </w:t>
      </w:r>
    </w:p>
    <w:p w14:paraId="77AD7C1D" w14:textId="77777777" w:rsidR="008B6C11" w:rsidRDefault="008B6C11" w:rsidP="00AF0B64">
      <w:pPr>
        <w:pStyle w:val="Heading2"/>
        <w:numPr>
          <w:ilvl w:val="1"/>
          <w:numId w:val="7"/>
        </w:numPr>
      </w:pPr>
      <w:bookmarkStart w:id="26" w:name="_Toc215824505"/>
      <w:r>
        <w:t>Equipment:</w:t>
      </w:r>
      <w:bookmarkEnd w:id="26"/>
    </w:p>
    <w:p w14:paraId="168747A4" w14:textId="363578C8" w:rsidR="006F593C" w:rsidRDefault="006F593C" w:rsidP="008B6C11">
      <w:pPr>
        <w:rPr>
          <w:rFonts w:eastAsiaTheme="minorEastAsia"/>
        </w:rPr>
      </w:pPr>
    </w:p>
    <w:tbl>
      <w:tblPr>
        <w:tblStyle w:val="TableGrid"/>
        <w:tblW w:w="9464" w:type="dxa"/>
        <w:tblLook w:val="04A0" w:firstRow="1" w:lastRow="0" w:firstColumn="1" w:lastColumn="0" w:noHBand="0" w:noVBand="1"/>
      </w:tblPr>
      <w:tblGrid>
        <w:gridCol w:w="3227"/>
        <w:gridCol w:w="1843"/>
        <w:gridCol w:w="2976"/>
        <w:gridCol w:w="1418"/>
      </w:tblGrid>
      <w:tr w:rsidR="006172DF" w14:paraId="3A24B25B" w14:textId="66661BCF" w:rsidTr="00465AFD">
        <w:tc>
          <w:tcPr>
            <w:tcW w:w="3227" w:type="dxa"/>
            <w:tcBorders>
              <w:bottom w:val="single" w:sz="4" w:space="0" w:color="auto"/>
            </w:tcBorders>
          </w:tcPr>
          <w:p w14:paraId="4ACD51CE" w14:textId="77777777" w:rsidR="007A6B18" w:rsidRDefault="006E6BAD" w:rsidP="006E6BAD">
            <w:pPr>
              <w:rPr>
                <w:b/>
                <w:bCs/>
              </w:rPr>
            </w:pPr>
            <w:r>
              <w:rPr>
                <w:b/>
                <w:bCs/>
              </w:rPr>
              <w:t xml:space="preserve">Experiment 1 – </w:t>
            </w:r>
          </w:p>
          <w:p w14:paraId="12C2A980" w14:textId="5FDA0A63" w:rsidR="006E6BAD" w:rsidRDefault="006E6BAD" w:rsidP="006E6BAD">
            <w:pPr>
              <w:rPr>
                <w:b/>
                <w:bCs/>
              </w:rPr>
            </w:pPr>
            <w:r>
              <w:rPr>
                <w:b/>
                <w:bCs/>
              </w:rPr>
              <w:t>Methyl 3-nitrobenzoate</w:t>
            </w:r>
          </w:p>
        </w:tc>
        <w:tc>
          <w:tcPr>
            <w:tcW w:w="1843" w:type="dxa"/>
            <w:tcBorders>
              <w:bottom w:val="single" w:sz="4" w:space="0" w:color="auto"/>
            </w:tcBorders>
          </w:tcPr>
          <w:p w14:paraId="6398D156" w14:textId="3EC19357" w:rsidR="006E6BAD" w:rsidRDefault="006E6BAD" w:rsidP="006E6BAD">
            <w:pPr>
              <w:rPr>
                <w:b/>
                <w:bCs/>
              </w:rPr>
            </w:pPr>
            <w:r>
              <w:rPr>
                <w:b/>
                <w:bCs/>
              </w:rPr>
              <w:t>Qty.</w:t>
            </w:r>
          </w:p>
        </w:tc>
        <w:tc>
          <w:tcPr>
            <w:tcW w:w="2976" w:type="dxa"/>
            <w:tcBorders>
              <w:bottom w:val="single" w:sz="4" w:space="0" w:color="auto"/>
            </w:tcBorders>
          </w:tcPr>
          <w:p w14:paraId="10B32A33" w14:textId="2EECCD03" w:rsidR="007A6B18" w:rsidRDefault="006E6BAD" w:rsidP="006E6BAD">
            <w:pPr>
              <w:rPr>
                <w:b/>
                <w:bCs/>
              </w:rPr>
            </w:pPr>
            <w:r>
              <w:rPr>
                <w:b/>
                <w:bCs/>
              </w:rPr>
              <w:t xml:space="preserve">Experiment 2 </w:t>
            </w:r>
            <w:r w:rsidR="007A6B18">
              <w:rPr>
                <w:b/>
                <w:bCs/>
              </w:rPr>
              <w:t>–</w:t>
            </w:r>
          </w:p>
          <w:p w14:paraId="50ED495F" w14:textId="1C9B6660" w:rsidR="006E6BAD" w:rsidRDefault="006E6BAD" w:rsidP="006E6BAD">
            <w:pPr>
              <w:rPr>
                <w:b/>
                <w:bCs/>
              </w:rPr>
            </w:pPr>
            <w:r>
              <w:rPr>
                <w:b/>
                <w:bCs/>
              </w:rPr>
              <w:t>Nitroguanidine</w:t>
            </w:r>
          </w:p>
        </w:tc>
        <w:tc>
          <w:tcPr>
            <w:tcW w:w="1418" w:type="dxa"/>
            <w:tcBorders>
              <w:bottom w:val="single" w:sz="4" w:space="0" w:color="auto"/>
            </w:tcBorders>
          </w:tcPr>
          <w:p w14:paraId="7645BAA0" w14:textId="5D6C7F59" w:rsidR="006E6BAD" w:rsidRDefault="006E6BAD" w:rsidP="006E6BAD">
            <w:pPr>
              <w:rPr>
                <w:b/>
                <w:bCs/>
              </w:rPr>
            </w:pPr>
            <w:r>
              <w:rPr>
                <w:b/>
                <w:bCs/>
              </w:rPr>
              <w:t>Qty.</w:t>
            </w:r>
          </w:p>
        </w:tc>
      </w:tr>
      <w:tr w:rsidR="007A6B18" w14:paraId="49F4C29B" w14:textId="29D9D3AE" w:rsidTr="00465AFD">
        <w:tc>
          <w:tcPr>
            <w:tcW w:w="3227" w:type="dxa"/>
            <w:tcBorders>
              <w:top w:val="single" w:sz="4" w:space="0" w:color="auto"/>
              <w:left w:val="single" w:sz="4" w:space="0" w:color="auto"/>
              <w:bottom w:val="nil"/>
              <w:right w:val="nil"/>
            </w:tcBorders>
          </w:tcPr>
          <w:p w14:paraId="2CDB15AA" w14:textId="2CFCBE29" w:rsidR="007C7DF1" w:rsidRPr="00416B9A" w:rsidRDefault="007C7DF1" w:rsidP="007C7DF1">
            <w:pPr>
              <w:rPr>
                <w:rFonts w:cstheme="minorHAnsi"/>
              </w:rPr>
            </w:pPr>
            <w:r w:rsidRPr="00416B9A">
              <w:rPr>
                <w:rFonts w:cstheme="minorHAnsi"/>
              </w:rPr>
              <w:t>Sulphuric Acid</w:t>
            </w:r>
          </w:p>
        </w:tc>
        <w:tc>
          <w:tcPr>
            <w:tcW w:w="1843" w:type="dxa"/>
            <w:tcBorders>
              <w:top w:val="single" w:sz="4" w:space="0" w:color="auto"/>
              <w:left w:val="nil"/>
              <w:bottom w:val="nil"/>
              <w:right w:val="single" w:sz="4" w:space="0" w:color="auto"/>
            </w:tcBorders>
          </w:tcPr>
          <w:p w14:paraId="4800A6A3" w14:textId="1ECAD9FD" w:rsidR="007C7DF1" w:rsidRPr="00416B9A" w:rsidRDefault="007C7DF1" w:rsidP="007C7DF1">
            <w:pPr>
              <w:rPr>
                <w:rFonts w:cstheme="minorHAnsi"/>
              </w:rPr>
            </w:pPr>
            <w:r w:rsidRPr="00416B9A">
              <w:rPr>
                <w:rFonts w:cstheme="minorHAnsi"/>
              </w:rPr>
              <w:t>5</w:t>
            </w:r>
            <m:oMath>
              <m:sSup>
                <m:sSupPr>
                  <m:ctrlPr>
                    <w:rPr>
                      <w:rFonts w:ascii="Cambria Math" w:hAnsi="Cambria Math" w:cstheme="minorHAnsi"/>
                      <w:i/>
                    </w:rPr>
                  </m:ctrlPr>
                </m:sSupPr>
                <m:e>
                  <m:r>
                    <w:rPr>
                      <w:rFonts w:ascii="Cambria Math" w:hAnsi="Cambria Math" w:cstheme="minorHAnsi"/>
                    </w:rPr>
                    <m:t>cm</m:t>
                  </m:r>
                </m:e>
                <m:sup>
                  <m:r>
                    <w:rPr>
                      <w:rFonts w:ascii="Cambria Math" w:hAnsi="Cambria Math" w:cstheme="minorHAnsi"/>
                    </w:rPr>
                    <m:t>3</m:t>
                  </m:r>
                </m:sup>
              </m:sSup>
            </m:oMath>
          </w:p>
        </w:tc>
        <w:tc>
          <w:tcPr>
            <w:tcW w:w="2976" w:type="dxa"/>
            <w:tcBorders>
              <w:top w:val="single" w:sz="4" w:space="0" w:color="auto"/>
              <w:left w:val="single" w:sz="4" w:space="0" w:color="auto"/>
              <w:bottom w:val="nil"/>
              <w:right w:val="nil"/>
            </w:tcBorders>
          </w:tcPr>
          <w:p w14:paraId="6BDAF4F8" w14:textId="7A01006D" w:rsidR="007C7DF1" w:rsidRPr="00416B9A" w:rsidRDefault="007C7DF1" w:rsidP="007C7DF1">
            <w:pPr>
              <w:rPr>
                <w:rFonts w:cstheme="minorHAnsi"/>
              </w:rPr>
            </w:pPr>
            <w:r w:rsidRPr="00416B9A">
              <w:rPr>
                <w:rFonts w:cstheme="minorHAnsi"/>
              </w:rPr>
              <w:t>Sulphuric Acid</w:t>
            </w:r>
          </w:p>
        </w:tc>
        <w:tc>
          <w:tcPr>
            <w:tcW w:w="1418" w:type="dxa"/>
            <w:tcBorders>
              <w:top w:val="single" w:sz="4" w:space="0" w:color="auto"/>
              <w:left w:val="nil"/>
              <w:bottom w:val="nil"/>
              <w:right w:val="single" w:sz="4" w:space="0" w:color="auto"/>
            </w:tcBorders>
          </w:tcPr>
          <w:p w14:paraId="249A7482" w14:textId="727E0432" w:rsidR="007C7DF1" w:rsidRPr="00416B9A" w:rsidRDefault="007C7DF1" w:rsidP="007C7DF1">
            <w:pPr>
              <w:rPr>
                <w:rFonts w:cstheme="minorHAnsi"/>
              </w:rPr>
            </w:pPr>
            <w:r w:rsidRPr="00416B9A">
              <w:rPr>
                <w:rFonts w:cstheme="minorHAnsi"/>
              </w:rPr>
              <w:t>5</w:t>
            </w:r>
            <m:oMath>
              <m:sSup>
                <m:sSupPr>
                  <m:ctrlPr>
                    <w:rPr>
                      <w:rFonts w:ascii="Cambria Math" w:hAnsi="Cambria Math" w:cstheme="minorHAnsi"/>
                      <w:i/>
                    </w:rPr>
                  </m:ctrlPr>
                </m:sSupPr>
                <m:e>
                  <m:r>
                    <w:rPr>
                      <w:rFonts w:ascii="Cambria Math" w:hAnsi="Cambria Math" w:cstheme="minorHAnsi"/>
                    </w:rPr>
                    <m:t>cm</m:t>
                  </m:r>
                </m:e>
                <m:sup>
                  <m:r>
                    <w:rPr>
                      <w:rFonts w:ascii="Cambria Math" w:hAnsi="Cambria Math" w:cstheme="minorHAnsi"/>
                    </w:rPr>
                    <m:t>3</m:t>
                  </m:r>
                </m:sup>
              </m:sSup>
            </m:oMath>
          </w:p>
        </w:tc>
      </w:tr>
      <w:tr w:rsidR="007A6B18" w14:paraId="0D8A2D59" w14:textId="0713627E" w:rsidTr="00465AFD">
        <w:tc>
          <w:tcPr>
            <w:tcW w:w="3227" w:type="dxa"/>
            <w:tcBorders>
              <w:top w:val="nil"/>
              <w:left w:val="single" w:sz="4" w:space="0" w:color="auto"/>
              <w:bottom w:val="nil"/>
              <w:right w:val="nil"/>
            </w:tcBorders>
          </w:tcPr>
          <w:p w14:paraId="4DDA9F88" w14:textId="524A931A" w:rsidR="007C7DF1" w:rsidRPr="00416B9A" w:rsidRDefault="007C7DF1" w:rsidP="007C7DF1">
            <w:pPr>
              <w:rPr>
                <w:rFonts w:cstheme="minorHAnsi"/>
              </w:rPr>
            </w:pPr>
            <w:r w:rsidRPr="00416B9A">
              <w:rPr>
                <w:rFonts w:cstheme="minorHAnsi"/>
              </w:rPr>
              <w:t>Nitric Acid</w:t>
            </w:r>
          </w:p>
        </w:tc>
        <w:tc>
          <w:tcPr>
            <w:tcW w:w="1843" w:type="dxa"/>
            <w:tcBorders>
              <w:top w:val="nil"/>
              <w:left w:val="nil"/>
              <w:bottom w:val="nil"/>
              <w:right w:val="single" w:sz="4" w:space="0" w:color="auto"/>
            </w:tcBorders>
          </w:tcPr>
          <w:p w14:paraId="335EFFD3" w14:textId="50C8798A" w:rsidR="007C7DF1" w:rsidRPr="00416B9A" w:rsidRDefault="007C7DF1" w:rsidP="007C7DF1">
            <w:pPr>
              <w:rPr>
                <w:rFonts w:cstheme="minorHAnsi"/>
              </w:rPr>
            </w:pPr>
            <w:r w:rsidRPr="00416B9A">
              <w:rPr>
                <w:rFonts w:cstheme="minorHAnsi"/>
              </w:rPr>
              <w:t>2</w:t>
            </w:r>
            <m:oMath>
              <m:sSup>
                <m:sSupPr>
                  <m:ctrlPr>
                    <w:rPr>
                      <w:rFonts w:ascii="Cambria Math" w:hAnsi="Cambria Math" w:cstheme="minorHAnsi"/>
                      <w:i/>
                    </w:rPr>
                  </m:ctrlPr>
                </m:sSupPr>
                <m:e>
                  <m:r>
                    <w:rPr>
                      <w:rFonts w:ascii="Cambria Math" w:hAnsi="Cambria Math" w:cstheme="minorHAnsi"/>
                    </w:rPr>
                    <m:t>cm</m:t>
                  </m:r>
                </m:e>
                <m:sup>
                  <m:r>
                    <w:rPr>
                      <w:rFonts w:ascii="Cambria Math" w:hAnsi="Cambria Math" w:cstheme="minorHAnsi"/>
                    </w:rPr>
                    <m:t>3</m:t>
                  </m:r>
                </m:sup>
              </m:sSup>
            </m:oMath>
          </w:p>
        </w:tc>
        <w:tc>
          <w:tcPr>
            <w:tcW w:w="2976" w:type="dxa"/>
            <w:tcBorders>
              <w:top w:val="nil"/>
              <w:left w:val="single" w:sz="4" w:space="0" w:color="auto"/>
              <w:bottom w:val="nil"/>
              <w:right w:val="nil"/>
            </w:tcBorders>
          </w:tcPr>
          <w:p w14:paraId="5726FB79" w14:textId="4CE5DD48" w:rsidR="007C7DF1" w:rsidRPr="00416B9A" w:rsidRDefault="00AB2FDD" w:rsidP="007C7DF1">
            <w:pPr>
              <w:rPr>
                <w:rFonts w:cstheme="minorHAnsi"/>
              </w:rPr>
            </w:pPr>
            <w:r w:rsidRPr="00416B9A">
              <w:rPr>
                <w:rFonts w:cstheme="minorHAnsi"/>
              </w:rPr>
              <w:t>Guanidine nitrate</w:t>
            </w:r>
          </w:p>
        </w:tc>
        <w:tc>
          <w:tcPr>
            <w:tcW w:w="1418" w:type="dxa"/>
            <w:tcBorders>
              <w:top w:val="nil"/>
              <w:left w:val="nil"/>
              <w:bottom w:val="nil"/>
              <w:right w:val="single" w:sz="4" w:space="0" w:color="auto"/>
            </w:tcBorders>
          </w:tcPr>
          <w:p w14:paraId="0DB639F8" w14:textId="739E2988" w:rsidR="007C7DF1" w:rsidRPr="00416B9A" w:rsidRDefault="004B742B" w:rsidP="007C7DF1">
            <w:pPr>
              <w:rPr>
                <w:rFonts w:cstheme="minorHAnsi"/>
              </w:rPr>
            </w:pPr>
            <w:r w:rsidRPr="00416B9A">
              <w:rPr>
                <w:rFonts w:cstheme="minorHAnsi"/>
              </w:rPr>
              <w:t>4</w:t>
            </w:r>
            <w:r w:rsidR="00EE7235" w:rsidRPr="00416B9A">
              <w:rPr>
                <w:rFonts w:cstheme="minorHAnsi"/>
              </w:rPr>
              <w:t>.0g</w:t>
            </w:r>
          </w:p>
        </w:tc>
      </w:tr>
      <w:tr w:rsidR="007A6B18" w14:paraId="66502006" w14:textId="77777777" w:rsidTr="00465AFD">
        <w:tc>
          <w:tcPr>
            <w:tcW w:w="3227" w:type="dxa"/>
            <w:tcBorders>
              <w:top w:val="nil"/>
              <w:left w:val="single" w:sz="4" w:space="0" w:color="auto"/>
              <w:bottom w:val="nil"/>
              <w:right w:val="nil"/>
            </w:tcBorders>
          </w:tcPr>
          <w:p w14:paraId="73ED3822" w14:textId="687DDAB7" w:rsidR="00416B9A" w:rsidRPr="00416B9A" w:rsidRDefault="00416B9A" w:rsidP="007C7DF1">
            <w:pPr>
              <w:rPr>
                <w:rFonts w:cstheme="minorHAnsi"/>
              </w:rPr>
            </w:pPr>
            <w:r w:rsidRPr="00416B9A">
              <w:rPr>
                <w:rFonts w:cstheme="minorHAnsi"/>
              </w:rPr>
              <w:t>Methyl benzoate</w:t>
            </w:r>
          </w:p>
        </w:tc>
        <w:tc>
          <w:tcPr>
            <w:tcW w:w="1843" w:type="dxa"/>
            <w:tcBorders>
              <w:top w:val="nil"/>
              <w:left w:val="nil"/>
              <w:bottom w:val="nil"/>
              <w:right w:val="single" w:sz="4" w:space="0" w:color="auto"/>
            </w:tcBorders>
          </w:tcPr>
          <w:p w14:paraId="6E8F6D8E" w14:textId="2D7BB199" w:rsidR="00416B9A" w:rsidRPr="00416B9A" w:rsidRDefault="00416B9A" w:rsidP="007C7DF1">
            <w:pPr>
              <w:rPr>
                <w:rFonts w:cstheme="minorHAnsi"/>
              </w:rPr>
            </w:pPr>
            <w:r w:rsidRPr="00416B9A">
              <w:rPr>
                <w:rFonts w:cstheme="minorHAnsi"/>
              </w:rPr>
              <w:t>2.7g</w:t>
            </w:r>
          </w:p>
        </w:tc>
        <w:tc>
          <w:tcPr>
            <w:tcW w:w="2976" w:type="dxa"/>
            <w:tcBorders>
              <w:top w:val="nil"/>
              <w:left w:val="single" w:sz="4" w:space="0" w:color="auto"/>
              <w:bottom w:val="nil"/>
              <w:right w:val="nil"/>
            </w:tcBorders>
          </w:tcPr>
          <w:p w14:paraId="0F6ACE82" w14:textId="14284B57" w:rsidR="00416B9A" w:rsidRPr="00416B9A" w:rsidRDefault="00416B9A" w:rsidP="007C7DF1">
            <w:pPr>
              <w:rPr>
                <w:rFonts w:cstheme="minorHAnsi"/>
              </w:rPr>
            </w:pPr>
            <w:r w:rsidRPr="00416B9A">
              <w:rPr>
                <w:rFonts w:cstheme="minorHAnsi"/>
              </w:rPr>
              <w:t>Distilled water</w:t>
            </w:r>
          </w:p>
        </w:tc>
        <w:tc>
          <w:tcPr>
            <w:tcW w:w="1418" w:type="dxa"/>
            <w:tcBorders>
              <w:top w:val="nil"/>
              <w:left w:val="nil"/>
              <w:bottom w:val="nil"/>
              <w:right w:val="single" w:sz="4" w:space="0" w:color="auto"/>
            </w:tcBorders>
          </w:tcPr>
          <w:p w14:paraId="0F8116B0" w14:textId="68DF0166" w:rsidR="00416B9A" w:rsidRPr="00416B9A" w:rsidRDefault="00416B9A" w:rsidP="007C7DF1">
            <w:pPr>
              <w:rPr>
                <w:rFonts w:cstheme="minorHAnsi"/>
              </w:rPr>
            </w:pPr>
            <w:r w:rsidRPr="00416B9A">
              <w:rPr>
                <w:rFonts w:cstheme="minorHAnsi"/>
              </w:rPr>
              <w:t>As required</w:t>
            </w:r>
          </w:p>
        </w:tc>
      </w:tr>
      <w:tr w:rsidR="007A6B18" w14:paraId="02D647AB" w14:textId="77777777" w:rsidTr="00465AFD">
        <w:tc>
          <w:tcPr>
            <w:tcW w:w="3227" w:type="dxa"/>
            <w:tcBorders>
              <w:top w:val="nil"/>
              <w:left w:val="single" w:sz="4" w:space="0" w:color="auto"/>
              <w:bottom w:val="nil"/>
              <w:right w:val="nil"/>
            </w:tcBorders>
          </w:tcPr>
          <w:p w14:paraId="08C11217" w14:textId="42F45DD5" w:rsidR="00416B9A" w:rsidRPr="00416B9A" w:rsidRDefault="00416B9A" w:rsidP="007C7DF1">
            <w:pPr>
              <w:rPr>
                <w:rFonts w:cstheme="minorHAnsi"/>
              </w:rPr>
            </w:pPr>
            <w:r w:rsidRPr="00416B9A">
              <w:rPr>
                <w:rFonts w:cstheme="minorHAnsi"/>
              </w:rPr>
              <w:t>Ethanol</w:t>
            </w:r>
          </w:p>
        </w:tc>
        <w:tc>
          <w:tcPr>
            <w:tcW w:w="1843" w:type="dxa"/>
            <w:tcBorders>
              <w:top w:val="nil"/>
              <w:left w:val="nil"/>
              <w:bottom w:val="nil"/>
              <w:right w:val="single" w:sz="4" w:space="0" w:color="auto"/>
            </w:tcBorders>
          </w:tcPr>
          <w:p w14:paraId="71DFA5DD" w14:textId="7C4535B6" w:rsidR="00416B9A" w:rsidRPr="00416B9A" w:rsidRDefault="00416B9A" w:rsidP="007C7DF1">
            <w:pPr>
              <w:rPr>
                <w:rFonts w:cstheme="minorHAnsi"/>
              </w:rPr>
            </w:pPr>
            <w:r w:rsidRPr="00416B9A">
              <w:rPr>
                <w:rFonts w:cstheme="minorHAnsi"/>
              </w:rPr>
              <w:t>As required</w:t>
            </w:r>
          </w:p>
        </w:tc>
        <w:tc>
          <w:tcPr>
            <w:tcW w:w="2976" w:type="dxa"/>
            <w:tcBorders>
              <w:top w:val="nil"/>
              <w:left w:val="single" w:sz="4" w:space="0" w:color="auto"/>
              <w:bottom w:val="nil"/>
              <w:right w:val="nil"/>
            </w:tcBorders>
          </w:tcPr>
          <w:p w14:paraId="2BEB0141" w14:textId="4E459A1E" w:rsidR="00416B9A" w:rsidRPr="00416B9A" w:rsidRDefault="00416B9A" w:rsidP="007C7DF1">
            <w:pPr>
              <w:rPr>
                <w:rFonts w:cstheme="minorHAnsi"/>
              </w:rPr>
            </w:pPr>
            <w:r w:rsidRPr="00416B9A">
              <w:rPr>
                <w:rFonts w:cstheme="minorHAnsi"/>
              </w:rPr>
              <w:t>Thermometer</w:t>
            </w:r>
          </w:p>
        </w:tc>
        <w:tc>
          <w:tcPr>
            <w:tcW w:w="1418" w:type="dxa"/>
            <w:tcBorders>
              <w:top w:val="nil"/>
              <w:left w:val="nil"/>
              <w:bottom w:val="nil"/>
              <w:right w:val="single" w:sz="4" w:space="0" w:color="auto"/>
            </w:tcBorders>
          </w:tcPr>
          <w:p w14:paraId="719BD8BA" w14:textId="5F365899" w:rsidR="00416B9A" w:rsidRPr="00416B9A" w:rsidRDefault="00416B9A" w:rsidP="007C7DF1">
            <w:pPr>
              <w:rPr>
                <w:rFonts w:cstheme="minorHAnsi"/>
              </w:rPr>
            </w:pPr>
            <w:r w:rsidRPr="00416B9A">
              <w:rPr>
                <w:rFonts w:cstheme="minorHAnsi"/>
              </w:rPr>
              <w:t>1</w:t>
            </w:r>
          </w:p>
        </w:tc>
      </w:tr>
      <w:tr w:rsidR="007A6B18" w14:paraId="5196187A" w14:textId="3906F4D9" w:rsidTr="00465AFD">
        <w:tc>
          <w:tcPr>
            <w:tcW w:w="3227" w:type="dxa"/>
            <w:tcBorders>
              <w:top w:val="nil"/>
              <w:left w:val="single" w:sz="4" w:space="0" w:color="auto"/>
              <w:bottom w:val="nil"/>
              <w:right w:val="nil"/>
            </w:tcBorders>
          </w:tcPr>
          <w:p w14:paraId="08FA6163" w14:textId="6D206F6D" w:rsidR="00416B9A" w:rsidRPr="00416B9A" w:rsidRDefault="00416B9A" w:rsidP="007C7DF1">
            <w:pPr>
              <w:rPr>
                <w:rFonts w:cstheme="minorHAnsi"/>
              </w:rPr>
            </w:pPr>
            <w:r w:rsidRPr="00416B9A">
              <w:rPr>
                <w:rFonts w:cstheme="minorHAnsi"/>
              </w:rPr>
              <w:t>Distilled water</w:t>
            </w:r>
          </w:p>
        </w:tc>
        <w:tc>
          <w:tcPr>
            <w:tcW w:w="1843" w:type="dxa"/>
            <w:tcBorders>
              <w:top w:val="nil"/>
              <w:left w:val="nil"/>
              <w:bottom w:val="nil"/>
              <w:right w:val="single" w:sz="4" w:space="0" w:color="auto"/>
            </w:tcBorders>
          </w:tcPr>
          <w:p w14:paraId="404BD3CF" w14:textId="768F33EC" w:rsidR="00416B9A" w:rsidRPr="00416B9A" w:rsidRDefault="00416B9A" w:rsidP="007C7DF1">
            <w:pPr>
              <w:rPr>
                <w:rFonts w:cstheme="minorHAnsi"/>
              </w:rPr>
            </w:pPr>
            <w:r w:rsidRPr="00416B9A">
              <w:rPr>
                <w:rFonts w:cstheme="minorHAnsi"/>
              </w:rPr>
              <w:t>As required</w:t>
            </w:r>
          </w:p>
        </w:tc>
        <w:tc>
          <w:tcPr>
            <w:tcW w:w="2976" w:type="dxa"/>
            <w:tcBorders>
              <w:top w:val="nil"/>
              <w:left w:val="single" w:sz="4" w:space="0" w:color="auto"/>
              <w:bottom w:val="nil"/>
              <w:right w:val="nil"/>
            </w:tcBorders>
          </w:tcPr>
          <w:p w14:paraId="0876D355" w14:textId="51884A0A" w:rsidR="00416B9A" w:rsidRPr="00416B9A" w:rsidRDefault="00416B9A" w:rsidP="007C7DF1">
            <w:pPr>
              <w:rPr>
                <w:rFonts w:cstheme="minorHAnsi"/>
              </w:rPr>
            </w:pPr>
            <w:r w:rsidRPr="00416B9A">
              <w:rPr>
                <w:rFonts w:cstheme="minorHAnsi"/>
              </w:rPr>
              <w:t>Glass Rod</w:t>
            </w:r>
          </w:p>
        </w:tc>
        <w:tc>
          <w:tcPr>
            <w:tcW w:w="1418" w:type="dxa"/>
            <w:tcBorders>
              <w:top w:val="nil"/>
              <w:left w:val="nil"/>
              <w:bottom w:val="nil"/>
              <w:right w:val="single" w:sz="4" w:space="0" w:color="auto"/>
            </w:tcBorders>
          </w:tcPr>
          <w:p w14:paraId="5AEBEFB6" w14:textId="6C150143" w:rsidR="00416B9A" w:rsidRPr="00416B9A" w:rsidRDefault="00416B9A" w:rsidP="007C7DF1">
            <w:pPr>
              <w:rPr>
                <w:rFonts w:cstheme="minorHAnsi"/>
              </w:rPr>
            </w:pPr>
            <w:r w:rsidRPr="00416B9A">
              <w:rPr>
                <w:rFonts w:cstheme="minorHAnsi"/>
              </w:rPr>
              <w:t>1</w:t>
            </w:r>
          </w:p>
        </w:tc>
      </w:tr>
      <w:tr w:rsidR="007A6B18" w14:paraId="65D47B6B" w14:textId="003865AA" w:rsidTr="00465AFD">
        <w:tc>
          <w:tcPr>
            <w:tcW w:w="3227" w:type="dxa"/>
            <w:tcBorders>
              <w:top w:val="nil"/>
              <w:left w:val="single" w:sz="4" w:space="0" w:color="auto"/>
              <w:bottom w:val="nil"/>
              <w:right w:val="nil"/>
            </w:tcBorders>
          </w:tcPr>
          <w:p w14:paraId="0635EDCB" w14:textId="74EDD206" w:rsidR="00416B9A" w:rsidRPr="00416B9A" w:rsidRDefault="00416B9A" w:rsidP="007C7DF1">
            <w:pPr>
              <w:rPr>
                <w:rFonts w:cstheme="minorHAnsi"/>
              </w:rPr>
            </w:pPr>
            <w:r w:rsidRPr="00416B9A">
              <w:rPr>
                <w:rFonts w:cstheme="minorHAnsi"/>
              </w:rPr>
              <w:t>Pasteur pipette</w:t>
            </w:r>
          </w:p>
        </w:tc>
        <w:tc>
          <w:tcPr>
            <w:tcW w:w="1843" w:type="dxa"/>
            <w:tcBorders>
              <w:top w:val="nil"/>
              <w:left w:val="nil"/>
              <w:bottom w:val="nil"/>
              <w:right w:val="single" w:sz="4" w:space="0" w:color="auto"/>
            </w:tcBorders>
          </w:tcPr>
          <w:p w14:paraId="41A0895A" w14:textId="29694B9D" w:rsidR="00416B9A" w:rsidRPr="00416B9A" w:rsidRDefault="00416B9A" w:rsidP="007C7DF1">
            <w:pPr>
              <w:rPr>
                <w:rFonts w:cstheme="minorHAnsi"/>
              </w:rPr>
            </w:pPr>
            <w:r w:rsidRPr="00416B9A">
              <w:rPr>
                <w:rFonts w:cstheme="minorHAnsi"/>
              </w:rPr>
              <w:t>1</w:t>
            </w:r>
          </w:p>
        </w:tc>
        <w:tc>
          <w:tcPr>
            <w:tcW w:w="2976" w:type="dxa"/>
            <w:tcBorders>
              <w:top w:val="nil"/>
              <w:left w:val="single" w:sz="4" w:space="0" w:color="auto"/>
              <w:bottom w:val="nil"/>
              <w:right w:val="nil"/>
            </w:tcBorders>
          </w:tcPr>
          <w:p w14:paraId="5DF046AE" w14:textId="7709C159" w:rsidR="00416B9A" w:rsidRPr="00416B9A" w:rsidRDefault="00416B9A" w:rsidP="007C7DF1">
            <w:pPr>
              <w:rPr>
                <w:rFonts w:cstheme="minorHAnsi"/>
              </w:rPr>
            </w:pPr>
            <w:r w:rsidRPr="00416B9A">
              <w:rPr>
                <w:rFonts w:cstheme="minorHAnsi"/>
              </w:rPr>
              <w:t>Buchner Flask</w:t>
            </w:r>
          </w:p>
        </w:tc>
        <w:tc>
          <w:tcPr>
            <w:tcW w:w="1418" w:type="dxa"/>
            <w:tcBorders>
              <w:top w:val="nil"/>
              <w:left w:val="nil"/>
              <w:bottom w:val="nil"/>
              <w:right w:val="single" w:sz="4" w:space="0" w:color="auto"/>
            </w:tcBorders>
          </w:tcPr>
          <w:p w14:paraId="0EA0D8C4" w14:textId="065F97BA" w:rsidR="00416B9A" w:rsidRPr="00416B9A" w:rsidRDefault="00416B9A" w:rsidP="007C7DF1">
            <w:pPr>
              <w:rPr>
                <w:rFonts w:cstheme="minorHAnsi"/>
              </w:rPr>
            </w:pPr>
            <w:r w:rsidRPr="00416B9A">
              <w:rPr>
                <w:rFonts w:cstheme="minorHAnsi"/>
              </w:rPr>
              <w:t>1</w:t>
            </w:r>
          </w:p>
        </w:tc>
      </w:tr>
      <w:tr w:rsidR="007A6B18" w14:paraId="72F38272" w14:textId="59C8C330" w:rsidTr="00465AFD">
        <w:tc>
          <w:tcPr>
            <w:tcW w:w="3227" w:type="dxa"/>
            <w:tcBorders>
              <w:top w:val="nil"/>
              <w:left w:val="single" w:sz="4" w:space="0" w:color="auto"/>
              <w:bottom w:val="nil"/>
              <w:right w:val="nil"/>
            </w:tcBorders>
          </w:tcPr>
          <w:p w14:paraId="238F9B87" w14:textId="1F914AF1" w:rsidR="00416B9A" w:rsidRPr="00416B9A" w:rsidRDefault="00416B9A" w:rsidP="007C7DF1">
            <w:pPr>
              <w:rPr>
                <w:rFonts w:cstheme="minorHAnsi"/>
              </w:rPr>
            </w:pPr>
            <w:r w:rsidRPr="00416B9A">
              <w:rPr>
                <w:rFonts w:cstheme="minorHAnsi"/>
              </w:rPr>
              <w:t>Thermometer</w:t>
            </w:r>
          </w:p>
        </w:tc>
        <w:tc>
          <w:tcPr>
            <w:tcW w:w="1843" w:type="dxa"/>
            <w:tcBorders>
              <w:top w:val="nil"/>
              <w:left w:val="nil"/>
              <w:bottom w:val="nil"/>
              <w:right w:val="single" w:sz="4" w:space="0" w:color="auto"/>
            </w:tcBorders>
          </w:tcPr>
          <w:p w14:paraId="18492E88" w14:textId="4786A1F9" w:rsidR="00416B9A" w:rsidRPr="00416B9A" w:rsidRDefault="00416B9A" w:rsidP="007C7DF1">
            <w:pPr>
              <w:rPr>
                <w:rFonts w:cstheme="minorHAnsi"/>
              </w:rPr>
            </w:pPr>
            <w:r w:rsidRPr="00416B9A">
              <w:rPr>
                <w:rFonts w:cstheme="minorHAnsi"/>
              </w:rPr>
              <w:t>1</w:t>
            </w:r>
          </w:p>
        </w:tc>
        <w:tc>
          <w:tcPr>
            <w:tcW w:w="2976" w:type="dxa"/>
            <w:tcBorders>
              <w:top w:val="nil"/>
              <w:left w:val="single" w:sz="4" w:space="0" w:color="auto"/>
              <w:bottom w:val="nil"/>
              <w:right w:val="nil"/>
            </w:tcBorders>
          </w:tcPr>
          <w:p w14:paraId="574E53D9" w14:textId="3A603CF5" w:rsidR="00416B9A" w:rsidRPr="00416B9A" w:rsidRDefault="00416B9A" w:rsidP="007C7DF1">
            <w:pPr>
              <w:rPr>
                <w:rFonts w:cstheme="minorHAnsi"/>
              </w:rPr>
            </w:pPr>
            <w:r w:rsidRPr="00416B9A">
              <w:rPr>
                <w:rFonts w:cstheme="minorHAnsi"/>
              </w:rPr>
              <w:t>Buchner Funnel</w:t>
            </w:r>
          </w:p>
        </w:tc>
        <w:tc>
          <w:tcPr>
            <w:tcW w:w="1418" w:type="dxa"/>
            <w:tcBorders>
              <w:top w:val="nil"/>
              <w:left w:val="nil"/>
              <w:bottom w:val="nil"/>
              <w:right w:val="single" w:sz="4" w:space="0" w:color="auto"/>
            </w:tcBorders>
          </w:tcPr>
          <w:p w14:paraId="05F50040" w14:textId="79F723D7" w:rsidR="00416B9A" w:rsidRPr="00416B9A" w:rsidRDefault="00416B9A" w:rsidP="007C7DF1">
            <w:pPr>
              <w:rPr>
                <w:rFonts w:cstheme="minorHAnsi"/>
              </w:rPr>
            </w:pPr>
            <w:r w:rsidRPr="00416B9A">
              <w:rPr>
                <w:rFonts w:cstheme="minorHAnsi"/>
              </w:rPr>
              <w:t>1</w:t>
            </w:r>
          </w:p>
        </w:tc>
      </w:tr>
      <w:tr w:rsidR="007A6B18" w14:paraId="5285A9B4" w14:textId="407F7018" w:rsidTr="00465AFD">
        <w:tc>
          <w:tcPr>
            <w:tcW w:w="3227" w:type="dxa"/>
            <w:tcBorders>
              <w:top w:val="nil"/>
              <w:left w:val="single" w:sz="4" w:space="0" w:color="auto"/>
              <w:bottom w:val="nil"/>
              <w:right w:val="nil"/>
            </w:tcBorders>
          </w:tcPr>
          <w:p w14:paraId="2323E8D6" w14:textId="2B5E99B8" w:rsidR="00416B9A" w:rsidRPr="00416B9A" w:rsidRDefault="00416B9A" w:rsidP="007C7DF1">
            <w:pPr>
              <w:rPr>
                <w:rFonts w:cstheme="minorHAnsi"/>
              </w:rPr>
            </w:pPr>
            <w:r w:rsidRPr="00416B9A">
              <w:rPr>
                <w:rFonts w:cstheme="minorHAnsi"/>
              </w:rPr>
              <w:t>Glass Rod</w:t>
            </w:r>
          </w:p>
        </w:tc>
        <w:tc>
          <w:tcPr>
            <w:tcW w:w="1843" w:type="dxa"/>
            <w:tcBorders>
              <w:top w:val="nil"/>
              <w:left w:val="nil"/>
              <w:bottom w:val="nil"/>
              <w:right w:val="single" w:sz="4" w:space="0" w:color="auto"/>
            </w:tcBorders>
          </w:tcPr>
          <w:p w14:paraId="59E67E08" w14:textId="1300A26E" w:rsidR="00416B9A" w:rsidRPr="00416B9A" w:rsidRDefault="00416B9A" w:rsidP="007C7DF1">
            <w:pPr>
              <w:rPr>
                <w:rFonts w:cstheme="minorHAnsi"/>
              </w:rPr>
            </w:pPr>
            <w:r w:rsidRPr="00416B9A">
              <w:rPr>
                <w:rFonts w:cstheme="minorHAnsi"/>
              </w:rPr>
              <w:t>3</w:t>
            </w:r>
          </w:p>
        </w:tc>
        <w:tc>
          <w:tcPr>
            <w:tcW w:w="2976" w:type="dxa"/>
            <w:tcBorders>
              <w:top w:val="nil"/>
              <w:left w:val="single" w:sz="4" w:space="0" w:color="auto"/>
              <w:bottom w:val="nil"/>
              <w:right w:val="nil"/>
            </w:tcBorders>
          </w:tcPr>
          <w:p w14:paraId="33A816F6" w14:textId="05869DB9" w:rsidR="00416B9A" w:rsidRPr="00416B9A" w:rsidRDefault="00416B9A" w:rsidP="007C7DF1">
            <w:pPr>
              <w:rPr>
                <w:rFonts w:cstheme="minorHAnsi"/>
              </w:rPr>
            </w:pPr>
            <w:r w:rsidRPr="00416B9A">
              <w:rPr>
                <w:rFonts w:cstheme="minorHAnsi"/>
              </w:rPr>
              <w:t>Filter paper</w:t>
            </w:r>
          </w:p>
        </w:tc>
        <w:tc>
          <w:tcPr>
            <w:tcW w:w="1418" w:type="dxa"/>
            <w:tcBorders>
              <w:top w:val="nil"/>
              <w:left w:val="nil"/>
              <w:bottom w:val="nil"/>
              <w:right w:val="single" w:sz="4" w:space="0" w:color="auto"/>
            </w:tcBorders>
          </w:tcPr>
          <w:p w14:paraId="73FC1F42" w14:textId="557E207A" w:rsidR="00416B9A" w:rsidRPr="00416B9A" w:rsidRDefault="00416B9A" w:rsidP="007C7DF1">
            <w:pPr>
              <w:rPr>
                <w:rFonts w:cstheme="minorHAnsi"/>
              </w:rPr>
            </w:pPr>
            <w:r w:rsidRPr="00416B9A">
              <w:rPr>
                <w:rFonts w:cstheme="minorHAnsi"/>
              </w:rPr>
              <w:t>As required</w:t>
            </w:r>
          </w:p>
        </w:tc>
      </w:tr>
      <w:tr w:rsidR="007A6B18" w14:paraId="04C98673" w14:textId="33DE9737" w:rsidTr="00465AFD">
        <w:tc>
          <w:tcPr>
            <w:tcW w:w="3227" w:type="dxa"/>
            <w:tcBorders>
              <w:top w:val="nil"/>
              <w:left w:val="single" w:sz="4" w:space="0" w:color="auto"/>
              <w:bottom w:val="nil"/>
              <w:right w:val="nil"/>
            </w:tcBorders>
          </w:tcPr>
          <w:p w14:paraId="6CCC47C6" w14:textId="55B97D3E" w:rsidR="00416B9A" w:rsidRPr="00416B9A" w:rsidRDefault="00416B9A" w:rsidP="007C7DF1">
            <w:pPr>
              <w:rPr>
                <w:rFonts w:cstheme="minorHAnsi"/>
              </w:rPr>
            </w:pPr>
            <w:r w:rsidRPr="00416B9A">
              <w:rPr>
                <w:rFonts w:cstheme="minorHAnsi"/>
              </w:rPr>
              <w:t>Buchner Flask</w:t>
            </w:r>
          </w:p>
        </w:tc>
        <w:tc>
          <w:tcPr>
            <w:tcW w:w="1843" w:type="dxa"/>
            <w:tcBorders>
              <w:top w:val="nil"/>
              <w:left w:val="nil"/>
              <w:bottom w:val="nil"/>
              <w:right w:val="single" w:sz="4" w:space="0" w:color="auto"/>
            </w:tcBorders>
          </w:tcPr>
          <w:p w14:paraId="391440ED" w14:textId="7FAA1DA8" w:rsidR="00416B9A" w:rsidRPr="00416B9A" w:rsidRDefault="00416B9A" w:rsidP="007C7DF1">
            <w:pPr>
              <w:rPr>
                <w:rFonts w:cstheme="minorHAnsi"/>
              </w:rPr>
            </w:pPr>
            <w:r w:rsidRPr="00416B9A">
              <w:rPr>
                <w:rFonts w:cstheme="minorHAnsi"/>
              </w:rPr>
              <w:t>1</w:t>
            </w:r>
          </w:p>
        </w:tc>
        <w:tc>
          <w:tcPr>
            <w:tcW w:w="2976" w:type="dxa"/>
            <w:tcBorders>
              <w:top w:val="nil"/>
              <w:left w:val="single" w:sz="4" w:space="0" w:color="auto"/>
              <w:bottom w:val="nil"/>
              <w:right w:val="nil"/>
            </w:tcBorders>
          </w:tcPr>
          <w:p w14:paraId="73EA764E" w14:textId="334EC279" w:rsidR="00416B9A" w:rsidRPr="00416B9A" w:rsidRDefault="00416B9A" w:rsidP="007C7DF1">
            <w:pPr>
              <w:rPr>
                <w:rFonts w:cstheme="minorHAnsi"/>
              </w:rPr>
            </w:pPr>
            <w:r w:rsidRPr="00416B9A">
              <w:rPr>
                <w:rFonts w:cstheme="minorHAnsi"/>
              </w:rPr>
              <w:t>Ice</w:t>
            </w:r>
          </w:p>
        </w:tc>
        <w:tc>
          <w:tcPr>
            <w:tcW w:w="1418" w:type="dxa"/>
            <w:tcBorders>
              <w:top w:val="nil"/>
              <w:left w:val="nil"/>
              <w:bottom w:val="nil"/>
              <w:right w:val="single" w:sz="4" w:space="0" w:color="auto"/>
            </w:tcBorders>
          </w:tcPr>
          <w:p w14:paraId="7D5BDDFC" w14:textId="369A3481" w:rsidR="00416B9A" w:rsidRPr="00416B9A" w:rsidRDefault="00416B9A" w:rsidP="007C7DF1">
            <w:pPr>
              <w:rPr>
                <w:rFonts w:cstheme="minorHAnsi"/>
              </w:rPr>
            </w:pPr>
            <w:r w:rsidRPr="00416B9A">
              <w:rPr>
                <w:rFonts w:cstheme="minorHAnsi"/>
              </w:rPr>
              <w:t>As required</w:t>
            </w:r>
          </w:p>
        </w:tc>
      </w:tr>
      <w:tr w:rsidR="007A6B18" w14:paraId="70406894" w14:textId="77777777" w:rsidTr="00465AFD">
        <w:tc>
          <w:tcPr>
            <w:tcW w:w="3227" w:type="dxa"/>
            <w:tcBorders>
              <w:top w:val="nil"/>
              <w:left w:val="single" w:sz="4" w:space="0" w:color="auto"/>
              <w:bottom w:val="nil"/>
              <w:right w:val="nil"/>
            </w:tcBorders>
          </w:tcPr>
          <w:p w14:paraId="09BDA7BA" w14:textId="7789ECE8" w:rsidR="00416B9A" w:rsidRPr="00416B9A" w:rsidRDefault="00416B9A" w:rsidP="007C7DF1">
            <w:pPr>
              <w:rPr>
                <w:rFonts w:cstheme="minorHAnsi"/>
              </w:rPr>
            </w:pPr>
            <w:r w:rsidRPr="00416B9A">
              <w:rPr>
                <w:rFonts w:cstheme="minorHAnsi"/>
              </w:rPr>
              <w:t>Buchner Funnel</w:t>
            </w:r>
          </w:p>
        </w:tc>
        <w:tc>
          <w:tcPr>
            <w:tcW w:w="1843" w:type="dxa"/>
            <w:tcBorders>
              <w:top w:val="nil"/>
              <w:left w:val="nil"/>
              <w:bottom w:val="nil"/>
              <w:right w:val="single" w:sz="4" w:space="0" w:color="auto"/>
            </w:tcBorders>
          </w:tcPr>
          <w:p w14:paraId="4BD85247" w14:textId="3C40C585" w:rsidR="00416B9A" w:rsidRPr="00416B9A" w:rsidRDefault="00416B9A" w:rsidP="007C7DF1">
            <w:pPr>
              <w:rPr>
                <w:rFonts w:cstheme="minorHAnsi"/>
              </w:rPr>
            </w:pPr>
            <w:r w:rsidRPr="00416B9A">
              <w:rPr>
                <w:rFonts w:cstheme="minorHAnsi"/>
              </w:rPr>
              <w:t>1</w:t>
            </w:r>
          </w:p>
        </w:tc>
        <w:tc>
          <w:tcPr>
            <w:tcW w:w="2976" w:type="dxa"/>
            <w:tcBorders>
              <w:top w:val="nil"/>
              <w:left w:val="single" w:sz="4" w:space="0" w:color="auto"/>
              <w:bottom w:val="nil"/>
              <w:right w:val="nil"/>
            </w:tcBorders>
          </w:tcPr>
          <w:p w14:paraId="44D9411D" w14:textId="3E012DA3" w:rsidR="00416B9A" w:rsidRPr="00416B9A" w:rsidRDefault="00416B9A" w:rsidP="007C7DF1">
            <w:pPr>
              <w:rPr>
                <w:rFonts w:cstheme="minorHAnsi"/>
              </w:rPr>
            </w:pPr>
            <w:r w:rsidRPr="00416B9A">
              <w:rPr>
                <w:rFonts w:cstheme="minorHAnsi"/>
              </w:rPr>
              <w:t>Ice bucket</w:t>
            </w:r>
          </w:p>
        </w:tc>
        <w:tc>
          <w:tcPr>
            <w:tcW w:w="1418" w:type="dxa"/>
            <w:tcBorders>
              <w:top w:val="nil"/>
              <w:left w:val="nil"/>
              <w:bottom w:val="nil"/>
              <w:right w:val="single" w:sz="4" w:space="0" w:color="auto"/>
            </w:tcBorders>
          </w:tcPr>
          <w:p w14:paraId="5DA3CEC6" w14:textId="1CD3B298" w:rsidR="00416B9A" w:rsidRPr="00416B9A" w:rsidRDefault="00416B9A" w:rsidP="007C7DF1">
            <w:pPr>
              <w:rPr>
                <w:rFonts w:cstheme="minorHAnsi"/>
              </w:rPr>
            </w:pPr>
            <w:r w:rsidRPr="00416B9A">
              <w:rPr>
                <w:rFonts w:cstheme="minorHAnsi"/>
              </w:rPr>
              <w:t>1</w:t>
            </w:r>
          </w:p>
        </w:tc>
      </w:tr>
      <w:tr w:rsidR="007A6B18" w14:paraId="589B6125" w14:textId="77777777" w:rsidTr="00465AFD">
        <w:tc>
          <w:tcPr>
            <w:tcW w:w="3227" w:type="dxa"/>
            <w:tcBorders>
              <w:top w:val="nil"/>
              <w:left w:val="single" w:sz="4" w:space="0" w:color="auto"/>
              <w:bottom w:val="nil"/>
              <w:right w:val="nil"/>
            </w:tcBorders>
          </w:tcPr>
          <w:p w14:paraId="3F1FE159" w14:textId="4AC0D257" w:rsidR="00416B9A" w:rsidRPr="00416B9A" w:rsidRDefault="00416B9A" w:rsidP="007C7DF1">
            <w:pPr>
              <w:rPr>
                <w:rFonts w:cstheme="minorHAnsi"/>
              </w:rPr>
            </w:pPr>
            <w:r w:rsidRPr="00416B9A">
              <w:rPr>
                <w:rFonts w:cstheme="minorHAnsi"/>
              </w:rPr>
              <w:t>Filter paper</w:t>
            </w:r>
          </w:p>
        </w:tc>
        <w:tc>
          <w:tcPr>
            <w:tcW w:w="1843" w:type="dxa"/>
            <w:tcBorders>
              <w:top w:val="nil"/>
              <w:left w:val="nil"/>
              <w:bottom w:val="nil"/>
              <w:right w:val="single" w:sz="4" w:space="0" w:color="auto"/>
            </w:tcBorders>
          </w:tcPr>
          <w:p w14:paraId="4514FA5C" w14:textId="64734495" w:rsidR="00416B9A" w:rsidRPr="00416B9A" w:rsidRDefault="00416B9A" w:rsidP="007C7DF1">
            <w:pPr>
              <w:rPr>
                <w:rFonts w:cstheme="minorHAnsi"/>
              </w:rPr>
            </w:pPr>
            <w:r w:rsidRPr="00416B9A">
              <w:rPr>
                <w:rFonts w:cstheme="minorHAnsi"/>
              </w:rPr>
              <w:t>As required</w:t>
            </w:r>
          </w:p>
        </w:tc>
        <w:tc>
          <w:tcPr>
            <w:tcW w:w="2976" w:type="dxa"/>
            <w:tcBorders>
              <w:top w:val="nil"/>
              <w:left w:val="single" w:sz="4" w:space="0" w:color="auto"/>
              <w:bottom w:val="nil"/>
              <w:right w:val="nil"/>
            </w:tcBorders>
          </w:tcPr>
          <w:p w14:paraId="50D56BE5" w14:textId="7634CD6B" w:rsidR="00416B9A" w:rsidRPr="00416B9A" w:rsidRDefault="00416B9A" w:rsidP="007C7DF1">
            <w:pPr>
              <w:rPr>
                <w:rFonts w:cstheme="minorHAnsi"/>
              </w:rPr>
            </w:pPr>
            <w:r w:rsidRPr="00416B9A">
              <w:rPr>
                <w:rFonts w:cstheme="minorHAnsi"/>
              </w:rPr>
              <w:t>10 ml Measuring cylinder</w:t>
            </w:r>
          </w:p>
        </w:tc>
        <w:tc>
          <w:tcPr>
            <w:tcW w:w="1418" w:type="dxa"/>
            <w:tcBorders>
              <w:top w:val="nil"/>
              <w:left w:val="nil"/>
              <w:bottom w:val="nil"/>
              <w:right w:val="single" w:sz="4" w:space="0" w:color="auto"/>
            </w:tcBorders>
          </w:tcPr>
          <w:p w14:paraId="26990D2E" w14:textId="0135F666" w:rsidR="00416B9A" w:rsidRPr="00416B9A" w:rsidRDefault="00416B9A" w:rsidP="007C7DF1">
            <w:pPr>
              <w:rPr>
                <w:rFonts w:cstheme="minorHAnsi"/>
              </w:rPr>
            </w:pPr>
            <w:r w:rsidRPr="00416B9A">
              <w:rPr>
                <w:rFonts w:cstheme="minorHAnsi"/>
              </w:rPr>
              <w:t>1</w:t>
            </w:r>
          </w:p>
        </w:tc>
      </w:tr>
      <w:tr w:rsidR="007A6B18" w14:paraId="107B0984" w14:textId="77777777" w:rsidTr="00465AFD">
        <w:tc>
          <w:tcPr>
            <w:tcW w:w="3227" w:type="dxa"/>
            <w:tcBorders>
              <w:top w:val="nil"/>
              <w:left w:val="single" w:sz="4" w:space="0" w:color="auto"/>
              <w:bottom w:val="nil"/>
              <w:right w:val="nil"/>
            </w:tcBorders>
          </w:tcPr>
          <w:p w14:paraId="5BEAB490" w14:textId="6BBEC515" w:rsidR="00416B9A" w:rsidRPr="00416B9A" w:rsidRDefault="00416B9A" w:rsidP="007C7DF1">
            <w:pPr>
              <w:rPr>
                <w:rFonts w:cstheme="minorHAnsi"/>
              </w:rPr>
            </w:pPr>
            <w:r w:rsidRPr="00416B9A">
              <w:rPr>
                <w:rFonts w:cstheme="minorHAnsi"/>
              </w:rPr>
              <w:t>Ice</w:t>
            </w:r>
          </w:p>
        </w:tc>
        <w:tc>
          <w:tcPr>
            <w:tcW w:w="1843" w:type="dxa"/>
            <w:tcBorders>
              <w:top w:val="nil"/>
              <w:left w:val="nil"/>
              <w:bottom w:val="nil"/>
              <w:right w:val="single" w:sz="4" w:space="0" w:color="auto"/>
            </w:tcBorders>
          </w:tcPr>
          <w:p w14:paraId="561DD646" w14:textId="22437C3A" w:rsidR="00416B9A" w:rsidRPr="00416B9A" w:rsidRDefault="00416B9A" w:rsidP="007C7DF1">
            <w:pPr>
              <w:rPr>
                <w:rFonts w:cstheme="minorHAnsi"/>
              </w:rPr>
            </w:pPr>
            <w:r w:rsidRPr="00416B9A">
              <w:rPr>
                <w:rFonts w:cstheme="minorHAnsi"/>
              </w:rPr>
              <w:t>As required</w:t>
            </w:r>
          </w:p>
        </w:tc>
        <w:tc>
          <w:tcPr>
            <w:tcW w:w="2976" w:type="dxa"/>
            <w:tcBorders>
              <w:top w:val="nil"/>
              <w:left w:val="single" w:sz="4" w:space="0" w:color="auto"/>
              <w:bottom w:val="nil"/>
              <w:right w:val="nil"/>
            </w:tcBorders>
          </w:tcPr>
          <w:p w14:paraId="51B20CBA" w14:textId="7B671343" w:rsidR="00416B9A" w:rsidRPr="00416B9A" w:rsidRDefault="00416B9A" w:rsidP="007C7DF1">
            <w:pPr>
              <w:rPr>
                <w:rFonts w:cstheme="minorHAnsi"/>
              </w:rPr>
            </w:pPr>
            <w:r w:rsidRPr="00416B9A">
              <w:rPr>
                <w:rFonts w:cstheme="minorHAnsi"/>
              </w:rPr>
              <w:t>50</w:t>
            </w:r>
            <m:oMath>
              <m:sSup>
                <m:sSupPr>
                  <m:ctrlPr>
                    <w:rPr>
                      <w:rFonts w:ascii="Cambria Math" w:hAnsi="Cambria Math" w:cstheme="minorHAnsi"/>
                      <w:i/>
                    </w:rPr>
                  </m:ctrlPr>
                </m:sSupPr>
                <m:e>
                  <m:r>
                    <w:rPr>
                      <w:rFonts w:ascii="Cambria Math" w:hAnsi="Cambria Math" w:cstheme="minorHAnsi"/>
                    </w:rPr>
                    <m:t>cm</m:t>
                  </m:r>
                </m:e>
                <m:sup>
                  <m:r>
                    <w:rPr>
                      <w:rFonts w:ascii="Cambria Math" w:hAnsi="Cambria Math" w:cstheme="minorHAnsi"/>
                    </w:rPr>
                    <m:t>3</m:t>
                  </m:r>
                </m:sup>
              </m:sSup>
            </m:oMath>
            <w:r w:rsidRPr="00416B9A">
              <w:rPr>
                <w:rFonts w:eastAsiaTheme="minorEastAsia" w:cstheme="minorHAnsi"/>
              </w:rPr>
              <w:t xml:space="preserve"> </w:t>
            </w:r>
            <w:r w:rsidRPr="00416B9A">
              <w:rPr>
                <w:rFonts w:cstheme="minorHAnsi"/>
              </w:rPr>
              <w:t>Beaker</w:t>
            </w:r>
          </w:p>
        </w:tc>
        <w:tc>
          <w:tcPr>
            <w:tcW w:w="1418" w:type="dxa"/>
            <w:tcBorders>
              <w:top w:val="nil"/>
              <w:left w:val="nil"/>
              <w:bottom w:val="nil"/>
              <w:right w:val="single" w:sz="4" w:space="0" w:color="auto"/>
            </w:tcBorders>
          </w:tcPr>
          <w:p w14:paraId="369F187B" w14:textId="2C786B78" w:rsidR="00416B9A" w:rsidRPr="00416B9A" w:rsidRDefault="00416B9A" w:rsidP="007C7DF1">
            <w:pPr>
              <w:rPr>
                <w:rFonts w:cstheme="minorHAnsi"/>
              </w:rPr>
            </w:pPr>
            <w:r w:rsidRPr="00416B9A">
              <w:rPr>
                <w:rFonts w:cstheme="minorHAnsi"/>
              </w:rPr>
              <w:t>2</w:t>
            </w:r>
          </w:p>
        </w:tc>
      </w:tr>
      <w:tr w:rsidR="007A6B18" w14:paraId="658C87D8" w14:textId="77777777" w:rsidTr="00465AFD">
        <w:tc>
          <w:tcPr>
            <w:tcW w:w="3227" w:type="dxa"/>
            <w:tcBorders>
              <w:top w:val="nil"/>
              <w:left w:val="single" w:sz="4" w:space="0" w:color="auto"/>
              <w:bottom w:val="nil"/>
              <w:right w:val="nil"/>
            </w:tcBorders>
          </w:tcPr>
          <w:p w14:paraId="59AC146A" w14:textId="649F3B91" w:rsidR="00416B9A" w:rsidRPr="00416B9A" w:rsidRDefault="00416B9A" w:rsidP="007C7DF1">
            <w:pPr>
              <w:rPr>
                <w:rFonts w:cstheme="minorHAnsi"/>
              </w:rPr>
            </w:pPr>
            <w:r w:rsidRPr="00416B9A">
              <w:rPr>
                <w:rFonts w:cstheme="minorHAnsi"/>
              </w:rPr>
              <w:t>Ice bucket</w:t>
            </w:r>
          </w:p>
        </w:tc>
        <w:tc>
          <w:tcPr>
            <w:tcW w:w="1843" w:type="dxa"/>
            <w:tcBorders>
              <w:top w:val="nil"/>
              <w:left w:val="nil"/>
              <w:bottom w:val="nil"/>
              <w:right w:val="single" w:sz="4" w:space="0" w:color="auto"/>
            </w:tcBorders>
          </w:tcPr>
          <w:p w14:paraId="399818ED" w14:textId="12017DBD" w:rsidR="00416B9A" w:rsidRPr="00416B9A" w:rsidRDefault="00416B9A" w:rsidP="007C7DF1">
            <w:pPr>
              <w:rPr>
                <w:rFonts w:cstheme="minorHAnsi"/>
              </w:rPr>
            </w:pPr>
            <w:r w:rsidRPr="00416B9A">
              <w:rPr>
                <w:rFonts w:cstheme="minorHAnsi"/>
              </w:rPr>
              <w:t>1</w:t>
            </w:r>
          </w:p>
        </w:tc>
        <w:tc>
          <w:tcPr>
            <w:tcW w:w="2976" w:type="dxa"/>
            <w:tcBorders>
              <w:top w:val="nil"/>
              <w:left w:val="single" w:sz="4" w:space="0" w:color="auto"/>
              <w:bottom w:val="nil"/>
              <w:right w:val="nil"/>
            </w:tcBorders>
          </w:tcPr>
          <w:p w14:paraId="1B00FD96" w14:textId="36CA9438" w:rsidR="00416B9A" w:rsidRPr="00416B9A" w:rsidRDefault="00416B9A" w:rsidP="007C7DF1">
            <w:pPr>
              <w:rPr>
                <w:rFonts w:cstheme="minorHAnsi"/>
              </w:rPr>
            </w:pPr>
            <w:r w:rsidRPr="00416B9A">
              <w:rPr>
                <w:rFonts w:cstheme="minorHAnsi"/>
              </w:rPr>
              <w:t>1</w:t>
            </w:r>
            <w:r w:rsidRPr="00416B9A">
              <w:rPr>
                <w:rFonts w:cstheme="minorHAnsi"/>
              </w:rPr>
              <w:t>5</w:t>
            </w:r>
            <w:r w:rsidRPr="00416B9A">
              <w:rPr>
                <w:rFonts w:cstheme="minorHAnsi"/>
              </w:rPr>
              <w:t>0</w:t>
            </w:r>
            <m:oMath>
              <m:sSup>
                <m:sSupPr>
                  <m:ctrlPr>
                    <w:rPr>
                      <w:rFonts w:ascii="Cambria Math" w:hAnsi="Cambria Math" w:cstheme="minorHAnsi"/>
                      <w:i/>
                    </w:rPr>
                  </m:ctrlPr>
                </m:sSupPr>
                <m:e>
                  <m:r>
                    <w:rPr>
                      <w:rFonts w:ascii="Cambria Math" w:hAnsi="Cambria Math" w:cstheme="minorHAnsi"/>
                    </w:rPr>
                    <m:t>cm</m:t>
                  </m:r>
                </m:e>
                <m:sup>
                  <m:r>
                    <w:rPr>
                      <w:rFonts w:ascii="Cambria Math" w:hAnsi="Cambria Math" w:cstheme="minorHAnsi"/>
                    </w:rPr>
                    <m:t>3</m:t>
                  </m:r>
                </m:sup>
              </m:sSup>
            </m:oMath>
            <w:r w:rsidRPr="00416B9A">
              <w:rPr>
                <w:rFonts w:eastAsiaTheme="minorEastAsia" w:cstheme="minorHAnsi"/>
              </w:rPr>
              <w:t xml:space="preserve"> Beaker</w:t>
            </w:r>
          </w:p>
        </w:tc>
        <w:tc>
          <w:tcPr>
            <w:tcW w:w="1418" w:type="dxa"/>
            <w:tcBorders>
              <w:top w:val="nil"/>
              <w:left w:val="nil"/>
              <w:bottom w:val="nil"/>
              <w:right w:val="single" w:sz="4" w:space="0" w:color="auto"/>
            </w:tcBorders>
          </w:tcPr>
          <w:p w14:paraId="100D33E5" w14:textId="5BA9759E" w:rsidR="00416B9A" w:rsidRPr="00416B9A" w:rsidRDefault="00416B9A" w:rsidP="007C7DF1">
            <w:pPr>
              <w:rPr>
                <w:rFonts w:cstheme="minorHAnsi"/>
              </w:rPr>
            </w:pPr>
            <w:r w:rsidRPr="00416B9A">
              <w:rPr>
                <w:rFonts w:cstheme="minorHAnsi"/>
              </w:rPr>
              <w:t>1</w:t>
            </w:r>
          </w:p>
        </w:tc>
      </w:tr>
      <w:tr w:rsidR="007A6B18" w14:paraId="634B6849" w14:textId="04E3F156" w:rsidTr="00465AFD">
        <w:tc>
          <w:tcPr>
            <w:tcW w:w="3227" w:type="dxa"/>
            <w:tcBorders>
              <w:top w:val="nil"/>
              <w:left w:val="single" w:sz="4" w:space="0" w:color="auto"/>
              <w:bottom w:val="nil"/>
              <w:right w:val="nil"/>
            </w:tcBorders>
          </w:tcPr>
          <w:p w14:paraId="4237A3D9" w14:textId="234B3E80" w:rsidR="00416B9A" w:rsidRPr="00416B9A" w:rsidRDefault="00416B9A" w:rsidP="007C7DF1">
            <w:pPr>
              <w:rPr>
                <w:rFonts w:cstheme="minorHAnsi"/>
              </w:rPr>
            </w:pPr>
            <w:r w:rsidRPr="00416B9A">
              <w:rPr>
                <w:rFonts w:cstheme="minorHAnsi"/>
              </w:rPr>
              <w:t xml:space="preserve">5 </w:t>
            </w:r>
            <m:oMath>
              <m:sSup>
                <m:sSupPr>
                  <m:ctrlPr>
                    <w:rPr>
                      <w:rFonts w:ascii="Cambria Math" w:hAnsi="Cambria Math" w:cstheme="minorHAnsi"/>
                      <w:i/>
                    </w:rPr>
                  </m:ctrlPr>
                </m:sSupPr>
                <m:e>
                  <m:r>
                    <w:rPr>
                      <w:rFonts w:ascii="Cambria Math" w:hAnsi="Cambria Math" w:cstheme="minorHAnsi"/>
                    </w:rPr>
                    <m:t>cm</m:t>
                  </m:r>
                </m:e>
                <m:sup>
                  <m:r>
                    <w:rPr>
                      <w:rFonts w:ascii="Cambria Math" w:hAnsi="Cambria Math" w:cstheme="minorHAnsi"/>
                    </w:rPr>
                    <m:t>3</m:t>
                  </m:r>
                </m:sup>
              </m:sSup>
            </m:oMath>
            <w:r w:rsidRPr="00416B9A">
              <w:rPr>
                <w:rFonts w:eastAsiaTheme="minorEastAsia" w:cstheme="minorHAnsi"/>
              </w:rPr>
              <w:t xml:space="preserve"> Conical Flask</w:t>
            </w:r>
          </w:p>
        </w:tc>
        <w:tc>
          <w:tcPr>
            <w:tcW w:w="1843" w:type="dxa"/>
            <w:tcBorders>
              <w:top w:val="nil"/>
              <w:left w:val="nil"/>
              <w:bottom w:val="nil"/>
              <w:right w:val="single" w:sz="4" w:space="0" w:color="auto"/>
            </w:tcBorders>
          </w:tcPr>
          <w:p w14:paraId="740B57BC" w14:textId="77339AEB" w:rsidR="00416B9A" w:rsidRPr="00416B9A" w:rsidRDefault="00416B9A" w:rsidP="007C7DF1">
            <w:pPr>
              <w:rPr>
                <w:rFonts w:cstheme="minorHAnsi"/>
              </w:rPr>
            </w:pPr>
            <w:r w:rsidRPr="00416B9A">
              <w:rPr>
                <w:rFonts w:cstheme="minorHAnsi"/>
              </w:rPr>
              <w:t>1</w:t>
            </w:r>
          </w:p>
        </w:tc>
        <w:tc>
          <w:tcPr>
            <w:tcW w:w="2976" w:type="dxa"/>
            <w:tcBorders>
              <w:top w:val="nil"/>
              <w:left w:val="single" w:sz="4" w:space="0" w:color="auto"/>
              <w:bottom w:val="nil"/>
              <w:right w:val="nil"/>
            </w:tcBorders>
          </w:tcPr>
          <w:p w14:paraId="6B958CE7" w14:textId="46030D98" w:rsidR="00416B9A" w:rsidRPr="00416B9A" w:rsidRDefault="00416B9A" w:rsidP="007C7DF1">
            <w:pPr>
              <w:rPr>
                <w:rFonts w:cstheme="minorHAnsi"/>
              </w:rPr>
            </w:pPr>
            <w:r w:rsidRPr="00416B9A">
              <w:rPr>
                <w:rFonts w:cstheme="minorHAnsi"/>
              </w:rPr>
              <w:t>Clamp</w:t>
            </w:r>
          </w:p>
        </w:tc>
        <w:tc>
          <w:tcPr>
            <w:tcW w:w="1418" w:type="dxa"/>
            <w:tcBorders>
              <w:top w:val="nil"/>
              <w:left w:val="nil"/>
              <w:bottom w:val="nil"/>
              <w:right w:val="single" w:sz="4" w:space="0" w:color="auto"/>
            </w:tcBorders>
          </w:tcPr>
          <w:p w14:paraId="37AE2990" w14:textId="7E2D56FB" w:rsidR="00416B9A" w:rsidRPr="00416B9A" w:rsidRDefault="00416B9A" w:rsidP="007C7DF1">
            <w:pPr>
              <w:rPr>
                <w:rFonts w:cstheme="minorHAnsi"/>
              </w:rPr>
            </w:pPr>
          </w:p>
        </w:tc>
      </w:tr>
      <w:tr w:rsidR="007A6B18" w14:paraId="36EFAFD7" w14:textId="0A641E03" w:rsidTr="00465AFD">
        <w:tc>
          <w:tcPr>
            <w:tcW w:w="3227" w:type="dxa"/>
            <w:tcBorders>
              <w:top w:val="nil"/>
              <w:left w:val="single" w:sz="4" w:space="0" w:color="auto"/>
              <w:bottom w:val="nil"/>
              <w:right w:val="nil"/>
            </w:tcBorders>
          </w:tcPr>
          <w:p w14:paraId="5EECA7C9" w14:textId="6BCF7F55" w:rsidR="00416B9A" w:rsidRPr="00416B9A" w:rsidRDefault="00416B9A" w:rsidP="007C7DF1">
            <w:pPr>
              <w:rPr>
                <w:rFonts w:cstheme="minorHAnsi"/>
              </w:rPr>
            </w:pPr>
            <w:r w:rsidRPr="00416B9A">
              <w:rPr>
                <w:rFonts w:cstheme="minorHAnsi"/>
              </w:rPr>
              <w:t xml:space="preserve">25 </w:t>
            </w:r>
            <m:oMath>
              <m:sSup>
                <m:sSupPr>
                  <m:ctrlPr>
                    <w:rPr>
                      <w:rFonts w:ascii="Cambria Math" w:hAnsi="Cambria Math" w:cstheme="minorHAnsi"/>
                      <w:i/>
                    </w:rPr>
                  </m:ctrlPr>
                </m:sSupPr>
                <m:e>
                  <m:r>
                    <w:rPr>
                      <w:rFonts w:ascii="Cambria Math" w:hAnsi="Cambria Math" w:cstheme="minorHAnsi"/>
                    </w:rPr>
                    <m:t>cm</m:t>
                  </m:r>
                </m:e>
                <m:sup>
                  <m:r>
                    <w:rPr>
                      <w:rFonts w:ascii="Cambria Math" w:hAnsi="Cambria Math" w:cstheme="minorHAnsi"/>
                    </w:rPr>
                    <m:t>3</m:t>
                  </m:r>
                </m:sup>
              </m:sSup>
            </m:oMath>
            <w:r w:rsidRPr="00416B9A">
              <w:rPr>
                <w:rFonts w:eastAsiaTheme="minorEastAsia" w:cstheme="minorHAnsi"/>
              </w:rPr>
              <w:t xml:space="preserve"> Conical Flask</w:t>
            </w:r>
          </w:p>
        </w:tc>
        <w:tc>
          <w:tcPr>
            <w:tcW w:w="1843" w:type="dxa"/>
            <w:tcBorders>
              <w:top w:val="nil"/>
              <w:left w:val="nil"/>
              <w:bottom w:val="nil"/>
              <w:right w:val="single" w:sz="4" w:space="0" w:color="auto"/>
            </w:tcBorders>
          </w:tcPr>
          <w:p w14:paraId="22335F9F" w14:textId="331AEAB1" w:rsidR="00416B9A" w:rsidRPr="00416B9A" w:rsidRDefault="00416B9A" w:rsidP="007C7DF1">
            <w:pPr>
              <w:rPr>
                <w:rFonts w:cstheme="minorHAnsi"/>
              </w:rPr>
            </w:pPr>
            <w:r w:rsidRPr="00416B9A">
              <w:rPr>
                <w:rFonts w:cstheme="minorHAnsi"/>
              </w:rPr>
              <w:t>2</w:t>
            </w:r>
          </w:p>
        </w:tc>
        <w:tc>
          <w:tcPr>
            <w:tcW w:w="2976" w:type="dxa"/>
            <w:tcBorders>
              <w:top w:val="nil"/>
              <w:left w:val="single" w:sz="4" w:space="0" w:color="auto"/>
              <w:bottom w:val="nil"/>
              <w:right w:val="nil"/>
            </w:tcBorders>
          </w:tcPr>
          <w:p w14:paraId="37EDC01B" w14:textId="35D76036" w:rsidR="00416B9A" w:rsidRPr="00416B9A" w:rsidRDefault="00416B9A" w:rsidP="007C7DF1">
            <w:pPr>
              <w:rPr>
                <w:rFonts w:cstheme="minorHAnsi"/>
              </w:rPr>
            </w:pPr>
            <w:r w:rsidRPr="00416B9A">
              <w:rPr>
                <w:rFonts w:cstheme="minorHAnsi"/>
              </w:rPr>
              <w:t>Clamp Stand</w:t>
            </w:r>
          </w:p>
        </w:tc>
        <w:tc>
          <w:tcPr>
            <w:tcW w:w="1418" w:type="dxa"/>
            <w:tcBorders>
              <w:top w:val="nil"/>
              <w:left w:val="nil"/>
              <w:bottom w:val="nil"/>
              <w:right w:val="single" w:sz="4" w:space="0" w:color="auto"/>
            </w:tcBorders>
          </w:tcPr>
          <w:p w14:paraId="3DE01ED9" w14:textId="2292BD74" w:rsidR="00416B9A" w:rsidRPr="00416B9A" w:rsidRDefault="00416B9A" w:rsidP="007C7DF1">
            <w:pPr>
              <w:rPr>
                <w:rFonts w:cstheme="minorHAnsi"/>
              </w:rPr>
            </w:pPr>
          </w:p>
        </w:tc>
      </w:tr>
      <w:tr w:rsidR="007A6B18" w14:paraId="32A1C36B" w14:textId="619E33E8" w:rsidTr="00465AFD">
        <w:tc>
          <w:tcPr>
            <w:tcW w:w="3227" w:type="dxa"/>
            <w:tcBorders>
              <w:top w:val="nil"/>
              <w:left w:val="single" w:sz="4" w:space="0" w:color="auto"/>
              <w:bottom w:val="nil"/>
              <w:right w:val="nil"/>
            </w:tcBorders>
          </w:tcPr>
          <w:p w14:paraId="24399164" w14:textId="230E4975" w:rsidR="00416B9A" w:rsidRPr="00416B9A" w:rsidRDefault="00416B9A" w:rsidP="007C7DF1">
            <w:pPr>
              <w:rPr>
                <w:rFonts w:cstheme="minorHAnsi"/>
              </w:rPr>
            </w:pPr>
            <w:r w:rsidRPr="00416B9A">
              <w:rPr>
                <w:rFonts w:cstheme="minorHAnsi"/>
              </w:rPr>
              <w:t>10 ml Measuring cylinder</w:t>
            </w:r>
          </w:p>
        </w:tc>
        <w:tc>
          <w:tcPr>
            <w:tcW w:w="1843" w:type="dxa"/>
            <w:tcBorders>
              <w:top w:val="nil"/>
              <w:left w:val="nil"/>
              <w:bottom w:val="nil"/>
              <w:right w:val="single" w:sz="4" w:space="0" w:color="auto"/>
            </w:tcBorders>
          </w:tcPr>
          <w:p w14:paraId="06F0CB7F" w14:textId="2AAA667D" w:rsidR="00416B9A" w:rsidRPr="00416B9A" w:rsidRDefault="00416B9A" w:rsidP="007C7DF1">
            <w:pPr>
              <w:rPr>
                <w:rFonts w:cstheme="minorHAnsi"/>
              </w:rPr>
            </w:pPr>
            <w:r w:rsidRPr="00416B9A">
              <w:rPr>
                <w:rFonts w:cstheme="minorHAnsi"/>
              </w:rPr>
              <w:t>1</w:t>
            </w:r>
          </w:p>
        </w:tc>
        <w:tc>
          <w:tcPr>
            <w:tcW w:w="2976" w:type="dxa"/>
            <w:tcBorders>
              <w:top w:val="nil"/>
              <w:left w:val="single" w:sz="4" w:space="0" w:color="auto"/>
              <w:bottom w:val="nil"/>
              <w:right w:val="nil"/>
            </w:tcBorders>
          </w:tcPr>
          <w:p w14:paraId="4F8B6B57" w14:textId="727AC9B4" w:rsidR="00416B9A" w:rsidRPr="00416B9A" w:rsidRDefault="00416B9A" w:rsidP="007C7DF1">
            <w:pPr>
              <w:rPr>
                <w:rFonts w:cstheme="minorHAnsi"/>
              </w:rPr>
            </w:pPr>
          </w:p>
        </w:tc>
        <w:tc>
          <w:tcPr>
            <w:tcW w:w="1418" w:type="dxa"/>
            <w:tcBorders>
              <w:top w:val="nil"/>
              <w:left w:val="nil"/>
              <w:bottom w:val="nil"/>
              <w:right w:val="single" w:sz="4" w:space="0" w:color="auto"/>
            </w:tcBorders>
          </w:tcPr>
          <w:p w14:paraId="0D3A2E1D" w14:textId="55BE723C" w:rsidR="00416B9A" w:rsidRPr="00416B9A" w:rsidRDefault="00416B9A" w:rsidP="007C7DF1">
            <w:pPr>
              <w:rPr>
                <w:rFonts w:cstheme="minorHAnsi"/>
              </w:rPr>
            </w:pPr>
          </w:p>
        </w:tc>
      </w:tr>
      <w:tr w:rsidR="007A6B18" w14:paraId="75AA883D" w14:textId="77777777" w:rsidTr="00465AFD">
        <w:tc>
          <w:tcPr>
            <w:tcW w:w="3227" w:type="dxa"/>
            <w:tcBorders>
              <w:top w:val="nil"/>
              <w:left w:val="single" w:sz="4" w:space="0" w:color="auto"/>
              <w:bottom w:val="nil"/>
              <w:right w:val="nil"/>
            </w:tcBorders>
          </w:tcPr>
          <w:p w14:paraId="71852E43" w14:textId="00A8D915" w:rsidR="00416B9A" w:rsidRPr="00416B9A" w:rsidRDefault="00416B9A" w:rsidP="007C7DF1">
            <w:pPr>
              <w:rPr>
                <w:rFonts w:cstheme="minorHAnsi"/>
              </w:rPr>
            </w:pPr>
            <w:r w:rsidRPr="00416B9A">
              <w:rPr>
                <w:rFonts w:cstheme="minorHAnsi"/>
              </w:rPr>
              <w:t>50</w:t>
            </w:r>
            <m:oMath>
              <m:sSup>
                <m:sSupPr>
                  <m:ctrlPr>
                    <w:rPr>
                      <w:rFonts w:ascii="Cambria Math" w:hAnsi="Cambria Math" w:cstheme="minorHAnsi"/>
                      <w:i/>
                    </w:rPr>
                  </m:ctrlPr>
                </m:sSupPr>
                <m:e>
                  <m:r>
                    <w:rPr>
                      <w:rFonts w:ascii="Cambria Math" w:hAnsi="Cambria Math" w:cstheme="minorHAnsi"/>
                    </w:rPr>
                    <m:t>cm</m:t>
                  </m:r>
                </m:e>
                <m:sup>
                  <m:r>
                    <w:rPr>
                      <w:rFonts w:ascii="Cambria Math" w:hAnsi="Cambria Math" w:cstheme="minorHAnsi"/>
                    </w:rPr>
                    <m:t>3</m:t>
                  </m:r>
                </m:sup>
              </m:sSup>
            </m:oMath>
            <w:r w:rsidRPr="00416B9A">
              <w:rPr>
                <w:rFonts w:eastAsiaTheme="minorEastAsia" w:cstheme="minorHAnsi"/>
              </w:rPr>
              <w:t xml:space="preserve"> </w:t>
            </w:r>
            <w:r w:rsidRPr="00416B9A">
              <w:rPr>
                <w:rFonts w:cstheme="minorHAnsi"/>
              </w:rPr>
              <w:t>Beaker</w:t>
            </w:r>
          </w:p>
        </w:tc>
        <w:tc>
          <w:tcPr>
            <w:tcW w:w="1843" w:type="dxa"/>
            <w:tcBorders>
              <w:top w:val="nil"/>
              <w:left w:val="nil"/>
              <w:bottom w:val="nil"/>
              <w:right w:val="single" w:sz="4" w:space="0" w:color="auto"/>
            </w:tcBorders>
          </w:tcPr>
          <w:p w14:paraId="1D4CABDD" w14:textId="662A893F" w:rsidR="00416B9A" w:rsidRPr="00416B9A" w:rsidRDefault="00416B9A" w:rsidP="007C7DF1">
            <w:pPr>
              <w:rPr>
                <w:rFonts w:cstheme="minorHAnsi"/>
              </w:rPr>
            </w:pPr>
            <w:r w:rsidRPr="00416B9A">
              <w:rPr>
                <w:rFonts w:cstheme="minorHAnsi"/>
              </w:rPr>
              <w:t>1</w:t>
            </w:r>
          </w:p>
        </w:tc>
        <w:tc>
          <w:tcPr>
            <w:tcW w:w="2976" w:type="dxa"/>
            <w:tcBorders>
              <w:top w:val="nil"/>
              <w:left w:val="single" w:sz="4" w:space="0" w:color="auto"/>
              <w:bottom w:val="nil"/>
              <w:right w:val="nil"/>
            </w:tcBorders>
          </w:tcPr>
          <w:p w14:paraId="216A09F0" w14:textId="6B98F1ED" w:rsidR="00416B9A" w:rsidRPr="00416B9A" w:rsidRDefault="00416B9A" w:rsidP="007C7DF1">
            <w:pPr>
              <w:rPr>
                <w:rFonts w:cstheme="minorHAnsi"/>
              </w:rPr>
            </w:pPr>
          </w:p>
        </w:tc>
        <w:tc>
          <w:tcPr>
            <w:tcW w:w="1418" w:type="dxa"/>
            <w:tcBorders>
              <w:top w:val="nil"/>
              <w:left w:val="nil"/>
              <w:bottom w:val="nil"/>
              <w:right w:val="single" w:sz="4" w:space="0" w:color="auto"/>
            </w:tcBorders>
          </w:tcPr>
          <w:p w14:paraId="7C0C0F0E" w14:textId="63966231" w:rsidR="00416B9A" w:rsidRPr="00416B9A" w:rsidRDefault="00416B9A" w:rsidP="007C7DF1">
            <w:pPr>
              <w:rPr>
                <w:rFonts w:cstheme="minorHAnsi"/>
              </w:rPr>
            </w:pPr>
          </w:p>
        </w:tc>
      </w:tr>
      <w:tr w:rsidR="007A6B18" w14:paraId="02D3C93E" w14:textId="77777777" w:rsidTr="00465AFD">
        <w:tc>
          <w:tcPr>
            <w:tcW w:w="3227" w:type="dxa"/>
            <w:tcBorders>
              <w:top w:val="nil"/>
              <w:left w:val="single" w:sz="4" w:space="0" w:color="auto"/>
              <w:bottom w:val="nil"/>
              <w:right w:val="nil"/>
            </w:tcBorders>
          </w:tcPr>
          <w:p w14:paraId="41EFBCC5" w14:textId="49CCB96B" w:rsidR="00416B9A" w:rsidRPr="00416B9A" w:rsidRDefault="00416B9A" w:rsidP="007C7DF1">
            <w:pPr>
              <w:rPr>
                <w:rFonts w:cstheme="minorHAnsi"/>
              </w:rPr>
            </w:pPr>
            <w:r w:rsidRPr="00416B9A">
              <w:rPr>
                <w:rFonts w:cstheme="minorHAnsi"/>
              </w:rPr>
              <w:t>100</w:t>
            </w:r>
            <m:oMath>
              <m:sSup>
                <m:sSupPr>
                  <m:ctrlPr>
                    <w:rPr>
                      <w:rFonts w:ascii="Cambria Math" w:hAnsi="Cambria Math" w:cstheme="minorHAnsi"/>
                      <w:i/>
                    </w:rPr>
                  </m:ctrlPr>
                </m:sSupPr>
                <m:e>
                  <m:r>
                    <w:rPr>
                      <w:rFonts w:ascii="Cambria Math" w:hAnsi="Cambria Math" w:cstheme="minorHAnsi"/>
                    </w:rPr>
                    <m:t>cm</m:t>
                  </m:r>
                </m:e>
                <m:sup>
                  <m:r>
                    <w:rPr>
                      <w:rFonts w:ascii="Cambria Math" w:hAnsi="Cambria Math" w:cstheme="minorHAnsi"/>
                    </w:rPr>
                    <m:t>3</m:t>
                  </m:r>
                </m:sup>
              </m:sSup>
            </m:oMath>
            <w:r w:rsidRPr="00416B9A">
              <w:rPr>
                <w:rFonts w:eastAsiaTheme="minorEastAsia" w:cstheme="minorHAnsi"/>
              </w:rPr>
              <w:t xml:space="preserve"> Beaker</w:t>
            </w:r>
          </w:p>
        </w:tc>
        <w:tc>
          <w:tcPr>
            <w:tcW w:w="1843" w:type="dxa"/>
            <w:tcBorders>
              <w:top w:val="nil"/>
              <w:left w:val="nil"/>
              <w:bottom w:val="nil"/>
              <w:right w:val="single" w:sz="4" w:space="0" w:color="auto"/>
            </w:tcBorders>
          </w:tcPr>
          <w:p w14:paraId="25299B5F" w14:textId="08E02CCD" w:rsidR="00416B9A" w:rsidRPr="00416B9A" w:rsidRDefault="00416B9A" w:rsidP="007C7DF1">
            <w:pPr>
              <w:rPr>
                <w:rFonts w:cstheme="minorHAnsi"/>
              </w:rPr>
            </w:pPr>
            <w:r w:rsidRPr="00416B9A">
              <w:rPr>
                <w:rFonts w:cstheme="minorHAnsi"/>
              </w:rPr>
              <w:t>1</w:t>
            </w:r>
          </w:p>
        </w:tc>
        <w:tc>
          <w:tcPr>
            <w:tcW w:w="2976" w:type="dxa"/>
            <w:tcBorders>
              <w:top w:val="nil"/>
              <w:left w:val="single" w:sz="4" w:space="0" w:color="auto"/>
              <w:bottom w:val="nil"/>
              <w:right w:val="nil"/>
            </w:tcBorders>
          </w:tcPr>
          <w:p w14:paraId="483A6221" w14:textId="68189B4E" w:rsidR="00416B9A" w:rsidRPr="00416B9A" w:rsidRDefault="00416B9A" w:rsidP="007C7DF1">
            <w:pPr>
              <w:rPr>
                <w:rFonts w:cstheme="minorHAnsi"/>
              </w:rPr>
            </w:pPr>
          </w:p>
        </w:tc>
        <w:tc>
          <w:tcPr>
            <w:tcW w:w="1418" w:type="dxa"/>
            <w:tcBorders>
              <w:top w:val="nil"/>
              <w:left w:val="nil"/>
              <w:bottom w:val="nil"/>
              <w:right w:val="single" w:sz="4" w:space="0" w:color="auto"/>
            </w:tcBorders>
          </w:tcPr>
          <w:p w14:paraId="02D364EF" w14:textId="4F801E35" w:rsidR="00416B9A" w:rsidRPr="00416B9A" w:rsidRDefault="00416B9A" w:rsidP="007C7DF1">
            <w:pPr>
              <w:rPr>
                <w:rFonts w:cstheme="minorHAnsi"/>
              </w:rPr>
            </w:pPr>
          </w:p>
        </w:tc>
      </w:tr>
      <w:tr w:rsidR="007A6B18" w14:paraId="627F32D4" w14:textId="77777777" w:rsidTr="00465AFD">
        <w:tc>
          <w:tcPr>
            <w:tcW w:w="3227" w:type="dxa"/>
            <w:tcBorders>
              <w:top w:val="nil"/>
              <w:left w:val="single" w:sz="4" w:space="0" w:color="auto"/>
              <w:bottom w:val="nil"/>
              <w:right w:val="nil"/>
            </w:tcBorders>
          </w:tcPr>
          <w:p w14:paraId="6D700ABC" w14:textId="741F0B9B" w:rsidR="00416B9A" w:rsidRPr="00416B9A" w:rsidRDefault="00416B9A" w:rsidP="00AE5519">
            <w:pPr>
              <w:rPr>
                <w:rFonts w:cstheme="minorHAnsi"/>
              </w:rPr>
            </w:pPr>
            <w:r w:rsidRPr="00416B9A">
              <w:rPr>
                <w:rFonts w:cstheme="minorHAnsi"/>
              </w:rPr>
              <w:t>Clamp</w:t>
            </w:r>
          </w:p>
        </w:tc>
        <w:tc>
          <w:tcPr>
            <w:tcW w:w="1843" w:type="dxa"/>
            <w:tcBorders>
              <w:top w:val="nil"/>
              <w:left w:val="nil"/>
              <w:bottom w:val="nil"/>
              <w:right w:val="single" w:sz="4" w:space="0" w:color="auto"/>
            </w:tcBorders>
          </w:tcPr>
          <w:p w14:paraId="7E58BAF0" w14:textId="77777777" w:rsidR="00416B9A" w:rsidRPr="00416B9A" w:rsidRDefault="00416B9A" w:rsidP="00AE5519">
            <w:pPr>
              <w:rPr>
                <w:rFonts w:cstheme="minorHAnsi"/>
              </w:rPr>
            </w:pPr>
          </w:p>
        </w:tc>
        <w:tc>
          <w:tcPr>
            <w:tcW w:w="2976" w:type="dxa"/>
            <w:tcBorders>
              <w:top w:val="nil"/>
              <w:left w:val="single" w:sz="4" w:space="0" w:color="auto"/>
              <w:bottom w:val="nil"/>
              <w:right w:val="nil"/>
            </w:tcBorders>
          </w:tcPr>
          <w:p w14:paraId="2D089814" w14:textId="09E81E67" w:rsidR="00416B9A" w:rsidRPr="00416B9A" w:rsidRDefault="00416B9A" w:rsidP="00AE5519">
            <w:pPr>
              <w:rPr>
                <w:rFonts w:cstheme="minorHAnsi"/>
              </w:rPr>
            </w:pPr>
          </w:p>
        </w:tc>
        <w:tc>
          <w:tcPr>
            <w:tcW w:w="1418" w:type="dxa"/>
            <w:tcBorders>
              <w:top w:val="nil"/>
              <w:left w:val="nil"/>
              <w:bottom w:val="nil"/>
              <w:right w:val="single" w:sz="4" w:space="0" w:color="auto"/>
            </w:tcBorders>
          </w:tcPr>
          <w:p w14:paraId="3DBEF9BA" w14:textId="77777777" w:rsidR="00416B9A" w:rsidRPr="00416B9A" w:rsidRDefault="00416B9A" w:rsidP="00AE5519">
            <w:pPr>
              <w:rPr>
                <w:rFonts w:cstheme="minorHAnsi"/>
              </w:rPr>
            </w:pPr>
          </w:p>
        </w:tc>
      </w:tr>
      <w:tr w:rsidR="007A6B18" w14:paraId="29A0E566" w14:textId="77777777" w:rsidTr="00465AFD">
        <w:tc>
          <w:tcPr>
            <w:tcW w:w="3227" w:type="dxa"/>
            <w:tcBorders>
              <w:top w:val="nil"/>
              <w:left w:val="single" w:sz="4" w:space="0" w:color="auto"/>
              <w:bottom w:val="single" w:sz="4" w:space="0" w:color="auto"/>
              <w:right w:val="nil"/>
            </w:tcBorders>
          </w:tcPr>
          <w:p w14:paraId="337A306F" w14:textId="2943B78F" w:rsidR="00416B9A" w:rsidRPr="00416B9A" w:rsidRDefault="00416B9A" w:rsidP="00AE5519">
            <w:pPr>
              <w:rPr>
                <w:rFonts w:cstheme="minorHAnsi"/>
              </w:rPr>
            </w:pPr>
            <w:r w:rsidRPr="00416B9A">
              <w:rPr>
                <w:rFonts w:cstheme="minorHAnsi"/>
              </w:rPr>
              <w:t>Clamp Stand</w:t>
            </w:r>
          </w:p>
        </w:tc>
        <w:tc>
          <w:tcPr>
            <w:tcW w:w="1843" w:type="dxa"/>
            <w:tcBorders>
              <w:top w:val="nil"/>
              <w:left w:val="nil"/>
              <w:bottom w:val="single" w:sz="4" w:space="0" w:color="auto"/>
              <w:right w:val="single" w:sz="4" w:space="0" w:color="auto"/>
            </w:tcBorders>
          </w:tcPr>
          <w:p w14:paraId="71A0D95B" w14:textId="77777777" w:rsidR="00416B9A" w:rsidRPr="00416B9A" w:rsidRDefault="00416B9A" w:rsidP="00AE5519">
            <w:pPr>
              <w:rPr>
                <w:rFonts w:cstheme="minorHAnsi"/>
              </w:rPr>
            </w:pPr>
          </w:p>
        </w:tc>
        <w:tc>
          <w:tcPr>
            <w:tcW w:w="2976" w:type="dxa"/>
            <w:tcBorders>
              <w:top w:val="nil"/>
              <w:left w:val="single" w:sz="4" w:space="0" w:color="auto"/>
              <w:bottom w:val="single" w:sz="4" w:space="0" w:color="auto"/>
              <w:right w:val="nil"/>
            </w:tcBorders>
          </w:tcPr>
          <w:p w14:paraId="42BF5964" w14:textId="28E31542" w:rsidR="00416B9A" w:rsidRPr="00416B9A" w:rsidRDefault="00416B9A" w:rsidP="00AE5519">
            <w:pPr>
              <w:rPr>
                <w:rFonts w:cstheme="minorHAnsi"/>
              </w:rPr>
            </w:pPr>
          </w:p>
        </w:tc>
        <w:tc>
          <w:tcPr>
            <w:tcW w:w="1418" w:type="dxa"/>
            <w:tcBorders>
              <w:top w:val="nil"/>
              <w:left w:val="nil"/>
              <w:bottom w:val="single" w:sz="4" w:space="0" w:color="auto"/>
              <w:right w:val="single" w:sz="4" w:space="0" w:color="auto"/>
            </w:tcBorders>
          </w:tcPr>
          <w:p w14:paraId="41D5295E" w14:textId="77777777" w:rsidR="00416B9A" w:rsidRPr="00416B9A" w:rsidRDefault="00416B9A" w:rsidP="00AE5519">
            <w:pPr>
              <w:rPr>
                <w:rFonts w:cstheme="minorHAnsi"/>
              </w:rPr>
            </w:pPr>
          </w:p>
        </w:tc>
      </w:tr>
    </w:tbl>
    <w:p w14:paraId="76F319A6" w14:textId="77777777" w:rsidR="00403351" w:rsidRDefault="00403351" w:rsidP="008B6C11">
      <w:pPr>
        <w:rPr>
          <w:b/>
          <w:bCs/>
        </w:rPr>
      </w:pPr>
    </w:p>
    <w:p w14:paraId="4128C34A" w14:textId="53379D7B" w:rsidR="00E51B81" w:rsidRPr="00E51B81" w:rsidRDefault="00E51B81" w:rsidP="00AF0B64">
      <w:pPr>
        <w:pStyle w:val="Heading2"/>
        <w:numPr>
          <w:ilvl w:val="1"/>
          <w:numId w:val="7"/>
        </w:numPr>
      </w:pPr>
      <w:bookmarkStart w:id="27" w:name="_Toc215824506"/>
      <w:r w:rsidRPr="00E51B81">
        <w:t>Method</w:t>
      </w:r>
      <w:r w:rsidR="00EB2F24">
        <w:t>:</w:t>
      </w:r>
      <w:bookmarkEnd w:id="27"/>
      <w:r w:rsidRPr="00E51B81">
        <w:t xml:space="preserve"> </w:t>
      </w:r>
    </w:p>
    <w:p w14:paraId="36D0DA6F" w14:textId="4B7D6707" w:rsidR="008B6C11" w:rsidRPr="00564B93" w:rsidRDefault="008B6C11" w:rsidP="00564B93">
      <w:pPr>
        <w:pStyle w:val="Heading3"/>
      </w:pPr>
      <w:bookmarkStart w:id="28" w:name="_Toc215824507"/>
      <w:r w:rsidRPr="00564B93">
        <w:t>Method</w:t>
      </w:r>
      <w:r w:rsidR="00EA60FC" w:rsidRPr="00564B93">
        <w:t xml:space="preserve"> – Experiment 1 – Methyl 3-Nitrobenzoate</w:t>
      </w:r>
      <w:bookmarkEnd w:id="28"/>
    </w:p>
    <w:p w14:paraId="75B0A77B" w14:textId="77777777" w:rsidR="001950CB" w:rsidRDefault="001950CB" w:rsidP="001950CB">
      <w:pPr>
        <w:pStyle w:val="ListParagraph"/>
        <w:ind w:left="0"/>
      </w:pPr>
    </w:p>
    <w:p w14:paraId="5FF42987" w14:textId="3CFDF519" w:rsidR="005B4F93" w:rsidRDefault="005B4F93" w:rsidP="001950CB">
      <w:pPr>
        <w:pStyle w:val="ListParagraph"/>
        <w:ind w:left="0"/>
      </w:pPr>
      <w:r>
        <w:t>Reaction Procedure</w:t>
      </w:r>
    </w:p>
    <w:p w14:paraId="35848EFA" w14:textId="11E6D7DE" w:rsidR="00EA60FC" w:rsidRPr="004E4416" w:rsidRDefault="00335A1C" w:rsidP="00335A1C">
      <w:pPr>
        <w:pStyle w:val="ListParagraph"/>
        <w:numPr>
          <w:ilvl w:val="0"/>
          <w:numId w:val="3"/>
        </w:numPr>
      </w:pPr>
      <w:r>
        <w:t>In a reaction fume cupboard, weigh out 2.7g of methyl benzoate</w:t>
      </w:r>
      <w:r w:rsidR="00D93B87">
        <w:t xml:space="preserve"> into a 25</w:t>
      </w:r>
      <m:oMath>
        <m:sSup>
          <m:sSupPr>
            <m:ctrlPr>
              <w:rPr>
                <w:rFonts w:ascii="Cambria Math" w:hAnsi="Cambria Math"/>
                <w:i/>
              </w:rPr>
            </m:ctrlPr>
          </m:sSupPr>
          <m:e>
            <m:r>
              <w:rPr>
                <w:rFonts w:ascii="Cambria Math" w:hAnsi="Cambria Math"/>
              </w:rPr>
              <m:t>cm</m:t>
            </m:r>
          </m:e>
          <m:sup>
            <m:r>
              <w:rPr>
                <w:rFonts w:ascii="Cambria Math" w:hAnsi="Cambria Math"/>
              </w:rPr>
              <m:t>3</m:t>
            </m:r>
          </m:sup>
        </m:sSup>
      </m:oMath>
      <w:r w:rsidR="004E4416">
        <w:rPr>
          <w:rFonts w:eastAsiaTheme="minorEastAsia"/>
        </w:rPr>
        <w:t xml:space="preserve"> conical flask using a Pasteur Pipette.</w:t>
      </w:r>
    </w:p>
    <w:p w14:paraId="40EE194C" w14:textId="7BD91B66" w:rsidR="00E51B81" w:rsidRPr="00E20C39" w:rsidRDefault="004E4416" w:rsidP="00E51B81">
      <w:pPr>
        <w:pStyle w:val="ListParagraph"/>
        <w:numPr>
          <w:ilvl w:val="0"/>
          <w:numId w:val="3"/>
        </w:numPr>
      </w:pPr>
      <w:r>
        <w:rPr>
          <w:rFonts w:eastAsiaTheme="minorEastAsia"/>
        </w:rPr>
        <w:t xml:space="preserve">In the ducted fume cupboard, measure out </w:t>
      </w:r>
      <w:r>
        <w:t>5</w:t>
      </w:r>
      <m:oMath>
        <m:sSup>
          <m:sSupPr>
            <m:ctrlPr>
              <w:rPr>
                <w:rFonts w:ascii="Cambria Math" w:hAnsi="Cambria Math"/>
                <w:i/>
              </w:rPr>
            </m:ctrlPr>
          </m:sSupPr>
          <m:e>
            <m:r>
              <w:rPr>
                <w:rFonts w:ascii="Cambria Math" w:hAnsi="Cambria Math"/>
              </w:rPr>
              <m:t>cm</m:t>
            </m:r>
          </m:e>
          <m:sup>
            <m:r>
              <w:rPr>
                <w:rFonts w:ascii="Cambria Math" w:hAnsi="Cambria Math"/>
              </w:rPr>
              <m:t>3</m:t>
            </m:r>
          </m:sup>
        </m:sSup>
      </m:oMath>
      <w:r w:rsidR="000D097B">
        <w:rPr>
          <w:rFonts w:eastAsiaTheme="minorEastAsia"/>
        </w:rPr>
        <w:t xml:space="preserve"> of concentrated sulfuric acid using a 10</w:t>
      </w:r>
      <w:r w:rsidR="00FD5516">
        <w:rPr>
          <w:rFonts w:eastAsiaTheme="minorEastAsia"/>
        </w:rPr>
        <w:t>ml</w:t>
      </w:r>
      <w:r w:rsidR="000D097B">
        <w:rPr>
          <w:rFonts w:eastAsiaTheme="minorEastAsia"/>
        </w:rPr>
        <w:t xml:space="preserve"> measuring cylinder, add to the methyl benzoate</w:t>
      </w:r>
      <w:r w:rsidR="00E20C39">
        <w:rPr>
          <w:rFonts w:eastAsiaTheme="minorEastAsia"/>
        </w:rPr>
        <w:t>.</w:t>
      </w:r>
    </w:p>
    <w:p w14:paraId="7757E046" w14:textId="6A886814" w:rsidR="00E20C39" w:rsidRPr="00DA7B9A" w:rsidRDefault="00E20C39" w:rsidP="00E51B81">
      <w:pPr>
        <w:pStyle w:val="ListParagraph"/>
        <w:numPr>
          <w:ilvl w:val="0"/>
          <w:numId w:val="3"/>
        </w:numPr>
      </w:pPr>
      <w:r>
        <w:rPr>
          <w:rFonts w:eastAsiaTheme="minorEastAsia"/>
        </w:rPr>
        <w:t xml:space="preserve">Swirl the flask gently to mix and cool the mixture </w:t>
      </w:r>
      <w:r w:rsidR="00DA7B9A">
        <w:rPr>
          <w:rFonts w:eastAsiaTheme="minorEastAsia"/>
        </w:rPr>
        <w:t>by placing the conical flask in ice.</w:t>
      </w:r>
    </w:p>
    <w:p w14:paraId="3D1DECA5" w14:textId="2303B4E2" w:rsidR="00DA7B9A" w:rsidRPr="001B3E3B" w:rsidRDefault="00DA7B9A" w:rsidP="00E51B81">
      <w:pPr>
        <w:pStyle w:val="ListParagraph"/>
        <w:numPr>
          <w:ilvl w:val="0"/>
          <w:numId w:val="3"/>
        </w:numPr>
      </w:pPr>
      <w:r>
        <w:rPr>
          <w:rFonts w:eastAsiaTheme="minorEastAsia"/>
        </w:rPr>
        <w:t>In a separate 5</w:t>
      </w:r>
      <m:oMath>
        <m:sSup>
          <m:sSupPr>
            <m:ctrlPr>
              <w:rPr>
                <w:rFonts w:ascii="Cambria Math" w:hAnsi="Cambria Math"/>
                <w:i/>
              </w:rPr>
            </m:ctrlPr>
          </m:sSupPr>
          <m:e>
            <m:r>
              <w:rPr>
                <w:rFonts w:ascii="Cambria Math" w:hAnsi="Cambria Math"/>
              </w:rPr>
              <m:t>cm</m:t>
            </m:r>
          </m:e>
          <m:sup>
            <m:r>
              <w:rPr>
                <w:rFonts w:ascii="Cambria Math" w:hAnsi="Cambria Math"/>
              </w:rPr>
              <m:t>3</m:t>
            </m:r>
          </m:sup>
        </m:sSup>
      </m:oMath>
      <w:r w:rsidR="00FD5516">
        <w:rPr>
          <w:rFonts w:eastAsiaTheme="minorEastAsia"/>
        </w:rPr>
        <w:t xml:space="preserve"> </w:t>
      </w:r>
      <w:r>
        <w:rPr>
          <w:rFonts w:eastAsiaTheme="minorEastAsia"/>
        </w:rPr>
        <w:t xml:space="preserve"> conical </w:t>
      </w:r>
      <w:r w:rsidR="00FD5516">
        <w:rPr>
          <w:rFonts w:eastAsiaTheme="minorEastAsia"/>
        </w:rPr>
        <w:t>flask</w:t>
      </w:r>
      <w:r>
        <w:rPr>
          <w:rFonts w:eastAsiaTheme="minorEastAsia"/>
        </w:rPr>
        <w:t xml:space="preserve">, prepare </w:t>
      </w:r>
      <w:r w:rsidR="00FD5516">
        <w:rPr>
          <w:rFonts w:eastAsiaTheme="minorEastAsia"/>
        </w:rPr>
        <w:t>the nitrating</w:t>
      </w:r>
      <w:r>
        <w:rPr>
          <w:rFonts w:eastAsiaTheme="minorEastAsia"/>
        </w:rPr>
        <w:t xml:space="preserve"> mixture. Using a 10</w:t>
      </w:r>
      <w:r w:rsidR="00FD5516">
        <w:rPr>
          <w:rFonts w:eastAsiaTheme="minorEastAsia"/>
        </w:rPr>
        <w:t>ml</w:t>
      </w:r>
      <w:r>
        <w:rPr>
          <w:rFonts w:eastAsiaTheme="minorEastAsia"/>
        </w:rPr>
        <w:t xml:space="preserve"> measuring cylinder, mea</w:t>
      </w:r>
      <w:r w:rsidR="001954A9">
        <w:rPr>
          <w:rFonts w:eastAsiaTheme="minorEastAsia"/>
        </w:rPr>
        <w:t xml:space="preserve">sure 2 of concentrated sulfuric acid </w:t>
      </w:r>
      <w:r w:rsidR="00FD5516">
        <w:rPr>
          <w:rFonts w:eastAsiaTheme="minorEastAsia"/>
        </w:rPr>
        <w:t>and</w:t>
      </w:r>
      <w:r w:rsidR="001954A9">
        <w:rPr>
          <w:rFonts w:eastAsiaTheme="minorEastAsia"/>
        </w:rPr>
        <w:t xml:space="preserve"> transfer to the conical flask labelled mixed acid</w:t>
      </w:r>
      <w:r w:rsidR="001B3E3B">
        <w:rPr>
          <w:rFonts w:eastAsiaTheme="minorEastAsia"/>
        </w:rPr>
        <w:t>.</w:t>
      </w:r>
    </w:p>
    <w:p w14:paraId="227D6CC7" w14:textId="27210F2D" w:rsidR="001B3E3B" w:rsidRPr="00627B33" w:rsidRDefault="001B3E3B" w:rsidP="00E51B81">
      <w:pPr>
        <w:pStyle w:val="ListParagraph"/>
        <w:numPr>
          <w:ilvl w:val="0"/>
          <w:numId w:val="3"/>
        </w:numPr>
      </w:pPr>
      <w:r>
        <w:rPr>
          <w:rFonts w:eastAsiaTheme="minorEastAsia"/>
        </w:rPr>
        <w:t>add 2 of concentrated nitric acid to this, using the same measuring cylinder</w:t>
      </w:r>
      <w:r w:rsidR="00627B33">
        <w:rPr>
          <w:rFonts w:eastAsiaTheme="minorEastAsia"/>
        </w:rPr>
        <w:t>.</w:t>
      </w:r>
    </w:p>
    <w:p w14:paraId="265AC0B4" w14:textId="1A006526" w:rsidR="00627B33" w:rsidRPr="00D85947" w:rsidRDefault="00627B33" w:rsidP="00E51B81">
      <w:pPr>
        <w:pStyle w:val="ListParagraph"/>
        <w:numPr>
          <w:ilvl w:val="0"/>
          <w:numId w:val="3"/>
        </w:numPr>
      </w:pPr>
      <w:r>
        <w:rPr>
          <w:rFonts w:eastAsiaTheme="minorEastAsia"/>
        </w:rPr>
        <w:t>Cool the mixed acids to 5C by placing the conical flask in ice.</w:t>
      </w:r>
    </w:p>
    <w:p w14:paraId="49767D6D" w14:textId="04D26BE9" w:rsidR="00D85947" w:rsidRPr="00480FF3" w:rsidRDefault="00337E25" w:rsidP="00E51B81">
      <w:pPr>
        <w:pStyle w:val="ListParagraph"/>
        <w:numPr>
          <w:ilvl w:val="0"/>
          <w:numId w:val="3"/>
        </w:numPr>
      </w:pPr>
      <w:r>
        <w:rPr>
          <w:rFonts w:eastAsiaTheme="minorEastAsia"/>
        </w:rPr>
        <w:t>When the methyl benzoate mixture reaches 5</w:t>
      </w:r>
      <w:r w:rsidR="00FD5516">
        <w:rPr>
          <w:rFonts w:eastAsiaTheme="minorEastAsia" w:cstheme="minorHAnsi"/>
        </w:rPr>
        <w:t>°</w:t>
      </w:r>
      <w:r>
        <w:rPr>
          <w:rFonts w:eastAsiaTheme="minorEastAsia"/>
        </w:rPr>
        <w:t>C add the nitrating mixture</w:t>
      </w:r>
      <w:r w:rsidR="0061503B">
        <w:rPr>
          <w:rFonts w:eastAsiaTheme="minorEastAsia"/>
        </w:rPr>
        <w:t xml:space="preserve"> drop by drop to the solution of methyl benzoate using a pipette</w:t>
      </w:r>
      <w:r w:rsidR="00480FF3">
        <w:rPr>
          <w:rFonts w:eastAsiaTheme="minorEastAsia"/>
        </w:rPr>
        <w:t xml:space="preserve"> (</w:t>
      </w:r>
      <w:r w:rsidR="0061503B">
        <w:rPr>
          <w:rFonts w:eastAsiaTheme="minorEastAsia"/>
        </w:rPr>
        <w:t>ensur</w:t>
      </w:r>
      <w:r w:rsidR="00480FF3">
        <w:rPr>
          <w:rFonts w:eastAsiaTheme="minorEastAsia"/>
        </w:rPr>
        <w:t>e</w:t>
      </w:r>
      <w:r w:rsidR="0061503B">
        <w:rPr>
          <w:rFonts w:eastAsiaTheme="minorEastAsia"/>
        </w:rPr>
        <w:t xml:space="preserve"> the nitrating mixture does not </w:t>
      </w:r>
      <w:r w:rsidR="00480FF3">
        <w:rPr>
          <w:rFonts w:eastAsiaTheme="minorEastAsia"/>
        </w:rPr>
        <w:t>get into the rubber teat).</w:t>
      </w:r>
    </w:p>
    <w:p w14:paraId="6A48CC81" w14:textId="05209343" w:rsidR="00480FF3" w:rsidRPr="00E81CFE" w:rsidRDefault="00480FF3" w:rsidP="00E51B81">
      <w:pPr>
        <w:pStyle w:val="ListParagraph"/>
        <w:numPr>
          <w:ilvl w:val="0"/>
          <w:numId w:val="3"/>
        </w:numPr>
      </w:pPr>
      <w:r>
        <w:rPr>
          <w:rFonts w:eastAsiaTheme="minorEastAsia"/>
        </w:rPr>
        <w:lastRenderedPageBreak/>
        <w:t>Stir the mixture with a glass rod keeping the temperature below 10</w:t>
      </w:r>
      <w:r w:rsidR="00FD5516">
        <w:rPr>
          <w:rFonts w:eastAsiaTheme="minorEastAsia" w:cstheme="minorHAnsi"/>
        </w:rPr>
        <w:t>°</w:t>
      </w:r>
      <w:r>
        <w:rPr>
          <w:rFonts w:eastAsiaTheme="minorEastAsia"/>
        </w:rPr>
        <w:t>C. allow the mixture to cool to 5</w:t>
      </w:r>
      <w:r w:rsidR="00FD5516">
        <w:rPr>
          <w:rFonts w:eastAsiaTheme="minorEastAsia" w:cstheme="minorHAnsi"/>
        </w:rPr>
        <w:t>°</w:t>
      </w:r>
      <w:r>
        <w:rPr>
          <w:rFonts w:eastAsiaTheme="minorEastAsia"/>
        </w:rPr>
        <w:t>C between additions</w:t>
      </w:r>
      <w:r w:rsidR="00E81CFE">
        <w:rPr>
          <w:rFonts w:eastAsiaTheme="minorEastAsia"/>
        </w:rPr>
        <w:t>.</w:t>
      </w:r>
    </w:p>
    <w:p w14:paraId="40C038E2" w14:textId="16442B8A" w:rsidR="00E81CFE" w:rsidRPr="006A764E" w:rsidRDefault="00E81CFE" w:rsidP="00E51B81">
      <w:pPr>
        <w:pStyle w:val="ListParagraph"/>
        <w:numPr>
          <w:ilvl w:val="0"/>
          <w:numId w:val="3"/>
        </w:numPr>
      </w:pPr>
      <w:r>
        <w:rPr>
          <w:rFonts w:eastAsiaTheme="minorEastAsia"/>
        </w:rPr>
        <w:t>When all the nitrating agent is added, leave the mixture to stand at room temperature for 15 min</w:t>
      </w:r>
      <w:r w:rsidR="009511F2">
        <w:rPr>
          <w:rFonts w:eastAsiaTheme="minorEastAsia"/>
        </w:rPr>
        <w:t>utes. This will be a very slow process for the first half of the mixed acid addition</w:t>
      </w:r>
      <w:r w:rsidR="00840837">
        <w:rPr>
          <w:rFonts w:eastAsiaTheme="minorEastAsia"/>
        </w:rPr>
        <w:t>, due to the exothermic nature of the reaction</w:t>
      </w:r>
      <w:r w:rsidR="005D31E5">
        <w:rPr>
          <w:rFonts w:eastAsiaTheme="minorEastAsia"/>
        </w:rPr>
        <w:t xml:space="preserve"> – a</w:t>
      </w:r>
      <w:r w:rsidR="00FD5516">
        <w:rPr>
          <w:rFonts w:eastAsiaTheme="minorEastAsia"/>
        </w:rPr>
        <w:t>t</w:t>
      </w:r>
      <w:r w:rsidR="005D31E5">
        <w:rPr>
          <w:rFonts w:eastAsiaTheme="minorEastAsia"/>
        </w:rPr>
        <w:t xml:space="preserve"> the point of equilibrium the addition generates less </w:t>
      </w:r>
      <w:r w:rsidR="00FD5516">
        <w:rPr>
          <w:rFonts w:eastAsiaTheme="minorEastAsia"/>
        </w:rPr>
        <w:t>heat,</w:t>
      </w:r>
      <w:r w:rsidR="005D31E5">
        <w:rPr>
          <w:rFonts w:eastAsiaTheme="minorEastAsia"/>
        </w:rPr>
        <w:t xml:space="preserve"> and the addition </w:t>
      </w:r>
      <w:r w:rsidR="006A764E">
        <w:rPr>
          <w:rFonts w:eastAsiaTheme="minorEastAsia"/>
        </w:rPr>
        <w:t>speed can be increased.</w:t>
      </w:r>
    </w:p>
    <w:p w14:paraId="6E57581C" w14:textId="4EC1346A" w:rsidR="006A764E" w:rsidRPr="00FD5516" w:rsidRDefault="006A764E" w:rsidP="00E51B81">
      <w:pPr>
        <w:pStyle w:val="ListParagraph"/>
        <w:numPr>
          <w:ilvl w:val="0"/>
          <w:numId w:val="3"/>
        </w:numPr>
      </w:pPr>
      <w:r>
        <w:rPr>
          <w:rFonts w:eastAsiaTheme="minorEastAsia"/>
        </w:rPr>
        <w:t>During the 15 minute waiting period weigh out approximately 25g of crushed ice</w:t>
      </w:r>
      <w:r w:rsidR="00FD5516">
        <w:rPr>
          <w:rFonts w:eastAsiaTheme="minorEastAsia"/>
        </w:rPr>
        <w:t xml:space="preserve"> and place this in a 100</w:t>
      </w:r>
      <m:oMath>
        <m:sSup>
          <m:sSupPr>
            <m:ctrlPr>
              <w:rPr>
                <w:rFonts w:ascii="Cambria Math" w:hAnsi="Cambria Math"/>
                <w:i/>
              </w:rPr>
            </m:ctrlPr>
          </m:sSupPr>
          <m:e>
            <m:r>
              <w:rPr>
                <w:rFonts w:ascii="Cambria Math" w:hAnsi="Cambria Math"/>
              </w:rPr>
              <m:t>cm</m:t>
            </m:r>
          </m:e>
          <m:sup>
            <m:r>
              <w:rPr>
                <w:rFonts w:ascii="Cambria Math" w:hAnsi="Cambria Math"/>
              </w:rPr>
              <m:t>3</m:t>
            </m:r>
          </m:sup>
        </m:sSup>
      </m:oMath>
      <w:r w:rsidR="00FD5516">
        <w:rPr>
          <w:rFonts w:eastAsiaTheme="minorEastAsia"/>
        </w:rPr>
        <w:t xml:space="preserve"> beaker.</w:t>
      </w:r>
    </w:p>
    <w:p w14:paraId="40E1CA5B" w14:textId="267EB97C" w:rsidR="00FD5516" w:rsidRPr="00E51B81" w:rsidRDefault="00FD5516" w:rsidP="00E51B81">
      <w:pPr>
        <w:pStyle w:val="ListParagraph"/>
        <w:numPr>
          <w:ilvl w:val="0"/>
          <w:numId w:val="3"/>
        </w:numPr>
      </w:pPr>
      <w:r>
        <w:rPr>
          <w:rFonts w:eastAsiaTheme="minorEastAsia"/>
        </w:rPr>
        <w:t>Pour the reaction mixture from the conical flask onto the ice, stir until all the ice has melted and crystalline methyl 3-nitrobenzoate has formed.</w:t>
      </w:r>
    </w:p>
    <w:p w14:paraId="7D462C2B" w14:textId="1843113E" w:rsidR="00E72DAB" w:rsidRDefault="00403351">
      <w:r>
        <w:t>Recrystallisation</w:t>
      </w:r>
      <w:r w:rsidR="00EB2F24">
        <w:t xml:space="preserve"> procedure:</w:t>
      </w:r>
    </w:p>
    <w:p w14:paraId="090EE43D" w14:textId="03AF9E41" w:rsidR="00EB2F24" w:rsidRDefault="008855E1" w:rsidP="00EB2F24">
      <w:pPr>
        <w:pStyle w:val="ListParagraph"/>
        <w:numPr>
          <w:ilvl w:val="0"/>
          <w:numId w:val="3"/>
        </w:numPr>
      </w:pPr>
      <w:r>
        <w:t xml:space="preserve">Move the filtration equipment from the bench to the ducted fume cupboard. Fit the Buchner funnel into a Buchner </w:t>
      </w:r>
      <w:r w:rsidR="000849B1">
        <w:t xml:space="preserve">flask and clamp this in place to prevent it falling over. Place the filter paper in the Buchner funnel and </w:t>
      </w:r>
      <w:r w:rsidR="005C0C32">
        <w:t>dampen this with a small amount of chilled distilled water. Connect the flask to the vacuum line using rubber tubing</w:t>
      </w:r>
      <w:r w:rsidR="00417014">
        <w:t>.</w:t>
      </w:r>
    </w:p>
    <w:p w14:paraId="351923F1" w14:textId="3121E008" w:rsidR="00417014" w:rsidRDefault="00417014" w:rsidP="00EB2F24">
      <w:pPr>
        <w:pStyle w:val="ListParagraph"/>
        <w:numPr>
          <w:ilvl w:val="0"/>
          <w:numId w:val="3"/>
        </w:numPr>
      </w:pPr>
      <w:r>
        <w:t>Gently open the vacuum, pour the contents of the beaker into the filter funnel</w:t>
      </w:r>
      <w:r w:rsidR="009706C6">
        <w:t>. Wash the crystals thoroughly with cold distilled water and remove excess water using the vacuum on a high setting for 5 minutes.</w:t>
      </w:r>
    </w:p>
    <w:p w14:paraId="369DDFC1" w14:textId="13011903" w:rsidR="009706C6" w:rsidRPr="00CC6CFA" w:rsidRDefault="009706C6" w:rsidP="00EB2F24">
      <w:pPr>
        <w:pStyle w:val="ListParagraph"/>
        <w:numPr>
          <w:ilvl w:val="0"/>
          <w:numId w:val="3"/>
        </w:numPr>
      </w:pPr>
      <w:r>
        <w:t>Transfer the crystals to a 50</w:t>
      </w:r>
      <m:oMath>
        <m:sSup>
          <m:sSupPr>
            <m:ctrlPr>
              <w:rPr>
                <w:rFonts w:ascii="Cambria Math" w:hAnsi="Cambria Math"/>
                <w:i/>
              </w:rPr>
            </m:ctrlPr>
          </m:sSupPr>
          <m:e>
            <m:r>
              <w:rPr>
                <w:rFonts w:ascii="Cambria Math" w:hAnsi="Cambria Math"/>
              </w:rPr>
              <m:t>cm</m:t>
            </m:r>
          </m:e>
          <m:sup>
            <m:r>
              <w:rPr>
                <w:rFonts w:ascii="Cambria Math" w:hAnsi="Cambria Math"/>
              </w:rPr>
              <m:t>3</m:t>
            </m:r>
          </m:sup>
        </m:sSup>
      </m:oMath>
      <w:r>
        <w:rPr>
          <w:rFonts w:eastAsiaTheme="minorEastAsia"/>
        </w:rPr>
        <w:t xml:space="preserve"> beaker</w:t>
      </w:r>
      <w:r w:rsidR="00CC6CFA">
        <w:rPr>
          <w:rFonts w:eastAsiaTheme="minorEastAsia"/>
        </w:rPr>
        <w:t>.</w:t>
      </w:r>
    </w:p>
    <w:p w14:paraId="46AAE6A8" w14:textId="78628A4E" w:rsidR="00CC6CFA" w:rsidRPr="00880BC9" w:rsidRDefault="00CC6CFA" w:rsidP="00EB2F24">
      <w:pPr>
        <w:pStyle w:val="ListParagraph"/>
        <w:numPr>
          <w:ilvl w:val="0"/>
          <w:numId w:val="3"/>
        </w:numPr>
      </w:pPr>
      <w:r>
        <w:rPr>
          <w:rFonts w:eastAsiaTheme="minorEastAsia"/>
        </w:rPr>
        <w:t xml:space="preserve">Place </w:t>
      </w:r>
      <w:r>
        <w:t>1</w:t>
      </w:r>
      <w:r>
        <w:t>5</w:t>
      </w:r>
      <m:oMath>
        <m:sSup>
          <m:sSupPr>
            <m:ctrlPr>
              <w:rPr>
                <w:rFonts w:ascii="Cambria Math" w:hAnsi="Cambria Math"/>
                <w:i/>
              </w:rPr>
            </m:ctrlPr>
          </m:sSupPr>
          <m:e>
            <m:r>
              <w:rPr>
                <w:rFonts w:ascii="Cambria Math" w:hAnsi="Cambria Math"/>
              </w:rPr>
              <m:t>cm</m:t>
            </m:r>
          </m:e>
          <m:sup>
            <m:r>
              <w:rPr>
                <w:rFonts w:ascii="Cambria Math" w:hAnsi="Cambria Math"/>
              </w:rPr>
              <m:t>3</m:t>
            </m:r>
          </m:sup>
        </m:sSup>
      </m:oMath>
      <w:r>
        <w:rPr>
          <w:rFonts w:eastAsiaTheme="minorEastAsia"/>
        </w:rPr>
        <w:t xml:space="preserve"> of ethanol into a small conical flask stand on the hot water </w:t>
      </w:r>
      <w:r w:rsidR="00880BC9">
        <w:rPr>
          <w:rFonts w:eastAsiaTheme="minorEastAsia"/>
        </w:rPr>
        <w:t>bath to warm the ethanol to 50</w:t>
      </w:r>
      <w:r w:rsidR="002E0A1C">
        <w:rPr>
          <w:rFonts w:eastAsiaTheme="minorEastAsia" w:cstheme="minorHAnsi"/>
        </w:rPr>
        <w:t>°</w:t>
      </w:r>
      <w:r w:rsidR="00880BC9">
        <w:rPr>
          <w:rFonts w:eastAsiaTheme="minorEastAsia"/>
        </w:rPr>
        <w:t>C</w:t>
      </w:r>
    </w:p>
    <w:p w14:paraId="2AAF351B" w14:textId="4D4A4488" w:rsidR="00880BC9" w:rsidRPr="00800323" w:rsidRDefault="00880BC9" w:rsidP="00EB2F24">
      <w:pPr>
        <w:pStyle w:val="ListParagraph"/>
        <w:numPr>
          <w:ilvl w:val="0"/>
          <w:numId w:val="3"/>
        </w:numPr>
      </w:pPr>
      <w:r>
        <w:rPr>
          <w:rFonts w:eastAsiaTheme="minorEastAsia"/>
        </w:rPr>
        <w:t>Place the beaker containing the sample on the water bath and pour small portions of the hot ethanol onto the crystals, stirring with a clean glass rod until the solid</w:t>
      </w:r>
      <w:r w:rsidR="0032073A">
        <w:rPr>
          <w:rFonts w:eastAsiaTheme="minorEastAsia"/>
        </w:rPr>
        <w:t xml:space="preserve"> just dissolves. </w:t>
      </w:r>
      <w:r w:rsidR="0032073A" w:rsidRPr="0032073A">
        <w:rPr>
          <w:rFonts w:eastAsiaTheme="minorEastAsia"/>
          <w:u w:val="single"/>
        </w:rPr>
        <w:t>Do not pour the entire volume of ethanol onto the crystals</w:t>
      </w:r>
      <w:r w:rsidR="0032073A" w:rsidRPr="00800323">
        <w:rPr>
          <w:rFonts w:eastAsiaTheme="minorEastAsia"/>
        </w:rPr>
        <w:t>.</w:t>
      </w:r>
    </w:p>
    <w:p w14:paraId="436892D2" w14:textId="411A1DE7" w:rsidR="00800323" w:rsidRPr="004B3A5C" w:rsidRDefault="006D4535" w:rsidP="00EB2F24">
      <w:pPr>
        <w:pStyle w:val="ListParagraph"/>
        <w:numPr>
          <w:ilvl w:val="0"/>
          <w:numId w:val="3"/>
        </w:numPr>
      </w:pPr>
      <w:r>
        <w:rPr>
          <w:rFonts w:eastAsiaTheme="minorEastAsia"/>
        </w:rPr>
        <w:t>Remove</w:t>
      </w:r>
      <w:r w:rsidR="00800323">
        <w:rPr>
          <w:rFonts w:eastAsiaTheme="minorEastAsia"/>
        </w:rPr>
        <w:t xml:space="preserve"> the beaker from the water bath and place onto a white ceramic tile</w:t>
      </w:r>
      <w:r w:rsidR="004B3A5C">
        <w:rPr>
          <w:rFonts w:eastAsiaTheme="minorEastAsia"/>
        </w:rPr>
        <w:t>. Leave the solution to cool to room temperature then immerse the beaker in ice water to allow the crystals of pure methyl 3-nitrobenzoate to form.</w:t>
      </w:r>
    </w:p>
    <w:p w14:paraId="5BF24FBA" w14:textId="112F4ACE" w:rsidR="0000207B" w:rsidRPr="003170B9" w:rsidRDefault="004B3A5C" w:rsidP="0000207B">
      <w:pPr>
        <w:pStyle w:val="ListParagraph"/>
        <w:numPr>
          <w:ilvl w:val="0"/>
          <w:numId w:val="3"/>
        </w:numPr>
      </w:pPr>
      <w:r>
        <w:rPr>
          <w:rFonts w:eastAsiaTheme="minorEastAsia"/>
        </w:rPr>
        <w:t xml:space="preserve">Place the used Buchner funnel and flask at the back of the fume cupboard. Set up a clean </w:t>
      </w:r>
      <w:r w:rsidR="006D4535">
        <w:rPr>
          <w:rFonts w:eastAsiaTheme="minorEastAsia"/>
        </w:rPr>
        <w:t>Buchner</w:t>
      </w:r>
      <w:r>
        <w:rPr>
          <w:rFonts w:eastAsiaTheme="minorEastAsia"/>
        </w:rPr>
        <w:t xml:space="preserve"> funnel and flask</w:t>
      </w:r>
      <w:r w:rsidR="003428C7">
        <w:rPr>
          <w:rFonts w:eastAsiaTheme="minorEastAsia"/>
        </w:rPr>
        <w:t>, with a clean filter paper in the funnel. Dampen the filter paper with a small amount of ethanol and turn on the vacuum</w:t>
      </w:r>
      <w:r w:rsidR="0000207B">
        <w:rPr>
          <w:rFonts w:eastAsiaTheme="minorEastAsia"/>
        </w:rPr>
        <w:t xml:space="preserve">. Filter the product on the vacuum and dry the product by leaving the vacuum on for a few minutes. Transfer the product into a </w:t>
      </w:r>
      <w:r w:rsidR="00511470">
        <w:rPr>
          <w:rFonts w:eastAsiaTheme="minorEastAsia"/>
        </w:rPr>
        <w:t>labelled, weighed sample bottle.</w:t>
      </w:r>
    </w:p>
    <w:p w14:paraId="7F6637AE" w14:textId="77777777" w:rsidR="003170B9" w:rsidRDefault="003170B9" w:rsidP="003170B9"/>
    <w:p w14:paraId="4C14BE91" w14:textId="69AB627C" w:rsidR="003170B9" w:rsidRPr="00564B93" w:rsidRDefault="003170B9" w:rsidP="003170B9">
      <w:pPr>
        <w:pStyle w:val="Heading3"/>
      </w:pPr>
      <w:bookmarkStart w:id="29" w:name="_Toc215824508"/>
      <w:r w:rsidRPr="00564B93">
        <w:t xml:space="preserve">Method – Experiment </w:t>
      </w:r>
      <w:r>
        <w:t>2</w:t>
      </w:r>
      <w:r w:rsidRPr="00564B93">
        <w:t xml:space="preserve"> – </w:t>
      </w:r>
      <w:r>
        <w:t>Nitroguanidine</w:t>
      </w:r>
      <w:bookmarkEnd w:id="29"/>
    </w:p>
    <w:p w14:paraId="2D3E5A23" w14:textId="77777777" w:rsidR="003170B9" w:rsidRDefault="003170B9" w:rsidP="003170B9"/>
    <w:p w14:paraId="59657F46" w14:textId="33D417B8" w:rsidR="002E0A1C" w:rsidRDefault="00B10843" w:rsidP="003170B9">
      <w:r>
        <w:t>Reaction procedure:</w:t>
      </w:r>
    </w:p>
    <w:p w14:paraId="697EC950" w14:textId="63D1E78B" w:rsidR="00B10843" w:rsidRPr="004F5840" w:rsidRDefault="00B10843" w:rsidP="00B10843">
      <w:pPr>
        <w:pStyle w:val="ListParagraph"/>
        <w:numPr>
          <w:ilvl w:val="0"/>
          <w:numId w:val="4"/>
        </w:numPr>
      </w:pPr>
      <w:r>
        <w:t>In the fume cupboard carefully measure out 5</w:t>
      </w:r>
      <m:oMath>
        <m:sSup>
          <m:sSupPr>
            <m:ctrlPr>
              <w:rPr>
                <w:rFonts w:ascii="Cambria Math" w:hAnsi="Cambria Math"/>
                <w:i/>
              </w:rPr>
            </m:ctrlPr>
          </m:sSupPr>
          <m:e>
            <m:r>
              <w:rPr>
                <w:rFonts w:ascii="Cambria Math" w:hAnsi="Cambria Math"/>
              </w:rPr>
              <m:t>cm</m:t>
            </m:r>
          </m:e>
          <m:sup>
            <m:r>
              <w:rPr>
                <w:rFonts w:ascii="Cambria Math" w:hAnsi="Cambria Math"/>
              </w:rPr>
              <m:t>3</m:t>
            </m:r>
          </m:sup>
        </m:sSup>
      </m:oMath>
      <w:r w:rsidR="00153BB2">
        <w:rPr>
          <w:rFonts w:eastAsiaTheme="minorEastAsia"/>
        </w:rPr>
        <w:t xml:space="preserve"> of concentrated sulphuric acid using the measuring cylinder. Pour this into a 50</w:t>
      </w:r>
      <m:oMath>
        <m:sSup>
          <m:sSupPr>
            <m:ctrlPr>
              <w:rPr>
                <w:rFonts w:ascii="Cambria Math" w:hAnsi="Cambria Math"/>
                <w:i/>
              </w:rPr>
            </m:ctrlPr>
          </m:sSupPr>
          <m:e>
            <m:r>
              <w:rPr>
                <w:rFonts w:ascii="Cambria Math" w:hAnsi="Cambria Math"/>
              </w:rPr>
              <m:t>cm</m:t>
            </m:r>
          </m:e>
          <m:sup>
            <m:r>
              <w:rPr>
                <w:rFonts w:ascii="Cambria Math" w:hAnsi="Cambria Math"/>
              </w:rPr>
              <m:t>3</m:t>
            </m:r>
          </m:sup>
        </m:sSup>
      </m:oMath>
      <w:r w:rsidR="0074159A">
        <w:rPr>
          <w:rFonts w:eastAsiaTheme="minorEastAsia"/>
        </w:rPr>
        <w:t>beaker and place into the ice on the bench, ensuring not to spill any acid.</w:t>
      </w:r>
      <w:r w:rsidR="0092764C">
        <w:rPr>
          <w:rFonts w:eastAsiaTheme="minorEastAsia"/>
        </w:rPr>
        <w:t xml:space="preserve"> Using a thermometer wait for the temperature to fall below 5</w:t>
      </w:r>
      <w:r w:rsidR="0092764C">
        <w:rPr>
          <w:rFonts w:eastAsiaTheme="minorEastAsia" w:cstheme="minorHAnsi"/>
        </w:rPr>
        <w:t>°</w:t>
      </w:r>
      <w:r w:rsidR="0092764C">
        <w:rPr>
          <w:rFonts w:eastAsiaTheme="minorEastAsia"/>
        </w:rPr>
        <w:t>C</w:t>
      </w:r>
      <w:r w:rsidR="004F5840">
        <w:rPr>
          <w:rFonts w:eastAsiaTheme="minorEastAsia"/>
        </w:rPr>
        <w:t>.</w:t>
      </w:r>
    </w:p>
    <w:p w14:paraId="291B4C0B" w14:textId="5F79D8DA" w:rsidR="004F5840" w:rsidRPr="0033779A" w:rsidRDefault="004F5840" w:rsidP="00B10843">
      <w:pPr>
        <w:pStyle w:val="ListParagraph"/>
        <w:numPr>
          <w:ilvl w:val="0"/>
          <w:numId w:val="4"/>
        </w:numPr>
      </w:pPr>
      <w:r>
        <w:rPr>
          <w:rFonts w:eastAsiaTheme="minorEastAsia"/>
        </w:rPr>
        <w:t>While the acid is cooling, weigh out 4g of guanidine nitrate into a weighin</w:t>
      </w:r>
      <w:r w:rsidR="0033779A">
        <w:rPr>
          <w:rFonts w:eastAsiaTheme="minorEastAsia"/>
        </w:rPr>
        <w:t>g bottle.</w:t>
      </w:r>
    </w:p>
    <w:p w14:paraId="51861C46" w14:textId="3034F215" w:rsidR="0033779A" w:rsidRPr="009F2333" w:rsidRDefault="0033779A" w:rsidP="00B10843">
      <w:pPr>
        <w:pStyle w:val="ListParagraph"/>
        <w:numPr>
          <w:ilvl w:val="0"/>
          <w:numId w:val="4"/>
        </w:numPr>
      </w:pPr>
      <w:r>
        <w:rPr>
          <w:rFonts w:eastAsiaTheme="minorEastAsia"/>
        </w:rPr>
        <w:t xml:space="preserve">Once </w:t>
      </w:r>
      <w:r w:rsidR="00AA7CBF">
        <w:rPr>
          <w:rFonts w:eastAsiaTheme="minorEastAsia"/>
        </w:rPr>
        <w:t>cooled</w:t>
      </w:r>
      <w:r>
        <w:rPr>
          <w:rFonts w:eastAsiaTheme="minorEastAsia"/>
        </w:rPr>
        <w:t>, add small portions of guanidine nitrate to the sulphuric acid</w:t>
      </w:r>
      <w:r w:rsidR="002A6BB8">
        <w:rPr>
          <w:rFonts w:eastAsiaTheme="minorEastAsia"/>
        </w:rPr>
        <w:t>, using a glass rod to stir and break up any solid lumps</w:t>
      </w:r>
      <w:r w:rsidR="009F2333">
        <w:rPr>
          <w:rFonts w:eastAsiaTheme="minorEastAsia"/>
        </w:rPr>
        <w:t>. Ensure that the temperature does not exceed 10</w:t>
      </w:r>
      <w:r w:rsidR="009F2333">
        <w:rPr>
          <w:rFonts w:eastAsiaTheme="minorEastAsia" w:cstheme="minorHAnsi"/>
        </w:rPr>
        <w:t>°</w:t>
      </w:r>
      <w:r w:rsidR="009F2333">
        <w:rPr>
          <w:rFonts w:eastAsiaTheme="minorEastAsia"/>
        </w:rPr>
        <w:t>C throughout the process.</w:t>
      </w:r>
    </w:p>
    <w:p w14:paraId="77DE24F7" w14:textId="489B4D5C" w:rsidR="00DF76A3" w:rsidRPr="00DF76A3" w:rsidRDefault="009F2333" w:rsidP="00B10843">
      <w:pPr>
        <w:pStyle w:val="ListParagraph"/>
        <w:numPr>
          <w:ilvl w:val="0"/>
          <w:numId w:val="4"/>
        </w:numPr>
      </w:pPr>
      <w:r>
        <w:rPr>
          <w:rFonts w:eastAsiaTheme="minorEastAsia"/>
        </w:rPr>
        <w:lastRenderedPageBreak/>
        <w:t xml:space="preserve">When all </w:t>
      </w:r>
      <w:r w:rsidR="00D52127">
        <w:rPr>
          <w:rFonts w:eastAsiaTheme="minorEastAsia"/>
        </w:rPr>
        <w:t xml:space="preserve">the solid guanidine nitrate has been added, allow the mixture to stand for 2-3 minutes. Place a filter paper </w:t>
      </w:r>
      <w:r w:rsidR="00E650CE">
        <w:rPr>
          <w:rFonts w:eastAsiaTheme="minorEastAsia"/>
        </w:rPr>
        <w:t>into a Buchner funnel and damped with a small amount of distilled water. Clamp the Buchner f</w:t>
      </w:r>
      <w:r w:rsidR="00745280">
        <w:rPr>
          <w:rFonts w:eastAsiaTheme="minorEastAsia"/>
        </w:rPr>
        <w:t>lask in place to prevent it from falling over, then fit the</w:t>
      </w:r>
      <w:r w:rsidR="00DF76A3">
        <w:rPr>
          <w:rFonts w:eastAsiaTheme="minorEastAsia"/>
        </w:rPr>
        <w:t xml:space="preserve"> Buchner funnel to the flask using a rubber collar. Connect the flask to the vacuum using a rubber hose.</w:t>
      </w:r>
    </w:p>
    <w:p w14:paraId="1EA8B811" w14:textId="26575C3F" w:rsidR="009F2333" w:rsidRPr="007A5350" w:rsidRDefault="00DF76A3" w:rsidP="00B10843">
      <w:pPr>
        <w:pStyle w:val="ListParagraph"/>
        <w:numPr>
          <w:ilvl w:val="0"/>
          <w:numId w:val="4"/>
        </w:numPr>
      </w:pPr>
      <w:r>
        <w:rPr>
          <w:rFonts w:eastAsiaTheme="minorEastAsia"/>
        </w:rPr>
        <w:t>After 2-3 minutes</w:t>
      </w:r>
      <w:r w:rsidR="00AA7CBF">
        <w:rPr>
          <w:rFonts w:eastAsiaTheme="minorEastAsia"/>
        </w:rPr>
        <w:t xml:space="preserve">, pour out the </w:t>
      </w:r>
      <w:r w:rsidR="00935130">
        <w:rPr>
          <w:rFonts w:eastAsiaTheme="minorEastAsia"/>
        </w:rPr>
        <w:t>mixture into a second 50</w:t>
      </w:r>
      <m:oMath>
        <m:sSup>
          <m:sSupPr>
            <m:ctrlPr>
              <w:rPr>
                <w:rFonts w:ascii="Cambria Math" w:hAnsi="Cambria Math"/>
                <w:i/>
              </w:rPr>
            </m:ctrlPr>
          </m:sSupPr>
          <m:e>
            <m:r>
              <w:rPr>
                <w:rFonts w:ascii="Cambria Math" w:hAnsi="Cambria Math"/>
              </w:rPr>
              <m:t>cm</m:t>
            </m:r>
          </m:e>
          <m:sup>
            <m:r>
              <w:rPr>
                <w:rFonts w:ascii="Cambria Math" w:hAnsi="Cambria Math"/>
              </w:rPr>
              <m:t>3</m:t>
            </m:r>
          </m:sup>
        </m:sSup>
      </m:oMath>
      <w:r w:rsidR="00935130">
        <w:rPr>
          <w:rFonts w:eastAsiaTheme="minorEastAsia"/>
        </w:rPr>
        <w:t xml:space="preserve"> beaker containing 30</w:t>
      </w:r>
      <m:oMath>
        <m:sSup>
          <m:sSupPr>
            <m:ctrlPr>
              <w:rPr>
                <w:rFonts w:ascii="Cambria Math" w:hAnsi="Cambria Math"/>
                <w:i/>
              </w:rPr>
            </m:ctrlPr>
          </m:sSupPr>
          <m:e>
            <m:r>
              <w:rPr>
                <w:rFonts w:ascii="Cambria Math" w:hAnsi="Cambria Math"/>
              </w:rPr>
              <m:t>cm</m:t>
            </m:r>
          </m:e>
          <m:sup>
            <m:r>
              <w:rPr>
                <w:rFonts w:ascii="Cambria Math" w:hAnsi="Cambria Math"/>
              </w:rPr>
              <m:t>3</m:t>
            </m:r>
          </m:sup>
        </m:sSup>
      </m:oMath>
      <w:r w:rsidR="00302587">
        <w:rPr>
          <w:rFonts w:eastAsiaTheme="minorEastAsia"/>
        </w:rPr>
        <w:t xml:space="preserve"> of water with a little ice and mix well with a glass rod. Ensure the product has fully precipitated</w:t>
      </w:r>
      <w:r w:rsidR="007A5350">
        <w:rPr>
          <w:rFonts w:eastAsiaTheme="minorEastAsia"/>
        </w:rPr>
        <w:t xml:space="preserve"> by repeatedly pouring between the beakers.</w:t>
      </w:r>
    </w:p>
    <w:p w14:paraId="7A264443" w14:textId="30E2250E" w:rsidR="007A5350" w:rsidRPr="00386805" w:rsidRDefault="007A5350" w:rsidP="00B10843">
      <w:pPr>
        <w:pStyle w:val="ListParagraph"/>
        <w:numPr>
          <w:ilvl w:val="0"/>
          <w:numId w:val="4"/>
        </w:numPr>
      </w:pPr>
      <w:r>
        <w:rPr>
          <w:rFonts w:eastAsiaTheme="minorEastAsia"/>
        </w:rPr>
        <w:t>Open the vacuum up and pour the contents</w:t>
      </w:r>
      <w:r w:rsidR="003847DF">
        <w:rPr>
          <w:rFonts w:eastAsiaTheme="minorEastAsia"/>
        </w:rPr>
        <w:t xml:space="preserve"> of the beaker slowly into the funnel. Use a spatula to remove as much of the product from the beaker as possible.</w:t>
      </w:r>
    </w:p>
    <w:p w14:paraId="3E1E2ACA" w14:textId="7FE2E334" w:rsidR="00386805" w:rsidRPr="001950CB" w:rsidRDefault="00386805" w:rsidP="00B10843">
      <w:pPr>
        <w:pStyle w:val="ListParagraph"/>
        <w:numPr>
          <w:ilvl w:val="0"/>
          <w:numId w:val="4"/>
        </w:numPr>
      </w:pPr>
      <w:r>
        <w:rPr>
          <w:rFonts w:eastAsiaTheme="minorEastAsia"/>
        </w:rPr>
        <w:t>Wash the crude product with a little co</w:t>
      </w:r>
      <w:r w:rsidR="00403351">
        <w:rPr>
          <w:rFonts w:eastAsiaTheme="minorEastAsia"/>
        </w:rPr>
        <w:t>o</w:t>
      </w:r>
      <w:r>
        <w:rPr>
          <w:rFonts w:eastAsiaTheme="minorEastAsia"/>
        </w:rPr>
        <w:t>led distilled water, then remove the water by vacuum filtration.</w:t>
      </w:r>
    </w:p>
    <w:p w14:paraId="09FD8176" w14:textId="4DFE33D1" w:rsidR="001950CB" w:rsidRDefault="00403351" w:rsidP="001950CB">
      <w:r>
        <w:t>Recrystallisation</w:t>
      </w:r>
      <w:r w:rsidR="001950CB">
        <w:t xml:space="preserve"> Procedure:</w:t>
      </w:r>
    </w:p>
    <w:p w14:paraId="7F308AE3" w14:textId="214221E9" w:rsidR="001950CB" w:rsidRPr="006C3C1D" w:rsidRDefault="001950CB" w:rsidP="001950CB">
      <w:pPr>
        <w:pStyle w:val="ListParagraph"/>
        <w:numPr>
          <w:ilvl w:val="0"/>
          <w:numId w:val="5"/>
        </w:numPr>
      </w:pPr>
      <w:r>
        <w:t>Transfer the crude product into a 150</w:t>
      </w:r>
      <m:oMath>
        <m:sSup>
          <m:sSupPr>
            <m:ctrlPr>
              <w:rPr>
                <w:rFonts w:ascii="Cambria Math" w:hAnsi="Cambria Math"/>
                <w:i/>
              </w:rPr>
            </m:ctrlPr>
          </m:sSupPr>
          <m:e>
            <m:r>
              <w:rPr>
                <w:rFonts w:ascii="Cambria Math" w:hAnsi="Cambria Math"/>
              </w:rPr>
              <m:t>cm</m:t>
            </m:r>
          </m:e>
          <m:sup>
            <m:r>
              <w:rPr>
                <w:rFonts w:ascii="Cambria Math" w:hAnsi="Cambria Math"/>
              </w:rPr>
              <m:t>3</m:t>
            </m:r>
          </m:sup>
        </m:sSup>
      </m:oMath>
      <w:r>
        <w:rPr>
          <w:rFonts w:eastAsiaTheme="minorEastAsia"/>
        </w:rPr>
        <w:t xml:space="preserve"> beaker</w:t>
      </w:r>
      <w:r w:rsidR="006C3C1D">
        <w:rPr>
          <w:rFonts w:eastAsiaTheme="minorEastAsia"/>
        </w:rPr>
        <w:t>. Add hot distilled water until the solid just dissolves, whilst heating and stirring on the boiling water bath.</w:t>
      </w:r>
    </w:p>
    <w:p w14:paraId="1D3A0D7E" w14:textId="0E3E8630" w:rsidR="006C3C1D" w:rsidRPr="001517CB" w:rsidRDefault="006C3C1D" w:rsidP="001950CB">
      <w:pPr>
        <w:pStyle w:val="ListParagraph"/>
        <w:numPr>
          <w:ilvl w:val="0"/>
          <w:numId w:val="5"/>
        </w:numPr>
      </w:pPr>
      <w:r>
        <w:rPr>
          <w:rFonts w:eastAsiaTheme="minorEastAsia"/>
        </w:rPr>
        <w:t xml:space="preserve">When all the product </w:t>
      </w:r>
      <w:r w:rsidR="006855B2">
        <w:rPr>
          <w:rFonts w:eastAsiaTheme="minorEastAsia"/>
        </w:rPr>
        <w:t>has been dissolved remove the beaker from the heat, allow it to cool to room temperature. Once cooled</w:t>
      </w:r>
      <w:r w:rsidR="001517CB">
        <w:rPr>
          <w:rFonts w:eastAsiaTheme="minorEastAsia"/>
        </w:rPr>
        <w:t>, place the beaker in the ice. Crystals of the product will begin to form as the solution cools.</w:t>
      </w:r>
    </w:p>
    <w:p w14:paraId="35F69BD0" w14:textId="3A718826" w:rsidR="001517CB" w:rsidRPr="0023676A" w:rsidRDefault="001517CB" w:rsidP="001950CB">
      <w:pPr>
        <w:pStyle w:val="ListParagraph"/>
        <w:numPr>
          <w:ilvl w:val="0"/>
          <w:numId w:val="5"/>
        </w:numPr>
      </w:pPr>
      <w:r>
        <w:rPr>
          <w:rFonts w:eastAsiaTheme="minorEastAsia"/>
        </w:rPr>
        <w:t xml:space="preserve">Clean the </w:t>
      </w:r>
      <w:r w:rsidR="00403351">
        <w:rPr>
          <w:rFonts w:eastAsiaTheme="minorEastAsia"/>
        </w:rPr>
        <w:t>Buchner</w:t>
      </w:r>
      <w:r>
        <w:rPr>
          <w:rFonts w:eastAsiaTheme="minorEastAsia"/>
        </w:rPr>
        <w:t xml:space="preserve"> flask</w:t>
      </w:r>
      <w:r w:rsidR="0023676A">
        <w:rPr>
          <w:rFonts w:eastAsiaTheme="minorEastAsia"/>
        </w:rPr>
        <w:t xml:space="preserve"> and funnel, place a clean filter paper into the funnel.</w:t>
      </w:r>
    </w:p>
    <w:p w14:paraId="63C60EA1" w14:textId="643AF6B7" w:rsidR="0023676A" w:rsidRPr="00614520" w:rsidRDefault="0023676A" w:rsidP="001950CB">
      <w:pPr>
        <w:pStyle w:val="ListParagraph"/>
        <w:numPr>
          <w:ilvl w:val="0"/>
          <w:numId w:val="5"/>
        </w:numPr>
      </w:pPr>
      <w:r>
        <w:rPr>
          <w:rFonts w:eastAsiaTheme="minorEastAsia"/>
        </w:rPr>
        <w:t>When the recrystallisation is complete, filter the product</w:t>
      </w:r>
      <w:r w:rsidR="007C07C3">
        <w:rPr>
          <w:rFonts w:eastAsiaTheme="minorEastAsia"/>
        </w:rPr>
        <w:t xml:space="preserve"> under vacuum. </w:t>
      </w:r>
      <w:r w:rsidR="00403351">
        <w:rPr>
          <w:rFonts w:eastAsiaTheme="minorEastAsia"/>
        </w:rPr>
        <w:t>Wash</w:t>
      </w:r>
      <w:r w:rsidR="007C07C3">
        <w:rPr>
          <w:rFonts w:eastAsiaTheme="minorEastAsia"/>
        </w:rPr>
        <w:t xml:space="preserve"> the material with a little cool distilled water and dry the product by </w:t>
      </w:r>
      <w:r w:rsidR="00614520">
        <w:rPr>
          <w:rFonts w:eastAsiaTheme="minorEastAsia"/>
        </w:rPr>
        <w:t>maintaining the vacuum in the filter apparatus.</w:t>
      </w:r>
    </w:p>
    <w:p w14:paraId="09814E68" w14:textId="38453D56" w:rsidR="00614520" w:rsidRPr="0057408F" w:rsidRDefault="00614520" w:rsidP="001950CB">
      <w:pPr>
        <w:pStyle w:val="ListParagraph"/>
        <w:numPr>
          <w:ilvl w:val="0"/>
          <w:numId w:val="5"/>
        </w:numPr>
      </w:pPr>
      <w:r>
        <w:rPr>
          <w:rFonts w:eastAsiaTheme="minorEastAsia"/>
        </w:rPr>
        <w:t xml:space="preserve">Transfer the partially dried product </w:t>
      </w:r>
      <w:r w:rsidR="0057408F">
        <w:rPr>
          <w:rFonts w:eastAsiaTheme="minorEastAsia"/>
        </w:rPr>
        <w:t xml:space="preserve">into a weighed and </w:t>
      </w:r>
      <w:r w:rsidR="00403351">
        <w:rPr>
          <w:rFonts w:eastAsiaTheme="minorEastAsia"/>
        </w:rPr>
        <w:t>labelled</w:t>
      </w:r>
      <w:r w:rsidR="0057408F">
        <w:rPr>
          <w:rFonts w:eastAsiaTheme="minorEastAsia"/>
        </w:rPr>
        <w:t xml:space="preserve"> bottle.</w:t>
      </w:r>
    </w:p>
    <w:p w14:paraId="7655D9BB" w14:textId="2C593CE6" w:rsidR="0057408F" w:rsidRPr="00403351" w:rsidRDefault="0057408F" w:rsidP="001950CB">
      <w:pPr>
        <w:pStyle w:val="ListParagraph"/>
        <w:numPr>
          <w:ilvl w:val="0"/>
          <w:numId w:val="5"/>
        </w:numPr>
      </w:pPr>
      <w:r>
        <w:rPr>
          <w:rFonts w:eastAsiaTheme="minorEastAsia"/>
        </w:rPr>
        <w:t>Give the sample to a member of lab staff, who will dry this under vacuum</w:t>
      </w:r>
      <w:r w:rsidR="00403351">
        <w:rPr>
          <w:rFonts w:eastAsiaTheme="minorEastAsia"/>
        </w:rPr>
        <w:t>.</w:t>
      </w:r>
    </w:p>
    <w:p w14:paraId="7402B329" w14:textId="1041652D" w:rsidR="00403351" w:rsidRDefault="00403351" w:rsidP="001950CB">
      <w:pPr>
        <w:pStyle w:val="ListParagraph"/>
        <w:numPr>
          <w:ilvl w:val="0"/>
          <w:numId w:val="5"/>
        </w:numPr>
      </w:pPr>
      <w:r>
        <w:rPr>
          <w:rFonts w:eastAsiaTheme="minorEastAsia"/>
        </w:rPr>
        <w:t>Once completely dry, reweigh the bottle and calculate the weight of product.</w:t>
      </w:r>
    </w:p>
    <w:sectPr w:rsidR="00403351">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5D6312" w14:textId="77777777" w:rsidR="007B5577" w:rsidRDefault="007B5577" w:rsidP="007B5577">
      <w:pPr>
        <w:spacing w:after="0" w:line="240" w:lineRule="auto"/>
      </w:pPr>
      <w:r>
        <w:separator/>
      </w:r>
    </w:p>
  </w:endnote>
  <w:endnote w:type="continuationSeparator" w:id="0">
    <w:p w14:paraId="5427732E" w14:textId="77777777" w:rsidR="007B5577" w:rsidRDefault="007B5577" w:rsidP="007B55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12A340" w14:textId="77777777" w:rsidR="00495FD1" w:rsidRDefault="00495F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6951747"/>
      <w:docPartObj>
        <w:docPartGallery w:val="Page Numbers (Bottom of Page)"/>
        <w:docPartUnique/>
      </w:docPartObj>
    </w:sdtPr>
    <w:sdtEndPr>
      <w:rPr>
        <w:noProof/>
      </w:rPr>
    </w:sdtEndPr>
    <w:sdtContent>
      <w:p w14:paraId="240F046D" w14:textId="6577CD1D" w:rsidR="00495FD1" w:rsidRDefault="00495FD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CB84FE" w14:textId="77777777" w:rsidR="00495FD1" w:rsidRDefault="00495FD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FB0581" w14:textId="77777777" w:rsidR="00495FD1" w:rsidRDefault="00495F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2C8062" w14:textId="77777777" w:rsidR="007B5577" w:rsidRDefault="007B5577" w:rsidP="007B5577">
      <w:pPr>
        <w:spacing w:after="0" w:line="240" w:lineRule="auto"/>
      </w:pPr>
      <w:r>
        <w:separator/>
      </w:r>
    </w:p>
  </w:footnote>
  <w:footnote w:type="continuationSeparator" w:id="0">
    <w:p w14:paraId="5F4D635C" w14:textId="77777777" w:rsidR="007B5577" w:rsidRDefault="007B5577" w:rsidP="007B55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F213D3" w14:textId="77777777" w:rsidR="00495FD1" w:rsidRDefault="00495F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576D9A" w14:textId="3A165853" w:rsidR="003F24FA" w:rsidRDefault="003F24FA" w:rsidP="003F24FA">
    <w:pPr>
      <w:pStyle w:val="Header"/>
    </w:pPr>
    <w:r>
      <w:t>ACDA6020</w:t>
    </w:r>
    <w:r>
      <w:ptab w:relativeTo="margin" w:alignment="center" w:leader="none"/>
    </w:r>
    <w:r>
      <w:t>Advanced Chemistry</w:t>
    </w:r>
    <w:r>
      <w:ptab w:relativeTo="margin" w:alignment="right" w:leader="none"/>
    </w:r>
    <w:r>
      <w:t>2217522</w:t>
    </w:r>
  </w:p>
  <w:p w14:paraId="04145FD3" w14:textId="77777777" w:rsidR="003F24FA" w:rsidRPr="00396F7F" w:rsidRDefault="003F24FA" w:rsidP="003F24FA">
    <w:pPr>
      <w:pStyle w:val="Header"/>
    </w:pPr>
  </w:p>
  <w:p w14:paraId="5FA5B739" w14:textId="062AFC1B" w:rsidR="007B5577" w:rsidRPr="003F24FA" w:rsidRDefault="007B5577" w:rsidP="003F24F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3004EA" w14:textId="77777777" w:rsidR="00495FD1" w:rsidRDefault="00495F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E69A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0EC5E6A"/>
    <w:multiLevelType w:val="hybridMultilevel"/>
    <w:tmpl w:val="D6B6C3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3D57BA"/>
    <w:multiLevelType w:val="hybridMultilevel"/>
    <w:tmpl w:val="9ECEF4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DA2F18"/>
    <w:multiLevelType w:val="hybridMultilevel"/>
    <w:tmpl w:val="8A9267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F82850"/>
    <w:multiLevelType w:val="multilevel"/>
    <w:tmpl w:val="91025FEC"/>
    <w:lvl w:ilvl="0">
      <w:start w:val="1"/>
      <w:numFmt w:val="decimal"/>
      <w:lvlText w:val="%1."/>
      <w:lvlJc w:val="left"/>
      <w:pPr>
        <w:tabs>
          <w:tab w:val="num" w:pos="360"/>
        </w:tabs>
        <w:ind w:left="360" w:hanging="360"/>
      </w:pPr>
    </w:lvl>
    <w:lvl w:ilvl="1">
      <w:numFmt w:val="bullet"/>
      <w:lvlText w:val="o"/>
      <w:lvlJc w:val="left"/>
      <w:pPr>
        <w:tabs>
          <w:tab w:val="num" w:pos="1080"/>
        </w:tabs>
        <w:ind w:left="1080" w:hanging="360"/>
      </w:pPr>
      <w:rPr>
        <w:rFonts w:ascii="Courier New" w:hAnsi="Courier New" w:cs="Times New Roman" w:hint="default"/>
        <w:sz w:val="20"/>
      </w:rPr>
    </w:lvl>
    <w:lvl w:ilvl="2">
      <w:numFmt w:val="decimal"/>
      <w:lvlText w:val="%3."/>
      <w:lvlJc w:val="left"/>
      <w:pPr>
        <w:tabs>
          <w:tab w:val="num" w:pos="1800"/>
        </w:tabs>
        <w:ind w:left="1800" w:hanging="360"/>
      </w:pPr>
    </w:lvl>
    <w:lvl w:ilvl="3">
      <w:numFmt w:val="decimal"/>
      <w:lvlText w:val="%4."/>
      <w:lvlJc w:val="left"/>
      <w:pPr>
        <w:tabs>
          <w:tab w:val="num" w:pos="2520"/>
        </w:tabs>
        <w:ind w:left="2520" w:hanging="360"/>
      </w:pPr>
    </w:lvl>
    <w:lvl w:ilvl="4">
      <w:numFmt w:val="decimal"/>
      <w:lvlText w:val="%5."/>
      <w:lvlJc w:val="left"/>
      <w:pPr>
        <w:tabs>
          <w:tab w:val="num" w:pos="3240"/>
        </w:tabs>
        <w:ind w:left="3240" w:hanging="360"/>
      </w:pPr>
    </w:lvl>
    <w:lvl w:ilvl="5">
      <w:numFmt w:val="decimal"/>
      <w:lvlText w:val="%6."/>
      <w:lvlJc w:val="left"/>
      <w:pPr>
        <w:tabs>
          <w:tab w:val="num" w:pos="3960"/>
        </w:tabs>
        <w:ind w:left="3960" w:hanging="360"/>
      </w:pPr>
    </w:lvl>
    <w:lvl w:ilvl="6">
      <w:numFmt w:val="decimal"/>
      <w:lvlText w:val="%7."/>
      <w:lvlJc w:val="left"/>
      <w:pPr>
        <w:tabs>
          <w:tab w:val="num" w:pos="4680"/>
        </w:tabs>
        <w:ind w:left="4680" w:hanging="360"/>
      </w:pPr>
    </w:lvl>
    <w:lvl w:ilvl="7">
      <w:numFmt w:val="decimal"/>
      <w:lvlText w:val="%8."/>
      <w:lvlJc w:val="left"/>
      <w:pPr>
        <w:tabs>
          <w:tab w:val="num" w:pos="5400"/>
        </w:tabs>
        <w:ind w:left="5400" w:hanging="360"/>
      </w:pPr>
    </w:lvl>
    <w:lvl w:ilvl="8">
      <w:numFmt w:val="decimal"/>
      <w:lvlText w:val="%9."/>
      <w:lvlJc w:val="left"/>
      <w:pPr>
        <w:tabs>
          <w:tab w:val="num" w:pos="6120"/>
        </w:tabs>
        <w:ind w:left="6120" w:hanging="360"/>
      </w:pPr>
    </w:lvl>
  </w:abstractNum>
  <w:abstractNum w:abstractNumId="5" w15:restartNumberingAfterBreak="0">
    <w:nsid w:val="30197187"/>
    <w:multiLevelType w:val="hybridMultilevel"/>
    <w:tmpl w:val="5450E1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C9766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70C170F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215434538">
    <w:abstractNumId w:val="4"/>
    <w:lvlOverride w:ilvl="0">
      <w:startOverride w:val="1"/>
    </w:lvlOverride>
    <w:lvlOverride w:ilvl="1"/>
    <w:lvlOverride w:ilvl="2"/>
    <w:lvlOverride w:ilvl="3"/>
    <w:lvlOverride w:ilvl="4"/>
    <w:lvlOverride w:ilvl="5"/>
    <w:lvlOverride w:ilvl="6"/>
    <w:lvlOverride w:ilvl="7"/>
    <w:lvlOverride w:ilvl="8"/>
  </w:num>
  <w:num w:numId="2" w16cid:durableId="1976569376">
    <w:abstractNumId w:val="2"/>
  </w:num>
  <w:num w:numId="3" w16cid:durableId="1890875787">
    <w:abstractNumId w:val="5"/>
  </w:num>
  <w:num w:numId="4" w16cid:durableId="2012557827">
    <w:abstractNumId w:val="1"/>
  </w:num>
  <w:num w:numId="5" w16cid:durableId="626207281">
    <w:abstractNumId w:val="3"/>
  </w:num>
  <w:num w:numId="6" w16cid:durableId="1678578874">
    <w:abstractNumId w:val="6"/>
  </w:num>
  <w:num w:numId="7" w16cid:durableId="45614242">
    <w:abstractNumId w:val="7"/>
  </w:num>
  <w:num w:numId="8" w16cid:durableId="10516170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51B81"/>
    <w:rsid w:val="00001D2C"/>
    <w:rsid w:val="00002023"/>
    <w:rsid w:val="0000207B"/>
    <w:rsid w:val="00002318"/>
    <w:rsid w:val="00004201"/>
    <w:rsid w:val="000068BA"/>
    <w:rsid w:val="00012399"/>
    <w:rsid w:val="00014C38"/>
    <w:rsid w:val="000202BF"/>
    <w:rsid w:val="00026170"/>
    <w:rsid w:val="00032A01"/>
    <w:rsid w:val="00034AA1"/>
    <w:rsid w:val="00037BD1"/>
    <w:rsid w:val="000430B7"/>
    <w:rsid w:val="000443B4"/>
    <w:rsid w:val="000444F4"/>
    <w:rsid w:val="000466A1"/>
    <w:rsid w:val="00071E56"/>
    <w:rsid w:val="00071EE9"/>
    <w:rsid w:val="00073955"/>
    <w:rsid w:val="000776C6"/>
    <w:rsid w:val="00081A28"/>
    <w:rsid w:val="000838C5"/>
    <w:rsid w:val="000838F0"/>
    <w:rsid w:val="000849B1"/>
    <w:rsid w:val="00087023"/>
    <w:rsid w:val="0009062A"/>
    <w:rsid w:val="000948B1"/>
    <w:rsid w:val="000D097B"/>
    <w:rsid w:val="000D11A0"/>
    <w:rsid w:val="000E1C04"/>
    <w:rsid w:val="000E1DD2"/>
    <w:rsid w:val="000E52E9"/>
    <w:rsid w:val="000F1989"/>
    <w:rsid w:val="000F1CF3"/>
    <w:rsid w:val="000F4D28"/>
    <w:rsid w:val="00117C2E"/>
    <w:rsid w:val="00125DB8"/>
    <w:rsid w:val="001304E5"/>
    <w:rsid w:val="00130B56"/>
    <w:rsid w:val="00130D30"/>
    <w:rsid w:val="00140FAD"/>
    <w:rsid w:val="001462EB"/>
    <w:rsid w:val="00147E40"/>
    <w:rsid w:val="001517CB"/>
    <w:rsid w:val="00153BB2"/>
    <w:rsid w:val="00193299"/>
    <w:rsid w:val="00194A81"/>
    <w:rsid w:val="001950CB"/>
    <w:rsid w:val="001954A9"/>
    <w:rsid w:val="00195E00"/>
    <w:rsid w:val="0019611B"/>
    <w:rsid w:val="001A2A98"/>
    <w:rsid w:val="001A4052"/>
    <w:rsid w:val="001A7E7D"/>
    <w:rsid w:val="001B2050"/>
    <w:rsid w:val="001B2B03"/>
    <w:rsid w:val="001B3E3B"/>
    <w:rsid w:val="001B3F04"/>
    <w:rsid w:val="001C308E"/>
    <w:rsid w:val="001C6BD4"/>
    <w:rsid w:val="001E5029"/>
    <w:rsid w:val="00204370"/>
    <w:rsid w:val="0021418A"/>
    <w:rsid w:val="00220013"/>
    <w:rsid w:val="00220D5C"/>
    <w:rsid w:val="0023676A"/>
    <w:rsid w:val="00237614"/>
    <w:rsid w:val="002410AF"/>
    <w:rsid w:val="002426A5"/>
    <w:rsid w:val="002612A5"/>
    <w:rsid w:val="00263DFD"/>
    <w:rsid w:val="002767E2"/>
    <w:rsid w:val="00281948"/>
    <w:rsid w:val="00281FAC"/>
    <w:rsid w:val="0028378B"/>
    <w:rsid w:val="002922B5"/>
    <w:rsid w:val="0029241D"/>
    <w:rsid w:val="00292912"/>
    <w:rsid w:val="002A1989"/>
    <w:rsid w:val="002A59AC"/>
    <w:rsid w:val="002A6BB8"/>
    <w:rsid w:val="002B0020"/>
    <w:rsid w:val="002C60D8"/>
    <w:rsid w:val="002C6418"/>
    <w:rsid w:val="002D2234"/>
    <w:rsid w:val="002E0A1C"/>
    <w:rsid w:val="002E0FB3"/>
    <w:rsid w:val="002F6FF2"/>
    <w:rsid w:val="00300E29"/>
    <w:rsid w:val="00302587"/>
    <w:rsid w:val="003036F2"/>
    <w:rsid w:val="00311C0F"/>
    <w:rsid w:val="00312663"/>
    <w:rsid w:val="003148BA"/>
    <w:rsid w:val="003170B9"/>
    <w:rsid w:val="0032073A"/>
    <w:rsid w:val="0032189D"/>
    <w:rsid w:val="00321AF5"/>
    <w:rsid w:val="00330A16"/>
    <w:rsid w:val="00332D43"/>
    <w:rsid w:val="00335A1C"/>
    <w:rsid w:val="0033779A"/>
    <w:rsid w:val="00337E25"/>
    <w:rsid w:val="003428C7"/>
    <w:rsid w:val="00346E03"/>
    <w:rsid w:val="00356040"/>
    <w:rsid w:val="00366C78"/>
    <w:rsid w:val="003847DF"/>
    <w:rsid w:val="00386805"/>
    <w:rsid w:val="00392136"/>
    <w:rsid w:val="003A3728"/>
    <w:rsid w:val="003A376E"/>
    <w:rsid w:val="003B7A8D"/>
    <w:rsid w:val="003C112A"/>
    <w:rsid w:val="003C145E"/>
    <w:rsid w:val="003C6883"/>
    <w:rsid w:val="003D23C4"/>
    <w:rsid w:val="003E5CD6"/>
    <w:rsid w:val="003F24FA"/>
    <w:rsid w:val="00403351"/>
    <w:rsid w:val="004048B6"/>
    <w:rsid w:val="00407F82"/>
    <w:rsid w:val="00416B9A"/>
    <w:rsid w:val="00417014"/>
    <w:rsid w:val="00420BF0"/>
    <w:rsid w:val="0043446E"/>
    <w:rsid w:val="00434A39"/>
    <w:rsid w:val="00440D50"/>
    <w:rsid w:val="004454CC"/>
    <w:rsid w:val="004645B3"/>
    <w:rsid w:val="00465AFD"/>
    <w:rsid w:val="00467AD2"/>
    <w:rsid w:val="00480FF3"/>
    <w:rsid w:val="00483B03"/>
    <w:rsid w:val="004849CF"/>
    <w:rsid w:val="00491661"/>
    <w:rsid w:val="00492511"/>
    <w:rsid w:val="0049339F"/>
    <w:rsid w:val="00495FD1"/>
    <w:rsid w:val="004A0A2F"/>
    <w:rsid w:val="004A19DA"/>
    <w:rsid w:val="004A3A7E"/>
    <w:rsid w:val="004A4794"/>
    <w:rsid w:val="004B3A5C"/>
    <w:rsid w:val="004B6A9E"/>
    <w:rsid w:val="004B742B"/>
    <w:rsid w:val="004C1A2D"/>
    <w:rsid w:val="004C20C7"/>
    <w:rsid w:val="004E051D"/>
    <w:rsid w:val="004E4416"/>
    <w:rsid w:val="004F5840"/>
    <w:rsid w:val="00506DAB"/>
    <w:rsid w:val="00510B61"/>
    <w:rsid w:val="00511470"/>
    <w:rsid w:val="00511E66"/>
    <w:rsid w:val="005205D8"/>
    <w:rsid w:val="0052758E"/>
    <w:rsid w:val="00527717"/>
    <w:rsid w:val="00527B60"/>
    <w:rsid w:val="00531118"/>
    <w:rsid w:val="0053200D"/>
    <w:rsid w:val="00532035"/>
    <w:rsid w:val="00532E93"/>
    <w:rsid w:val="00534513"/>
    <w:rsid w:val="00537F1F"/>
    <w:rsid w:val="005407EA"/>
    <w:rsid w:val="0054093B"/>
    <w:rsid w:val="00547002"/>
    <w:rsid w:val="00550626"/>
    <w:rsid w:val="0055423B"/>
    <w:rsid w:val="00554C34"/>
    <w:rsid w:val="005565E9"/>
    <w:rsid w:val="005638D8"/>
    <w:rsid w:val="00564B93"/>
    <w:rsid w:val="00567B22"/>
    <w:rsid w:val="0057408F"/>
    <w:rsid w:val="00580175"/>
    <w:rsid w:val="0058365E"/>
    <w:rsid w:val="005873D4"/>
    <w:rsid w:val="00593BB2"/>
    <w:rsid w:val="005A3D91"/>
    <w:rsid w:val="005B075A"/>
    <w:rsid w:val="005B24CF"/>
    <w:rsid w:val="005B4F93"/>
    <w:rsid w:val="005C0C32"/>
    <w:rsid w:val="005C0D5A"/>
    <w:rsid w:val="005C22CC"/>
    <w:rsid w:val="005C44E6"/>
    <w:rsid w:val="005D0B74"/>
    <w:rsid w:val="005D16D6"/>
    <w:rsid w:val="005D31E5"/>
    <w:rsid w:val="005E4BC3"/>
    <w:rsid w:val="005E794D"/>
    <w:rsid w:val="005F737C"/>
    <w:rsid w:val="00613CE6"/>
    <w:rsid w:val="00614520"/>
    <w:rsid w:val="0061503B"/>
    <w:rsid w:val="00615F60"/>
    <w:rsid w:val="006172DF"/>
    <w:rsid w:val="00623871"/>
    <w:rsid w:val="00624F00"/>
    <w:rsid w:val="00627B33"/>
    <w:rsid w:val="00635AE6"/>
    <w:rsid w:val="00640593"/>
    <w:rsid w:val="00641388"/>
    <w:rsid w:val="00641A79"/>
    <w:rsid w:val="00653284"/>
    <w:rsid w:val="00654CDE"/>
    <w:rsid w:val="00655812"/>
    <w:rsid w:val="0065733C"/>
    <w:rsid w:val="00660A81"/>
    <w:rsid w:val="006715EC"/>
    <w:rsid w:val="00672126"/>
    <w:rsid w:val="00672A25"/>
    <w:rsid w:val="00673A3E"/>
    <w:rsid w:val="00674E62"/>
    <w:rsid w:val="006815F3"/>
    <w:rsid w:val="0068341C"/>
    <w:rsid w:val="006851DC"/>
    <w:rsid w:val="006855B2"/>
    <w:rsid w:val="00690DA9"/>
    <w:rsid w:val="006917A4"/>
    <w:rsid w:val="006942FB"/>
    <w:rsid w:val="0069748C"/>
    <w:rsid w:val="006A1400"/>
    <w:rsid w:val="006A764E"/>
    <w:rsid w:val="006A76E8"/>
    <w:rsid w:val="006B0EBC"/>
    <w:rsid w:val="006B2370"/>
    <w:rsid w:val="006C11B4"/>
    <w:rsid w:val="006C38EB"/>
    <w:rsid w:val="006C3C1D"/>
    <w:rsid w:val="006D1107"/>
    <w:rsid w:val="006D208A"/>
    <w:rsid w:val="006D2DA0"/>
    <w:rsid w:val="006D4535"/>
    <w:rsid w:val="006D5231"/>
    <w:rsid w:val="006D6190"/>
    <w:rsid w:val="006D6FE8"/>
    <w:rsid w:val="006E3552"/>
    <w:rsid w:val="006E5907"/>
    <w:rsid w:val="006E5B30"/>
    <w:rsid w:val="006E6BAD"/>
    <w:rsid w:val="006E6F9D"/>
    <w:rsid w:val="006F2365"/>
    <w:rsid w:val="006F593C"/>
    <w:rsid w:val="006F5AE7"/>
    <w:rsid w:val="00716DB9"/>
    <w:rsid w:val="00721ECC"/>
    <w:rsid w:val="007358BD"/>
    <w:rsid w:val="00740804"/>
    <w:rsid w:val="0074159A"/>
    <w:rsid w:val="0074203A"/>
    <w:rsid w:val="00745280"/>
    <w:rsid w:val="00757402"/>
    <w:rsid w:val="007614D2"/>
    <w:rsid w:val="00764B78"/>
    <w:rsid w:val="00767522"/>
    <w:rsid w:val="00770A14"/>
    <w:rsid w:val="0077478F"/>
    <w:rsid w:val="00775F42"/>
    <w:rsid w:val="00776E87"/>
    <w:rsid w:val="007935C1"/>
    <w:rsid w:val="007950F4"/>
    <w:rsid w:val="00795BE5"/>
    <w:rsid w:val="0079767D"/>
    <w:rsid w:val="007A5350"/>
    <w:rsid w:val="007A6B18"/>
    <w:rsid w:val="007B2473"/>
    <w:rsid w:val="007B4EEF"/>
    <w:rsid w:val="007B5577"/>
    <w:rsid w:val="007C07C3"/>
    <w:rsid w:val="007C5A13"/>
    <w:rsid w:val="007C7DF1"/>
    <w:rsid w:val="007D55D5"/>
    <w:rsid w:val="007D797A"/>
    <w:rsid w:val="007E0141"/>
    <w:rsid w:val="007E61DF"/>
    <w:rsid w:val="007E7D9F"/>
    <w:rsid w:val="007F0C3A"/>
    <w:rsid w:val="007F3034"/>
    <w:rsid w:val="007F72B1"/>
    <w:rsid w:val="00800323"/>
    <w:rsid w:val="0080199B"/>
    <w:rsid w:val="00802144"/>
    <w:rsid w:val="00816569"/>
    <w:rsid w:val="00821C16"/>
    <w:rsid w:val="008238C2"/>
    <w:rsid w:val="00825CBB"/>
    <w:rsid w:val="008329BE"/>
    <w:rsid w:val="0083674F"/>
    <w:rsid w:val="00840837"/>
    <w:rsid w:val="00850084"/>
    <w:rsid w:val="0085098A"/>
    <w:rsid w:val="00852A05"/>
    <w:rsid w:val="00853D47"/>
    <w:rsid w:val="00855907"/>
    <w:rsid w:val="00860369"/>
    <w:rsid w:val="0086136C"/>
    <w:rsid w:val="008672C8"/>
    <w:rsid w:val="008766B9"/>
    <w:rsid w:val="00880BC9"/>
    <w:rsid w:val="00883BF1"/>
    <w:rsid w:val="00884BFC"/>
    <w:rsid w:val="008855E1"/>
    <w:rsid w:val="00891EDF"/>
    <w:rsid w:val="00893371"/>
    <w:rsid w:val="00895A20"/>
    <w:rsid w:val="00897C79"/>
    <w:rsid w:val="008A0024"/>
    <w:rsid w:val="008A1B21"/>
    <w:rsid w:val="008A326C"/>
    <w:rsid w:val="008A7347"/>
    <w:rsid w:val="008B2384"/>
    <w:rsid w:val="008B6C11"/>
    <w:rsid w:val="008C07BD"/>
    <w:rsid w:val="008D0C08"/>
    <w:rsid w:val="008D0F83"/>
    <w:rsid w:val="008E3573"/>
    <w:rsid w:val="008E5D86"/>
    <w:rsid w:val="008F15F9"/>
    <w:rsid w:val="00904C33"/>
    <w:rsid w:val="009119E2"/>
    <w:rsid w:val="00922A6E"/>
    <w:rsid w:val="00923EA9"/>
    <w:rsid w:val="0092556B"/>
    <w:rsid w:val="0092764C"/>
    <w:rsid w:val="00927F14"/>
    <w:rsid w:val="0093334F"/>
    <w:rsid w:val="009349EF"/>
    <w:rsid w:val="00935130"/>
    <w:rsid w:val="00935B5B"/>
    <w:rsid w:val="009511F2"/>
    <w:rsid w:val="00961534"/>
    <w:rsid w:val="00961BD9"/>
    <w:rsid w:val="00962B10"/>
    <w:rsid w:val="009706C6"/>
    <w:rsid w:val="00970B73"/>
    <w:rsid w:val="009713CB"/>
    <w:rsid w:val="009726E7"/>
    <w:rsid w:val="00980A85"/>
    <w:rsid w:val="00987AB8"/>
    <w:rsid w:val="00995A8E"/>
    <w:rsid w:val="0099603A"/>
    <w:rsid w:val="009A69AE"/>
    <w:rsid w:val="009B06F5"/>
    <w:rsid w:val="009B5C33"/>
    <w:rsid w:val="009B7362"/>
    <w:rsid w:val="009C37B4"/>
    <w:rsid w:val="009C3CD3"/>
    <w:rsid w:val="009D155F"/>
    <w:rsid w:val="009D49A7"/>
    <w:rsid w:val="009E0857"/>
    <w:rsid w:val="009F0D8F"/>
    <w:rsid w:val="009F2333"/>
    <w:rsid w:val="009F3451"/>
    <w:rsid w:val="009F7209"/>
    <w:rsid w:val="00A00985"/>
    <w:rsid w:val="00A061C9"/>
    <w:rsid w:val="00A203A3"/>
    <w:rsid w:val="00A23E30"/>
    <w:rsid w:val="00A25325"/>
    <w:rsid w:val="00A33EC5"/>
    <w:rsid w:val="00A45834"/>
    <w:rsid w:val="00A50A93"/>
    <w:rsid w:val="00A51E0B"/>
    <w:rsid w:val="00A54921"/>
    <w:rsid w:val="00A575A3"/>
    <w:rsid w:val="00A6012A"/>
    <w:rsid w:val="00A64EB3"/>
    <w:rsid w:val="00A66AC1"/>
    <w:rsid w:val="00A71380"/>
    <w:rsid w:val="00A83B0A"/>
    <w:rsid w:val="00A87792"/>
    <w:rsid w:val="00A95C27"/>
    <w:rsid w:val="00AA7CBF"/>
    <w:rsid w:val="00AB0237"/>
    <w:rsid w:val="00AB2FDD"/>
    <w:rsid w:val="00AB5117"/>
    <w:rsid w:val="00AC75A9"/>
    <w:rsid w:val="00AD4174"/>
    <w:rsid w:val="00AD6ED4"/>
    <w:rsid w:val="00AE5519"/>
    <w:rsid w:val="00AF07F0"/>
    <w:rsid w:val="00AF0B64"/>
    <w:rsid w:val="00AF3802"/>
    <w:rsid w:val="00AF493D"/>
    <w:rsid w:val="00B03863"/>
    <w:rsid w:val="00B10843"/>
    <w:rsid w:val="00B23640"/>
    <w:rsid w:val="00B40A3E"/>
    <w:rsid w:val="00B41266"/>
    <w:rsid w:val="00B5105E"/>
    <w:rsid w:val="00B57D19"/>
    <w:rsid w:val="00B6511B"/>
    <w:rsid w:val="00B860D0"/>
    <w:rsid w:val="00B91A13"/>
    <w:rsid w:val="00B92606"/>
    <w:rsid w:val="00B95213"/>
    <w:rsid w:val="00BA283F"/>
    <w:rsid w:val="00BA63D5"/>
    <w:rsid w:val="00BB346D"/>
    <w:rsid w:val="00BC5AB7"/>
    <w:rsid w:val="00BD08BC"/>
    <w:rsid w:val="00BD5B97"/>
    <w:rsid w:val="00BE335D"/>
    <w:rsid w:val="00BE6F20"/>
    <w:rsid w:val="00BF5D3D"/>
    <w:rsid w:val="00BF7AA1"/>
    <w:rsid w:val="00BF7F11"/>
    <w:rsid w:val="00C06A88"/>
    <w:rsid w:val="00C10449"/>
    <w:rsid w:val="00C1253C"/>
    <w:rsid w:val="00C126EC"/>
    <w:rsid w:val="00C235EF"/>
    <w:rsid w:val="00C24183"/>
    <w:rsid w:val="00C32888"/>
    <w:rsid w:val="00C35E15"/>
    <w:rsid w:val="00C4108D"/>
    <w:rsid w:val="00C42E5B"/>
    <w:rsid w:val="00C46F37"/>
    <w:rsid w:val="00C562C2"/>
    <w:rsid w:val="00C63269"/>
    <w:rsid w:val="00C63AD0"/>
    <w:rsid w:val="00C65D79"/>
    <w:rsid w:val="00C715F0"/>
    <w:rsid w:val="00C83586"/>
    <w:rsid w:val="00C84A45"/>
    <w:rsid w:val="00C86BA7"/>
    <w:rsid w:val="00C87834"/>
    <w:rsid w:val="00C91DF3"/>
    <w:rsid w:val="00C93294"/>
    <w:rsid w:val="00C964CA"/>
    <w:rsid w:val="00CA3027"/>
    <w:rsid w:val="00CC15D5"/>
    <w:rsid w:val="00CC6561"/>
    <w:rsid w:val="00CC6CFA"/>
    <w:rsid w:val="00CD1B55"/>
    <w:rsid w:val="00CD2D08"/>
    <w:rsid w:val="00CE6C63"/>
    <w:rsid w:val="00CF5351"/>
    <w:rsid w:val="00D00B78"/>
    <w:rsid w:val="00D01402"/>
    <w:rsid w:val="00D0515B"/>
    <w:rsid w:val="00D06D7B"/>
    <w:rsid w:val="00D10CCF"/>
    <w:rsid w:val="00D14885"/>
    <w:rsid w:val="00D16073"/>
    <w:rsid w:val="00D17FAC"/>
    <w:rsid w:val="00D2579E"/>
    <w:rsid w:val="00D36DA5"/>
    <w:rsid w:val="00D41527"/>
    <w:rsid w:val="00D41895"/>
    <w:rsid w:val="00D44950"/>
    <w:rsid w:val="00D44FD7"/>
    <w:rsid w:val="00D47BBD"/>
    <w:rsid w:val="00D47D58"/>
    <w:rsid w:val="00D52127"/>
    <w:rsid w:val="00D559E8"/>
    <w:rsid w:val="00D572C8"/>
    <w:rsid w:val="00D61FE1"/>
    <w:rsid w:val="00D628D3"/>
    <w:rsid w:val="00D64900"/>
    <w:rsid w:val="00D65560"/>
    <w:rsid w:val="00D663B6"/>
    <w:rsid w:val="00D672C9"/>
    <w:rsid w:val="00D766E7"/>
    <w:rsid w:val="00D85947"/>
    <w:rsid w:val="00D93B87"/>
    <w:rsid w:val="00D95044"/>
    <w:rsid w:val="00D97227"/>
    <w:rsid w:val="00DA1035"/>
    <w:rsid w:val="00DA7B9A"/>
    <w:rsid w:val="00DB213C"/>
    <w:rsid w:val="00DB4390"/>
    <w:rsid w:val="00DC048C"/>
    <w:rsid w:val="00DC130C"/>
    <w:rsid w:val="00DC5639"/>
    <w:rsid w:val="00DC5AA4"/>
    <w:rsid w:val="00DC6750"/>
    <w:rsid w:val="00DE7809"/>
    <w:rsid w:val="00DF156E"/>
    <w:rsid w:val="00DF70E6"/>
    <w:rsid w:val="00DF76A3"/>
    <w:rsid w:val="00E2094F"/>
    <w:rsid w:val="00E20C39"/>
    <w:rsid w:val="00E21029"/>
    <w:rsid w:val="00E22A52"/>
    <w:rsid w:val="00E22F58"/>
    <w:rsid w:val="00E26F83"/>
    <w:rsid w:val="00E43996"/>
    <w:rsid w:val="00E45B93"/>
    <w:rsid w:val="00E51B81"/>
    <w:rsid w:val="00E60D1E"/>
    <w:rsid w:val="00E611EA"/>
    <w:rsid w:val="00E650CE"/>
    <w:rsid w:val="00E66EA9"/>
    <w:rsid w:val="00E67785"/>
    <w:rsid w:val="00E71A1D"/>
    <w:rsid w:val="00E7212C"/>
    <w:rsid w:val="00E72DAB"/>
    <w:rsid w:val="00E81CFE"/>
    <w:rsid w:val="00E82639"/>
    <w:rsid w:val="00E87526"/>
    <w:rsid w:val="00E96719"/>
    <w:rsid w:val="00EA44EC"/>
    <w:rsid w:val="00EA60FC"/>
    <w:rsid w:val="00EA7DF3"/>
    <w:rsid w:val="00EB01AE"/>
    <w:rsid w:val="00EB2F24"/>
    <w:rsid w:val="00EB40F9"/>
    <w:rsid w:val="00EC0C12"/>
    <w:rsid w:val="00EC230A"/>
    <w:rsid w:val="00ED2D04"/>
    <w:rsid w:val="00ED73AF"/>
    <w:rsid w:val="00EE370D"/>
    <w:rsid w:val="00EE7235"/>
    <w:rsid w:val="00EF6963"/>
    <w:rsid w:val="00F0445F"/>
    <w:rsid w:val="00F057A2"/>
    <w:rsid w:val="00F13F5C"/>
    <w:rsid w:val="00F32D9B"/>
    <w:rsid w:val="00F35C1A"/>
    <w:rsid w:val="00F47327"/>
    <w:rsid w:val="00F54587"/>
    <w:rsid w:val="00F6484E"/>
    <w:rsid w:val="00F709DB"/>
    <w:rsid w:val="00F7745B"/>
    <w:rsid w:val="00F85899"/>
    <w:rsid w:val="00F85D37"/>
    <w:rsid w:val="00F87521"/>
    <w:rsid w:val="00F91817"/>
    <w:rsid w:val="00F96268"/>
    <w:rsid w:val="00FA1E5D"/>
    <w:rsid w:val="00FA4478"/>
    <w:rsid w:val="00FA572A"/>
    <w:rsid w:val="00FA607C"/>
    <w:rsid w:val="00FB507B"/>
    <w:rsid w:val="00FB5F57"/>
    <w:rsid w:val="00FC0C3C"/>
    <w:rsid w:val="00FC4579"/>
    <w:rsid w:val="00FC48ED"/>
    <w:rsid w:val="00FC5912"/>
    <w:rsid w:val="00FC5C25"/>
    <w:rsid w:val="00FD5516"/>
    <w:rsid w:val="00FE0E7E"/>
    <w:rsid w:val="00FE61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14:docId w14:val="5B679DB5"/>
  <w15:chartTrackingRefBased/>
  <w15:docId w15:val="{A386B279-F27E-4B78-AA27-9D597DF6EF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1B8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51B8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51B8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51B8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51B8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51B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1B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1B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1B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1B8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51B8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51B8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51B8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51B8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51B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1B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1B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1B81"/>
    <w:rPr>
      <w:rFonts w:eastAsiaTheme="majorEastAsia" w:cstheme="majorBidi"/>
      <w:color w:val="272727" w:themeColor="text1" w:themeTint="D8"/>
    </w:rPr>
  </w:style>
  <w:style w:type="paragraph" w:styleId="Title">
    <w:name w:val="Title"/>
    <w:basedOn w:val="Normal"/>
    <w:next w:val="Normal"/>
    <w:link w:val="TitleChar"/>
    <w:uiPriority w:val="10"/>
    <w:qFormat/>
    <w:rsid w:val="00E51B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1B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1B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1B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1B81"/>
    <w:pPr>
      <w:spacing w:before="160"/>
      <w:jc w:val="center"/>
    </w:pPr>
    <w:rPr>
      <w:i/>
      <w:iCs/>
      <w:color w:val="404040" w:themeColor="text1" w:themeTint="BF"/>
    </w:rPr>
  </w:style>
  <w:style w:type="character" w:customStyle="1" w:styleId="QuoteChar">
    <w:name w:val="Quote Char"/>
    <w:basedOn w:val="DefaultParagraphFont"/>
    <w:link w:val="Quote"/>
    <w:uiPriority w:val="29"/>
    <w:rsid w:val="00E51B81"/>
    <w:rPr>
      <w:i/>
      <w:iCs/>
      <w:color w:val="404040" w:themeColor="text1" w:themeTint="BF"/>
    </w:rPr>
  </w:style>
  <w:style w:type="paragraph" w:styleId="ListParagraph">
    <w:name w:val="List Paragraph"/>
    <w:basedOn w:val="Normal"/>
    <w:uiPriority w:val="34"/>
    <w:qFormat/>
    <w:rsid w:val="00E51B81"/>
    <w:pPr>
      <w:ind w:left="720"/>
      <w:contextualSpacing/>
    </w:pPr>
  </w:style>
  <w:style w:type="character" w:styleId="IntenseEmphasis">
    <w:name w:val="Intense Emphasis"/>
    <w:basedOn w:val="DefaultParagraphFont"/>
    <w:uiPriority w:val="21"/>
    <w:qFormat/>
    <w:rsid w:val="00E51B81"/>
    <w:rPr>
      <w:i/>
      <w:iCs/>
      <w:color w:val="2F5496" w:themeColor="accent1" w:themeShade="BF"/>
    </w:rPr>
  </w:style>
  <w:style w:type="paragraph" w:styleId="IntenseQuote">
    <w:name w:val="Intense Quote"/>
    <w:basedOn w:val="Normal"/>
    <w:next w:val="Normal"/>
    <w:link w:val="IntenseQuoteChar"/>
    <w:uiPriority w:val="30"/>
    <w:qFormat/>
    <w:rsid w:val="00E51B8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51B81"/>
    <w:rPr>
      <w:i/>
      <w:iCs/>
      <w:color w:val="2F5496" w:themeColor="accent1" w:themeShade="BF"/>
    </w:rPr>
  </w:style>
  <w:style w:type="character" w:styleId="IntenseReference">
    <w:name w:val="Intense Reference"/>
    <w:basedOn w:val="DefaultParagraphFont"/>
    <w:uiPriority w:val="32"/>
    <w:qFormat/>
    <w:rsid w:val="00E51B81"/>
    <w:rPr>
      <w:b/>
      <w:bCs/>
      <w:smallCaps/>
      <w:color w:val="2F5496" w:themeColor="accent1" w:themeShade="BF"/>
      <w:spacing w:val="5"/>
    </w:rPr>
  </w:style>
  <w:style w:type="table" w:styleId="TableGrid">
    <w:name w:val="Table Grid"/>
    <w:basedOn w:val="TableNormal"/>
    <w:uiPriority w:val="39"/>
    <w:rsid w:val="00673A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923EA9"/>
    <w:rPr>
      <w:color w:val="666666"/>
    </w:rPr>
  </w:style>
  <w:style w:type="paragraph" w:styleId="Bibliography">
    <w:name w:val="Bibliography"/>
    <w:basedOn w:val="Normal"/>
    <w:next w:val="Normal"/>
    <w:uiPriority w:val="37"/>
    <w:unhideWhenUsed/>
    <w:rsid w:val="006942FB"/>
  </w:style>
  <w:style w:type="paragraph" w:styleId="Caption">
    <w:name w:val="caption"/>
    <w:basedOn w:val="Normal"/>
    <w:next w:val="Normal"/>
    <w:uiPriority w:val="35"/>
    <w:unhideWhenUsed/>
    <w:qFormat/>
    <w:rsid w:val="00F54587"/>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465AFD"/>
    <w:pPr>
      <w:spacing w:before="240" w:after="0"/>
      <w:outlineLvl w:val="9"/>
    </w:pPr>
    <w:rPr>
      <w:kern w:val="0"/>
      <w:sz w:val="32"/>
      <w:szCs w:val="32"/>
      <w:lang w:val="en-US"/>
    </w:rPr>
  </w:style>
  <w:style w:type="paragraph" w:styleId="TOC1">
    <w:name w:val="toc 1"/>
    <w:basedOn w:val="Normal"/>
    <w:next w:val="Normal"/>
    <w:autoRedefine/>
    <w:uiPriority w:val="39"/>
    <w:unhideWhenUsed/>
    <w:rsid w:val="00465AFD"/>
    <w:pPr>
      <w:spacing w:after="100"/>
    </w:pPr>
  </w:style>
  <w:style w:type="paragraph" w:styleId="TOC2">
    <w:name w:val="toc 2"/>
    <w:basedOn w:val="Normal"/>
    <w:next w:val="Normal"/>
    <w:autoRedefine/>
    <w:uiPriority w:val="39"/>
    <w:unhideWhenUsed/>
    <w:rsid w:val="00465AFD"/>
    <w:pPr>
      <w:spacing w:after="100"/>
      <w:ind w:left="220"/>
    </w:pPr>
  </w:style>
  <w:style w:type="paragraph" w:styleId="TOC3">
    <w:name w:val="toc 3"/>
    <w:basedOn w:val="Normal"/>
    <w:next w:val="Normal"/>
    <w:autoRedefine/>
    <w:uiPriority w:val="39"/>
    <w:unhideWhenUsed/>
    <w:rsid w:val="00465AFD"/>
    <w:pPr>
      <w:spacing w:after="100"/>
      <w:ind w:left="440"/>
    </w:pPr>
  </w:style>
  <w:style w:type="character" w:styleId="Hyperlink">
    <w:name w:val="Hyperlink"/>
    <w:basedOn w:val="DefaultParagraphFont"/>
    <w:uiPriority w:val="99"/>
    <w:unhideWhenUsed/>
    <w:rsid w:val="00465AFD"/>
    <w:rPr>
      <w:color w:val="0563C1" w:themeColor="hyperlink"/>
      <w:u w:val="single"/>
    </w:rPr>
  </w:style>
  <w:style w:type="paragraph" w:styleId="TableofFigures">
    <w:name w:val="table of figures"/>
    <w:basedOn w:val="Normal"/>
    <w:next w:val="Normal"/>
    <w:uiPriority w:val="99"/>
    <w:unhideWhenUsed/>
    <w:rsid w:val="00465AFD"/>
    <w:pPr>
      <w:spacing w:after="0"/>
    </w:pPr>
  </w:style>
  <w:style w:type="paragraph" w:styleId="NoSpacing">
    <w:name w:val="No Spacing"/>
    <w:link w:val="NoSpacingChar"/>
    <w:uiPriority w:val="1"/>
    <w:qFormat/>
    <w:rsid w:val="00C86BA7"/>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C86BA7"/>
    <w:rPr>
      <w:rFonts w:eastAsiaTheme="minorEastAsia"/>
      <w:kern w:val="0"/>
      <w:lang w:val="en-US"/>
    </w:rPr>
  </w:style>
  <w:style w:type="paragraph" w:styleId="Header">
    <w:name w:val="header"/>
    <w:basedOn w:val="Normal"/>
    <w:link w:val="HeaderChar"/>
    <w:uiPriority w:val="99"/>
    <w:unhideWhenUsed/>
    <w:rsid w:val="007B55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5577"/>
  </w:style>
  <w:style w:type="paragraph" w:styleId="Footer">
    <w:name w:val="footer"/>
    <w:basedOn w:val="Normal"/>
    <w:link w:val="FooterChar"/>
    <w:uiPriority w:val="99"/>
    <w:unhideWhenUsed/>
    <w:rsid w:val="007B55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55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748103">
      <w:bodyDiv w:val="1"/>
      <w:marLeft w:val="0"/>
      <w:marRight w:val="0"/>
      <w:marTop w:val="0"/>
      <w:marBottom w:val="0"/>
      <w:divBdr>
        <w:top w:val="none" w:sz="0" w:space="0" w:color="auto"/>
        <w:left w:val="none" w:sz="0" w:space="0" w:color="auto"/>
        <w:bottom w:val="none" w:sz="0" w:space="0" w:color="auto"/>
        <w:right w:val="none" w:sz="0" w:space="0" w:color="auto"/>
      </w:divBdr>
    </w:div>
    <w:div w:id="61222160">
      <w:bodyDiv w:val="1"/>
      <w:marLeft w:val="0"/>
      <w:marRight w:val="0"/>
      <w:marTop w:val="0"/>
      <w:marBottom w:val="0"/>
      <w:divBdr>
        <w:top w:val="none" w:sz="0" w:space="0" w:color="auto"/>
        <w:left w:val="none" w:sz="0" w:space="0" w:color="auto"/>
        <w:bottom w:val="none" w:sz="0" w:space="0" w:color="auto"/>
        <w:right w:val="none" w:sz="0" w:space="0" w:color="auto"/>
      </w:divBdr>
    </w:div>
    <w:div w:id="72776594">
      <w:bodyDiv w:val="1"/>
      <w:marLeft w:val="0"/>
      <w:marRight w:val="0"/>
      <w:marTop w:val="0"/>
      <w:marBottom w:val="0"/>
      <w:divBdr>
        <w:top w:val="none" w:sz="0" w:space="0" w:color="auto"/>
        <w:left w:val="none" w:sz="0" w:space="0" w:color="auto"/>
        <w:bottom w:val="none" w:sz="0" w:space="0" w:color="auto"/>
        <w:right w:val="none" w:sz="0" w:space="0" w:color="auto"/>
      </w:divBdr>
    </w:div>
    <w:div w:id="81949596">
      <w:bodyDiv w:val="1"/>
      <w:marLeft w:val="0"/>
      <w:marRight w:val="0"/>
      <w:marTop w:val="0"/>
      <w:marBottom w:val="0"/>
      <w:divBdr>
        <w:top w:val="none" w:sz="0" w:space="0" w:color="auto"/>
        <w:left w:val="none" w:sz="0" w:space="0" w:color="auto"/>
        <w:bottom w:val="none" w:sz="0" w:space="0" w:color="auto"/>
        <w:right w:val="none" w:sz="0" w:space="0" w:color="auto"/>
      </w:divBdr>
    </w:div>
    <w:div w:id="100416389">
      <w:bodyDiv w:val="1"/>
      <w:marLeft w:val="0"/>
      <w:marRight w:val="0"/>
      <w:marTop w:val="0"/>
      <w:marBottom w:val="0"/>
      <w:divBdr>
        <w:top w:val="none" w:sz="0" w:space="0" w:color="auto"/>
        <w:left w:val="none" w:sz="0" w:space="0" w:color="auto"/>
        <w:bottom w:val="none" w:sz="0" w:space="0" w:color="auto"/>
        <w:right w:val="none" w:sz="0" w:space="0" w:color="auto"/>
      </w:divBdr>
    </w:div>
    <w:div w:id="109477868">
      <w:bodyDiv w:val="1"/>
      <w:marLeft w:val="0"/>
      <w:marRight w:val="0"/>
      <w:marTop w:val="0"/>
      <w:marBottom w:val="0"/>
      <w:divBdr>
        <w:top w:val="none" w:sz="0" w:space="0" w:color="auto"/>
        <w:left w:val="none" w:sz="0" w:space="0" w:color="auto"/>
        <w:bottom w:val="none" w:sz="0" w:space="0" w:color="auto"/>
        <w:right w:val="none" w:sz="0" w:space="0" w:color="auto"/>
      </w:divBdr>
    </w:div>
    <w:div w:id="118765045">
      <w:bodyDiv w:val="1"/>
      <w:marLeft w:val="0"/>
      <w:marRight w:val="0"/>
      <w:marTop w:val="0"/>
      <w:marBottom w:val="0"/>
      <w:divBdr>
        <w:top w:val="none" w:sz="0" w:space="0" w:color="auto"/>
        <w:left w:val="none" w:sz="0" w:space="0" w:color="auto"/>
        <w:bottom w:val="none" w:sz="0" w:space="0" w:color="auto"/>
        <w:right w:val="none" w:sz="0" w:space="0" w:color="auto"/>
      </w:divBdr>
    </w:div>
    <w:div w:id="121924602">
      <w:bodyDiv w:val="1"/>
      <w:marLeft w:val="0"/>
      <w:marRight w:val="0"/>
      <w:marTop w:val="0"/>
      <w:marBottom w:val="0"/>
      <w:divBdr>
        <w:top w:val="none" w:sz="0" w:space="0" w:color="auto"/>
        <w:left w:val="none" w:sz="0" w:space="0" w:color="auto"/>
        <w:bottom w:val="none" w:sz="0" w:space="0" w:color="auto"/>
        <w:right w:val="none" w:sz="0" w:space="0" w:color="auto"/>
      </w:divBdr>
    </w:div>
    <w:div w:id="126900967">
      <w:bodyDiv w:val="1"/>
      <w:marLeft w:val="0"/>
      <w:marRight w:val="0"/>
      <w:marTop w:val="0"/>
      <w:marBottom w:val="0"/>
      <w:divBdr>
        <w:top w:val="none" w:sz="0" w:space="0" w:color="auto"/>
        <w:left w:val="none" w:sz="0" w:space="0" w:color="auto"/>
        <w:bottom w:val="none" w:sz="0" w:space="0" w:color="auto"/>
        <w:right w:val="none" w:sz="0" w:space="0" w:color="auto"/>
      </w:divBdr>
    </w:div>
    <w:div w:id="144901947">
      <w:bodyDiv w:val="1"/>
      <w:marLeft w:val="0"/>
      <w:marRight w:val="0"/>
      <w:marTop w:val="0"/>
      <w:marBottom w:val="0"/>
      <w:divBdr>
        <w:top w:val="none" w:sz="0" w:space="0" w:color="auto"/>
        <w:left w:val="none" w:sz="0" w:space="0" w:color="auto"/>
        <w:bottom w:val="none" w:sz="0" w:space="0" w:color="auto"/>
        <w:right w:val="none" w:sz="0" w:space="0" w:color="auto"/>
      </w:divBdr>
    </w:div>
    <w:div w:id="167060706">
      <w:bodyDiv w:val="1"/>
      <w:marLeft w:val="0"/>
      <w:marRight w:val="0"/>
      <w:marTop w:val="0"/>
      <w:marBottom w:val="0"/>
      <w:divBdr>
        <w:top w:val="none" w:sz="0" w:space="0" w:color="auto"/>
        <w:left w:val="none" w:sz="0" w:space="0" w:color="auto"/>
        <w:bottom w:val="none" w:sz="0" w:space="0" w:color="auto"/>
        <w:right w:val="none" w:sz="0" w:space="0" w:color="auto"/>
      </w:divBdr>
    </w:div>
    <w:div w:id="232397123">
      <w:bodyDiv w:val="1"/>
      <w:marLeft w:val="0"/>
      <w:marRight w:val="0"/>
      <w:marTop w:val="0"/>
      <w:marBottom w:val="0"/>
      <w:divBdr>
        <w:top w:val="none" w:sz="0" w:space="0" w:color="auto"/>
        <w:left w:val="none" w:sz="0" w:space="0" w:color="auto"/>
        <w:bottom w:val="none" w:sz="0" w:space="0" w:color="auto"/>
        <w:right w:val="none" w:sz="0" w:space="0" w:color="auto"/>
      </w:divBdr>
    </w:div>
    <w:div w:id="251814731">
      <w:bodyDiv w:val="1"/>
      <w:marLeft w:val="0"/>
      <w:marRight w:val="0"/>
      <w:marTop w:val="0"/>
      <w:marBottom w:val="0"/>
      <w:divBdr>
        <w:top w:val="none" w:sz="0" w:space="0" w:color="auto"/>
        <w:left w:val="none" w:sz="0" w:space="0" w:color="auto"/>
        <w:bottom w:val="none" w:sz="0" w:space="0" w:color="auto"/>
        <w:right w:val="none" w:sz="0" w:space="0" w:color="auto"/>
      </w:divBdr>
    </w:div>
    <w:div w:id="257907887">
      <w:bodyDiv w:val="1"/>
      <w:marLeft w:val="0"/>
      <w:marRight w:val="0"/>
      <w:marTop w:val="0"/>
      <w:marBottom w:val="0"/>
      <w:divBdr>
        <w:top w:val="none" w:sz="0" w:space="0" w:color="auto"/>
        <w:left w:val="none" w:sz="0" w:space="0" w:color="auto"/>
        <w:bottom w:val="none" w:sz="0" w:space="0" w:color="auto"/>
        <w:right w:val="none" w:sz="0" w:space="0" w:color="auto"/>
      </w:divBdr>
    </w:div>
    <w:div w:id="262301000">
      <w:bodyDiv w:val="1"/>
      <w:marLeft w:val="0"/>
      <w:marRight w:val="0"/>
      <w:marTop w:val="0"/>
      <w:marBottom w:val="0"/>
      <w:divBdr>
        <w:top w:val="none" w:sz="0" w:space="0" w:color="auto"/>
        <w:left w:val="none" w:sz="0" w:space="0" w:color="auto"/>
        <w:bottom w:val="none" w:sz="0" w:space="0" w:color="auto"/>
        <w:right w:val="none" w:sz="0" w:space="0" w:color="auto"/>
      </w:divBdr>
    </w:div>
    <w:div w:id="284628603">
      <w:bodyDiv w:val="1"/>
      <w:marLeft w:val="0"/>
      <w:marRight w:val="0"/>
      <w:marTop w:val="0"/>
      <w:marBottom w:val="0"/>
      <w:divBdr>
        <w:top w:val="none" w:sz="0" w:space="0" w:color="auto"/>
        <w:left w:val="none" w:sz="0" w:space="0" w:color="auto"/>
        <w:bottom w:val="none" w:sz="0" w:space="0" w:color="auto"/>
        <w:right w:val="none" w:sz="0" w:space="0" w:color="auto"/>
      </w:divBdr>
    </w:div>
    <w:div w:id="291130929">
      <w:bodyDiv w:val="1"/>
      <w:marLeft w:val="0"/>
      <w:marRight w:val="0"/>
      <w:marTop w:val="0"/>
      <w:marBottom w:val="0"/>
      <w:divBdr>
        <w:top w:val="none" w:sz="0" w:space="0" w:color="auto"/>
        <w:left w:val="none" w:sz="0" w:space="0" w:color="auto"/>
        <w:bottom w:val="none" w:sz="0" w:space="0" w:color="auto"/>
        <w:right w:val="none" w:sz="0" w:space="0" w:color="auto"/>
      </w:divBdr>
    </w:div>
    <w:div w:id="298998702">
      <w:bodyDiv w:val="1"/>
      <w:marLeft w:val="0"/>
      <w:marRight w:val="0"/>
      <w:marTop w:val="0"/>
      <w:marBottom w:val="0"/>
      <w:divBdr>
        <w:top w:val="none" w:sz="0" w:space="0" w:color="auto"/>
        <w:left w:val="none" w:sz="0" w:space="0" w:color="auto"/>
        <w:bottom w:val="none" w:sz="0" w:space="0" w:color="auto"/>
        <w:right w:val="none" w:sz="0" w:space="0" w:color="auto"/>
      </w:divBdr>
    </w:div>
    <w:div w:id="333411270">
      <w:bodyDiv w:val="1"/>
      <w:marLeft w:val="0"/>
      <w:marRight w:val="0"/>
      <w:marTop w:val="0"/>
      <w:marBottom w:val="0"/>
      <w:divBdr>
        <w:top w:val="none" w:sz="0" w:space="0" w:color="auto"/>
        <w:left w:val="none" w:sz="0" w:space="0" w:color="auto"/>
        <w:bottom w:val="none" w:sz="0" w:space="0" w:color="auto"/>
        <w:right w:val="none" w:sz="0" w:space="0" w:color="auto"/>
      </w:divBdr>
    </w:div>
    <w:div w:id="338584598">
      <w:bodyDiv w:val="1"/>
      <w:marLeft w:val="0"/>
      <w:marRight w:val="0"/>
      <w:marTop w:val="0"/>
      <w:marBottom w:val="0"/>
      <w:divBdr>
        <w:top w:val="none" w:sz="0" w:space="0" w:color="auto"/>
        <w:left w:val="none" w:sz="0" w:space="0" w:color="auto"/>
        <w:bottom w:val="none" w:sz="0" w:space="0" w:color="auto"/>
        <w:right w:val="none" w:sz="0" w:space="0" w:color="auto"/>
      </w:divBdr>
    </w:div>
    <w:div w:id="342822296">
      <w:bodyDiv w:val="1"/>
      <w:marLeft w:val="0"/>
      <w:marRight w:val="0"/>
      <w:marTop w:val="0"/>
      <w:marBottom w:val="0"/>
      <w:divBdr>
        <w:top w:val="none" w:sz="0" w:space="0" w:color="auto"/>
        <w:left w:val="none" w:sz="0" w:space="0" w:color="auto"/>
        <w:bottom w:val="none" w:sz="0" w:space="0" w:color="auto"/>
        <w:right w:val="none" w:sz="0" w:space="0" w:color="auto"/>
      </w:divBdr>
    </w:div>
    <w:div w:id="368650122">
      <w:bodyDiv w:val="1"/>
      <w:marLeft w:val="0"/>
      <w:marRight w:val="0"/>
      <w:marTop w:val="0"/>
      <w:marBottom w:val="0"/>
      <w:divBdr>
        <w:top w:val="none" w:sz="0" w:space="0" w:color="auto"/>
        <w:left w:val="none" w:sz="0" w:space="0" w:color="auto"/>
        <w:bottom w:val="none" w:sz="0" w:space="0" w:color="auto"/>
        <w:right w:val="none" w:sz="0" w:space="0" w:color="auto"/>
      </w:divBdr>
    </w:div>
    <w:div w:id="368652847">
      <w:bodyDiv w:val="1"/>
      <w:marLeft w:val="0"/>
      <w:marRight w:val="0"/>
      <w:marTop w:val="0"/>
      <w:marBottom w:val="0"/>
      <w:divBdr>
        <w:top w:val="none" w:sz="0" w:space="0" w:color="auto"/>
        <w:left w:val="none" w:sz="0" w:space="0" w:color="auto"/>
        <w:bottom w:val="none" w:sz="0" w:space="0" w:color="auto"/>
        <w:right w:val="none" w:sz="0" w:space="0" w:color="auto"/>
      </w:divBdr>
    </w:div>
    <w:div w:id="411590411">
      <w:bodyDiv w:val="1"/>
      <w:marLeft w:val="0"/>
      <w:marRight w:val="0"/>
      <w:marTop w:val="0"/>
      <w:marBottom w:val="0"/>
      <w:divBdr>
        <w:top w:val="none" w:sz="0" w:space="0" w:color="auto"/>
        <w:left w:val="none" w:sz="0" w:space="0" w:color="auto"/>
        <w:bottom w:val="none" w:sz="0" w:space="0" w:color="auto"/>
        <w:right w:val="none" w:sz="0" w:space="0" w:color="auto"/>
      </w:divBdr>
    </w:div>
    <w:div w:id="430466380">
      <w:bodyDiv w:val="1"/>
      <w:marLeft w:val="0"/>
      <w:marRight w:val="0"/>
      <w:marTop w:val="0"/>
      <w:marBottom w:val="0"/>
      <w:divBdr>
        <w:top w:val="none" w:sz="0" w:space="0" w:color="auto"/>
        <w:left w:val="none" w:sz="0" w:space="0" w:color="auto"/>
        <w:bottom w:val="none" w:sz="0" w:space="0" w:color="auto"/>
        <w:right w:val="none" w:sz="0" w:space="0" w:color="auto"/>
      </w:divBdr>
    </w:div>
    <w:div w:id="436752853">
      <w:bodyDiv w:val="1"/>
      <w:marLeft w:val="0"/>
      <w:marRight w:val="0"/>
      <w:marTop w:val="0"/>
      <w:marBottom w:val="0"/>
      <w:divBdr>
        <w:top w:val="none" w:sz="0" w:space="0" w:color="auto"/>
        <w:left w:val="none" w:sz="0" w:space="0" w:color="auto"/>
        <w:bottom w:val="none" w:sz="0" w:space="0" w:color="auto"/>
        <w:right w:val="none" w:sz="0" w:space="0" w:color="auto"/>
      </w:divBdr>
    </w:div>
    <w:div w:id="452099200">
      <w:bodyDiv w:val="1"/>
      <w:marLeft w:val="0"/>
      <w:marRight w:val="0"/>
      <w:marTop w:val="0"/>
      <w:marBottom w:val="0"/>
      <w:divBdr>
        <w:top w:val="none" w:sz="0" w:space="0" w:color="auto"/>
        <w:left w:val="none" w:sz="0" w:space="0" w:color="auto"/>
        <w:bottom w:val="none" w:sz="0" w:space="0" w:color="auto"/>
        <w:right w:val="none" w:sz="0" w:space="0" w:color="auto"/>
      </w:divBdr>
    </w:div>
    <w:div w:id="461315499">
      <w:bodyDiv w:val="1"/>
      <w:marLeft w:val="0"/>
      <w:marRight w:val="0"/>
      <w:marTop w:val="0"/>
      <w:marBottom w:val="0"/>
      <w:divBdr>
        <w:top w:val="none" w:sz="0" w:space="0" w:color="auto"/>
        <w:left w:val="none" w:sz="0" w:space="0" w:color="auto"/>
        <w:bottom w:val="none" w:sz="0" w:space="0" w:color="auto"/>
        <w:right w:val="none" w:sz="0" w:space="0" w:color="auto"/>
      </w:divBdr>
    </w:div>
    <w:div w:id="461844578">
      <w:bodyDiv w:val="1"/>
      <w:marLeft w:val="0"/>
      <w:marRight w:val="0"/>
      <w:marTop w:val="0"/>
      <w:marBottom w:val="0"/>
      <w:divBdr>
        <w:top w:val="none" w:sz="0" w:space="0" w:color="auto"/>
        <w:left w:val="none" w:sz="0" w:space="0" w:color="auto"/>
        <w:bottom w:val="none" w:sz="0" w:space="0" w:color="auto"/>
        <w:right w:val="none" w:sz="0" w:space="0" w:color="auto"/>
      </w:divBdr>
    </w:div>
    <w:div w:id="520630116">
      <w:bodyDiv w:val="1"/>
      <w:marLeft w:val="0"/>
      <w:marRight w:val="0"/>
      <w:marTop w:val="0"/>
      <w:marBottom w:val="0"/>
      <w:divBdr>
        <w:top w:val="none" w:sz="0" w:space="0" w:color="auto"/>
        <w:left w:val="none" w:sz="0" w:space="0" w:color="auto"/>
        <w:bottom w:val="none" w:sz="0" w:space="0" w:color="auto"/>
        <w:right w:val="none" w:sz="0" w:space="0" w:color="auto"/>
      </w:divBdr>
    </w:div>
    <w:div w:id="582227659">
      <w:bodyDiv w:val="1"/>
      <w:marLeft w:val="0"/>
      <w:marRight w:val="0"/>
      <w:marTop w:val="0"/>
      <w:marBottom w:val="0"/>
      <w:divBdr>
        <w:top w:val="none" w:sz="0" w:space="0" w:color="auto"/>
        <w:left w:val="none" w:sz="0" w:space="0" w:color="auto"/>
        <w:bottom w:val="none" w:sz="0" w:space="0" w:color="auto"/>
        <w:right w:val="none" w:sz="0" w:space="0" w:color="auto"/>
      </w:divBdr>
    </w:div>
    <w:div w:id="585849561">
      <w:bodyDiv w:val="1"/>
      <w:marLeft w:val="0"/>
      <w:marRight w:val="0"/>
      <w:marTop w:val="0"/>
      <w:marBottom w:val="0"/>
      <w:divBdr>
        <w:top w:val="none" w:sz="0" w:space="0" w:color="auto"/>
        <w:left w:val="none" w:sz="0" w:space="0" w:color="auto"/>
        <w:bottom w:val="none" w:sz="0" w:space="0" w:color="auto"/>
        <w:right w:val="none" w:sz="0" w:space="0" w:color="auto"/>
      </w:divBdr>
    </w:div>
    <w:div w:id="585850118">
      <w:bodyDiv w:val="1"/>
      <w:marLeft w:val="0"/>
      <w:marRight w:val="0"/>
      <w:marTop w:val="0"/>
      <w:marBottom w:val="0"/>
      <w:divBdr>
        <w:top w:val="none" w:sz="0" w:space="0" w:color="auto"/>
        <w:left w:val="none" w:sz="0" w:space="0" w:color="auto"/>
        <w:bottom w:val="none" w:sz="0" w:space="0" w:color="auto"/>
        <w:right w:val="none" w:sz="0" w:space="0" w:color="auto"/>
      </w:divBdr>
    </w:div>
    <w:div w:id="643777360">
      <w:bodyDiv w:val="1"/>
      <w:marLeft w:val="0"/>
      <w:marRight w:val="0"/>
      <w:marTop w:val="0"/>
      <w:marBottom w:val="0"/>
      <w:divBdr>
        <w:top w:val="none" w:sz="0" w:space="0" w:color="auto"/>
        <w:left w:val="none" w:sz="0" w:space="0" w:color="auto"/>
        <w:bottom w:val="none" w:sz="0" w:space="0" w:color="auto"/>
        <w:right w:val="none" w:sz="0" w:space="0" w:color="auto"/>
      </w:divBdr>
    </w:div>
    <w:div w:id="652759506">
      <w:bodyDiv w:val="1"/>
      <w:marLeft w:val="0"/>
      <w:marRight w:val="0"/>
      <w:marTop w:val="0"/>
      <w:marBottom w:val="0"/>
      <w:divBdr>
        <w:top w:val="none" w:sz="0" w:space="0" w:color="auto"/>
        <w:left w:val="none" w:sz="0" w:space="0" w:color="auto"/>
        <w:bottom w:val="none" w:sz="0" w:space="0" w:color="auto"/>
        <w:right w:val="none" w:sz="0" w:space="0" w:color="auto"/>
      </w:divBdr>
    </w:div>
    <w:div w:id="661085293">
      <w:bodyDiv w:val="1"/>
      <w:marLeft w:val="0"/>
      <w:marRight w:val="0"/>
      <w:marTop w:val="0"/>
      <w:marBottom w:val="0"/>
      <w:divBdr>
        <w:top w:val="none" w:sz="0" w:space="0" w:color="auto"/>
        <w:left w:val="none" w:sz="0" w:space="0" w:color="auto"/>
        <w:bottom w:val="none" w:sz="0" w:space="0" w:color="auto"/>
        <w:right w:val="none" w:sz="0" w:space="0" w:color="auto"/>
      </w:divBdr>
    </w:div>
    <w:div w:id="661351337">
      <w:bodyDiv w:val="1"/>
      <w:marLeft w:val="0"/>
      <w:marRight w:val="0"/>
      <w:marTop w:val="0"/>
      <w:marBottom w:val="0"/>
      <w:divBdr>
        <w:top w:val="none" w:sz="0" w:space="0" w:color="auto"/>
        <w:left w:val="none" w:sz="0" w:space="0" w:color="auto"/>
        <w:bottom w:val="none" w:sz="0" w:space="0" w:color="auto"/>
        <w:right w:val="none" w:sz="0" w:space="0" w:color="auto"/>
      </w:divBdr>
    </w:div>
    <w:div w:id="674768132">
      <w:bodyDiv w:val="1"/>
      <w:marLeft w:val="0"/>
      <w:marRight w:val="0"/>
      <w:marTop w:val="0"/>
      <w:marBottom w:val="0"/>
      <w:divBdr>
        <w:top w:val="none" w:sz="0" w:space="0" w:color="auto"/>
        <w:left w:val="none" w:sz="0" w:space="0" w:color="auto"/>
        <w:bottom w:val="none" w:sz="0" w:space="0" w:color="auto"/>
        <w:right w:val="none" w:sz="0" w:space="0" w:color="auto"/>
      </w:divBdr>
    </w:div>
    <w:div w:id="678308663">
      <w:bodyDiv w:val="1"/>
      <w:marLeft w:val="0"/>
      <w:marRight w:val="0"/>
      <w:marTop w:val="0"/>
      <w:marBottom w:val="0"/>
      <w:divBdr>
        <w:top w:val="none" w:sz="0" w:space="0" w:color="auto"/>
        <w:left w:val="none" w:sz="0" w:space="0" w:color="auto"/>
        <w:bottom w:val="none" w:sz="0" w:space="0" w:color="auto"/>
        <w:right w:val="none" w:sz="0" w:space="0" w:color="auto"/>
      </w:divBdr>
    </w:div>
    <w:div w:id="678775132">
      <w:bodyDiv w:val="1"/>
      <w:marLeft w:val="0"/>
      <w:marRight w:val="0"/>
      <w:marTop w:val="0"/>
      <w:marBottom w:val="0"/>
      <w:divBdr>
        <w:top w:val="none" w:sz="0" w:space="0" w:color="auto"/>
        <w:left w:val="none" w:sz="0" w:space="0" w:color="auto"/>
        <w:bottom w:val="none" w:sz="0" w:space="0" w:color="auto"/>
        <w:right w:val="none" w:sz="0" w:space="0" w:color="auto"/>
      </w:divBdr>
    </w:div>
    <w:div w:id="680663988">
      <w:bodyDiv w:val="1"/>
      <w:marLeft w:val="0"/>
      <w:marRight w:val="0"/>
      <w:marTop w:val="0"/>
      <w:marBottom w:val="0"/>
      <w:divBdr>
        <w:top w:val="none" w:sz="0" w:space="0" w:color="auto"/>
        <w:left w:val="none" w:sz="0" w:space="0" w:color="auto"/>
        <w:bottom w:val="none" w:sz="0" w:space="0" w:color="auto"/>
        <w:right w:val="none" w:sz="0" w:space="0" w:color="auto"/>
      </w:divBdr>
    </w:div>
    <w:div w:id="685715358">
      <w:bodyDiv w:val="1"/>
      <w:marLeft w:val="0"/>
      <w:marRight w:val="0"/>
      <w:marTop w:val="0"/>
      <w:marBottom w:val="0"/>
      <w:divBdr>
        <w:top w:val="none" w:sz="0" w:space="0" w:color="auto"/>
        <w:left w:val="none" w:sz="0" w:space="0" w:color="auto"/>
        <w:bottom w:val="none" w:sz="0" w:space="0" w:color="auto"/>
        <w:right w:val="none" w:sz="0" w:space="0" w:color="auto"/>
      </w:divBdr>
    </w:div>
    <w:div w:id="705563323">
      <w:bodyDiv w:val="1"/>
      <w:marLeft w:val="0"/>
      <w:marRight w:val="0"/>
      <w:marTop w:val="0"/>
      <w:marBottom w:val="0"/>
      <w:divBdr>
        <w:top w:val="none" w:sz="0" w:space="0" w:color="auto"/>
        <w:left w:val="none" w:sz="0" w:space="0" w:color="auto"/>
        <w:bottom w:val="none" w:sz="0" w:space="0" w:color="auto"/>
        <w:right w:val="none" w:sz="0" w:space="0" w:color="auto"/>
      </w:divBdr>
    </w:div>
    <w:div w:id="721054959">
      <w:bodyDiv w:val="1"/>
      <w:marLeft w:val="0"/>
      <w:marRight w:val="0"/>
      <w:marTop w:val="0"/>
      <w:marBottom w:val="0"/>
      <w:divBdr>
        <w:top w:val="none" w:sz="0" w:space="0" w:color="auto"/>
        <w:left w:val="none" w:sz="0" w:space="0" w:color="auto"/>
        <w:bottom w:val="none" w:sz="0" w:space="0" w:color="auto"/>
        <w:right w:val="none" w:sz="0" w:space="0" w:color="auto"/>
      </w:divBdr>
    </w:div>
    <w:div w:id="722604243">
      <w:bodyDiv w:val="1"/>
      <w:marLeft w:val="0"/>
      <w:marRight w:val="0"/>
      <w:marTop w:val="0"/>
      <w:marBottom w:val="0"/>
      <w:divBdr>
        <w:top w:val="none" w:sz="0" w:space="0" w:color="auto"/>
        <w:left w:val="none" w:sz="0" w:space="0" w:color="auto"/>
        <w:bottom w:val="none" w:sz="0" w:space="0" w:color="auto"/>
        <w:right w:val="none" w:sz="0" w:space="0" w:color="auto"/>
      </w:divBdr>
    </w:div>
    <w:div w:id="724068957">
      <w:bodyDiv w:val="1"/>
      <w:marLeft w:val="0"/>
      <w:marRight w:val="0"/>
      <w:marTop w:val="0"/>
      <w:marBottom w:val="0"/>
      <w:divBdr>
        <w:top w:val="none" w:sz="0" w:space="0" w:color="auto"/>
        <w:left w:val="none" w:sz="0" w:space="0" w:color="auto"/>
        <w:bottom w:val="none" w:sz="0" w:space="0" w:color="auto"/>
        <w:right w:val="none" w:sz="0" w:space="0" w:color="auto"/>
      </w:divBdr>
    </w:div>
    <w:div w:id="742877486">
      <w:bodyDiv w:val="1"/>
      <w:marLeft w:val="0"/>
      <w:marRight w:val="0"/>
      <w:marTop w:val="0"/>
      <w:marBottom w:val="0"/>
      <w:divBdr>
        <w:top w:val="none" w:sz="0" w:space="0" w:color="auto"/>
        <w:left w:val="none" w:sz="0" w:space="0" w:color="auto"/>
        <w:bottom w:val="none" w:sz="0" w:space="0" w:color="auto"/>
        <w:right w:val="none" w:sz="0" w:space="0" w:color="auto"/>
      </w:divBdr>
    </w:div>
    <w:div w:id="800265020">
      <w:bodyDiv w:val="1"/>
      <w:marLeft w:val="0"/>
      <w:marRight w:val="0"/>
      <w:marTop w:val="0"/>
      <w:marBottom w:val="0"/>
      <w:divBdr>
        <w:top w:val="none" w:sz="0" w:space="0" w:color="auto"/>
        <w:left w:val="none" w:sz="0" w:space="0" w:color="auto"/>
        <w:bottom w:val="none" w:sz="0" w:space="0" w:color="auto"/>
        <w:right w:val="none" w:sz="0" w:space="0" w:color="auto"/>
      </w:divBdr>
    </w:div>
    <w:div w:id="821505805">
      <w:bodyDiv w:val="1"/>
      <w:marLeft w:val="0"/>
      <w:marRight w:val="0"/>
      <w:marTop w:val="0"/>
      <w:marBottom w:val="0"/>
      <w:divBdr>
        <w:top w:val="none" w:sz="0" w:space="0" w:color="auto"/>
        <w:left w:val="none" w:sz="0" w:space="0" w:color="auto"/>
        <w:bottom w:val="none" w:sz="0" w:space="0" w:color="auto"/>
        <w:right w:val="none" w:sz="0" w:space="0" w:color="auto"/>
      </w:divBdr>
    </w:div>
    <w:div w:id="840437236">
      <w:bodyDiv w:val="1"/>
      <w:marLeft w:val="0"/>
      <w:marRight w:val="0"/>
      <w:marTop w:val="0"/>
      <w:marBottom w:val="0"/>
      <w:divBdr>
        <w:top w:val="none" w:sz="0" w:space="0" w:color="auto"/>
        <w:left w:val="none" w:sz="0" w:space="0" w:color="auto"/>
        <w:bottom w:val="none" w:sz="0" w:space="0" w:color="auto"/>
        <w:right w:val="none" w:sz="0" w:space="0" w:color="auto"/>
      </w:divBdr>
    </w:div>
    <w:div w:id="858666897">
      <w:bodyDiv w:val="1"/>
      <w:marLeft w:val="0"/>
      <w:marRight w:val="0"/>
      <w:marTop w:val="0"/>
      <w:marBottom w:val="0"/>
      <w:divBdr>
        <w:top w:val="none" w:sz="0" w:space="0" w:color="auto"/>
        <w:left w:val="none" w:sz="0" w:space="0" w:color="auto"/>
        <w:bottom w:val="none" w:sz="0" w:space="0" w:color="auto"/>
        <w:right w:val="none" w:sz="0" w:space="0" w:color="auto"/>
      </w:divBdr>
    </w:div>
    <w:div w:id="860167812">
      <w:bodyDiv w:val="1"/>
      <w:marLeft w:val="0"/>
      <w:marRight w:val="0"/>
      <w:marTop w:val="0"/>
      <w:marBottom w:val="0"/>
      <w:divBdr>
        <w:top w:val="none" w:sz="0" w:space="0" w:color="auto"/>
        <w:left w:val="none" w:sz="0" w:space="0" w:color="auto"/>
        <w:bottom w:val="none" w:sz="0" w:space="0" w:color="auto"/>
        <w:right w:val="none" w:sz="0" w:space="0" w:color="auto"/>
      </w:divBdr>
    </w:div>
    <w:div w:id="867379718">
      <w:bodyDiv w:val="1"/>
      <w:marLeft w:val="0"/>
      <w:marRight w:val="0"/>
      <w:marTop w:val="0"/>
      <w:marBottom w:val="0"/>
      <w:divBdr>
        <w:top w:val="none" w:sz="0" w:space="0" w:color="auto"/>
        <w:left w:val="none" w:sz="0" w:space="0" w:color="auto"/>
        <w:bottom w:val="none" w:sz="0" w:space="0" w:color="auto"/>
        <w:right w:val="none" w:sz="0" w:space="0" w:color="auto"/>
      </w:divBdr>
    </w:div>
    <w:div w:id="912398565">
      <w:bodyDiv w:val="1"/>
      <w:marLeft w:val="0"/>
      <w:marRight w:val="0"/>
      <w:marTop w:val="0"/>
      <w:marBottom w:val="0"/>
      <w:divBdr>
        <w:top w:val="none" w:sz="0" w:space="0" w:color="auto"/>
        <w:left w:val="none" w:sz="0" w:space="0" w:color="auto"/>
        <w:bottom w:val="none" w:sz="0" w:space="0" w:color="auto"/>
        <w:right w:val="none" w:sz="0" w:space="0" w:color="auto"/>
      </w:divBdr>
    </w:div>
    <w:div w:id="919369449">
      <w:bodyDiv w:val="1"/>
      <w:marLeft w:val="0"/>
      <w:marRight w:val="0"/>
      <w:marTop w:val="0"/>
      <w:marBottom w:val="0"/>
      <w:divBdr>
        <w:top w:val="none" w:sz="0" w:space="0" w:color="auto"/>
        <w:left w:val="none" w:sz="0" w:space="0" w:color="auto"/>
        <w:bottom w:val="none" w:sz="0" w:space="0" w:color="auto"/>
        <w:right w:val="none" w:sz="0" w:space="0" w:color="auto"/>
      </w:divBdr>
    </w:div>
    <w:div w:id="920336630">
      <w:bodyDiv w:val="1"/>
      <w:marLeft w:val="0"/>
      <w:marRight w:val="0"/>
      <w:marTop w:val="0"/>
      <w:marBottom w:val="0"/>
      <w:divBdr>
        <w:top w:val="none" w:sz="0" w:space="0" w:color="auto"/>
        <w:left w:val="none" w:sz="0" w:space="0" w:color="auto"/>
        <w:bottom w:val="none" w:sz="0" w:space="0" w:color="auto"/>
        <w:right w:val="none" w:sz="0" w:space="0" w:color="auto"/>
      </w:divBdr>
    </w:div>
    <w:div w:id="925765934">
      <w:bodyDiv w:val="1"/>
      <w:marLeft w:val="0"/>
      <w:marRight w:val="0"/>
      <w:marTop w:val="0"/>
      <w:marBottom w:val="0"/>
      <w:divBdr>
        <w:top w:val="none" w:sz="0" w:space="0" w:color="auto"/>
        <w:left w:val="none" w:sz="0" w:space="0" w:color="auto"/>
        <w:bottom w:val="none" w:sz="0" w:space="0" w:color="auto"/>
        <w:right w:val="none" w:sz="0" w:space="0" w:color="auto"/>
      </w:divBdr>
    </w:div>
    <w:div w:id="978263469">
      <w:bodyDiv w:val="1"/>
      <w:marLeft w:val="0"/>
      <w:marRight w:val="0"/>
      <w:marTop w:val="0"/>
      <w:marBottom w:val="0"/>
      <w:divBdr>
        <w:top w:val="none" w:sz="0" w:space="0" w:color="auto"/>
        <w:left w:val="none" w:sz="0" w:space="0" w:color="auto"/>
        <w:bottom w:val="none" w:sz="0" w:space="0" w:color="auto"/>
        <w:right w:val="none" w:sz="0" w:space="0" w:color="auto"/>
      </w:divBdr>
    </w:div>
    <w:div w:id="981616584">
      <w:bodyDiv w:val="1"/>
      <w:marLeft w:val="0"/>
      <w:marRight w:val="0"/>
      <w:marTop w:val="0"/>
      <w:marBottom w:val="0"/>
      <w:divBdr>
        <w:top w:val="none" w:sz="0" w:space="0" w:color="auto"/>
        <w:left w:val="none" w:sz="0" w:space="0" w:color="auto"/>
        <w:bottom w:val="none" w:sz="0" w:space="0" w:color="auto"/>
        <w:right w:val="none" w:sz="0" w:space="0" w:color="auto"/>
      </w:divBdr>
    </w:div>
    <w:div w:id="985818677">
      <w:bodyDiv w:val="1"/>
      <w:marLeft w:val="0"/>
      <w:marRight w:val="0"/>
      <w:marTop w:val="0"/>
      <w:marBottom w:val="0"/>
      <w:divBdr>
        <w:top w:val="none" w:sz="0" w:space="0" w:color="auto"/>
        <w:left w:val="none" w:sz="0" w:space="0" w:color="auto"/>
        <w:bottom w:val="none" w:sz="0" w:space="0" w:color="auto"/>
        <w:right w:val="none" w:sz="0" w:space="0" w:color="auto"/>
      </w:divBdr>
    </w:div>
    <w:div w:id="993607330">
      <w:bodyDiv w:val="1"/>
      <w:marLeft w:val="0"/>
      <w:marRight w:val="0"/>
      <w:marTop w:val="0"/>
      <w:marBottom w:val="0"/>
      <w:divBdr>
        <w:top w:val="none" w:sz="0" w:space="0" w:color="auto"/>
        <w:left w:val="none" w:sz="0" w:space="0" w:color="auto"/>
        <w:bottom w:val="none" w:sz="0" w:space="0" w:color="auto"/>
        <w:right w:val="none" w:sz="0" w:space="0" w:color="auto"/>
      </w:divBdr>
    </w:div>
    <w:div w:id="995841759">
      <w:bodyDiv w:val="1"/>
      <w:marLeft w:val="0"/>
      <w:marRight w:val="0"/>
      <w:marTop w:val="0"/>
      <w:marBottom w:val="0"/>
      <w:divBdr>
        <w:top w:val="none" w:sz="0" w:space="0" w:color="auto"/>
        <w:left w:val="none" w:sz="0" w:space="0" w:color="auto"/>
        <w:bottom w:val="none" w:sz="0" w:space="0" w:color="auto"/>
        <w:right w:val="none" w:sz="0" w:space="0" w:color="auto"/>
      </w:divBdr>
    </w:div>
    <w:div w:id="1023625599">
      <w:bodyDiv w:val="1"/>
      <w:marLeft w:val="0"/>
      <w:marRight w:val="0"/>
      <w:marTop w:val="0"/>
      <w:marBottom w:val="0"/>
      <w:divBdr>
        <w:top w:val="none" w:sz="0" w:space="0" w:color="auto"/>
        <w:left w:val="none" w:sz="0" w:space="0" w:color="auto"/>
        <w:bottom w:val="none" w:sz="0" w:space="0" w:color="auto"/>
        <w:right w:val="none" w:sz="0" w:space="0" w:color="auto"/>
      </w:divBdr>
    </w:div>
    <w:div w:id="1102267304">
      <w:bodyDiv w:val="1"/>
      <w:marLeft w:val="0"/>
      <w:marRight w:val="0"/>
      <w:marTop w:val="0"/>
      <w:marBottom w:val="0"/>
      <w:divBdr>
        <w:top w:val="none" w:sz="0" w:space="0" w:color="auto"/>
        <w:left w:val="none" w:sz="0" w:space="0" w:color="auto"/>
        <w:bottom w:val="none" w:sz="0" w:space="0" w:color="auto"/>
        <w:right w:val="none" w:sz="0" w:space="0" w:color="auto"/>
      </w:divBdr>
    </w:div>
    <w:div w:id="1148670026">
      <w:bodyDiv w:val="1"/>
      <w:marLeft w:val="0"/>
      <w:marRight w:val="0"/>
      <w:marTop w:val="0"/>
      <w:marBottom w:val="0"/>
      <w:divBdr>
        <w:top w:val="none" w:sz="0" w:space="0" w:color="auto"/>
        <w:left w:val="none" w:sz="0" w:space="0" w:color="auto"/>
        <w:bottom w:val="none" w:sz="0" w:space="0" w:color="auto"/>
        <w:right w:val="none" w:sz="0" w:space="0" w:color="auto"/>
      </w:divBdr>
    </w:div>
    <w:div w:id="1160268104">
      <w:bodyDiv w:val="1"/>
      <w:marLeft w:val="0"/>
      <w:marRight w:val="0"/>
      <w:marTop w:val="0"/>
      <w:marBottom w:val="0"/>
      <w:divBdr>
        <w:top w:val="none" w:sz="0" w:space="0" w:color="auto"/>
        <w:left w:val="none" w:sz="0" w:space="0" w:color="auto"/>
        <w:bottom w:val="none" w:sz="0" w:space="0" w:color="auto"/>
        <w:right w:val="none" w:sz="0" w:space="0" w:color="auto"/>
      </w:divBdr>
    </w:div>
    <w:div w:id="1171527385">
      <w:bodyDiv w:val="1"/>
      <w:marLeft w:val="0"/>
      <w:marRight w:val="0"/>
      <w:marTop w:val="0"/>
      <w:marBottom w:val="0"/>
      <w:divBdr>
        <w:top w:val="none" w:sz="0" w:space="0" w:color="auto"/>
        <w:left w:val="none" w:sz="0" w:space="0" w:color="auto"/>
        <w:bottom w:val="none" w:sz="0" w:space="0" w:color="auto"/>
        <w:right w:val="none" w:sz="0" w:space="0" w:color="auto"/>
      </w:divBdr>
    </w:div>
    <w:div w:id="1198394244">
      <w:bodyDiv w:val="1"/>
      <w:marLeft w:val="0"/>
      <w:marRight w:val="0"/>
      <w:marTop w:val="0"/>
      <w:marBottom w:val="0"/>
      <w:divBdr>
        <w:top w:val="none" w:sz="0" w:space="0" w:color="auto"/>
        <w:left w:val="none" w:sz="0" w:space="0" w:color="auto"/>
        <w:bottom w:val="none" w:sz="0" w:space="0" w:color="auto"/>
        <w:right w:val="none" w:sz="0" w:space="0" w:color="auto"/>
      </w:divBdr>
    </w:div>
    <w:div w:id="1201209763">
      <w:bodyDiv w:val="1"/>
      <w:marLeft w:val="0"/>
      <w:marRight w:val="0"/>
      <w:marTop w:val="0"/>
      <w:marBottom w:val="0"/>
      <w:divBdr>
        <w:top w:val="none" w:sz="0" w:space="0" w:color="auto"/>
        <w:left w:val="none" w:sz="0" w:space="0" w:color="auto"/>
        <w:bottom w:val="none" w:sz="0" w:space="0" w:color="auto"/>
        <w:right w:val="none" w:sz="0" w:space="0" w:color="auto"/>
      </w:divBdr>
    </w:div>
    <w:div w:id="1205173555">
      <w:bodyDiv w:val="1"/>
      <w:marLeft w:val="0"/>
      <w:marRight w:val="0"/>
      <w:marTop w:val="0"/>
      <w:marBottom w:val="0"/>
      <w:divBdr>
        <w:top w:val="none" w:sz="0" w:space="0" w:color="auto"/>
        <w:left w:val="none" w:sz="0" w:space="0" w:color="auto"/>
        <w:bottom w:val="none" w:sz="0" w:space="0" w:color="auto"/>
        <w:right w:val="none" w:sz="0" w:space="0" w:color="auto"/>
      </w:divBdr>
    </w:div>
    <w:div w:id="1219702088">
      <w:bodyDiv w:val="1"/>
      <w:marLeft w:val="0"/>
      <w:marRight w:val="0"/>
      <w:marTop w:val="0"/>
      <w:marBottom w:val="0"/>
      <w:divBdr>
        <w:top w:val="none" w:sz="0" w:space="0" w:color="auto"/>
        <w:left w:val="none" w:sz="0" w:space="0" w:color="auto"/>
        <w:bottom w:val="none" w:sz="0" w:space="0" w:color="auto"/>
        <w:right w:val="none" w:sz="0" w:space="0" w:color="auto"/>
      </w:divBdr>
    </w:div>
    <w:div w:id="1240823664">
      <w:bodyDiv w:val="1"/>
      <w:marLeft w:val="0"/>
      <w:marRight w:val="0"/>
      <w:marTop w:val="0"/>
      <w:marBottom w:val="0"/>
      <w:divBdr>
        <w:top w:val="none" w:sz="0" w:space="0" w:color="auto"/>
        <w:left w:val="none" w:sz="0" w:space="0" w:color="auto"/>
        <w:bottom w:val="none" w:sz="0" w:space="0" w:color="auto"/>
        <w:right w:val="none" w:sz="0" w:space="0" w:color="auto"/>
      </w:divBdr>
    </w:div>
    <w:div w:id="1261376257">
      <w:bodyDiv w:val="1"/>
      <w:marLeft w:val="0"/>
      <w:marRight w:val="0"/>
      <w:marTop w:val="0"/>
      <w:marBottom w:val="0"/>
      <w:divBdr>
        <w:top w:val="none" w:sz="0" w:space="0" w:color="auto"/>
        <w:left w:val="none" w:sz="0" w:space="0" w:color="auto"/>
        <w:bottom w:val="none" w:sz="0" w:space="0" w:color="auto"/>
        <w:right w:val="none" w:sz="0" w:space="0" w:color="auto"/>
      </w:divBdr>
    </w:div>
    <w:div w:id="1273592012">
      <w:bodyDiv w:val="1"/>
      <w:marLeft w:val="0"/>
      <w:marRight w:val="0"/>
      <w:marTop w:val="0"/>
      <w:marBottom w:val="0"/>
      <w:divBdr>
        <w:top w:val="none" w:sz="0" w:space="0" w:color="auto"/>
        <w:left w:val="none" w:sz="0" w:space="0" w:color="auto"/>
        <w:bottom w:val="none" w:sz="0" w:space="0" w:color="auto"/>
        <w:right w:val="none" w:sz="0" w:space="0" w:color="auto"/>
      </w:divBdr>
    </w:div>
    <w:div w:id="1275135883">
      <w:bodyDiv w:val="1"/>
      <w:marLeft w:val="0"/>
      <w:marRight w:val="0"/>
      <w:marTop w:val="0"/>
      <w:marBottom w:val="0"/>
      <w:divBdr>
        <w:top w:val="none" w:sz="0" w:space="0" w:color="auto"/>
        <w:left w:val="none" w:sz="0" w:space="0" w:color="auto"/>
        <w:bottom w:val="none" w:sz="0" w:space="0" w:color="auto"/>
        <w:right w:val="none" w:sz="0" w:space="0" w:color="auto"/>
      </w:divBdr>
    </w:div>
    <w:div w:id="1308969301">
      <w:bodyDiv w:val="1"/>
      <w:marLeft w:val="0"/>
      <w:marRight w:val="0"/>
      <w:marTop w:val="0"/>
      <w:marBottom w:val="0"/>
      <w:divBdr>
        <w:top w:val="none" w:sz="0" w:space="0" w:color="auto"/>
        <w:left w:val="none" w:sz="0" w:space="0" w:color="auto"/>
        <w:bottom w:val="none" w:sz="0" w:space="0" w:color="auto"/>
        <w:right w:val="none" w:sz="0" w:space="0" w:color="auto"/>
      </w:divBdr>
    </w:div>
    <w:div w:id="1309020757">
      <w:bodyDiv w:val="1"/>
      <w:marLeft w:val="0"/>
      <w:marRight w:val="0"/>
      <w:marTop w:val="0"/>
      <w:marBottom w:val="0"/>
      <w:divBdr>
        <w:top w:val="none" w:sz="0" w:space="0" w:color="auto"/>
        <w:left w:val="none" w:sz="0" w:space="0" w:color="auto"/>
        <w:bottom w:val="none" w:sz="0" w:space="0" w:color="auto"/>
        <w:right w:val="none" w:sz="0" w:space="0" w:color="auto"/>
      </w:divBdr>
    </w:div>
    <w:div w:id="1313175283">
      <w:bodyDiv w:val="1"/>
      <w:marLeft w:val="0"/>
      <w:marRight w:val="0"/>
      <w:marTop w:val="0"/>
      <w:marBottom w:val="0"/>
      <w:divBdr>
        <w:top w:val="none" w:sz="0" w:space="0" w:color="auto"/>
        <w:left w:val="none" w:sz="0" w:space="0" w:color="auto"/>
        <w:bottom w:val="none" w:sz="0" w:space="0" w:color="auto"/>
        <w:right w:val="none" w:sz="0" w:space="0" w:color="auto"/>
      </w:divBdr>
    </w:div>
    <w:div w:id="1329400403">
      <w:bodyDiv w:val="1"/>
      <w:marLeft w:val="0"/>
      <w:marRight w:val="0"/>
      <w:marTop w:val="0"/>
      <w:marBottom w:val="0"/>
      <w:divBdr>
        <w:top w:val="none" w:sz="0" w:space="0" w:color="auto"/>
        <w:left w:val="none" w:sz="0" w:space="0" w:color="auto"/>
        <w:bottom w:val="none" w:sz="0" w:space="0" w:color="auto"/>
        <w:right w:val="none" w:sz="0" w:space="0" w:color="auto"/>
      </w:divBdr>
    </w:div>
    <w:div w:id="1354961495">
      <w:bodyDiv w:val="1"/>
      <w:marLeft w:val="0"/>
      <w:marRight w:val="0"/>
      <w:marTop w:val="0"/>
      <w:marBottom w:val="0"/>
      <w:divBdr>
        <w:top w:val="none" w:sz="0" w:space="0" w:color="auto"/>
        <w:left w:val="none" w:sz="0" w:space="0" w:color="auto"/>
        <w:bottom w:val="none" w:sz="0" w:space="0" w:color="auto"/>
        <w:right w:val="none" w:sz="0" w:space="0" w:color="auto"/>
      </w:divBdr>
    </w:div>
    <w:div w:id="1362633574">
      <w:bodyDiv w:val="1"/>
      <w:marLeft w:val="0"/>
      <w:marRight w:val="0"/>
      <w:marTop w:val="0"/>
      <w:marBottom w:val="0"/>
      <w:divBdr>
        <w:top w:val="none" w:sz="0" w:space="0" w:color="auto"/>
        <w:left w:val="none" w:sz="0" w:space="0" w:color="auto"/>
        <w:bottom w:val="none" w:sz="0" w:space="0" w:color="auto"/>
        <w:right w:val="none" w:sz="0" w:space="0" w:color="auto"/>
      </w:divBdr>
    </w:div>
    <w:div w:id="1373194823">
      <w:bodyDiv w:val="1"/>
      <w:marLeft w:val="0"/>
      <w:marRight w:val="0"/>
      <w:marTop w:val="0"/>
      <w:marBottom w:val="0"/>
      <w:divBdr>
        <w:top w:val="none" w:sz="0" w:space="0" w:color="auto"/>
        <w:left w:val="none" w:sz="0" w:space="0" w:color="auto"/>
        <w:bottom w:val="none" w:sz="0" w:space="0" w:color="auto"/>
        <w:right w:val="none" w:sz="0" w:space="0" w:color="auto"/>
      </w:divBdr>
    </w:div>
    <w:div w:id="1387800206">
      <w:bodyDiv w:val="1"/>
      <w:marLeft w:val="0"/>
      <w:marRight w:val="0"/>
      <w:marTop w:val="0"/>
      <w:marBottom w:val="0"/>
      <w:divBdr>
        <w:top w:val="none" w:sz="0" w:space="0" w:color="auto"/>
        <w:left w:val="none" w:sz="0" w:space="0" w:color="auto"/>
        <w:bottom w:val="none" w:sz="0" w:space="0" w:color="auto"/>
        <w:right w:val="none" w:sz="0" w:space="0" w:color="auto"/>
      </w:divBdr>
    </w:div>
    <w:div w:id="1388920216">
      <w:bodyDiv w:val="1"/>
      <w:marLeft w:val="0"/>
      <w:marRight w:val="0"/>
      <w:marTop w:val="0"/>
      <w:marBottom w:val="0"/>
      <w:divBdr>
        <w:top w:val="none" w:sz="0" w:space="0" w:color="auto"/>
        <w:left w:val="none" w:sz="0" w:space="0" w:color="auto"/>
        <w:bottom w:val="none" w:sz="0" w:space="0" w:color="auto"/>
        <w:right w:val="none" w:sz="0" w:space="0" w:color="auto"/>
      </w:divBdr>
    </w:div>
    <w:div w:id="1402020222">
      <w:bodyDiv w:val="1"/>
      <w:marLeft w:val="0"/>
      <w:marRight w:val="0"/>
      <w:marTop w:val="0"/>
      <w:marBottom w:val="0"/>
      <w:divBdr>
        <w:top w:val="none" w:sz="0" w:space="0" w:color="auto"/>
        <w:left w:val="none" w:sz="0" w:space="0" w:color="auto"/>
        <w:bottom w:val="none" w:sz="0" w:space="0" w:color="auto"/>
        <w:right w:val="none" w:sz="0" w:space="0" w:color="auto"/>
      </w:divBdr>
    </w:div>
    <w:div w:id="1406997677">
      <w:bodyDiv w:val="1"/>
      <w:marLeft w:val="0"/>
      <w:marRight w:val="0"/>
      <w:marTop w:val="0"/>
      <w:marBottom w:val="0"/>
      <w:divBdr>
        <w:top w:val="none" w:sz="0" w:space="0" w:color="auto"/>
        <w:left w:val="none" w:sz="0" w:space="0" w:color="auto"/>
        <w:bottom w:val="none" w:sz="0" w:space="0" w:color="auto"/>
        <w:right w:val="none" w:sz="0" w:space="0" w:color="auto"/>
      </w:divBdr>
    </w:div>
    <w:div w:id="1410738414">
      <w:bodyDiv w:val="1"/>
      <w:marLeft w:val="0"/>
      <w:marRight w:val="0"/>
      <w:marTop w:val="0"/>
      <w:marBottom w:val="0"/>
      <w:divBdr>
        <w:top w:val="none" w:sz="0" w:space="0" w:color="auto"/>
        <w:left w:val="none" w:sz="0" w:space="0" w:color="auto"/>
        <w:bottom w:val="none" w:sz="0" w:space="0" w:color="auto"/>
        <w:right w:val="none" w:sz="0" w:space="0" w:color="auto"/>
      </w:divBdr>
    </w:div>
    <w:div w:id="1414426547">
      <w:bodyDiv w:val="1"/>
      <w:marLeft w:val="0"/>
      <w:marRight w:val="0"/>
      <w:marTop w:val="0"/>
      <w:marBottom w:val="0"/>
      <w:divBdr>
        <w:top w:val="none" w:sz="0" w:space="0" w:color="auto"/>
        <w:left w:val="none" w:sz="0" w:space="0" w:color="auto"/>
        <w:bottom w:val="none" w:sz="0" w:space="0" w:color="auto"/>
        <w:right w:val="none" w:sz="0" w:space="0" w:color="auto"/>
      </w:divBdr>
    </w:div>
    <w:div w:id="1417508932">
      <w:bodyDiv w:val="1"/>
      <w:marLeft w:val="0"/>
      <w:marRight w:val="0"/>
      <w:marTop w:val="0"/>
      <w:marBottom w:val="0"/>
      <w:divBdr>
        <w:top w:val="none" w:sz="0" w:space="0" w:color="auto"/>
        <w:left w:val="none" w:sz="0" w:space="0" w:color="auto"/>
        <w:bottom w:val="none" w:sz="0" w:space="0" w:color="auto"/>
        <w:right w:val="none" w:sz="0" w:space="0" w:color="auto"/>
      </w:divBdr>
    </w:div>
    <w:div w:id="1422339864">
      <w:bodyDiv w:val="1"/>
      <w:marLeft w:val="0"/>
      <w:marRight w:val="0"/>
      <w:marTop w:val="0"/>
      <w:marBottom w:val="0"/>
      <w:divBdr>
        <w:top w:val="none" w:sz="0" w:space="0" w:color="auto"/>
        <w:left w:val="none" w:sz="0" w:space="0" w:color="auto"/>
        <w:bottom w:val="none" w:sz="0" w:space="0" w:color="auto"/>
        <w:right w:val="none" w:sz="0" w:space="0" w:color="auto"/>
      </w:divBdr>
    </w:div>
    <w:div w:id="1424492932">
      <w:bodyDiv w:val="1"/>
      <w:marLeft w:val="0"/>
      <w:marRight w:val="0"/>
      <w:marTop w:val="0"/>
      <w:marBottom w:val="0"/>
      <w:divBdr>
        <w:top w:val="none" w:sz="0" w:space="0" w:color="auto"/>
        <w:left w:val="none" w:sz="0" w:space="0" w:color="auto"/>
        <w:bottom w:val="none" w:sz="0" w:space="0" w:color="auto"/>
        <w:right w:val="none" w:sz="0" w:space="0" w:color="auto"/>
      </w:divBdr>
    </w:div>
    <w:div w:id="1426658298">
      <w:bodyDiv w:val="1"/>
      <w:marLeft w:val="0"/>
      <w:marRight w:val="0"/>
      <w:marTop w:val="0"/>
      <w:marBottom w:val="0"/>
      <w:divBdr>
        <w:top w:val="none" w:sz="0" w:space="0" w:color="auto"/>
        <w:left w:val="none" w:sz="0" w:space="0" w:color="auto"/>
        <w:bottom w:val="none" w:sz="0" w:space="0" w:color="auto"/>
        <w:right w:val="none" w:sz="0" w:space="0" w:color="auto"/>
      </w:divBdr>
    </w:div>
    <w:div w:id="1429616861">
      <w:bodyDiv w:val="1"/>
      <w:marLeft w:val="0"/>
      <w:marRight w:val="0"/>
      <w:marTop w:val="0"/>
      <w:marBottom w:val="0"/>
      <w:divBdr>
        <w:top w:val="none" w:sz="0" w:space="0" w:color="auto"/>
        <w:left w:val="none" w:sz="0" w:space="0" w:color="auto"/>
        <w:bottom w:val="none" w:sz="0" w:space="0" w:color="auto"/>
        <w:right w:val="none" w:sz="0" w:space="0" w:color="auto"/>
      </w:divBdr>
    </w:div>
    <w:div w:id="1440947432">
      <w:bodyDiv w:val="1"/>
      <w:marLeft w:val="0"/>
      <w:marRight w:val="0"/>
      <w:marTop w:val="0"/>
      <w:marBottom w:val="0"/>
      <w:divBdr>
        <w:top w:val="none" w:sz="0" w:space="0" w:color="auto"/>
        <w:left w:val="none" w:sz="0" w:space="0" w:color="auto"/>
        <w:bottom w:val="none" w:sz="0" w:space="0" w:color="auto"/>
        <w:right w:val="none" w:sz="0" w:space="0" w:color="auto"/>
      </w:divBdr>
    </w:div>
    <w:div w:id="1451777083">
      <w:bodyDiv w:val="1"/>
      <w:marLeft w:val="0"/>
      <w:marRight w:val="0"/>
      <w:marTop w:val="0"/>
      <w:marBottom w:val="0"/>
      <w:divBdr>
        <w:top w:val="none" w:sz="0" w:space="0" w:color="auto"/>
        <w:left w:val="none" w:sz="0" w:space="0" w:color="auto"/>
        <w:bottom w:val="none" w:sz="0" w:space="0" w:color="auto"/>
        <w:right w:val="none" w:sz="0" w:space="0" w:color="auto"/>
      </w:divBdr>
    </w:div>
    <w:div w:id="1495297252">
      <w:bodyDiv w:val="1"/>
      <w:marLeft w:val="0"/>
      <w:marRight w:val="0"/>
      <w:marTop w:val="0"/>
      <w:marBottom w:val="0"/>
      <w:divBdr>
        <w:top w:val="none" w:sz="0" w:space="0" w:color="auto"/>
        <w:left w:val="none" w:sz="0" w:space="0" w:color="auto"/>
        <w:bottom w:val="none" w:sz="0" w:space="0" w:color="auto"/>
        <w:right w:val="none" w:sz="0" w:space="0" w:color="auto"/>
      </w:divBdr>
    </w:div>
    <w:div w:id="1497769780">
      <w:bodyDiv w:val="1"/>
      <w:marLeft w:val="0"/>
      <w:marRight w:val="0"/>
      <w:marTop w:val="0"/>
      <w:marBottom w:val="0"/>
      <w:divBdr>
        <w:top w:val="none" w:sz="0" w:space="0" w:color="auto"/>
        <w:left w:val="none" w:sz="0" w:space="0" w:color="auto"/>
        <w:bottom w:val="none" w:sz="0" w:space="0" w:color="auto"/>
        <w:right w:val="none" w:sz="0" w:space="0" w:color="auto"/>
      </w:divBdr>
    </w:div>
    <w:div w:id="1504667400">
      <w:bodyDiv w:val="1"/>
      <w:marLeft w:val="0"/>
      <w:marRight w:val="0"/>
      <w:marTop w:val="0"/>
      <w:marBottom w:val="0"/>
      <w:divBdr>
        <w:top w:val="none" w:sz="0" w:space="0" w:color="auto"/>
        <w:left w:val="none" w:sz="0" w:space="0" w:color="auto"/>
        <w:bottom w:val="none" w:sz="0" w:space="0" w:color="auto"/>
        <w:right w:val="none" w:sz="0" w:space="0" w:color="auto"/>
      </w:divBdr>
    </w:div>
    <w:div w:id="1505701674">
      <w:bodyDiv w:val="1"/>
      <w:marLeft w:val="0"/>
      <w:marRight w:val="0"/>
      <w:marTop w:val="0"/>
      <w:marBottom w:val="0"/>
      <w:divBdr>
        <w:top w:val="none" w:sz="0" w:space="0" w:color="auto"/>
        <w:left w:val="none" w:sz="0" w:space="0" w:color="auto"/>
        <w:bottom w:val="none" w:sz="0" w:space="0" w:color="auto"/>
        <w:right w:val="none" w:sz="0" w:space="0" w:color="auto"/>
      </w:divBdr>
    </w:div>
    <w:div w:id="1512522271">
      <w:bodyDiv w:val="1"/>
      <w:marLeft w:val="0"/>
      <w:marRight w:val="0"/>
      <w:marTop w:val="0"/>
      <w:marBottom w:val="0"/>
      <w:divBdr>
        <w:top w:val="none" w:sz="0" w:space="0" w:color="auto"/>
        <w:left w:val="none" w:sz="0" w:space="0" w:color="auto"/>
        <w:bottom w:val="none" w:sz="0" w:space="0" w:color="auto"/>
        <w:right w:val="none" w:sz="0" w:space="0" w:color="auto"/>
      </w:divBdr>
    </w:div>
    <w:div w:id="1515338503">
      <w:bodyDiv w:val="1"/>
      <w:marLeft w:val="0"/>
      <w:marRight w:val="0"/>
      <w:marTop w:val="0"/>
      <w:marBottom w:val="0"/>
      <w:divBdr>
        <w:top w:val="none" w:sz="0" w:space="0" w:color="auto"/>
        <w:left w:val="none" w:sz="0" w:space="0" w:color="auto"/>
        <w:bottom w:val="none" w:sz="0" w:space="0" w:color="auto"/>
        <w:right w:val="none" w:sz="0" w:space="0" w:color="auto"/>
      </w:divBdr>
    </w:div>
    <w:div w:id="1521356541">
      <w:bodyDiv w:val="1"/>
      <w:marLeft w:val="0"/>
      <w:marRight w:val="0"/>
      <w:marTop w:val="0"/>
      <w:marBottom w:val="0"/>
      <w:divBdr>
        <w:top w:val="none" w:sz="0" w:space="0" w:color="auto"/>
        <w:left w:val="none" w:sz="0" w:space="0" w:color="auto"/>
        <w:bottom w:val="none" w:sz="0" w:space="0" w:color="auto"/>
        <w:right w:val="none" w:sz="0" w:space="0" w:color="auto"/>
      </w:divBdr>
    </w:div>
    <w:div w:id="1531382771">
      <w:bodyDiv w:val="1"/>
      <w:marLeft w:val="0"/>
      <w:marRight w:val="0"/>
      <w:marTop w:val="0"/>
      <w:marBottom w:val="0"/>
      <w:divBdr>
        <w:top w:val="none" w:sz="0" w:space="0" w:color="auto"/>
        <w:left w:val="none" w:sz="0" w:space="0" w:color="auto"/>
        <w:bottom w:val="none" w:sz="0" w:space="0" w:color="auto"/>
        <w:right w:val="none" w:sz="0" w:space="0" w:color="auto"/>
      </w:divBdr>
    </w:div>
    <w:div w:id="1532499027">
      <w:bodyDiv w:val="1"/>
      <w:marLeft w:val="0"/>
      <w:marRight w:val="0"/>
      <w:marTop w:val="0"/>
      <w:marBottom w:val="0"/>
      <w:divBdr>
        <w:top w:val="none" w:sz="0" w:space="0" w:color="auto"/>
        <w:left w:val="none" w:sz="0" w:space="0" w:color="auto"/>
        <w:bottom w:val="none" w:sz="0" w:space="0" w:color="auto"/>
        <w:right w:val="none" w:sz="0" w:space="0" w:color="auto"/>
      </w:divBdr>
    </w:div>
    <w:div w:id="1541162751">
      <w:bodyDiv w:val="1"/>
      <w:marLeft w:val="0"/>
      <w:marRight w:val="0"/>
      <w:marTop w:val="0"/>
      <w:marBottom w:val="0"/>
      <w:divBdr>
        <w:top w:val="none" w:sz="0" w:space="0" w:color="auto"/>
        <w:left w:val="none" w:sz="0" w:space="0" w:color="auto"/>
        <w:bottom w:val="none" w:sz="0" w:space="0" w:color="auto"/>
        <w:right w:val="none" w:sz="0" w:space="0" w:color="auto"/>
      </w:divBdr>
    </w:div>
    <w:div w:id="1555777549">
      <w:bodyDiv w:val="1"/>
      <w:marLeft w:val="0"/>
      <w:marRight w:val="0"/>
      <w:marTop w:val="0"/>
      <w:marBottom w:val="0"/>
      <w:divBdr>
        <w:top w:val="none" w:sz="0" w:space="0" w:color="auto"/>
        <w:left w:val="none" w:sz="0" w:space="0" w:color="auto"/>
        <w:bottom w:val="none" w:sz="0" w:space="0" w:color="auto"/>
        <w:right w:val="none" w:sz="0" w:space="0" w:color="auto"/>
      </w:divBdr>
    </w:div>
    <w:div w:id="1562524156">
      <w:bodyDiv w:val="1"/>
      <w:marLeft w:val="0"/>
      <w:marRight w:val="0"/>
      <w:marTop w:val="0"/>
      <w:marBottom w:val="0"/>
      <w:divBdr>
        <w:top w:val="none" w:sz="0" w:space="0" w:color="auto"/>
        <w:left w:val="none" w:sz="0" w:space="0" w:color="auto"/>
        <w:bottom w:val="none" w:sz="0" w:space="0" w:color="auto"/>
        <w:right w:val="none" w:sz="0" w:space="0" w:color="auto"/>
      </w:divBdr>
    </w:div>
    <w:div w:id="1602686159">
      <w:bodyDiv w:val="1"/>
      <w:marLeft w:val="0"/>
      <w:marRight w:val="0"/>
      <w:marTop w:val="0"/>
      <w:marBottom w:val="0"/>
      <w:divBdr>
        <w:top w:val="none" w:sz="0" w:space="0" w:color="auto"/>
        <w:left w:val="none" w:sz="0" w:space="0" w:color="auto"/>
        <w:bottom w:val="none" w:sz="0" w:space="0" w:color="auto"/>
        <w:right w:val="none" w:sz="0" w:space="0" w:color="auto"/>
      </w:divBdr>
    </w:div>
    <w:div w:id="1606964183">
      <w:bodyDiv w:val="1"/>
      <w:marLeft w:val="0"/>
      <w:marRight w:val="0"/>
      <w:marTop w:val="0"/>
      <w:marBottom w:val="0"/>
      <w:divBdr>
        <w:top w:val="none" w:sz="0" w:space="0" w:color="auto"/>
        <w:left w:val="none" w:sz="0" w:space="0" w:color="auto"/>
        <w:bottom w:val="none" w:sz="0" w:space="0" w:color="auto"/>
        <w:right w:val="none" w:sz="0" w:space="0" w:color="auto"/>
      </w:divBdr>
    </w:div>
    <w:div w:id="1613122610">
      <w:bodyDiv w:val="1"/>
      <w:marLeft w:val="0"/>
      <w:marRight w:val="0"/>
      <w:marTop w:val="0"/>
      <w:marBottom w:val="0"/>
      <w:divBdr>
        <w:top w:val="none" w:sz="0" w:space="0" w:color="auto"/>
        <w:left w:val="none" w:sz="0" w:space="0" w:color="auto"/>
        <w:bottom w:val="none" w:sz="0" w:space="0" w:color="auto"/>
        <w:right w:val="none" w:sz="0" w:space="0" w:color="auto"/>
      </w:divBdr>
    </w:div>
    <w:div w:id="1615745413">
      <w:bodyDiv w:val="1"/>
      <w:marLeft w:val="0"/>
      <w:marRight w:val="0"/>
      <w:marTop w:val="0"/>
      <w:marBottom w:val="0"/>
      <w:divBdr>
        <w:top w:val="none" w:sz="0" w:space="0" w:color="auto"/>
        <w:left w:val="none" w:sz="0" w:space="0" w:color="auto"/>
        <w:bottom w:val="none" w:sz="0" w:space="0" w:color="auto"/>
        <w:right w:val="none" w:sz="0" w:space="0" w:color="auto"/>
      </w:divBdr>
    </w:div>
    <w:div w:id="1630478756">
      <w:bodyDiv w:val="1"/>
      <w:marLeft w:val="0"/>
      <w:marRight w:val="0"/>
      <w:marTop w:val="0"/>
      <w:marBottom w:val="0"/>
      <w:divBdr>
        <w:top w:val="none" w:sz="0" w:space="0" w:color="auto"/>
        <w:left w:val="none" w:sz="0" w:space="0" w:color="auto"/>
        <w:bottom w:val="none" w:sz="0" w:space="0" w:color="auto"/>
        <w:right w:val="none" w:sz="0" w:space="0" w:color="auto"/>
      </w:divBdr>
    </w:div>
    <w:div w:id="1635525078">
      <w:bodyDiv w:val="1"/>
      <w:marLeft w:val="0"/>
      <w:marRight w:val="0"/>
      <w:marTop w:val="0"/>
      <w:marBottom w:val="0"/>
      <w:divBdr>
        <w:top w:val="none" w:sz="0" w:space="0" w:color="auto"/>
        <w:left w:val="none" w:sz="0" w:space="0" w:color="auto"/>
        <w:bottom w:val="none" w:sz="0" w:space="0" w:color="auto"/>
        <w:right w:val="none" w:sz="0" w:space="0" w:color="auto"/>
      </w:divBdr>
    </w:div>
    <w:div w:id="1642538523">
      <w:bodyDiv w:val="1"/>
      <w:marLeft w:val="0"/>
      <w:marRight w:val="0"/>
      <w:marTop w:val="0"/>
      <w:marBottom w:val="0"/>
      <w:divBdr>
        <w:top w:val="none" w:sz="0" w:space="0" w:color="auto"/>
        <w:left w:val="none" w:sz="0" w:space="0" w:color="auto"/>
        <w:bottom w:val="none" w:sz="0" w:space="0" w:color="auto"/>
        <w:right w:val="none" w:sz="0" w:space="0" w:color="auto"/>
      </w:divBdr>
    </w:div>
    <w:div w:id="1643581318">
      <w:bodyDiv w:val="1"/>
      <w:marLeft w:val="0"/>
      <w:marRight w:val="0"/>
      <w:marTop w:val="0"/>
      <w:marBottom w:val="0"/>
      <w:divBdr>
        <w:top w:val="none" w:sz="0" w:space="0" w:color="auto"/>
        <w:left w:val="none" w:sz="0" w:space="0" w:color="auto"/>
        <w:bottom w:val="none" w:sz="0" w:space="0" w:color="auto"/>
        <w:right w:val="none" w:sz="0" w:space="0" w:color="auto"/>
      </w:divBdr>
    </w:div>
    <w:div w:id="1646349681">
      <w:bodyDiv w:val="1"/>
      <w:marLeft w:val="0"/>
      <w:marRight w:val="0"/>
      <w:marTop w:val="0"/>
      <w:marBottom w:val="0"/>
      <w:divBdr>
        <w:top w:val="none" w:sz="0" w:space="0" w:color="auto"/>
        <w:left w:val="none" w:sz="0" w:space="0" w:color="auto"/>
        <w:bottom w:val="none" w:sz="0" w:space="0" w:color="auto"/>
        <w:right w:val="none" w:sz="0" w:space="0" w:color="auto"/>
      </w:divBdr>
    </w:div>
    <w:div w:id="1677613173">
      <w:bodyDiv w:val="1"/>
      <w:marLeft w:val="0"/>
      <w:marRight w:val="0"/>
      <w:marTop w:val="0"/>
      <w:marBottom w:val="0"/>
      <w:divBdr>
        <w:top w:val="none" w:sz="0" w:space="0" w:color="auto"/>
        <w:left w:val="none" w:sz="0" w:space="0" w:color="auto"/>
        <w:bottom w:val="none" w:sz="0" w:space="0" w:color="auto"/>
        <w:right w:val="none" w:sz="0" w:space="0" w:color="auto"/>
      </w:divBdr>
    </w:div>
    <w:div w:id="1692948134">
      <w:bodyDiv w:val="1"/>
      <w:marLeft w:val="0"/>
      <w:marRight w:val="0"/>
      <w:marTop w:val="0"/>
      <w:marBottom w:val="0"/>
      <w:divBdr>
        <w:top w:val="none" w:sz="0" w:space="0" w:color="auto"/>
        <w:left w:val="none" w:sz="0" w:space="0" w:color="auto"/>
        <w:bottom w:val="none" w:sz="0" w:space="0" w:color="auto"/>
        <w:right w:val="none" w:sz="0" w:space="0" w:color="auto"/>
      </w:divBdr>
    </w:div>
    <w:div w:id="1708262631">
      <w:bodyDiv w:val="1"/>
      <w:marLeft w:val="0"/>
      <w:marRight w:val="0"/>
      <w:marTop w:val="0"/>
      <w:marBottom w:val="0"/>
      <w:divBdr>
        <w:top w:val="none" w:sz="0" w:space="0" w:color="auto"/>
        <w:left w:val="none" w:sz="0" w:space="0" w:color="auto"/>
        <w:bottom w:val="none" w:sz="0" w:space="0" w:color="auto"/>
        <w:right w:val="none" w:sz="0" w:space="0" w:color="auto"/>
      </w:divBdr>
    </w:div>
    <w:div w:id="1709331235">
      <w:bodyDiv w:val="1"/>
      <w:marLeft w:val="0"/>
      <w:marRight w:val="0"/>
      <w:marTop w:val="0"/>
      <w:marBottom w:val="0"/>
      <w:divBdr>
        <w:top w:val="none" w:sz="0" w:space="0" w:color="auto"/>
        <w:left w:val="none" w:sz="0" w:space="0" w:color="auto"/>
        <w:bottom w:val="none" w:sz="0" w:space="0" w:color="auto"/>
        <w:right w:val="none" w:sz="0" w:space="0" w:color="auto"/>
      </w:divBdr>
    </w:div>
    <w:div w:id="1710564182">
      <w:bodyDiv w:val="1"/>
      <w:marLeft w:val="0"/>
      <w:marRight w:val="0"/>
      <w:marTop w:val="0"/>
      <w:marBottom w:val="0"/>
      <w:divBdr>
        <w:top w:val="none" w:sz="0" w:space="0" w:color="auto"/>
        <w:left w:val="none" w:sz="0" w:space="0" w:color="auto"/>
        <w:bottom w:val="none" w:sz="0" w:space="0" w:color="auto"/>
        <w:right w:val="none" w:sz="0" w:space="0" w:color="auto"/>
      </w:divBdr>
    </w:div>
    <w:div w:id="1724675952">
      <w:bodyDiv w:val="1"/>
      <w:marLeft w:val="0"/>
      <w:marRight w:val="0"/>
      <w:marTop w:val="0"/>
      <w:marBottom w:val="0"/>
      <w:divBdr>
        <w:top w:val="none" w:sz="0" w:space="0" w:color="auto"/>
        <w:left w:val="none" w:sz="0" w:space="0" w:color="auto"/>
        <w:bottom w:val="none" w:sz="0" w:space="0" w:color="auto"/>
        <w:right w:val="none" w:sz="0" w:space="0" w:color="auto"/>
      </w:divBdr>
    </w:div>
    <w:div w:id="1740519709">
      <w:bodyDiv w:val="1"/>
      <w:marLeft w:val="0"/>
      <w:marRight w:val="0"/>
      <w:marTop w:val="0"/>
      <w:marBottom w:val="0"/>
      <w:divBdr>
        <w:top w:val="none" w:sz="0" w:space="0" w:color="auto"/>
        <w:left w:val="none" w:sz="0" w:space="0" w:color="auto"/>
        <w:bottom w:val="none" w:sz="0" w:space="0" w:color="auto"/>
        <w:right w:val="none" w:sz="0" w:space="0" w:color="auto"/>
      </w:divBdr>
    </w:div>
    <w:div w:id="1742412647">
      <w:bodyDiv w:val="1"/>
      <w:marLeft w:val="0"/>
      <w:marRight w:val="0"/>
      <w:marTop w:val="0"/>
      <w:marBottom w:val="0"/>
      <w:divBdr>
        <w:top w:val="none" w:sz="0" w:space="0" w:color="auto"/>
        <w:left w:val="none" w:sz="0" w:space="0" w:color="auto"/>
        <w:bottom w:val="none" w:sz="0" w:space="0" w:color="auto"/>
        <w:right w:val="none" w:sz="0" w:space="0" w:color="auto"/>
      </w:divBdr>
    </w:div>
    <w:div w:id="1764523028">
      <w:bodyDiv w:val="1"/>
      <w:marLeft w:val="0"/>
      <w:marRight w:val="0"/>
      <w:marTop w:val="0"/>
      <w:marBottom w:val="0"/>
      <w:divBdr>
        <w:top w:val="none" w:sz="0" w:space="0" w:color="auto"/>
        <w:left w:val="none" w:sz="0" w:space="0" w:color="auto"/>
        <w:bottom w:val="none" w:sz="0" w:space="0" w:color="auto"/>
        <w:right w:val="none" w:sz="0" w:space="0" w:color="auto"/>
      </w:divBdr>
    </w:div>
    <w:div w:id="1777476991">
      <w:bodyDiv w:val="1"/>
      <w:marLeft w:val="0"/>
      <w:marRight w:val="0"/>
      <w:marTop w:val="0"/>
      <w:marBottom w:val="0"/>
      <w:divBdr>
        <w:top w:val="none" w:sz="0" w:space="0" w:color="auto"/>
        <w:left w:val="none" w:sz="0" w:space="0" w:color="auto"/>
        <w:bottom w:val="none" w:sz="0" w:space="0" w:color="auto"/>
        <w:right w:val="none" w:sz="0" w:space="0" w:color="auto"/>
      </w:divBdr>
    </w:div>
    <w:div w:id="1785732877">
      <w:bodyDiv w:val="1"/>
      <w:marLeft w:val="0"/>
      <w:marRight w:val="0"/>
      <w:marTop w:val="0"/>
      <w:marBottom w:val="0"/>
      <w:divBdr>
        <w:top w:val="none" w:sz="0" w:space="0" w:color="auto"/>
        <w:left w:val="none" w:sz="0" w:space="0" w:color="auto"/>
        <w:bottom w:val="none" w:sz="0" w:space="0" w:color="auto"/>
        <w:right w:val="none" w:sz="0" w:space="0" w:color="auto"/>
      </w:divBdr>
    </w:div>
    <w:div w:id="1807166559">
      <w:bodyDiv w:val="1"/>
      <w:marLeft w:val="0"/>
      <w:marRight w:val="0"/>
      <w:marTop w:val="0"/>
      <w:marBottom w:val="0"/>
      <w:divBdr>
        <w:top w:val="none" w:sz="0" w:space="0" w:color="auto"/>
        <w:left w:val="none" w:sz="0" w:space="0" w:color="auto"/>
        <w:bottom w:val="none" w:sz="0" w:space="0" w:color="auto"/>
        <w:right w:val="none" w:sz="0" w:space="0" w:color="auto"/>
      </w:divBdr>
    </w:div>
    <w:div w:id="1811240889">
      <w:bodyDiv w:val="1"/>
      <w:marLeft w:val="0"/>
      <w:marRight w:val="0"/>
      <w:marTop w:val="0"/>
      <w:marBottom w:val="0"/>
      <w:divBdr>
        <w:top w:val="none" w:sz="0" w:space="0" w:color="auto"/>
        <w:left w:val="none" w:sz="0" w:space="0" w:color="auto"/>
        <w:bottom w:val="none" w:sz="0" w:space="0" w:color="auto"/>
        <w:right w:val="none" w:sz="0" w:space="0" w:color="auto"/>
      </w:divBdr>
    </w:div>
    <w:div w:id="1829249813">
      <w:bodyDiv w:val="1"/>
      <w:marLeft w:val="0"/>
      <w:marRight w:val="0"/>
      <w:marTop w:val="0"/>
      <w:marBottom w:val="0"/>
      <w:divBdr>
        <w:top w:val="none" w:sz="0" w:space="0" w:color="auto"/>
        <w:left w:val="none" w:sz="0" w:space="0" w:color="auto"/>
        <w:bottom w:val="none" w:sz="0" w:space="0" w:color="auto"/>
        <w:right w:val="none" w:sz="0" w:space="0" w:color="auto"/>
      </w:divBdr>
    </w:div>
    <w:div w:id="1846282496">
      <w:bodyDiv w:val="1"/>
      <w:marLeft w:val="0"/>
      <w:marRight w:val="0"/>
      <w:marTop w:val="0"/>
      <w:marBottom w:val="0"/>
      <w:divBdr>
        <w:top w:val="none" w:sz="0" w:space="0" w:color="auto"/>
        <w:left w:val="none" w:sz="0" w:space="0" w:color="auto"/>
        <w:bottom w:val="none" w:sz="0" w:space="0" w:color="auto"/>
        <w:right w:val="none" w:sz="0" w:space="0" w:color="auto"/>
      </w:divBdr>
    </w:div>
    <w:div w:id="1852865794">
      <w:bodyDiv w:val="1"/>
      <w:marLeft w:val="0"/>
      <w:marRight w:val="0"/>
      <w:marTop w:val="0"/>
      <w:marBottom w:val="0"/>
      <w:divBdr>
        <w:top w:val="none" w:sz="0" w:space="0" w:color="auto"/>
        <w:left w:val="none" w:sz="0" w:space="0" w:color="auto"/>
        <w:bottom w:val="none" w:sz="0" w:space="0" w:color="auto"/>
        <w:right w:val="none" w:sz="0" w:space="0" w:color="auto"/>
      </w:divBdr>
    </w:div>
    <w:div w:id="1856067383">
      <w:bodyDiv w:val="1"/>
      <w:marLeft w:val="0"/>
      <w:marRight w:val="0"/>
      <w:marTop w:val="0"/>
      <w:marBottom w:val="0"/>
      <w:divBdr>
        <w:top w:val="none" w:sz="0" w:space="0" w:color="auto"/>
        <w:left w:val="none" w:sz="0" w:space="0" w:color="auto"/>
        <w:bottom w:val="none" w:sz="0" w:space="0" w:color="auto"/>
        <w:right w:val="none" w:sz="0" w:space="0" w:color="auto"/>
      </w:divBdr>
    </w:div>
    <w:div w:id="1876770887">
      <w:bodyDiv w:val="1"/>
      <w:marLeft w:val="0"/>
      <w:marRight w:val="0"/>
      <w:marTop w:val="0"/>
      <w:marBottom w:val="0"/>
      <w:divBdr>
        <w:top w:val="none" w:sz="0" w:space="0" w:color="auto"/>
        <w:left w:val="none" w:sz="0" w:space="0" w:color="auto"/>
        <w:bottom w:val="none" w:sz="0" w:space="0" w:color="auto"/>
        <w:right w:val="none" w:sz="0" w:space="0" w:color="auto"/>
      </w:divBdr>
    </w:div>
    <w:div w:id="1878855800">
      <w:bodyDiv w:val="1"/>
      <w:marLeft w:val="0"/>
      <w:marRight w:val="0"/>
      <w:marTop w:val="0"/>
      <w:marBottom w:val="0"/>
      <w:divBdr>
        <w:top w:val="none" w:sz="0" w:space="0" w:color="auto"/>
        <w:left w:val="none" w:sz="0" w:space="0" w:color="auto"/>
        <w:bottom w:val="none" w:sz="0" w:space="0" w:color="auto"/>
        <w:right w:val="none" w:sz="0" w:space="0" w:color="auto"/>
      </w:divBdr>
    </w:div>
    <w:div w:id="1906605756">
      <w:bodyDiv w:val="1"/>
      <w:marLeft w:val="0"/>
      <w:marRight w:val="0"/>
      <w:marTop w:val="0"/>
      <w:marBottom w:val="0"/>
      <w:divBdr>
        <w:top w:val="none" w:sz="0" w:space="0" w:color="auto"/>
        <w:left w:val="none" w:sz="0" w:space="0" w:color="auto"/>
        <w:bottom w:val="none" w:sz="0" w:space="0" w:color="auto"/>
        <w:right w:val="none" w:sz="0" w:space="0" w:color="auto"/>
      </w:divBdr>
    </w:div>
    <w:div w:id="1943997276">
      <w:bodyDiv w:val="1"/>
      <w:marLeft w:val="0"/>
      <w:marRight w:val="0"/>
      <w:marTop w:val="0"/>
      <w:marBottom w:val="0"/>
      <w:divBdr>
        <w:top w:val="none" w:sz="0" w:space="0" w:color="auto"/>
        <w:left w:val="none" w:sz="0" w:space="0" w:color="auto"/>
        <w:bottom w:val="none" w:sz="0" w:space="0" w:color="auto"/>
        <w:right w:val="none" w:sz="0" w:space="0" w:color="auto"/>
      </w:divBdr>
    </w:div>
    <w:div w:id="1968704085">
      <w:bodyDiv w:val="1"/>
      <w:marLeft w:val="0"/>
      <w:marRight w:val="0"/>
      <w:marTop w:val="0"/>
      <w:marBottom w:val="0"/>
      <w:divBdr>
        <w:top w:val="none" w:sz="0" w:space="0" w:color="auto"/>
        <w:left w:val="none" w:sz="0" w:space="0" w:color="auto"/>
        <w:bottom w:val="none" w:sz="0" w:space="0" w:color="auto"/>
        <w:right w:val="none" w:sz="0" w:space="0" w:color="auto"/>
      </w:divBdr>
    </w:div>
    <w:div w:id="1978142865">
      <w:bodyDiv w:val="1"/>
      <w:marLeft w:val="0"/>
      <w:marRight w:val="0"/>
      <w:marTop w:val="0"/>
      <w:marBottom w:val="0"/>
      <w:divBdr>
        <w:top w:val="none" w:sz="0" w:space="0" w:color="auto"/>
        <w:left w:val="none" w:sz="0" w:space="0" w:color="auto"/>
        <w:bottom w:val="none" w:sz="0" w:space="0" w:color="auto"/>
        <w:right w:val="none" w:sz="0" w:space="0" w:color="auto"/>
      </w:divBdr>
    </w:div>
    <w:div w:id="1982268869">
      <w:bodyDiv w:val="1"/>
      <w:marLeft w:val="0"/>
      <w:marRight w:val="0"/>
      <w:marTop w:val="0"/>
      <w:marBottom w:val="0"/>
      <w:divBdr>
        <w:top w:val="none" w:sz="0" w:space="0" w:color="auto"/>
        <w:left w:val="none" w:sz="0" w:space="0" w:color="auto"/>
        <w:bottom w:val="none" w:sz="0" w:space="0" w:color="auto"/>
        <w:right w:val="none" w:sz="0" w:space="0" w:color="auto"/>
      </w:divBdr>
    </w:div>
    <w:div w:id="2038502380">
      <w:bodyDiv w:val="1"/>
      <w:marLeft w:val="0"/>
      <w:marRight w:val="0"/>
      <w:marTop w:val="0"/>
      <w:marBottom w:val="0"/>
      <w:divBdr>
        <w:top w:val="none" w:sz="0" w:space="0" w:color="auto"/>
        <w:left w:val="none" w:sz="0" w:space="0" w:color="auto"/>
        <w:bottom w:val="none" w:sz="0" w:space="0" w:color="auto"/>
        <w:right w:val="none" w:sz="0" w:space="0" w:color="auto"/>
      </w:divBdr>
    </w:div>
    <w:div w:id="2048143975">
      <w:bodyDiv w:val="1"/>
      <w:marLeft w:val="0"/>
      <w:marRight w:val="0"/>
      <w:marTop w:val="0"/>
      <w:marBottom w:val="0"/>
      <w:divBdr>
        <w:top w:val="none" w:sz="0" w:space="0" w:color="auto"/>
        <w:left w:val="none" w:sz="0" w:space="0" w:color="auto"/>
        <w:bottom w:val="none" w:sz="0" w:space="0" w:color="auto"/>
        <w:right w:val="none" w:sz="0" w:space="0" w:color="auto"/>
      </w:divBdr>
    </w:div>
    <w:div w:id="2070687153">
      <w:bodyDiv w:val="1"/>
      <w:marLeft w:val="0"/>
      <w:marRight w:val="0"/>
      <w:marTop w:val="0"/>
      <w:marBottom w:val="0"/>
      <w:divBdr>
        <w:top w:val="none" w:sz="0" w:space="0" w:color="auto"/>
        <w:left w:val="none" w:sz="0" w:space="0" w:color="auto"/>
        <w:bottom w:val="none" w:sz="0" w:space="0" w:color="auto"/>
        <w:right w:val="none" w:sz="0" w:space="0" w:color="auto"/>
      </w:divBdr>
    </w:div>
    <w:div w:id="2085300154">
      <w:bodyDiv w:val="1"/>
      <w:marLeft w:val="0"/>
      <w:marRight w:val="0"/>
      <w:marTop w:val="0"/>
      <w:marBottom w:val="0"/>
      <w:divBdr>
        <w:top w:val="none" w:sz="0" w:space="0" w:color="auto"/>
        <w:left w:val="none" w:sz="0" w:space="0" w:color="auto"/>
        <w:bottom w:val="none" w:sz="0" w:space="0" w:color="auto"/>
        <w:right w:val="none" w:sz="0" w:space="0" w:color="auto"/>
      </w:divBdr>
    </w:div>
    <w:div w:id="2099595118">
      <w:bodyDiv w:val="1"/>
      <w:marLeft w:val="0"/>
      <w:marRight w:val="0"/>
      <w:marTop w:val="0"/>
      <w:marBottom w:val="0"/>
      <w:divBdr>
        <w:top w:val="none" w:sz="0" w:space="0" w:color="auto"/>
        <w:left w:val="none" w:sz="0" w:space="0" w:color="auto"/>
        <w:bottom w:val="none" w:sz="0" w:space="0" w:color="auto"/>
        <w:right w:val="none" w:sz="0" w:space="0" w:color="auto"/>
      </w:divBdr>
    </w:div>
    <w:div w:id="2106462196">
      <w:bodyDiv w:val="1"/>
      <w:marLeft w:val="0"/>
      <w:marRight w:val="0"/>
      <w:marTop w:val="0"/>
      <w:marBottom w:val="0"/>
      <w:divBdr>
        <w:top w:val="none" w:sz="0" w:space="0" w:color="auto"/>
        <w:left w:val="none" w:sz="0" w:space="0" w:color="auto"/>
        <w:bottom w:val="none" w:sz="0" w:space="0" w:color="auto"/>
        <w:right w:val="none" w:sz="0" w:space="0" w:color="auto"/>
      </w:divBdr>
    </w:div>
    <w:div w:id="2128617130">
      <w:bodyDiv w:val="1"/>
      <w:marLeft w:val="0"/>
      <w:marRight w:val="0"/>
      <w:marTop w:val="0"/>
      <w:marBottom w:val="0"/>
      <w:divBdr>
        <w:top w:val="none" w:sz="0" w:space="0" w:color="auto"/>
        <w:left w:val="none" w:sz="0" w:space="0" w:color="auto"/>
        <w:bottom w:val="none" w:sz="0" w:space="0" w:color="auto"/>
        <w:right w:val="none" w:sz="0" w:space="0" w:color="auto"/>
      </w:divBdr>
    </w:div>
    <w:div w:id="2129933025">
      <w:bodyDiv w:val="1"/>
      <w:marLeft w:val="0"/>
      <w:marRight w:val="0"/>
      <w:marTop w:val="0"/>
      <w:marBottom w:val="0"/>
      <w:divBdr>
        <w:top w:val="none" w:sz="0" w:space="0" w:color="auto"/>
        <w:left w:val="none" w:sz="0" w:space="0" w:color="auto"/>
        <w:bottom w:val="none" w:sz="0" w:space="0" w:color="auto"/>
        <w:right w:val="none" w:sz="0" w:space="0" w:color="auto"/>
      </w:divBdr>
    </w:div>
    <w:div w:id="2145997687">
      <w:bodyDiv w:val="1"/>
      <w:marLeft w:val="0"/>
      <w:marRight w:val="0"/>
      <w:marTop w:val="0"/>
      <w:marBottom w:val="0"/>
      <w:divBdr>
        <w:top w:val="none" w:sz="0" w:space="0" w:color="auto"/>
        <w:left w:val="none" w:sz="0" w:space="0" w:color="auto"/>
        <w:bottom w:val="none" w:sz="0" w:space="0" w:color="auto"/>
        <w:right w:val="none" w:sz="0" w:space="0" w:color="auto"/>
      </w:divBdr>
    </w:div>
    <w:div w:id="2146383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3.xml"/><Relationship Id="rId10" Type="http://schemas.openxmlformats.org/officeDocument/2006/relationships/image" Target="media/image2.png"/><Relationship Id="rId19" Type="http://schemas.openxmlformats.org/officeDocument/2006/relationships/header" Target="head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following report relates to the syntheses of methyl-3-nitrobenzoate and nitroguanidine at Cranfield University. 
The mechanisms of the nitration and dehydration were explored relative to the two experiments undertaken, by comparison of the final products. Temperature control was identified as a critical factor in the process. Variations in reactant addition rates, temperature fluctuations, and recrystallization procedures influenced both yield and crystal morphology. These results underscore the importance of precise experimental control in optimizing nitration and nitrogen-cantered electrophilic substitution reactions, providing insight into factors governing efficiency and product quality in laboratory-scale syntheses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USD25</b:Tag>
    <b:SourceType>InternetSite</b:SourceType>
    <b:Guid>{C5A68350-38F8-4A13-8B42-18EA24C6474F}</b:Guid>
    <b:Author>
      <b:Author>
        <b:Corporate>U.S. Department of Agriculture</b:Corporate>
      </b:Author>
    </b:Author>
    <b:Title>Organic Multitasking: From Human Food Additive to Pesticide</b:Title>
    <b:ProductionCompany>U.S. Department of Agriculture: Agricultural Research Service</b:ProductionCompany>
    <b:Year>2025</b:Year>
    <b:YearAccessed>2025</b:YearAccessed>
    <b:MonthAccessed>11</b:MonthAccessed>
    <b:DayAccessed>30</b:DayAccessed>
    <b:URL>https://scientificdiscoveries.ars.usda.gov/tellus/stories/articles/organic-multitasking-from-human-food-additive-to-pesticide#:~:text=Methyl%20benzoate%20is%20a%20naturally,employs%20it%20to%20attract%20pollinators.</b:URL>
    <b:RefOrder>8</b:RefOrder>
  </b:Source>
  <b:Source>
    <b:Tag>Bec12</b:Tag>
    <b:SourceType>JournalArticle</b:SourceType>
    <b:Guid>{5EA2884D-5323-4EFB-B720-8926491CBB2C}</b:Guid>
    <b:Title>Safety Assessment of Alkyl Benzoates as Used in Cosmetics</b:Title>
    <b:Year>2012</b:Year>
    <b:JournalName>International Journal of Toxicology</b:JournalName>
    <b:Pages>343-372</b:Pages>
    <b:Volume>31</b:Volume>
    <b:Issue>(Supplement 3)</b:Issue>
    <b:Author>
      <b:Author>
        <b:NameList>
          <b:Person>
            <b:Last>’Becker</b:Last>
            <b:Middle>C</b:Middle>
            <b:First>Lillian</b:First>
          </b:Person>
          <b:Person>
            <b:Last>Bergfeld</b:Last>
            <b:Middle>F</b:Middle>
            <b:First>Wilma</b:First>
          </b:Person>
          <b:Person>
            <b:Last>Belsito</b:Last>
            <b:Middle>V</b:Middle>
            <b:First>Donald</b:First>
          </b:Person>
          <b:Person>
            <b:Last>Hill</b:Last>
            <b:Middle>A</b:Middle>
            <b:First>Ronald</b:First>
          </b:Person>
          <b:Person>
            <b:Last>Klaassen</b:Last>
            <b:Middle>D</b:Middle>
            <b:First>Curtis</b:First>
          </b:Person>
          <b:Person>
            <b:Last>Liebler</b:Last>
            <b:First>Daniel</b:First>
          </b:Person>
          <b:Person>
            <b:Last>Marks Jr</b:Last>
            <b:Middle>G</b:Middle>
            <b:First>James</b:First>
          </b:Person>
          <b:Person>
            <b:Last>Shank</b:Last>
            <b:Middle>C</b:Middle>
            <b:First>Ronald</b:First>
          </b:Person>
          <b:Person>
            <b:Last>Slaga</b:Last>
            <b:Middle>J</b:Middle>
            <b:First>Thomas</b:First>
          </b:Person>
          <b:Person>
            <b:Last>Snyder</b:Last>
            <b:Middle>W</b:Middle>
            <b:First>Pau</b:First>
          </b:Person>
          <b:Person>
            <b:Last>Andersen</b:Last>
            <b:Middle>Alan</b:Middle>
            <b:First>F</b:First>
          </b:Person>
        </b:NameList>
      </b:Author>
    </b:Author>
    <b:RefOrder>9</b:RefOrder>
  </b:Source>
  <b:Source>
    <b:Tag>Nat25</b:Tag>
    <b:SourceType>InternetSite</b:SourceType>
    <b:Guid>{B2C4BBD3-8F00-4F82-A7AC-138D93B0DC6A}</b:Guid>
    <b:Title>Methyl Benzoate</b:Title>
    <b:Year>2025</b:Year>
    <b:Author>
      <b:Author>
        <b:Corporate>National Library of Medicine</b:Corporate>
      </b:Author>
    </b:Author>
    <b:ProductionCompany>PubChem</b:ProductionCompany>
    <b:YearAccessed>2025</b:YearAccessed>
    <b:MonthAccessed>11</b:MonthAccessed>
    <b:DayAccessed>30</b:DayAccessed>
    <b:URL>https://pubchem.ncbi.nlm.nih.gov/compound/Methyl-benzoate#section=Use-and-Manufacturing</b:URL>
    <b:RefOrder>10</b:RefOrder>
  </b:Source>
  <b:Source>
    <b:Tag>Sig25</b:Tag>
    <b:SourceType>InternetSite</b:SourceType>
    <b:Guid>{CF138A90-DB1E-4C93-A112-7B3DA7804039}</b:Guid>
    <b:Author>
      <b:Author>
        <b:Corporate>Sigma-Aldrich Solutions</b:Corporate>
      </b:Author>
    </b:Author>
    <b:Title>Methyl benzoate</b:Title>
    <b:ProductionCompany>Merck </b:ProductionCompany>
    <b:Year>2025</b:Year>
    <b:YearAccessed>2025</b:YearAccessed>
    <b:MonthAccessed>11</b:MonthAccessed>
    <b:DayAccessed>30</b:DayAccessed>
    <b:URL>https://www.sigmaaldrich.com/GB/en/product/aldrich/m29908</b:URL>
    <b:RefOrder>7</b:RefOrder>
  </b:Source>
  <b:Source>
    <b:Tag>Sig251</b:Tag>
    <b:SourceType>InternetSite</b:SourceType>
    <b:Guid>{15B8A09A-CD3B-4633-9996-343DCC414698}</b:Guid>
    <b:Author>
      <b:Author>
        <b:Corporate>Sigma-Aldrich Solutions</b:Corporate>
      </b:Author>
    </b:Author>
    <b:Title>Methyl 3-nitrobenzoate</b:Title>
    <b:ProductionCompany>Merck</b:ProductionCompany>
    <b:Year>2025</b:Year>
    <b:YearAccessed>2025</b:YearAccessed>
    <b:MonthAccessed>11</b:MonthAccessed>
    <b:DayAccessed>30</b:DayAccessed>
    <b:URL>https://www.sigmaaldrich.com/GB/en/product/aldrich/155977</b:URL>
    <b:RefOrder>12</b:RefOrder>
  </b:Source>
  <b:Source>
    <b:Tag>Sar25</b:Tag>
    <b:SourceType>InternetSite</b:SourceType>
    <b:Guid>{C3DC3954-AC17-47C6-8FF1-38256F3A7EBC}</b:Guid>
    <b:Title>Electrophilic Aromatic Substitution - The Mechanism</b:Title>
    <b:ProductionCompany>Chemistry Steps LLC</b:ProductionCompany>
    <b:Year>2016-2025</b:Year>
    <b:YearAccessed>2025</b:YearAccessed>
    <b:MonthAccessed>12</b:MonthAccessed>
    <b:DayAccessed>01</b:DayAccessed>
    <b:URL>https://www.chemistrysteps.com/electrophilic-aromatic-substitution-the-mechanism/</b:URL>
    <b:Author>
      <b:Author>
        <b:NameList>
          <b:Person>
            <b:Last>Sargsyan</b:Last>
            <b:First>Gevorg</b:First>
          </b:Person>
        </b:NameList>
      </b:Author>
    </b:Author>
    <b:RefOrder>2</b:RefOrder>
  </b:Source>
  <b:Source>
    <b:Tag>Sar251</b:Tag>
    <b:SourceType>InternetSite</b:SourceType>
    <b:Guid>{45A6174C-538E-4189-AC01-B9EE2BDDE32B}</b:Guid>
    <b:Title>Nitration of Benzene</b:Title>
    <b:ProductionCompany>Chemistry Steps LLC</b:ProductionCompany>
    <b:Year>2016-2025</b:Year>
    <b:YearAccessed>2025</b:YearAccessed>
    <b:MonthAccessed>12</b:MonthAccessed>
    <b:DayAccessed>01</b:DayAccessed>
    <b:URL>https://www.chemistrysteps.com/nitration-of-benzene/</b:URL>
    <b:Author>
      <b:Author>
        <b:NameList>
          <b:Person>
            <b:Last>Sargsyan</b:Last>
            <b:First>Gevorg</b:First>
          </b:Person>
        </b:NameList>
      </b:Author>
    </b:Author>
    <b:RefOrder>1</b:RefOrder>
  </b:Source>
  <b:Source>
    <b:Tag>Ash25</b:Tag>
    <b:SourceType>InternetSite</b:SourceType>
    <b:Guid>{4C262800-C9B8-4130-AC98-F5F4FD4B6AD7}</b:Guid>
    <b:Title>Electrophilic Aromatic Substitution – The Mechanism</b:Title>
    <b:ProductionCompany>Master Organic Chemistry</b:ProductionCompany>
    <b:Year>2025</b:Year>
    <b:YearAccessed>2025</b:YearAccessed>
    <b:MonthAccessed>12</b:MonthAccessed>
    <b:DayAccessed>01</b:DayAccessed>
    <b:URL>https://www.masterorganicchemistry.com/2017/11/09/electrophilic-aromatic-substitution-the-mechanism/</b:URL>
    <b:Author>
      <b:Author>
        <b:NameList>
          <b:Person>
            <b:Last>Ashenhurst</b:Last>
            <b:First>James </b:First>
          </b:Person>
        </b:NameList>
      </b:Author>
    </b:Author>
    <b:RefOrder>3</b:RefOrder>
  </b:Source>
  <b:Source>
    <b:Tag>Alz25</b:Tag>
    <b:SourceType>InternetSite</b:SourceType>
    <b:Guid>{2CB19195-E0B6-4CF3-8974-0FFEB2A37E56}</b:Guid>
    <b:Author>
      <b:Author>
        <b:Corporate>Alzchem Group</b:Corporate>
      </b:Author>
    </b:Author>
    <b:Title>Nitroguanidine</b:Title>
    <b:ProductionCompany>Alzchem Group AG</b:ProductionCompany>
    <b:Year>2025</b:Year>
    <b:YearAccessed>2025</b:YearAccessed>
    <b:MonthAccessed>12</b:MonthAccessed>
    <b:DayAccessed>01</b:DayAccessed>
    <b:URL>https://www.alzchem.com/en/brands/nitroguanidine/#:~:text=Versatile%20power%20for%20protection%20and,at%20the%20German%20Alzchem%20sites.</b:URL>
    <b:RefOrder>14</b:RefOrder>
  </b:Source>
  <b:Source>
    <b:Tag>Che25</b:Tag>
    <b:SourceType>InternetSite</b:SourceType>
    <b:Guid>{75E07962-CBE5-428E-9661-03D0CD8C2F25}</b:Guid>
    <b:Author>
      <b:Author>
        <b:Corporate>ChemTalk</b:Corporate>
      </b:Author>
    </b:Author>
    <b:Title>Electophilic Aromatic Substitution</b:Title>
    <b:ProductionCompany>ChemTalk</b:ProductionCompany>
    <b:Year>2025</b:Year>
    <b:YearAccessed>2025</b:YearAccessed>
    <b:MonthAccessed>12</b:MonthAccessed>
    <b:DayAccessed>01</b:DayAccessed>
    <b:URL>https://chemistrytalk.org/electrophilic-aromatic-substitution/</b:URL>
    <b:RefOrder>11</b:RefOrder>
  </b:Source>
  <b:Source>
    <b:Tag>Alz251</b:Tag>
    <b:SourceType>InternetSite</b:SourceType>
    <b:Guid>{D7463A8C-67A9-4016-A5F1-70B620F00A13}</b:Guid>
    <b:Author>
      <b:Author>
        <b:Corporate>Alzchem Group</b:Corporate>
      </b:Author>
    </b:Author>
    <b:Title>Guanidine Nitrate</b:Title>
    <b:ProductionCompany>Alzchem Group</b:ProductionCompany>
    <b:Year>2025</b:Year>
    <b:YearAccessed>2025</b:YearAccessed>
    <b:MonthAccessed>12</b:MonthAccessed>
    <b:DayAccessed>02</b:DayAccessed>
    <b:URL>https://www.alzchem.com/en/guanidine-nitrate/</b:URL>
    <b:RefOrder>13</b:RefOrder>
  </b:Source>
  <b:Source>
    <b:Tag>Koc19</b:Tag>
    <b:SourceType>JournalArticle</b:SourceType>
    <b:Guid>{D9B15420-1C05-438E-9DB8-0ECB8AFACEAA}</b:Guid>
    <b:Title>Insensitive High Explosives: III. Nitroguanidine – Synthesis – Structure – Spectroscopy – Sensitiveness</b:Title>
    <b:Year>2019</b:Year>
    <b:JournalName>Propellants, Explosives, Pyrotechnics</b:JournalName>
    <b:Pages>267-292</b:Pages>
    <b:Volume>44</b:Volume>
    <b:Issue>3</b:Issue>
    <b:Author>
      <b:Author>
        <b:NameList>
          <b:Person>
            <b:Last>Koch</b:Last>
            <b:First>Ernst-Christian</b:First>
          </b:Person>
        </b:NameList>
      </b:Author>
    </b:Author>
    <b:RefOrder>5</b:RefOrder>
  </b:Source>
  <b:Source>
    <b:Tag>Owe67</b:Tag>
    <b:SourceType>JournalArticle</b:SourceType>
    <b:Guid>{ECCF9043-B46D-4151-BA4D-DC87911A3C0B}</b:Guid>
    <b:Title>The HMO treatment of the ONO2, NNO2 and CNO2 groups</b:Title>
    <b:JournalName>Tetrahedron</b:JournalName>
    <b:Year>1967</b:Year>
    <b:Pages>1857-1861</b:Pages>
    <b:Volume>23</b:Volume>
    <b:Issue>4</b:Issue>
    <b:Author>
      <b:Author>
        <b:NameList>
          <b:Person>
            <b:Last>Owen</b:Last>
            <b:Middle>J</b:Middle>
            <b:First>A</b:First>
          </b:Person>
        </b:NameList>
      </b:Author>
    </b:Author>
    <b:RefOrder>6</b:RefOrder>
  </b:Source>
  <b:Source>
    <b:Tag>Sta75</b:Tag>
    <b:SourceType>JournalArticle</b:SourceType>
    <b:Guid>{57045F25-0562-43FF-B66B-0D7443A90299}</b:Guid>
    <b:Title>Electronic ground state structure and chemistry of nitroguanidine</b:Title>
    <b:JournalName>Australian Journal of Chemistry</b:JournalName>
    <b:Year>1975</b:Year>
    <b:Pages>2629–2640</b:Pages>
    <b:Volume>28</b:Volume>
    <b:Issue>12</b:Issue>
    <b:Author>
      <b:Author>
        <b:NameList>
          <b:Person>
            <b:Last>Stals</b:Last>
            <b:First>J</b:First>
          </b:Person>
          <b:Person>
            <b:Last>Pitt</b:Last>
            <b:Middle>G</b:Middle>
            <b:First>M</b:First>
          </b:Person>
        </b:NameList>
      </b:Author>
    </b:Author>
    <b:RefOrder>15</b:RefOrder>
  </b:Source>
  <b:Source>
    <b:Tag>Che24</b:Tag>
    <b:SourceType>JournalArticle</b:SourceType>
    <b:Guid>{D7D9D97D-294A-434A-BDD7-FE98968365D6}</b:Guid>
    <b:Title>Heterogeneous toluene nitration with mixed acid in microreactors: Reaction regime, characteristics and kinetic models</b:Title>
    <b:JournalName>Chemical Engineering Science</b:JournalName>
    <b:Year>2024</b:Year>
    <b:Pages>120709</b:Pages>
    <b:Volume>300</b:Volume>
    <b:Issue>December</b:Issue>
    <b:Author>
      <b:Author>
        <b:NameList>
          <b:Person>
            <b:Last>Chen</b:Last>
            <b:First>Rao</b:First>
          </b:Person>
          <b:Person>
            <b:Last>Yao</b:Last>
            <b:First>Chaoqun</b:First>
          </b:Person>
          <b:Person>
            <b:Last>Zhao</b:Last>
            <b:First>Shuainan</b:First>
          </b:Person>
          <b:Person>
            <b:Last>Liu</b:Last>
            <b:First>Xuan</b:First>
          </b:Person>
          <b:Person>
            <b:Last>Lian</b:Last>
            <b:First>Yingjiang</b:First>
          </b:Person>
          <b:Person>
            <b:Last>Chen</b:Last>
            <b:First>Guangwen</b:First>
          </b:Person>
        </b:NameList>
      </b:Author>
    </b:Author>
    <b:RefOrder>16</b:RefOrder>
  </b:Source>
  <b:Source>
    <b:Tag>Che251</b:Tag>
    <b:SourceType>JournalArticle</b:SourceType>
    <b:Guid>{27549FCC-B393-4021-8A69-F8DF89ECFFC5}</b:Guid>
    <b:Title>Continuous flow synthesis of mononitrotoluene with high selectivity using acetyl nitrate in the microreactor</b:Title>
    <b:JournalName>Chemical Engineering Journal</b:JournalName>
    <b:Year>2025</b:Year>
    <b:Pages>171058</b:Pages>
    <b:Volume>526</b:Volume>
    <b:Issue>december</b:Issue>
    <b:Author>
      <b:Author>
        <b:NameList>
          <b:Person>
            <b:Last>Chen </b:Last>
            <b:First>Rao</b:First>
          </b:Person>
          <b:Person>
            <b:Last>Xu</b:Last>
            <b:First>Yuyang</b:First>
          </b:Person>
          <b:Person>
            <b:Last>Han</b:Last>
            <b:First>Mei</b:First>
          </b:Person>
          <b:Person>
            <b:Last>Lian</b:Last>
            <b:First>Yingjiang</b:First>
          </b:Person>
          <b:Person>
            <b:Last>Jiao</b:Last>
            <b:First>Fengjun</b:First>
          </b:Person>
          <b:Person>
            <b:Last>Yao</b:Last>
            <b:First>Chaoqun</b:First>
          </b:Person>
          <b:Person>
            <b:Last>Chen</b:Last>
            <b:First>Guangwen</b:First>
          </b:Person>
        </b:NameList>
      </b:Author>
    </b:Author>
    <b:RefOrder>17</b:RefOrder>
  </b:Source>
  <b:Source>
    <b:Tag>ECH23</b:Tag>
    <b:SourceType>InternetSite</b:SourceType>
    <b:Guid>{B374D8A9-DF84-4350-9B88-AC0CEB1A9DF2}</b:Guid>
    <b:Title>Nitration of Methyl Benzoate | Process and Applications</b:Title>
    <b:Year>2023</b:Year>
    <b:ProductionCompany>ECHEMI</b:ProductionCompany>
    <b:Month>10</b:Month>
    <b:Day>24</b:Day>
    <b:YearAccessed>2025</b:YearAccessed>
    <b:MonthAccessed>12</b:MonthAccessed>
    <b:DayAccessed>03</b:DayAccessed>
    <b:URL>https://www.echemi.com/cms/1434927.html#:~:text=Bottom%20line:%20Nitration%20of%20methyl,meta%20selectivity%20under%20controlled%20exotherm.</b:URL>
    <b:Author>
      <b:Author>
        <b:Corporate>ECHEMI</b:Corporate>
      </b:Author>
    </b:Author>
    <b:RefOrder>4</b:RefOrder>
  </b:Source>
  <b:Source>
    <b:Tag>Oxl08</b:Tag>
    <b:SourceType>JournalArticle</b:SourceType>
    <b:Guid>{98C4ED99-7B43-4087-8DB2-0646F034E6F5}</b:Guid>
    <b:Title>Aromatic nitration using nitroguanidine and EGDN</b:Title>
    <b:Year>2008</b:Year>
    <b:JournalName>Tetrahedron Letters</b:JournalName>
    <b:Pages>4449-4451</b:Pages>
    <b:Volume>49</b:Volume>
    <b:Issue>28</b:Issue>
    <b:Author>
      <b:Author>
        <b:NameList>
          <b:Person>
            <b:Last>Oxley</b:Last>
            <b:Middle>C</b:Middle>
            <b:First>Jimmie</b:First>
          </b:Person>
          <b:Person>
            <b:Last>Smith</b:Last>
            <b:Middle>L</b:Middle>
            <b:First>James</b:First>
          </b:Person>
          <b:Person>
            <b:Last>Moran</b:Last>
            <b:Middle>S</b:Middle>
            <b:First>Jesse</b:First>
          </b:Person>
          <b:Person>
            <b:Last>Canino</b:Last>
            <b:Middle>N</b:Middle>
            <b:First>Jonathan</b:First>
          </b:Person>
          <b:Person>
            <b:Last>Almog</b:Last>
            <b:First>Joseph</b:First>
          </b:Person>
        </b:NameList>
      </b:Author>
    </b:Author>
    <b:RefOrder>20</b:RefOrder>
  </b:Source>
  <b:Source>
    <b:Tag>Zha24</b:Tag>
    <b:SourceType>JournalArticle</b:SourceType>
    <b:Guid>{3360D452-D548-485B-A9AE-6C8512F206F0}</b:Guid>
    <b:Title>Study on recrystallization process of nitroguanidine by directly adding cold water to control temperature</b:Title>
    <b:JournalName>De Gruyter</b:JournalName>
    <b:Year>2024</b:Year>
    <b:Pages>20240094</b:Pages>
    <b:Volume>22</b:Volume>
    <b:Author>
      <b:Author>
        <b:NameList>
          <b:Person>
            <b:Last>Zhang </b:Last>
            <b:First>Jianjuan</b:First>
          </b:Person>
        </b:NameList>
      </b:Author>
    </b:Author>
    <b:RefOrder>19</b:RefOrder>
  </b:Source>
  <b:Source>
    <b:Tag>Che81</b:Tag>
    <b:SourceType>Report</b:SourceType>
    <b:Guid>{DB293D8C-AC1A-4DB7-9EFF-6B59F855245A}</b:Guid>
    <b:Title>Modern methods of Analysis for Control of Continuous Nitroguanidine Process</b:Title>
    <b:Year>1981</b:Year>
    <b:Publisher>US Army Armament Reaserch and Development Command</b:Publisher>
    <b:City>Dover, New Jersey</b:City>
    <b:Author>
      <b:Author>
        <b:NameList>
          <b:Person>
            <b:Last>Chen</b:Last>
            <b:Middle>H</b:Middle>
            <b:First>T</b:First>
          </b:Person>
          <b:Person>
            <b:Last>Fun Ark</b:Last>
            <b:First>W</b:First>
          </b:Person>
          <b:Person>
            <b:Last>Ribaudo</b:Last>
            <b:First>C</b:First>
          </b:Person>
          <b:Person>
            <b:Last>Fisco</b:Last>
            <b:Middle>J</b:Middle>
            <b:First>W</b:First>
          </b:Person>
          <b:Person>
            <b:Last>Murphy</b:Last>
            <b:Middle>X</b:Middle>
            <b:First>F</b:First>
          </b:Person>
          <b:Person>
            <b:Last>Kramer</b:Last>
            <b:First>H</b:First>
          </b:Person>
          <b:Person>
            <b:Last>Castorina</b:Last>
            <b:Middle>C</b:Middle>
            <b:First>T</b:First>
          </b:Person>
        </b:NameList>
      </b:Author>
    </b:Author>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46E22E2-DC8F-4790-B7A2-D3AD1053D4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3770</Words>
  <Characters>20251</Characters>
  <Application>Microsoft Office Word</Application>
  <DocSecurity>0</DocSecurity>
  <Lines>1125</Lines>
  <Paragraphs>774</Paragraphs>
  <ScaleCrop>false</ScaleCrop>
  <Company/>
  <LinksUpToDate>false</LinksUpToDate>
  <CharactersWithSpaces>23247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3: nITRATION OF mETHYL BENZOATE AND PRODUCTION OF NITROGUANIDINE</dc:title>
  <dc:subject/>
  <dc:creator>Gareth James (2217522)</dc:creator>
  <cp:keywords/>
  <dc:description/>
  <cp:lastModifiedBy>Gareth James</cp:lastModifiedBy>
  <cp:revision>4</cp:revision>
  <dcterms:created xsi:type="dcterms:W3CDTF">2025-12-05T11:23:00Z</dcterms:created>
  <dcterms:modified xsi:type="dcterms:W3CDTF">2025-12-05T11:24:00Z</dcterms:modified>
</cp:coreProperties>
</file>