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C54D4C" w14:textId="77777777" w:rsidR="008551FE" w:rsidRPr="003F0B2C" w:rsidRDefault="008551FE" w:rsidP="00B40F5D">
      <w:pPr>
        <w:jc w:val="center"/>
        <w:rPr>
          <w:b/>
          <w:kern w:val="36"/>
          <w:sz w:val="36"/>
          <w:lang w:val="en-GB"/>
        </w:rPr>
      </w:pPr>
    </w:p>
    <w:p w14:paraId="5F334D00" w14:textId="77777777" w:rsidR="008551FE" w:rsidRPr="003F0B2C" w:rsidRDefault="008551FE" w:rsidP="00B40F5D">
      <w:pPr>
        <w:jc w:val="center"/>
        <w:rPr>
          <w:b/>
          <w:kern w:val="36"/>
          <w:sz w:val="36"/>
          <w:lang w:val="en-GB"/>
        </w:rPr>
      </w:pPr>
    </w:p>
    <w:p w14:paraId="45DCCB13" w14:textId="2739EB50" w:rsidR="003F0B2C" w:rsidRPr="003F0B2C" w:rsidRDefault="003F0B2C" w:rsidP="00B40F5D">
      <w:pPr>
        <w:jc w:val="center"/>
        <w:rPr>
          <w:b/>
          <w:kern w:val="36"/>
          <w:sz w:val="36"/>
          <w:lang w:val="en-GB"/>
        </w:rPr>
      </w:pPr>
      <w:r w:rsidRPr="003F0B2C">
        <w:rPr>
          <w:b/>
          <w:kern w:val="36"/>
          <w:sz w:val="36"/>
          <w:lang w:val="en-GB"/>
        </w:rPr>
        <w:t>The module title and module code: Personnel Resourcing and Development (BMIH5005)</w:t>
      </w:r>
    </w:p>
    <w:p w14:paraId="18AE4145" w14:textId="4948FCB0" w:rsidR="003F0B2C" w:rsidRPr="003F0B2C" w:rsidRDefault="003F0B2C" w:rsidP="003F0B2C">
      <w:pPr>
        <w:jc w:val="center"/>
        <w:rPr>
          <w:b/>
          <w:sz w:val="32"/>
          <w:szCs w:val="32"/>
          <w:lang w:val="en-GB" w:eastAsia="en-GB"/>
        </w:rPr>
      </w:pPr>
      <w:r w:rsidRPr="003F0B2C">
        <w:rPr>
          <w:b/>
          <w:sz w:val="32"/>
          <w:szCs w:val="32"/>
          <w:lang w:val="en-GB" w:eastAsia="en-GB"/>
        </w:rPr>
        <w:t>Lecturer’s name:</w:t>
      </w:r>
      <w:r w:rsidR="00CE3ED8" w:rsidRPr="00CE3ED8">
        <w:t xml:space="preserve"> </w:t>
      </w:r>
      <w:r w:rsidR="00CE3ED8" w:rsidRPr="00CE3ED8">
        <w:rPr>
          <w:sz w:val="28"/>
          <w:szCs w:val="28"/>
        </w:rPr>
        <w:t>Scott James</w:t>
      </w:r>
    </w:p>
    <w:p w14:paraId="700AB686" w14:textId="1A311750" w:rsidR="003F0B2C" w:rsidRPr="003F0B2C" w:rsidRDefault="003F0B2C" w:rsidP="003F0B2C">
      <w:pPr>
        <w:jc w:val="center"/>
        <w:rPr>
          <w:b/>
          <w:sz w:val="32"/>
          <w:szCs w:val="32"/>
          <w:lang w:val="en-GB" w:eastAsia="en-GB"/>
        </w:rPr>
      </w:pPr>
      <w:r w:rsidRPr="003F0B2C">
        <w:rPr>
          <w:b/>
          <w:sz w:val="32"/>
          <w:szCs w:val="32"/>
          <w:lang w:val="en-GB" w:eastAsia="en-GB"/>
        </w:rPr>
        <w:t xml:space="preserve">Student </w:t>
      </w:r>
      <w:proofErr w:type="spellStart"/>
      <w:proofErr w:type="gramStart"/>
      <w:r w:rsidRPr="003F0B2C">
        <w:rPr>
          <w:b/>
          <w:sz w:val="32"/>
          <w:szCs w:val="32"/>
          <w:lang w:val="en-GB" w:eastAsia="en-GB"/>
        </w:rPr>
        <w:t>name:</w:t>
      </w:r>
      <w:r w:rsidR="005909EA">
        <w:rPr>
          <w:b/>
          <w:sz w:val="32"/>
          <w:szCs w:val="32"/>
          <w:lang w:val="en-GB" w:eastAsia="en-GB"/>
        </w:rPr>
        <w:t>Marian</w:t>
      </w:r>
      <w:proofErr w:type="spellEnd"/>
      <w:proofErr w:type="gramEnd"/>
      <w:r w:rsidR="005909EA">
        <w:rPr>
          <w:b/>
          <w:sz w:val="32"/>
          <w:szCs w:val="32"/>
          <w:lang w:val="en-GB" w:eastAsia="en-GB"/>
        </w:rPr>
        <w:t xml:space="preserve"> Funie</w:t>
      </w:r>
    </w:p>
    <w:p w14:paraId="6609374D" w14:textId="366E7A26" w:rsidR="003F0B2C" w:rsidRPr="003F0B2C" w:rsidRDefault="003F0B2C" w:rsidP="003F0B2C">
      <w:pPr>
        <w:jc w:val="center"/>
        <w:rPr>
          <w:b/>
          <w:sz w:val="32"/>
          <w:szCs w:val="32"/>
          <w:lang w:val="en-GB" w:eastAsia="en-GB"/>
        </w:rPr>
      </w:pPr>
      <w:r w:rsidRPr="003F0B2C">
        <w:rPr>
          <w:b/>
          <w:sz w:val="32"/>
          <w:szCs w:val="32"/>
          <w:lang w:val="en-GB" w:eastAsia="en-GB"/>
        </w:rPr>
        <w:t>Student ID:</w:t>
      </w:r>
      <w:r w:rsidR="005909EA">
        <w:rPr>
          <w:b/>
          <w:sz w:val="32"/>
          <w:szCs w:val="32"/>
          <w:lang w:val="en-GB" w:eastAsia="en-GB"/>
        </w:rPr>
        <w:t>2246593</w:t>
      </w:r>
    </w:p>
    <w:p w14:paraId="689147A5" w14:textId="77777777" w:rsidR="003F0B2C" w:rsidRPr="003F0B2C" w:rsidRDefault="003F0B2C" w:rsidP="00B40F5D">
      <w:pPr>
        <w:jc w:val="center"/>
        <w:rPr>
          <w:b/>
          <w:sz w:val="28"/>
          <w:lang w:val="en-GB"/>
        </w:rPr>
      </w:pPr>
    </w:p>
    <w:p w14:paraId="65437518" w14:textId="77777777" w:rsidR="003F0B2C" w:rsidRPr="003F0B2C" w:rsidRDefault="003F0B2C" w:rsidP="00B40F5D">
      <w:pPr>
        <w:jc w:val="center"/>
        <w:rPr>
          <w:b/>
          <w:sz w:val="28"/>
          <w:lang w:val="en-GB"/>
        </w:rPr>
      </w:pPr>
    </w:p>
    <w:p w14:paraId="6BD4B541" w14:textId="28768119" w:rsidR="00156C7D" w:rsidRPr="003F0B2C" w:rsidRDefault="00156C7D" w:rsidP="00B40F5D">
      <w:pPr>
        <w:jc w:val="center"/>
        <w:rPr>
          <w:b/>
          <w:sz w:val="28"/>
          <w:lang w:val="en-GB"/>
        </w:rPr>
      </w:pPr>
      <w:r w:rsidRPr="003F0B2C">
        <w:rPr>
          <w:b/>
          <w:sz w:val="28"/>
          <w:lang w:val="en-GB"/>
        </w:rPr>
        <w:t>Research Project Proposal</w:t>
      </w:r>
    </w:p>
    <w:p w14:paraId="5A3A70E1" w14:textId="77777777" w:rsidR="00EF40A6" w:rsidRPr="003F0B2C" w:rsidRDefault="00156C7D" w:rsidP="00B40F5D">
      <w:pPr>
        <w:jc w:val="center"/>
        <w:rPr>
          <w:b/>
          <w:sz w:val="28"/>
          <w:lang w:val="en-GB"/>
        </w:rPr>
      </w:pPr>
      <w:r w:rsidRPr="003F0B2C">
        <w:rPr>
          <w:b/>
          <w:sz w:val="28"/>
          <w:lang w:val="en-GB"/>
        </w:rPr>
        <w:t>(</w:t>
      </w:r>
      <w:r w:rsidR="00F353B0" w:rsidRPr="003F0B2C">
        <w:rPr>
          <w:b/>
          <w:sz w:val="28"/>
          <w:lang w:val="en-GB"/>
        </w:rPr>
        <w:t>T</w:t>
      </w:r>
      <w:r w:rsidRPr="003F0B2C">
        <w:rPr>
          <w:b/>
          <w:sz w:val="28"/>
          <w:lang w:val="en-GB"/>
        </w:rPr>
        <w:t>he impacts of socio-economic force on employees’ performance management and monitoring in different work mode</w:t>
      </w:r>
      <w:r w:rsidR="00F353B0" w:rsidRPr="003F0B2C">
        <w:rPr>
          <w:b/>
          <w:sz w:val="28"/>
          <w:lang w:val="en-GB"/>
        </w:rPr>
        <w:t>s: Hospitality HR’s perspective</w:t>
      </w:r>
      <w:r w:rsidRPr="003F0B2C">
        <w:rPr>
          <w:b/>
          <w:sz w:val="28"/>
          <w:lang w:val="en-GB"/>
        </w:rPr>
        <w:t>)</w:t>
      </w:r>
    </w:p>
    <w:p w14:paraId="0F0941BB" w14:textId="77777777" w:rsidR="00EF40A6" w:rsidRPr="003F0B2C" w:rsidRDefault="00EF40A6">
      <w:pPr>
        <w:spacing w:after="200" w:line="276" w:lineRule="auto"/>
        <w:jc w:val="left"/>
        <w:rPr>
          <w:b/>
          <w:sz w:val="28"/>
          <w:lang w:val="en-GB"/>
        </w:rPr>
      </w:pPr>
      <w:r w:rsidRPr="003F0B2C">
        <w:rPr>
          <w:b/>
          <w:sz w:val="28"/>
          <w:lang w:val="en-GB"/>
        </w:rPr>
        <w:br w:type="page"/>
      </w:r>
    </w:p>
    <w:sdt>
      <w:sdtPr>
        <w:rPr>
          <w:b/>
          <w:bCs/>
          <w:sz w:val="28"/>
          <w:szCs w:val="24"/>
          <w:lang w:val="en-GB"/>
        </w:rPr>
        <w:id w:val="712037830"/>
        <w:docPartObj>
          <w:docPartGallery w:val="Table of Contents"/>
          <w:docPartUnique/>
        </w:docPartObj>
      </w:sdtPr>
      <w:sdtEndPr>
        <w:rPr>
          <w:b w:val="0"/>
          <w:bCs w:val="0"/>
          <w:sz w:val="24"/>
          <w:szCs w:val="22"/>
        </w:rPr>
      </w:sdtEndPr>
      <w:sdtContent>
        <w:p w14:paraId="712B5C2D" w14:textId="77777777" w:rsidR="00EF40A6" w:rsidRPr="003F0B2C" w:rsidRDefault="00EF40A6" w:rsidP="003F0B2C">
          <w:pPr>
            <w:rPr>
              <w:b/>
              <w:bCs/>
              <w:sz w:val="28"/>
              <w:szCs w:val="24"/>
              <w:lang w:val="en-GB"/>
            </w:rPr>
          </w:pPr>
          <w:r w:rsidRPr="003F0B2C">
            <w:rPr>
              <w:b/>
              <w:bCs/>
              <w:sz w:val="28"/>
              <w:szCs w:val="24"/>
              <w:lang w:val="en-GB"/>
            </w:rPr>
            <w:t>Table of Contents</w:t>
          </w:r>
        </w:p>
        <w:p w14:paraId="277C21DC" w14:textId="77777777" w:rsidR="00F411FD" w:rsidRPr="003F0B2C" w:rsidRDefault="00F0720A">
          <w:pPr>
            <w:pStyle w:val="TOC1"/>
            <w:tabs>
              <w:tab w:val="right" w:leader="dot" w:pos="9350"/>
            </w:tabs>
            <w:rPr>
              <w:rFonts w:asciiTheme="minorHAnsi" w:eastAsiaTheme="minorEastAsia" w:hAnsiTheme="minorHAnsi"/>
              <w:sz w:val="22"/>
              <w:lang w:val="en-GB"/>
            </w:rPr>
          </w:pPr>
          <w:r w:rsidRPr="003F0B2C">
            <w:rPr>
              <w:lang w:val="en-GB"/>
            </w:rPr>
            <w:fldChar w:fldCharType="begin"/>
          </w:r>
          <w:r w:rsidR="00EF40A6" w:rsidRPr="003F0B2C">
            <w:rPr>
              <w:lang w:val="en-GB"/>
            </w:rPr>
            <w:instrText xml:space="preserve"> TOC \o "1-3" \h \z \u </w:instrText>
          </w:r>
          <w:r w:rsidRPr="003F0B2C">
            <w:rPr>
              <w:lang w:val="en-GB"/>
            </w:rPr>
            <w:fldChar w:fldCharType="separate"/>
          </w:r>
          <w:hyperlink w:anchor="_Toc168499810" w:history="1">
            <w:r w:rsidR="00F411FD" w:rsidRPr="003F0B2C">
              <w:rPr>
                <w:rStyle w:val="Hyperlink"/>
                <w:rFonts w:eastAsia="Times New Roman"/>
                <w:lang w:val="en-GB"/>
              </w:rPr>
              <w:t>Introduction and Background</w:t>
            </w:r>
            <w:r w:rsidR="00F411FD" w:rsidRPr="003F0B2C">
              <w:rPr>
                <w:webHidden/>
                <w:lang w:val="en-GB"/>
              </w:rPr>
              <w:tab/>
            </w:r>
            <w:r w:rsidRPr="003F0B2C">
              <w:rPr>
                <w:webHidden/>
                <w:lang w:val="en-GB"/>
              </w:rPr>
              <w:fldChar w:fldCharType="begin"/>
            </w:r>
            <w:r w:rsidR="00F411FD" w:rsidRPr="003F0B2C">
              <w:rPr>
                <w:webHidden/>
                <w:lang w:val="en-GB"/>
              </w:rPr>
              <w:instrText xml:space="preserve"> PAGEREF _Toc168499810 \h </w:instrText>
            </w:r>
            <w:r w:rsidRPr="003F0B2C">
              <w:rPr>
                <w:webHidden/>
                <w:lang w:val="en-GB"/>
              </w:rPr>
            </w:r>
            <w:r w:rsidRPr="003F0B2C">
              <w:rPr>
                <w:webHidden/>
                <w:lang w:val="en-GB"/>
              </w:rPr>
              <w:fldChar w:fldCharType="separate"/>
            </w:r>
            <w:r w:rsidR="00F411FD" w:rsidRPr="003F0B2C">
              <w:rPr>
                <w:webHidden/>
                <w:lang w:val="en-GB"/>
              </w:rPr>
              <w:t>3</w:t>
            </w:r>
            <w:r w:rsidRPr="003F0B2C">
              <w:rPr>
                <w:webHidden/>
                <w:lang w:val="en-GB"/>
              </w:rPr>
              <w:fldChar w:fldCharType="end"/>
            </w:r>
          </w:hyperlink>
        </w:p>
        <w:p w14:paraId="602BC3F8" w14:textId="77777777" w:rsidR="00F411FD" w:rsidRPr="003F0B2C" w:rsidRDefault="00000000">
          <w:pPr>
            <w:pStyle w:val="TOC2"/>
            <w:tabs>
              <w:tab w:val="right" w:leader="dot" w:pos="9350"/>
            </w:tabs>
            <w:rPr>
              <w:rFonts w:asciiTheme="minorHAnsi" w:eastAsiaTheme="minorEastAsia" w:hAnsiTheme="minorHAnsi"/>
              <w:sz w:val="22"/>
              <w:lang w:val="en-GB"/>
            </w:rPr>
          </w:pPr>
          <w:hyperlink w:anchor="_Toc168499811" w:history="1">
            <w:r w:rsidR="00F411FD" w:rsidRPr="003F0B2C">
              <w:rPr>
                <w:rStyle w:val="Hyperlink"/>
                <w:lang w:val="en-GB"/>
              </w:rPr>
              <w:t>Introduction to Hotel Brand (The Marriot Hotel)</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_Toc168499811 \h </w:instrText>
            </w:r>
            <w:r w:rsidR="00F0720A" w:rsidRPr="003F0B2C">
              <w:rPr>
                <w:webHidden/>
                <w:lang w:val="en-GB"/>
              </w:rPr>
            </w:r>
            <w:r w:rsidR="00F0720A" w:rsidRPr="003F0B2C">
              <w:rPr>
                <w:webHidden/>
                <w:lang w:val="en-GB"/>
              </w:rPr>
              <w:fldChar w:fldCharType="separate"/>
            </w:r>
            <w:r w:rsidR="00F411FD" w:rsidRPr="003F0B2C">
              <w:rPr>
                <w:webHidden/>
                <w:lang w:val="en-GB"/>
              </w:rPr>
              <w:t>3</w:t>
            </w:r>
            <w:r w:rsidR="00F0720A" w:rsidRPr="003F0B2C">
              <w:rPr>
                <w:webHidden/>
                <w:lang w:val="en-GB"/>
              </w:rPr>
              <w:fldChar w:fldCharType="end"/>
            </w:r>
          </w:hyperlink>
        </w:p>
        <w:p w14:paraId="0A09F323" w14:textId="77777777" w:rsidR="00F411FD" w:rsidRPr="003F0B2C" w:rsidRDefault="00000000">
          <w:pPr>
            <w:pStyle w:val="TOC2"/>
            <w:tabs>
              <w:tab w:val="right" w:leader="dot" w:pos="9350"/>
            </w:tabs>
            <w:rPr>
              <w:rFonts w:asciiTheme="minorHAnsi" w:eastAsiaTheme="minorEastAsia" w:hAnsiTheme="minorHAnsi"/>
              <w:sz w:val="22"/>
              <w:lang w:val="en-GB"/>
            </w:rPr>
          </w:pPr>
          <w:hyperlink w:anchor="_Toc168499812" w:history="1">
            <w:r w:rsidR="00F411FD" w:rsidRPr="003F0B2C">
              <w:rPr>
                <w:rStyle w:val="Hyperlink"/>
                <w:shd w:val="clear" w:color="auto" w:fill="FFFFFF"/>
                <w:lang w:val="en-GB"/>
              </w:rPr>
              <w:t>Feasibility of Implementing Different Work Modes</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_Toc168499812 \h </w:instrText>
            </w:r>
            <w:r w:rsidR="00F0720A" w:rsidRPr="003F0B2C">
              <w:rPr>
                <w:webHidden/>
                <w:lang w:val="en-GB"/>
              </w:rPr>
            </w:r>
            <w:r w:rsidR="00F0720A" w:rsidRPr="003F0B2C">
              <w:rPr>
                <w:webHidden/>
                <w:lang w:val="en-GB"/>
              </w:rPr>
              <w:fldChar w:fldCharType="separate"/>
            </w:r>
            <w:r w:rsidR="00F411FD" w:rsidRPr="003F0B2C">
              <w:rPr>
                <w:webHidden/>
                <w:lang w:val="en-GB"/>
              </w:rPr>
              <w:t>3</w:t>
            </w:r>
            <w:r w:rsidR="00F0720A" w:rsidRPr="003F0B2C">
              <w:rPr>
                <w:webHidden/>
                <w:lang w:val="en-GB"/>
              </w:rPr>
              <w:fldChar w:fldCharType="end"/>
            </w:r>
          </w:hyperlink>
        </w:p>
        <w:p w14:paraId="3AC14AB9" w14:textId="77777777" w:rsidR="00F411FD" w:rsidRPr="003F0B2C" w:rsidRDefault="00000000">
          <w:pPr>
            <w:pStyle w:val="TOC2"/>
            <w:tabs>
              <w:tab w:val="right" w:leader="dot" w:pos="9350"/>
            </w:tabs>
            <w:rPr>
              <w:rFonts w:asciiTheme="minorHAnsi" w:eastAsiaTheme="minorEastAsia" w:hAnsiTheme="minorHAnsi"/>
              <w:sz w:val="22"/>
              <w:lang w:val="en-GB"/>
            </w:rPr>
          </w:pPr>
          <w:hyperlink w:anchor="_Toc168499813" w:history="1">
            <w:r w:rsidR="00F411FD" w:rsidRPr="003F0B2C">
              <w:rPr>
                <w:rStyle w:val="Hyperlink"/>
                <w:shd w:val="clear" w:color="auto" w:fill="FFFFFF"/>
                <w:lang w:val="en-GB"/>
              </w:rPr>
              <w:t>Employee Performance Management</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_Toc168499813 \h </w:instrText>
            </w:r>
            <w:r w:rsidR="00F0720A" w:rsidRPr="003F0B2C">
              <w:rPr>
                <w:webHidden/>
                <w:lang w:val="en-GB"/>
              </w:rPr>
            </w:r>
            <w:r w:rsidR="00F0720A" w:rsidRPr="003F0B2C">
              <w:rPr>
                <w:webHidden/>
                <w:lang w:val="en-GB"/>
              </w:rPr>
              <w:fldChar w:fldCharType="separate"/>
            </w:r>
            <w:r w:rsidR="00F411FD" w:rsidRPr="003F0B2C">
              <w:rPr>
                <w:webHidden/>
                <w:lang w:val="en-GB"/>
              </w:rPr>
              <w:t>3</w:t>
            </w:r>
            <w:r w:rsidR="00F0720A" w:rsidRPr="003F0B2C">
              <w:rPr>
                <w:webHidden/>
                <w:lang w:val="en-GB"/>
              </w:rPr>
              <w:fldChar w:fldCharType="end"/>
            </w:r>
          </w:hyperlink>
        </w:p>
        <w:p w14:paraId="245C8036" w14:textId="77777777" w:rsidR="00F411FD" w:rsidRPr="003F0B2C" w:rsidRDefault="00000000">
          <w:pPr>
            <w:pStyle w:val="TOC2"/>
            <w:tabs>
              <w:tab w:val="right" w:leader="dot" w:pos="9350"/>
            </w:tabs>
            <w:rPr>
              <w:rFonts w:asciiTheme="minorHAnsi" w:eastAsiaTheme="minorEastAsia" w:hAnsiTheme="minorHAnsi"/>
              <w:sz w:val="22"/>
              <w:lang w:val="en-GB"/>
            </w:rPr>
          </w:pPr>
          <w:hyperlink w:anchor="_Toc168499814" w:history="1">
            <w:r w:rsidR="00F411FD" w:rsidRPr="003F0B2C">
              <w:rPr>
                <w:rStyle w:val="Hyperlink"/>
                <w:lang w:val="en-GB"/>
              </w:rPr>
              <w:t>Description Socio-economic Factors on Work Modes</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_Toc168499814 \h </w:instrText>
            </w:r>
            <w:r w:rsidR="00F0720A" w:rsidRPr="003F0B2C">
              <w:rPr>
                <w:webHidden/>
                <w:lang w:val="en-GB"/>
              </w:rPr>
            </w:r>
            <w:r w:rsidR="00F0720A" w:rsidRPr="003F0B2C">
              <w:rPr>
                <w:webHidden/>
                <w:lang w:val="en-GB"/>
              </w:rPr>
              <w:fldChar w:fldCharType="separate"/>
            </w:r>
            <w:r w:rsidR="00F411FD" w:rsidRPr="003F0B2C">
              <w:rPr>
                <w:webHidden/>
                <w:lang w:val="en-GB"/>
              </w:rPr>
              <w:t>4</w:t>
            </w:r>
            <w:r w:rsidR="00F0720A" w:rsidRPr="003F0B2C">
              <w:rPr>
                <w:webHidden/>
                <w:lang w:val="en-GB"/>
              </w:rPr>
              <w:fldChar w:fldCharType="end"/>
            </w:r>
          </w:hyperlink>
        </w:p>
        <w:p w14:paraId="0BAF6BC4" w14:textId="77777777" w:rsidR="00F411FD" w:rsidRPr="003F0B2C" w:rsidRDefault="00000000">
          <w:pPr>
            <w:pStyle w:val="TOC1"/>
            <w:tabs>
              <w:tab w:val="right" w:leader="dot" w:pos="9350"/>
            </w:tabs>
            <w:rPr>
              <w:rFonts w:asciiTheme="minorHAnsi" w:eastAsiaTheme="minorEastAsia" w:hAnsiTheme="minorHAnsi"/>
              <w:sz w:val="22"/>
              <w:lang w:val="en-GB"/>
            </w:rPr>
          </w:pPr>
          <w:hyperlink w:anchor="_Toc168499815" w:history="1">
            <w:r w:rsidR="00F411FD" w:rsidRPr="003F0B2C">
              <w:rPr>
                <w:rStyle w:val="Hyperlink"/>
                <w:rFonts w:eastAsia="Times New Roman"/>
                <w:lang w:val="en-GB"/>
              </w:rPr>
              <w:t>Discussion/Literature</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_Toc168499815 \h </w:instrText>
            </w:r>
            <w:r w:rsidR="00F0720A" w:rsidRPr="003F0B2C">
              <w:rPr>
                <w:webHidden/>
                <w:lang w:val="en-GB"/>
              </w:rPr>
            </w:r>
            <w:r w:rsidR="00F0720A" w:rsidRPr="003F0B2C">
              <w:rPr>
                <w:webHidden/>
                <w:lang w:val="en-GB"/>
              </w:rPr>
              <w:fldChar w:fldCharType="separate"/>
            </w:r>
            <w:r w:rsidR="00F411FD" w:rsidRPr="003F0B2C">
              <w:rPr>
                <w:webHidden/>
                <w:lang w:val="en-GB"/>
              </w:rPr>
              <w:t>5</w:t>
            </w:r>
            <w:r w:rsidR="00F0720A" w:rsidRPr="003F0B2C">
              <w:rPr>
                <w:webHidden/>
                <w:lang w:val="en-GB"/>
              </w:rPr>
              <w:fldChar w:fldCharType="end"/>
            </w:r>
          </w:hyperlink>
        </w:p>
        <w:p w14:paraId="63C5F101" w14:textId="77777777" w:rsidR="00F411FD" w:rsidRPr="003F0B2C" w:rsidRDefault="00000000">
          <w:pPr>
            <w:pStyle w:val="TOC2"/>
            <w:tabs>
              <w:tab w:val="right" w:leader="dot" w:pos="9350"/>
            </w:tabs>
            <w:rPr>
              <w:rFonts w:asciiTheme="minorHAnsi" w:eastAsiaTheme="minorEastAsia" w:hAnsiTheme="minorHAnsi"/>
              <w:sz w:val="22"/>
              <w:lang w:val="en-GB"/>
            </w:rPr>
          </w:pPr>
          <w:hyperlink w:anchor="_Toc168499816" w:history="1">
            <w:r w:rsidR="00F411FD" w:rsidRPr="003F0B2C">
              <w:rPr>
                <w:rStyle w:val="Hyperlink"/>
                <w:lang w:val="en-GB"/>
              </w:rPr>
              <w:t>Impact of Socio-economic Factors on Work Modes</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_Toc168499816 \h </w:instrText>
            </w:r>
            <w:r w:rsidR="00F0720A" w:rsidRPr="003F0B2C">
              <w:rPr>
                <w:webHidden/>
                <w:lang w:val="en-GB"/>
              </w:rPr>
            </w:r>
            <w:r w:rsidR="00F0720A" w:rsidRPr="003F0B2C">
              <w:rPr>
                <w:webHidden/>
                <w:lang w:val="en-GB"/>
              </w:rPr>
              <w:fldChar w:fldCharType="separate"/>
            </w:r>
            <w:r w:rsidR="00F411FD" w:rsidRPr="003F0B2C">
              <w:rPr>
                <w:webHidden/>
                <w:lang w:val="en-GB"/>
              </w:rPr>
              <w:t>5</w:t>
            </w:r>
            <w:r w:rsidR="00F0720A" w:rsidRPr="003F0B2C">
              <w:rPr>
                <w:webHidden/>
                <w:lang w:val="en-GB"/>
              </w:rPr>
              <w:fldChar w:fldCharType="end"/>
            </w:r>
          </w:hyperlink>
        </w:p>
        <w:p w14:paraId="3BBB930C" w14:textId="77777777" w:rsidR="00F411FD" w:rsidRPr="003F0B2C" w:rsidRDefault="00000000">
          <w:pPr>
            <w:pStyle w:val="TOC2"/>
            <w:tabs>
              <w:tab w:val="right" w:leader="dot" w:pos="9350"/>
            </w:tabs>
            <w:rPr>
              <w:rFonts w:asciiTheme="minorHAnsi" w:eastAsiaTheme="minorEastAsia" w:hAnsiTheme="minorHAnsi"/>
              <w:sz w:val="22"/>
              <w:lang w:val="en-GB"/>
            </w:rPr>
          </w:pPr>
          <w:hyperlink w:anchor="_Toc168499817" w:history="1">
            <w:r w:rsidR="00F411FD" w:rsidRPr="003F0B2C">
              <w:rPr>
                <w:rStyle w:val="Hyperlink"/>
                <w:lang w:val="en-GB"/>
              </w:rPr>
              <w:t>The industry trend including but not limited to retention rates, turnover rate</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_Toc168499817 \h </w:instrText>
            </w:r>
            <w:r w:rsidR="00F0720A" w:rsidRPr="003F0B2C">
              <w:rPr>
                <w:webHidden/>
                <w:lang w:val="en-GB"/>
              </w:rPr>
            </w:r>
            <w:r w:rsidR="00F0720A" w:rsidRPr="003F0B2C">
              <w:rPr>
                <w:webHidden/>
                <w:lang w:val="en-GB"/>
              </w:rPr>
              <w:fldChar w:fldCharType="separate"/>
            </w:r>
            <w:r w:rsidR="00F411FD" w:rsidRPr="003F0B2C">
              <w:rPr>
                <w:webHidden/>
                <w:lang w:val="en-GB"/>
              </w:rPr>
              <w:t>6</w:t>
            </w:r>
            <w:r w:rsidR="00F0720A" w:rsidRPr="003F0B2C">
              <w:rPr>
                <w:webHidden/>
                <w:lang w:val="en-GB"/>
              </w:rPr>
              <w:fldChar w:fldCharType="end"/>
            </w:r>
          </w:hyperlink>
        </w:p>
        <w:p w14:paraId="26050B7A" w14:textId="77777777" w:rsidR="00F411FD" w:rsidRPr="003F0B2C" w:rsidRDefault="00000000">
          <w:pPr>
            <w:pStyle w:val="TOC2"/>
            <w:tabs>
              <w:tab w:val="right" w:leader="dot" w:pos="9350"/>
            </w:tabs>
            <w:rPr>
              <w:rFonts w:asciiTheme="minorHAnsi" w:eastAsiaTheme="minorEastAsia" w:hAnsiTheme="minorHAnsi"/>
              <w:sz w:val="22"/>
              <w:lang w:val="en-GB"/>
            </w:rPr>
          </w:pPr>
          <w:hyperlink w:anchor="_Toc168499818" w:history="1">
            <w:r w:rsidR="00F411FD" w:rsidRPr="003F0B2C">
              <w:rPr>
                <w:rStyle w:val="Hyperlink"/>
                <w:lang w:val="en-GB"/>
              </w:rPr>
              <w:t>Discuss emergence of different work modes in hospitality industry over these five years</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_Toc168499818 \h </w:instrText>
            </w:r>
            <w:r w:rsidR="00F0720A" w:rsidRPr="003F0B2C">
              <w:rPr>
                <w:webHidden/>
                <w:lang w:val="en-GB"/>
              </w:rPr>
            </w:r>
            <w:r w:rsidR="00F0720A" w:rsidRPr="003F0B2C">
              <w:rPr>
                <w:webHidden/>
                <w:lang w:val="en-GB"/>
              </w:rPr>
              <w:fldChar w:fldCharType="separate"/>
            </w:r>
            <w:r w:rsidR="00F411FD" w:rsidRPr="003F0B2C">
              <w:rPr>
                <w:webHidden/>
                <w:lang w:val="en-GB"/>
              </w:rPr>
              <w:t>7</w:t>
            </w:r>
            <w:r w:rsidR="00F0720A" w:rsidRPr="003F0B2C">
              <w:rPr>
                <w:webHidden/>
                <w:lang w:val="en-GB"/>
              </w:rPr>
              <w:fldChar w:fldCharType="end"/>
            </w:r>
          </w:hyperlink>
        </w:p>
        <w:p w14:paraId="2A96122D" w14:textId="77777777" w:rsidR="00F411FD" w:rsidRPr="003F0B2C" w:rsidRDefault="00000000">
          <w:pPr>
            <w:pStyle w:val="TOC2"/>
            <w:tabs>
              <w:tab w:val="right" w:leader="dot" w:pos="9350"/>
            </w:tabs>
            <w:rPr>
              <w:rFonts w:asciiTheme="minorHAnsi" w:eastAsiaTheme="minorEastAsia" w:hAnsiTheme="minorHAnsi"/>
              <w:sz w:val="22"/>
              <w:lang w:val="en-GB"/>
            </w:rPr>
          </w:pPr>
          <w:hyperlink w:anchor="_Toc168499819" w:history="1">
            <w:r w:rsidR="00F411FD" w:rsidRPr="003F0B2C">
              <w:rPr>
                <w:rStyle w:val="Hyperlink"/>
                <w:lang w:val="en-GB"/>
              </w:rPr>
              <w:t>The selected international hotel brand monitors employees management in different work modes</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_Toc168499819 \h </w:instrText>
            </w:r>
            <w:r w:rsidR="00F0720A" w:rsidRPr="003F0B2C">
              <w:rPr>
                <w:webHidden/>
                <w:lang w:val="en-GB"/>
              </w:rPr>
            </w:r>
            <w:r w:rsidR="00F0720A" w:rsidRPr="003F0B2C">
              <w:rPr>
                <w:webHidden/>
                <w:lang w:val="en-GB"/>
              </w:rPr>
              <w:fldChar w:fldCharType="separate"/>
            </w:r>
            <w:r w:rsidR="00F411FD" w:rsidRPr="003F0B2C">
              <w:rPr>
                <w:webHidden/>
                <w:lang w:val="en-GB"/>
              </w:rPr>
              <w:t>8</w:t>
            </w:r>
            <w:r w:rsidR="00F0720A" w:rsidRPr="003F0B2C">
              <w:rPr>
                <w:webHidden/>
                <w:lang w:val="en-GB"/>
              </w:rPr>
              <w:fldChar w:fldCharType="end"/>
            </w:r>
          </w:hyperlink>
        </w:p>
        <w:p w14:paraId="5A440D6E" w14:textId="77777777" w:rsidR="00F411FD" w:rsidRPr="003F0B2C" w:rsidRDefault="00000000">
          <w:pPr>
            <w:pStyle w:val="TOC2"/>
            <w:tabs>
              <w:tab w:val="right" w:leader="dot" w:pos="9350"/>
            </w:tabs>
            <w:rPr>
              <w:rFonts w:asciiTheme="minorHAnsi" w:eastAsiaTheme="minorEastAsia" w:hAnsiTheme="minorHAnsi"/>
              <w:sz w:val="22"/>
              <w:lang w:val="en-GB"/>
            </w:rPr>
          </w:pPr>
          <w:hyperlink w:anchor="_Toc168499820" w:history="1">
            <w:r w:rsidR="00F411FD" w:rsidRPr="003F0B2C">
              <w:rPr>
                <w:rStyle w:val="Hyperlink"/>
                <w:shd w:val="clear" w:color="auto" w:fill="FFFFFF"/>
                <w:lang w:val="en-GB"/>
              </w:rPr>
              <w:t>Potential solutions</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_Toc168499820 \h </w:instrText>
            </w:r>
            <w:r w:rsidR="00F0720A" w:rsidRPr="003F0B2C">
              <w:rPr>
                <w:webHidden/>
                <w:lang w:val="en-GB"/>
              </w:rPr>
            </w:r>
            <w:r w:rsidR="00F0720A" w:rsidRPr="003F0B2C">
              <w:rPr>
                <w:webHidden/>
                <w:lang w:val="en-GB"/>
              </w:rPr>
              <w:fldChar w:fldCharType="separate"/>
            </w:r>
            <w:r w:rsidR="00F411FD" w:rsidRPr="003F0B2C">
              <w:rPr>
                <w:webHidden/>
                <w:lang w:val="en-GB"/>
              </w:rPr>
              <w:t>9</w:t>
            </w:r>
            <w:r w:rsidR="00F0720A" w:rsidRPr="003F0B2C">
              <w:rPr>
                <w:webHidden/>
                <w:lang w:val="en-GB"/>
              </w:rPr>
              <w:fldChar w:fldCharType="end"/>
            </w:r>
          </w:hyperlink>
        </w:p>
        <w:p w14:paraId="7FC420EE" w14:textId="77777777" w:rsidR="00F411FD" w:rsidRPr="003F0B2C" w:rsidRDefault="00000000">
          <w:pPr>
            <w:pStyle w:val="TOC1"/>
            <w:tabs>
              <w:tab w:val="right" w:leader="dot" w:pos="9350"/>
            </w:tabs>
            <w:rPr>
              <w:rFonts w:asciiTheme="minorHAnsi" w:eastAsiaTheme="minorEastAsia" w:hAnsiTheme="minorHAnsi"/>
              <w:sz w:val="22"/>
              <w:lang w:val="en-GB"/>
            </w:rPr>
          </w:pPr>
          <w:hyperlink w:anchor="_Toc168499821" w:history="1">
            <w:r w:rsidR="00F411FD" w:rsidRPr="003F0B2C">
              <w:rPr>
                <w:rStyle w:val="Hyperlink"/>
                <w:rFonts w:eastAsia="Times New Roman"/>
                <w:lang w:val="en-GB"/>
              </w:rPr>
              <w:t>Evaluation and Conclusion</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_Toc168499821 \h </w:instrText>
            </w:r>
            <w:r w:rsidR="00F0720A" w:rsidRPr="003F0B2C">
              <w:rPr>
                <w:webHidden/>
                <w:lang w:val="en-GB"/>
              </w:rPr>
            </w:r>
            <w:r w:rsidR="00F0720A" w:rsidRPr="003F0B2C">
              <w:rPr>
                <w:webHidden/>
                <w:lang w:val="en-GB"/>
              </w:rPr>
              <w:fldChar w:fldCharType="separate"/>
            </w:r>
            <w:r w:rsidR="00F411FD" w:rsidRPr="003F0B2C">
              <w:rPr>
                <w:webHidden/>
                <w:lang w:val="en-GB"/>
              </w:rPr>
              <w:t>10</w:t>
            </w:r>
            <w:r w:rsidR="00F0720A" w:rsidRPr="003F0B2C">
              <w:rPr>
                <w:webHidden/>
                <w:lang w:val="en-GB"/>
              </w:rPr>
              <w:fldChar w:fldCharType="end"/>
            </w:r>
          </w:hyperlink>
        </w:p>
        <w:p w14:paraId="223040DA" w14:textId="77777777" w:rsidR="00F411FD" w:rsidRPr="003F0B2C" w:rsidRDefault="00000000">
          <w:pPr>
            <w:pStyle w:val="TOC2"/>
            <w:tabs>
              <w:tab w:val="right" w:leader="dot" w:pos="9350"/>
            </w:tabs>
            <w:rPr>
              <w:rFonts w:asciiTheme="minorHAnsi" w:eastAsiaTheme="minorEastAsia" w:hAnsiTheme="minorHAnsi"/>
              <w:sz w:val="22"/>
              <w:lang w:val="en-GB"/>
            </w:rPr>
          </w:pPr>
          <w:hyperlink w:anchor="_Toc168499822" w:history="1">
            <w:r w:rsidR="00F411FD" w:rsidRPr="003F0B2C">
              <w:rPr>
                <w:rStyle w:val="Hyperlink"/>
                <w:lang w:val="en-GB"/>
              </w:rPr>
              <w:t>Evaluation</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_Toc168499822 \h </w:instrText>
            </w:r>
            <w:r w:rsidR="00F0720A" w:rsidRPr="003F0B2C">
              <w:rPr>
                <w:webHidden/>
                <w:lang w:val="en-GB"/>
              </w:rPr>
            </w:r>
            <w:r w:rsidR="00F0720A" w:rsidRPr="003F0B2C">
              <w:rPr>
                <w:webHidden/>
                <w:lang w:val="en-GB"/>
              </w:rPr>
              <w:fldChar w:fldCharType="separate"/>
            </w:r>
            <w:r w:rsidR="00F411FD" w:rsidRPr="003F0B2C">
              <w:rPr>
                <w:webHidden/>
                <w:lang w:val="en-GB"/>
              </w:rPr>
              <w:t>10</w:t>
            </w:r>
            <w:r w:rsidR="00F0720A" w:rsidRPr="003F0B2C">
              <w:rPr>
                <w:webHidden/>
                <w:lang w:val="en-GB"/>
              </w:rPr>
              <w:fldChar w:fldCharType="end"/>
            </w:r>
          </w:hyperlink>
        </w:p>
        <w:p w14:paraId="30349E5F" w14:textId="77777777" w:rsidR="00F411FD" w:rsidRPr="003F0B2C" w:rsidRDefault="00000000">
          <w:pPr>
            <w:pStyle w:val="TOC2"/>
            <w:tabs>
              <w:tab w:val="right" w:leader="dot" w:pos="9350"/>
            </w:tabs>
            <w:rPr>
              <w:rFonts w:asciiTheme="minorHAnsi" w:eastAsiaTheme="minorEastAsia" w:hAnsiTheme="minorHAnsi"/>
              <w:sz w:val="22"/>
              <w:lang w:val="en-GB"/>
            </w:rPr>
          </w:pPr>
          <w:hyperlink w:anchor="_Toc168499823" w:history="1">
            <w:r w:rsidR="00F411FD" w:rsidRPr="003F0B2C">
              <w:rPr>
                <w:rStyle w:val="Hyperlink"/>
                <w:lang w:val="en-GB"/>
              </w:rPr>
              <w:t>Recommendation</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_Toc168499823 \h </w:instrText>
            </w:r>
            <w:r w:rsidR="00F0720A" w:rsidRPr="003F0B2C">
              <w:rPr>
                <w:webHidden/>
                <w:lang w:val="en-GB"/>
              </w:rPr>
            </w:r>
            <w:r w:rsidR="00F0720A" w:rsidRPr="003F0B2C">
              <w:rPr>
                <w:webHidden/>
                <w:lang w:val="en-GB"/>
              </w:rPr>
              <w:fldChar w:fldCharType="separate"/>
            </w:r>
            <w:r w:rsidR="00F411FD" w:rsidRPr="003F0B2C">
              <w:rPr>
                <w:webHidden/>
                <w:lang w:val="en-GB"/>
              </w:rPr>
              <w:t>11</w:t>
            </w:r>
            <w:r w:rsidR="00F0720A" w:rsidRPr="003F0B2C">
              <w:rPr>
                <w:webHidden/>
                <w:lang w:val="en-GB"/>
              </w:rPr>
              <w:fldChar w:fldCharType="end"/>
            </w:r>
          </w:hyperlink>
        </w:p>
        <w:p w14:paraId="6DAC7EAC" w14:textId="77777777" w:rsidR="00F411FD" w:rsidRPr="003F0B2C" w:rsidRDefault="00000000">
          <w:pPr>
            <w:pStyle w:val="TOC1"/>
            <w:tabs>
              <w:tab w:val="right" w:leader="dot" w:pos="9350"/>
            </w:tabs>
            <w:rPr>
              <w:rFonts w:asciiTheme="minorHAnsi" w:eastAsiaTheme="minorEastAsia" w:hAnsiTheme="minorHAnsi"/>
              <w:sz w:val="22"/>
              <w:lang w:val="en-GB"/>
            </w:rPr>
          </w:pPr>
          <w:hyperlink w:anchor="_Toc168499824" w:history="1">
            <w:r w:rsidR="00F411FD" w:rsidRPr="003F0B2C">
              <w:rPr>
                <w:rStyle w:val="Hyperlink"/>
                <w:rFonts w:eastAsia="Times New Roman"/>
                <w:lang w:val="en-GB"/>
              </w:rPr>
              <w:t>References</w:t>
            </w:r>
            <w:r w:rsidR="00F411FD" w:rsidRPr="003F0B2C">
              <w:rPr>
                <w:webHidden/>
                <w:lang w:val="en-GB"/>
              </w:rPr>
              <w:tab/>
            </w:r>
            <w:r w:rsidR="00F0720A" w:rsidRPr="003F0B2C">
              <w:rPr>
                <w:webHidden/>
                <w:lang w:val="en-GB"/>
              </w:rPr>
              <w:fldChar w:fldCharType="begin"/>
            </w:r>
            <w:r w:rsidR="00F411FD" w:rsidRPr="003F0B2C">
              <w:rPr>
                <w:webHidden/>
                <w:lang w:val="en-GB"/>
              </w:rPr>
              <w:instrText xml:space="preserve"> PAGEREF _Toc168499824 \h </w:instrText>
            </w:r>
            <w:r w:rsidR="00F0720A" w:rsidRPr="003F0B2C">
              <w:rPr>
                <w:webHidden/>
                <w:lang w:val="en-GB"/>
              </w:rPr>
            </w:r>
            <w:r w:rsidR="00F0720A" w:rsidRPr="003F0B2C">
              <w:rPr>
                <w:webHidden/>
                <w:lang w:val="en-GB"/>
              </w:rPr>
              <w:fldChar w:fldCharType="separate"/>
            </w:r>
            <w:r w:rsidR="00F411FD" w:rsidRPr="003F0B2C">
              <w:rPr>
                <w:webHidden/>
                <w:lang w:val="en-GB"/>
              </w:rPr>
              <w:t>12</w:t>
            </w:r>
            <w:r w:rsidR="00F0720A" w:rsidRPr="003F0B2C">
              <w:rPr>
                <w:webHidden/>
                <w:lang w:val="en-GB"/>
              </w:rPr>
              <w:fldChar w:fldCharType="end"/>
            </w:r>
          </w:hyperlink>
        </w:p>
        <w:p w14:paraId="0D84765D" w14:textId="77777777" w:rsidR="00EF40A6" w:rsidRPr="003F0B2C" w:rsidRDefault="00F0720A">
          <w:pPr>
            <w:rPr>
              <w:lang w:val="en-GB"/>
            </w:rPr>
          </w:pPr>
          <w:r w:rsidRPr="003F0B2C">
            <w:rPr>
              <w:lang w:val="en-GB"/>
            </w:rPr>
            <w:fldChar w:fldCharType="end"/>
          </w:r>
        </w:p>
      </w:sdtContent>
    </w:sdt>
    <w:p w14:paraId="2DBD743A" w14:textId="77777777" w:rsidR="00156C7D" w:rsidRPr="003F0B2C" w:rsidRDefault="00156C7D" w:rsidP="00B40F5D">
      <w:pPr>
        <w:jc w:val="center"/>
        <w:rPr>
          <w:b/>
          <w:sz w:val="28"/>
          <w:lang w:val="en-GB"/>
        </w:rPr>
      </w:pPr>
    </w:p>
    <w:p w14:paraId="58208F83" w14:textId="77777777" w:rsidR="00B40F5D" w:rsidRPr="003F0B2C" w:rsidRDefault="00B40F5D">
      <w:pPr>
        <w:spacing w:after="200" w:line="276" w:lineRule="auto"/>
        <w:jc w:val="left"/>
        <w:rPr>
          <w:lang w:val="en-GB"/>
        </w:rPr>
      </w:pPr>
      <w:r w:rsidRPr="003F0B2C">
        <w:rPr>
          <w:lang w:val="en-GB"/>
        </w:rPr>
        <w:br w:type="page"/>
      </w:r>
    </w:p>
    <w:p w14:paraId="742E8880" w14:textId="77777777" w:rsidR="00156C7D" w:rsidRPr="003F0B2C" w:rsidRDefault="00156C7D" w:rsidP="00B40F5D">
      <w:pPr>
        <w:pStyle w:val="Heading1"/>
        <w:rPr>
          <w:rFonts w:eastAsia="Times New Roman"/>
          <w:lang w:val="en-GB"/>
        </w:rPr>
      </w:pPr>
      <w:bookmarkStart w:id="0" w:name="_Toc168499810"/>
      <w:r w:rsidRPr="003F0B2C">
        <w:rPr>
          <w:rFonts w:eastAsia="Times New Roman"/>
          <w:lang w:val="en-GB"/>
        </w:rPr>
        <w:lastRenderedPageBreak/>
        <w:t>Introduction and Background</w:t>
      </w:r>
      <w:bookmarkEnd w:id="0"/>
      <w:r w:rsidRPr="003F0B2C">
        <w:rPr>
          <w:rFonts w:eastAsia="Times New Roman"/>
          <w:lang w:val="en-GB"/>
        </w:rPr>
        <w:t xml:space="preserve"> </w:t>
      </w:r>
    </w:p>
    <w:p w14:paraId="383796A1" w14:textId="77777777" w:rsidR="00156C7D" w:rsidRPr="003F0B2C" w:rsidRDefault="00156C7D" w:rsidP="00EF40A6">
      <w:pPr>
        <w:pStyle w:val="Heading2"/>
        <w:rPr>
          <w:lang w:val="en-GB"/>
        </w:rPr>
      </w:pPr>
      <w:bookmarkStart w:id="1" w:name="_Toc168499811"/>
      <w:r w:rsidRPr="003F0B2C">
        <w:rPr>
          <w:lang w:val="en-GB"/>
        </w:rPr>
        <w:t xml:space="preserve">Introduction to </w:t>
      </w:r>
      <w:r w:rsidR="00B40F5D" w:rsidRPr="003F0B2C">
        <w:rPr>
          <w:lang w:val="en-GB"/>
        </w:rPr>
        <w:t>Hotel Brand (The Marriot Hotel)</w:t>
      </w:r>
      <w:bookmarkEnd w:id="1"/>
    </w:p>
    <w:p w14:paraId="479A6957" w14:textId="5A72893D" w:rsidR="00156C7D" w:rsidRPr="003F0B2C" w:rsidRDefault="00156C7D" w:rsidP="00156C7D">
      <w:pPr>
        <w:rPr>
          <w:lang w:val="en-GB"/>
        </w:rPr>
      </w:pPr>
      <w:r w:rsidRPr="003F0B2C">
        <w:rPr>
          <w:shd w:val="clear" w:color="auto" w:fill="FFFFFF"/>
          <w:lang w:val="en-GB"/>
        </w:rPr>
        <w:t xml:space="preserve">The </w:t>
      </w:r>
      <w:r w:rsidR="003F0B2C">
        <w:rPr>
          <w:shd w:val="clear" w:color="auto" w:fill="FFFFFF"/>
          <w:lang w:val="en-GB"/>
        </w:rPr>
        <w:t>organis</w:t>
      </w:r>
      <w:r w:rsidRPr="003F0B2C">
        <w:rPr>
          <w:shd w:val="clear" w:color="auto" w:fill="FFFFFF"/>
          <w:lang w:val="en-GB"/>
        </w:rPr>
        <w:t xml:space="preserve">ation in the context of this paper is the Marriott Hotel, one of the world’s biggest hotel chains with luxurious amenities, excellent services, and locations in many countries. For instance, catering for the convenience of premium class guests, the hotel has large rooms, exquisite restaurants, </w:t>
      </w:r>
      <w:r w:rsidR="00960B1C" w:rsidRPr="003F0B2C">
        <w:rPr>
          <w:shd w:val="clear" w:color="auto" w:fill="FFFFFF"/>
          <w:lang w:val="en-GB"/>
        </w:rPr>
        <w:t>and all</w:t>
      </w:r>
      <w:r w:rsidRPr="003F0B2C">
        <w:rPr>
          <w:shd w:val="clear" w:color="auto" w:fill="FFFFFF"/>
          <w:lang w:val="en-GB"/>
        </w:rPr>
        <w:t xml:space="preserve"> kinds of facilities necessary for both vacationers and businessmen.</w:t>
      </w:r>
    </w:p>
    <w:p w14:paraId="09C81A0E" w14:textId="77777777" w:rsidR="00156C7D" w:rsidRPr="003F0B2C" w:rsidRDefault="00156C7D" w:rsidP="00EF40A6">
      <w:pPr>
        <w:pStyle w:val="Heading2"/>
        <w:rPr>
          <w:lang w:val="en-GB"/>
        </w:rPr>
      </w:pPr>
      <w:bookmarkStart w:id="2" w:name="_Toc168499812"/>
      <w:r w:rsidRPr="003F0B2C">
        <w:rPr>
          <w:shd w:val="clear" w:color="auto" w:fill="FFFFFF"/>
          <w:lang w:val="en-GB"/>
        </w:rPr>
        <w:t>Feasibility of Implementing Different Work Modes</w:t>
      </w:r>
      <w:bookmarkEnd w:id="2"/>
    </w:p>
    <w:p w14:paraId="5C9C50B1" w14:textId="017CF568" w:rsidR="00F24FE3" w:rsidRPr="003F0B2C" w:rsidRDefault="00156C7D" w:rsidP="00156C7D">
      <w:pPr>
        <w:rPr>
          <w:shd w:val="clear" w:color="auto" w:fill="FFFFFF"/>
          <w:lang w:val="en-GB"/>
        </w:rPr>
      </w:pPr>
      <w:r w:rsidRPr="003F0B2C">
        <w:rPr>
          <w:shd w:val="clear" w:color="auto" w:fill="FFFFFF"/>
          <w:lang w:val="en-GB"/>
        </w:rPr>
        <w:t>In the current dynamic and fast-growing hospitality industry, adopting diverse work models including hybrid, office, and flexibility for the Marriott Hotel has its benefits and risks. However, with the cases of hybrid work structures where it is possible to work both at home and at the office, communication that is integrated becomes a challenge</w:t>
      </w:r>
      <w:r w:rsidR="00F353B0" w:rsidRPr="003F0B2C">
        <w:rPr>
          <w:shd w:val="clear" w:color="auto" w:fill="FFFFFF"/>
          <w:lang w:val="en-GB"/>
        </w:rPr>
        <w:t xml:space="preserve"> (Hoang, et. al., 2021)</w:t>
      </w:r>
      <w:r w:rsidRPr="003F0B2C">
        <w:rPr>
          <w:shd w:val="clear" w:color="auto" w:fill="FFFFFF"/>
          <w:lang w:val="en-GB"/>
        </w:rPr>
        <w:t xml:space="preserve">. Perhaps, it is important to consider how different work arrangements set in an office can accommodate the employees’ changes in needs and preferences as well as respond to the emerging market trends to foster </w:t>
      </w:r>
      <w:r w:rsidR="003F0B2C">
        <w:rPr>
          <w:shd w:val="clear" w:color="auto" w:fill="FFFFFF"/>
          <w:lang w:val="en-GB"/>
        </w:rPr>
        <w:t>organis</w:t>
      </w:r>
      <w:r w:rsidRPr="003F0B2C">
        <w:rPr>
          <w:shd w:val="clear" w:color="auto" w:fill="FFFFFF"/>
          <w:lang w:val="en-GB"/>
        </w:rPr>
        <w:t xml:space="preserve">ational effectiveness. </w:t>
      </w:r>
    </w:p>
    <w:p w14:paraId="73D08CAF" w14:textId="77777777" w:rsidR="00156C7D" w:rsidRPr="003F0B2C" w:rsidRDefault="00156C7D" w:rsidP="00EF40A6">
      <w:pPr>
        <w:pStyle w:val="Heading2"/>
        <w:rPr>
          <w:lang w:val="en-GB"/>
        </w:rPr>
      </w:pPr>
      <w:bookmarkStart w:id="3" w:name="_Toc168499813"/>
      <w:r w:rsidRPr="003F0B2C">
        <w:rPr>
          <w:shd w:val="clear" w:color="auto" w:fill="FFFFFF"/>
          <w:lang w:val="en-GB"/>
        </w:rPr>
        <w:t>Employee Performance Management</w:t>
      </w:r>
      <w:bookmarkEnd w:id="3"/>
    </w:p>
    <w:p w14:paraId="22B2157B" w14:textId="5E1998AF" w:rsidR="00156C7D" w:rsidRPr="003F0B2C" w:rsidRDefault="00156C7D" w:rsidP="00156C7D">
      <w:pPr>
        <w:rPr>
          <w:lang w:val="en-GB"/>
        </w:rPr>
      </w:pPr>
      <w:r w:rsidRPr="003F0B2C">
        <w:rPr>
          <w:shd w:val="clear" w:color="auto" w:fill="FFFFFF"/>
          <w:lang w:val="en-GB"/>
        </w:rPr>
        <w:t xml:space="preserve">The employee performance management is an important tool regardless of the selected work model for the Marriott Hotel. The results also revealed that socio-economic factors such as economic stability, availability of resources, and culture/societal bias have a strong influence over the various modes of monitoring and management of employees. For example, in highly populated areas where living costs are high, allowing” work from home options” will reduce costs that are incurred by employees in the course of work, improving productivity and </w:t>
      </w:r>
      <w:r w:rsidR="003F0B2C">
        <w:rPr>
          <w:shd w:val="clear" w:color="auto" w:fill="FFFFFF"/>
          <w:lang w:val="en-GB"/>
        </w:rPr>
        <w:t>organis</w:t>
      </w:r>
      <w:r w:rsidRPr="003F0B2C">
        <w:rPr>
          <w:shd w:val="clear" w:color="auto" w:fill="FFFFFF"/>
          <w:lang w:val="en-GB"/>
        </w:rPr>
        <w:t>ational commitment</w:t>
      </w:r>
      <w:r w:rsidR="00F353B0" w:rsidRPr="003F0B2C">
        <w:rPr>
          <w:shd w:val="clear" w:color="auto" w:fill="FFFFFF"/>
          <w:lang w:val="en-GB"/>
        </w:rPr>
        <w:t xml:space="preserve"> (</w:t>
      </w:r>
      <w:proofErr w:type="spellStart"/>
      <w:r w:rsidR="00F353B0" w:rsidRPr="003F0B2C">
        <w:rPr>
          <w:shd w:val="clear" w:color="auto" w:fill="FFFFFF"/>
          <w:lang w:val="en-GB"/>
        </w:rPr>
        <w:t>Buhalis</w:t>
      </w:r>
      <w:proofErr w:type="spellEnd"/>
      <w:r w:rsidR="00F353B0" w:rsidRPr="003F0B2C">
        <w:rPr>
          <w:shd w:val="clear" w:color="auto" w:fill="FFFFFF"/>
          <w:lang w:val="en-GB"/>
        </w:rPr>
        <w:t>, et. al., 2022)</w:t>
      </w:r>
      <w:r w:rsidRPr="003F0B2C">
        <w:rPr>
          <w:shd w:val="clear" w:color="auto" w:fill="FFFFFF"/>
          <w:lang w:val="en-GB"/>
        </w:rPr>
        <w:t xml:space="preserve">. However, Technological differences in the infrastructure and gaps in the </w:t>
      </w:r>
      <w:r w:rsidRPr="003F0B2C">
        <w:rPr>
          <w:shd w:val="clear" w:color="auto" w:fill="FFFFFF"/>
          <w:lang w:val="en-GB"/>
        </w:rPr>
        <w:lastRenderedPageBreak/>
        <w:t>access to Education may influence the efficiency of the remote monitoring devices that inform performance hence require better fitting approaches in evaluation.</w:t>
      </w:r>
    </w:p>
    <w:p w14:paraId="24EEC58F" w14:textId="77777777" w:rsidR="00156C7D" w:rsidRPr="003F0B2C" w:rsidRDefault="00F24FE3" w:rsidP="00EF40A6">
      <w:pPr>
        <w:pStyle w:val="Heading2"/>
        <w:rPr>
          <w:lang w:val="en-GB"/>
        </w:rPr>
      </w:pPr>
      <w:bookmarkStart w:id="4" w:name="_Toc168499814"/>
      <w:r w:rsidRPr="003F0B2C">
        <w:rPr>
          <w:lang w:val="en-GB"/>
        </w:rPr>
        <w:t xml:space="preserve">Description </w:t>
      </w:r>
      <w:r w:rsidR="00156C7D" w:rsidRPr="003F0B2C">
        <w:rPr>
          <w:lang w:val="en-GB"/>
        </w:rPr>
        <w:t>Socio</w:t>
      </w:r>
      <w:r w:rsidR="00EF40A6" w:rsidRPr="003F0B2C">
        <w:rPr>
          <w:lang w:val="en-GB"/>
        </w:rPr>
        <w:t>-economic Factors on Work Modes</w:t>
      </w:r>
      <w:bookmarkEnd w:id="4"/>
    </w:p>
    <w:p w14:paraId="771DC96D" w14:textId="7549F973" w:rsidR="00B40F5D" w:rsidRPr="003F0B2C" w:rsidRDefault="00B40F5D" w:rsidP="00B40F5D">
      <w:pPr>
        <w:rPr>
          <w:lang w:val="en-GB"/>
        </w:rPr>
      </w:pPr>
      <w:r w:rsidRPr="003F0B2C">
        <w:rPr>
          <w:shd w:val="clear" w:color="auto" w:fill="FFFFFF"/>
          <w:lang w:val="en-GB"/>
        </w:rPr>
        <w:t xml:space="preserve">Socio-economic frameworks pertain to the social and economic status of a society or a community, which facilitate the analysis of business processes and decisions across an </w:t>
      </w:r>
      <w:r w:rsidR="003F0B2C">
        <w:rPr>
          <w:shd w:val="clear" w:color="auto" w:fill="FFFFFF"/>
          <w:lang w:val="en-GB"/>
        </w:rPr>
        <w:t>organis</w:t>
      </w:r>
      <w:r w:rsidRPr="003F0B2C">
        <w:rPr>
          <w:shd w:val="clear" w:color="auto" w:fill="FFFFFF"/>
          <w:lang w:val="en-GB"/>
        </w:rPr>
        <w:t>ation. In carrying out PESTLE analysis, which is an amplified form of star model that evaluates the macro-environmental forces influencing a form, socio-economic forces remain strategic in defining the business environment</w:t>
      </w:r>
      <w:r w:rsidR="00F353B0" w:rsidRPr="003F0B2C">
        <w:rPr>
          <w:shd w:val="clear" w:color="auto" w:fill="FFFFFF"/>
          <w:lang w:val="en-GB"/>
        </w:rPr>
        <w:t xml:space="preserve"> (Chung, 2020)</w:t>
      </w:r>
      <w:r w:rsidRPr="003F0B2C">
        <w:rPr>
          <w:shd w:val="clear" w:color="auto" w:fill="FFFFFF"/>
          <w:lang w:val="en-GB"/>
        </w:rPr>
        <w:t>.</w:t>
      </w:r>
      <w:r w:rsidRPr="003F0B2C">
        <w:rPr>
          <w:lang w:val="en-GB"/>
        </w:rPr>
        <w:t xml:space="preserve"> </w:t>
      </w:r>
      <w:r w:rsidRPr="003F0B2C">
        <w:rPr>
          <w:shd w:val="clear" w:color="auto" w:fill="FFFFFF"/>
          <w:lang w:val="en-GB"/>
        </w:rPr>
        <w:t>These are demographic factors, income disparities, cultural values, literacy, working hours, and promotion with respect to the job rank. Distribution by age, for instance, and group size give a clue to consumers’ taste and fascination for certain products and service delivery. Consumer income thus impacts on market prices because income distribution determines purchasing power and consumer demand.</w:t>
      </w:r>
    </w:p>
    <w:p w14:paraId="4CC54991" w14:textId="77777777" w:rsidR="00B40F5D" w:rsidRPr="003F0B2C" w:rsidRDefault="00B40F5D" w:rsidP="00B40F5D">
      <w:pPr>
        <w:rPr>
          <w:lang w:val="en-GB"/>
        </w:rPr>
      </w:pPr>
      <w:r w:rsidRPr="003F0B2C">
        <w:rPr>
          <w:shd w:val="clear" w:color="auto" w:fill="FFFFFF"/>
          <w:lang w:val="en-GB"/>
        </w:rPr>
        <w:t>Culture determines local consumers’ buying habits, the type of information that marketers use to persuade buyers, and the internal culture of firms involved in creating brands and choosing their communication appeals</w:t>
      </w:r>
      <w:r w:rsidR="00F353B0" w:rsidRPr="003F0B2C">
        <w:rPr>
          <w:shd w:val="clear" w:color="auto" w:fill="FFFFFF"/>
          <w:lang w:val="en-GB"/>
        </w:rPr>
        <w:t xml:space="preserve"> (Bratton, et. al., 2021)</w:t>
      </w:r>
      <w:r w:rsidRPr="003F0B2C">
        <w:rPr>
          <w:shd w:val="clear" w:color="auto" w:fill="FFFFFF"/>
          <w:lang w:val="en-GB"/>
        </w:rPr>
        <w:t>. The levels of education of the workforce mean that skilled labour and the use of technology in businesses increases thus boosting the competitiveness of the market.</w:t>
      </w:r>
      <w:r w:rsidRPr="003F0B2C">
        <w:rPr>
          <w:lang w:val="en-GB"/>
        </w:rPr>
        <w:t xml:space="preserve"> </w:t>
      </w:r>
      <w:r w:rsidRPr="003F0B2C">
        <w:rPr>
          <w:shd w:val="clear" w:color="auto" w:fill="FFFFFF"/>
          <w:lang w:val="en-GB"/>
        </w:rPr>
        <w:t xml:space="preserve">Under employment, this encompasses the unemployment situation, job security, and wages affect consumer expenditure, productivity, and relations in the </w:t>
      </w:r>
      <w:proofErr w:type="spellStart"/>
      <w:r w:rsidRPr="003F0B2C">
        <w:rPr>
          <w:shd w:val="clear" w:color="auto" w:fill="FFFFFF"/>
          <w:lang w:val="en-GB"/>
        </w:rPr>
        <w:t>labor</w:t>
      </w:r>
      <w:proofErr w:type="spellEnd"/>
      <w:r w:rsidRPr="003F0B2C">
        <w:rPr>
          <w:shd w:val="clear" w:color="auto" w:fill="FFFFFF"/>
          <w:lang w:val="en-GB"/>
        </w:rPr>
        <w:t xml:space="preserve"> market. The process of people’s rise or fall in their respective classes affects the investigation of talent acquisition, diversity, and inclusion, and corporate social responsibilities.</w:t>
      </w:r>
      <w:r w:rsidRPr="003F0B2C">
        <w:rPr>
          <w:lang w:val="en-GB"/>
        </w:rPr>
        <w:t xml:space="preserve"> </w:t>
      </w:r>
    </w:p>
    <w:p w14:paraId="47A419F7" w14:textId="77777777" w:rsidR="00A94D2A" w:rsidRPr="003F0B2C" w:rsidRDefault="00A94D2A">
      <w:pPr>
        <w:spacing w:after="200" w:line="276" w:lineRule="auto"/>
        <w:jc w:val="left"/>
        <w:rPr>
          <w:rFonts w:eastAsia="Times New Roman" w:cstheme="majorBidi"/>
          <w:b/>
          <w:sz w:val="28"/>
          <w:szCs w:val="32"/>
          <w:lang w:val="en-GB"/>
        </w:rPr>
      </w:pPr>
      <w:r w:rsidRPr="003F0B2C">
        <w:rPr>
          <w:rFonts w:eastAsia="Times New Roman"/>
          <w:lang w:val="en-GB"/>
        </w:rPr>
        <w:br w:type="page"/>
      </w:r>
    </w:p>
    <w:p w14:paraId="7D84EDD8" w14:textId="77777777" w:rsidR="00156C7D" w:rsidRPr="003F0B2C" w:rsidRDefault="00156C7D" w:rsidP="00B40F5D">
      <w:pPr>
        <w:pStyle w:val="Heading1"/>
        <w:rPr>
          <w:rFonts w:eastAsia="Times New Roman"/>
          <w:lang w:val="en-GB"/>
        </w:rPr>
      </w:pPr>
      <w:bookmarkStart w:id="5" w:name="_Toc168499815"/>
      <w:r w:rsidRPr="003F0B2C">
        <w:rPr>
          <w:rFonts w:eastAsia="Times New Roman"/>
          <w:lang w:val="en-GB"/>
        </w:rPr>
        <w:lastRenderedPageBreak/>
        <w:t>Discussion/Literature</w:t>
      </w:r>
      <w:bookmarkEnd w:id="5"/>
      <w:r w:rsidRPr="003F0B2C">
        <w:rPr>
          <w:rFonts w:eastAsia="Times New Roman"/>
          <w:lang w:val="en-GB"/>
        </w:rPr>
        <w:t xml:space="preserve"> </w:t>
      </w:r>
    </w:p>
    <w:p w14:paraId="6FA584DB" w14:textId="77777777" w:rsidR="00F24FE3" w:rsidRPr="003F0B2C" w:rsidRDefault="00F24FE3" w:rsidP="00EF40A6">
      <w:pPr>
        <w:pStyle w:val="Heading2"/>
        <w:rPr>
          <w:lang w:val="en-GB"/>
        </w:rPr>
      </w:pPr>
      <w:bookmarkStart w:id="6" w:name="_Toc168499816"/>
      <w:r w:rsidRPr="003F0B2C">
        <w:rPr>
          <w:lang w:val="en-GB"/>
        </w:rPr>
        <w:t>Impact of Socio-economic Factors on Work Modes</w:t>
      </w:r>
      <w:bookmarkEnd w:id="6"/>
    </w:p>
    <w:p w14:paraId="3BE6BC78" w14:textId="6CAB60FF" w:rsidR="00F24FE3" w:rsidRPr="003F0B2C" w:rsidRDefault="00F24FE3" w:rsidP="00F24FE3">
      <w:pPr>
        <w:rPr>
          <w:rFonts w:eastAsia="Times New Roman" w:cs="Times New Roman"/>
          <w:szCs w:val="24"/>
          <w:lang w:val="en-GB"/>
        </w:rPr>
      </w:pPr>
      <w:r w:rsidRPr="003F0B2C">
        <w:rPr>
          <w:rFonts w:eastAsia="Times New Roman" w:cs="Times New Roman"/>
          <w:color w:val="000000"/>
          <w:szCs w:val="24"/>
          <w:shd w:val="clear" w:color="auto" w:fill="FFFFFF"/>
          <w:lang w:val="en-GB"/>
        </w:rPr>
        <w:t xml:space="preserve">Socio-economic factors play a significant role in affectability of various work modes in the Marriott Hotel. The </w:t>
      </w:r>
      <w:r w:rsidR="003F0B2C">
        <w:rPr>
          <w:rFonts w:eastAsia="Times New Roman" w:cs="Times New Roman"/>
          <w:color w:val="000000"/>
          <w:szCs w:val="24"/>
          <w:shd w:val="clear" w:color="auto" w:fill="FFFFFF"/>
          <w:lang w:val="en-GB"/>
        </w:rPr>
        <w:t>organis</w:t>
      </w:r>
      <w:r w:rsidRPr="003F0B2C">
        <w:rPr>
          <w:rFonts w:eastAsia="Times New Roman" w:cs="Times New Roman"/>
          <w:color w:val="000000"/>
          <w:szCs w:val="24"/>
          <w:shd w:val="clear" w:color="auto" w:fill="FFFFFF"/>
          <w:lang w:val="en-GB"/>
        </w:rPr>
        <w:t>ations should continue embracing technology to have a strong remote working plan in place, possible especially in the regions with developed IT environment and qualified employees which offers opportunities for adopting hybrid working strategies that properly interconnect working and enhance the utilization of the resources available</w:t>
      </w:r>
      <w:r w:rsidR="00F353B0" w:rsidRPr="003F0B2C">
        <w:rPr>
          <w:rFonts w:eastAsia="Times New Roman" w:cs="Times New Roman"/>
          <w:color w:val="000000"/>
          <w:szCs w:val="24"/>
          <w:shd w:val="clear" w:color="auto" w:fill="FFFFFF"/>
          <w:lang w:val="en-GB"/>
        </w:rPr>
        <w:t xml:space="preserve"> (</w:t>
      </w:r>
      <w:r w:rsidR="00F353B0" w:rsidRPr="003F0B2C">
        <w:rPr>
          <w:shd w:val="clear" w:color="auto" w:fill="FFFFFF"/>
          <w:lang w:val="en-GB"/>
        </w:rPr>
        <w:t>Reiner and Miller, 2021</w:t>
      </w:r>
      <w:r w:rsidR="00F353B0" w:rsidRPr="003F0B2C">
        <w:rPr>
          <w:rFonts w:eastAsia="Times New Roman" w:cs="Times New Roman"/>
          <w:color w:val="000000"/>
          <w:szCs w:val="24"/>
          <w:shd w:val="clear" w:color="auto" w:fill="FFFFFF"/>
          <w:lang w:val="en-GB"/>
        </w:rPr>
        <w:t>)</w:t>
      </w:r>
      <w:r w:rsidRPr="003F0B2C">
        <w:rPr>
          <w:rFonts w:eastAsia="Times New Roman" w:cs="Times New Roman"/>
          <w:color w:val="000000"/>
          <w:szCs w:val="24"/>
          <w:shd w:val="clear" w:color="auto" w:fill="FFFFFF"/>
          <w:lang w:val="en-GB"/>
        </w:rPr>
        <w:t xml:space="preserve">. On the other hand, where socio-economic issues like poor internet connection or lack of education are present, as it </w:t>
      </w:r>
      <w:proofErr w:type="gramStart"/>
      <w:r w:rsidRPr="003F0B2C">
        <w:rPr>
          <w:rFonts w:eastAsia="Times New Roman" w:cs="Times New Roman"/>
          <w:color w:val="000000"/>
          <w:szCs w:val="24"/>
          <w:shd w:val="clear" w:color="auto" w:fill="FFFFFF"/>
          <w:lang w:val="en-GB"/>
        </w:rPr>
        <w:t>see</w:t>
      </w:r>
      <w:proofErr w:type="gramEnd"/>
      <w:r w:rsidRPr="003F0B2C">
        <w:rPr>
          <w:rFonts w:eastAsia="Times New Roman" w:cs="Times New Roman"/>
          <w:color w:val="000000"/>
          <w:szCs w:val="24"/>
          <w:shd w:val="clear" w:color="auto" w:fill="FFFFFF"/>
          <w:lang w:val="en-GB"/>
        </w:rPr>
        <w:t xml:space="preserve"> in some sectors the traditional, office-type structure shall remain intact but with possibility of implementing the remote work model wherever possible. There are different types of work arrangements that can help reduce social-economic barriers in career mobility and personal life by providing employment opportunities and flexibility in working conditions; however, such strategies may have limitations regarding equality in career opportunities if not properly addressed and guided.</w:t>
      </w:r>
    </w:p>
    <w:p w14:paraId="1DD92BA0" w14:textId="77777777" w:rsidR="00F24FE3" w:rsidRPr="003F0B2C" w:rsidRDefault="00F24FE3" w:rsidP="00F24FE3">
      <w:pPr>
        <w:rPr>
          <w:rFonts w:eastAsia="Times New Roman" w:cs="Times New Roman"/>
          <w:szCs w:val="24"/>
          <w:lang w:val="en-GB"/>
        </w:rPr>
      </w:pPr>
      <w:r w:rsidRPr="003F0B2C">
        <w:rPr>
          <w:rFonts w:eastAsia="Times New Roman" w:cs="Times New Roman"/>
          <w:color w:val="000000"/>
          <w:szCs w:val="24"/>
          <w:shd w:val="clear" w:color="auto" w:fill="FFFFFF"/>
          <w:lang w:val="en-GB"/>
        </w:rPr>
        <w:t>Overall, the proposal for the Marriott Hotel will consider various aspects such as the viability of adopting different work modes in the organisation, the considerations used in managing the performances of the workforce in the light of contemporary socio-economic factors, and the potential effects arising from these factors in augmenting diverse work structures</w:t>
      </w:r>
      <w:r w:rsidR="00F353B0" w:rsidRPr="003F0B2C">
        <w:rPr>
          <w:rFonts w:eastAsia="Times New Roman" w:cs="Times New Roman"/>
          <w:color w:val="000000"/>
          <w:szCs w:val="24"/>
          <w:shd w:val="clear" w:color="auto" w:fill="FFFFFF"/>
          <w:lang w:val="en-GB"/>
        </w:rPr>
        <w:t xml:space="preserve"> (</w:t>
      </w:r>
      <w:r w:rsidR="00F353B0" w:rsidRPr="003F0B2C">
        <w:rPr>
          <w:shd w:val="clear" w:color="auto" w:fill="FFFFFF"/>
          <w:lang w:val="en-GB"/>
        </w:rPr>
        <w:t>Mariani and Baggio, 2022</w:t>
      </w:r>
      <w:r w:rsidR="00F353B0" w:rsidRPr="003F0B2C">
        <w:rPr>
          <w:rFonts w:eastAsia="Times New Roman" w:cs="Times New Roman"/>
          <w:color w:val="000000"/>
          <w:szCs w:val="24"/>
          <w:shd w:val="clear" w:color="auto" w:fill="FFFFFF"/>
          <w:lang w:val="en-GB"/>
        </w:rPr>
        <w:t>)</w:t>
      </w:r>
      <w:r w:rsidRPr="003F0B2C">
        <w:rPr>
          <w:rFonts w:eastAsia="Times New Roman" w:cs="Times New Roman"/>
          <w:color w:val="000000"/>
          <w:szCs w:val="24"/>
          <w:shd w:val="clear" w:color="auto" w:fill="FFFFFF"/>
          <w:lang w:val="en-GB"/>
        </w:rPr>
        <w:t xml:space="preserve">. In this regard, the proposal has set out to identify key areas that require intervention </w:t>
      </w:r>
      <w:proofErr w:type="gramStart"/>
      <w:r w:rsidRPr="003F0B2C">
        <w:rPr>
          <w:rFonts w:eastAsia="Times New Roman" w:cs="Times New Roman"/>
          <w:color w:val="000000"/>
          <w:szCs w:val="24"/>
          <w:shd w:val="clear" w:color="auto" w:fill="FFFFFF"/>
          <w:lang w:val="en-GB"/>
        </w:rPr>
        <w:t>in an effort to</w:t>
      </w:r>
      <w:proofErr w:type="gramEnd"/>
      <w:r w:rsidRPr="003F0B2C">
        <w:rPr>
          <w:rFonts w:eastAsia="Times New Roman" w:cs="Times New Roman"/>
          <w:color w:val="000000"/>
          <w:szCs w:val="24"/>
          <w:shd w:val="clear" w:color="auto" w:fill="FFFFFF"/>
          <w:lang w:val="en-GB"/>
        </w:rPr>
        <w:t xml:space="preserve"> come up with solutions that would help boost employee performance and thus guest outcomes within the liberalized hospitality industry.</w:t>
      </w:r>
    </w:p>
    <w:p w14:paraId="2F6B5F69" w14:textId="77777777" w:rsidR="00EF40A6" w:rsidRPr="003F0B2C" w:rsidRDefault="00EF40A6">
      <w:pPr>
        <w:spacing w:after="200" w:line="276" w:lineRule="auto"/>
        <w:jc w:val="left"/>
        <w:rPr>
          <w:b/>
          <w:i/>
          <w:u w:val="single"/>
          <w:lang w:val="en-GB"/>
        </w:rPr>
      </w:pPr>
      <w:r w:rsidRPr="003F0B2C">
        <w:rPr>
          <w:b/>
          <w:i/>
          <w:u w:val="single"/>
          <w:lang w:val="en-GB"/>
        </w:rPr>
        <w:br w:type="page"/>
      </w:r>
    </w:p>
    <w:p w14:paraId="45380128" w14:textId="77777777" w:rsidR="00156C7D" w:rsidRPr="003F0B2C" w:rsidRDefault="00B40F5D" w:rsidP="00EF40A6">
      <w:pPr>
        <w:pStyle w:val="Heading2"/>
        <w:rPr>
          <w:lang w:val="en-GB"/>
        </w:rPr>
      </w:pPr>
      <w:bookmarkStart w:id="7" w:name="_Toc168499817"/>
      <w:r w:rsidRPr="003F0B2C">
        <w:rPr>
          <w:lang w:val="en-GB"/>
        </w:rPr>
        <w:lastRenderedPageBreak/>
        <w:t>T</w:t>
      </w:r>
      <w:r w:rsidR="00156C7D" w:rsidRPr="003F0B2C">
        <w:rPr>
          <w:lang w:val="en-GB"/>
        </w:rPr>
        <w:t>he industry trend including but not limited to retention rates, turnover rate</w:t>
      </w:r>
      <w:bookmarkEnd w:id="7"/>
    </w:p>
    <w:p w14:paraId="10913659" w14:textId="0E962F4D" w:rsidR="00F24FE3" w:rsidRPr="003F0B2C" w:rsidRDefault="00156C7D" w:rsidP="00156C7D">
      <w:pPr>
        <w:rPr>
          <w:shd w:val="clear" w:color="auto" w:fill="FFFFFF"/>
          <w:lang w:val="en-GB"/>
        </w:rPr>
      </w:pPr>
      <w:r w:rsidRPr="003F0B2C">
        <w:rPr>
          <w:shd w:val="clear" w:color="auto" w:fill="FFFFFF"/>
          <w:lang w:val="en-GB"/>
        </w:rPr>
        <w:t xml:space="preserve">In the context of the framework discussed above, the Marriott Hotel, like many establishments in the hospitality industry, might find the workforce's turnover rate and retention rate essential discursive tools for measuring </w:t>
      </w:r>
      <w:r w:rsidR="003F0B2C">
        <w:rPr>
          <w:shd w:val="clear" w:color="auto" w:fill="FFFFFF"/>
          <w:lang w:val="en-GB"/>
        </w:rPr>
        <w:t>organis</w:t>
      </w:r>
      <w:r w:rsidRPr="003F0B2C">
        <w:rPr>
          <w:shd w:val="clear" w:color="auto" w:fill="FFFFFF"/>
          <w:lang w:val="en-GB"/>
        </w:rPr>
        <w:t xml:space="preserve">ational performance. Specifically, the industry has experienced considerable troubles regarding the turnover in employees for </w:t>
      </w:r>
      <w:proofErr w:type="gramStart"/>
      <w:r w:rsidRPr="003F0B2C">
        <w:rPr>
          <w:shd w:val="clear" w:color="auto" w:fill="FFFFFF"/>
          <w:lang w:val="en-GB"/>
        </w:rPr>
        <w:t>a number of</w:t>
      </w:r>
      <w:proofErr w:type="gramEnd"/>
      <w:r w:rsidRPr="003F0B2C">
        <w:rPr>
          <w:shd w:val="clear" w:color="auto" w:fill="FFFFFF"/>
          <w:lang w:val="en-GB"/>
        </w:rPr>
        <w:t xml:space="preserve"> reasons including competitive market for employees, seasonal variation of occupations, and changing attitudes among employees. As per surveys and studies, the turnover rate in the hospitality industry ranges to 70-75 % which is much higher than the industry average across the country</w:t>
      </w:r>
      <w:r w:rsidR="00C01D17" w:rsidRPr="003F0B2C">
        <w:rPr>
          <w:shd w:val="clear" w:color="auto" w:fill="FFFFFF"/>
          <w:lang w:val="en-GB"/>
        </w:rPr>
        <w:t xml:space="preserve"> (</w:t>
      </w:r>
      <w:proofErr w:type="spellStart"/>
      <w:r w:rsidR="00C01D17" w:rsidRPr="003F0B2C">
        <w:rPr>
          <w:shd w:val="clear" w:color="auto" w:fill="FFFFFF"/>
          <w:lang w:val="en-GB"/>
        </w:rPr>
        <w:t>Ulker</w:t>
      </w:r>
      <w:proofErr w:type="spellEnd"/>
      <w:r w:rsidR="00C01D17" w:rsidRPr="003F0B2C">
        <w:rPr>
          <w:shd w:val="clear" w:color="auto" w:fill="FFFFFF"/>
          <w:lang w:val="en-GB"/>
        </w:rPr>
        <w:t>-Demirel and Ciftci, 2020)</w:t>
      </w:r>
      <w:r w:rsidRPr="003F0B2C">
        <w:rPr>
          <w:shd w:val="clear" w:color="auto" w:fill="FFFFFF"/>
          <w:lang w:val="en-GB"/>
        </w:rPr>
        <w:t xml:space="preserve">. There are some negative consequences associated with high turnover rate among personnel; some of them are high cost of recruitment, poor employee morale and eventual compromise in </w:t>
      </w:r>
      <w:proofErr w:type="gramStart"/>
      <w:r w:rsidRPr="003F0B2C">
        <w:rPr>
          <w:shd w:val="clear" w:color="auto" w:fill="FFFFFF"/>
          <w:lang w:val="en-GB"/>
        </w:rPr>
        <w:t>quality of service</w:t>
      </w:r>
      <w:proofErr w:type="gramEnd"/>
      <w:r w:rsidRPr="003F0B2C">
        <w:rPr>
          <w:shd w:val="clear" w:color="auto" w:fill="FFFFFF"/>
          <w:lang w:val="en-GB"/>
        </w:rPr>
        <w:t xml:space="preserve"> delivery. In the case of Marriott Hotel, it is important to maintain healthy retention rates since it is a mark of a good hotel that provides adequate services to its customers. It has embraced the promotion of personnel training and development policies as well as attractive remunerations </w:t>
      </w:r>
      <w:proofErr w:type="gramStart"/>
      <w:r w:rsidRPr="003F0B2C">
        <w:rPr>
          <w:shd w:val="clear" w:color="auto" w:fill="FFFFFF"/>
          <w:lang w:val="en-GB"/>
        </w:rPr>
        <w:t>in order to</w:t>
      </w:r>
      <w:proofErr w:type="gramEnd"/>
      <w:r w:rsidRPr="003F0B2C">
        <w:rPr>
          <w:shd w:val="clear" w:color="auto" w:fill="FFFFFF"/>
          <w:lang w:val="en-GB"/>
        </w:rPr>
        <w:t xml:space="preserve"> foster the retention strategies. Thus, there seem to be present challenges </w:t>
      </w:r>
      <w:proofErr w:type="gramStart"/>
      <w:r w:rsidRPr="003F0B2C">
        <w:rPr>
          <w:shd w:val="clear" w:color="auto" w:fill="FFFFFF"/>
          <w:lang w:val="en-GB"/>
        </w:rPr>
        <w:t>with regard to</w:t>
      </w:r>
      <w:proofErr w:type="gramEnd"/>
      <w:r w:rsidRPr="003F0B2C">
        <w:rPr>
          <w:shd w:val="clear" w:color="auto" w:fill="FFFFFF"/>
          <w:lang w:val="en-GB"/>
        </w:rPr>
        <w:t xml:space="preserve"> the retention of talent because of the industry as the latter involves commitments to multiple customer-facing schedules</w:t>
      </w:r>
      <w:r w:rsidR="00C01D17" w:rsidRPr="003F0B2C">
        <w:rPr>
          <w:shd w:val="clear" w:color="auto" w:fill="FFFFFF"/>
          <w:lang w:val="en-GB"/>
        </w:rPr>
        <w:t xml:space="preserve"> (Mooney, 2020)</w:t>
      </w:r>
      <w:r w:rsidRPr="003F0B2C">
        <w:rPr>
          <w:shd w:val="clear" w:color="auto" w:fill="FFFFFF"/>
          <w:lang w:val="en-GB"/>
        </w:rPr>
        <w:t xml:space="preserve">. However, thanks to various strategies in use at the Marriott Hotel, the turnover has received numerous strategies with the intention of being controlled such as allowing employees to come up with work schedules, chances for promotion, and a friendly working environment offered to the employees. </w:t>
      </w:r>
    </w:p>
    <w:p w14:paraId="2DDEAD81" w14:textId="77777777" w:rsidR="00156C7D" w:rsidRPr="003F0B2C" w:rsidRDefault="00156C7D" w:rsidP="00EF40A6">
      <w:pPr>
        <w:pStyle w:val="Heading2"/>
        <w:rPr>
          <w:lang w:val="en-GB"/>
        </w:rPr>
      </w:pPr>
      <w:bookmarkStart w:id="8" w:name="_Toc168499818"/>
      <w:r w:rsidRPr="003F0B2C">
        <w:rPr>
          <w:lang w:val="en-GB"/>
        </w:rPr>
        <w:t>Discuss emergence of different work modes in hospitality industry over these five years</w:t>
      </w:r>
      <w:bookmarkEnd w:id="8"/>
    </w:p>
    <w:p w14:paraId="52B2F80B" w14:textId="2E66C71F" w:rsidR="00DE53C3" w:rsidRPr="003F0B2C" w:rsidRDefault="00156C7D" w:rsidP="00156C7D">
      <w:pPr>
        <w:rPr>
          <w:lang w:val="en-GB"/>
        </w:rPr>
      </w:pPr>
      <w:r w:rsidRPr="003F0B2C">
        <w:rPr>
          <w:shd w:val="clear" w:color="auto" w:fill="FFFFFF"/>
          <w:lang w:val="en-GB"/>
        </w:rPr>
        <w:t xml:space="preserve">In the last five years in the hospitality industry, the modes of work have been tremendously transformed about technology, workforce, and expectation. These evolutions have brought </w:t>
      </w:r>
      <w:r w:rsidRPr="003F0B2C">
        <w:rPr>
          <w:shd w:val="clear" w:color="auto" w:fill="FFFFFF"/>
          <w:lang w:val="en-GB"/>
        </w:rPr>
        <w:lastRenderedPageBreak/>
        <w:t xml:space="preserve">dramatic changes in the pattern of work </w:t>
      </w:r>
      <w:proofErr w:type="gramStart"/>
      <w:r w:rsidR="003F0B2C">
        <w:rPr>
          <w:shd w:val="clear" w:color="auto" w:fill="FFFFFF"/>
          <w:lang w:val="en-GB"/>
        </w:rPr>
        <w:t>organis</w:t>
      </w:r>
      <w:r w:rsidRPr="003F0B2C">
        <w:rPr>
          <w:shd w:val="clear" w:color="auto" w:fill="FFFFFF"/>
          <w:lang w:val="en-GB"/>
        </w:rPr>
        <w:t>ation;</w:t>
      </w:r>
      <w:proofErr w:type="gramEnd"/>
      <w:r w:rsidRPr="003F0B2C">
        <w:rPr>
          <w:shd w:val="clear" w:color="auto" w:fill="FFFFFF"/>
          <w:lang w:val="en-GB"/>
        </w:rPr>
        <w:t xml:space="preserve"> and provoked fitting changes in the </w:t>
      </w:r>
      <w:r w:rsidR="003F0B2C">
        <w:rPr>
          <w:shd w:val="clear" w:color="auto" w:fill="FFFFFF"/>
          <w:lang w:val="en-GB"/>
        </w:rPr>
        <w:t>organis</w:t>
      </w:r>
      <w:r w:rsidRPr="003F0B2C">
        <w:rPr>
          <w:shd w:val="clear" w:color="auto" w:fill="FFFFFF"/>
          <w:lang w:val="en-GB"/>
        </w:rPr>
        <w:t>ation and management of workers.</w:t>
      </w:r>
      <w:r w:rsidR="00960B1C" w:rsidRPr="003F0B2C">
        <w:rPr>
          <w:lang w:val="en-GB"/>
        </w:rPr>
        <w:t xml:space="preserve"> </w:t>
      </w:r>
      <w:r w:rsidRPr="003F0B2C">
        <w:rPr>
          <w:shd w:val="clear" w:color="auto" w:fill="FFFFFF"/>
          <w:lang w:val="en-GB"/>
        </w:rPr>
        <w:t>A significant effect has been noted in the new forms of work arrangements where individuals work both from the office setting and from other locations</w:t>
      </w:r>
      <w:r w:rsidR="00C01D17" w:rsidRPr="003F0B2C">
        <w:rPr>
          <w:shd w:val="clear" w:color="auto" w:fill="FFFFFF"/>
          <w:lang w:val="en-GB"/>
        </w:rPr>
        <w:t xml:space="preserve"> (Sigala, et. al., 2021)</w:t>
      </w:r>
      <w:r w:rsidRPr="003F0B2C">
        <w:rPr>
          <w:shd w:val="clear" w:color="auto" w:fill="FFFFFF"/>
          <w:lang w:val="en-GB"/>
        </w:rPr>
        <w:t>. This change has been made possible through adoption of effective communication technology that allows any employee to work from any location hence effectively overcoming the barrier of physical interaction with other employees and guests. For instance, the hotel staff can use different mobile applications and cloud systems to take reservations, to interact with clients and to control the work processes remotely.</w:t>
      </w:r>
      <w:r w:rsidR="00960B1C" w:rsidRPr="003F0B2C">
        <w:rPr>
          <w:lang w:val="en-GB"/>
        </w:rPr>
        <w:t xml:space="preserve"> </w:t>
      </w:r>
    </w:p>
    <w:p w14:paraId="36E29118" w14:textId="2D606828" w:rsidR="00156C7D" w:rsidRPr="003F0B2C" w:rsidRDefault="00156C7D" w:rsidP="00156C7D">
      <w:pPr>
        <w:rPr>
          <w:lang w:val="en-GB"/>
        </w:rPr>
      </w:pPr>
      <w:r w:rsidRPr="003F0B2C">
        <w:rPr>
          <w:b/>
          <w:shd w:val="clear" w:color="auto" w:fill="FFFFFF"/>
          <w:lang w:val="en-GB"/>
        </w:rPr>
        <w:t xml:space="preserve">Furthermore, the hospitality industry has adopted such working </w:t>
      </w:r>
      <w:proofErr w:type="gramStart"/>
      <w:r w:rsidRPr="003F0B2C">
        <w:rPr>
          <w:b/>
          <w:shd w:val="clear" w:color="auto" w:fill="FFFFFF"/>
          <w:lang w:val="en-GB"/>
        </w:rPr>
        <w:t>models</w:t>
      </w:r>
      <w:proofErr w:type="gramEnd"/>
      <w:r w:rsidRPr="003F0B2C">
        <w:rPr>
          <w:b/>
          <w:shd w:val="clear" w:color="auto" w:fill="FFFFFF"/>
          <w:lang w:val="en-GB"/>
        </w:rPr>
        <w:t xml:space="preserve"> flexibility</w:t>
      </w:r>
      <w:r w:rsidRPr="003F0B2C">
        <w:rPr>
          <w:shd w:val="clear" w:color="auto" w:fill="FFFFFF"/>
          <w:lang w:val="en-GB"/>
        </w:rPr>
        <w:t xml:space="preserve"> that accommodates the variation of working schedules depending on wishes of the employee and </w:t>
      </w:r>
      <w:r w:rsidR="003F0B2C">
        <w:rPr>
          <w:shd w:val="clear" w:color="auto" w:fill="FFFFFF"/>
          <w:lang w:val="en-GB"/>
        </w:rPr>
        <w:t>organis</w:t>
      </w:r>
      <w:r w:rsidRPr="003F0B2C">
        <w:rPr>
          <w:shd w:val="clear" w:color="auto" w:fill="FFFFFF"/>
          <w:lang w:val="en-GB"/>
        </w:rPr>
        <w:t>ational peculiarities. Compressed work weeks, shift working, and other such options are flexible working schedules that help employees capture a larger variety of their lifestyles and thereby bring about work engineering for smooth working conditions among employees. It also contributes to the employees’ satisfaction and organisational loyalty as well as minimises cost through the right staffing issues during the busiest times.</w:t>
      </w:r>
      <w:r w:rsidR="00960B1C" w:rsidRPr="003F0B2C">
        <w:rPr>
          <w:lang w:val="en-GB"/>
        </w:rPr>
        <w:t xml:space="preserve"> </w:t>
      </w:r>
      <w:r w:rsidRPr="003F0B2C">
        <w:rPr>
          <w:shd w:val="clear" w:color="auto" w:fill="FFFFFF"/>
          <w:lang w:val="en-GB"/>
        </w:rPr>
        <w:t>Also, the increased use of digital platforms in the execution of business activities and online selling platforms has led to job opportunities in the hospitality sector through the gig economy</w:t>
      </w:r>
      <w:r w:rsidR="00C01D17" w:rsidRPr="003F0B2C">
        <w:rPr>
          <w:shd w:val="clear" w:color="auto" w:fill="FFFFFF"/>
          <w:lang w:val="en-GB"/>
        </w:rPr>
        <w:t xml:space="preserve"> (</w:t>
      </w:r>
      <w:proofErr w:type="spellStart"/>
      <w:r w:rsidR="00C01D17" w:rsidRPr="003F0B2C">
        <w:rPr>
          <w:shd w:val="clear" w:color="auto" w:fill="FFFFFF"/>
          <w:lang w:val="en-GB"/>
        </w:rPr>
        <w:t>Buhalis</w:t>
      </w:r>
      <w:proofErr w:type="spellEnd"/>
      <w:r w:rsidR="00C01D17" w:rsidRPr="003F0B2C">
        <w:rPr>
          <w:shd w:val="clear" w:color="auto" w:fill="FFFFFF"/>
          <w:lang w:val="en-GB"/>
        </w:rPr>
        <w:t>, et. al., 2022)</w:t>
      </w:r>
      <w:r w:rsidRPr="003F0B2C">
        <w:rPr>
          <w:shd w:val="clear" w:color="auto" w:fill="FFFFFF"/>
          <w:lang w:val="en-GB"/>
        </w:rPr>
        <w:t xml:space="preserve">. Photographers, writers and marketing specialists would for instance find it admirable to undertake specific tasks in the </w:t>
      </w:r>
      <w:r w:rsidR="003F0B2C">
        <w:rPr>
          <w:shd w:val="clear" w:color="auto" w:fill="FFFFFF"/>
          <w:lang w:val="en-GB"/>
        </w:rPr>
        <w:t>organis</w:t>
      </w:r>
      <w:r w:rsidRPr="003F0B2C">
        <w:rPr>
          <w:shd w:val="clear" w:color="auto" w:fill="FFFFFF"/>
          <w:lang w:val="en-GB"/>
        </w:rPr>
        <w:t>ations for a given period before moving to the next opportunity. They help the hospitality enterprises to expand the number of potential candidates, release costs by offering freelancers independence, and maintain flexibility not to hire full-time staff members while demand varies.</w:t>
      </w:r>
    </w:p>
    <w:p w14:paraId="2CE50A0E" w14:textId="1E7DDC3A" w:rsidR="00156C7D" w:rsidRPr="003F0B2C" w:rsidRDefault="00156C7D" w:rsidP="00156C7D">
      <w:pPr>
        <w:rPr>
          <w:lang w:val="en-GB"/>
        </w:rPr>
      </w:pPr>
      <w:r w:rsidRPr="003F0B2C">
        <w:rPr>
          <w:b/>
          <w:shd w:val="clear" w:color="auto" w:fill="FFFFFF"/>
          <w:lang w:val="en-GB"/>
        </w:rPr>
        <w:lastRenderedPageBreak/>
        <w:t>However, with these innovations</w:t>
      </w:r>
      <w:r w:rsidRPr="003F0B2C">
        <w:rPr>
          <w:shd w:val="clear" w:color="auto" w:fill="FFFFFF"/>
          <w:lang w:val="en-GB"/>
        </w:rPr>
        <w:t xml:space="preserve">, there are some issues that have been raised </w:t>
      </w:r>
      <w:proofErr w:type="gramStart"/>
      <w:r w:rsidRPr="003F0B2C">
        <w:rPr>
          <w:shd w:val="clear" w:color="auto" w:fill="FFFFFF"/>
          <w:lang w:val="en-GB"/>
        </w:rPr>
        <w:t>in an attempt to</w:t>
      </w:r>
      <w:proofErr w:type="gramEnd"/>
      <w:r w:rsidRPr="003F0B2C">
        <w:rPr>
          <w:shd w:val="clear" w:color="auto" w:fill="FFFFFF"/>
          <w:lang w:val="en-GB"/>
        </w:rPr>
        <w:t xml:space="preserve"> adopt different modes of work in the hospitality sector. Policies concerning data security, employees responsible for handling the digital information, or the </w:t>
      </w:r>
      <w:proofErr w:type="gramStart"/>
      <w:r w:rsidRPr="003F0B2C">
        <w:rPr>
          <w:shd w:val="clear" w:color="auto" w:fill="FFFFFF"/>
          <w:lang w:val="en-GB"/>
        </w:rPr>
        <w:t>manner in which</w:t>
      </w:r>
      <w:proofErr w:type="gramEnd"/>
      <w:r w:rsidRPr="003F0B2C">
        <w:rPr>
          <w:shd w:val="clear" w:color="auto" w:fill="FFFFFF"/>
          <w:lang w:val="en-GB"/>
        </w:rPr>
        <w:t xml:space="preserve"> the service quality is to be sustained when operating in different remote and central offices need to be well thought through as these are all potential challenges associated with the implementation of the online learning environment. However, as the trend is progressive it has been observed that to sustain itself in competition or to gain competitive advantage in the modern hospitality industry </w:t>
      </w:r>
      <w:r w:rsidR="003F0B2C">
        <w:rPr>
          <w:shd w:val="clear" w:color="auto" w:fill="FFFFFF"/>
          <w:lang w:val="en-GB"/>
        </w:rPr>
        <w:t>organis</w:t>
      </w:r>
      <w:r w:rsidRPr="003F0B2C">
        <w:rPr>
          <w:shd w:val="clear" w:color="auto" w:fill="FFFFFF"/>
          <w:lang w:val="en-GB"/>
        </w:rPr>
        <w:t>ations will have to adopt or incorporate other modes of work.</w:t>
      </w:r>
    </w:p>
    <w:p w14:paraId="69BF87BC" w14:textId="77777777" w:rsidR="00156C7D" w:rsidRPr="003F0B2C" w:rsidRDefault="00EF40A6" w:rsidP="00EF40A6">
      <w:pPr>
        <w:pStyle w:val="Heading2"/>
        <w:rPr>
          <w:lang w:val="en-GB"/>
        </w:rPr>
      </w:pPr>
      <w:bookmarkStart w:id="9" w:name="_Toc168499819"/>
      <w:r w:rsidRPr="003F0B2C">
        <w:rPr>
          <w:lang w:val="en-GB"/>
        </w:rPr>
        <w:t>T</w:t>
      </w:r>
      <w:r w:rsidR="00156C7D" w:rsidRPr="003F0B2C">
        <w:rPr>
          <w:lang w:val="en-GB"/>
        </w:rPr>
        <w:t xml:space="preserve">he selected international hotel brand monitors </w:t>
      </w:r>
      <w:proofErr w:type="gramStart"/>
      <w:r w:rsidR="00156C7D" w:rsidRPr="003F0B2C">
        <w:rPr>
          <w:lang w:val="en-GB"/>
        </w:rPr>
        <w:t>employees</w:t>
      </w:r>
      <w:proofErr w:type="gramEnd"/>
      <w:r w:rsidR="00B40F5D" w:rsidRPr="003F0B2C">
        <w:rPr>
          <w:lang w:val="en-GB"/>
        </w:rPr>
        <w:t xml:space="preserve"> </w:t>
      </w:r>
      <w:r w:rsidR="00156C7D" w:rsidRPr="003F0B2C">
        <w:rPr>
          <w:lang w:val="en-GB"/>
        </w:rPr>
        <w:t>management in different work modes</w:t>
      </w:r>
      <w:bookmarkEnd w:id="9"/>
    </w:p>
    <w:p w14:paraId="73C73087" w14:textId="10FB2644" w:rsidR="00156C7D" w:rsidRPr="003F0B2C" w:rsidRDefault="00156C7D" w:rsidP="00156C7D">
      <w:pPr>
        <w:rPr>
          <w:shd w:val="clear" w:color="auto" w:fill="FFFFFF"/>
          <w:lang w:val="en-GB"/>
        </w:rPr>
      </w:pPr>
      <w:r w:rsidRPr="003F0B2C">
        <w:rPr>
          <w:shd w:val="clear" w:color="auto" w:fill="FFFFFF"/>
          <w:lang w:val="en-GB"/>
        </w:rPr>
        <w:t xml:space="preserve">In the Marriott International, strategies are followed in checking employee management in the various work modes to check on the conformity of the performance as well as the quality of the services to be provided. In an </w:t>
      </w:r>
      <w:r w:rsidR="003F0B2C">
        <w:rPr>
          <w:shd w:val="clear" w:color="auto" w:fill="FFFFFF"/>
          <w:lang w:val="en-GB"/>
        </w:rPr>
        <w:t>organis</w:t>
      </w:r>
      <w:r w:rsidRPr="003F0B2C">
        <w:rPr>
          <w:shd w:val="clear" w:color="auto" w:fill="FFFFFF"/>
          <w:lang w:val="en-GB"/>
        </w:rPr>
        <w:t>ation where the employees spend part of their days working from home and other parts from the office, the employer can use applications including time tracking and communication to oversee workers’ activities and ensure that frequent interaction with the personnel is established among employees</w:t>
      </w:r>
      <w:r w:rsidR="00C01D17" w:rsidRPr="003F0B2C">
        <w:rPr>
          <w:shd w:val="clear" w:color="auto" w:fill="FFFFFF"/>
          <w:lang w:val="en-GB"/>
        </w:rPr>
        <w:t xml:space="preserve"> (Wilton, 2022)</w:t>
      </w:r>
      <w:r w:rsidRPr="003F0B2C">
        <w:rPr>
          <w:shd w:val="clear" w:color="auto" w:fill="FFFFFF"/>
          <w:lang w:val="en-GB"/>
        </w:rPr>
        <w:t xml:space="preserve">. For the work arrangement that is done in the office, Marriott has performance appraisal systems, feedback, and training to determine the performance of the employees and employees’ career growth. During flexi-work means when the personnel can freely choose their working hours, the management stresses </w:t>
      </w:r>
      <w:proofErr w:type="gramStart"/>
      <w:r w:rsidRPr="003F0B2C">
        <w:rPr>
          <w:shd w:val="clear" w:color="auto" w:fill="FFFFFF"/>
          <w:lang w:val="en-GB"/>
        </w:rPr>
        <w:t>final results</w:t>
      </w:r>
      <w:proofErr w:type="gramEnd"/>
      <w:r w:rsidRPr="003F0B2C">
        <w:rPr>
          <w:shd w:val="clear" w:color="auto" w:fill="FFFFFF"/>
          <w:lang w:val="en-GB"/>
        </w:rPr>
        <w:t xml:space="preserve"> and deals with the accomplishments rather than working hours. Besides, via surveys and </w:t>
      </w:r>
      <w:r w:rsidR="003F0B2C">
        <w:rPr>
          <w:shd w:val="clear" w:color="auto" w:fill="FFFFFF"/>
          <w:lang w:val="en-GB"/>
        </w:rPr>
        <w:t>organis</w:t>
      </w:r>
      <w:r w:rsidRPr="003F0B2C">
        <w:rPr>
          <w:shd w:val="clear" w:color="auto" w:fill="FFFFFF"/>
          <w:lang w:val="en-GB"/>
        </w:rPr>
        <w:t>ational activities, Marriott’s human resource department continues to collect feedback and respond to issues regarding work modes and how employees may be provided with an environment that allows them to thrive.</w:t>
      </w:r>
    </w:p>
    <w:p w14:paraId="3B9DA733" w14:textId="77777777" w:rsidR="00156C7D" w:rsidRPr="003F0B2C" w:rsidRDefault="00156C7D" w:rsidP="00C909F0">
      <w:pPr>
        <w:pStyle w:val="Heading2"/>
        <w:rPr>
          <w:lang w:val="en-GB"/>
        </w:rPr>
      </w:pPr>
      <w:bookmarkStart w:id="10" w:name="_Toc168499820"/>
      <w:r w:rsidRPr="003F0B2C">
        <w:rPr>
          <w:shd w:val="clear" w:color="auto" w:fill="FFFFFF"/>
          <w:lang w:val="en-GB"/>
        </w:rPr>
        <w:lastRenderedPageBreak/>
        <w:t>Potential solutions</w:t>
      </w:r>
      <w:bookmarkEnd w:id="10"/>
    </w:p>
    <w:p w14:paraId="2A24289E" w14:textId="71562D92" w:rsidR="00DE53C3" w:rsidRPr="003F0B2C" w:rsidRDefault="00156C7D" w:rsidP="00156C7D">
      <w:pPr>
        <w:rPr>
          <w:shd w:val="clear" w:color="auto" w:fill="FFFFFF"/>
          <w:lang w:val="en-GB"/>
        </w:rPr>
      </w:pPr>
      <w:r w:rsidRPr="003F0B2C">
        <w:rPr>
          <w:lang w:val="en-GB"/>
        </w:rPr>
        <w:t xml:space="preserve">To meet the objectives of the work in different modes, it is proposed to use the following measures: </w:t>
      </w:r>
      <w:proofErr w:type="gramStart"/>
      <w:r w:rsidRPr="003F0B2C">
        <w:rPr>
          <w:lang w:val="en-GB"/>
        </w:rPr>
        <w:t>In order to</w:t>
      </w:r>
      <w:proofErr w:type="gramEnd"/>
      <w:r w:rsidRPr="003F0B2C">
        <w:rPr>
          <w:lang w:val="en-GB"/>
        </w:rPr>
        <w:t xml:space="preserve"> solve the mentioned challenges of monitoring different employees in the work modes both at home and abroad, Marriott can adopt a digitalised performance management system to tackle these challenges. </w:t>
      </w:r>
      <w:r w:rsidRPr="003F0B2C">
        <w:rPr>
          <w:shd w:val="clear" w:color="auto" w:fill="FFFFFF"/>
          <w:lang w:val="en-GB"/>
        </w:rPr>
        <w:t xml:space="preserve">In this regard </w:t>
      </w:r>
      <w:r w:rsidR="00F24FE3" w:rsidRPr="003F0B2C">
        <w:rPr>
          <w:shd w:val="clear" w:color="auto" w:fill="FFFFFF"/>
          <w:lang w:val="en-GB"/>
        </w:rPr>
        <w:t xml:space="preserve">they </w:t>
      </w:r>
      <w:r w:rsidRPr="003F0B2C">
        <w:rPr>
          <w:shd w:val="clear" w:color="auto" w:fill="FFFFFF"/>
          <w:lang w:val="en-GB"/>
        </w:rPr>
        <w:t xml:space="preserve">were planning to implement this system which would link the time-stamping tools, productivity measurement techniques, and communication channels for tracking the employee’s performance, </w:t>
      </w:r>
      <w:r w:rsidR="003F0B2C">
        <w:rPr>
          <w:shd w:val="clear" w:color="auto" w:fill="FFFFFF"/>
          <w:lang w:val="en-GB"/>
        </w:rPr>
        <w:t>organis</w:t>
      </w:r>
      <w:r w:rsidRPr="003F0B2C">
        <w:rPr>
          <w:shd w:val="clear" w:color="auto" w:fill="FFFFFF"/>
          <w:lang w:val="en-GB"/>
        </w:rPr>
        <w:t xml:space="preserve">ing their work, and giving them feedback in the real time. </w:t>
      </w:r>
    </w:p>
    <w:p w14:paraId="48370E1D" w14:textId="11517307" w:rsidR="00156C7D" w:rsidRPr="003F0B2C" w:rsidRDefault="00156C7D" w:rsidP="00156C7D">
      <w:pPr>
        <w:rPr>
          <w:lang w:val="en-GB"/>
        </w:rPr>
      </w:pPr>
      <w:r w:rsidRPr="003F0B2C">
        <w:rPr>
          <w:shd w:val="clear" w:color="auto" w:fill="FFFFFF"/>
          <w:lang w:val="en-GB"/>
        </w:rPr>
        <w:t xml:space="preserve">Also, it is possible to set objectives and achievements standards for each work mode to align them with the </w:t>
      </w:r>
      <w:r w:rsidR="003F0B2C">
        <w:rPr>
          <w:shd w:val="clear" w:color="auto" w:fill="FFFFFF"/>
          <w:lang w:val="en-GB"/>
        </w:rPr>
        <w:t>organis</w:t>
      </w:r>
      <w:r w:rsidRPr="003F0B2C">
        <w:rPr>
          <w:shd w:val="clear" w:color="auto" w:fill="FFFFFF"/>
          <w:lang w:val="en-GB"/>
        </w:rPr>
        <w:t xml:space="preserve">ational strategy implementation and promote employee responsibility. Additional advantages could be made from using virtual or in-person structure when it comes to holding rather frequent check-ins or performance rated meetings to provide continuous evaluation and learning. In addition, Marriott can offer courses or send its managers to special courses that would teach them how to lead remote and blended teams properly, focusing on proper communication, relation building and conflict solution. Hence, relying on technology and creating an open and supportive </w:t>
      </w:r>
      <w:r w:rsidR="003F0B2C">
        <w:rPr>
          <w:shd w:val="clear" w:color="auto" w:fill="FFFFFF"/>
          <w:lang w:val="en-GB"/>
        </w:rPr>
        <w:t>organis</w:t>
      </w:r>
      <w:r w:rsidRPr="003F0B2C">
        <w:rPr>
          <w:shd w:val="clear" w:color="auto" w:fill="FFFFFF"/>
          <w:lang w:val="en-GB"/>
        </w:rPr>
        <w:t>ational environment, Marriott can effectively supervise the employees in different modes of work while keeping the employees’ output and engagement high.</w:t>
      </w:r>
    </w:p>
    <w:p w14:paraId="03254AC7" w14:textId="77777777" w:rsidR="00156C7D" w:rsidRPr="003F0B2C" w:rsidRDefault="00156C7D" w:rsidP="00960B1C">
      <w:pPr>
        <w:pStyle w:val="Heading1"/>
        <w:rPr>
          <w:rFonts w:eastAsia="Times New Roman"/>
          <w:lang w:val="en-GB"/>
        </w:rPr>
      </w:pPr>
      <w:bookmarkStart w:id="11" w:name="_Toc168499821"/>
      <w:r w:rsidRPr="003F0B2C">
        <w:rPr>
          <w:rFonts w:eastAsia="Times New Roman"/>
          <w:lang w:val="en-GB"/>
        </w:rPr>
        <w:t>Evaluation and Conclusion</w:t>
      </w:r>
      <w:bookmarkEnd w:id="11"/>
      <w:r w:rsidRPr="003F0B2C">
        <w:rPr>
          <w:rFonts w:eastAsia="Times New Roman"/>
          <w:lang w:val="en-GB"/>
        </w:rPr>
        <w:t xml:space="preserve"> </w:t>
      </w:r>
    </w:p>
    <w:p w14:paraId="48B25869" w14:textId="77777777" w:rsidR="00F24FE3" w:rsidRPr="003F0B2C" w:rsidRDefault="00F24FE3" w:rsidP="00A94D2A">
      <w:pPr>
        <w:pStyle w:val="Heading2"/>
        <w:rPr>
          <w:lang w:val="en-GB"/>
        </w:rPr>
      </w:pPr>
      <w:bookmarkStart w:id="12" w:name="_Toc168499822"/>
      <w:r w:rsidRPr="003F0B2C">
        <w:rPr>
          <w:lang w:val="en-GB"/>
        </w:rPr>
        <w:t>Evaluation</w:t>
      </w:r>
      <w:bookmarkEnd w:id="12"/>
      <w:r w:rsidRPr="003F0B2C">
        <w:rPr>
          <w:lang w:val="en-GB"/>
        </w:rPr>
        <w:t xml:space="preserve"> </w:t>
      </w:r>
    </w:p>
    <w:p w14:paraId="7CF67CC0" w14:textId="029FEE65" w:rsidR="00156C7D" w:rsidRPr="003F0B2C" w:rsidRDefault="00156C7D" w:rsidP="00156C7D">
      <w:pPr>
        <w:rPr>
          <w:lang w:val="en-GB"/>
        </w:rPr>
      </w:pPr>
      <w:r w:rsidRPr="003F0B2C">
        <w:rPr>
          <w:lang w:val="en-GB"/>
        </w:rPr>
        <w:t xml:space="preserve">The analysis of the comparison of the corresponding work modes in the scope of the examined hospitality industry </w:t>
      </w:r>
      <w:r w:rsidR="003F0B2C">
        <w:rPr>
          <w:lang w:val="en-GB"/>
        </w:rPr>
        <w:t>organis</w:t>
      </w:r>
      <w:r w:rsidRPr="003F0B2C">
        <w:rPr>
          <w:lang w:val="en-GB"/>
        </w:rPr>
        <w:t xml:space="preserve">ation, namely the Marriott Hotel, as well as the examination of the respective HR practices, has demonstrated several crucial findings. Initial findings of the study </w:t>
      </w:r>
      <w:r w:rsidRPr="003F0B2C">
        <w:rPr>
          <w:lang w:val="en-GB"/>
        </w:rPr>
        <w:lastRenderedPageBreak/>
        <w:t>revealed that hospitality workers established trends of hybrid, office-based, and flexible work arrangements in the last five years</w:t>
      </w:r>
      <w:r w:rsidR="00F353B0" w:rsidRPr="003F0B2C">
        <w:rPr>
          <w:lang w:val="en-GB"/>
        </w:rPr>
        <w:t xml:space="preserve"> (</w:t>
      </w:r>
      <w:r w:rsidR="00F353B0" w:rsidRPr="003F0B2C">
        <w:rPr>
          <w:shd w:val="clear" w:color="auto" w:fill="FFFFFF"/>
          <w:lang w:val="en-GB"/>
        </w:rPr>
        <w:t>Soares, et. al., 2023</w:t>
      </w:r>
      <w:r w:rsidR="00F353B0" w:rsidRPr="003F0B2C">
        <w:rPr>
          <w:lang w:val="en-GB"/>
        </w:rPr>
        <w:t>)</w:t>
      </w:r>
      <w:r w:rsidRPr="003F0B2C">
        <w:rPr>
          <w:lang w:val="en-GB"/>
        </w:rPr>
        <w:t xml:space="preserve">. These work modes </w:t>
      </w:r>
      <w:proofErr w:type="gramStart"/>
      <w:r w:rsidRPr="003F0B2C">
        <w:rPr>
          <w:lang w:val="en-GB"/>
        </w:rPr>
        <w:t>open up</w:t>
      </w:r>
      <w:proofErr w:type="gramEnd"/>
      <w:r w:rsidRPr="003F0B2C">
        <w:rPr>
          <w:lang w:val="en-GB"/>
        </w:rPr>
        <w:t xml:space="preserve"> possibilities of flexibility, employee satisfaction, and enhanced operation but at the same time present difficulties in terms of supervision and control of the employees’ performance. </w:t>
      </w:r>
      <w:r w:rsidR="00A94D2A" w:rsidRPr="003F0B2C">
        <w:rPr>
          <w:lang w:val="en-GB"/>
        </w:rPr>
        <w:t xml:space="preserve"> </w:t>
      </w:r>
      <w:r w:rsidRPr="003F0B2C">
        <w:rPr>
          <w:lang w:val="en-GB"/>
        </w:rPr>
        <w:t>Secondly, the analysis investigated the department of socio-economic factors on employee management practices, which includes rate of retention, turn over, and stability of employees. Typically, it depends on the income distribution, technological infrastructure, and cultural practices to approach the possibilities of the various modes of work and their efficiency in relation to the employee monitoring and management. </w:t>
      </w:r>
    </w:p>
    <w:p w14:paraId="171CC2F8" w14:textId="77777777" w:rsidR="00A94D2A" w:rsidRPr="003F0B2C" w:rsidRDefault="00156C7D" w:rsidP="00156C7D">
      <w:pPr>
        <w:rPr>
          <w:lang w:val="en-GB"/>
        </w:rPr>
      </w:pPr>
      <w:r w:rsidRPr="003F0B2C">
        <w:rPr>
          <w:lang w:val="en-GB"/>
        </w:rPr>
        <w:t>For the human resources department, the consequences of the obtained results are rather crucial. For improving the practices in employee management, Marriott should establish durable digital instruments for performance management that would encompass time-tracking tools, productivity ratios, and instant messaging systems. Each work mode should have clear and measurable performance standards and objectives stated during schedule and performance evaluation, which can be done online or face-to-face. </w:t>
      </w:r>
      <w:r w:rsidR="00960B1C" w:rsidRPr="003F0B2C">
        <w:rPr>
          <w:lang w:val="en-GB"/>
        </w:rPr>
        <w:t xml:space="preserve"> </w:t>
      </w:r>
      <w:r w:rsidRPr="003F0B2C">
        <w:rPr>
          <w:lang w:val="en-GB"/>
        </w:rPr>
        <w:t>Also, the development of training activities for managers to foster the skills of managing remote teams, communication, and conflict solving is crucial. With a great focus on the conditions of complete transparency, trust, and support of employees, Marriott can ensure its influence over the employees within various work modes and at the same time, the employees’ productivity and satisfaction level would not be compromised. </w:t>
      </w:r>
    </w:p>
    <w:p w14:paraId="45706941" w14:textId="77777777" w:rsidR="00156C7D" w:rsidRPr="003F0B2C" w:rsidRDefault="00960B1C" w:rsidP="00A94D2A">
      <w:pPr>
        <w:pStyle w:val="Heading2"/>
        <w:rPr>
          <w:lang w:val="en-GB"/>
        </w:rPr>
      </w:pPr>
      <w:bookmarkStart w:id="13" w:name="_Toc168499823"/>
      <w:r w:rsidRPr="003F0B2C">
        <w:rPr>
          <w:lang w:val="en-GB"/>
        </w:rPr>
        <w:t>Recommendation</w:t>
      </w:r>
      <w:bookmarkEnd w:id="13"/>
    </w:p>
    <w:p w14:paraId="0482AF32" w14:textId="6AADBD75" w:rsidR="00F353B0" w:rsidRPr="003F0B2C" w:rsidRDefault="00156C7D" w:rsidP="00156C7D">
      <w:pPr>
        <w:rPr>
          <w:lang w:val="en-GB"/>
        </w:rPr>
      </w:pPr>
      <w:r w:rsidRPr="003F0B2C">
        <w:rPr>
          <w:lang w:val="en-GB"/>
        </w:rPr>
        <w:t>Therefore, based on the findings, recommendations to the business are as follows: Marriott should embrace digital performance management systems and managers’ training</w:t>
      </w:r>
      <w:r w:rsidR="00F353B0" w:rsidRPr="003F0B2C">
        <w:rPr>
          <w:lang w:val="en-GB"/>
        </w:rPr>
        <w:t xml:space="preserve"> (</w:t>
      </w:r>
      <w:r w:rsidR="00F353B0" w:rsidRPr="003F0B2C">
        <w:rPr>
          <w:shd w:val="clear" w:color="auto" w:fill="FFFFFF"/>
          <w:lang w:val="en-GB"/>
        </w:rPr>
        <w:t>Ayodele, et. al., 2020</w:t>
      </w:r>
      <w:r w:rsidR="00F353B0" w:rsidRPr="003F0B2C">
        <w:rPr>
          <w:lang w:val="en-GB"/>
        </w:rPr>
        <w:t>)</w:t>
      </w:r>
      <w:r w:rsidRPr="003F0B2C">
        <w:rPr>
          <w:lang w:val="en-GB"/>
        </w:rPr>
        <w:t xml:space="preserve">. Furthermore, the company needs to sustain development and flexibilities of the HR practices </w:t>
      </w:r>
      <w:r w:rsidRPr="003F0B2C">
        <w:rPr>
          <w:lang w:val="en-GB"/>
        </w:rPr>
        <w:lastRenderedPageBreak/>
        <w:t xml:space="preserve">according to the existing socio-economic portions </w:t>
      </w:r>
      <w:proofErr w:type="gramStart"/>
      <w:r w:rsidRPr="003F0B2C">
        <w:rPr>
          <w:lang w:val="en-GB"/>
        </w:rPr>
        <w:t>and also</w:t>
      </w:r>
      <w:proofErr w:type="gramEnd"/>
      <w:r w:rsidRPr="003F0B2C">
        <w:rPr>
          <w:lang w:val="en-GB"/>
        </w:rPr>
        <w:t xml:space="preserve"> </w:t>
      </w:r>
      <w:r w:rsidR="003F0B2C">
        <w:rPr>
          <w:lang w:val="en-GB"/>
        </w:rPr>
        <w:t>organis</w:t>
      </w:r>
      <w:r w:rsidRPr="003F0B2C">
        <w:rPr>
          <w:lang w:val="en-GB"/>
        </w:rPr>
        <w:t xml:space="preserve">ations should also focus on their employees and their preference which will eventually foster the supportive environment that will lead towards the success of the employees as well as the </w:t>
      </w:r>
      <w:r w:rsidR="003F0B2C">
        <w:rPr>
          <w:lang w:val="en-GB"/>
        </w:rPr>
        <w:t>organis</w:t>
      </w:r>
      <w:r w:rsidRPr="003F0B2C">
        <w:rPr>
          <w:lang w:val="en-GB"/>
        </w:rPr>
        <w:t xml:space="preserve">ation. In this regard, by implementing these measures, Marriott can effectively enhance its </w:t>
      </w:r>
      <w:r w:rsidR="003F0B2C">
        <w:rPr>
          <w:lang w:val="en-GB"/>
        </w:rPr>
        <w:t>organis</w:t>
      </w:r>
      <w:r w:rsidRPr="003F0B2C">
        <w:rPr>
          <w:lang w:val="en-GB"/>
        </w:rPr>
        <w:t>ational management status in the rapidly growing field of hospitality careers for employees. </w:t>
      </w:r>
    </w:p>
    <w:p w14:paraId="2487B6B5" w14:textId="77777777" w:rsidR="00F353B0" w:rsidRPr="003F0B2C" w:rsidRDefault="00F353B0">
      <w:pPr>
        <w:spacing w:after="200" w:line="276" w:lineRule="auto"/>
        <w:jc w:val="left"/>
        <w:rPr>
          <w:lang w:val="en-GB"/>
        </w:rPr>
      </w:pPr>
      <w:r w:rsidRPr="003F0B2C">
        <w:rPr>
          <w:lang w:val="en-GB"/>
        </w:rPr>
        <w:br w:type="page"/>
      </w:r>
    </w:p>
    <w:p w14:paraId="0578F14F" w14:textId="77777777" w:rsidR="00156C7D" w:rsidRPr="003F0B2C" w:rsidRDefault="00F353B0" w:rsidP="00F353B0">
      <w:pPr>
        <w:pStyle w:val="Heading1"/>
        <w:rPr>
          <w:rFonts w:eastAsia="Times New Roman"/>
          <w:lang w:val="en-GB"/>
        </w:rPr>
      </w:pPr>
      <w:bookmarkStart w:id="14" w:name="_Toc168499824"/>
      <w:r w:rsidRPr="003F0B2C">
        <w:rPr>
          <w:rFonts w:eastAsia="Times New Roman"/>
          <w:lang w:val="en-GB"/>
        </w:rPr>
        <w:lastRenderedPageBreak/>
        <w:t>References</w:t>
      </w:r>
      <w:bookmarkEnd w:id="14"/>
    </w:p>
    <w:p w14:paraId="0BCE15FB" w14:textId="77777777" w:rsidR="00EF40A6" w:rsidRPr="003F0B2C" w:rsidRDefault="00EF40A6" w:rsidP="00EF40A6">
      <w:pPr>
        <w:rPr>
          <w:lang w:val="en-GB"/>
        </w:rPr>
      </w:pPr>
      <w:r w:rsidRPr="003F0B2C">
        <w:rPr>
          <w:shd w:val="clear" w:color="auto" w:fill="FFFFFF"/>
          <w:lang w:val="en-GB"/>
        </w:rPr>
        <w:t>Ayodele, O.A., Chang-Richards, A. and González, V., (2020). Factors affecting workforce turnover in the tourism sector: A systematic review. </w:t>
      </w:r>
      <w:r w:rsidRPr="003F0B2C">
        <w:rPr>
          <w:i/>
          <w:iCs/>
          <w:shd w:val="clear" w:color="auto" w:fill="FFFFFF"/>
          <w:lang w:val="en-GB"/>
        </w:rPr>
        <w:t>Journal of construction engineering and management</w:t>
      </w:r>
      <w:r w:rsidRPr="003F0B2C">
        <w:rPr>
          <w:shd w:val="clear" w:color="auto" w:fill="FFFFFF"/>
          <w:lang w:val="en-GB"/>
        </w:rPr>
        <w:t>, </w:t>
      </w:r>
      <w:r w:rsidRPr="003F0B2C">
        <w:rPr>
          <w:i/>
          <w:iCs/>
          <w:shd w:val="clear" w:color="auto" w:fill="FFFFFF"/>
          <w:lang w:val="en-GB"/>
        </w:rPr>
        <w:t>146</w:t>
      </w:r>
      <w:r w:rsidRPr="003F0B2C">
        <w:rPr>
          <w:shd w:val="clear" w:color="auto" w:fill="FFFFFF"/>
          <w:lang w:val="en-GB"/>
        </w:rPr>
        <w:t>(2), p.03119010.</w:t>
      </w:r>
    </w:p>
    <w:p w14:paraId="7C2DED16" w14:textId="77777777" w:rsidR="00EF40A6" w:rsidRPr="003F0B2C" w:rsidRDefault="00EF40A6" w:rsidP="00EF40A6">
      <w:pPr>
        <w:rPr>
          <w:shd w:val="clear" w:color="auto" w:fill="FFFFFF"/>
          <w:lang w:val="en-GB"/>
        </w:rPr>
      </w:pPr>
      <w:r w:rsidRPr="003F0B2C">
        <w:rPr>
          <w:shd w:val="clear" w:color="auto" w:fill="FFFFFF"/>
          <w:lang w:val="en-GB"/>
        </w:rPr>
        <w:t>Bratton, J., Gold, J., Bratton, A. and Steele, L., (2021). </w:t>
      </w:r>
      <w:r w:rsidRPr="003F0B2C">
        <w:rPr>
          <w:i/>
          <w:iCs/>
          <w:shd w:val="clear" w:color="auto" w:fill="FFFFFF"/>
          <w:lang w:val="en-GB"/>
        </w:rPr>
        <w:t>Human resource management</w:t>
      </w:r>
      <w:r w:rsidRPr="003F0B2C">
        <w:rPr>
          <w:shd w:val="clear" w:color="auto" w:fill="FFFFFF"/>
          <w:lang w:val="en-GB"/>
        </w:rPr>
        <w:t>. Bloomsbury Publishing.</w:t>
      </w:r>
    </w:p>
    <w:p w14:paraId="08ED59F5" w14:textId="77777777" w:rsidR="00EF40A6" w:rsidRPr="003F0B2C" w:rsidRDefault="00EF40A6" w:rsidP="00EF40A6">
      <w:pPr>
        <w:rPr>
          <w:lang w:val="en-GB"/>
        </w:rPr>
      </w:pPr>
      <w:proofErr w:type="spellStart"/>
      <w:r w:rsidRPr="003F0B2C">
        <w:rPr>
          <w:shd w:val="clear" w:color="auto" w:fill="FFFFFF"/>
          <w:lang w:val="en-GB"/>
        </w:rPr>
        <w:t>Buhalis</w:t>
      </w:r>
      <w:proofErr w:type="spellEnd"/>
      <w:r w:rsidRPr="003F0B2C">
        <w:rPr>
          <w:shd w:val="clear" w:color="auto" w:fill="FFFFFF"/>
          <w:lang w:val="en-GB"/>
        </w:rPr>
        <w:t>, D., Lin, M.S. and Leung, D., (2022). Metaverse as a driver for customer experience and value co-creation: implications for hospitality and tourism management and marketing. </w:t>
      </w:r>
      <w:r w:rsidRPr="003F0B2C">
        <w:rPr>
          <w:i/>
          <w:iCs/>
          <w:shd w:val="clear" w:color="auto" w:fill="FFFFFF"/>
          <w:lang w:val="en-GB"/>
        </w:rPr>
        <w:t>International Journal of Contemporary Hospitality Management</w:t>
      </w:r>
      <w:r w:rsidRPr="003F0B2C">
        <w:rPr>
          <w:shd w:val="clear" w:color="auto" w:fill="FFFFFF"/>
          <w:lang w:val="en-GB"/>
        </w:rPr>
        <w:t>, </w:t>
      </w:r>
      <w:r w:rsidRPr="003F0B2C">
        <w:rPr>
          <w:i/>
          <w:iCs/>
          <w:shd w:val="clear" w:color="auto" w:fill="FFFFFF"/>
          <w:lang w:val="en-GB"/>
        </w:rPr>
        <w:t>35</w:t>
      </w:r>
      <w:r w:rsidRPr="003F0B2C">
        <w:rPr>
          <w:shd w:val="clear" w:color="auto" w:fill="FFFFFF"/>
          <w:lang w:val="en-GB"/>
        </w:rPr>
        <w:t>(2), pp.701-716.</w:t>
      </w:r>
    </w:p>
    <w:p w14:paraId="14A0D450" w14:textId="77777777" w:rsidR="00EF40A6" w:rsidRPr="003F0B2C" w:rsidRDefault="00EF40A6" w:rsidP="00EF40A6">
      <w:pPr>
        <w:rPr>
          <w:lang w:val="en-GB"/>
        </w:rPr>
      </w:pPr>
      <w:r w:rsidRPr="003F0B2C">
        <w:rPr>
          <w:shd w:val="clear" w:color="auto" w:fill="FFFFFF"/>
          <w:lang w:val="en-GB"/>
        </w:rPr>
        <w:t>Chung, K.C., (2020). Green marketing orientation: Achieving sustainable development in green hotel management. </w:t>
      </w:r>
      <w:r w:rsidRPr="003F0B2C">
        <w:rPr>
          <w:i/>
          <w:iCs/>
          <w:shd w:val="clear" w:color="auto" w:fill="FFFFFF"/>
          <w:lang w:val="en-GB"/>
        </w:rPr>
        <w:t>Journal of Hospitality Marketing &amp; Management</w:t>
      </w:r>
      <w:r w:rsidRPr="003F0B2C">
        <w:rPr>
          <w:shd w:val="clear" w:color="auto" w:fill="FFFFFF"/>
          <w:lang w:val="en-GB"/>
        </w:rPr>
        <w:t>, </w:t>
      </w:r>
      <w:r w:rsidRPr="003F0B2C">
        <w:rPr>
          <w:i/>
          <w:iCs/>
          <w:shd w:val="clear" w:color="auto" w:fill="FFFFFF"/>
          <w:lang w:val="en-GB"/>
        </w:rPr>
        <w:t>29</w:t>
      </w:r>
      <w:r w:rsidRPr="003F0B2C">
        <w:rPr>
          <w:shd w:val="clear" w:color="auto" w:fill="FFFFFF"/>
          <w:lang w:val="en-GB"/>
        </w:rPr>
        <w:t>(6), pp.722-738.</w:t>
      </w:r>
    </w:p>
    <w:p w14:paraId="78FDBF66" w14:textId="77777777" w:rsidR="00EF40A6" w:rsidRPr="003F0B2C" w:rsidRDefault="00EF40A6" w:rsidP="00EF40A6">
      <w:pPr>
        <w:rPr>
          <w:lang w:val="en-GB"/>
        </w:rPr>
      </w:pPr>
      <w:r w:rsidRPr="003F0B2C">
        <w:rPr>
          <w:shd w:val="clear" w:color="auto" w:fill="FFFFFF"/>
          <w:lang w:val="en-GB"/>
        </w:rPr>
        <w:t xml:space="preserve">Hoang, G., Wilson-Evered, E., </w:t>
      </w:r>
      <w:proofErr w:type="spellStart"/>
      <w:r w:rsidRPr="003F0B2C">
        <w:rPr>
          <w:shd w:val="clear" w:color="auto" w:fill="FFFFFF"/>
          <w:lang w:val="en-GB"/>
        </w:rPr>
        <w:t>Lockstone</w:t>
      </w:r>
      <w:proofErr w:type="spellEnd"/>
      <w:r w:rsidRPr="003F0B2C">
        <w:rPr>
          <w:shd w:val="clear" w:color="auto" w:fill="FFFFFF"/>
          <w:lang w:val="en-GB"/>
        </w:rPr>
        <w:t>-Binney, L. and Luu, T.T., (2021). Empowering leadership in hospitality and tourism management: a systematic literature review. </w:t>
      </w:r>
      <w:r w:rsidRPr="003F0B2C">
        <w:rPr>
          <w:i/>
          <w:iCs/>
          <w:shd w:val="clear" w:color="auto" w:fill="FFFFFF"/>
          <w:lang w:val="en-GB"/>
        </w:rPr>
        <w:t>International Journal of Contemporary Hospitality Management</w:t>
      </w:r>
      <w:r w:rsidRPr="003F0B2C">
        <w:rPr>
          <w:shd w:val="clear" w:color="auto" w:fill="FFFFFF"/>
          <w:lang w:val="en-GB"/>
        </w:rPr>
        <w:t>, </w:t>
      </w:r>
      <w:r w:rsidRPr="003F0B2C">
        <w:rPr>
          <w:i/>
          <w:iCs/>
          <w:shd w:val="clear" w:color="auto" w:fill="FFFFFF"/>
          <w:lang w:val="en-GB"/>
        </w:rPr>
        <w:t>33</w:t>
      </w:r>
      <w:r w:rsidRPr="003F0B2C">
        <w:rPr>
          <w:shd w:val="clear" w:color="auto" w:fill="FFFFFF"/>
          <w:lang w:val="en-GB"/>
        </w:rPr>
        <w:t>(12), pp.4182-4214.</w:t>
      </w:r>
    </w:p>
    <w:p w14:paraId="39A4B10E" w14:textId="77777777" w:rsidR="00EF40A6" w:rsidRPr="003F0B2C" w:rsidRDefault="00EF40A6" w:rsidP="00EF40A6">
      <w:pPr>
        <w:rPr>
          <w:lang w:val="en-GB"/>
        </w:rPr>
      </w:pPr>
      <w:r w:rsidRPr="003F0B2C">
        <w:rPr>
          <w:shd w:val="clear" w:color="auto" w:fill="FFFFFF"/>
          <w:lang w:val="en-GB"/>
        </w:rPr>
        <w:t>Mariani, M. and Baggio, R., (2022). Big data and analytics in hospitality and tourism: a systematic literature review. </w:t>
      </w:r>
      <w:r w:rsidRPr="003F0B2C">
        <w:rPr>
          <w:i/>
          <w:iCs/>
          <w:shd w:val="clear" w:color="auto" w:fill="FFFFFF"/>
          <w:lang w:val="en-GB"/>
        </w:rPr>
        <w:t>International Journal of Contemporary Hospitality Management</w:t>
      </w:r>
      <w:r w:rsidRPr="003F0B2C">
        <w:rPr>
          <w:shd w:val="clear" w:color="auto" w:fill="FFFFFF"/>
          <w:lang w:val="en-GB"/>
        </w:rPr>
        <w:t>, </w:t>
      </w:r>
      <w:r w:rsidRPr="003F0B2C">
        <w:rPr>
          <w:i/>
          <w:iCs/>
          <w:shd w:val="clear" w:color="auto" w:fill="FFFFFF"/>
          <w:lang w:val="en-GB"/>
        </w:rPr>
        <w:t>34</w:t>
      </w:r>
      <w:r w:rsidRPr="003F0B2C">
        <w:rPr>
          <w:shd w:val="clear" w:color="auto" w:fill="FFFFFF"/>
          <w:lang w:val="en-GB"/>
        </w:rPr>
        <w:t>(1), pp.231-278.</w:t>
      </w:r>
    </w:p>
    <w:p w14:paraId="7E292971" w14:textId="77777777" w:rsidR="00EF40A6" w:rsidRPr="003F0B2C" w:rsidRDefault="00EF40A6" w:rsidP="00EF40A6">
      <w:pPr>
        <w:rPr>
          <w:lang w:val="en-GB"/>
        </w:rPr>
      </w:pPr>
      <w:r w:rsidRPr="003F0B2C">
        <w:rPr>
          <w:shd w:val="clear" w:color="auto" w:fill="FFFFFF"/>
          <w:lang w:val="en-GB"/>
        </w:rPr>
        <w:t xml:space="preserve">Mooney, S.K., (2020). </w:t>
      </w:r>
      <w:proofErr w:type="spellStart"/>
      <w:r w:rsidRPr="003F0B2C">
        <w:rPr>
          <w:shd w:val="clear" w:color="auto" w:fill="FFFFFF"/>
          <w:lang w:val="en-GB"/>
        </w:rPr>
        <w:t>Seconday</w:t>
      </w:r>
      <w:proofErr w:type="spellEnd"/>
      <w:r w:rsidRPr="003F0B2C">
        <w:rPr>
          <w:shd w:val="clear" w:color="auto" w:fill="FFFFFF"/>
          <w:lang w:val="en-GB"/>
        </w:rPr>
        <w:t xml:space="preserve"> research in hospitality and tourism management: time to change the guard. </w:t>
      </w:r>
      <w:r w:rsidRPr="003F0B2C">
        <w:rPr>
          <w:i/>
          <w:iCs/>
          <w:shd w:val="clear" w:color="auto" w:fill="FFFFFF"/>
          <w:lang w:val="en-GB"/>
        </w:rPr>
        <w:t>International Journal of Contemporary Hospitality Management</w:t>
      </w:r>
      <w:r w:rsidRPr="003F0B2C">
        <w:rPr>
          <w:shd w:val="clear" w:color="auto" w:fill="FFFFFF"/>
          <w:lang w:val="en-GB"/>
        </w:rPr>
        <w:t>, </w:t>
      </w:r>
      <w:r w:rsidRPr="003F0B2C">
        <w:rPr>
          <w:i/>
          <w:iCs/>
          <w:shd w:val="clear" w:color="auto" w:fill="FFFFFF"/>
          <w:lang w:val="en-GB"/>
        </w:rPr>
        <w:t>32</w:t>
      </w:r>
      <w:r w:rsidRPr="003F0B2C">
        <w:rPr>
          <w:shd w:val="clear" w:color="auto" w:fill="FFFFFF"/>
          <w:lang w:val="en-GB"/>
        </w:rPr>
        <w:t>(5), pp.1861-1879.</w:t>
      </w:r>
    </w:p>
    <w:p w14:paraId="0C27DF92" w14:textId="77777777" w:rsidR="00EF40A6" w:rsidRPr="003F0B2C" w:rsidRDefault="00EF40A6" w:rsidP="00EF40A6">
      <w:pPr>
        <w:rPr>
          <w:lang w:val="en-GB"/>
        </w:rPr>
      </w:pPr>
      <w:r w:rsidRPr="003F0B2C">
        <w:rPr>
          <w:shd w:val="clear" w:color="auto" w:fill="FFFFFF"/>
          <w:lang w:val="en-GB"/>
        </w:rPr>
        <w:lastRenderedPageBreak/>
        <w:t>Reiner, D.M. and Miller, J.R., (2021). Political, economic, social, technological, legal and environmental dimensions of electric vehicle adoption in the United States: A social-media interaction analysis. </w:t>
      </w:r>
      <w:r w:rsidRPr="003F0B2C">
        <w:rPr>
          <w:i/>
          <w:iCs/>
          <w:shd w:val="clear" w:color="auto" w:fill="FFFFFF"/>
          <w:lang w:val="en-GB"/>
        </w:rPr>
        <w:t>Renewable and Sustainable Energy Reviews</w:t>
      </w:r>
      <w:r w:rsidRPr="003F0B2C">
        <w:rPr>
          <w:shd w:val="clear" w:color="auto" w:fill="FFFFFF"/>
          <w:lang w:val="en-GB"/>
        </w:rPr>
        <w:t>, </w:t>
      </w:r>
      <w:r w:rsidRPr="003F0B2C">
        <w:rPr>
          <w:i/>
          <w:iCs/>
          <w:shd w:val="clear" w:color="auto" w:fill="FFFFFF"/>
          <w:lang w:val="en-GB"/>
        </w:rPr>
        <w:t>152</w:t>
      </w:r>
      <w:r w:rsidRPr="003F0B2C">
        <w:rPr>
          <w:shd w:val="clear" w:color="auto" w:fill="FFFFFF"/>
          <w:lang w:val="en-GB"/>
        </w:rPr>
        <w:t>, p.111707.</w:t>
      </w:r>
    </w:p>
    <w:p w14:paraId="70B89FE7" w14:textId="77777777" w:rsidR="00EF40A6" w:rsidRPr="003F0B2C" w:rsidRDefault="00EF40A6" w:rsidP="00EF40A6">
      <w:pPr>
        <w:rPr>
          <w:lang w:val="en-GB"/>
        </w:rPr>
      </w:pPr>
      <w:r w:rsidRPr="003F0B2C">
        <w:rPr>
          <w:shd w:val="clear" w:color="auto" w:fill="FFFFFF"/>
          <w:lang w:val="en-GB"/>
        </w:rPr>
        <w:t xml:space="preserve">Sigala, M., </w:t>
      </w:r>
      <w:proofErr w:type="spellStart"/>
      <w:r w:rsidR="00324840" w:rsidRPr="003F0B2C">
        <w:rPr>
          <w:shd w:val="clear" w:color="auto" w:fill="FFFFFF"/>
          <w:lang w:val="en-GB"/>
        </w:rPr>
        <w:t>Donthu</w:t>
      </w:r>
      <w:proofErr w:type="spellEnd"/>
      <w:r w:rsidR="00324840" w:rsidRPr="003F0B2C">
        <w:rPr>
          <w:shd w:val="clear" w:color="auto" w:fill="FFFFFF"/>
          <w:lang w:val="en-GB"/>
        </w:rPr>
        <w:t>, N., Sureka, R. and Josh</w:t>
      </w:r>
      <w:r w:rsidRPr="003F0B2C">
        <w:rPr>
          <w:shd w:val="clear" w:color="auto" w:fill="FFFFFF"/>
          <w:lang w:val="en-GB"/>
        </w:rPr>
        <w:t>, Y., (2021). A bibliometric overview of the Journal of Hospitality and Tourism Management: Research contributions and influence. </w:t>
      </w:r>
      <w:r w:rsidRPr="003F0B2C">
        <w:rPr>
          <w:i/>
          <w:iCs/>
          <w:shd w:val="clear" w:color="auto" w:fill="FFFFFF"/>
          <w:lang w:val="en-GB"/>
        </w:rPr>
        <w:t>Journal of Hospitality and Tourism Management</w:t>
      </w:r>
      <w:r w:rsidRPr="003F0B2C">
        <w:rPr>
          <w:shd w:val="clear" w:color="auto" w:fill="FFFFFF"/>
          <w:lang w:val="en-GB"/>
        </w:rPr>
        <w:t>, </w:t>
      </w:r>
      <w:r w:rsidRPr="003F0B2C">
        <w:rPr>
          <w:i/>
          <w:iCs/>
          <w:shd w:val="clear" w:color="auto" w:fill="FFFFFF"/>
          <w:lang w:val="en-GB"/>
        </w:rPr>
        <w:t>47</w:t>
      </w:r>
      <w:r w:rsidRPr="003F0B2C">
        <w:rPr>
          <w:shd w:val="clear" w:color="auto" w:fill="FFFFFF"/>
          <w:lang w:val="en-GB"/>
        </w:rPr>
        <w:t>, pp.273-288.</w:t>
      </w:r>
    </w:p>
    <w:p w14:paraId="75DB6623" w14:textId="77777777" w:rsidR="00EF40A6" w:rsidRPr="003F0B2C" w:rsidRDefault="00EF40A6" w:rsidP="00EF40A6">
      <w:pPr>
        <w:rPr>
          <w:lang w:val="en-GB"/>
        </w:rPr>
      </w:pPr>
      <w:r w:rsidRPr="003F0B2C">
        <w:rPr>
          <w:shd w:val="clear" w:color="auto" w:fill="FFFFFF"/>
          <w:lang w:val="en-GB"/>
        </w:rPr>
        <w:t xml:space="preserve">Soares, C.A., </w:t>
      </w:r>
      <w:proofErr w:type="spellStart"/>
      <w:r w:rsidRPr="003F0B2C">
        <w:rPr>
          <w:shd w:val="clear" w:color="auto" w:fill="FFFFFF"/>
          <w:lang w:val="en-GB"/>
        </w:rPr>
        <w:t>Shendrikova</w:t>
      </w:r>
      <w:proofErr w:type="spellEnd"/>
      <w:r w:rsidRPr="003F0B2C">
        <w:rPr>
          <w:shd w:val="clear" w:color="auto" w:fill="FFFFFF"/>
          <w:lang w:val="en-GB"/>
        </w:rPr>
        <w:t xml:space="preserve">, D., </w:t>
      </w:r>
      <w:proofErr w:type="spellStart"/>
      <w:r w:rsidRPr="003F0B2C">
        <w:rPr>
          <w:shd w:val="clear" w:color="auto" w:fill="FFFFFF"/>
          <w:lang w:val="en-GB"/>
        </w:rPr>
        <w:t>Crevani</w:t>
      </w:r>
      <w:proofErr w:type="spellEnd"/>
      <w:r w:rsidRPr="003F0B2C">
        <w:rPr>
          <w:shd w:val="clear" w:color="auto" w:fill="FFFFFF"/>
          <w:lang w:val="en-GB"/>
        </w:rPr>
        <w:t xml:space="preserve">, G., </w:t>
      </w:r>
      <w:proofErr w:type="spellStart"/>
      <w:r w:rsidRPr="003F0B2C">
        <w:rPr>
          <w:shd w:val="clear" w:color="auto" w:fill="FFFFFF"/>
          <w:lang w:val="en-GB"/>
        </w:rPr>
        <w:t>Silinto</w:t>
      </w:r>
      <w:proofErr w:type="spellEnd"/>
      <w:r w:rsidRPr="003F0B2C">
        <w:rPr>
          <w:shd w:val="clear" w:color="auto" w:fill="FFFFFF"/>
          <w:lang w:val="en-GB"/>
        </w:rPr>
        <w:t>, B. and Colombo, E., (2023). Enabling factors for the development of mini-grid solutions in UK: A PESTLE-based analysis. </w:t>
      </w:r>
      <w:r w:rsidRPr="003F0B2C">
        <w:rPr>
          <w:i/>
          <w:iCs/>
          <w:shd w:val="clear" w:color="auto" w:fill="FFFFFF"/>
          <w:lang w:val="en-GB"/>
        </w:rPr>
        <w:t>Energy Strategy Reviews</w:t>
      </w:r>
      <w:r w:rsidRPr="003F0B2C">
        <w:rPr>
          <w:shd w:val="clear" w:color="auto" w:fill="FFFFFF"/>
          <w:lang w:val="en-GB"/>
        </w:rPr>
        <w:t>, </w:t>
      </w:r>
      <w:r w:rsidRPr="003F0B2C">
        <w:rPr>
          <w:i/>
          <w:iCs/>
          <w:shd w:val="clear" w:color="auto" w:fill="FFFFFF"/>
          <w:lang w:val="en-GB"/>
        </w:rPr>
        <w:t>45</w:t>
      </w:r>
      <w:r w:rsidRPr="003F0B2C">
        <w:rPr>
          <w:shd w:val="clear" w:color="auto" w:fill="FFFFFF"/>
          <w:lang w:val="en-GB"/>
        </w:rPr>
        <w:t>, p.101040.</w:t>
      </w:r>
    </w:p>
    <w:p w14:paraId="7CEA4B6A" w14:textId="77777777" w:rsidR="00EF40A6" w:rsidRPr="003F0B2C" w:rsidRDefault="00EF40A6" w:rsidP="00EF40A6">
      <w:pPr>
        <w:rPr>
          <w:lang w:val="en-GB"/>
        </w:rPr>
      </w:pPr>
      <w:proofErr w:type="spellStart"/>
      <w:r w:rsidRPr="003F0B2C">
        <w:rPr>
          <w:shd w:val="clear" w:color="auto" w:fill="FFFFFF"/>
          <w:lang w:val="en-GB"/>
        </w:rPr>
        <w:t>Ulker</w:t>
      </w:r>
      <w:proofErr w:type="spellEnd"/>
      <w:r w:rsidRPr="003F0B2C">
        <w:rPr>
          <w:shd w:val="clear" w:color="auto" w:fill="FFFFFF"/>
          <w:lang w:val="en-GB"/>
        </w:rPr>
        <w:t xml:space="preserve">-Demirel, E. and Ciftci, G., (2020). A systematic literature review of the theory of planned </w:t>
      </w:r>
      <w:proofErr w:type="spellStart"/>
      <w:r w:rsidRPr="003F0B2C">
        <w:rPr>
          <w:shd w:val="clear" w:color="auto" w:fill="FFFFFF"/>
          <w:lang w:val="en-GB"/>
        </w:rPr>
        <w:t>behavior</w:t>
      </w:r>
      <w:proofErr w:type="spellEnd"/>
      <w:r w:rsidRPr="003F0B2C">
        <w:rPr>
          <w:shd w:val="clear" w:color="auto" w:fill="FFFFFF"/>
          <w:lang w:val="en-GB"/>
        </w:rPr>
        <w:t xml:space="preserve"> in tourism, leisure and hospitality management research. </w:t>
      </w:r>
      <w:r w:rsidRPr="003F0B2C">
        <w:rPr>
          <w:i/>
          <w:iCs/>
          <w:shd w:val="clear" w:color="auto" w:fill="FFFFFF"/>
          <w:lang w:val="en-GB"/>
        </w:rPr>
        <w:t>Journal of Hospitality and Tourism Management</w:t>
      </w:r>
      <w:r w:rsidRPr="003F0B2C">
        <w:rPr>
          <w:shd w:val="clear" w:color="auto" w:fill="FFFFFF"/>
          <w:lang w:val="en-GB"/>
        </w:rPr>
        <w:t>, </w:t>
      </w:r>
      <w:r w:rsidRPr="003F0B2C">
        <w:rPr>
          <w:i/>
          <w:iCs/>
          <w:shd w:val="clear" w:color="auto" w:fill="FFFFFF"/>
          <w:lang w:val="en-GB"/>
        </w:rPr>
        <w:t>43</w:t>
      </w:r>
      <w:r w:rsidRPr="003F0B2C">
        <w:rPr>
          <w:shd w:val="clear" w:color="auto" w:fill="FFFFFF"/>
          <w:lang w:val="en-GB"/>
        </w:rPr>
        <w:t>, pp.209-219.</w:t>
      </w:r>
    </w:p>
    <w:p w14:paraId="435C27B4" w14:textId="77777777" w:rsidR="00EF40A6" w:rsidRPr="003F0B2C" w:rsidRDefault="00EF40A6" w:rsidP="00EF40A6">
      <w:pPr>
        <w:rPr>
          <w:lang w:val="en-GB"/>
        </w:rPr>
      </w:pPr>
      <w:r w:rsidRPr="003F0B2C">
        <w:rPr>
          <w:shd w:val="clear" w:color="auto" w:fill="FFFFFF"/>
          <w:lang w:val="en-GB"/>
        </w:rPr>
        <w:t>Wilton, N., (2022). An introduction to human resource management.</w:t>
      </w:r>
    </w:p>
    <w:p w14:paraId="416C0A85" w14:textId="77777777" w:rsidR="00156C7D" w:rsidRPr="003F0B2C" w:rsidRDefault="00156C7D" w:rsidP="00156C7D">
      <w:pPr>
        <w:rPr>
          <w:lang w:val="en-GB"/>
        </w:rPr>
      </w:pPr>
      <w:r w:rsidRPr="003F0B2C">
        <w:rPr>
          <w:lang w:val="en-GB"/>
        </w:rPr>
        <w:t> </w:t>
      </w:r>
    </w:p>
    <w:p w14:paraId="68DC59E5" w14:textId="77777777" w:rsidR="00156C7D" w:rsidRPr="003F0B2C" w:rsidRDefault="00156C7D" w:rsidP="00156C7D">
      <w:pPr>
        <w:rPr>
          <w:lang w:val="en-GB"/>
        </w:rPr>
      </w:pPr>
      <w:r w:rsidRPr="003F0B2C">
        <w:rPr>
          <w:lang w:val="en-GB"/>
        </w:rPr>
        <w:t> </w:t>
      </w:r>
    </w:p>
    <w:p w14:paraId="68718E44" w14:textId="77777777" w:rsidR="00156C7D" w:rsidRPr="003F0B2C" w:rsidRDefault="00156C7D" w:rsidP="00156C7D">
      <w:pPr>
        <w:rPr>
          <w:lang w:val="en-GB"/>
        </w:rPr>
      </w:pPr>
      <w:r w:rsidRPr="003F0B2C">
        <w:rPr>
          <w:lang w:val="en-GB"/>
        </w:rPr>
        <w:t> </w:t>
      </w:r>
    </w:p>
    <w:p w14:paraId="676BAC01" w14:textId="77777777" w:rsidR="002621BA" w:rsidRPr="003F0B2C" w:rsidRDefault="00156C7D" w:rsidP="00156C7D">
      <w:pPr>
        <w:rPr>
          <w:lang w:val="en-GB"/>
        </w:rPr>
      </w:pPr>
      <w:r w:rsidRPr="003F0B2C">
        <w:rPr>
          <w:lang w:val="en-GB"/>
        </w:rPr>
        <w:br/>
      </w:r>
      <w:r w:rsidRPr="003F0B2C">
        <w:rPr>
          <w:lang w:val="en-GB"/>
        </w:rPr>
        <w:br/>
      </w:r>
      <w:r w:rsidRPr="003F0B2C">
        <w:rPr>
          <w:lang w:val="en-GB"/>
        </w:rPr>
        <w:br/>
      </w:r>
    </w:p>
    <w:sectPr w:rsidR="002621BA" w:rsidRPr="003F0B2C" w:rsidSect="00F353B0">
      <w:headerReference w:type="default"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61320D" w14:textId="77777777" w:rsidR="00172038" w:rsidRDefault="00172038" w:rsidP="00F353B0">
      <w:pPr>
        <w:spacing w:after="0" w:line="240" w:lineRule="auto"/>
      </w:pPr>
      <w:r>
        <w:separator/>
      </w:r>
    </w:p>
  </w:endnote>
  <w:endnote w:type="continuationSeparator" w:id="0">
    <w:p w14:paraId="2D16B140" w14:textId="77777777" w:rsidR="00172038" w:rsidRDefault="00172038" w:rsidP="00F35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2059837"/>
      <w:docPartObj>
        <w:docPartGallery w:val="Page Numbers (Bottom of Page)"/>
        <w:docPartUnique/>
      </w:docPartObj>
    </w:sdtPr>
    <w:sdtContent>
      <w:sdt>
        <w:sdtPr>
          <w:id w:val="-1769616900"/>
          <w:docPartObj>
            <w:docPartGallery w:val="Page Numbers (Top of Page)"/>
            <w:docPartUnique/>
          </w:docPartObj>
        </w:sdtPr>
        <w:sdtContent>
          <w:p w14:paraId="56DD06A6" w14:textId="6EE829B2" w:rsidR="003F0B2C" w:rsidRDefault="003F0B2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EFAE281" w14:textId="77777777" w:rsidR="00F353B0" w:rsidRDefault="00F35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A16C90" w14:textId="77777777" w:rsidR="00172038" w:rsidRDefault="00172038" w:rsidP="00F353B0">
      <w:pPr>
        <w:spacing w:after="0" w:line="240" w:lineRule="auto"/>
      </w:pPr>
      <w:r>
        <w:separator/>
      </w:r>
    </w:p>
  </w:footnote>
  <w:footnote w:type="continuationSeparator" w:id="0">
    <w:p w14:paraId="357CCD35" w14:textId="77777777" w:rsidR="00172038" w:rsidRDefault="00172038" w:rsidP="00F35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D909F" w14:textId="4C2AA696" w:rsidR="00F353B0" w:rsidRPr="003F0B2C" w:rsidRDefault="003F0B2C" w:rsidP="003F0B2C">
    <w:pPr>
      <w:pStyle w:val="Header"/>
      <w:jc w:val="right"/>
      <w:rPr>
        <w:szCs w:val="24"/>
      </w:rPr>
    </w:pPr>
    <w:r w:rsidRPr="003F0B2C">
      <w:rPr>
        <w:b/>
        <w:kern w:val="36"/>
        <w:szCs w:val="24"/>
        <w:lang w:val="en-US"/>
      </w:rPr>
      <w:t>Personnel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874D42"/>
    <w:multiLevelType w:val="hybridMultilevel"/>
    <w:tmpl w:val="61EC3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C948D2"/>
    <w:multiLevelType w:val="hybridMultilevel"/>
    <w:tmpl w:val="E2767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0460320">
    <w:abstractNumId w:val="1"/>
  </w:num>
  <w:num w:numId="2" w16cid:durableId="1852983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C7D"/>
    <w:rsid w:val="00130870"/>
    <w:rsid w:val="00156C7D"/>
    <w:rsid w:val="001649D3"/>
    <w:rsid w:val="00172038"/>
    <w:rsid w:val="002621BA"/>
    <w:rsid w:val="00267E27"/>
    <w:rsid w:val="002841C5"/>
    <w:rsid w:val="002F50EC"/>
    <w:rsid w:val="00313D00"/>
    <w:rsid w:val="00324840"/>
    <w:rsid w:val="00341520"/>
    <w:rsid w:val="00345478"/>
    <w:rsid w:val="003F0B2C"/>
    <w:rsid w:val="00427A88"/>
    <w:rsid w:val="00444913"/>
    <w:rsid w:val="005909EA"/>
    <w:rsid w:val="00592E71"/>
    <w:rsid w:val="005B593E"/>
    <w:rsid w:val="0062370E"/>
    <w:rsid w:val="006500F4"/>
    <w:rsid w:val="00672FBD"/>
    <w:rsid w:val="007E3539"/>
    <w:rsid w:val="008551FE"/>
    <w:rsid w:val="0087376C"/>
    <w:rsid w:val="00880512"/>
    <w:rsid w:val="008A1D05"/>
    <w:rsid w:val="008B6C58"/>
    <w:rsid w:val="00960B1C"/>
    <w:rsid w:val="009C4CC0"/>
    <w:rsid w:val="00A2078E"/>
    <w:rsid w:val="00A6001F"/>
    <w:rsid w:val="00A94D2A"/>
    <w:rsid w:val="00AC0C5A"/>
    <w:rsid w:val="00AC52F7"/>
    <w:rsid w:val="00B40F5D"/>
    <w:rsid w:val="00C01D17"/>
    <w:rsid w:val="00C47A21"/>
    <w:rsid w:val="00C909F0"/>
    <w:rsid w:val="00C966B7"/>
    <w:rsid w:val="00CE34FE"/>
    <w:rsid w:val="00CE3ED8"/>
    <w:rsid w:val="00DA5E6E"/>
    <w:rsid w:val="00DE1778"/>
    <w:rsid w:val="00DE53C3"/>
    <w:rsid w:val="00DF2F31"/>
    <w:rsid w:val="00EF40A6"/>
    <w:rsid w:val="00F0720A"/>
    <w:rsid w:val="00F24FE3"/>
    <w:rsid w:val="00F353B0"/>
    <w:rsid w:val="00F411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E5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512"/>
    <w:pPr>
      <w:spacing w:after="160" w:line="480" w:lineRule="auto"/>
      <w:jc w:val="both"/>
    </w:pPr>
    <w:rPr>
      <w:rFonts w:ascii="Times New Roman" w:hAnsi="Times New Roman"/>
      <w:sz w:val="24"/>
      <w:lang w:val="en-IN"/>
    </w:rPr>
  </w:style>
  <w:style w:type="paragraph" w:styleId="Heading1">
    <w:name w:val="heading 1"/>
    <w:basedOn w:val="Normal"/>
    <w:next w:val="Normal"/>
    <w:link w:val="Heading1Char"/>
    <w:autoRedefine/>
    <w:uiPriority w:val="9"/>
    <w:qFormat/>
    <w:rsid w:val="00880512"/>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880512"/>
    <w:pPr>
      <w:keepNext/>
      <w:keepLines/>
      <w:spacing w:before="40" w:after="0"/>
      <w:outlineLvl w:val="1"/>
    </w:pPr>
    <w:rPr>
      <w:rFonts w:eastAsia="Times New Roman" w:cstheme="majorBidi"/>
      <w:b/>
      <w:color w:val="000000" w:themeColor="text1"/>
      <w:sz w:val="26"/>
      <w:szCs w:val="26"/>
      <w:lang w:val="en-US"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51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80512"/>
    <w:rPr>
      <w:rFonts w:ascii="Times New Roman" w:eastAsia="Times New Roman" w:hAnsi="Times New Roman" w:cstheme="majorBidi"/>
      <w:b/>
      <w:color w:val="000000" w:themeColor="text1"/>
      <w:sz w:val="26"/>
      <w:szCs w:val="26"/>
      <w:lang w:eastAsia="en-IN"/>
    </w:rPr>
  </w:style>
  <w:style w:type="paragraph" w:styleId="NormalWeb">
    <w:name w:val="Normal (Web)"/>
    <w:basedOn w:val="Normal"/>
    <w:uiPriority w:val="99"/>
    <w:semiHidden/>
    <w:unhideWhenUsed/>
    <w:rsid w:val="00156C7D"/>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F35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53B0"/>
    <w:rPr>
      <w:rFonts w:ascii="Times New Roman" w:hAnsi="Times New Roman"/>
      <w:sz w:val="24"/>
      <w:lang w:val="en-IN"/>
    </w:rPr>
  </w:style>
  <w:style w:type="paragraph" w:styleId="Footer">
    <w:name w:val="footer"/>
    <w:basedOn w:val="Normal"/>
    <w:link w:val="FooterChar"/>
    <w:uiPriority w:val="99"/>
    <w:unhideWhenUsed/>
    <w:rsid w:val="00F35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53B0"/>
    <w:rPr>
      <w:rFonts w:ascii="Times New Roman" w:hAnsi="Times New Roman"/>
      <w:sz w:val="24"/>
      <w:lang w:val="en-IN"/>
    </w:rPr>
  </w:style>
  <w:style w:type="paragraph" w:styleId="ListParagraph">
    <w:name w:val="List Paragraph"/>
    <w:basedOn w:val="Normal"/>
    <w:uiPriority w:val="34"/>
    <w:qFormat/>
    <w:rsid w:val="00F353B0"/>
    <w:pPr>
      <w:ind w:left="720"/>
      <w:contextualSpacing/>
    </w:pPr>
  </w:style>
  <w:style w:type="paragraph" w:styleId="TOCHeading">
    <w:name w:val="TOC Heading"/>
    <w:basedOn w:val="Heading1"/>
    <w:next w:val="Normal"/>
    <w:uiPriority w:val="39"/>
    <w:semiHidden/>
    <w:unhideWhenUsed/>
    <w:qFormat/>
    <w:rsid w:val="00EF40A6"/>
    <w:pPr>
      <w:spacing w:before="480" w:after="0" w:line="276" w:lineRule="auto"/>
      <w:jc w:val="left"/>
      <w:outlineLvl w:val="9"/>
    </w:pPr>
    <w:rPr>
      <w:rFonts w:asciiTheme="majorHAnsi" w:hAnsiTheme="majorHAnsi"/>
      <w:bCs/>
      <w:color w:val="365F91" w:themeColor="accent1" w:themeShade="BF"/>
      <w:szCs w:val="28"/>
      <w:lang w:val="en-US"/>
    </w:rPr>
  </w:style>
  <w:style w:type="paragraph" w:styleId="TOC1">
    <w:name w:val="toc 1"/>
    <w:basedOn w:val="Normal"/>
    <w:next w:val="Normal"/>
    <w:autoRedefine/>
    <w:uiPriority w:val="39"/>
    <w:unhideWhenUsed/>
    <w:rsid w:val="00EF40A6"/>
    <w:pPr>
      <w:spacing w:after="100"/>
    </w:pPr>
  </w:style>
  <w:style w:type="paragraph" w:styleId="TOC2">
    <w:name w:val="toc 2"/>
    <w:basedOn w:val="Normal"/>
    <w:next w:val="Normal"/>
    <w:autoRedefine/>
    <w:uiPriority w:val="39"/>
    <w:unhideWhenUsed/>
    <w:rsid w:val="00EF40A6"/>
    <w:pPr>
      <w:spacing w:after="100"/>
      <w:ind w:left="240"/>
    </w:pPr>
  </w:style>
  <w:style w:type="character" w:styleId="Hyperlink">
    <w:name w:val="Hyperlink"/>
    <w:basedOn w:val="DefaultParagraphFont"/>
    <w:uiPriority w:val="99"/>
    <w:unhideWhenUsed/>
    <w:rsid w:val="00EF40A6"/>
    <w:rPr>
      <w:color w:val="0000FF" w:themeColor="hyperlink"/>
      <w:u w:val="single"/>
    </w:rPr>
  </w:style>
  <w:style w:type="paragraph" w:styleId="BalloonText">
    <w:name w:val="Balloon Text"/>
    <w:basedOn w:val="Normal"/>
    <w:link w:val="BalloonTextChar"/>
    <w:uiPriority w:val="99"/>
    <w:semiHidden/>
    <w:unhideWhenUsed/>
    <w:rsid w:val="00EF40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0A6"/>
    <w:rPr>
      <w:rFonts w:ascii="Tahoma" w:hAnsi="Tahoma" w:cs="Tahoma"/>
      <w:sz w:val="16"/>
      <w:szCs w:val="1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482949">
      <w:bodyDiv w:val="1"/>
      <w:marLeft w:val="0"/>
      <w:marRight w:val="0"/>
      <w:marTop w:val="0"/>
      <w:marBottom w:val="0"/>
      <w:divBdr>
        <w:top w:val="none" w:sz="0" w:space="0" w:color="auto"/>
        <w:left w:val="none" w:sz="0" w:space="0" w:color="auto"/>
        <w:bottom w:val="none" w:sz="0" w:space="0" w:color="auto"/>
        <w:right w:val="none" w:sz="0" w:space="0" w:color="auto"/>
      </w:divBdr>
    </w:div>
    <w:div w:id="1600526923">
      <w:bodyDiv w:val="1"/>
      <w:marLeft w:val="0"/>
      <w:marRight w:val="0"/>
      <w:marTop w:val="0"/>
      <w:marBottom w:val="0"/>
      <w:divBdr>
        <w:top w:val="none" w:sz="0" w:space="0" w:color="auto"/>
        <w:left w:val="none" w:sz="0" w:space="0" w:color="auto"/>
        <w:bottom w:val="none" w:sz="0" w:space="0" w:color="auto"/>
        <w:right w:val="none" w:sz="0" w:space="0" w:color="auto"/>
      </w:divBdr>
    </w:div>
    <w:div w:id="1739471861">
      <w:bodyDiv w:val="1"/>
      <w:marLeft w:val="0"/>
      <w:marRight w:val="0"/>
      <w:marTop w:val="0"/>
      <w:marBottom w:val="0"/>
      <w:divBdr>
        <w:top w:val="none" w:sz="0" w:space="0" w:color="auto"/>
        <w:left w:val="none" w:sz="0" w:space="0" w:color="auto"/>
        <w:bottom w:val="none" w:sz="0" w:space="0" w:color="auto"/>
        <w:right w:val="none" w:sz="0" w:space="0" w:color="auto"/>
      </w:divBdr>
    </w:div>
    <w:div w:id="210078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AE56E-F607-4135-89EF-C9EC2E09A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2994</Words>
  <Characters>17067</Characters>
  <Application>Microsoft Office Word</Application>
  <DocSecurity>0</DocSecurity>
  <Lines>142</Lines>
  <Paragraphs>40</Paragraphs>
  <ScaleCrop>false</ScaleCrop>
  <Company/>
  <LinksUpToDate>false</LinksUpToDate>
  <CharactersWithSpaces>20021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2024-06-05T21:25:00Z</dcterms:created>
  <dcterms:modified xsi:type="dcterms:W3CDTF">2024-06-07T15:40:00Z</dcterms:modified>
</cp:coreProperties>
</file>