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both"/>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THE WAY TO RECONCILIATION IN ETHIOPIA AFTER TIGRAY WAR</w:t>
      </w:r>
    </w:p>
    <w:p>
      <w:pPr>
        <w:pStyle w:val="Body"/>
        <w:spacing w:line="360" w:lineRule="auto"/>
        <w:jc w:val="both"/>
        <w:rPr>
          <w:rFonts w:ascii="Times New Roman" w:cs="Times New Roman" w:hAnsi="Times New Roman" w:eastAsia="Times New Roman"/>
          <w:sz w:val="30"/>
          <w:szCs w:val="30"/>
        </w:rPr>
      </w:pPr>
    </w:p>
    <w:p>
      <w:pPr>
        <w:pStyle w:val="Body"/>
        <w:spacing w:line="360" w:lineRule="auto"/>
        <w:jc w:val="both"/>
        <w:rPr>
          <w:rFonts w:ascii="Times New Roman" w:cs="Times New Roman" w:hAnsi="Times New Roman" w:eastAsia="Times New Roman"/>
          <w:sz w:val="30"/>
          <w:szCs w:val="30"/>
        </w:rPr>
      </w:pPr>
      <w:r>
        <w:rPr>
          <w:rStyle w:val="None"/>
          <w:rFonts w:ascii="Times New Roman" w:hAnsi="Times New Roman"/>
          <w:sz w:val="24"/>
          <w:szCs w:val="24"/>
          <w:rtl w:val="0"/>
          <w:lang w:val="en-US"/>
        </w:rPr>
        <w:t>The Tigray War seems to be ending with the signing of the statement, that declares peace, reconciliation, unity, and prosperity in Ethiopia. Two years lasting war, that became a reason for 50,000 to 100,000 victims of direct killings, 150,000 to 200,000 starvation deaths, and more than 100,000 additional deaths caused by a lack of health care, 2,6 million IDPs and 60,000, makes an enormous mark in country's history and nation</w:t>
      </w:r>
      <w:r>
        <w:rPr>
          <w:rStyle w:val="None"/>
          <w:rFonts w:ascii="Times New Roman" w:hAnsi="Times New Roman" w:hint="default"/>
          <w:sz w:val="24"/>
          <w:szCs w:val="24"/>
          <w:rtl w:val="1"/>
        </w:rPr>
        <w:t>’</w:t>
      </w:r>
      <w:r>
        <w:rPr>
          <w:rStyle w:val="None"/>
          <w:rFonts w:ascii="Times New Roman" w:hAnsi="Times New Roman"/>
          <w:sz w:val="24"/>
          <w:szCs w:val="24"/>
          <w:rtl w:val="0"/>
          <w:lang w:val="en-US"/>
        </w:rPr>
        <w:t>s consciousness. Looking at the experience of South Africa, Rwanda, Israel, and Chile, the steps necessary for reconciliation within the country may be the search for the truth and the guilty, memorialization, and reparations for the victims</w:t>
      </w:r>
      <w:r>
        <w:rPr>
          <w:rStyle w:val="None"/>
          <w:rFonts w:ascii="Times New Roman" w:hAnsi="Times New Roman"/>
          <w:sz w:val="24"/>
          <w:szCs w:val="24"/>
          <w:rtl w:val="0"/>
          <w:lang w:val="en-US"/>
        </w:rPr>
        <w:t>.</w:t>
      </w:r>
      <w:r>
        <w:rPr>
          <w:rFonts w:ascii="Times New Roman" w:hAnsi="Times New Roman"/>
          <w:sz w:val="30"/>
          <w:szCs w:val="30"/>
          <w:rtl w:val="0"/>
          <w:lang w:val="en-US"/>
        </w:rPr>
        <w:t xml:space="preserve"> </w:t>
      </w:r>
    </w:p>
    <w:p>
      <w:pPr>
        <w:pStyle w:val="Body"/>
        <w:spacing w:line="360" w:lineRule="auto"/>
        <w:jc w:val="both"/>
        <w:rPr>
          <w:rFonts w:ascii="Times New Roman" w:cs="Times New Roman" w:hAnsi="Times New Roman" w:eastAsia="Times New Roman"/>
          <w:sz w:val="30"/>
          <w:szCs w:val="30"/>
        </w:rPr>
      </w:pPr>
    </w:p>
    <w:p>
      <w:pPr>
        <w:pStyle w:val="Body"/>
        <w:spacing w:line="360" w:lineRule="auto"/>
        <w:jc w:val="both"/>
        <w:rPr>
          <w:rFonts w:ascii="Times New Roman" w:cs="Times New Roman" w:hAnsi="Times New Roman" w:eastAsia="Times New Roman"/>
          <w:sz w:val="28"/>
          <w:szCs w:val="28"/>
        </w:rPr>
      </w:pPr>
      <w:r>
        <w:rPr>
          <w:rStyle w:val="None"/>
          <w:rFonts w:ascii="Times New Roman" w:hAnsi="Times New Roman"/>
          <w:b w:val="1"/>
          <w:bCs w:val="1"/>
          <w:sz w:val="28"/>
          <w:szCs w:val="28"/>
          <w:rtl w:val="0"/>
          <w:lang w:val="en-US"/>
        </w:rPr>
        <w:t>Introduction</w:t>
      </w:r>
      <w:r>
        <w:rPr>
          <w:rFonts w:ascii="Times New Roman" w:hAnsi="Times New Roman"/>
          <w:sz w:val="28"/>
          <w:szCs w:val="28"/>
          <w:rtl w:val="0"/>
          <w:lang w:val="en-US"/>
        </w:rPr>
        <w:t xml:space="preserve"> </w:t>
      </w: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The civil war in the Northern part of Ethiopia, Tigray Region, started on November 3, 2020, and the end of the conflict became visible on November 2, 2022, with the signing of </w:t>
      </w:r>
      <w:r>
        <w:rPr>
          <w:rFonts w:ascii="Times New Roman" w:hAnsi="Times New Roman"/>
          <w:sz w:val="28"/>
          <w:szCs w:val="28"/>
          <w:rtl w:val="0"/>
          <w:lang w:val="en-US"/>
        </w:rPr>
        <w:t>Joint Statement between</w:t>
      </w:r>
      <w:r>
        <w:rPr>
          <w:rFonts w:ascii="Times New Roman" w:hAnsi="Times New Roman"/>
          <w:sz w:val="28"/>
          <w:szCs w:val="28"/>
          <w:rtl w:val="0"/>
          <w:lang w:val="en-US"/>
        </w:rPr>
        <w:t xml:space="preserve"> </w:t>
      </w:r>
      <w:r>
        <w:rPr>
          <w:rFonts w:ascii="Times New Roman" w:hAnsi="Times New Roman"/>
          <w:sz w:val="28"/>
          <w:szCs w:val="28"/>
          <w:rtl w:val="0"/>
          <w:lang w:val="en-US"/>
        </w:rPr>
        <w:t>the</w:t>
      </w:r>
      <w:r>
        <w:rPr>
          <w:rFonts w:ascii="Times New Roman" w:hAnsi="Times New Roman"/>
          <w:sz w:val="28"/>
          <w:szCs w:val="28"/>
          <w:rtl w:val="0"/>
          <w:lang w:val="en-US"/>
        </w:rPr>
        <w:t xml:space="preserve"> </w:t>
      </w:r>
      <w:r>
        <w:rPr>
          <w:rFonts w:ascii="Times New Roman" w:hAnsi="Times New Roman"/>
          <w:sz w:val="28"/>
          <w:szCs w:val="28"/>
          <w:rtl w:val="0"/>
          <w:lang w:val="en-US"/>
        </w:rPr>
        <w:t>Government of</w:t>
      </w:r>
      <w:r>
        <w:rPr>
          <w:rFonts w:ascii="Times New Roman" w:hAnsi="Times New Roman"/>
          <w:sz w:val="28"/>
          <w:szCs w:val="28"/>
          <w:rtl w:val="0"/>
          <w:lang w:val="en-US"/>
        </w:rPr>
        <w:t xml:space="preserve"> </w:t>
      </w:r>
      <w:r>
        <w:rPr>
          <w:rFonts w:ascii="Times New Roman" w:hAnsi="Times New Roman"/>
          <w:sz w:val="28"/>
          <w:szCs w:val="28"/>
          <w:rtl w:val="0"/>
          <w:lang w:val="en-US"/>
        </w:rPr>
        <w:t>the</w:t>
      </w:r>
      <w:r>
        <w:rPr>
          <w:rFonts w:ascii="Times New Roman" w:hAnsi="Times New Roman"/>
          <w:sz w:val="28"/>
          <w:szCs w:val="28"/>
          <w:rtl w:val="0"/>
          <w:lang w:val="en-US"/>
        </w:rPr>
        <w:t xml:space="preserve"> </w:t>
      </w:r>
      <w:r>
        <w:rPr>
          <w:rFonts w:ascii="Times New Roman" w:hAnsi="Times New Roman"/>
          <w:sz w:val="28"/>
          <w:szCs w:val="28"/>
          <w:rtl w:val="0"/>
          <w:lang w:val="en-US"/>
        </w:rPr>
        <w:t>Federal Democratic Republic of Ethiopia</w:t>
      </w:r>
      <w:r>
        <w:rPr>
          <w:rFonts w:ascii="Times New Roman" w:hAnsi="Times New Roman"/>
          <w:sz w:val="28"/>
          <w:szCs w:val="28"/>
          <w:rtl w:val="0"/>
          <w:lang w:val="en-US"/>
        </w:rPr>
        <w:t xml:space="preserve"> </w:t>
      </w:r>
      <w:r>
        <w:rPr>
          <w:rFonts w:ascii="Times New Roman" w:hAnsi="Times New Roman"/>
          <w:sz w:val="28"/>
          <w:szCs w:val="28"/>
          <w:rtl w:val="0"/>
        </w:rPr>
        <w:t>and</w:t>
      </w:r>
      <w:r>
        <w:rPr>
          <w:rFonts w:ascii="Times New Roman" w:hAnsi="Times New Roman"/>
          <w:sz w:val="28"/>
          <w:szCs w:val="28"/>
          <w:rtl w:val="0"/>
          <w:lang w:val="en-US"/>
        </w:rPr>
        <w:t xml:space="preserve"> </w:t>
      </w:r>
      <w:r>
        <w:rPr>
          <w:rFonts w:ascii="Times New Roman" w:hAnsi="Times New Roman"/>
          <w:sz w:val="28"/>
          <w:szCs w:val="28"/>
          <w:rtl w:val="0"/>
          <w:lang w:val="en-US"/>
        </w:rPr>
        <w:t>the Tigray Peoples' Liberation Front (TPLF)</w:t>
      </w:r>
      <w:bookmarkStart w:name="bookmark" w:id="0"/>
      <w:bookmarkEnd w:id="0"/>
      <w:r>
        <w:rPr>
          <w:rFonts w:ascii="Times New Roman" w:hAnsi="Times New Roman"/>
          <w:sz w:val="28"/>
          <w:szCs w:val="28"/>
          <w:rtl w:val="0"/>
          <w:lang w:val="en-US"/>
        </w:rPr>
        <w:t>.</w:t>
      </w:r>
      <w:r>
        <w:rPr>
          <w:rFonts w:ascii="Times New Roman" w:hAnsi="Times New Roman"/>
          <w:sz w:val="28"/>
          <w:szCs w:val="28"/>
          <w:rtl w:val="0"/>
          <w:lang w:val="en-US"/>
        </w:rPr>
        <w:t xml:space="preserve"> Both parties of the conflict may be accused of committing crimes against civilians, </w:t>
      </w:r>
      <w:r>
        <w:rPr>
          <w:rFonts w:ascii="Times New Roman" w:hAnsi="Times New Roman"/>
          <w:sz w:val="28"/>
          <w:szCs w:val="28"/>
          <w:rtl w:val="0"/>
          <w:lang w:val="en-US"/>
        </w:rPr>
        <w:t>International Commission of Human Rights Experts on Ethiopia</w:t>
      </w:r>
      <w:r>
        <w:rPr>
          <w:rFonts w:ascii="Times New Roman" w:hAnsi="Times New Roman"/>
          <w:sz w:val="28"/>
          <w:szCs w:val="28"/>
          <w:rtl w:val="0"/>
          <w:lang w:val="en-US"/>
        </w:rPr>
        <w:t xml:space="preserve"> reports that the </w:t>
      </w:r>
      <w:r>
        <w:rPr>
          <w:rFonts w:ascii="Times New Roman" w:hAnsi="Times New Roman"/>
          <w:sz w:val="28"/>
          <w:szCs w:val="28"/>
          <w:rtl w:val="0"/>
          <w:lang w:val="en-US"/>
        </w:rPr>
        <w:t>Ethiopian National Defense Force</w:t>
      </w:r>
      <w:r>
        <w:rPr>
          <w:rFonts w:ascii="Times New Roman" w:hAnsi="Times New Roman"/>
          <w:sz w:val="28"/>
          <w:szCs w:val="28"/>
          <w:rtl w:val="0"/>
          <w:lang w:val="en-US"/>
        </w:rPr>
        <w:t xml:space="preserve"> (ENDF) and Tigrayan forces were killing civilians, raping people, destroying civilian infrastructure and property, looting, and spreading hate speech and dehumanizing rhetoric against ethnic groups (</w:t>
      </w:r>
      <w:r>
        <w:rPr>
          <w:rFonts w:ascii="Times New Roman" w:hAnsi="Times New Roman"/>
          <w:sz w:val="28"/>
          <w:szCs w:val="28"/>
          <w:rtl w:val="0"/>
          <w:lang w:val="en-US"/>
        </w:rPr>
        <w:t>Report of the International Commission of Human Rights Experts on Ethiopia (A/HRC/51/46)</w:t>
      </w:r>
      <w:r>
        <w:rPr>
          <w:rFonts w:ascii="Times New Roman" w:hAnsi="Times New Roman"/>
          <w:sz w:val="28"/>
          <w:szCs w:val="28"/>
          <w:rtl w:val="0"/>
          <w:lang w:val="en-US"/>
        </w:rPr>
        <w:t xml:space="preserve">, 2022). </w:t>
      </w:r>
      <w:r>
        <w:rPr>
          <w:rFonts w:ascii="Times New Roman" w:hAnsi="Times New Roman"/>
          <w:sz w:val="28"/>
          <w:szCs w:val="28"/>
          <w:rtl w:val="0"/>
          <w:lang w:val="en-US"/>
        </w:rPr>
        <w:t>Such actions led to a large number of refugees and internally displaced persons</w:t>
      </w:r>
      <w:r>
        <w:rPr>
          <w:rFonts w:ascii="Times New Roman" w:hAnsi="Times New Roman"/>
          <w:sz w:val="28"/>
          <w:szCs w:val="28"/>
          <w:rtl w:val="0"/>
          <w:lang w:val="en-US"/>
        </w:rPr>
        <w:t xml:space="preserve"> (</w:t>
      </w:r>
      <w:r>
        <w:rPr>
          <w:rFonts w:ascii="Times New Roman" w:hAnsi="Times New Roman"/>
          <w:sz w:val="28"/>
          <w:szCs w:val="28"/>
          <w:rtl w:val="0"/>
        </w:rPr>
        <w:t>IDPs</w:t>
      </w:r>
      <w:r>
        <w:rPr>
          <w:rFonts w:ascii="Times New Roman" w:hAnsi="Times New Roman"/>
          <w:sz w:val="28"/>
          <w:szCs w:val="28"/>
          <w:rtl w:val="0"/>
          <w:lang w:val="en-US"/>
        </w:rPr>
        <w:t>)</w:t>
      </w:r>
      <w:r>
        <w:rPr>
          <w:rFonts w:ascii="Times New Roman" w:hAnsi="Times New Roman"/>
          <w:sz w:val="28"/>
          <w:szCs w:val="28"/>
          <w:rtl w:val="0"/>
          <w:lang w:val="fr-FR"/>
        </w:rPr>
        <w:t>, disabled</w:t>
      </w:r>
      <w:r>
        <w:rPr>
          <w:rFonts w:ascii="Times New Roman" w:hAnsi="Times New Roman"/>
          <w:sz w:val="28"/>
          <w:szCs w:val="28"/>
          <w:rtl w:val="0"/>
          <w:lang w:val="en-US"/>
        </w:rPr>
        <w:t xml:space="preserve">, </w:t>
      </w:r>
      <w:r>
        <w:rPr>
          <w:rFonts w:ascii="Times New Roman" w:hAnsi="Times New Roman"/>
          <w:sz w:val="28"/>
          <w:szCs w:val="28"/>
          <w:rtl w:val="0"/>
          <w:lang w:val="de-DE"/>
        </w:rPr>
        <w:t>sick</w:t>
      </w:r>
      <w:r>
        <w:rPr>
          <w:rFonts w:ascii="Times New Roman" w:hAnsi="Times New Roman"/>
          <w:sz w:val="28"/>
          <w:szCs w:val="28"/>
          <w:rtl w:val="0"/>
          <w:lang w:val="en-US"/>
        </w:rPr>
        <w:t xml:space="preserve"> and killed people</w:t>
      </w:r>
      <w:r>
        <w:rPr>
          <w:rFonts w:ascii="Times New Roman" w:hAnsi="Times New Roman"/>
          <w:sz w:val="28"/>
          <w:szCs w:val="28"/>
          <w:rtl w:val="0"/>
        </w:rPr>
        <w:t>.</w:t>
      </w:r>
      <w:r>
        <w:rPr>
          <w:rFonts w:ascii="Times New Roman" w:hAnsi="Times New Roman"/>
          <w:sz w:val="28"/>
          <w:szCs w:val="28"/>
          <w:rtl w:val="0"/>
          <w:lang w:val="en-US"/>
        </w:rPr>
        <w:t xml:space="preserve"> In March 2022 Canadian media The Globe and Mail published an article about victims of Tigray war referring to </w:t>
      </w:r>
      <w:r>
        <w:rPr>
          <w:rFonts w:ascii="Times New Roman" w:hAnsi="Times New Roman"/>
          <w:sz w:val="28"/>
          <w:szCs w:val="28"/>
          <w:rtl w:val="0"/>
          <w:lang w:val="en-US"/>
        </w:rPr>
        <w:t>researchers led by Jan Nyssen of Ghent University in Belgium</w:t>
      </w:r>
      <w:r>
        <w:rPr>
          <w:rFonts w:ascii="Times New Roman" w:hAnsi="Times New Roman"/>
          <w:sz w:val="28"/>
          <w:szCs w:val="28"/>
          <w:rtl w:val="0"/>
          <w:lang w:val="en-US"/>
        </w:rPr>
        <w:t xml:space="preserve">, </w:t>
      </w:r>
      <w:r>
        <w:rPr>
          <w:rFonts w:ascii="Times New Roman" w:hAnsi="Times New Roman" w:hint="default"/>
          <w:sz w:val="28"/>
          <w:szCs w:val="28"/>
          <w:rtl w:val="0"/>
          <w:lang w:val="en-US"/>
        </w:rPr>
        <w:t>“</w:t>
      </w:r>
      <w:r>
        <w:rPr>
          <w:rFonts w:ascii="Times New Roman" w:hAnsi="Times New Roman"/>
          <w:sz w:val="28"/>
          <w:szCs w:val="28"/>
          <w:rtl w:val="0"/>
          <w:lang w:val="en-US"/>
        </w:rPr>
        <w:t xml:space="preserve">[their] </w:t>
      </w:r>
      <w:r>
        <w:rPr>
          <w:rFonts w:ascii="Times New Roman" w:hAnsi="Times New Roman"/>
          <w:sz w:val="28"/>
          <w:szCs w:val="28"/>
          <w:rtl w:val="0"/>
          <w:lang w:val="en-US"/>
        </w:rPr>
        <w:t>estimate includes 50,000 to 100,000 victims of direct killings, 150,000 to 200,000 starvation deaths, and more than 100,000 additional deaths caused by a lack of health care</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(York, 2022). More than 2,6 million IDPs and </w:t>
      </w:r>
      <w:r>
        <w:rPr>
          <w:rFonts w:ascii="Times New Roman" w:hAnsi="Times New Roman"/>
          <w:sz w:val="28"/>
          <w:szCs w:val="28"/>
          <w:rtl w:val="0"/>
          <w:lang w:val="en-US"/>
        </w:rPr>
        <w:t>60,000 refugees and asylum seekers</w:t>
      </w:r>
      <w:r>
        <w:rPr>
          <w:rFonts w:ascii="Times New Roman" w:hAnsi="Times New Roman"/>
          <w:sz w:val="28"/>
          <w:szCs w:val="28"/>
          <w:rtl w:val="0"/>
          <w:lang w:val="en-US"/>
        </w:rPr>
        <w:t xml:space="preserve">, most of them in Sudan (UNHCR, 2022). Finally, on November 2, 2022, parties agreed to cease fire, stop propaganda, help those in need, and settle transitional justice policy (Kodjo, 2022). Still, there is tension between the people of Tigray and the pro-government part of Ethiopia, obviously, </w:t>
      </w:r>
      <w:r>
        <w:rPr>
          <w:rFonts w:ascii="Times New Roman" w:hAnsi="Times New Roman"/>
          <w:sz w:val="28"/>
          <w:szCs w:val="28"/>
          <w:rtl w:val="0"/>
          <w:lang w:val="en-US"/>
        </w:rPr>
        <w:t>the horrors that these people went through cannot be forgotten, so what should be done by the government and the international community so that the division in Ethiopian society does not increase</w:t>
      </w:r>
      <w:r>
        <w:rPr>
          <w:rFonts w:ascii="Times New Roman" w:hAnsi="Times New Roman"/>
          <w:sz w:val="28"/>
          <w:szCs w:val="28"/>
          <w:rtl w:val="0"/>
          <w:lang w:val="en-US"/>
        </w:rPr>
        <w:t xml:space="preserve"> </w:t>
      </w:r>
      <w:r>
        <w:rPr>
          <w:rFonts w:ascii="Times New Roman" w:hAnsi="Times New Roman"/>
          <w:sz w:val="28"/>
          <w:szCs w:val="28"/>
          <w:rtl w:val="0"/>
          <w:lang w:val="en-US"/>
        </w:rPr>
        <w:t>but</w:t>
      </w:r>
      <w:r>
        <w:rPr>
          <w:rFonts w:ascii="Times New Roman" w:hAnsi="Times New Roman"/>
          <w:sz w:val="28"/>
          <w:szCs w:val="28"/>
          <w:rtl w:val="0"/>
          <w:lang w:val="en-US"/>
        </w:rPr>
        <w:t>,</w:t>
      </w:r>
      <w:r>
        <w:rPr>
          <w:rFonts w:ascii="Times New Roman" w:hAnsi="Times New Roman"/>
          <w:sz w:val="28"/>
          <w:szCs w:val="28"/>
          <w:rtl w:val="0"/>
          <w:lang w:val="en-US"/>
        </w:rPr>
        <w:t xml:space="preserve"> on the contrary, ways for peaceful coexistence and development appear.</w:t>
      </w: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First steps to reconciliation</w:t>
      </w: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N</w:t>
      </w:r>
      <w:r>
        <w:rPr>
          <w:rFonts w:ascii="Times New Roman" w:hAnsi="Times New Roman"/>
          <w:sz w:val="28"/>
          <w:szCs w:val="28"/>
          <w:rtl w:val="0"/>
          <w:lang w:val="en-US"/>
        </w:rPr>
        <w:t xml:space="preserve">o matter how banal it may be, the first thing that is needed to reduce tension in Ethiopian society is compliance with the norms prescribed in the </w:t>
      </w:r>
      <w:r>
        <w:rPr>
          <w:rFonts w:ascii="Times New Roman" w:hAnsi="Times New Roman"/>
          <w:sz w:val="28"/>
          <w:szCs w:val="28"/>
          <w:rtl w:val="0"/>
          <w:lang w:val="en-US"/>
        </w:rPr>
        <w:t xml:space="preserve">Joint Statement </w:t>
      </w:r>
      <w:r>
        <w:rPr>
          <w:rFonts w:ascii="Times New Roman" w:hAnsi="Times New Roman"/>
          <w:sz w:val="28"/>
          <w:szCs w:val="28"/>
          <w:rtl w:val="0"/>
          <w:lang w:val="en-US"/>
        </w:rPr>
        <w:t>by the parties.</w:t>
      </w:r>
      <w:r>
        <w:rPr>
          <w:rFonts w:ascii="Times New Roman" w:hAnsi="Times New Roman"/>
          <w:sz w:val="28"/>
          <w:szCs w:val="28"/>
          <w:rtl w:val="0"/>
          <w:lang w:val="en-US"/>
        </w:rPr>
        <w:t xml:space="preserve"> Eight days after signing the Joint Statement, The Guardian correspondent J. Burke (2022) wrote that humanitarian aid had not arrived in Tigray, </w:t>
      </w:r>
      <w:r>
        <w:rPr>
          <w:rFonts w:ascii="Times New Roman" w:hAnsi="Times New Roman"/>
          <w:sz w:val="28"/>
          <w:szCs w:val="28"/>
          <w:rtl w:val="0"/>
          <w:lang w:val="en-US"/>
        </w:rPr>
        <w:t xml:space="preserve">this situation helps us understand that not all problems have been or will soon </w:t>
      </w:r>
      <w:r>
        <w:rPr>
          <w:rFonts w:ascii="Times New Roman" w:hAnsi="Times New Roman"/>
          <w:sz w:val="28"/>
          <w:szCs w:val="28"/>
          <w:rtl w:val="0"/>
          <w:lang w:val="en-US"/>
        </w:rPr>
        <w:t xml:space="preserve">be </w:t>
      </w:r>
      <w:r>
        <w:rPr>
          <w:rFonts w:ascii="Times New Roman" w:hAnsi="Times New Roman"/>
          <w:sz w:val="28"/>
          <w:szCs w:val="28"/>
          <w:rtl w:val="0"/>
          <w:lang w:val="en-US"/>
        </w:rPr>
        <w:t xml:space="preserve">solved after the signing </w:t>
      </w:r>
      <w:r>
        <w:rPr>
          <w:rFonts w:ascii="Times New Roman" w:hAnsi="Times New Roman"/>
          <w:sz w:val="28"/>
          <w:szCs w:val="28"/>
          <w:rtl w:val="0"/>
          <w:lang w:val="en-US"/>
        </w:rPr>
        <w:t xml:space="preserve">of </w:t>
      </w:r>
      <w:r>
        <w:rPr>
          <w:rFonts w:ascii="Times New Roman" w:hAnsi="Times New Roman"/>
          <w:sz w:val="28"/>
          <w:szCs w:val="28"/>
          <w:rtl w:val="0"/>
          <w:lang w:val="en-US"/>
        </w:rPr>
        <w:t xml:space="preserve">the </w:t>
      </w:r>
      <w:r>
        <w:rPr>
          <w:rFonts w:ascii="Times New Roman" w:hAnsi="Times New Roman"/>
          <w:sz w:val="28"/>
          <w:szCs w:val="28"/>
          <w:rtl w:val="0"/>
          <w:lang w:val="en-US"/>
        </w:rPr>
        <w:t>statement. So Ethiopian civil society, the international community, and international organizations, especially the African Union (AU) who took part in negotiations that preceded the statement, should</w:t>
      </w:r>
      <w:r>
        <w:rPr>
          <w:rFonts w:ascii="Times New Roman" w:hAnsi="Times New Roman"/>
          <w:sz w:val="28"/>
          <w:szCs w:val="28"/>
          <w:rtl w:val="0"/>
          <w:lang w:val="en-US"/>
        </w:rPr>
        <w:t xml:space="preserve"> encourage the government to make quick decisions and find mechanisms to solve</w:t>
      </w:r>
      <w:r>
        <w:rPr>
          <w:rFonts w:ascii="Times New Roman" w:hAnsi="Times New Roman"/>
          <w:sz w:val="28"/>
          <w:szCs w:val="28"/>
          <w:rtl w:val="0"/>
          <w:lang w:val="en-US"/>
        </w:rPr>
        <w:t xml:space="preserve"> existing </w:t>
      </w:r>
      <w:r>
        <w:rPr>
          <w:rFonts w:ascii="Times New Roman" w:hAnsi="Times New Roman"/>
          <w:sz w:val="28"/>
          <w:szCs w:val="28"/>
          <w:rtl w:val="0"/>
          <w:lang w:val="pt-PT"/>
        </w:rPr>
        <w:t>problems.</w:t>
      </w:r>
      <w:r>
        <w:rPr>
          <w:rFonts w:ascii="Times New Roman" w:hAnsi="Times New Roman"/>
          <w:sz w:val="28"/>
          <w:szCs w:val="28"/>
          <w:rtl w:val="0"/>
          <w:lang w:val="en-US"/>
        </w:rPr>
        <w:t xml:space="preserve"> As it is said in the </w:t>
      </w:r>
      <w:r>
        <w:rPr>
          <w:rFonts w:ascii="Times New Roman" w:hAnsi="Times New Roman"/>
          <w:sz w:val="28"/>
          <w:szCs w:val="28"/>
          <w:rtl w:val="0"/>
          <w:lang w:val="en-US"/>
        </w:rPr>
        <w:t>Joint Statement between the Government of the Federal Democratic Republic of Ethiopia and the Tigray Peoples' Liberation Front (TPLF)</w:t>
      </w:r>
      <w:r>
        <w:rPr>
          <w:rFonts w:ascii="Times New Roman" w:hAnsi="Times New Roman"/>
          <w:sz w:val="28"/>
          <w:szCs w:val="28"/>
          <w:rtl w:val="0"/>
          <w:lang w:val="en-US"/>
        </w:rPr>
        <w:t xml:space="preserve">: </w:t>
      </w:r>
    </w:p>
    <w:p>
      <w:pPr>
        <w:pStyle w:val="Body"/>
        <w:spacing w:line="360" w:lineRule="auto"/>
        <w:ind w:left="737" w:firstLine="0"/>
        <w:jc w:val="both"/>
        <w:rPr>
          <w:rFonts w:ascii="Times New Roman" w:cs="Times New Roman" w:hAnsi="Times New Roman" w:eastAsia="Times New Roman"/>
          <w:sz w:val="28"/>
          <w:szCs w:val="28"/>
        </w:rPr>
      </w:pPr>
      <w:r>
        <w:rPr>
          <w:rFonts w:ascii="Times New Roman" w:hAnsi="Times New Roman" w:hint="default"/>
          <w:sz w:val="28"/>
          <w:szCs w:val="28"/>
          <w:rtl w:val="0"/>
          <w:lang w:val="en-US"/>
        </w:rPr>
        <w:t>“</w:t>
      </w:r>
      <w:r>
        <w:rPr>
          <w:rFonts w:ascii="Times New Roman" w:hAnsi="Times New Roman"/>
          <w:sz w:val="28"/>
          <w:szCs w:val="28"/>
          <w:rtl w:val="0"/>
          <w:lang w:val="en-US"/>
        </w:rPr>
        <w:t>we are confident that friends of Ethiopia and members of the diplomatic</w:t>
      </w:r>
      <w:r>
        <w:rPr>
          <w:rFonts w:ascii="Times New Roman" w:hAnsi="Times New Roman"/>
          <w:sz w:val="28"/>
          <w:szCs w:val="28"/>
          <w:rtl w:val="0"/>
          <w:lang w:val="en-US"/>
        </w:rPr>
        <w:t xml:space="preserve"> </w:t>
      </w:r>
      <w:r>
        <w:rPr>
          <w:rFonts w:ascii="Times New Roman" w:hAnsi="Times New Roman"/>
          <w:sz w:val="28"/>
          <w:szCs w:val="28"/>
          <w:rtl w:val="0"/>
          <w:lang w:val="en-US"/>
        </w:rPr>
        <w:t>community will lend their support in rebuilding infrastructures in affected communities and the economic recovery of the country</w:t>
      </w:r>
      <w:r>
        <w:rPr>
          <w:rFonts w:ascii="Times New Roman" w:hAnsi="Times New Roman"/>
          <w:sz w:val="28"/>
          <w:szCs w:val="28"/>
          <w:rtl w:val="0"/>
          <w:lang w:val="en-US"/>
        </w:rPr>
        <w:t xml:space="preserve">. </w:t>
      </w:r>
      <w:r>
        <w:rPr>
          <w:rFonts w:ascii="Times New Roman" w:hAnsi="Times New Roman"/>
          <w:sz w:val="28"/>
          <w:szCs w:val="28"/>
          <w:rtl w:val="0"/>
          <w:lang w:val="en-US"/>
        </w:rPr>
        <w:t>We call on all types of media outlets to support peace, reconciliation, unity, and prosperity in Ethiopia</w:t>
      </w:r>
      <w:r>
        <w:rPr>
          <w:rFonts w:ascii="Times New Roman" w:hAnsi="Times New Roman" w:hint="default"/>
          <w:sz w:val="28"/>
          <w:szCs w:val="28"/>
          <w:rtl w:val="0"/>
          <w:lang w:val="en-US"/>
        </w:rPr>
        <w:t xml:space="preserve">” </w:t>
      </w:r>
      <w:r>
        <w:rPr>
          <w:rFonts w:ascii="Times New Roman" w:hAnsi="Times New Roman"/>
          <w:sz w:val="28"/>
          <w:szCs w:val="28"/>
          <w:rtl w:val="0"/>
        </w:rPr>
        <w:t>(Kodjo, 2022)</w:t>
      </w: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 t</w:t>
      </w:r>
      <w:r>
        <w:rPr>
          <w:rFonts w:ascii="Times New Roman" w:hAnsi="Times New Roman"/>
          <w:sz w:val="28"/>
          <w:szCs w:val="28"/>
          <w:rtl w:val="0"/>
          <w:lang w:val="en-US"/>
        </w:rPr>
        <w:t>he Ethiopian government is ready and open to</w:t>
      </w:r>
      <w:r>
        <w:rPr>
          <w:rFonts w:ascii="Times New Roman" w:hAnsi="Times New Roman"/>
          <w:sz w:val="28"/>
          <w:szCs w:val="28"/>
          <w:rtl w:val="0"/>
          <w:lang w:val="en-US"/>
        </w:rPr>
        <w:t xml:space="preserve"> working with</w:t>
      </w:r>
      <w:r>
        <w:rPr>
          <w:rFonts w:ascii="Times New Roman" w:hAnsi="Times New Roman"/>
          <w:sz w:val="28"/>
          <w:szCs w:val="28"/>
          <w:rtl w:val="0"/>
          <w:lang w:val="en-US"/>
        </w:rPr>
        <w:t xml:space="preserve"> international organizations,</w:t>
      </w:r>
      <w:r>
        <w:rPr>
          <w:rFonts w:ascii="Times New Roman" w:hAnsi="Times New Roman"/>
          <w:sz w:val="28"/>
          <w:szCs w:val="28"/>
          <w:rtl w:val="0"/>
          <w:lang w:val="en-US"/>
        </w:rPr>
        <w:t xml:space="preserve"> the</w:t>
      </w:r>
      <w:r>
        <w:rPr>
          <w:rFonts w:ascii="Times New Roman" w:hAnsi="Times New Roman"/>
          <w:sz w:val="28"/>
          <w:szCs w:val="28"/>
          <w:rtl w:val="0"/>
          <w:lang w:val="en-US"/>
        </w:rPr>
        <w:t xml:space="preserve"> world media</w:t>
      </w:r>
      <w:r>
        <w:rPr>
          <w:rFonts w:ascii="Times New Roman" w:hAnsi="Times New Roman"/>
          <w:sz w:val="28"/>
          <w:szCs w:val="28"/>
          <w:rtl w:val="0"/>
          <w:lang w:val="en-US"/>
        </w:rPr>
        <w:t>,</w:t>
      </w:r>
      <w:r>
        <w:rPr>
          <w:rFonts w:ascii="Times New Roman" w:hAnsi="Times New Roman"/>
          <w:sz w:val="28"/>
          <w:szCs w:val="28"/>
          <w:rtl w:val="0"/>
          <w:lang w:val="en-US"/>
        </w:rPr>
        <w:t xml:space="preserve"> and other experts</w:t>
      </w:r>
      <w:r>
        <w:rPr>
          <w:rFonts w:ascii="Times New Roman" w:hAnsi="Times New Roman"/>
          <w:sz w:val="28"/>
          <w:szCs w:val="28"/>
          <w:rtl w:val="0"/>
          <w:lang w:val="en-US"/>
        </w:rPr>
        <w:t xml:space="preserve"> </w:t>
      </w:r>
      <w:r>
        <w:rPr>
          <w:rFonts w:ascii="Times New Roman" w:hAnsi="Times New Roman"/>
          <w:sz w:val="28"/>
          <w:szCs w:val="28"/>
          <w:rtl w:val="0"/>
          <w:lang w:val="en-US"/>
        </w:rPr>
        <w:t>who</w:t>
      </w:r>
      <w:r>
        <w:rPr>
          <w:rFonts w:ascii="Times New Roman" w:hAnsi="Times New Roman"/>
          <w:sz w:val="28"/>
          <w:szCs w:val="28"/>
          <w:rtl w:val="0"/>
          <w:lang w:val="en-US"/>
        </w:rPr>
        <w:t>,</w:t>
      </w:r>
      <w:r>
        <w:rPr>
          <w:rFonts w:ascii="Times New Roman" w:hAnsi="Times New Roman"/>
          <w:sz w:val="28"/>
          <w:szCs w:val="28"/>
          <w:rtl w:val="0"/>
          <w:lang w:val="en-US"/>
        </w:rPr>
        <w:t xml:space="preserve"> at this stage</w:t>
      </w:r>
      <w:r>
        <w:rPr>
          <w:rFonts w:ascii="Times New Roman" w:hAnsi="Times New Roman"/>
          <w:sz w:val="28"/>
          <w:szCs w:val="28"/>
          <w:rtl w:val="0"/>
          <w:lang w:val="en-US"/>
        </w:rPr>
        <w:t>,</w:t>
      </w:r>
      <w:r>
        <w:rPr>
          <w:rFonts w:ascii="Times New Roman" w:hAnsi="Times New Roman"/>
          <w:sz w:val="28"/>
          <w:szCs w:val="28"/>
          <w:rtl w:val="0"/>
          <w:lang w:val="en-US"/>
        </w:rPr>
        <w:t xml:space="preserve"> can monitor the situation in the region, help in assessing the damage, destruction</w:t>
      </w:r>
      <w:r>
        <w:rPr>
          <w:rFonts w:ascii="Times New Roman" w:hAnsi="Times New Roman"/>
          <w:sz w:val="28"/>
          <w:szCs w:val="28"/>
          <w:rtl w:val="0"/>
          <w:lang w:val="en-US"/>
        </w:rPr>
        <w:t>,</w:t>
      </w:r>
      <w:r>
        <w:rPr>
          <w:rFonts w:ascii="Times New Roman" w:hAnsi="Times New Roman"/>
          <w:sz w:val="28"/>
          <w:szCs w:val="28"/>
          <w:rtl w:val="0"/>
          <w:lang w:val="en-US"/>
        </w:rPr>
        <w:t xml:space="preserve"> and number of victims</w:t>
      </w:r>
      <w:r>
        <w:rPr>
          <w:rFonts w:ascii="Times New Roman" w:hAnsi="Times New Roman"/>
          <w:sz w:val="28"/>
          <w:szCs w:val="28"/>
          <w:rtl w:val="0"/>
          <w:lang w:val="en-US"/>
        </w:rPr>
        <w:t>,</w:t>
      </w:r>
      <w:r>
        <w:rPr>
          <w:rFonts w:ascii="Times New Roman" w:hAnsi="Times New Roman"/>
          <w:sz w:val="28"/>
          <w:szCs w:val="28"/>
          <w:rtl w:val="0"/>
          <w:lang w:val="en-US"/>
        </w:rPr>
        <w:t xml:space="preserve"> and start the reconciliation process.</w:t>
      </w: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International practices of reconciliation</w:t>
      </w:r>
    </w:p>
    <w:p>
      <w:pPr>
        <w:pStyle w:val="Body"/>
        <w:numPr>
          <w:ilvl w:val="0"/>
          <w:numId w:val="2"/>
        </w:numPr>
        <w:spacing w:line="360" w:lineRule="auto"/>
        <w:jc w:val="both"/>
        <w:rPr>
          <w:rFonts w:ascii="Times New Roman" w:hAnsi="Times New Roman"/>
          <w:sz w:val="28"/>
          <w:szCs w:val="28"/>
          <w:lang w:val="en-US"/>
        </w:rPr>
      </w:pPr>
      <w:r>
        <w:rPr>
          <w:rStyle w:val="None"/>
          <w:rFonts w:ascii="Times New Roman" w:hAnsi="Times New Roman"/>
          <w:b w:val="1"/>
          <w:bCs w:val="1"/>
          <w:i w:val="1"/>
          <w:iCs w:val="1"/>
          <w:sz w:val="28"/>
          <w:szCs w:val="28"/>
          <w:rtl w:val="0"/>
          <w:lang w:val="en-US"/>
        </w:rPr>
        <w:t xml:space="preserve">The </w:t>
      </w:r>
      <w:r>
        <w:rPr>
          <w:rStyle w:val="None"/>
          <w:rFonts w:ascii="Times New Roman" w:hAnsi="Times New Roman"/>
          <w:b w:val="1"/>
          <w:bCs w:val="1"/>
          <w:i w:val="1"/>
          <w:iCs w:val="1"/>
          <w:sz w:val="28"/>
          <w:szCs w:val="28"/>
          <w:rtl w:val="0"/>
          <w:lang w:val="en-US"/>
        </w:rPr>
        <w:t>Truth and Reconciliation Commission</w:t>
      </w:r>
      <w:r>
        <w:rPr>
          <w:rStyle w:val="None"/>
          <w:rFonts w:ascii="Times New Roman" w:hAnsi="Times New Roman"/>
          <w:b w:val="1"/>
          <w:bCs w:val="1"/>
          <w:i w:val="1"/>
          <w:iCs w:val="1"/>
          <w:sz w:val="28"/>
          <w:szCs w:val="28"/>
          <w:rtl w:val="0"/>
          <w:lang w:val="en-US"/>
        </w:rPr>
        <w:t xml:space="preserve"> (TRC) in South Africa</w:t>
      </w:r>
      <w:r>
        <w:rPr>
          <w:rFonts w:ascii="Times New Roman" w:hAnsi="Times New Roman"/>
          <w:sz w:val="28"/>
          <w:szCs w:val="28"/>
          <w:rtl w:val="0"/>
          <w:lang w:val="en-US"/>
        </w:rPr>
        <w:t xml:space="preserve">. The </w:t>
      </w:r>
      <w:r>
        <w:rPr>
          <w:rFonts w:ascii="Times New Roman" w:hAnsi="Times New Roman"/>
          <w:sz w:val="28"/>
          <w:szCs w:val="28"/>
          <w:rtl w:val="0"/>
          <w:lang w:val="en-US"/>
        </w:rPr>
        <w:t>TRC was</w:t>
      </w:r>
      <w:r>
        <w:rPr>
          <w:rFonts w:ascii="Times New Roman" w:hAnsi="Times New Roman"/>
          <w:sz w:val="28"/>
          <w:szCs w:val="28"/>
          <w:rtl w:val="0"/>
          <w:lang w:val="en-US"/>
        </w:rPr>
        <w:t xml:space="preserve"> a court-like body</w:t>
      </w:r>
      <w:r>
        <w:rPr>
          <w:rFonts w:ascii="Times New Roman" w:hAnsi="Times New Roman"/>
          <w:sz w:val="28"/>
          <w:szCs w:val="28"/>
          <w:rtl w:val="0"/>
          <w:lang w:val="en-US"/>
        </w:rPr>
        <w:t xml:space="preserve"> established</w:t>
      </w:r>
      <w:r>
        <w:rPr>
          <w:rFonts w:ascii="Times New Roman" w:hAnsi="Times New Roman"/>
          <w:sz w:val="28"/>
          <w:szCs w:val="28"/>
          <w:rtl w:val="0"/>
          <w:lang w:val="en-US"/>
        </w:rPr>
        <w:t xml:space="preserve"> in</w:t>
      </w:r>
      <w:r>
        <w:rPr>
          <w:rFonts w:ascii="Times New Roman" w:hAnsi="Times New Roman"/>
          <w:sz w:val="28"/>
          <w:szCs w:val="28"/>
          <w:rtl w:val="0"/>
          <w:lang w:val="en-US"/>
        </w:rPr>
        <w:t xml:space="preserve"> 1995 and</w:t>
      </w:r>
      <w:r>
        <w:rPr>
          <w:rFonts w:ascii="Times New Roman" w:hAnsi="Times New Roman"/>
          <w:sz w:val="28"/>
          <w:szCs w:val="28"/>
          <w:rtl w:val="0"/>
          <w:lang w:val="en-US"/>
        </w:rPr>
        <w:t xml:space="preserve"> </w:t>
      </w:r>
      <w:r>
        <w:rPr>
          <w:rFonts w:ascii="Times New Roman" w:hAnsi="Times New Roman"/>
          <w:sz w:val="28"/>
          <w:szCs w:val="28"/>
          <w:rtl w:val="0"/>
          <w:lang w:val="en-US"/>
        </w:rPr>
        <w:t>based in Cape Town</w:t>
      </w:r>
      <w:r>
        <w:rPr>
          <w:rFonts w:ascii="Times New Roman" w:hAnsi="Times New Roman"/>
          <w:sz w:val="28"/>
          <w:szCs w:val="28"/>
          <w:rtl w:val="0"/>
          <w:lang w:val="en-US"/>
        </w:rPr>
        <w:t>, one of the three country</w:t>
      </w:r>
      <w:r>
        <w:rPr>
          <w:rFonts w:ascii="Times New Roman" w:hAnsi="Times New Roman" w:hint="default"/>
          <w:sz w:val="28"/>
          <w:szCs w:val="28"/>
          <w:rtl w:val="0"/>
          <w:lang w:val="en-US"/>
        </w:rPr>
        <w:t>’</w:t>
      </w:r>
      <w:r>
        <w:rPr>
          <w:rFonts w:ascii="Times New Roman" w:hAnsi="Times New Roman"/>
          <w:sz w:val="28"/>
          <w:szCs w:val="28"/>
          <w:rtl w:val="0"/>
          <w:lang w:val="en-US"/>
        </w:rPr>
        <w:t>s capitals</w:t>
      </w:r>
      <w:r>
        <w:rPr>
          <w:rFonts w:ascii="Times New Roman" w:hAnsi="Times New Roman"/>
          <w:sz w:val="28"/>
          <w:szCs w:val="28"/>
          <w:rtl w:val="0"/>
        </w:rPr>
        <w:t xml:space="preserve">. </w:t>
      </w:r>
      <w:r>
        <w:rPr>
          <w:rFonts w:ascii="Times New Roman" w:hAnsi="Times New Roman"/>
          <w:sz w:val="28"/>
          <w:szCs w:val="28"/>
          <w:rtl w:val="0"/>
          <w:lang w:val="en-US"/>
        </w:rPr>
        <w:t>T</w:t>
      </w:r>
      <w:r>
        <w:rPr>
          <w:rFonts w:ascii="Times New Roman" w:hAnsi="Times New Roman"/>
          <w:sz w:val="28"/>
          <w:szCs w:val="28"/>
          <w:rtl w:val="0"/>
          <w:lang w:val="en-US"/>
        </w:rPr>
        <w:t>he mandate of the commission was to testify, record</w:t>
      </w:r>
      <w:r>
        <w:rPr>
          <w:rFonts w:ascii="Times New Roman" w:hAnsi="Times New Roman"/>
          <w:sz w:val="28"/>
          <w:szCs w:val="28"/>
          <w:rtl w:val="0"/>
          <w:lang w:val="en-US"/>
        </w:rPr>
        <w:t>,</w:t>
      </w:r>
      <w:r>
        <w:rPr>
          <w:rFonts w:ascii="Times New Roman" w:hAnsi="Times New Roman"/>
          <w:sz w:val="28"/>
          <w:szCs w:val="28"/>
          <w:rtl w:val="0"/>
          <w:lang w:val="en-US"/>
        </w:rPr>
        <w:t xml:space="preserve"> and in some cases</w:t>
      </w:r>
      <w:r>
        <w:rPr>
          <w:rFonts w:ascii="Times New Roman" w:hAnsi="Times New Roman"/>
          <w:sz w:val="28"/>
          <w:szCs w:val="28"/>
          <w:rtl w:val="0"/>
          <w:lang w:val="en-US"/>
        </w:rPr>
        <w:t>,</w:t>
      </w:r>
      <w:r>
        <w:rPr>
          <w:rFonts w:ascii="Times New Roman" w:hAnsi="Times New Roman"/>
          <w:sz w:val="28"/>
          <w:szCs w:val="28"/>
          <w:rtl w:val="0"/>
          <w:lang w:val="en-US"/>
        </w:rPr>
        <w:t xml:space="preserve"> amnesty those who committed crimes related to human rights violations and to offer reparations and rehabilitation to the victims. A registry of reconciliation was also established so that ordinary South Africans who wished to express regret for past failures could also express their remorse.</w:t>
      </w:r>
      <w:r>
        <w:rPr>
          <w:rFonts w:ascii="Times New Roman" w:hAnsi="Times New Roman"/>
          <w:sz w:val="28"/>
          <w:szCs w:val="28"/>
          <w:rtl w:val="0"/>
          <w:lang w:val="en-US"/>
        </w:rPr>
        <w:t xml:space="preserve"> In terms of effectiveness,</w:t>
      </w:r>
      <w:r>
        <w:rPr>
          <w:rFonts w:ascii="Times New Roman" w:hAnsi="Times New Roman"/>
          <w:sz w:val="28"/>
          <w:szCs w:val="28"/>
          <w:rtl w:val="0"/>
          <w:lang w:val="en-US"/>
        </w:rPr>
        <w:t xml:space="preserve"> researchers</w:t>
      </w:r>
      <w:r>
        <w:rPr>
          <w:rFonts w:ascii="Times New Roman" w:hAnsi="Times New Roman"/>
          <w:sz w:val="28"/>
          <w:szCs w:val="28"/>
          <w:rtl w:val="0"/>
          <w:lang w:val="en-US"/>
        </w:rPr>
        <w:t xml:space="preserve"> found that participants considered the TRC to be effective in bringing out the truth, but in varying degrees, and less effective in bringing out reconciliation (</w:t>
      </w:r>
      <w:r>
        <w:rPr>
          <w:rFonts w:ascii="Times New Roman" w:hAnsi="Times New Roman"/>
          <w:sz w:val="28"/>
          <w:szCs w:val="28"/>
          <w:rtl w:val="0"/>
          <w:lang w:val="nl-NL"/>
        </w:rPr>
        <w:t>Vora, &amp; Vora, E.</w:t>
      </w:r>
      <w:r>
        <w:rPr>
          <w:rFonts w:ascii="Times New Roman" w:hAnsi="Times New Roman"/>
          <w:sz w:val="28"/>
          <w:szCs w:val="28"/>
          <w:rtl w:val="0"/>
          <w:lang w:val="en-US"/>
        </w:rPr>
        <w:t xml:space="preserve">, </w:t>
      </w:r>
      <w:r>
        <w:rPr>
          <w:rFonts w:ascii="Times New Roman" w:hAnsi="Times New Roman"/>
          <w:sz w:val="28"/>
          <w:szCs w:val="28"/>
          <w:rtl w:val="0"/>
        </w:rPr>
        <w:t>2004</w:t>
      </w:r>
      <w:r>
        <w:rPr>
          <w:rFonts w:ascii="Times New Roman" w:hAnsi="Times New Roman"/>
          <w:sz w:val="28"/>
          <w:szCs w:val="28"/>
          <w:rtl w:val="0"/>
          <w:lang w:val="en-US"/>
        </w:rPr>
        <w:t xml:space="preserve">). </w:t>
      </w:r>
    </w:p>
    <w:p>
      <w:pPr>
        <w:pStyle w:val="Body"/>
        <w:numPr>
          <w:ilvl w:val="0"/>
          <w:numId w:val="2"/>
        </w:numPr>
        <w:spacing w:line="360" w:lineRule="auto"/>
        <w:jc w:val="both"/>
        <w:rPr>
          <w:rFonts w:ascii="Times New Roman" w:hAnsi="Times New Roman"/>
          <w:sz w:val="28"/>
          <w:szCs w:val="28"/>
          <w:lang w:val="en-US"/>
        </w:rPr>
      </w:pPr>
      <w:r>
        <w:rPr>
          <w:rStyle w:val="None"/>
          <w:rFonts w:ascii="Times New Roman" w:hAnsi="Times New Roman"/>
          <w:b w:val="1"/>
          <w:bCs w:val="1"/>
          <w:i w:val="1"/>
          <w:iCs w:val="1"/>
          <w:sz w:val="28"/>
          <w:szCs w:val="28"/>
          <w:rtl w:val="0"/>
          <w:lang w:val="en-US"/>
        </w:rPr>
        <w:t>Memorialization</w:t>
      </w:r>
      <w:r>
        <w:rPr>
          <w:rFonts w:ascii="Times New Roman" w:hAnsi="Times New Roman" w:hint="default"/>
          <w:sz w:val="28"/>
          <w:szCs w:val="28"/>
          <w:rtl w:val="0"/>
          <w:lang w:val="en-US"/>
        </w:rPr>
        <w:t xml:space="preserve"> — </w:t>
      </w:r>
      <w:r>
        <w:rPr>
          <w:rFonts w:ascii="Times New Roman" w:hAnsi="Times New Roman"/>
          <w:sz w:val="28"/>
          <w:szCs w:val="28"/>
          <w:rtl w:val="0"/>
          <w:lang w:val="en-US"/>
        </w:rPr>
        <w:t>b</w:t>
      </w:r>
      <w:r>
        <w:rPr>
          <w:rFonts w:ascii="Times New Roman" w:hAnsi="Times New Roman"/>
          <w:sz w:val="28"/>
          <w:szCs w:val="28"/>
          <w:rtl w:val="0"/>
          <w:lang w:val="en-US"/>
        </w:rPr>
        <w:t>oth from the standpoint of the person being commemorated and those doing the memorializing. And, whereas it was originally almost entirely reserved for the highest strata in any community, memorialization has now practically reached the level of a basic human right for all individuals.</w:t>
      </w:r>
      <w:r>
        <w:rPr>
          <w:rFonts w:ascii="Times New Roman" w:hAnsi="Times New Roman"/>
          <w:sz w:val="28"/>
          <w:szCs w:val="28"/>
          <w:rtl w:val="0"/>
          <w:lang w:val="en-US"/>
        </w:rPr>
        <w:t xml:space="preserve"> (Memorialized, 2002). </w:t>
      </w:r>
    </w:p>
    <w:p>
      <w:pPr>
        <w:pStyle w:val="Body"/>
        <w:spacing w:line="360" w:lineRule="auto"/>
        <w:ind w:left="283" w:firstLine="0"/>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Every year, on April 7, the people of Rwanda start commemorating the 1994 Genocide victims, process is called </w:t>
      </w:r>
      <w:r>
        <w:rPr>
          <w:rFonts w:ascii="Times New Roman" w:hAnsi="Times New Roman" w:hint="default"/>
          <w:sz w:val="28"/>
          <w:szCs w:val="28"/>
          <w:rtl w:val="0"/>
          <w:lang w:val="en-US"/>
        </w:rPr>
        <w:t>“</w:t>
      </w:r>
      <w:r>
        <w:rPr>
          <w:rFonts w:ascii="Times New Roman" w:hAnsi="Times New Roman"/>
          <w:sz w:val="28"/>
          <w:szCs w:val="28"/>
          <w:rtl w:val="0"/>
          <w:lang w:val="en-US"/>
        </w:rPr>
        <w:t>Kwibuka</w:t>
      </w:r>
      <w:r>
        <w:rPr>
          <w:rFonts w:ascii="Times New Roman" w:hAnsi="Times New Roman" w:hint="default"/>
          <w:sz w:val="28"/>
          <w:szCs w:val="28"/>
          <w:rtl w:val="0"/>
          <w:lang w:val="en-US"/>
        </w:rPr>
        <w:t xml:space="preserve">” </w:t>
      </w:r>
      <w:r>
        <w:rPr>
          <w:rFonts w:ascii="Times New Roman" w:hAnsi="Times New Roman"/>
          <w:sz w:val="28"/>
          <w:szCs w:val="28"/>
          <w:rtl w:val="0"/>
          <w:lang w:val="en-US"/>
        </w:rPr>
        <w:t xml:space="preserve">which is translated as </w:t>
      </w:r>
      <w:r>
        <w:rPr>
          <w:rFonts w:ascii="Times New Roman" w:hAnsi="Times New Roman" w:hint="default"/>
          <w:sz w:val="28"/>
          <w:szCs w:val="28"/>
          <w:rtl w:val="0"/>
          <w:lang w:val="en-US"/>
        </w:rPr>
        <w:t>“</w:t>
      </w:r>
      <w:r>
        <w:rPr>
          <w:rFonts w:ascii="Times New Roman" w:hAnsi="Times New Roman"/>
          <w:sz w:val="28"/>
          <w:szCs w:val="28"/>
          <w:rtl w:val="0"/>
          <w:lang w:val="en-US"/>
        </w:rPr>
        <w:t>Remember</w:t>
      </w:r>
      <w:r>
        <w:rPr>
          <w:rFonts w:ascii="Times New Roman" w:hAnsi="Times New Roman" w:hint="default"/>
          <w:sz w:val="28"/>
          <w:szCs w:val="28"/>
          <w:rtl w:val="0"/>
          <w:lang w:val="en-US"/>
        </w:rPr>
        <w:t>”</w:t>
      </w:r>
      <w:r>
        <w:rPr>
          <w:rFonts w:ascii="Times New Roman" w:hAnsi="Times New Roman"/>
          <w:sz w:val="28"/>
          <w:szCs w:val="28"/>
          <w:rtl w:val="0"/>
          <w:lang w:val="en-US"/>
        </w:rPr>
        <w:t xml:space="preserve">. The principles of Rwandan Kwibuka are </w:t>
      </w:r>
      <w:r>
        <w:rPr>
          <w:rFonts w:ascii="Times New Roman" w:hAnsi="Times New Roman" w:hint="default"/>
          <w:sz w:val="28"/>
          <w:szCs w:val="28"/>
          <w:rtl w:val="0"/>
          <w:lang w:val="en-US"/>
        </w:rPr>
        <w:t>“</w:t>
      </w:r>
      <w:r>
        <w:rPr>
          <w:rFonts w:ascii="Times New Roman" w:hAnsi="Times New Roman"/>
          <w:sz w:val="28"/>
          <w:szCs w:val="28"/>
          <w:rtl w:val="0"/>
          <w:lang w:val="en-US"/>
        </w:rPr>
        <w:t>remember-unite-renew</w:t>
      </w:r>
      <w:r>
        <w:rPr>
          <w:rFonts w:ascii="Times New Roman" w:hAnsi="Times New Roman" w:hint="default"/>
          <w:sz w:val="28"/>
          <w:szCs w:val="28"/>
          <w:rtl w:val="0"/>
          <w:lang w:val="en-US"/>
        </w:rPr>
        <w:t xml:space="preserve">” </w:t>
      </w:r>
      <w:r>
        <w:rPr>
          <w:rFonts w:ascii="Times New Roman" w:hAnsi="Times New Roman"/>
          <w:sz w:val="28"/>
          <w:szCs w:val="28"/>
          <w:rtl w:val="0"/>
          <w:lang w:val="en-US"/>
        </w:rPr>
        <w:t>(Remember, 2022). Thus, in the country there are several memorials, for instance the Kigali Genocide Memorial and the Murambi Genocide Memorial, which are both cemeteries for thousands of victims and exhibitions, where visitors may find out more about the 1994 Genocide. A</w:t>
      </w:r>
      <w:r>
        <w:rPr>
          <w:rFonts w:ascii="Times New Roman" w:hAnsi="Times New Roman"/>
          <w:sz w:val="28"/>
          <w:szCs w:val="28"/>
          <w:rtl w:val="0"/>
          <w:lang w:val="en-US"/>
        </w:rPr>
        <w:t>ccording to the principles, it can be assumed that the ancient tradition of Umuganda continues in Rwanda</w:t>
      </w:r>
      <w:r>
        <w:rPr>
          <w:rFonts w:ascii="Times New Roman" w:hAnsi="Times New Roman"/>
          <w:sz w:val="28"/>
          <w:szCs w:val="28"/>
          <w:rtl w:val="0"/>
          <w:lang w:val="en-US"/>
        </w:rPr>
        <w:t xml:space="preserve">, </w:t>
      </w:r>
      <w:r>
        <w:rPr>
          <w:rFonts w:ascii="Times New Roman" w:hAnsi="Times New Roman"/>
          <w:sz w:val="28"/>
          <w:szCs w:val="28"/>
          <w:rtl w:val="0"/>
          <w:lang w:val="en-US"/>
        </w:rPr>
        <w:t xml:space="preserve">President Paul Kagame used Umuganda after entering power in 2000 to assist </w:t>
      </w:r>
      <w:r>
        <w:rPr>
          <w:rFonts w:ascii="Times New Roman" w:hAnsi="Times New Roman"/>
          <w:sz w:val="28"/>
          <w:szCs w:val="28"/>
          <w:rtl w:val="0"/>
          <w:lang w:val="en-US"/>
        </w:rPr>
        <w:t xml:space="preserve">in </w:t>
      </w:r>
      <w:r>
        <w:rPr>
          <w:rFonts w:ascii="Times New Roman" w:hAnsi="Times New Roman"/>
          <w:sz w:val="28"/>
          <w:szCs w:val="28"/>
          <w:rtl w:val="0"/>
          <w:lang w:val="en-US"/>
        </w:rPr>
        <w:t>clean</w:t>
      </w:r>
      <w:r>
        <w:rPr>
          <w:rFonts w:ascii="Times New Roman" w:hAnsi="Times New Roman"/>
          <w:sz w:val="28"/>
          <w:szCs w:val="28"/>
          <w:rtl w:val="0"/>
          <w:lang w:val="en-US"/>
        </w:rPr>
        <w:t>ing</w:t>
      </w:r>
      <w:r>
        <w:rPr>
          <w:rFonts w:ascii="Times New Roman" w:hAnsi="Times New Roman"/>
          <w:sz w:val="28"/>
          <w:szCs w:val="28"/>
          <w:rtl w:val="0"/>
          <w:lang w:val="en-US"/>
        </w:rPr>
        <w:t xml:space="preserve"> up gun and shell-strewn city, as well as to promote the concept of a coherent national identity via communal initiatives. Under Kagame, Umuganda was formalized as a monthly event held on the last Saturday of the month</w:t>
      </w:r>
      <w:r>
        <w:rPr>
          <w:rFonts w:ascii="Times New Roman" w:hAnsi="Times New Roman"/>
          <w:sz w:val="28"/>
          <w:szCs w:val="28"/>
          <w:rtl w:val="0"/>
          <w:lang w:val="en-US"/>
        </w:rPr>
        <w:t xml:space="preserve">, now Umuganda became an </w:t>
      </w:r>
      <w:r>
        <w:rPr>
          <w:rFonts w:ascii="Times New Roman" w:hAnsi="Times New Roman"/>
          <w:sz w:val="28"/>
          <w:szCs w:val="28"/>
          <w:rtl w:val="0"/>
          <w:lang w:val="en-US"/>
        </w:rPr>
        <w:t>evidence that motivation and community spirit may also functio</w:t>
      </w:r>
      <w:r>
        <w:rPr>
          <w:rFonts w:ascii="Times New Roman" w:hAnsi="Times New Roman"/>
          <w:sz w:val="28"/>
          <w:szCs w:val="28"/>
          <w:rtl w:val="0"/>
          <w:lang w:val="en-US"/>
        </w:rPr>
        <w:t>n for the commonwealth (Mourby, 2015).</w:t>
      </w:r>
    </w:p>
    <w:p>
      <w:pPr>
        <w:pStyle w:val="Body"/>
        <w:numPr>
          <w:ilvl w:val="0"/>
          <w:numId w:val="2"/>
        </w:numPr>
        <w:spacing w:line="360" w:lineRule="auto"/>
        <w:jc w:val="both"/>
        <w:rPr>
          <w:rFonts w:ascii="Times New Roman" w:hAnsi="Times New Roman"/>
          <w:sz w:val="28"/>
          <w:szCs w:val="28"/>
          <w:lang w:val="en-US"/>
        </w:rPr>
      </w:pPr>
      <w:r>
        <w:rPr>
          <w:rStyle w:val="None"/>
          <w:rFonts w:ascii="Times New Roman" w:hAnsi="Times New Roman"/>
          <w:b w:val="1"/>
          <w:bCs w:val="1"/>
          <w:i w:val="1"/>
          <w:iCs w:val="1"/>
          <w:sz w:val="28"/>
          <w:szCs w:val="28"/>
          <w:rtl w:val="0"/>
          <w:lang w:val="en-US"/>
        </w:rPr>
        <w:t xml:space="preserve">Reparations. </w:t>
      </w:r>
      <w:r>
        <w:rPr>
          <w:rFonts w:ascii="Times New Roman" w:hAnsi="Times New Roman"/>
          <w:sz w:val="28"/>
          <w:szCs w:val="28"/>
          <w:rtl w:val="0"/>
          <w:lang w:val="en-US"/>
        </w:rPr>
        <w:t>In principle, nations are responsible for ensuring that all individuals within their boundaries have access to human rights and that justice is provided equally to everyone when violations occur. The responsibility for reparations is no different. This is especially evident when state operatives are actively involved in the commission of the crimes. The state has responsibility for the activities of militias that it has armed and enabled</w:t>
      </w:r>
      <w:r>
        <w:rPr>
          <w:rFonts w:ascii="Times New Roman" w:hAnsi="Times New Roman"/>
          <w:sz w:val="28"/>
          <w:szCs w:val="28"/>
          <w:rtl w:val="0"/>
          <w:lang w:val="en-US"/>
        </w:rPr>
        <w:t xml:space="preserve"> (Margarrell, 2007)</w:t>
      </w:r>
      <w:r>
        <w:rPr>
          <w:rFonts w:ascii="Times New Roman" w:hAnsi="Times New Roman"/>
          <w:sz w:val="28"/>
          <w:szCs w:val="28"/>
          <w:rtl w:val="0"/>
        </w:rPr>
        <w:t xml:space="preserve">. </w:t>
      </w:r>
    </w:p>
    <w:p>
      <w:pPr>
        <w:pStyle w:val="Body"/>
        <w:spacing w:line="360" w:lineRule="auto"/>
        <w:ind w:left="283" w:firstLine="0"/>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In </w:t>
      </w:r>
      <w:r>
        <w:rPr>
          <w:rFonts w:ascii="Times New Roman" w:hAnsi="Times New Roman"/>
          <w:sz w:val="28"/>
          <w:szCs w:val="28"/>
          <w:rtl w:val="0"/>
          <w:lang w:val="en-US"/>
        </w:rPr>
        <w:t>Chile</w:t>
      </w:r>
      <w:r>
        <w:rPr>
          <w:rFonts w:ascii="Times New Roman" w:hAnsi="Times New Roman"/>
          <w:sz w:val="28"/>
          <w:szCs w:val="28"/>
          <w:rtl w:val="0"/>
          <w:lang w:val="en-US"/>
        </w:rPr>
        <w:t>, a</w:t>
      </w:r>
      <w:r>
        <w:rPr>
          <w:rFonts w:ascii="Times New Roman" w:hAnsi="Times New Roman"/>
          <w:sz w:val="28"/>
          <w:szCs w:val="28"/>
          <w:rtl w:val="0"/>
          <w:lang w:val="en-US"/>
        </w:rPr>
        <w:t xml:space="preserve"> newly elected president, Patricio Aylwin, established the National Truth and Reconciliation Commission in 1990 to investigate the human rights violations committed by General Augusto Pinochet's dictatorship from 1973 to 1990. The commission investigated violations of human rights</w:t>
      </w:r>
      <w:r>
        <w:rPr>
          <w:rFonts w:ascii="Times New Roman" w:hAnsi="Times New Roman"/>
          <w:sz w:val="28"/>
          <w:szCs w:val="28"/>
          <w:rtl w:val="0"/>
          <w:lang w:val="en-US"/>
        </w:rPr>
        <w:t>,</w:t>
      </w:r>
      <w:r>
        <w:rPr>
          <w:rFonts w:ascii="Times New Roman" w:hAnsi="Times New Roman" w:hint="default"/>
          <w:sz w:val="28"/>
          <w:szCs w:val="28"/>
          <w:rtl w:val="0"/>
        </w:rPr>
        <w:t> </w:t>
      </w:r>
      <w:r>
        <w:rPr>
          <w:rFonts w:ascii="Times New Roman" w:hAnsi="Times New Roman"/>
          <w:sz w:val="28"/>
          <w:szCs w:val="28"/>
          <w:rtl w:val="0"/>
          <w:lang w:val="en-US"/>
        </w:rPr>
        <w:t>and its findings were published in the Rettig Report in 1991. Following that, its work was carried on by the National Corporation for Reparations and Reconciliation. These programs advocated for victims' reparations, such as monthly pensions, educational benefits for the children of the disappeared, exemption from military service, and priority access to health care.</w:t>
      </w:r>
    </w:p>
    <w:p>
      <w:pPr>
        <w:pStyle w:val="Body"/>
        <w:numPr>
          <w:ilvl w:val="0"/>
          <w:numId w:val="2"/>
        </w:numPr>
        <w:spacing w:line="360" w:lineRule="auto"/>
        <w:jc w:val="both"/>
        <w:rPr>
          <w:rFonts w:ascii="Times New Roman" w:hAnsi="Times New Roman"/>
          <w:sz w:val="28"/>
          <w:szCs w:val="28"/>
          <w:lang w:val="en-US"/>
        </w:rPr>
      </w:pPr>
      <w:r>
        <w:rPr>
          <w:rStyle w:val="None"/>
          <w:rFonts w:ascii="Times New Roman" w:hAnsi="Times New Roman"/>
          <w:b w:val="1"/>
          <w:bCs w:val="1"/>
          <w:i w:val="1"/>
          <w:iCs w:val="1"/>
          <w:sz w:val="28"/>
          <w:szCs w:val="28"/>
          <w:rtl w:val="0"/>
          <w:lang w:val="en-US"/>
        </w:rPr>
        <w:t>Assistance for victims</w:t>
      </w:r>
      <w:r>
        <w:rPr>
          <w:rFonts w:ascii="Times New Roman" w:hAnsi="Times New Roman"/>
          <w:sz w:val="28"/>
          <w:szCs w:val="28"/>
          <w:rtl w:val="0"/>
          <w:lang w:val="en-US"/>
        </w:rPr>
        <w:t>. Aid</w:t>
      </w:r>
      <w:r>
        <w:rPr>
          <w:rFonts w:ascii="Times New Roman" w:hAnsi="Times New Roman"/>
          <w:sz w:val="28"/>
          <w:szCs w:val="28"/>
          <w:rtl w:val="0"/>
          <w:lang w:val="en-US"/>
        </w:rPr>
        <w:t xml:space="preserve"> to victims can come not only from the state or international organizations, but also from many not indifferent members of society and people from all over the world. </w:t>
      </w:r>
      <w:r>
        <w:rPr>
          <w:rFonts w:ascii="Times New Roman" w:hAnsi="Times New Roman"/>
          <w:sz w:val="28"/>
          <w:szCs w:val="28"/>
          <w:rtl w:val="0"/>
          <w:lang w:val="en-US"/>
        </w:rPr>
        <w:t>T</w:t>
      </w:r>
      <w:r>
        <w:rPr>
          <w:rFonts w:ascii="Times New Roman" w:hAnsi="Times New Roman"/>
          <w:sz w:val="28"/>
          <w:szCs w:val="28"/>
          <w:rtl w:val="0"/>
          <w:lang w:val="en-US"/>
        </w:rPr>
        <w:t>his assistance can be delivered or provided through the work of NGOs and foundations. The government's role in this case is to ensure proper conditions, including legal ones, for the activities of these organizations and openness to transparent cooperation.</w:t>
      </w:r>
    </w:p>
    <w:p>
      <w:pPr>
        <w:pStyle w:val="Body"/>
        <w:spacing w:line="360" w:lineRule="auto"/>
        <w:ind w:left="283" w:firstLine="0"/>
        <w:jc w:val="both"/>
        <w:rPr>
          <w:rFonts w:ascii="Times New Roman" w:cs="Times New Roman" w:hAnsi="Times New Roman" w:eastAsia="Times New Roman"/>
          <w:sz w:val="28"/>
          <w:szCs w:val="28"/>
        </w:rPr>
      </w:pPr>
      <w:r>
        <w:rPr>
          <w:rFonts w:ascii="Times New Roman" w:hAnsi="Times New Roman"/>
          <w:sz w:val="28"/>
          <w:szCs w:val="28"/>
          <w:rtl w:val="0"/>
          <w:lang w:val="en-US"/>
        </w:rPr>
        <w:t>The Foundation for the Welfare of Holocaust Victims</w:t>
      </w:r>
      <w:r>
        <w:rPr>
          <w:rFonts w:ascii="Times New Roman" w:hAnsi="Times New Roman"/>
          <w:sz w:val="28"/>
          <w:szCs w:val="28"/>
          <w:rtl w:val="0"/>
          <w:lang w:val="en-US"/>
        </w:rPr>
        <w:t xml:space="preserve"> </w:t>
      </w:r>
      <w:r>
        <w:rPr>
          <w:rFonts w:ascii="Times New Roman" w:hAnsi="Times New Roman"/>
          <w:sz w:val="28"/>
          <w:szCs w:val="28"/>
          <w:rtl w:val="0"/>
          <w:lang w:val="en-US"/>
        </w:rPr>
        <w:t>is a non-profit organization founded by Holocaust survivors for Holocaust survivors. It began operations in 1994 to assist Holocaust survivors who were saved from the horrors of the war but were unable to rebuild their lives. They are now in their advanced years and find it difficult to live independently. Some of them lack the means to purchase even the most basic necessities for a dignified life</w:t>
      </w:r>
      <w:r>
        <w:rPr>
          <w:rFonts w:ascii="Times New Roman" w:hAnsi="Times New Roman"/>
          <w:sz w:val="28"/>
          <w:szCs w:val="28"/>
          <w:rtl w:val="0"/>
          <w:lang w:val="en-US"/>
        </w:rPr>
        <w:t xml:space="preserve">. </w:t>
      </w:r>
      <w:r>
        <w:rPr>
          <w:rFonts w:ascii="Times New Roman" w:hAnsi="Times New Roman"/>
          <w:sz w:val="28"/>
          <w:szCs w:val="28"/>
          <w:rtl w:val="0"/>
          <w:lang w:val="en-US"/>
        </w:rPr>
        <w:t xml:space="preserve">Many Holocaust survivors have unique problems that stem directly from their experiences during the Holocaust. They bother them at all hours of the day and night and disrupt their peace of mind, which worsens over time. They face physical and mental health issues, emotional distress, anxiety, and loneliness, as well as a lack of family and social support. </w:t>
      </w:r>
    </w:p>
    <w:p>
      <w:pPr>
        <w:pStyle w:val="Body"/>
        <w:spacing w:line="360" w:lineRule="auto"/>
        <w:ind w:left="283" w:firstLine="0"/>
        <w:jc w:val="both"/>
        <w:rPr>
          <w:rFonts w:ascii="Times New Roman" w:cs="Times New Roman" w:hAnsi="Times New Roman" w:eastAsia="Times New Roman"/>
          <w:sz w:val="28"/>
          <w:szCs w:val="28"/>
        </w:rPr>
      </w:pPr>
      <w:r>
        <w:rPr>
          <w:rFonts w:ascii="Times New Roman" w:hAnsi="Times New Roman"/>
          <w:sz w:val="28"/>
          <w:szCs w:val="28"/>
          <w:rtl w:val="0"/>
          <w:lang w:val="en-US"/>
        </w:rPr>
        <w:t>The Foundation's mission is to provide a variety of programs and services to Holocaust survivors in need, as well as raise public awareness about their plight. We seek funding and resources from a variety of sources in order to expand our programs for Holocaust survivors. Along with various private and governmental donors in Israel and abroad, The Claims Conference and the Ministry of Finance - Holocaust Survivors</w:t>
      </w:r>
      <w:r>
        <w:rPr>
          <w:rFonts w:ascii="Times New Roman" w:hAnsi="Times New Roman" w:hint="default"/>
          <w:sz w:val="28"/>
          <w:szCs w:val="28"/>
          <w:rtl w:val="1"/>
        </w:rPr>
        <w:t xml:space="preserve">’ </w:t>
      </w:r>
      <w:r>
        <w:rPr>
          <w:rFonts w:ascii="Times New Roman" w:hAnsi="Times New Roman"/>
          <w:sz w:val="28"/>
          <w:szCs w:val="28"/>
          <w:rtl w:val="0"/>
          <w:lang w:val="en-US"/>
        </w:rPr>
        <w:t>Rights Authority are major funders of the Foundation</w:t>
      </w:r>
      <w:r>
        <w:rPr>
          <w:rFonts w:ascii="Times New Roman" w:hAnsi="Times New Roman"/>
          <w:sz w:val="28"/>
          <w:szCs w:val="28"/>
          <w:rtl w:val="0"/>
          <w:lang w:val="en-US"/>
        </w:rPr>
        <w:t xml:space="preserve"> (Who are we? n.d.)</w:t>
      </w:r>
      <w:r>
        <w:rPr>
          <w:rFonts w:ascii="Times New Roman" w:hAnsi="Times New Roman"/>
          <w:sz w:val="28"/>
          <w:szCs w:val="28"/>
          <w:rtl w:val="0"/>
        </w:rPr>
        <w:t>.</w:t>
      </w:r>
      <w:r>
        <w:rPr>
          <w:rFonts w:ascii="Times New Roman" w:hAnsi="Times New Roman"/>
          <w:sz w:val="28"/>
          <w:szCs w:val="28"/>
          <w:rtl w:val="0"/>
          <w:lang w:val="en-US"/>
        </w:rPr>
        <w:t xml:space="preserve"> </w:t>
      </w:r>
    </w:p>
    <w:p>
      <w:pPr>
        <w:pStyle w:val="Body"/>
        <w:spacing w:line="360" w:lineRule="auto"/>
        <w:ind w:left="283" w:firstLine="0"/>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Reconciliation in Ethiopia</w:t>
      </w: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T</w:t>
      </w:r>
      <w:r>
        <w:rPr>
          <w:rFonts w:ascii="Times New Roman" w:hAnsi="Times New Roman"/>
          <w:sz w:val="28"/>
          <w:szCs w:val="28"/>
          <w:rtl w:val="0"/>
          <w:lang w:val="en-US"/>
        </w:rPr>
        <w:t xml:space="preserve">he first step for reconciliation is a complete ceasefire, as well as the withdrawal of </w:t>
      </w:r>
      <w:r>
        <w:rPr>
          <w:rFonts w:ascii="Times New Roman" w:hAnsi="Times New Roman"/>
          <w:sz w:val="28"/>
          <w:szCs w:val="28"/>
          <w:rtl w:val="0"/>
          <w:lang w:val="en-US"/>
        </w:rPr>
        <w:t xml:space="preserve">the </w:t>
      </w:r>
      <w:r>
        <w:rPr>
          <w:rFonts w:ascii="Times New Roman" w:hAnsi="Times New Roman"/>
          <w:sz w:val="28"/>
          <w:szCs w:val="28"/>
          <w:rtl w:val="0"/>
          <w:lang w:val="en-US"/>
        </w:rPr>
        <w:t>Etirthea</w:t>
      </w:r>
      <w:r>
        <w:rPr>
          <w:rFonts w:ascii="Times New Roman" w:hAnsi="Times New Roman"/>
          <w:sz w:val="28"/>
          <w:szCs w:val="28"/>
          <w:rtl w:val="0"/>
          <w:lang w:val="en-US"/>
        </w:rPr>
        <w:t xml:space="preserve">n Defense Forces (EDF) </w:t>
      </w:r>
      <w:r>
        <w:rPr>
          <w:rFonts w:ascii="Times New Roman" w:hAnsi="Times New Roman"/>
          <w:sz w:val="28"/>
          <w:szCs w:val="28"/>
          <w:rtl w:val="0"/>
          <w:lang w:val="en-US"/>
        </w:rPr>
        <w:t xml:space="preserve">from Ethiopia, who participated </w:t>
      </w:r>
      <w:r>
        <w:rPr>
          <w:rFonts w:ascii="Times New Roman" w:hAnsi="Times New Roman"/>
          <w:sz w:val="28"/>
          <w:szCs w:val="28"/>
          <w:rtl w:val="0"/>
          <w:lang w:val="en-US"/>
        </w:rPr>
        <w:t xml:space="preserve">together with the </w:t>
      </w:r>
      <w:r>
        <w:rPr>
          <w:rFonts w:ascii="Times New Roman" w:hAnsi="Times New Roman"/>
          <w:sz w:val="28"/>
          <w:szCs w:val="28"/>
          <w:rtl w:val="0"/>
          <w:lang w:val="de-DE"/>
        </w:rPr>
        <w:t>ENDF</w:t>
      </w:r>
      <w:r>
        <w:rPr>
          <w:rFonts w:ascii="Times New Roman" w:hAnsi="Times New Roman"/>
          <w:sz w:val="28"/>
          <w:szCs w:val="28"/>
          <w:rtl w:val="0"/>
          <w:lang w:val="en-US"/>
        </w:rPr>
        <w:t xml:space="preserve">. It is </w:t>
      </w:r>
      <w:r>
        <w:rPr>
          <w:rFonts w:ascii="Times New Roman" w:hAnsi="Times New Roman"/>
          <w:sz w:val="28"/>
          <w:szCs w:val="28"/>
          <w:rtl w:val="0"/>
          <w:lang w:val="en-US"/>
        </w:rPr>
        <w:t>the responsibility of the Ethiopian government to ensure the withdrawal of Eritrean troops, as the agreement was signed with the Eritrean government, not</w:t>
      </w:r>
      <w:r>
        <w:rPr>
          <w:rFonts w:ascii="Times New Roman" w:hAnsi="Times New Roman"/>
          <w:sz w:val="28"/>
          <w:szCs w:val="28"/>
          <w:rtl w:val="0"/>
          <w:lang w:val="en-US"/>
        </w:rPr>
        <w:t xml:space="preserve"> with EDF. </w:t>
      </w: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A</w:t>
      </w:r>
      <w:r>
        <w:rPr>
          <w:rFonts w:ascii="Times New Roman" w:hAnsi="Times New Roman"/>
          <w:sz w:val="28"/>
          <w:szCs w:val="28"/>
          <w:rtl w:val="0"/>
          <w:lang w:val="en-US"/>
        </w:rPr>
        <w:t>n important moment is the beginning of damage and destruction assessment, as well as demining of territories and fields, these tasks can be performed by the Ministry of Peace.</w:t>
      </w:r>
      <w:r>
        <w:rPr>
          <w:rFonts w:ascii="Times New Roman" w:hAnsi="Times New Roman"/>
          <w:sz w:val="28"/>
          <w:szCs w:val="28"/>
          <w:rtl w:val="0"/>
          <w:lang w:val="en-US"/>
        </w:rPr>
        <w:t xml:space="preserve"> </w:t>
      </w:r>
      <w:r>
        <w:rPr>
          <w:rFonts w:ascii="Times New Roman" w:hAnsi="Times New Roman"/>
          <w:sz w:val="28"/>
          <w:szCs w:val="28"/>
          <w:rtl w:val="0"/>
          <w:lang w:val="en-US"/>
        </w:rPr>
        <w:t xml:space="preserve">When the region is fully secure and the territories and fields are safe to work in, the government </w:t>
      </w:r>
      <w:r>
        <w:rPr>
          <w:rFonts w:ascii="Times New Roman" w:hAnsi="Times New Roman"/>
          <w:sz w:val="28"/>
          <w:szCs w:val="28"/>
          <w:rtl w:val="0"/>
          <w:lang w:val="en-US"/>
        </w:rPr>
        <w:t xml:space="preserve">should </w:t>
      </w:r>
      <w:r>
        <w:rPr>
          <w:rFonts w:ascii="Times New Roman" w:hAnsi="Times New Roman"/>
          <w:sz w:val="28"/>
          <w:szCs w:val="28"/>
          <w:rtl w:val="0"/>
          <w:lang w:val="en-US"/>
        </w:rPr>
        <w:t>ensure the transfer of IDPs and refugees to the region, as well as providing shelter to those whose homes have been destroyed, these tasks can also be carried out by the Ministry of Peace and the Ministry of Foreign Affairs.</w:t>
      </w:r>
      <w:r>
        <w:rPr>
          <w:rFonts w:ascii="Times New Roman" w:hAnsi="Times New Roman"/>
          <w:sz w:val="28"/>
          <w:szCs w:val="28"/>
          <w:rtl w:val="0"/>
          <w:lang w:val="en-US"/>
        </w:rPr>
        <w:t xml:space="preserve"> </w:t>
      </w:r>
      <w:r>
        <w:rPr>
          <w:rFonts w:ascii="Times New Roman" w:hAnsi="Times New Roman"/>
          <w:sz w:val="28"/>
          <w:szCs w:val="28"/>
          <w:rtl w:val="0"/>
          <w:lang w:val="en-US"/>
        </w:rPr>
        <w:t xml:space="preserve">In addition, at this stage, representatives of international organizations, humanitarian aid providers, </w:t>
      </w:r>
      <w:r>
        <w:rPr>
          <w:rFonts w:ascii="Times New Roman" w:hAnsi="Times New Roman"/>
          <w:sz w:val="28"/>
          <w:szCs w:val="28"/>
          <w:rtl w:val="0"/>
          <w:lang w:val="en-US"/>
        </w:rPr>
        <w:t xml:space="preserve">and </w:t>
      </w:r>
      <w:r>
        <w:rPr>
          <w:rFonts w:ascii="Times New Roman" w:hAnsi="Times New Roman"/>
          <w:sz w:val="28"/>
          <w:szCs w:val="28"/>
          <w:rtl w:val="0"/>
          <w:lang w:val="en-US"/>
        </w:rPr>
        <w:t>representatives of NGOs could freely reach the territory where the victims are located</w:t>
      </w:r>
      <w:r>
        <w:rPr>
          <w:rFonts w:ascii="Times New Roman" w:hAnsi="Times New Roman"/>
          <w:sz w:val="28"/>
          <w:szCs w:val="28"/>
          <w:rtl w:val="0"/>
          <w:lang w:val="en-US"/>
        </w:rPr>
        <w:t>, t</w:t>
      </w:r>
      <w:r>
        <w:rPr>
          <w:rFonts w:ascii="Times New Roman" w:hAnsi="Times New Roman"/>
          <w:sz w:val="28"/>
          <w:szCs w:val="28"/>
          <w:rtl w:val="0"/>
          <w:lang w:val="en-US"/>
        </w:rPr>
        <w:t>hose who need food, medical care, psychological help should get it as soon as possible so that death</w:t>
      </w:r>
      <w:r>
        <w:rPr>
          <w:rFonts w:ascii="Times New Roman" w:hAnsi="Times New Roman"/>
          <w:sz w:val="28"/>
          <w:szCs w:val="28"/>
          <w:rtl w:val="0"/>
          <w:lang w:val="en-US"/>
        </w:rPr>
        <w:t>s</w:t>
      </w:r>
      <w:r>
        <w:rPr>
          <w:rFonts w:ascii="Times New Roman" w:hAnsi="Times New Roman"/>
          <w:sz w:val="28"/>
          <w:szCs w:val="28"/>
          <w:rtl w:val="0"/>
          <w:lang w:val="en-US"/>
        </w:rPr>
        <w:t xml:space="preserve"> and suffering stop</w:t>
      </w:r>
      <w:r>
        <w:rPr>
          <w:rFonts w:ascii="Times New Roman" w:hAnsi="Times New Roman"/>
          <w:sz w:val="28"/>
          <w:szCs w:val="28"/>
          <w:rtl w:val="0"/>
          <w:lang w:val="en-US"/>
        </w:rPr>
        <w:t xml:space="preserve">. </w:t>
      </w: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Along with helping those alive, we should not forget about those who have died in the conflict. I</w:t>
      </w:r>
      <w:r>
        <w:rPr>
          <w:rFonts w:ascii="Times New Roman" w:hAnsi="Times New Roman"/>
          <w:sz w:val="28"/>
          <w:szCs w:val="28"/>
          <w:rtl w:val="0"/>
          <w:lang w:val="en-US"/>
        </w:rPr>
        <w:t xml:space="preserve">dentifying mass graves, finding the murdered, </w:t>
      </w:r>
      <w:r>
        <w:rPr>
          <w:rFonts w:ascii="Times New Roman" w:hAnsi="Times New Roman"/>
          <w:sz w:val="28"/>
          <w:szCs w:val="28"/>
          <w:rtl w:val="0"/>
          <w:lang w:val="en-US"/>
        </w:rPr>
        <w:t xml:space="preserve">and </w:t>
      </w:r>
      <w:r>
        <w:rPr>
          <w:rFonts w:ascii="Times New Roman" w:hAnsi="Times New Roman"/>
          <w:sz w:val="28"/>
          <w:szCs w:val="28"/>
          <w:rtl w:val="0"/>
          <w:lang w:val="en-US"/>
        </w:rPr>
        <w:t>places where mass killings took place</w:t>
      </w:r>
      <w:r>
        <w:rPr>
          <w:rFonts w:ascii="Times New Roman" w:hAnsi="Times New Roman"/>
          <w:sz w:val="28"/>
          <w:szCs w:val="28"/>
          <w:rtl w:val="0"/>
          <w:lang w:val="en-US"/>
        </w:rPr>
        <w:t xml:space="preserve"> is </w:t>
      </w:r>
      <w:r>
        <w:rPr>
          <w:rFonts w:ascii="Times New Roman" w:hAnsi="Times New Roman"/>
          <w:sz w:val="28"/>
          <w:szCs w:val="28"/>
          <w:rtl w:val="0"/>
          <w:lang w:val="en-US"/>
        </w:rPr>
        <w:t>one of the urgent tasks of the Ethiopian government, which will help in the post-war investigation because the less time has passed since the moment of death, the easier it is for specialists to determine its conditions.</w:t>
      </w:r>
      <w:r>
        <w:rPr>
          <w:rFonts w:ascii="Times New Roman" w:hAnsi="Times New Roman"/>
          <w:sz w:val="28"/>
          <w:szCs w:val="28"/>
          <w:rtl w:val="0"/>
          <w:lang w:val="en-US"/>
        </w:rPr>
        <w:t xml:space="preserve"> This process leads to </w:t>
      </w:r>
      <w:r>
        <w:rPr>
          <w:rFonts w:ascii="Times New Roman" w:hAnsi="Times New Roman"/>
          <w:sz w:val="28"/>
          <w:szCs w:val="28"/>
          <w:rtl w:val="0"/>
          <w:lang w:val="en-US"/>
        </w:rPr>
        <w:t>the creation of memorials that will serve as places of memory and history.</w:t>
      </w:r>
      <w:r>
        <w:rPr>
          <w:rFonts w:ascii="Times New Roman" w:hAnsi="Times New Roman"/>
          <w:sz w:val="28"/>
          <w:szCs w:val="28"/>
          <w:rtl w:val="0"/>
          <w:lang w:val="en-US"/>
        </w:rPr>
        <w:t xml:space="preserve"> Along with memorials, annual commemoration may take place, I gave an example of how it happens in Rwanda, but I am sure that particular community should </w:t>
      </w:r>
      <w:r>
        <w:rPr>
          <w:rFonts w:ascii="Times New Roman" w:hAnsi="Times New Roman"/>
          <w:sz w:val="28"/>
          <w:szCs w:val="28"/>
          <w:rtl w:val="0"/>
          <w:lang w:val="en-US"/>
        </w:rPr>
        <w:t>establish the style of commemoration</w:t>
      </w:r>
      <w:r>
        <w:rPr>
          <w:rFonts w:ascii="Times New Roman" w:hAnsi="Times New Roman"/>
          <w:sz w:val="28"/>
          <w:szCs w:val="28"/>
          <w:rtl w:val="0"/>
          <w:lang w:val="en-US"/>
        </w:rPr>
        <w:t xml:space="preserve"> </w:t>
      </w:r>
      <w:r>
        <w:rPr>
          <w:rFonts w:ascii="Times New Roman" w:hAnsi="Times New Roman"/>
          <w:sz w:val="28"/>
          <w:szCs w:val="28"/>
          <w:rtl w:val="0"/>
          <w:lang w:val="en-US"/>
        </w:rPr>
        <w:t>according to their traditions, beliefs, etc</w:t>
      </w:r>
      <w:r>
        <w:rPr>
          <w:rFonts w:ascii="Times New Roman" w:hAnsi="Times New Roman"/>
          <w:sz w:val="28"/>
          <w:szCs w:val="28"/>
          <w:rtl w:val="0"/>
          <w:lang w:val="en-US"/>
        </w:rPr>
        <w:t xml:space="preserve">. </w:t>
      </w:r>
      <w:r>
        <w:rPr>
          <w:rFonts w:ascii="Times New Roman" w:hAnsi="Times New Roman"/>
          <w:sz w:val="28"/>
          <w:szCs w:val="28"/>
          <w:rtl w:val="0"/>
          <w:lang w:val="en-US"/>
        </w:rPr>
        <w:t>I believe that the dialogue between the government and citizens will help determine how the commemorations will be conducted.</w:t>
      </w: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Clear planning for the recovery of the region and planning for reparations to the victims often goes hand in hand with the justice process.</w:t>
      </w:r>
      <w:r>
        <w:rPr>
          <w:rFonts w:ascii="Times New Roman" w:hAnsi="Times New Roman"/>
          <w:sz w:val="28"/>
          <w:szCs w:val="28"/>
          <w:rtl w:val="0"/>
          <w:lang w:val="en-US"/>
        </w:rPr>
        <w:t xml:space="preserve"> In December 2020, t</w:t>
      </w:r>
      <w:r>
        <w:rPr>
          <w:rFonts w:ascii="Times New Roman" w:hAnsi="Times New Roman"/>
          <w:sz w:val="28"/>
          <w:szCs w:val="28"/>
          <w:rtl w:val="0"/>
          <w:lang w:val="en-US"/>
        </w:rPr>
        <w:t>o assist in resolving the Metekel conflict, the Ministry of Peace planned to coordinate the formation of a reconciliation committee comprised of people from the Benishangul-Gumuz and Amhara Regions</w:t>
      </w:r>
      <w:r>
        <w:rPr>
          <w:rFonts w:ascii="Times New Roman" w:hAnsi="Times New Roman"/>
          <w:sz w:val="28"/>
          <w:szCs w:val="28"/>
          <w:rtl w:val="0"/>
          <w:lang w:val="en-US"/>
        </w:rPr>
        <w:t xml:space="preserve">, </w:t>
      </w:r>
      <w:r>
        <w:rPr>
          <w:rFonts w:ascii="Times New Roman" w:hAnsi="Times New Roman"/>
          <w:sz w:val="28"/>
          <w:szCs w:val="28"/>
          <w:rtl w:val="0"/>
          <w:lang w:val="en-US"/>
        </w:rPr>
        <w:t>so the TRC mechanism is not entirely new to Ethiopia.</w:t>
      </w:r>
      <w:r>
        <w:rPr>
          <w:rFonts w:ascii="Times New Roman" w:hAnsi="Times New Roman"/>
          <w:sz w:val="28"/>
          <w:szCs w:val="28"/>
          <w:rtl w:val="0"/>
          <w:lang w:val="en-US"/>
        </w:rPr>
        <w:t xml:space="preserve"> T</w:t>
      </w:r>
      <w:r>
        <w:rPr>
          <w:rFonts w:ascii="Times New Roman" w:hAnsi="Times New Roman"/>
          <w:sz w:val="28"/>
          <w:szCs w:val="28"/>
          <w:rtl w:val="0"/>
          <w:lang w:val="en-US"/>
        </w:rPr>
        <w:t>he complexity of the current situation is that it involves a large number of people, and both sides of the conflict have violated human rights</w:t>
      </w:r>
      <w:r>
        <w:rPr>
          <w:rFonts w:ascii="Times New Roman" w:hAnsi="Times New Roman"/>
          <w:sz w:val="28"/>
          <w:szCs w:val="28"/>
          <w:rtl w:val="0"/>
          <w:lang w:val="en-US"/>
        </w:rPr>
        <w:t xml:space="preserve">, </w:t>
      </w:r>
      <w:r>
        <w:rPr>
          <w:rFonts w:ascii="Times New Roman" w:hAnsi="Times New Roman"/>
          <w:sz w:val="28"/>
          <w:szCs w:val="28"/>
          <w:rtl w:val="0"/>
          <w:lang w:val="en-US"/>
        </w:rPr>
        <w:t xml:space="preserve">but as mentioned earlier, </w:t>
      </w:r>
      <w:r>
        <w:rPr>
          <w:rFonts w:ascii="Times New Roman" w:hAnsi="Times New Roman"/>
          <w:sz w:val="28"/>
          <w:szCs w:val="28"/>
          <w:rtl w:val="0"/>
          <w:lang w:val="en-US"/>
        </w:rPr>
        <w:t>the TRC</w:t>
      </w:r>
      <w:r>
        <w:rPr>
          <w:rFonts w:ascii="Times New Roman" w:hAnsi="Times New Roman"/>
          <w:sz w:val="28"/>
          <w:szCs w:val="28"/>
          <w:rtl w:val="0"/>
          <w:lang w:val="en-US"/>
        </w:rPr>
        <w:t xml:space="preserve"> helps find the truth and creates space for reconciliation.</w:t>
      </w:r>
      <w:r>
        <w:rPr>
          <w:rFonts w:ascii="Times New Roman" w:hAnsi="Times New Roman"/>
          <w:sz w:val="28"/>
          <w:szCs w:val="28"/>
          <w:rtl w:val="0"/>
          <w:lang w:val="en-US"/>
        </w:rPr>
        <w:t xml:space="preserve"> In this case, cooperation between the Ethiopian government and the </w:t>
      </w:r>
      <w:r>
        <w:rPr>
          <w:rFonts w:ascii="Times New Roman" w:hAnsi="Times New Roman"/>
          <w:sz w:val="28"/>
          <w:szCs w:val="28"/>
          <w:rtl w:val="0"/>
          <w:lang w:val="en-US"/>
        </w:rPr>
        <w:t>International Center for Transitional Justice (ICTJ)</w:t>
      </w:r>
      <w:r>
        <w:rPr>
          <w:rFonts w:ascii="Times New Roman" w:hAnsi="Times New Roman"/>
          <w:sz w:val="28"/>
          <w:szCs w:val="28"/>
          <w:rtl w:val="0"/>
          <w:lang w:val="en-US"/>
        </w:rPr>
        <w:t xml:space="preserve"> may take place to find mechanisms for </w:t>
      </w:r>
      <w:r>
        <w:rPr>
          <w:rFonts w:ascii="Times New Roman" w:hAnsi="Times New Roman"/>
          <w:sz w:val="28"/>
          <w:szCs w:val="28"/>
          <w:rtl w:val="0"/>
          <w:lang w:val="en-US"/>
        </w:rPr>
        <w:t>pursuing accountability for mass atrocities and violations of human rights through transitional justice mechanisms</w:t>
      </w:r>
      <w:r>
        <w:rPr>
          <w:rFonts w:ascii="Times New Roman" w:hAnsi="Times New Roman"/>
          <w:sz w:val="28"/>
          <w:szCs w:val="28"/>
          <w:rtl w:val="0"/>
          <w:lang w:val="en-US"/>
        </w:rPr>
        <w:t xml:space="preserve"> and the </w:t>
      </w:r>
      <w:r>
        <w:rPr>
          <w:rFonts w:ascii="Times New Roman" w:hAnsi="Times New Roman"/>
          <w:sz w:val="28"/>
          <w:szCs w:val="28"/>
          <w:rtl w:val="0"/>
          <w:lang w:val="en-US"/>
        </w:rPr>
        <w:t>payment of reparations to victims</w:t>
      </w:r>
      <w:r>
        <w:rPr>
          <w:rFonts w:ascii="Times New Roman" w:hAnsi="Times New Roman"/>
          <w:sz w:val="28"/>
          <w:szCs w:val="28"/>
          <w:rtl w:val="0"/>
          <w:lang w:val="en-US"/>
        </w:rPr>
        <w:t xml:space="preserve">. </w:t>
      </w: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b w:val="1"/>
          <w:bCs w:val="1"/>
          <w:sz w:val="28"/>
          <w:szCs w:val="28"/>
        </w:rPr>
      </w:pPr>
    </w:p>
    <w:p>
      <w:pPr>
        <w:pStyle w:val="Body"/>
        <w:spacing w:line="360" w:lineRule="auto"/>
        <w:jc w:val="both"/>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Reference:</w:t>
      </w:r>
    </w:p>
    <w:p>
      <w:pPr>
        <w:pStyle w:val="Body"/>
        <w:spacing w:line="360" w:lineRule="auto"/>
        <w:jc w:val="both"/>
        <w:rPr>
          <w:rFonts w:ascii="Times New Roman" w:cs="Times New Roman" w:hAnsi="Times New Roman" w:eastAsia="Times New Roman"/>
          <w:b w:val="1"/>
          <w:bCs w:val="1"/>
          <w:sz w:val="28"/>
          <w:szCs w:val="28"/>
        </w:rPr>
      </w:pP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Burke, J. (2022) Tigray still without aid eight days after deal to end Ethiopia's blockade, The Guardian. Guardian News and Media. Available at: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"https://www.theguardian.com/world/2022/nov/10/tigray-without-aid-eight-days-after-deal-end-ethiopia-blockade"</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en-US"/>
        </w:rPr>
        <w:t>https://www.theguardian.com/world/2022/nov/10/tigray-without-aid-eight-days-after-deal-end-ethiopia-blockade</w:t>
      </w:r>
      <w:r>
        <w:rPr>
          <w:rFonts w:ascii="Times New Roman" w:cs="Times New Roman" w:hAnsi="Times New Roman" w:eastAsia="Times New Roman"/>
          <w:sz w:val="28"/>
          <w:szCs w:val="28"/>
        </w:rPr>
        <w:fldChar w:fldCharType="end" w:fldLock="0"/>
      </w:r>
      <w:r>
        <w:rPr>
          <w:rFonts w:ascii="Times New Roman" w:hAnsi="Times New Roman"/>
          <w:sz w:val="28"/>
          <w:szCs w:val="28"/>
          <w:rtl w:val="0"/>
          <w:lang w:val="en-US"/>
        </w:rPr>
        <w:t xml:space="preserve"> </w:t>
      </w:r>
      <w:r>
        <w:rPr>
          <w:rFonts w:ascii="Times New Roman" w:hAnsi="Times New Roman"/>
          <w:sz w:val="28"/>
          <w:szCs w:val="28"/>
          <w:rtl w:val="0"/>
        </w:rPr>
        <w:t xml:space="preserve">(Accessed: November 20, 2022). </w:t>
      </w: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Ethiopia's Tigray Refugee Crisis explained (2022) How to Help Refugees - Aid, Relief and Donations. UNHCR. Available at: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"https://www.unrefugees.org/news/ethiopia-s-tigray-refugee-crisis-explained/"</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en-US"/>
        </w:rPr>
        <w:t>https://www.unrefugees.org/news/ethiopia-s-tigray-refugee-crisis-explained/</w:t>
      </w:r>
      <w:r>
        <w:rPr>
          <w:rFonts w:ascii="Times New Roman" w:cs="Times New Roman" w:hAnsi="Times New Roman" w:eastAsia="Times New Roman"/>
          <w:sz w:val="28"/>
          <w:szCs w:val="28"/>
        </w:rPr>
        <w:fldChar w:fldCharType="end" w:fldLock="0"/>
      </w:r>
      <w:r>
        <w:rPr>
          <w:rFonts w:ascii="Times New Roman" w:hAnsi="Times New Roman"/>
          <w:sz w:val="28"/>
          <w:szCs w:val="28"/>
          <w:rtl w:val="0"/>
          <w:lang w:val="en-US"/>
        </w:rPr>
        <w:t xml:space="preserve"> </w:t>
      </w:r>
      <w:r>
        <w:rPr>
          <w:rFonts w:ascii="Times New Roman" w:hAnsi="Times New Roman"/>
          <w:sz w:val="28"/>
          <w:szCs w:val="28"/>
          <w:rtl w:val="0"/>
        </w:rPr>
        <w:t xml:space="preserve">(Accessed: November 20, 2022). </w:t>
      </w: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Kodjo, T. (2022) Joint statement between the Government of the Federal Democratic Republic of Ethiopia and the Tigray Peoples'Liberation Front (tplf)-african union - peace and security department, African Union,Peace and Security Department. Available at: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"https://www.peaceau.org/en/article/joint-statement-between-the-government-of-the-federal-democratic-republic-of-ethiopia-and-the-tigray-peoples-liberation-front-tplf"</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en-US"/>
        </w:rPr>
        <w:t>https://www.peaceau.org/en/article/joint-statement-between-the-government-of-the-federal-democratic-republic-of-ethiopia-and-the-tigray-peoples-liberation-front-tplf</w:t>
      </w:r>
      <w:r>
        <w:rPr>
          <w:rFonts w:ascii="Times New Roman" w:cs="Times New Roman" w:hAnsi="Times New Roman" w:eastAsia="Times New Roman"/>
          <w:sz w:val="28"/>
          <w:szCs w:val="28"/>
        </w:rPr>
        <w:fldChar w:fldCharType="end" w:fldLock="0"/>
      </w:r>
      <w:r>
        <w:rPr>
          <w:rFonts w:ascii="Times New Roman" w:hAnsi="Times New Roman"/>
          <w:sz w:val="28"/>
          <w:szCs w:val="28"/>
          <w:rtl w:val="0"/>
          <w:lang w:val="en-US"/>
        </w:rPr>
        <w:t xml:space="preserve"> </w:t>
      </w:r>
      <w:r>
        <w:rPr>
          <w:rFonts w:ascii="Times New Roman" w:hAnsi="Times New Roman"/>
          <w:sz w:val="28"/>
          <w:szCs w:val="28"/>
          <w:rtl w:val="0"/>
        </w:rPr>
        <w:t xml:space="preserve">(Accessed: November 20, 2022). </w:t>
      </w: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Margarrell, L. (2007) Reparations in Theory and Practice, ICTJ. Available at: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"https://www.ictj.org/sites/default/files/ICTJ-Global-Reparations-Practice-2007-English.pdf"</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en-US"/>
        </w:rPr>
        <w:t>https://www.ictj.org/sites/default/files/ICTJ-Global-Reparations-Practice-2007-English.pdf</w:t>
      </w:r>
      <w:r>
        <w:rPr>
          <w:rFonts w:ascii="Times New Roman" w:cs="Times New Roman" w:hAnsi="Times New Roman" w:eastAsia="Times New Roman"/>
          <w:sz w:val="28"/>
          <w:szCs w:val="28"/>
        </w:rPr>
        <w:fldChar w:fldCharType="end" w:fldLock="0"/>
      </w:r>
      <w:r>
        <w:rPr>
          <w:rFonts w:ascii="Times New Roman" w:hAnsi="Times New Roman"/>
          <w:sz w:val="28"/>
          <w:szCs w:val="28"/>
          <w:rtl w:val="0"/>
          <w:lang w:val="en-US"/>
        </w:rPr>
        <w:t xml:space="preserve"> </w:t>
      </w:r>
      <w:r>
        <w:rPr>
          <w:rFonts w:ascii="Times New Roman" w:hAnsi="Times New Roman"/>
          <w:sz w:val="28"/>
          <w:szCs w:val="28"/>
          <w:rtl w:val="0"/>
        </w:rPr>
        <w:t xml:space="preserve">(Accessed: November 21, 2022). </w:t>
      </w: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Memorialized (2002) Memorialized.com. Available at: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"http://www.memorialized.com/"</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en-US"/>
        </w:rPr>
        <w:t>http://www.memorialized.com/</w:t>
      </w:r>
      <w:r>
        <w:rPr>
          <w:rFonts w:ascii="Times New Roman" w:cs="Times New Roman" w:hAnsi="Times New Roman" w:eastAsia="Times New Roman"/>
          <w:sz w:val="28"/>
          <w:szCs w:val="28"/>
        </w:rPr>
        <w:fldChar w:fldCharType="end" w:fldLock="0"/>
      </w:r>
      <w:r>
        <w:rPr>
          <w:rFonts w:ascii="Times New Roman" w:hAnsi="Times New Roman"/>
          <w:sz w:val="28"/>
          <w:szCs w:val="28"/>
          <w:rtl w:val="0"/>
          <w:lang w:val="en-US"/>
        </w:rPr>
        <w:t xml:space="preserve"> </w:t>
      </w:r>
      <w:r>
        <w:rPr>
          <w:rFonts w:ascii="Times New Roman" w:hAnsi="Times New Roman"/>
          <w:sz w:val="28"/>
          <w:szCs w:val="28"/>
          <w:rtl w:val="0"/>
        </w:rPr>
        <w:t xml:space="preserve">(Accessed: November 21, 2022). </w:t>
      </w: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Mourby, A. (2015) Which is the cleanest city in the world?, The Guardian. Guardian News and Media. Available at: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"https://www.theguardian.com/cities/2015/jun/15/cleanest-city-world-calgary-singapore"</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en-US"/>
        </w:rPr>
        <w:t>https://www.theguardian.com/cities/2015/jun/15/cleanest-city-world-calgary-singapore</w:t>
      </w:r>
      <w:r>
        <w:rPr>
          <w:rFonts w:ascii="Times New Roman" w:cs="Times New Roman" w:hAnsi="Times New Roman" w:eastAsia="Times New Roman"/>
          <w:sz w:val="28"/>
          <w:szCs w:val="28"/>
        </w:rPr>
        <w:fldChar w:fldCharType="end" w:fldLock="0"/>
      </w:r>
      <w:r>
        <w:rPr>
          <w:rFonts w:ascii="Times New Roman" w:hAnsi="Times New Roman"/>
          <w:sz w:val="28"/>
          <w:szCs w:val="28"/>
          <w:rtl w:val="0"/>
          <w:lang w:val="en-US"/>
        </w:rPr>
        <w:t xml:space="preserve"> </w:t>
      </w:r>
      <w:r>
        <w:rPr>
          <w:rFonts w:ascii="Times New Roman" w:hAnsi="Times New Roman"/>
          <w:sz w:val="28"/>
          <w:szCs w:val="28"/>
          <w:rtl w:val="0"/>
        </w:rPr>
        <w:t xml:space="preserve">(Accessed: November 21, 2022). </w:t>
      </w: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Remember (2022) Kwibukarw. Available at: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"https://www.kwibuka.rw/remember_unite_renew/remember/"</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en-US"/>
        </w:rPr>
        <w:t>https://www.kwibuka.rw/remember_unite_renew/remember/</w:t>
      </w:r>
      <w:r>
        <w:rPr>
          <w:rFonts w:ascii="Times New Roman" w:cs="Times New Roman" w:hAnsi="Times New Roman" w:eastAsia="Times New Roman"/>
          <w:sz w:val="28"/>
          <w:szCs w:val="28"/>
        </w:rPr>
        <w:fldChar w:fldCharType="end" w:fldLock="0"/>
      </w:r>
      <w:r>
        <w:rPr>
          <w:rFonts w:ascii="Times New Roman" w:hAnsi="Times New Roman"/>
          <w:sz w:val="28"/>
          <w:szCs w:val="28"/>
          <w:rtl w:val="0"/>
          <w:lang w:val="en-US"/>
        </w:rPr>
        <w:t xml:space="preserve"> </w:t>
      </w:r>
      <w:r>
        <w:rPr>
          <w:rFonts w:ascii="Times New Roman" w:hAnsi="Times New Roman"/>
          <w:sz w:val="28"/>
          <w:szCs w:val="28"/>
          <w:rtl w:val="0"/>
        </w:rPr>
        <w:t xml:space="preserve">(Accessed: November 21, 2022). </w:t>
      </w: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Report of the International Commission of Human Rights Experts on Ethiopia (A/HRC/51/46) (2022) OHCHR. International Commission of Human Rights Experts on Ethiopia. Available at: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"https://www.ohchr.org/en/hr-bodies/hrc/ichre-ethiopa/index"</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en-US"/>
        </w:rPr>
        <w:t>https://www.ohchr.org/en/hr-bodies/hrc/ichre-ethiopa/index</w:t>
      </w:r>
      <w:r>
        <w:rPr>
          <w:rFonts w:ascii="Times New Roman" w:cs="Times New Roman" w:hAnsi="Times New Roman" w:eastAsia="Times New Roman"/>
          <w:sz w:val="28"/>
          <w:szCs w:val="28"/>
        </w:rPr>
        <w:fldChar w:fldCharType="end" w:fldLock="0"/>
      </w:r>
      <w:r>
        <w:rPr>
          <w:rFonts w:ascii="Times New Roman" w:hAnsi="Times New Roman"/>
          <w:sz w:val="28"/>
          <w:szCs w:val="28"/>
          <w:rtl w:val="0"/>
          <w:lang w:val="en-US"/>
        </w:rPr>
        <w:t xml:space="preserve"> </w:t>
      </w:r>
      <w:r>
        <w:rPr>
          <w:rFonts w:ascii="Times New Roman" w:hAnsi="Times New Roman"/>
          <w:sz w:val="28"/>
          <w:szCs w:val="28"/>
          <w:rtl w:val="0"/>
        </w:rPr>
        <w:t xml:space="preserve">(Accessed: November 20, 2022). </w:t>
      </w: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Vora, &amp;amp; Vora, E. (2004). The Effectiveness of South Africa</w:t>
      </w:r>
      <w:r>
        <w:rPr>
          <w:rFonts w:ascii="Times New Roman" w:hAnsi="Times New Roman" w:hint="default"/>
          <w:sz w:val="28"/>
          <w:szCs w:val="28"/>
          <w:rtl w:val="1"/>
        </w:rPr>
        <w:t>’</w:t>
      </w:r>
      <w:r>
        <w:rPr>
          <w:rFonts w:ascii="Times New Roman" w:hAnsi="Times New Roman"/>
          <w:sz w:val="28"/>
          <w:szCs w:val="28"/>
          <w:rtl w:val="0"/>
          <w:lang w:val="en-US"/>
        </w:rPr>
        <w:t>s Truth and Reconciliation Commission: Perceptions of Xhosa, Afrikaner, and English South Africans. Journal of Black Studies, 34(3), 301</w:t>
      </w:r>
      <w:r>
        <w:rPr>
          <w:rFonts w:ascii="Times New Roman" w:hAnsi="Times New Roman" w:hint="default"/>
          <w:sz w:val="28"/>
          <w:szCs w:val="28"/>
          <w:rtl w:val="0"/>
        </w:rPr>
        <w:t>–</w:t>
      </w:r>
      <w:r>
        <w:rPr>
          <w:rFonts w:ascii="Times New Roman" w:hAnsi="Times New Roman"/>
          <w:sz w:val="28"/>
          <w:szCs w:val="28"/>
          <w:rtl w:val="0"/>
          <w:lang w:val="en-US"/>
        </w:rPr>
        <w:t>322. https://doi.org/10.1177/0021934703258988</w:t>
      </w: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rPr>
        <w:t xml:space="preserve"> </w:t>
      </w: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Who are we? (n.d.) </w:t>
      </w:r>
      <w:r>
        <w:rPr>
          <w:rFonts w:ascii="Arial Unicode MS" w:cs="Arial Unicode MS" w:hAnsi="Arial Unicode MS" w:eastAsia="Arial Unicode MS" w:hint="cs"/>
          <w:sz w:val="28"/>
          <w:szCs w:val="28"/>
          <w:rtl w:val="1"/>
          <w:lang w:val="he-IL" w:bidi="he-IL"/>
        </w:rPr>
        <w:t>אודות הקרן לרווחת נפגעי השואה</w:t>
      </w:r>
      <w:r>
        <w:rPr>
          <w:rFonts w:ascii="Times New Roman" w:hAnsi="Times New Roman"/>
          <w:sz w:val="28"/>
          <w:szCs w:val="28"/>
          <w:rtl w:val="0"/>
          <w:lang w:val="en-US"/>
        </w:rPr>
        <w:t xml:space="preserve">. Available at: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"https://www.k-shoa.org/index.php?dir=site&amp;amp;page=content&amp;amp;cs=5015"</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en-US"/>
        </w:rPr>
        <w:t>https://www.k-shoa.org/index.php?dir=site&amp;amp;page=content&amp;amp;cs=5015</w:t>
      </w:r>
      <w:r>
        <w:rPr>
          <w:rFonts w:ascii="Times New Roman" w:cs="Times New Roman" w:hAnsi="Times New Roman" w:eastAsia="Times New Roman"/>
          <w:sz w:val="28"/>
          <w:szCs w:val="28"/>
        </w:rPr>
        <w:fldChar w:fldCharType="end" w:fldLock="0"/>
      </w:r>
      <w:r>
        <w:rPr>
          <w:rFonts w:ascii="Times New Roman" w:hAnsi="Times New Roman"/>
          <w:sz w:val="28"/>
          <w:szCs w:val="28"/>
          <w:rtl w:val="0"/>
          <w:lang w:val="en-US"/>
        </w:rPr>
        <w:t xml:space="preserve"> </w:t>
      </w:r>
      <w:r>
        <w:rPr>
          <w:rFonts w:ascii="Times New Roman" w:hAnsi="Times New Roman"/>
          <w:sz w:val="28"/>
          <w:szCs w:val="28"/>
          <w:rtl w:val="0"/>
        </w:rPr>
        <w:t xml:space="preserve">(Accessed: November 21, 2022). </w:t>
      </w:r>
    </w:p>
    <w:p>
      <w:pPr>
        <w:pStyle w:val="Body"/>
        <w:spacing w:line="360" w:lineRule="auto"/>
        <w:jc w:val="both"/>
        <w:rPr>
          <w:rFonts w:ascii="Times New Roman" w:cs="Times New Roman" w:hAnsi="Times New Roman" w:eastAsia="Times New Roman"/>
          <w:sz w:val="28"/>
          <w:szCs w:val="28"/>
        </w:rPr>
      </w:pPr>
    </w:p>
    <w:p>
      <w:pPr>
        <w:pStyle w:val="Body"/>
        <w:spacing w:line="360" w:lineRule="auto"/>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York, G. (2022) Tigray War has seen up to half a million dead from violence and starvation, say researchers, The Globe and Mail. The Globe and Mail. Available at: </w:t>
      </w:r>
      <w:r>
        <w:rPr>
          <w:rStyle w:val="Hyperlink.0"/>
          <w:rFonts w:ascii="Times New Roman" w:cs="Times New Roman" w:hAnsi="Times New Roman" w:eastAsia="Times New Roman"/>
          <w:sz w:val="28"/>
          <w:szCs w:val="28"/>
        </w:rPr>
        <w:fldChar w:fldCharType="begin" w:fldLock="0"/>
      </w:r>
      <w:r>
        <w:rPr>
          <w:rStyle w:val="Hyperlink.0"/>
          <w:rFonts w:ascii="Times New Roman" w:cs="Times New Roman" w:hAnsi="Times New Roman" w:eastAsia="Times New Roman"/>
          <w:sz w:val="28"/>
          <w:szCs w:val="28"/>
        </w:rPr>
        <w:instrText xml:space="preserve"> HYPERLINK "https://www.theglobeandmail.com/world/article-tigray-war-has-seen-up-to-half-a-million-dead-from-violence-and/"</w:instrText>
      </w:r>
      <w:r>
        <w:rPr>
          <w:rStyle w:val="Hyperlink.0"/>
          <w:rFonts w:ascii="Times New Roman" w:cs="Times New Roman" w:hAnsi="Times New Roman" w:eastAsia="Times New Roman"/>
          <w:sz w:val="28"/>
          <w:szCs w:val="28"/>
        </w:rPr>
        <w:fldChar w:fldCharType="separate" w:fldLock="0"/>
      </w:r>
      <w:r>
        <w:rPr>
          <w:rStyle w:val="Hyperlink.0"/>
          <w:rFonts w:ascii="Times New Roman" w:hAnsi="Times New Roman"/>
          <w:sz w:val="28"/>
          <w:szCs w:val="28"/>
          <w:rtl w:val="0"/>
          <w:lang w:val="en-US"/>
        </w:rPr>
        <w:t>https://www.theglobeandmail.com/world/article-tigray-war-has-seen-up-to-half-a-million-dead-from-violence-and/</w:t>
      </w:r>
      <w:r>
        <w:rPr>
          <w:rFonts w:ascii="Times New Roman" w:cs="Times New Roman" w:hAnsi="Times New Roman" w:eastAsia="Times New Roman"/>
          <w:sz w:val="28"/>
          <w:szCs w:val="28"/>
        </w:rPr>
        <w:fldChar w:fldCharType="end" w:fldLock="0"/>
      </w:r>
      <w:r>
        <w:rPr>
          <w:rFonts w:ascii="Times New Roman" w:hAnsi="Times New Roman"/>
          <w:sz w:val="28"/>
          <w:szCs w:val="28"/>
          <w:rtl w:val="0"/>
          <w:lang w:val="en-US"/>
        </w:rPr>
        <w:t xml:space="preserve"> </w:t>
      </w:r>
      <w:r>
        <w:rPr>
          <w:rFonts w:ascii="Times New Roman" w:hAnsi="Times New Roman"/>
          <w:sz w:val="28"/>
          <w:szCs w:val="28"/>
          <w:rtl w:val="0"/>
        </w:rPr>
        <w:t xml:space="preserve">(Accessed: November 20, 2022). </w:t>
      </w:r>
    </w:p>
    <w:p>
      <w:pPr>
        <w:pStyle w:val="Body"/>
        <w:spacing w:line="360" w:lineRule="auto"/>
        <w:jc w:val="both"/>
      </w:pPr>
      <w:r>
        <w:rPr>
          <w:rFonts w:ascii="Times New Roman" w:cs="Times New Roman" w:hAnsi="Times New Roman" w:eastAsia="Times New Roman"/>
          <w:sz w:val="28"/>
          <w:szCs w:val="28"/>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Big"/>
  </w:abstractNum>
  <w:abstractNum w:abstractNumId="1">
    <w:multiLevelType w:val="hybridMultilevel"/>
    <w:styleLink w:val="Bullet Big"/>
    <w:lvl w:ilvl="0">
      <w:start w:val="1"/>
      <w:numFmt w:val="bullet"/>
      <w:suff w:val="tab"/>
      <w:lvlText w:val="•"/>
      <w:lvlJc w:val="left"/>
      <w:pPr>
        <w:ind w:left="30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1">
      <w:start w:val="1"/>
      <w:numFmt w:val="bullet"/>
      <w:suff w:val="tab"/>
      <w:lvlText w:val="•"/>
      <w:lvlJc w:val="left"/>
      <w:pPr>
        <w:ind w:left="54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2">
      <w:start w:val="1"/>
      <w:numFmt w:val="bullet"/>
      <w:suff w:val="tab"/>
      <w:lvlText w:val="•"/>
      <w:lvlJc w:val="left"/>
      <w:pPr>
        <w:ind w:left="78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3">
      <w:start w:val="1"/>
      <w:numFmt w:val="bullet"/>
      <w:suff w:val="tab"/>
      <w:lvlText w:val="•"/>
      <w:lvlJc w:val="left"/>
      <w:pPr>
        <w:ind w:left="102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4">
      <w:start w:val="1"/>
      <w:numFmt w:val="bullet"/>
      <w:suff w:val="tab"/>
      <w:lvlText w:val="•"/>
      <w:lvlJc w:val="left"/>
      <w:pPr>
        <w:ind w:left="126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5">
      <w:start w:val="1"/>
      <w:numFmt w:val="bullet"/>
      <w:suff w:val="tab"/>
      <w:lvlText w:val="•"/>
      <w:lvlJc w:val="left"/>
      <w:pPr>
        <w:ind w:left="150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6">
      <w:start w:val="1"/>
      <w:numFmt w:val="bullet"/>
      <w:suff w:val="tab"/>
      <w:lvlText w:val="•"/>
      <w:lvlJc w:val="left"/>
      <w:pPr>
        <w:ind w:left="174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7">
      <w:start w:val="1"/>
      <w:numFmt w:val="bullet"/>
      <w:suff w:val="tab"/>
      <w:lvlText w:val="•"/>
      <w:lvlJc w:val="left"/>
      <w:pPr>
        <w:ind w:left="198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lvl w:ilvl="8">
      <w:start w:val="1"/>
      <w:numFmt w:val="bullet"/>
      <w:suff w:val="tab"/>
      <w:lvlText w:val="•"/>
      <w:lvlJc w:val="left"/>
      <w:pPr>
        <w:ind w:left="2225" w:hanging="305"/>
      </w:pPr>
      <w:rPr>
        <w:rFonts w:hAnsi="Arial Unicode MS"/>
        <w:caps w:val="0"/>
        <w:smallCaps w:val="0"/>
        <w:strike w:val="0"/>
        <w:dstrike w:val="0"/>
        <w:outline w:val="0"/>
        <w:emboss w:val="0"/>
        <w:imprint w:val="0"/>
        <w:spacing w:val="0"/>
        <w:w w:val="100"/>
        <w:kern w:val="0"/>
        <w:position w:val="0"/>
        <w:sz w:val="34"/>
        <w:szCs w:val="34"/>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українська" w:val="‘“(〔[{〈《「『【⦅〘〖«〝︵︷︹︻︽︿﹁﹃﹇﹙﹛﹝｢"/>
  <w:noLineBreaksBefore w:lang="українська"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character" w:styleId="None">
    <w:name w:val="None"/>
    <w:rPr>
      <w:lang w:val="en-US"/>
    </w:rPr>
  </w:style>
  <w:style w:type="numbering" w:styleId="Bullet Big">
    <w:name w:val="Bullet Big"/>
    <w:pPr>
      <w:numPr>
        <w:numId w:val="1"/>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