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F92AD6">
      <w:pPr>
        <w:pStyle w:val="NoSpacing"/>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Pr="0082226D" w:rsidRDefault="00ED5964">
      <w:pPr>
        <w:rPr>
          <w:sz w:val="22"/>
        </w:rPr>
      </w:pPr>
    </w:p>
    <w:p w14:paraId="2EF804A0" w14:textId="34B2D309" w:rsidR="00ED5964" w:rsidRPr="0082226D" w:rsidRDefault="00ED5964" w:rsidP="00ED5964">
      <w:pPr>
        <w:jc w:val="both"/>
        <w:rPr>
          <w:rFonts w:asciiTheme="minorBidi" w:hAnsiTheme="minorBidi"/>
          <w:sz w:val="22"/>
        </w:rPr>
      </w:pPr>
      <w:r w:rsidRPr="0082226D">
        <w:rPr>
          <w:rFonts w:asciiTheme="minorBidi" w:hAnsiTheme="minorBidi"/>
          <w:sz w:val="22"/>
        </w:rPr>
        <w:t>Name:</w:t>
      </w:r>
      <w:r w:rsidR="005D14D3" w:rsidRPr="0082226D">
        <w:rPr>
          <w:rFonts w:asciiTheme="minorBidi" w:hAnsiTheme="minorBidi"/>
          <w:sz w:val="22"/>
        </w:rPr>
        <w:t xml:space="preserve"> Malissa Khaliq</w:t>
      </w:r>
    </w:p>
    <w:p w14:paraId="485B6F49" w14:textId="641E1903" w:rsidR="00ED5964" w:rsidRPr="0082226D" w:rsidRDefault="00ED5964" w:rsidP="00ED5964">
      <w:pPr>
        <w:jc w:val="both"/>
        <w:rPr>
          <w:rFonts w:asciiTheme="minorBidi" w:hAnsiTheme="minorBidi"/>
          <w:sz w:val="22"/>
        </w:rPr>
      </w:pPr>
      <w:r w:rsidRPr="0082226D">
        <w:rPr>
          <w:rFonts w:asciiTheme="minorBidi" w:hAnsiTheme="minorBidi"/>
          <w:sz w:val="22"/>
        </w:rPr>
        <w:t xml:space="preserve">Student ID: </w:t>
      </w:r>
      <w:r w:rsidR="005D14D3" w:rsidRPr="0082226D">
        <w:rPr>
          <w:rFonts w:asciiTheme="minorBidi" w:hAnsiTheme="minorBidi"/>
          <w:sz w:val="22"/>
        </w:rPr>
        <w:t>2524783</w:t>
      </w:r>
    </w:p>
    <w:p w14:paraId="3C1E7A20" w14:textId="0D6C2B4E" w:rsidR="00ED5964" w:rsidRPr="0082226D" w:rsidRDefault="00ED5964" w:rsidP="00ED5964">
      <w:pPr>
        <w:jc w:val="both"/>
        <w:rPr>
          <w:rFonts w:asciiTheme="minorBidi" w:hAnsiTheme="minorBidi"/>
          <w:bCs/>
          <w:sz w:val="22"/>
        </w:rPr>
      </w:pPr>
      <w:r w:rsidRPr="0082226D">
        <w:rPr>
          <w:rFonts w:asciiTheme="minorBidi" w:hAnsiTheme="minorBidi"/>
          <w:sz w:val="22"/>
        </w:rPr>
        <w:t xml:space="preserve">Module Code: </w:t>
      </w:r>
      <w:r w:rsidR="005D14D3" w:rsidRPr="0082226D">
        <w:rPr>
          <w:rFonts w:ascii="Arial" w:hAnsi="Arial" w:cs="Arial"/>
          <w:bCs/>
          <w:sz w:val="22"/>
        </w:rPr>
        <w:t>LCHS4001</w:t>
      </w:r>
    </w:p>
    <w:p w14:paraId="4EEB2DA3" w14:textId="01992DF1" w:rsidR="00ED5964" w:rsidRPr="0082226D" w:rsidRDefault="00ED5964" w:rsidP="00ED5964">
      <w:pPr>
        <w:jc w:val="both"/>
        <w:rPr>
          <w:rFonts w:asciiTheme="minorBidi" w:hAnsiTheme="minorBidi"/>
          <w:sz w:val="22"/>
        </w:rPr>
      </w:pPr>
      <w:r w:rsidRPr="0082226D">
        <w:rPr>
          <w:rFonts w:asciiTheme="minorBidi" w:hAnsiTheme="minorBidi"/>
          <w:sz w:val="22"/>
        </w:rPr>
        <w:t xml:space="preserve">Module: </w:t>
      </w:r>
      <w:r w:rsidR="005D14D3" w:rsidRPr="0082226D">
        <w:rPr>
          <w:rFonts w:ascii="Arial" w:hAnsi="Arial" w:cs="Arial"/>
          <w:sz w:val="22"/>
        </w:rPr>
        <w:t>Academic and Employability skills</w:t>
      </w:r>
    </w:p>
    <w:p w14:paraId="112342CB" w14:textId="1F079597" w:rsidR="00ED5964" w:rsidRPr="0082226D" w:rsidRDefault="00ED5964" w:rsidP="00ED5964">
      <w:pPr>
        <w:jc w:val="both"/>
        <w:rPr>
          <w:rFonts w:asciiTheme="minorBidi" w:hAnsiTheme="minorBidi"/>
          <w:sz w:val="22"/>
        </w:rPr>
      </w:pPr>
      <w:r w:rsidRPr="0082226D">
        <w:rPr>
          <w:rFonts w:asciiTheme="minorBidi" w:hAnsiTheme="minorBidi"/>
          <w:sz w:val="22"/>
        </w:rPr>
        <w:t>Lecturer:</w:t>
      </w:r>
      <w:r w:rsidR="0082226D" w:rsidRPr="0082226D">
        <w:rPr>
          <w:rFonts w:asciiTheme="minorBidi" w:hAnsiTheme="minorBidi"/>
          <w:sz w:val="22"/>
        </w:rPr>
        <w:t xml:space="preserve"> Abdulla Sodiq </w:t>
      </w:r>
    </w:p>
    <w:p w14:paraId="6FD2FFA9" w14:textId="77777777" w:rsidR="009A53C4" w:rsidRPr="0082226D" w:rsidRDefault="009A53C4" w:rsidP="00ED5964">
      <w:pPr>
        <w:jc w:val="both"/>
        <w:rPr>
          <w:rFonts w:asciiTheme="minorBidi" w:hAnsiTheme="minorBidi"/>
          <w:sz w:val="22"/>
        </w:rPr>
      </w:pPr>
    </w:p>
    <w:p w14:paraId="78C0B80E" w14:textId="77777777" w:rsidR="00ED5964" w:rsidRPr="0082226D" w:rsidRDefault="00ED5964" w:rsidP="00ED5964">
      <w:pPr>
        <w:jc w:val="both"/>
        <w:rPr>
          <w:rFonts w:asciiTheme="minorBidi" w:hAnsiTheme="minorBidi"/>
          <w:sz w:val="22"/>
        </w:rPr>
      </w:pPr>
    </w:p>
    <w:p w14:paraId="0C6F95D6" w14:textId="77777777" w:rsidR="00ED5964" w:rsidRPr="0082226D" w:rsidRDefault="00ED5964" w:rsidP="00ED5964">
      <w:pPr>
        <w:jc w:val="both"/>
        <w:rPr>
          <w:rFonts w:asciiTheme="minorBidi" w:hAnsiTheme="minorBidi"/>
          <w:sz w:val="22"/>
        </w:rPr>
      </w:pPr>
    </w:p>
    <w:p w14:paraId="71D7459F" w14:textId="77777777" w:rsidR="00ED5964" w:rsidRPr="0082226D" w:rsidRDefault="00ED5964" w:rsidP="00ED5964">
      <w:pPr>
        <w:jc w:val="both"/>
        <w:rPr>
          <w:rFonts w:asciiTheme="minorBidi" w:hAnsiTheme="minorBidi"/>
          <w:sz w:val="22"/>
        </w:rPr>
      </w:pPr>
    </w:p>
    <w:p w14:paraId="38621A58" w14:textId="77777777" w:rsidR="00ED5964" w:rsidRPr="0082226D" w:rsidRDefault="00ED5964" w:rsidP="00ED5964">
      <w:pPr>
        <w:jc w:val="both"/>
        <w:rPr>
          <w:rFonts w:asciiTheme="minorBidi" w:hAnsiTheme="minorBidi"/>
          <w:sz w:val="22"/>
        </w:rPr>
      </w:pPr>
    </w:p>
    <w:p w14:paraId="6988A1DC" w14:textId="77777777" w:rsidR="00ED5964" w:rsidRPr="0082226D" w:rsidRDefault="00ED5964" w:rsidP="00ED5964">
      <w:pPr>
        <w:jc w:val="both"/>
        <w:rPr>
          <w:rFonts w:asciiTheme="minorBidi" w:hAnsiTheme="minorBidi"/>
          <w:sz w:val="22"/>
        </w:rPr>
      </w:pPr>
    </w:p>
    <w:p w14:paraId="25C114EE" w14:textId="77777777" w:rsidR="00ED5964" w:rsidRPr="0082226D" w:rsidRDefault="00ED5964" w:rsidP="00ED5964">
      <w:pPr>
        <w:jc w:val="both"/>
        <w:rPr>
          <w:rFonts w:asciiTheme="minorBidi" w:hAnsiTheme="minorBidi"/>
          <w:sz w:val="22"/>
        </w:rPr>
      </w:pPr>
    </w:p>
    <w:p w14:paraId="4A73B1BE" w14:textId="77777777" w:rsidR="00ED5964" w:rsidRPr="0082226D" w:rsidRDefault="00ED5964" w:rsidP="00ED5964">
      <w:pPr>
        <w:jc w:val="both"/>
        <w:rPr>
          <w:rFonts w:asciiTheme="minorBidi" w:hAnsiTheme="minorBidi"/>
          <w:sz w:val="22"/>
        </w:rPr>
      </w:pPr>
    </w:p>
    <w:p w14:paraId="072506E1" w14:textId="70E53A64" w:rsidR="00ED5964" w:rsidRPr="0082226D" w:rsidRDefault="00ED5964" w:rsidP="00ED5964">
      <w:pPr>
        <w:jc w:val="both"/>
        <w:rPr>
          <w:rFonts w:asciiTheme="minorBidi" w:hAnsiTheme="minorBidi"/>
          <w:sz w:val="22"/>
        </w:rPr>
      </w:pPr>
      <w:r w:rsidRPr="0082226D">
        <w:rPr>
          <w:rFonts w:asciiTheme="minorBidi" w:hAnsiTheme="minorBidi"/>
          <w:sz w:val="22"/>
        </w:rPr>
        <w:tab/>
      </w:r>
      <w:r w:rsidRPr="0082226D">
        <w:rPr>
          <w:rFonts w:asciiTheme="minorBidi" w:hAnsiTheme="minorBidi"/>
          <w:sz w:val="22"/>
        </w:rPr>
        <w:tab/>
      </w:r>
      <w:r w:rsidRPr="0082226D">
        <w:rPr>
          <w:rFonts w:asciiTheme="minorBidi" w:hAnsiTheme="minorBidi"/>
          <w:sz w:val="22"/>
        </w:rPr>
        <w:tab/>
      </w:r>
      <w:r w:rsidR="006A5CFC" w:rsidRPr="0082226D">
        <w:rPr>
          <w:rFonts w:asciiTheme="minorBidi" w:hAnsiTheme="minorBidi"/>
          <w:sz w:val="22"/>
        </w:rPr>
        <w:tab/>
      </w:r>
      <w:r w:rsidRPr="0082226D">
        <w:rPr>
          <w:rFonts w:asciiTheme="minorBidi" w:hAnsiTheme="minorBidi"/>
          <w:sz w:val="22"/>
        </w:rPr>
        <w:t>Submitted on:</w:t>
      </w:r>
      <w:r w:rsidR="0082226D" w:rsidRPr="0082226D">
        <w:rPr>
          <w:rFonts w:asciiTheme="minorBidi" w:hAnsiTheme="minorBidi"/>
          <w:sz w:val="22"/>
        </w:rPr>
        <w:t xml:space="preserve"> 7</w:t>
      </w:r>
      <w:r w:rsidR="0082226D" w:rsidRPr="0082226D">
        <w:rPr>
          <w:rFonts w:asciiTheme="minorBidi" w:hAnsiTheme="minorBidi"/>
          <w:sz w:val="22"/>
          <w:vertAlign w:val="superscript"/>
        </w:rPr>
        <w:t xml:space="preserve">th </w:t>
      </w:r>
      <w:r w:rsidR="0082226D" w:rsidRPr="0082226D">
        <w:rPr>
          <w:rFonts w:asciiTheme="minorBidi" w:hAnsiTheme="minorBidi"/>
          <w:sz w:val="22"/>
        </w:rPr>
        <w:t>August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ascii="Arial" w:eastAsiaTheme="minorEastAsia" w:hAnsi="Arial" w:cs="Arial"/>
          <w:bCs w:val="0"/>
          <w:color w:val="auto"/>
          <w:kern w:val="2"/>
          <w:sz w:val="22"/>
          <w:szCs w:val="22"/>
          <w:lang w:val="en-GB" w:eastAsia="zh-CN"/>
          <w14:ligatures w14:val="standardContextual"/>
        </w:rPr>
        <w:id w:val="577870951"/>
        <w:docPartObj>
          <w:docPartGallery w:val="Table of Contents"/>
          <w:docPartUnique/>
        </w:docPartObj>
      </w:sdtPr>
      <w:sdtEndPr>
        <w:rPr>
          <w:b/>
          <w:noProof/>
        </w:rPr>
      </w:sdtEndPr>
      <w:sdtContent>
        <w:p w14:paraId="3AD184AB" w14:textId="39424804" w:rsidR="007B2036" w:rsidRPr="0093723B" w:rsidRDefault="00205619">
          <w:pPr>
            <w:pStyle w:val="TOCHeading"/>
            <w:rPr>
              <w:rFonts w:ascii="Arial" w:hAnsi="Arial" w:cs="Arial"/>
              <w:b/>
              <w:sz w:val="22"/>
              <w:szCs w:val="22"/>
            </w:rPr>
          </w:pPr>
          <w:r w:rsidRPr="0093723B">
            <w:rPr>
              <w:rFonts w:ascii="Arial" w:eastAsiaTheme="minorEastAsia" w:hAnsi="Arial" w:cs="Arial"/>
              <w:b/>
              <w:color w:val="auto"/>
              <w:kern w:val="2"/>
              <w:sz w:val="22"/>
              <w:szCs w:val="22"/>
              <w:lang w:val="en-GB" w:eastAsia="zh-CN"/>
              <w14:ligatures w14:val="standardContextual"/>
            </w:rPr>
            <w:t>TABLE OF CONTENTS</w:t>
          </w:r>
        </w:p>
        <w:p w14:paraId="792D0431" w14:textId="457A2FA6" w:rsidR="0093723B" w:rsidRDefault="0093723B">
          <w:pPr>
            <w:rPr>
              <w:rFonts w:ascii="Arial" w:hAnsi="Arial" w:cs="Arial"/>
              <w:sz w:val="22"/>
            </w:rPr>
          </w:pPr>
          <w:r>
            <w:rPr>
              <w:rFonts w:ascii="Arial" w:hAnsi="Arial" w:cs="Arial"/>
              <w:sz w:val="22"/>
            </w:rPr>
            <w:t>1 written report                                                                                                                    3</w:t>
          </w:r>
        </w:p>
        <w:p w14:paraId="3A1045A3" w14:textId="0382100B" w:rsidR="0093723B" w:rsidRDefault="0093723B">
          <w:pPr>
            <w:rPr>
              <w:rFonts w:ascii="Arial" w:hAnsi="Arial" w:cs="Arial"/>
              <w:sz w:val="22"/>
            </w:rPr>
          </w:pPr>
          <w:r>
            <w:rPr>
              <w:rFonts w:ascii="Arial" w:hAnsi="Arial" w:cs="Arial"/>
              <w:sz w:val="22"/>
            </w:rPr>
            <w:t>1.2 Description of, and background to, Support Worker in healthcare                               3</w:t>
          </w:r>
        </w:p>
        <w:p w14:paraId="5F315DAF" w14:textId="2FAE1C23" w:rsidR="0085004A" w:rsidRDefault="0093723B">
          <w:pPr>
            <w:rPr>
              <w:rFonts w:ascii="Arial" w:hAnsi="Arial" w:cs="Arial"/>
              <w:sz w:val="22"/>
            </w:rPr>
          </w:pPr>
          <w:r>
            <w:rPr>
              <w:rFonts w:ascii="Arial" w:hAnsi="Arial" w:cs="Arial"/>
              <w:sz w:val="22"/>
            </w:rPr>
            <w:t xml:space="preserve">1.3 Evaluation of the skills needed for Support Worker in healthcare                                4 </w:t>
          </w:r>
        </w:p>
        <w:p w14:paraId="553EF7D4" w14:textId="7B82D156" w:rsidR="0085004A" w:rsidRDefault="0085004A">
          <w:pPr>
            <w:rPr>
              <w:rFonts w:ascii="Arial" w:hAnsi="Arial" w:cs="Arial"/>
              <w:sz w:val="22"/>
            </w:rPr>
          </w:pPr>
          <w:r>
            <w:rPr>
              <w:rFonts w:ascii="Arial" w:hAnsi="Arial" w:cs="Arial"/>
              <w:sz w:val="22"/>
            </w:rPr>
            <w:t>1.4 Strategies to improve the skills for Support Worker                                                     4/5</w:t>
          </w:r>
        </w:p>
        <w:p w14:paraId="538CEA67" w14:textId="77777777" w:rsidR="0085004A" w:rsidRDefault="0085004A">
          <w:pPr>
            <w:rPr>
              <w:rFonts w:ascii="Arial" w:hAnsi="Arial" w:cs="Arial"/>
              <w:sz w:val="22"/>
            </w:rPr>
          </w:pPr>
          <w:r>
            <w:rPr>
              <w:rFonts w:ascii="Arial" w:hAnsi="Arial" w:cs="Arial"/>
              <w:sz w:val="22"/>
            </w:rPr>
            <w:t>1.5 Conclusion                                                                                                                    6</w:t>
          </w:r>
        </w:p>
        <w:p w14:paraId="12DB58C2" w14:textId="597BF565" w:rsidR="007B2036" w:rsidRPr="0093723B" w:rsidRDefault="0085004A">
          <w:pPr>
            <w:rPr>
              <w:rFonts w:ascii="Arial" w:hAnsi="Arial" w:cs="Arial"/>
              <w:sz w:val="22"/>
            </w:rPr>
          </w:pPr>
          <w:r>
            <w:rPr>
              <w:rFonts w:ascii="Arial" w:hAnsi="Arial" w:cs="Arial"/>
              <w:sz w:val="22"/>
            </w:rPr>
            <w:t>1.6 Referencing                                                                                                                  7</w:t>
          </w:r>
          <w:r w:rsidR="0093723B">
            <w:rPr>
              <w:rFonts w:ascii="Arial" w:hAnsi="Arial" w:cs="Arial"/>
              <w:sz w:val="22"/>
            </w:rPr>
            <w:t xml:space="preserve"> </w:t>
          </w:r>
        </w:p>
      </w:sdtContent>
    </w:sdt>
    <w:p w14:paraId="41A63835" w14:textId="3FADEC19" w:rsidR="00ED5964" w:rsidRPr="0093723B" w:rsidRDefault="00ED5964" w:rsidP="004A4CA2">
      <w:pPr>
        <w:jc w:val="both"/>
        <w:rPr>
          <w:rFonts w:ascii="Arial" w:hAnsi="Arial" w:cs="Arial"/>
          <w:b/>
          <w:bCs/>
          <w:sz w:val="22"/>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2676646B" w:rsidR="002A5577" w:rsidRPr="00242974" w:rsidRDefault="002E71BA" w:rsidP="002A5577">
      <w:pPr>
        <w:rPr>
          <w:b/>
          <w:bCs/>
          <w:sz w:val="21"/>
          <w:szCs w:val="21"/>
        </w:rPr>
      </w:pPr>
      <w:r w:rsidRPr="00242974">
        <w:rPr>
          <w:b/>
          <w:bCs/>
          <w:sz w:val="21"/>
          <w:szCs w:val="21"/>
        </w:rPr>
        <w:br w:type="page"/>
      </w:r>
    </w:p>
    <w:p w14:paraId="77C18CB4" w14:textId="04172E19" w:rsidR="00933720" w:rsidRPr="00205619" w:rsidRDefault="00AA77C8" w:rsidP="00F36ADC">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8861924"/>
      <w:bookmarkStart w:id="1" w:name="_Toc228861967"/>
      <w:bookmarkStart w:id="2" w:name="_Toc228862230"/>
      <w:bookmarkStart w:id="3" w:name="_Toc236985120"/>
      <w:r w:rsidRPr="0020561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w:t>
      </w:r>
      <w:r w:rsidR="00A035CD" w:rsidRPr="0020561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13B0" w:rsidRPr="0020561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bookmarkEnd w:id="0"/>
      <w:bookmarkEnd w:id="1"/>
      <w:bookmarkEnd w:id="2"/>
      <w:bookmarkEnd w:id="3"/>
    </w:p>
    <w:p w14:paraId="3152AF91" w14:textId="066381C4" w:rsidR="002027A2" w:rsidRPr="00205619" w:rsidRDefault="000E15F1" w:rsidP="000E15F1">
      <w:pPr>
        <w:shd w:val="clear" w:color="auto" w:fill="FFFFFF"/>
        <w:spacing w:after="0" w:line="240" w:lineRule="auto"/>
        <w:outlineLvl w:val="0"/>
        <w:rPr>
          <w:rFonts w:ascii="Arial" w:eastAsia="Times New Roman" w:hAnsi="Arial" w:cs="Arial"/>
          <w:b/>
          <w:bCs/>
          <w:color w:val="0D0D0D"/>
          <w:kern w:val="36"/>
          <w:sz w:val="22"/>
          <w:lang w:eastAsia="en-GB"/>
          <w14:ligatures w14:val="none"/>
        </w:rPr>
      </w:pPr>
      <w:r w:rsidRPr="00205619">
        <w:rPr>
          <w:rFonts w:ascii="Arial" w:eastAsia="Times New Roman" w:hAnsi="Arial" w:cs="Arial"/>
          <w:b/>
          <w:bCs/>
          <w:color w:val="0D0D0D"/>
          <w:kern w:val="36"/>
          <w:sz w:val="22"/>
          <w:lang w:eastAsia="en-GB"/>
          <w14:ligatures w14:val="none"/>
        </w:rPr>
        <w:t xml:space="preserve"> </w:t>
      </w:r>
    </w:p>
    <w:p w14:paraId="23713B1B" w14:textId="4E6C4C3A" w:rsidR="000E15F1" w:rsidRPr="00205619" w:rsidRDefault="00205619" w:rsidP="000E15F1">
      <w:pPr>
        <w:shd w:val="clear" w:color="auto" w:fill="FFFFFF"/>
        <w:spacing w:after="0" w:line="240" w:lineRule="auto"/>
        <w:outlineLvl w:val="0"/>
        <w:rPr>
          <w:rFonts w:ascii="Arial" w:eastAsia="Times New Roman" w:hAnsi="Arial" w:cs="Arial"/>
          <w:b/>
          <w:bCs/>
          <w:color w:val="0D0D0D"/>
          <w:kern w:val="36"/>
          <w:sz w:val="22"/>
          <w:lang w:eastAsia="en-GB"/>
          <w14:ligatures w14:val="none"/>
        </w:rPr>
      </w:pPr>
      <w:bookmarkStart w:id="4" w:name="_Toc236985121"/>
      <w:r w:rsidRPr="00205619">
        <w:rPr>
          <w:rFonts w:ascii="Arial" w:eastAsia="Times New Roman" w:hAnsi="Arial" w:cs="Arial"/>
          <w:b/>
          <w:bCs/>
          <w:color w:val="0D0D0D"/>
          <w:kern w:val="36"/>
          <w:sz w:val="22"/>
          <w:lang w:eastAsia="en-GB"/>
          <w14:ligatures w14:val="none"/>
        </w:rPr>
        <w:t xml:space="preserve">1.1 </w:t>
      </w:r>
      <w:r w:rsidR="000E15F1" w:rsidRPr="00205619">
        <w:rPr>
          <w:rFonts w:ascii="Arial" w:eastAsia="Times New Roman" w:hAnsi="Arial" w:cs="Arial"/>
          <w:b/>
          <w:bCs/>
          <w:color w:val="0D0D0D"/>
          <w:kern w:val="36"/>
          <w:sz w:val="22"/>
          <w:lang w:eastAsia="en-GB"/>
          <w14:ligatures w14:val="none"/>
        </w:rPr>
        <w:t>Introduction</w:t>
      </w:r>
      <w:bookmarkEnd w:id="4"/>
    </w:p>
    <w:p w14:paraId="49F5406B" w14:textId="01AA519F" w:rsidR="000E15F1" w:rsidRPr="00205619" w:rsidRDefault="000E15F1" w:rsidP="000E15F1">
      <w:pPr>
        <w:shd w:val="clear" w:color="auto" w:fill="FFFFFF"/>
        <w:spacing w:after="0" w:line="240" w:lineRule="auto"/>
        <w:rPr>
          <w:rFonts w:ascii="Arial" w:eastAsia="Times New Roman" w:hAnsi="Arial" w:cs="Arial"/>
          <w:color w:val="0D0D0D"/>
          <w:kern w:val="0"/>
          <w:sz w:val="22"/>
          <w:lang w:eastAsia="en-GB"/>
          <w14:ligatures w14:val="none"/>
        </w:rPr>
      </w:pPr>
      <w:r w:rsidRPr="00205619">
        <w:rPr>
          <w:rFonts w:ascii="Arial" w:eastAsia="Times New Roman" w:hAnsi="Arial" w:cs="Arial"/>
          <w:color w:val="0D0D0D"/>
          <w:kern w:val="0"/>
          <w:sz w:val="22"/>
          <w:lang w:eastAsia="en-GB"/>
          <w14:ligatures w14:val="none"/>
        </w:rPr>
        <w:t xml:space="preserve">Support Workers are an important part of the UK health and social care sector, providing practical, emotional, and social support to people with a wide range of needs. They work in different environments, including supported living services, residential care homes, community-based services, and mental health settings. Their main role is to encourage independence, protect individuals' wellbeing, and help people achieve a good quality of life. </w:t>
      </w:r>
      <w:r w:rsidR="00662864">
        <w:rPr>
          <w:rFonts w:ascii="Arial" w:eastAsia="Times New Roman" w:hAnsi="Arial" w:cs="Arial"/>
          <w:color w:val="0D0D0D"/>
          <w:kern w:val="0"/>
          <w:sz w:val="22"/>
          <w:lang w:eastAsia="en-GB"/>
          <w14:ligatures w14:val="none"/>
        </w:rPr>
        <w:t xml:space="preserve">This my chosen role as I would like to have career in </w:t>
      </w:r>
      <w:r w:rsidR="004A4CA2">
        <w:rPr>
          <w:rFonts w:ascii="Arial" w:eastAsia="Times New Roman" w:hAnsi="Arial" w:cs="Arial"/>
          <w:color w:val="0D0D0D"/>
          <w:kern w:val="0"/>
          <w:sz w:val="22"/>
          <w:lang w:eastAsia="en-GB"/>
          <w14:ligatures w14:val="none"/>
        </w:rPr>
        <w:t>this.</w:t>
      </w:r>
      <w:r w:rsidR="004A4CA2" w:rsidRPr="00205619">
        <w:rPr>
          <w:rFonts w:ascii="Arial" w:eastAsia="Times New Roman" w:hAnsi="Arial" w:cs="Arial"/>
          <w:color w:val="0D0D0D"/>
          <w:kern w:val="0"/>
          <w:sz w:val="22"/>
          <w:lang w:eastAsia="en-GB"/>
          <w14:ligatures w14:val="none"/>
        </w:rPr>
        <w:t xml:space="preserve"> This</w:t>
      </w:r>
      <w:r w:rsidRPr="00205619">
        <w:rPr>
          <w:rFonts w:ascii="Arial" w:eastAsia="Times New Roman" w:hAnsi="Arial" w:cs="Arial"/>
          <w:color w:val="0D0D0D"/>
          <w:kern w:val="0"/>
          <w:sz w:val="22"/>
          <w:lang w:eastAsia="en-GB"/>
          <w14:ligatures w14:val="none"/>
        </w:rPr>
        <w:t xml:space="preserve"> report explores the responsibilities of a Support Worker, discusses three key skills needed to carry out the role effectively, and suggests ways these skills can be developed. It also uses reliable academic and professional sources to explain how these skills support the delivery of high-quality, person-centred care.</w:t>
      </w:r>
    </w:p>
    <w:p w14:paraId="7E209679" w14:textId="77777777" w:rsidR="000E15F1" w:rsidRPr="00205619" w:rsidRDefault="000E15F1" w:rsidP="000E15F1">
      <w:pPr>
        <w:rPr>
          <w:rFonts w:ascii="Arial" w:hAnsi="Arial" w:cs="Arial"/>
          <w:sz w:val="22"/>
        </w:rPr>
      </w:pPr>
    </w:p>
    <w:p w14:paraId="4CC61BC1" w14:textId="7B914CEC" w:rsidR="00F36ADC" w:rsidRPr="00205619" w:rsidRDefault="00F36ADC" w:rsidP="009A53C4">
      <w:pPr>
        <w:jc w:val="both"/>
        <w:rPr>
          <w:rFonts w:ascii="Arial" w:hAnsi="Arial" w:cs="Arial"/>
          <w:sz w:val="22"/>
        </w:rPr>
      </w:pPr>
    </w:p>
    <w:p w14:paraId="50A9FBC6" w14:textId="51676C6F" w:rsidR="008B0B22" w:rsidRPr="00205619" w:rsidRDefault="00AA77C8" w:rsidP="004D1EE6">
      <w:pPr>
        <w:pStyle w:val="Heading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28861926"/>
      <w:bookmarkStart w:id="6" w:name="_Toc228861969"/>
      <w:bookmarkStart w:id="7" w:name="_Toc228862232"/>
      <w:bookmarkStart w:id="8" w:name="_Toc236985122"/>
      <w:r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2370CE"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6912C4"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00070818"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r w:rsidR="006912C4"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background to</w:t>
      </w:r>
      <w:r w:rsidR="00CD4774"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70818"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27A2"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Worker</w:t>
      </w:r>
      <w:r w:rsidR="008B0B22"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634D18"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8B0B22"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ealthcare</w:t>
      </w:r>
      <w:bookmarkEnd w:id="5"/>
      <w:bookmarkEnd w:id="6"/>
      <w:bookmarkEnd w:id="7"/>
      <w:bookmarkEnd w:id="8"/>
      <w:r w:rsidR="008B0B22"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FE8EE9E" w14:textId="77777777" w:rsidR="002027A2" w:rsidRPr="00205619" w:rsidRDefault="002027A2" w:rsidP="002027A2">
      <w:pPr>
        <w:pStyle w:val="NormalWeb"/>
        <w:rPr>
          <w:rFonts w:ascii="Arial" w:hAnsi="Arial" w:cs="Arial"/>
          <w:sz w:val="22"/>
          <w:szCs w:val="22"/>
        </w:rPr>
      </w:pPr>
      <w:r w:rsidRPr="00205619">
        <w:rPr>
          <w:rFonts w:ascii="Arial" w:hAnsi="Arial" w:cs="Arial"/>
          <w:sz w:val="22"/>
          <w:szCs w:val="22"/>
        </w:rPr>
        <w:t>A Support Worker assists individuals who may have learning disabilities, mental health conditions, physical impairments, or social care needs. According to Skills for Care (2023), Support Workers help service users develop life skills, maintain independence, and access community resources. Their responsibilities vary depending on the setting but commonly include:</w:t>
      </w:r>
    </w:p>
    <w:p w14:paraId="26172879" w14:textId="77777777" w:rsidR="002027A2" w:rsidRPr="00205619" w:rsidRDefault="002027A2" w:rsidP="002027A2">
      <w:pPr>
        <w:pStyle w:val="NormalWeb"/>
        <w:numPr>
          <w:ilvl w:val="0"/>
          <w:numId w:val="23"/>
        </w:numPr>
        <w:rPr>
          <w:rFonts w:ascii="Arial" w:hAnsi="Arial" w:cs="Arial"/>
          <w:sz w:val="22"/>
          <w:szCs w:val="22"/>
        </w:rPr>
      </w:pPr>
      <w:r w:rsidRPr="00205619">
        <w:rPr>
          <w:rFonts w:ascii="Arial" w:hAnsi="Arial" w:cs="Arial"/>
          <w:sz w:val="22"/>
          <w:szCs w:val="22"/>
        </w:rPr>
        <w:t>Supporting service users with daily living tasks such as cooking, cleaning, budgeting, and personal care.</w:t>
      </w:r>
    </w:p>
    <w:p w14:paraId="61787436" w14:textId="77777777" w:rsidR="002027A2" w:rsidRPr="00205619" w:rsidRDefault="002027A2" w:rsidP="002027A2">
      <w:pPr>
        <w:pStyle w:val="NormalWeb"/>
        <w:numPr>
          <w:ilvl w:val="0"/>
          <w:numId w:val="23"/>
        </w:numPr>
        <w:rPr>
          <w:rFonts w:ascii="Arial" w:hAnsi="Arial" w:cs="Arial"/>
          <w:sz w:val="22"/>
          <w:szCs w:val="22"/>
        </w:rPr>
      </w:pPr>
      <w:r w:rsidRPr="00205619">
        <w:rPr>
          <w:rFonts w:ascii="Arial" w:hAnsi="Arial" w:cs="Arial"/>
          <w:sz w:val="22"/>
          <w:szCs w:val="22"/>
        </w:rPr>
        <w:t>Encouraging independence by helping individuals develop skills such as decision</w:t>
      </w:r>
      <w:r w:rsidRPr="00205619">
        <w:rPr>
          <w:rFonts w:ascii="Arial" w:hAnsi="Arial" w:cs="Arial"/>
          <w:sz w:val="22"/>
          <w:szCs w:val="22"/>
        </w:rPr>
        <w:noBreakHyphen/>
        <w:t>making, communication, and self</w:t>
      </w:r>
      <w:r w:rsidRPr="00205619">
        <w:rPr>
          <w:rFonts w:ascii="Arial" w:hAnsi="Arial" w:cs="Arial"/>
          <w:sz w:val="22"/>
          <w:szCs w:val="22"/>
        </w:rPr>
        <w:noBreakHyphen/>
        <w:t>management.</w:t>
      </w:r>
    </w:p>
    <w:p w14:paraId="650F15AE" w14:textId="77777777" w:rsidR="002027A2" w:rsidRPr="00205619" w:rsidRDefault="002027A2" w:rsidP="002027A2">
      <w:pPr>
        <w:pStyle w:val="NormalWeb"/>
        <w:numPr>
          <w:ilvl w:val="0"/>
          <w:numId w:val="23"/>
        </w:numPr>
        <w:rPr>
          <w:rFonts w:ascii="Arial" w:hAnsi="Arial" w:cs="Arial"/>
          <w:sz w:val="22"/>
          <w:szCs w:val="22"/>
        </w:rPr>
      </w:pPr>
      <w:r w:rsidRPr="00205619">
        <w:rPr>
          <w:rFonts w:ascii="Arial" w:hAnsi="Arial" w:cs="Arial"/>
          <w:sz w:val="22"/>
          <w:szCs w:val="22"/>
        </w:rPr>
        <w:t>Providing emotional support and building trusting relationships that promote wellbeing.</w:t>
      </w:r>
    </w:p>
    <w:p w14:paraId="0EBF9ACB" w14:textId="77777777" w:rsidR="002027A2" w:rsidRPr="00205619" w:rsidRDefault="002027A2" w:rsidP="002027A2">
      <w:pPr>
        <w:pStyle w:val="NormalWeb"/>
        <w:numPr>
          <w:ilvl w:val="0"/>
          <w:numId w:val="23"/>
        </w:numPr>
        <w:rPr>
          <w:rFonts w:ascii="Arial" w:hAnsi="Arial" w:cs="Arial"/>
          <w:sz w:val="22"/>
          <w:szCs w:val="22"/>
        </w:rPr>
      </w:pPr>
      <w:r w:rsidRPr="00205619">
        <w:rPr>
          <w:rFonts w:ascii="Arial" w:hAnsi="Arial" w:cs="Arial"/>
          <w:sz w:val="22"/>
          <w:szCs w:val="22"/>
        </w:rPr>
        <w:t>Assisting service users to access education, employment, or community activities.</w:t>
      </w:r>
    </w:p>
    <w:p w14:paraId="67A20468" w14:textId="77777777" w:rsidR="002027A2" w:rsidRPr="00205619" w:rsidRDefault="002027A2" w:rsidP="00205619">
      <w:pPr>
        <w:pStyle w:val="NormalWeb"/>
        <w:numPr>
          <w:ilvl w:val="0"/>
          <w:numId w:val="23"/>
        </w:numPr>
        <w:spacing w:line="360" w:lineRule="auto"/>
        <w:rPr>
          <w:rFonts w:ascii="Arial" w:hAnsi="Arial" w:cs="Arial"/>
          <w:sz w:val="22"/>
          <w:szCs w:val="22"/>
        </w:rPr>
      </w:pPr>
      <w:r w:rsidRPr="00205619">
        <w:rPr>
          <w:rFonts w:ascii="Arial" w:hAnsi="Arial" w:cs="Arial"/>
          <w:sz w:val="22"/>
          <w:szCs w:val="22"/>
        </w:rPr>
        <w:t>Supporting medication routines under supervision and monitoring changes in behaviour or health.</w:t>
      </w:r>
    </w:p>
    <w:p w14:paraId="4D8FFF7E" w14:textId="77777777" w:rsidR="002027A2" w:rsidRPr="00205619" w:rsidRDefault="002027A2" w:rsidP="002027A2">
      <w:pPr>
        <w:pStyle w:val="NormalWeb"/>
        <w:numPr>
          <w:ilvl w:val="0"/>
          <w:numId w:val="23"/>
        </w:numPr>
        <w:rPr>
          <w:rFonts w:ascii="Arial" w:hAnsi="Arial" w:cs="Arial"/>
          <w:sz w:val="22"/>
          <w:szCs w:val="22"/>
        </w:rPr>
      </w:pPr>
      <w:r w:rsidRPr="00205619">
        <w:rPr>
          <w:rFonts w:ascii="Arial" w:hAnsi="Arial" w:cs="Arial"/>
          <w:sz w:val="22"/>
          <w:szCs w:val="22"/>
        </w:rPr>
        <w:t>Ensuring safeguarding procedures are followed and reporting concerns to senior staff.</w:t>
      </w:r>
    </w:p>
    <w:p w14:paraId="28496C53" w14:textId="77777777" w:rsidR="002027A2" w:rsidRPr="00205619" w:rsidRDefault="002027A2" w:rsidP="002027A2">
      <w:pPr>
        <w:pStyle w:val="NormalWeb"/>
        <w:rPr>
          <w:rFonts w:ascii="Arial" w:hAnsi="Arial" w:cs="Arial"/>
          <w:sz w:val="22"/>
          <w:szCs w:val="22"/>
        </w:rPr>
      </w:pPr>
      <w:r w:rsidRPr="00205619">
        <w:rPr>
          <w:rFonts w:ascii="Arial" w:hAnsi="Arial" w:cs="Arial"/>
          <w:sz w:val="22"/>
          <w:szCs w:val="22"/>
        </w:rPr>
        <w:t>Support Workers often work with vulnerable individuals who rely on consistent, compassionate support to navigate daily challenges. Their role is essential because they empower service users to live meaningful lives, reduce social isolation, and promote autonomy (NHS, 2024). They also act as advocates, ensuring that service users’ voices are heard and respected within care planning.</w:t>
      </w:r>
    </w:p>
    <w:p w14:paraId="35CEB088" w14:textId="3BC170DA" w:rsidR="008E1C20" w:rsidRPr="002027A2" w:rsidRDefault="008E1C20" w:rsidP="002027A2">
      <w:pPr>
        <w:spacing w:after="0" w:line="240" w:lineRule="auto"/>
        <w:jc w:val="both"/>
        <w:rPr>
          <w:rFonts w:ascii="Times New Roman" w:hAnsi="Times New Roman"/>
          <w:sz w:val="21"/>
          <w:szCs w:val="21"/>
        </w:rPr>
      </w:pPr>
    </w:p>
    <w:p w14:paraId="322265DC" w14:textId="77777777" w:rsidR="00B135A9" w:rsidRDefault="00B135A9" w:rsidP="004D1EE6">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95C4F9" w14:textId="77777777" w:rsidR="00B135A9" w:rsidRDefault="00B135A9" w:rsidP="004D1EE6">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D0EE39" w14:textId="77777777" w:rsidR="00B135A9" w:rsidRDefault="00B135A9" w:rsidP="004D1EE6">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4AA587" w14:textId="77777777" w:rsidR="00205619" w:rsidRDefault="00205619" w:rsidP="004D1EE6">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576A37" w14:textId="77777777" w:rsidR="00205619" w:rsidRDefault="00205619" w:rsidP="004D1EE6">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F1D276" w14:textId="77777777" w:rsidR="005A4D34" w:rsidRPr="00205619" w:rsidRDefault="005A4D34" w:rsidP="005A4D34">
      <w:pPr>
        <w:rPr>
          <w:rFonts w:ascii="Arial" w:hAnsi="Arial" w:cs="Arial"/>
          <w:b/>
          <w:sz w:val="22"/>
        </w:rPr>
      </w:pPr>
    </w:p>
    <w:p w14:paraId="05104331" w14:textId="77777777" w:rsidR="0093723B" w:rsidRDefault="0093723B" w:rsidP="005A4D34">
      <w:pPr>
        <w:shd w:val="clear" w:color="auto" w:fill="FFFFFF"/>
        <w:spacing w:after="0" w:line="240" w:lineRule="auto"/>
        <w:outlineLvl w:val="2"/>
        <w:rPr>
          <w:rFonts w:ascii="Arial" w:eastAsia="Times New Roman" w:hAnsi="Arial" w:cs="Arial"/>
          <w:b/>
          <w:bCs/>
          <w:color w:val="0D0D0D"/>
          <w:kern w:val="0"/>
          <w:sz w:val="22"/>
          <w:lang w:eastAsia="en-GB"/>
          <w14:ligatures w14:val="none"/>
        </w:rPr>
      </w:pPr>
      <w:bookmarkStart w:id="9" w:name="_Toc236985124"/>
    </w:p>
    <w:p w14:paraId="4237DD89" w14:textId="77777777" w:rsidR="0093723B" w:rsidRPr="00205619" w:rsidRDefault="0093723B" w:rsidP="0093723B">
      <w:pPr>
        <w:pStyle w:val="Heading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36985123"/>
      <w:r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1.3 Evaluation of the skills needed for Support Worker in healthcare</w:t>
      </w:r>
      <w:bookmarkEnd w:id="10"/>
    </w:p>
    <w:p w14:paraId="3F4ED65E" w14:textId="77777777" w:rsidR="0093723B" w:rsidRDefault="0093723B" w:rsidP="005A4D34">
      <w:pPr>
        <w:shd w:val="clear" w:color="auto" w:fill="FFFFFF"/>
        <w:spacing w:after="0" w:line="240" w:lineRule="auto"/>
        <w:outlineLvl w:val="2"/>
        <w:rPr>
          <w:rFonts w:ascii="Arial" w:eastAsia="Times New Roman" w:hAnsi="Arial" w:cs="Arial"/>
          <w:b/>
          <w:bCs/>
          <w:color w:val="0D0D0D"/>
          <w:kern w:val="0"/>
          <w:sz w:val="22"/>
          <w:lang w:eastAsia="en-GB"/>
          <w14:ligatures w14:val="none"/>
        </w:rPr>
      </w:pPr>
    </w:p>
    <w:p w14:paraId="4934CC96" w14:textId="7DBC63D5" w:rsidR="005A4D34" w:rsidRPr="00205619" w:rsidRDefault="005A4D34" w:rsidP="005A4D34">
      <w:pPr>
        <w:shd w:val="clear" w:color="auto" w:fill="FFFFFF"/>
        <w:spacing w:after="0" w:line="240" w:lineRule="auto"/>
        <w:outlineLvl w:val="2"/>
        <w:rPr>
          <w:rFonts w:ascii="Arial" w:eastAsia="Times New Roman" w:hAnsi="Arial" w:cs="Arial"/>
          <w:b/>
          <w:bCs/>
          <w:color w:val="0D0D0D"/>
          <w:kern w:val="0"/>
          <w:sz w:val="22"/>
          <w:lang w:eastAsia="en-GB"/>
          <w14:ligatures w14:val="none"/>
        </w:rPr>
      </w:pPr>
      <w:r w:rsidRPr="00205619">
        <w:rPr>
          <w:rFonts w:ascii="Arial" w:eastAsia="Times New Roman" w:hAnsi="Arial" w:cs="Arial"/>
          <w:b/>
          <w:bCs/>
          <w:color w:val="0D0D0D"/>
          <w:kern w:val="0"/>
          <w:sz w:val="22"/>
          <w:lang w:eastAsia="en-GB"/>
          <w14:ligatures w14:val="none"/>
        </w:rPr>
        <w:t>Communication Skills</w:t>
      </w:r>
      <w:bookmarkEnd w:id="9"/>
    </w:p>
    <w:p w14:paraId="099985B0" w14:textId="77777777" w:rsidR="005A4D34" w:rsidRPr="00205619" w:rsidRDefault="005A4D34" w:rsidP="005A4D34">
      <w:pPr>
        <w:shd w:val="clear" w:color="auto" w:fill="FFFFFF"/>
        <w:spacing w:after="0" w:line="240" w:lineRule="auto"/>
        <w:rPr>
          <w:rFonts w:ascii="Arial" w:eastAsia="Times New Roman" w:hAnsi="Arial" w:cs="Arial"/>
          <w:color w:val="0D0D0D"/>
          <w:kern w:val="0"/>
          <w:sz w:val="22"/>
          <w:lang w:eastAsia="en-GB"/>
          <w14:ligatures w14:val="none"/>
        </w:rPr>
      </w:pPr>
      <w:r w:rsidRPr="00205619">
        <w:rPr>
          <w:rFonts w:ascii="Arial" w:eastAsia="Times New Roman" w:hAnsi="Arial" w:cs="Arial"/>
          <w:color w:val="0D0D0D"/>
          <w:kern w:val="0"/>
          <w:sz w:val="22"/>
          <w:lang w:eastAsia="en-GB"/>
          <w14:ligatures w14:val="none"/>
        </w:rPr>
        <w:t>Effective communication is a key skill for Support Workers because they regularly work with service users, their families, and other healthcare professionals. Good communication helps ensure that care plans are clearly understood, potential risks are recognised, and individuals receive the reassurance and support they need. For example, when supporting a person with autism, a Support Worker may use clear and simple language, visual aids, or consistent routines to help reduce anxiety and improve understanding. Strong communication skills also contribute to accurate record keeping and effective handovers between staff, helping to maintain safe and consistent care (NMC, 2024).</w:t>
      </w:r>
    </w:p>
    <w:p w14:paraId="307F799E" w14:textId="77777777" w:rsidR="005A4D34" w:rsidRPr="00205619" w:rsidRDefault="005A4D34" w:rsidP="005A4D34">
      <w:pPr>
        <w:rPr>
          <w:rFonts w:ascii="Arial" w:hAnsi="Arial" w:cs="Arial"/>
          <w:sz w:val="22"/>
        </w:rPr>
      </w:pPr>
    </w:p>
    <w:p w14:paraId="5303B599" w14:textId="77777777" w:rsidR="005A4D34" w:rsidRPr="00205619" w:rsidRDefault="005A4D34" w:rsidP="005A4D34">
      <w:pPr>
        <w:shd w:val="clear" w:color="auto" w:fill="FFFFFF"/>
        <w:spacing w:after="0" w:line="240" w:lineRule="auto"/>
        <w:outlineLvl w:val="2"/>
        <w:rPr>
          <w:rFonts w:ascii="Arial" w:eastAsia="Times New Roman" w:hAnsi="Arial" w:cs="Arial"/>
          <w:b/>
          <w:bCs/>
          <w:color w:val="0D0D0D"/>
          <w:kern w:val="0"/>
          <w:sz w:val="22"/>
          <w:lang w:eastAsia="en-GB"/>
          <w14:ligatures w14:val="none"/>
        </w:rPr>
      </w:pPr>
      <w:bookmarkStart w:id="11" w:name="_Toc236985125"/>
      <w:r w:rsidRPr="00205619">
        <w:rPr>
          <w:rFonts w:ascii="Arial" w:eastAsia="Times New Roman" w:hAnsi="Arial" w:cs="Arial"/>
          <w:b/>
          <w:bCs/>
          <w:color w:val="0D0D0D"/>
          <w:kern w:val="0"/>
          <w:sz w:val="22"/>
          <w:lang w:eastAsia="en-GB"/>
          <w14:ligatures w14:val="none"/>
        </w:rPr>
        <w:t>Empathy and Compassion</w:t>
      </w:r>
      <w:bookmarkEnd w:id="11"/>
    </w:p>
    <w:p w14:paraId="505A9FA6" w14:textId="77777777" w:rsidR="005A4D34" w:rsidRPr="00205619" w:rsidRDefault="005A4D34" w:rsidP="005A4D34">
      <w:pPr>
        <w:shd w:val="clear" w:color="auto" w:fill="FFFFFF"/>
        <w:spacing w:after="0" w:line="240" w:lineRule="auto"/>
        <w:rPr>
          <w:rFonts w:ascii="Arial" w:eastAsia="Times New Roman" w:hAnsi="Arial" w:cs="Arial"/>
          <w:color w:val="0D0D0D"/>
          <w:kern w:val="0"/>
          <w:sz w:val="22"/>
          <w:lang w:eastAsia="en-GB"/>
          <w14:ligatures w14:val="none"/>
        </w:rPr>
      </w:pPr>
      <w:r w:rsidRPr="00205619">
        <w:rPr>
          <w:rFonts w:ascii="Arial" w:eastAsia="Times New Roman" w:hAnsi="Arial" w:cs="Arial"/>
          <w:color w:val="0D0D0D"/>
          <w:kern w:val="0"/>
          <w:sz w:val="22"/>
          <w:lang w:eastAsia="en-GB"/>
          <w14:ligatures w14:val="none"/>
        </w:rPr>
        <w:t>Empathy is an important quality for Support Workers as it helps them recognise and understand the emotions, experiences, and individual needs of the people they support. Providing compassionate care is a fundamental part of health and social care practice in the UK, particularly when working with people who may feel vulnerable or isolated. For instance, when supporting someone living with depression, a Support Worker can show empathy by listening carefully, offering emotional support, and encouraging them to take part in activities that promote wellbeing. Building trusting relationships through empathy and compassion can improve a person's overall wellbeing and contribute to their recovery (Crawford et al., 2019).</w:t>
      </w:r>
    </w:p>
    <w:p w14:paraId="55B49A51" w14:textId="77777777" w:rsidR="005A4D34" w:rsidRPr="00205619" w:rsidRDefault="005A4D34" w:rsidP="005A4D34">
      <w:pPr>
        <w:rPr>
          <w:rFonts w:ascii="Arial" w:hAnsi="Arial" w:cs="Arial"/>
          <w:sz w:val="22"/>
        </w:rPr>
      </w:pPr>
    </w:p>
    <w:p w14:paraId="5B7A8F60" w14:textId="77777777" w:rsidR="00B135A9" w:rsidRPr="00205619" w:rsidRDefault="00B135A9" w:rsidP="00B135A9">
      <w:pPr>
        <w:shd w:val="clear" w:color="auto" w:fill="FFFFFF"/>
        <w:spacing w:after="0" w:line="240" w:lineRule="auto"/>
        <w:outlineLvl w:val="2"/>
        <w:rPr>
          <w:rFonts w:ascii="Arial" w:eastAsia="Times New Roman" w:hAnsi="Arial" w:cs="Arial"/>
          <w:b/>
          <w:bCs/>
          <w:color w:val="0D0D0D"/>
          <w:kern w:val="0"/>
          <w:sz w:val="22"/>
          <w:lang w:eastAsia="en-GB"/>
          <w14:ligatures w14:val="none"/>
        </w:rPr>
      </w:pPr>
      <w:bookmarkStart w:id="12" w:name="_Toc236985126"/>
      <w:r w:rsidRPr="00205619">
        <w:rPr>
          <w:rFonts w:ascii="Arial" w:eastAsia="Times New Roman" w:hAnsi="Arial" w:cs="Arial"/>
          <w:b/>
          <w:bCs/>
          <w:color w:val="0D0D0D"/>
          <w:kern w:val="0"/>
          <w:sz w:val="22"/>
          <w:lang w:eastAsia="en-GB"/>
          <w14:ligatures w14:val="none"/>
        </w:rPr>
        <w:t>Problem-Solving Skills</w:t>
      </w:r>
      <w:bookmarkEnd w:id="12"/>
    </w:p>
    <w:p w14:paraId="07DB4AFE" w14:textId="77777777" w:rsidR="00B135A9" w:rsidRPr="00205619" w:rsidRDefault="00B135A9" w:rsidP="00B135A9">
      <w:pPr>
        <w:shd w:val="clear" w:color="auto" w:fill="FFFFFF"/>
        <w:spacing w:after="0" w:line="240" w:lineRule="auto"/>
        <w:rPr>
          <w:rFonts w:ascii="Arial" w:eastAsia="Times New Roman" w:hAnsi="Arial" w:cs="Arial"/>
          <w:color w:val="0D0D0D"/>
          <w:kern w:val="0"/>
          <w:sz w:val="22"/>
          <w:lang w:eastAsia="en-GB"/>
          <w14:ligatures w14:val="none"/>
        </w:rPr>
      </w:pPr>
      <w:r w:rsidRPr="00205619">
        <w:rPr>
          <w:rFonts w:ascii="Arial" w:eastAsia="Times New Roman" w:hAnsi="Arial" w:cs="Arial"/>
          <w:color w:val="0D0D0D"/>
          <w:kern w:val="0"/>
          <w:sz w:val="22"/>
          <w:lang w:eastAsia="en-GB"/>
          <w14:ligatures w14:val="none"/>
        </w:rPr>
        <w:t>Problem-solving is an essential skill for Support Workers, as they often deal with unexpected situations that can affect the wellbeing and independence of service users. These situations may include changes in behaviour, emotional difficulties, or everyday challenges that prevent individuals from carrying out daily activities. By using effective problem-solving skills, Support Workers can remain calm, assess the situation carefully, and choose safe, person-centred approaches to meet the individual's needs. For example, if a service user feels anxious about attending a medical appointment, the Support Worker can discuss their concerns, provide reassurance, and work with them to arrange a more suitable solution. Strong problem-solving skills help maintain safety, encourage independence, and contribute to better outcomes for service users (Royal College of Nursing, 2022).</w:t>
      </w:r>
    </w:p>
    <w:p w14:paraId="7995DFED" w14:textId="77777777" w:rsidR="00662864" w:rsidRDefault="00662864" w:rsidP="00041837">
      <w:pPr>
        <w:pStyle w:val="Heading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8861927"/>
      <w:bookmarkStart w:id="14" w:name="_Toc228861970"/>
      <w:bookmarkStart w:id="15" w:name="_Toc228862233"/>
    </w:p>
    <w:p w14:paraId="21DA32FE" w14:textId="2BEB367B" w:rsidR="009C48E9" w:rsidRPr="00205619" w:rsidRDefault="00205619" w:rsidP="00041837">
      <w:pPr>
        <w:pStyle w:val="Heading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36985127"/>
      <w:r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774092"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725A"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5D5457"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03FD"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Strategies</w:t>
      </w:r>
      <w:r w:rsidR="00183CB9"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improve the skills</w:t>
      </w:r>
      <w:r w:rsidR="005D5457"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0818"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bookmarkEnd w:id="13"/>
      <w:bookmarkEnd w:id="14"/>
      <w:bookmarkEnd w:id="15"/>
      <w:r w:rsidR="00B135A9"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Worke</w:t>
      </w:r>
      <w:r w:rsidR="00041837" w:rsidRPr="00205619">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bookmarkEnd w:id="16"/>
    </w:p>
    <w:p w14:paraId="7F412F16" w14:textId="77777777" w:rsidR="00386F0A" w:rsidRPr="00205619" w:rsidRDefault="00386F0A" w:rsidP="00041837">
      <w:pPr>
        <w:rPr>
          <w:rFonts w:ascii="Arial" w:hAnsi="Arial" w:cs="Arial"/>
          <w:b/>
          <w:bCs/>
          <w:sz w:val="22"/>
        </w:rPr>
      </w:pPr>
    </w:p>
    <w:p w14:paraId="28D3239F" w14:textId="09B8CFF7" w:rsidR="00662864" w:rsidRPr="004A4CA2" w:rsidRDefault="00386F0A" w:rsidP="00662864">
      <w:pPr>
        <w:tabs>
          <w:tab w:val="center" w:pos="4513"/>
        </w:tabs>
        <w:rPr>
          <w:rFonts w:ascii="Arial" w:hAnsi="Arial" w:cs="Arial"/>
          <w:b/>
          <w:bCs/>
          <w:sz w:val="22"/>
          <w:u w:val="single"/>
        </w:rPr>
      </w:pPr>
      <w:r w:rsidRPr="004A4CA2">
        <w:rPr>
          <w:rFonts w:ascii="Arial" w:hAnsi="Arial" w:cs="Arial"/>
          <w:b/>
          <w:bCs/>
          <w:sz w:val="22"/>
          <w:u w:val="single"/>
        </w:rPr>
        <w:t>Improving communication skills</w:t>
      </w:r>
    </w:p>
    <w:p w14:paraId="762BC7FC" w14:textId="0BB57753" w:rsidR="00041837" w:rsidRPr="00205619" w:rsidRDefault="00041837" w:rsidP="00041837">
      <w:pPr>
        <w:rPr>
          <w:rFonts w:ascii="Arial" w:hAnsi="Arial" w:cs="Arial"/>
          <w:b/>
          <w:bCs/>
          <w:sz w:val="22"/>
        </w:rPr>
      </w:pPr>
      <w:r w:rsidRPr="00205619">
        <w:rPr>
          <w:rFonts w:ascii="Arial" w:hAnsi="Arial" w:cs="Arial"/>
          <w:b/>
          <w:bCs/>
          <w:sz w:val="22"/>
        </w:rPr>
        <w:t xml:space="preserve">Active listening practice </w:t>
      </w:r>
    </w:p>
    <w:p w14:paraId="01C16E28" w14:textId="0318CB1B" w:rsidR="009C48E9" w:rsidRPr="00205619" w:rsidRDefault="009C48E9" w:rsidP="00041837">
      <w:pPr>
        <w:rPr>
          <w:rFonts w:ascii="Arial" w:hAnsi="Arial" w:cs="Arial"/>
          <w:b/>
          <w:bCs/>
          <w:sz w:val="22"/>
        </w:rPr>
      </w:pPr>
      <w:r w:rsidRPr="00205619">
        <w:rPr>
          <w:rFonts w:ascii="Arial" w:eastAsia="Times New Roman" w:hAnsi="Arial" w:cs="Arial"/>
          <w:kern w:val="0"/>
          <w:sz w:val="22"/>
          <w:lang w:eastAsia="en-GB"/>
          <w14:ligatures w14:val="none"/>
        </w:rPr>
        <w:t>Active listening involves giving full attention, avoiding interruptions, and summarising what the service user has said. Practising this skill helps Support Workers better understand concerns and respond appropriately. For example, listening carefully to a service user who expresses frustration about their routine allows the Support Worker to adjust support plans and improve engagement.</w:t>
      </w:r>
    </w:p>
    <w:p w14:paraId="3D8072A0" w14:textId="77777777" w:rsidR="00041837" w:rsidRPr="00205619" w:rsidRDefault="00041837" w:rsidP="00041837">
      <w:pPr>
        <w:rPr>
          <w:rFonts w:ascii="Arial" w:hAnsi="Arial" w:cs="Arial"/>
          <w:b/>
          <w:bCs/>
          <w:sz w:val="22"/>
        </w:rPr>
      </w:pPr>
      <w:r w:rsidRPr="00205619">
        <w:rPr>
          <w:rFonts w:ascii="Arial" w:hAnsi="Arial" w:cs="Arial"/>
          <w:b/>
          <w:bCs/>
          <w:sz w:val="22"/>
        </w:rPr>
        <w:t>Using clear and accessible language</w:t>
      </w:r>
    </w:p>
    <w:p w14:paraId="74AB95A6" w14:textId="3CE1CCF4" w:rsidR="009C48E9" w:rsidRPr="00205619" w:rsidRDefault="009C48E9" w:rsidP="00041837">
      <w:pPr>
        <w:rPr>
          <w:rFonts w:ascii="Arial" w:eastAsia="Times New Roman" w:hAnsi="Arial" w:cs="Arial"/>
          <w:kern w:val="0"/>
          <w:sz w:val="22"/>
          <w:lang w:eastAsia="en-GB"/>
          <w14:ligatures w14:val="none"/>
        </w:rPr>
      </w:pPr>
      <w:r w:rsidRPr="00205619">
        <w:rPr>
          <w:rFonts w:ascii="Arial" w:eastAsia="Times New Roman" w:hAnsi="Arial" w:cs="Arial"/>
          <w:kern w:val="0"/>
          <w:sz w:val="22"/>
          <w:lang w:eastAsia="en-GB"/>
          <w14:ligatures w14:val="none"/>
        </w:rPr>
        <w:t>Support Workers can improve communication by practising the use of plain English, avoiding jargon, and checking understanding. This strategy is especially helpful when working with individuals who have learning disabilities or communication difficulties. It ensures instructions are understood and reduces confusion.</w:t>
      </w:r>
    </w:p>
    <w:p w14:paraId="2B7D13DC" w14:textId="77777777" w:rsidR="00662864" w:rsidRDefault="00662864" w:rsidP="00041837">
      <w:pPr>
        <w:rPr>
          <w:rFonts w:ascii="Arial" w:eastAsia="Times New Roman" w:hAnsi="Arial" w:cs="Arial"/>
          <w:b/>
          <w:bCs/>
          <w:kern w:val="0"/>
          <w:sz w:val="22"/>
          <w:lang w:eastAsia="en-GB"/>
          <w14:ligatures w14:val="none"/>
        </w:rPr>
      </w:pPr>
    </w:p>
    <w:p w14:paraId="54DA2DE5" w14:textId="05BC7FBC" w:rsidR="00041837" w:rsidRPr="00205619" w:rsidRDefault="00041837" w:rsidP="00041837">
      <w:pPr>
        <w:rPr>
          <w:rFonts w:ascii="Arial" w:eastAsia="Times New Roman" w:hAnsi="Arial" w:cs="Arial"/>
          <w:b/>
          <w:bCs/>
          <w:kern w:val="0"/>
          <w:sz w:val="22"/>
          <w:lang w:eastAsia="en-GB"/>
          <w14:ligatures w14:val="none"/>
        </w:rPr>
      </w:pPr>
      <w:r w:rsidRPr="00205619">
        <w:rPr>
          <w:rFonts w:ascii="Arial" w:eastAsia="Times New Roman" w:hAnsi="Arial" w:cs="Arial"/>
          <w:b/>
          <w:bCs/>
          <w:kern w:val="0"/>
          <w:sz w:val="22"/>
          <w:lang w:eastAsia="en-GB"/>
          <w14:ligatures w14:val="none"/>
        </w:rPr>
        <w:t>Improving non-verbal communication</w:t>
      </w:r>
    </w:p>
    <w:p w14:paraId="18E8556D" w14:textId="19230841" w:rsidR="00041837" w:rsidRPr="00205619" w:rsidRDefault="00041837" w:rsidP="00041837">
      <w:pPr>
        <w:rPr>
          <w:rFonts w:ascii="Arial" w:eastAsia="Times New Roman" w:hAnsi="Arial" w:cs="Arial"/>
          <w:b/>
          <w:bCs/>
          <w:kern w:val="0"/>
          <w:sz w:val="22"/>
          <w:lang w:eastAsia="en-GB"/>
          <w14:ligatures w14:val="none"/>
        </w:rPr>
      </w:pPr>
      <w:r w:rsidRPr="00205619">
        <w:rPr>
          <w:rFonts w:ascii="Arial" w:hAnsi="Arial" w:cs="Arial"/>
          <w:color w:val="0D0D0D"/>
          <w:sz w:val="22"/>
          <w:shd w:val="clear" w:color="auto" w:fill="FFFFFF"/>
        </w:rPr>
        <w:t>Non-verbal communication includes things like eye contact, facial expressions, body language, and tone of voice. These can have a big impact on how comfortable and supported a service user feels. Support Workers can improve this skill by paying attention to how people react to their body language and changing their approach when needed. For example, using a calm tone of voice and relaxed body language can help reassure a service user who is feeling upset or anxious.</w:t>
      </w:r>
      <w:r w:rsidR="0085004A">
        <w:rPr>
          <w:rFonts w:ascii="Arial" w:hAnsi="Arial" w:cs="Arial"/>
          <w:color w:val="0D0D0D"/>
          <w:sz w:val="22"/>
          <w:shd w:val="clear" w:color="auto" w:fill="FFFFFF"/>
        </w:rPr>
        <w:t xml:space="preserve"> </w:t>
      </w:r>
      <w:r w:rsidR="0085004A">
        <w:t>(</w:t>
      </w:r>
      <w:r w:rsidR="0085004A">
        <w:rPr>
          <w:rStyle w:val="Strong"/>
        </w:rPr>
        <w:t>Crawford et al., 2019</w:t>
      </w:r>
      <w:r w:rsidR="0085004A">
        <w:t>).</w:t>
      </w:r>
    </w:p>
    <w:p w14:paraId="341ADB42" w14:textId="77777777" w:rsidR="00386F0A" w:rsidRPr="00662864" w:rsidRDefault="00386F0A" w:rsidP="00386F0A">
      <w:pPr>
        <w:rPr>
          <w:rFonts w:ascii="Arial" w:hAnsi="Arial" w:cs="Arial"/>
          <w:b/>
          <w:bCs/>
          <w:sz w:val="22"/>
          <w:u w:val="single"/>
        </w:rPr>
      </w:pPr>
      <w:r w:rsidRPr="00662864">
        <w:rPr>
          <w:rFonts w:ascii="Arial" w:hAnsi="Arial" w:cs="Arial"/>
          <w:b/>
          <w:bCs/>
          <w:sz w:val="22"/>
          <w:u w:val="single"/>
        </w:rPr>
        <w:t>Improving Empathy and Compassion</w:t>
      </w:r>
    </w:p>
    <w:p w14:paraId="7098A9C1" w14:textId="01E1383A" w:rsidR="00386F0A" w:rsidRPr="00205619" w:rsidRDefault="00386F0A" w:rsidP="00386F0A">
      <w:pPr>
        <w:rPr>
          <w:rFonts w:ascii="Arial" w:eastAsia="Times New Roman" w:hAnsi="Arial" w:cs="Arial"/>
          <w:b/>
          <w:bCs/>
          <w:kern w:val="0"/>
          <w:sz w:val="22"/>
          <w:lang w:eastAsia="en-GB"/>
          <w14:ligatures w14:val="none"/>
        </w:rPr>
      </w:pPr>
      <w:r w:rsidRPr="00205619">
        <w:rPr>
          <w:rFonts w:ascii="Arial" w:eastAsia="Times New Roman" w:hAnsi="Arial" w:cs="Arial"/>
          <w:b/>
          <w:bCs/>
          <w:kern w:val="0"/>
          <w:sz w:val="22"/>
          <w:lang w:eastAsia="en-GB"/>
          <w14:ligatures w14:val="none"/>
        </w:rPr>
        <w:t>Reflective practice</w:t>
      </w:r>
    </w:p>
    <w:p w14:paraId="16DF34F5" w14:textId="055A3465" w:rsidR="00386F0A" w:rsidRPr="00205619" w:rsidRDefault="00386F0A" w:rsidP="00386F0A">
      <w:pPr>
        <w:rPr>
          <w:rFonts w:ascii="Arial" w:hAnsi="Arial" w:cs="Arial"/>
          <w:b/>
          <w:bCs/>
          <w:sz w:val="22"/>
        </w:rPr>
      </w:pPr>
      <w:r w:rsidRPr="00205619">
        <w:rPr>
          <w:rFonts w:ascii="Arial" w:eastAsia="Times New Roman" w:hAnsi="Arial" w:cs="Arial"/>
          <w:kern w:val="0"/>
          <w:sz w:val="22"/>
          <w:lang w:eastAsia="en-GB"/>
          <w14:ligatures w14:val="none"/>
        </w:rPr>
        <w:t>Reflective practice encourages Support Workers to think about their interactions and identify ways to improve. Using models such as Gibbs’ Reflective Cycle helps workers understand service user emotions and consider how their behaviour affects others. This strategy strengthens emotional awareness and promotes compassionate responses.</w:t>
      </w:r>
    </w:p>
    <w:p w14:paraId="5020EB1C" w14:textId="4260CE82" w:rsidR="00386F0A" w:rsidRPr="00205619" w:rsidRDefault="00386F0A" w:rsidP="00386F0A">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b/>
          <w:bCs/>
          <w:kern w:val="0"/>
          <w:sz w:val="22"/>
          <w:lang w:eastAsia="en-GB"/>
          <w14:ligatures w14:val="none"/>
        </w:rPr>
        <w:t>Shadowing Experienced Staff</w:t>
      </w:r>
    </w:p>
    <w:p w14:paraId="7D0452E9" w14:textId="77777777" w:rsidR="00662864" w:rsidRDefault="00386F0A" w:rsidP="00662864">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kern w:val="0"/>
          <w:sz w:val="22"/>
          <w:lang w:eastAsia="en-GB"/>
          <w14:ligatures w14:val="none"/>
        </w:rPr>
        <w:t>Observing senior Support Workers or nurses who demonstrate strong empathy can help newer staff learn effective approaches. For example, watching how an experienced worker supports a service user during a panic attack can provide insight into tone, language, and grounding techniques.</w:t>
      </w:r>
    </w:p>
    <w:p w14:paraId="05863672" w14:textId="29EDA497" w:rsidR="00386F0A" w:rsidRPr="00662864" w:rsidRDefault="00386F0A" w:rsidP="00662864">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b/>
          <w:bCs/>
          <w:kern w:val="0"/>
          <w:sz w:val="22"/>
          <w:lang w:eastAsia="en-GB"/>
          <w14:ligatures w14:val="none"/>
        </w:rPr>
        <w:t>Training in Person</w:t>
      </w:r>
      <w:r w:rsidRPr="00205619">
        <w:rPr>
          <w:rFonts w:ascii="Arial" w:eastAsia="Times New Roman" w:hAnsi="Arial" w:cs="Arial"/>
          <w:b/>
          <w:bCs/>
          <w:kern w:val="0"/>
          <w:sz w:val="22"/>
          <w:lang w:eastAsia="en-GB"/>
          <w14:ligatures w14:val="none"/>
        </w:rPr>
        <w:noBreakHyphen/>
        <w:t>Centred Care</w:t>
      </w:r>
    </w:p>
    <w:p w14:paraId="08E363F9" w14:textId="77777777" w:rsidR="00386F0A" w:rsidRPr="00205619" w:rsidRDefault="00386F0A" w:rsidP="00386F0A">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kern w:val="0"/>
          <w:sz w:val="22"/>
          <w:lang w:eastAsia="en-GB"/>
          <w14:ligatures w14:val="none"/>
        </w:rPr>
        <w:t>Completing short courses or workshops on person</w:t>
      </w:r>
      <w:r w:rsidRPr="00205619">
        <w:rPr>
          <w:rFonts w:ascii="Arial" w:eastAsia="Times New Roman" w:hAnsi="Arial" w:cs="Arial"/>
          <w:kern w:val="0"/>
          <w:sz w:val="22"/>
          <w:lang w:eastAsia="en-GB"/>
          <w14:ligatures w14:val="none"/>
        </w:rPr>
        <w:noBreakHyphen/>
        <w:t>centred care helps Support Workers understand how to tailor support to individual needs. This strategy reinforces the importance of dignity, respect, and emotional sensitivity. It also equips workers with practical techniques such as validating feelings and offering choices.</w:t>
      </w:r>
    </w:p>
    <w:p w14:paraId="71E6C15D" w14:textId="0D728E1B" w:rsidR="00386F0A" w:rsidRPr="00205619" w:rsidRDefault="00386F0A" w:rsidP="00041837">
      <w:pPr>
        <w:rPr>
          <w:rFonts w:ascii="Arial" w:hAnsi="Arial" w:cs="Arial"/>
          <w:b/>
          <w:bCs/>
          <w:sz w:val="22"/>
        </w:rPr>
      </w:pPr>
    </w:p>
    <w:p w14:paraId="008260DE" w14:textId="1E1F27F1" w:rsidR="00CB23FA" w:rsidRPr="004A4CA2" w:rsidRDefault="00CB23FA" w:rsidP="00041837">
      <w:pPr>
        <w:rPr>
          <w:rFonts w:ascii="Arial" w:hAnsi="Arial" w:cs="Arial"/>
          <w:b/>
          <w:bCs/>
          <w:sz w:val="22"/>
          <w:u w:val="single"/>
        </w:rPr>
      </w:pPr>
      <w:r w:rsidRPr="004A4CA2">
        <w:rPr>
          <w:rFonts w:ascii="Arial" w:hAnsi="Arial" w:cs="Arial"/>
          <w:b/>
          <w:bCs/>
          <w:sz w:val="22"/>
          <w:u w:val="single"/>
        </w:rPr>
        <w:t xml:space="preserve">Improving problem solving </w:t>
      </w:r>
    </w:p>
    <w:p w14:paraId="285C089B" w14:textId="7772CD12"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r w:rsidRPr="00205619">
        <w:rPr>
          <w:rStyle w:val="Strong"/>
          <w:rFonts w:ascii="Arial" w:hAnsi="Arial" w:cs="Arial"/>
          <w:color w:val="0D0D0D"/>
          <w:sz w:val="22"/>
          <w:szCs w:val="22"/>
        </w:rPr>
        <w:t>Using Real-Life Scenarios</w:t>
      </w:r>
    </w:p>
    <w:p w14:paraId="6DC2E837"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r w:rsidRPr="00205619">
        <w:rPr>
          <w:rFonts w:ascii="Arial" w:hAnsi="Arial" w:cs="Arial"/>
          <w:color w:val="0D0D0D"/>
          <w:sz w:val="22"/>
          <w:szCs w:val="22"/>
        </w:rPr>
        <w:t>One way Support Workers can improve their problem-solving skills is by practising real-life situations through role play. This helps them feel more confident when dealing with unexpected problems. For example, acting out how to support a service user who becomes upset in a public place can help them learn how to make safe and appropriate decisions.</w:t>
      </w:r>
    </w:p>
    <w:p w14:paraId="6FB6E756" w14:textId="77777777" w:rsidR="004A4CA2" w:rsidRDefault="004A4CA2" w:rsidP="00CB23FA">
      <w:pPr>
        <w:pStyle w:val="NormalWeb"/>
        <w:shd w:val="clear" w:color="auto" w:fill="FFFFFF"/>
        <w:spacing w:before="0" w:beforeAutospacing="0" w:after="0" w:afterAutospacing="0"/>
        <w:rPr>
          <w:rStyle w:val="Strong"/>
          <w:rFonts w:ascii="Arial" w:hAnsi="Arial" w:cs="Arial"/>
          <w:color w:val="0D0D0D"/>
          <w:sz w:val="22"/>
          <w:szCs w:val="22"/>
        </w:rPr>
      </w:pPr>
    </w:p>
    <w:p w14:paraId="695371E0" w14:textId="40469B0C"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r w:rsidRPr="00205619">
        <w:rPr>
          <w:rStyle w:val="Strong"/>
          <w:rFonts w:ascii="Arial" w:hAnsi="Arial" w:cs="Arial"/>
          <w:color w:val="0D0D0D"/>
          <w:sz w:val="22"/>
          <w:szCs w:val="22"/>
        </w:rPr>
        <w:t>Working with Colleagues</w:t>
      </w:r>
    </w:p>
    <w:p w14:paraId="41448DCB"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r w:rsidRPr="00205619">
        <w:rPr>
          <w:rFonts w:ascii="Arial" w:hAnsi="Arial" w:cs="Arial"/>
          <w:color w:val="0D0D0D"/>
          <w:sz w:val="22"/>
          <w:szCs w:val="22"/>
        </w:rPr>
        <w:t>Talking to colleagues about challenges and sharing ideas is another effective way to improve problem-solving skills. Team discussions can introduce new ways of supporting service users. For example, a colleague might recommend using a visual timetable to help a service user who becomes anxious when their daily routine changes.</w:t>
      </w:r>
    </w:p>
    <w:p w14:paraId="5EAC3338" w14:textId="77777777" w:rsidR="004A4CA2" w:rsidRDefault="004A4CA2" w:rsidP="00CB23FA">
      <w:pPr>
        <w:pStyle w:val="NormalWeb"/>
        <w:shd w:val="clear" w:color="auto" w:fill="FFFFFF"/>
        <w:spacing w:before="0" w:beforeAutospacing="0" w:after="0" w:afterAutospacing="0"/>
        <w:rPr>
          <w:rStyle w:val="Strong"/>
          <w:rFonts w:ascii="Arial" w:hAnsi="Arial" w:cs="Arial"/>
          <w:color w:val="0D0D0D"/>
          <w:sz w:val="22"/>
          <w:szCs w:val="22"/>
        </w:rPr>
      </w:pPr>
    </w:p>
    <w:p w14:paraId="7E008267" w14:textId="56D5AF20"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r w:rsidRPr="00205619">
        <w:rPr>
          <w:rStyle w:val="Strong"/>
          <w:rFonts w:ascii="Arial" w:hAnsi="Arial" w:cs="Arial"/>
          <w:color w:val="0D0D0D"/>
          <w:sz w:val="22"/>
          <w:szCs w:val="22"/>
        </w:rPr>
        <w:t>Building Risk Assessment Skills</w:t>
      </w:r>
    </w:p>
    <w:p w14:paraId="7497AB91"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r w:rsidRPr="00205619">
        <w:rPr>
          <w:rFonts w:ascii="Arial" w:hAnsi="Arial" w:cs="Arial"/>
          <w:color w:val="0D0D0D"/>
          <w:sz w:val="22"/>
          <w:szCs w:val="22"/>
        </w:rPr>
        <w:t xml:space="preserve">Support Workers can also improve their problem-solving by learning how to identify possible risks and put safety measures in place. Completing risk assessments and regularly reviewing support plans helps them deal with potential issues before they become bigger </w:t>
      </w:r>
      <w:r w:rsidRPr="00205619">
        <w:rPr>
          <w:rFonts w:ascii="Arial" w:hAnsi="Arial" w:cs="Arial"/>
          <w:color w:val="0D0D0D"/>
          <w:sz w:val="22"/>
          <w:szCs w:val="22"/>
        </w:rPr>
        <w:lastRenderedPageBreak/>
        <w:t>problems. This approach supports the safety, wellbeing, and independence of the service user.</w:t>
      </w:r>
    </w:p>
    <w:p w14:paraId="7A9399D8" w14:textId="77777777" w:rsidR="00CB23FA" w:rsidRPr="00205619" w:rsidRDefault="00CB23FA" w:rsidP="00CB23FA">
      <w:pPr>
        <w:pStyle w:val="NormalWeb"/>
        <w:shd w:val="clear" w:color="auto" w:fill="FFFFFF"/>
        <w:spacing w:before="0" w:beforeAutospacing="0" w:after="0" w:afterAutospacing="0"/>
        <w:rPr>
          <w:rStyle w:val="Strong"/>
          <w:rFonts w:ascii="Arial" w:hAnsi="Arial" w:cs="Arial"/>
          <w:color w:val="0D0D0D"/>
          <w:sz w:val="22"/>
          <w:szCs w:val="22"/>
        </w:rPr>
      </w:pPr>
    </w:p>
    <w:p w14:paraId="39E59834" w14:textId="77777777" w:rsidR="004A4CA2" w:rsidRDefault="004A4CA2" w:rsidP="00CB23FA">
      <w:pPr>
        <w:pStyle w:val="NormalWeb"/>
        <w:shd w:val="clear" w:color="auto" w:fill="FFFFFF"/>
        <w:spacing w:before="0" w:beforeAutospacing="0" w:after="0" w:afterAutospacing="0"/>
        <w:rPr>
          <w:rStyle w:val="Strong"/>
          <w:rFonts w:ascii="Arial" w:hAnsi="Arial" w:cs="Arial"/>
          <w:color w:val="0D0D0D"/>
          <w:sz w:val="22"/>
          <w:szCs w:val="22"/>
        </w:rPr>
      </w:pPr>
    </w:p>
    <w:p w14:paraId="61F83288" w14:textId="77777777" w:rsidR="004A4CA2" w:rsidRDefault="004A4CA2" w:rsidP="00CB23FA">
      <w:pPr>
        <w:pStyle w:val="NormalWeb"/>
        <w:shd w:val="clear" w:color="auto" w:fill="FFFFFF"/>
        <w:spacing w:before="0" w:beforeAutospacing="0" w:after="0" w:afterAutospacing="0"/>
        <w:rPr>
          <w:rStyle w:val="Strong"/>
          <w:rFonts w:ascii="Arial" w:hAnsi="Arial" w:cs="Arial"/>
          <w:color w:val="0D0D0D"/>
          <w:sz w:val="22"/>
          <w:szCs w:val="22"/>
        </w:rPr>
      </w:pPr>
    </w:p>
    <w:p w14:paraId="7322B975" w14:textId="380CE69F" w:rsidR="00CB23FA" w:rsidRPr="00205619" w:rsidRDefault="0082226D" w:rsidP="00CB23FA">
      <w:pPr>
        <w:pStyle w:val="NormalWeb"/>
        <w:shd w:val="clear" w:color="auto" w:fill="FFFFFF"/>
        <w:spacing w:before="0" w:beforeAutospacing="0" w:after="0" w:afterAutospacing="0"/>
        <w:rPr>
          <w:rFonts w:ascii="Arial" w:hAnsi="Arial" w:cs="Arial"/>
          <w:color w:val="0D0D0D"/>
          <w:sz w:val="22"/>
          <w:szCs w:val="22"/>
        </w:rPr>
      </w:pPr>
      <w:r w:rsidRPr="00205619">
        <w:rPr>
          <w:rStyle w:val="Strong"/>
          <w:rFonts w:ascii="Arial" w:hAnsi="Arial" w:cs="Arial"/>
          <w:color w:val="0D0D0D"/>
          <w:sz w:val="22"/>
          <w:szCs w:val="22"/>
        </w:rPr>
        <w:t xml:space="preserve">1.5 </w:t>
      </w:r>
      <w:r w:rsidR="00CB23FA" w:rsidRPr="00205619">
        <w:rPr>
          <w:rStyle w:val="Strong"/>
          <w:rFonts w:ascii="Arial" w:hAnsi="Arial" w:cs="Arial"/>
          <w:color w:val="0D0D0D"/>
          <w:sz w:val="22"/>
          <w:szCs w:val="22"/>
        </w:rPr>
        <w:t>Conclusion</w:t>
      </w:r>
    </w:p>
    <w:p w14:paraId="6059FE04" w14:textId="77777777" w:rsidR="004A4CA2" w:rsidRDefault="00CB23FA" w:rsidP="00CB23FA">
      <w:pPr>
        <w:pStyle w:val="NormalWeb"/>
        <w:shd w:val="clear" w:color="auto" w:fill="FFFFFF"/>
        <w:spacing w:before="0" w:beforeAutospacing="0" w:after="0" w:afterAutospacing="0"/>
        <w:rPr>
          <w:rFonts w:ascii="Arial" w:hAnsi="Arial" w:cs="Arial"/>
          <w:color w:val="0D0D0D"/>
          <w:sz w:val="22"/>
          <w:szCs w:val="22"/>
        </w:rPr>
      </w:pPr>
      <w:r w:rsidRPr="00205619">
        <w:rPr>
          <w:rFonts w:ascii="Arial" w:hAnsi="Arial" w:cs="Arial"/>
          <w:color w:val="0D0D0D"/>
          <w:sz w:val="22"/>
          <w:szCs w:val="22"/>
        </w:rPr>
        <w:t xml:space="preserve">Support Workers provide essential care and support to vulnerable people by promoting </w:t>
      </w:r>
    </w:p>
    <w:p w14:paraId="1631A129" w14:textId="09B78445"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r w:rsidRPr="00205619">
        <w:rPr>
          <w:rFonts w:ascii="Arial" w:hAnsi="Arial" w:cs="Arial"/>
          <w:color w:val="0D0D0D"/>
          <w:sz w:val="22"/>
          <w:szCs w:val="22"/>
        </w:rPr>
        <w:t>independence, safety, and wellbeing. Having strong communication, empathy, and problem-solving skills helps them meet service users’ needs effectively. Developing these skills improves the quality of care and supports professional growth.</w:t>
      </w:r>
    </w:p>
    <w:p w14:paraId="7B3CE017"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523E389F"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35A0C4C8"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661E0896"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088427CD"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47C53EA9"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5F202121"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1DE32D1A"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2B92230F"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637CBCF3"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47797627"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0A553EB2"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21562218"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7E27E7A5"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6C148A14"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4DF5ADEA"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6E160BBA"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2620909E" w14:textId="77777777" w:rsidR="00205619" w:rsidRDefault="00205619" w:rsidP="00CB23FA">
      <w:pPr>
        <w:pStyle w:val="NormalWeb"/>
        <w:shd w:val="clear" w:color="auto" w:fill="FFFFFF"/>
        <w:spacing w:before="0" w:beforeAutospacing="0" w:after="0" w:afterAutospacing="0"/>
        <w:rPr>
          <w:rFonts w:ascii="Segoe UI" w:hAnsi="Segoe UI" w:cs="Segoe UI"/>
          <w:color w:val="0D0D0D"/>
        </w:rPr>
      </w:pPr>
    </w:p>
    <w:p w14:paraId="48132CB6" w14:textId="77777777" w:rsidR="00205619" w:rsidRDefault="00205619" w:rsidP="00CB23FA">
      <w:pPr>
        <w:pStyle w:val="NormalWeb"/>
        <w:shd w:val="clear" w:color="auto" w:fill="FFFFFF"/>
        <w:spacing w:before="0" w:beforeAutospacing="0" w:after="0" w:afterAutospacing="0"/>
        <w:rPr>
          <w:rFonts w:ascii="Segoe UI" w:hAnsi="Segoe UI" w:cs="Segoe UI"/>
          <w:color w:val="0D0D0D"/>
        </w:rPr>
      </w:pPr>
    </w:p>
    <w:p w14:paraId="7E5309E8" w14:textId="77777777" w:rsidR="00205619" w:rsidRDefault="00205619" w:rsidP="00CB23FA">
      <w:pPr>
        <w:pStyle w:val="NormalWeb"/>
        <w:shd w:val="clear" w:color="auto" w:fill="FFFFFF"/>
        <w:spacing w:before="0" w:beforeAutospacing="0" w:after="0" w:afterAutospacing="0"/>
        <w:rPr>
          <w:rFonts w:ascii="Segoe UI" w:hAnsi="Segoe UI" w:cs="Segoe UI"/>
          <w:color w:val="0D0D0D"/>
        </w:rPr>
      </w:pPr>
    </w:p>
    <w:p w14:paraId="472F02CC" w14:textId="77777777" w:rsidR="00205619" w:rsidRDefault="00205619" w:rsidP="00CB23FA">
      <w:pPr>
        <w:pStyle w:val="NormalWeb"/>
        <w:shd w:val="clear" w:color="auto" w:fill="FFFFFF"/>
        <w:spacing w:before="0" w:beforeAutospacing="0" w:after="0" w:afterAutospacing="0"/>
        <w:rPr>
          <w:rFonts w:ascii="Segoe UI" w:hAnsi="Segoe UI" w:cs="Segoe UI"/>
          <w:color w:val="0D0D0D"/>
        </w:rPr>
      </w:pPr>
    </w:p>
    <w:p w14:paraId="7FCBE902" w14:textId="77777777" w:rsidR="00205619" w:rsidRDefault="00205619" w:rsidP="00CB23FA">
      <w:pPr>
        <w:pStyle w:val="NormalWeb"/>
        <w:shd w:val="clear" w:color="auto" w:fill="FFFFFF"/>
        <w:spacing w:before="0" w:beforeAutospacing="0" w:after="0" w:afterAutospacing="0"/>
        <w:rPr>
          <w:rFonts w:ascii="Segoe UI" w:hAnsi="Segoe UI" w:cs="Segoe UI"/>
          <w:color w:val="0D0D0D"/>
        </w:rPr>
      </w:pPr>
    </w:p>
    <w:p w14:paraId="7003E42D"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4D62A2DD"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40B0FB03"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2052197D"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4916D0BE"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04D075BB"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7C0ECF76"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4A8E7F1E"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00AC8489"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4767A353"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65C31860" w14:textId="77777777" w:rsidR="00205619" w:rsidRDefault="00205619" w:rsidP="00CB23FA">
      <w:pPr>
        <w:pStyle w:val="NormalWeb"/>
        <w:shd w:val="clear" w:color="auto" w:fill="FFFFFF"/>
        <w:spacing w:before="0" w:beforeAutospacing="0" w:after="0" w:afterAutospacing="0"/>
        <w:rPr>
          <w:rFonts w:ascii="Arial" w:hAnsi="Arial" w:cs="Arial"/>
          <w:color w:val="0D0D0D"/>
          <w:sz w:val="22"/>
          <w:szCs w:val="22"/>
        </w:rPr>
      </w:pPr>
    </w:p>
    <w:p w14:paraId="1D44C8F7"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580B6505"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5AAE90ED"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2C43299F"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52E914DD"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65EC2E36"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444D8085"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2CB73030"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116950F5"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6D38563C"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33EE51FF"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357B3F93" w14:textId="77777777" w:rsidR="004A4CA2" w:rsidRDefault="004A4CA2" w:rsidP="00CB23FA">
      <w:pPr>
        <w:pStyle w:val="NormalWeb"/>
        <w:shd w:val="clear" w:color="auto" w:fill="FFFFFF"/>
        <w:spacing w:before="0" w:beforeAutospacing="0" w:after="0" w:afterAutospacing="0"/>
        <w:rPr>
          <w:rFonts w:ascii="Arial" w:hAnsi="Arial" w:cs="Arial"/>
          <w:b/>
          <w:bCs/>
          <w:color w:val="0D0D0D"/>
          <w:sz w:val="22"/>
          <w:szCs w:val="22"/>
        </w:rPr>
      </w:pPr>
    </w:p>
    <w:p w14:paraId="7685ABE3" w14:textId="58CC6CEA" w:rsidR="00CB23FA" w:rsidRPr="00205619" w:rsidRDefault="0082226D" w:rsidP="00CB23FA">
      <w:pPr>
        <w:pStyle w:val="NormalWeb"/>
        <w:shd w:val="clear" w:color="auto" w:fill="FFFFFF"/>
        <w:spacing w:before="0" w:beforeAutospacing="0" w:after="0" w:afterAutospacing="0"/>
        <w:rPr>
          <w:rFonts w:ascii="Arial" w:hAnsi="Arial" w:cs="Arial"/>
          <w:b/>
          <w:bCs/>
          <w:color w:val="0D0D0D"/>
          <w:sz w:val="22"/>
          <w:szCs w:val="22"/>
        </w:rPr>
      </w:pPr>
      <w:r w:rsidRPr="00205619">
        <w:rPr>
          <w:rFonts w:ascii="Arial" w:hAnsi="Arial" w:cs="Arial"/>
          <w:b/>
          <w:bCs/>
          <w:color w:val="0D0D0D"/>
          <w:sz w:val="22"/>
          <w:szCs w:val="22"/>
        </w:rPr>
        <w:t xml:space="preserve">1.6 </w:t>
      </w:r>
      <w:r w:rsidR="00CB23FA" w:rsidRPr="00205619">
        <w:rPr>
          <w:rFonts w:ascii="Arial" w:hAnsi="Arial" w:cs="Arial"/>
          <w:b/>
          <w:bCs/>
          <w:color w:val="0D0D0D"/>
          <w:sz w:val="22"/>
          <w:szCs w:val="22"/>
        </w:rPr>
        <w:t xml:space="preserve">Referencing </w:t>
      </w:r>
    </w:p>
    <w:p w14:paraId="5635B3DC" w14:textId="77777777" w:rsidR="00CB23FA" w:rsidRPr="00205619" w:rsidRDefault="00CB23FA" w:rsidP="00CB23FA">
      <w:pPr>
        <w:pStyle w:val="NormalWeb"/>
        <w:shd w:val="clear" w:color="auto" w:fill="FFFFFF"/>
        <w:spacing w:before="0" w:beforeAutospacing="0" w:after="0" w:afterAutospacing="0"/>
        <w:rPr>
          <w:rFonts w:ascii="Arial" w:hAnsi="Arial" w:cs="Arial"/>
          <w:color w:val="0D0D0D"/>
          <w:sz w:val="22"/>
          <w:szCs w:val="22"/>
        </w:rPr>
      </w:pPr>
    </w:p>
    <w:p w14:paraId="172312C6" w14:textId="77777777" w:rsidR="00CB23FA" w:rsidRPr="00205619" w:rsidRDefault="00CB23FA" w:rsidP="00CB23FA">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b/>
          <w:bCs/>
          <w:kern w:val="0"/>
          <w:sz w:val="22"/>
          <w:lang w:eastAsia="en-GB"/>
          <w14:ligatures w14:val="none"/>
        </w:rPr>
        <w:t xml:space="preserve">Crawford, P., Brown, B., </w:t>
      </w:r>
      <w:proofErr w:type="spellStart"/>
      <w:r w:rsidRPr="00205619">
        <w:rPr>
          <w:rFonts w:ascii="Arial" w:eastAsia="Times New Roman" w:hAnsi="Arial" w:cs="Arial"/>
          <w:b/>
          <w:bCs/>
          <w:kern w:val="0"/>
          <w:sz w:val="22"/>
          <w:lang w:eastAsia="en-GB"/>
          <w14:ligatures w14:val="none"/>
        </w:rPr>
        <w:t>Kvangarsnes</w:t>
      </w:r>
      <w:proofErr w:type="spellEnd"/>
      <w:r w:rsidRPr="00205619">
        <w:rPr>
          <w:rFonts w:ascii="Arial" w:eastAsia="Times New Roman" w:hAnsi="Arial" w:cs="Arial"/>
          <w:b/>
          <w:bCs/>
          <w:kern w:val="0"/>
          <w:sz w:val="22"/>
          <w:lang w:eastAsia="en-GB"/>
          <w14:ligatures w14:val="none"/>
        </w:rPr>
        <w:t>, M. &amp; Gilbert, P. (2019)</w:t>
      </w:r>
      <w:r w:rsidRPr="00205619">
        <w:rPr>
          <w:rFonts w:ascii="Arial" w:eastAsia="Times New Roman" w:hAnsi="Arial" w:cs="Arial"/>
          <w:kern w:val="0"/>
          <w:sz w:val="22"/>
          <w:lang w:eastAsia="en-GB"/>
          <w14:ligatures w14:val="none"/>
        </w:rPr>
        <w:t xml:space="preserve"> </w:t>
      </w:r>
      <w:r w:rsidRPr="00205619">
        <w:rPr>
          <w:rFonts w:ascii="Arial" w:eastAsia="Times New Roman" w:hAnsi="Arial" w:cs="Arial"/>
          <w:i/>
          <w:iCs/>
          <w:kern w:val="0"/>
          <w:sz w:val="22"/>
          <w:lang w:eastAsia="en-GB"/>
          <w14:ligatures w14:val="none"/>
        </w:rPr>
        <w:t>The role of compassion in health care</w:t>
      </w:r>
      <w:r w:rsidRPr="00205619">
        <w:rPr>
          <w:rFonts w:ascii="Arial" w:eastAsia="Times New Roman" w:hAnsi="Arial" w:cs="Arial"/>
          <w:kern w:val="0"/>
          <w:sz w:val="22"/>
          <w:lang w:eastAsia="en-GB"/>
          <w14:ligatures w14:val="none"/>
        </w:rPr>
        <w:t xml:space="preserve">. </w:t>
      </w:r>
      <w:r w:rsidRPr="00205619">
        <w:rPr>
          <w:rFonts w:ascii="Arial" w:eastAsia="Times New Roman" w:hAnsi="Arial" w:cs="Arial"/>
          <w:i/>
          <w:iCs/>
          <w:kern w:val="0"/>
          <w:sz w:val="22"/>
          <w:lang w:eastAsia="en-GB"/>
          <w14:ligatures w14:val="none"/>
        </w:rPr>
        <w:t>Journal of Nursing Management</w:t>
      </w:r>
      <w:r w:rsidRPr="00205619">
        <w:rPr>
          <w:rFonts w:ascii="Arial" w:eastAsia="Times New Roman" w:hAnsi="Arial" w:cs="Arial"/>
          <w:kern w:val="0"/>
          <w:sz w:val="22"/>
          <w:lang w:eastAsia="en-GB"/>
          <w14:ligatures w14:val="none"/>
        </w:rPr>
        <w:t>, 27(1), pp. 5–7.</w:t>
      </w:r>
    </w:p>
    <w:p w14:paraId="3793E6B5" w14:textId="77777777" w:rsidR="00CB23FA" w:rsidRPr="00205619" w:rsidRDefault="00CB23FA" w:rsidP="00CB23FA">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b/>
          <w:bCs/>
          <w:kern w:val="0"/>
          <w:sz w:val="22"/>
          <w:lang w:eastAsia="en-GB"/>
          <w14:ligatures w14:val="none"/>
        </w:rPr>
        <w:t>NHS (2024)</w:t>
      </w:r>
      <w:r w:rsidRPr="00205619">
        <w:rPr>
          <w:rFonts w:ascii="Arial" w:eastAsia="Times New Roman" w:hAnsi="Arial" w:cs="Arial"/>
          <w:kern w:val="0"/>
          <w:sz w:val="22"/>
          <w:lang w:eastAsia="en-GB"/>
          <w14:ligatures w14:val="none"/>
        </w:rPr>
        <w:t xml:space="preserve"> </w:t>
      </w:r>
      <w:r w:rsidRPr="00205619">
        <w:rPr>
          <w:rFonts w:ascii="Arial" w:eastAsia="Times New Roman" w:hAnsi="Arial" w:cs="Arial"/>
          <w:i/>
          <w:iCs/>
          <w:kern w:val="0"/>
          <w:sz w:val="22"/>
          <w:lang w:eastAsia="en-GB"/>
          <w14:ligatures w14:val="none"/>
        </w:rPr>
        <w:t>Support worker job profile</w:t>
      </w:r>
      <w:r w:rsidRPr="00205619">
        <w:rPr>
          <w:rFonts w:ascii="Arial" w:eastAsia="Times New Roman" w:hAnsi="Arial" w:cs="Arial"/>
          <w:kern w:val="0"/>
          <w:sz w:val="22"/>
          <w:lang w:eastAsia="en-GB"/>
          <w14:ligatures w14:val="none"/>
        </w:rPr>
        <w:t xml:space="preserve">. Available at: https://www.healthcareers.nhs.uk </w:t>
      </w:r>
      <w:hyperlink r:id="rId9" w:history="1">
        <w:r w:rsidRPr="00205619">
          <w:rPr>
            <w:rFonts w:ascii="Arial" w:eastAsia="Times New Roman" w:hAnsi="Arial" w:cs="Arial"/>
            <w:color w:val="0000FF"/>
            <w:kern w:val="0"/>
            <w:sz w:val="22"/>
            <w:u w:val="single"/>
            <w:lang w:eastAsia="en-GB"/>
            <w14:ligatures w14:val="none"/>
          </w:rPr>
          <w:t>(healthcareers.nhs.uk in Bing)</w:t>
        </w:r>
      </w:hyperlink>
      <w:r w:rsidRPr="00205619">
        <w:rPr>
          <w:rFonts w:ascii="Arial" w:eastAsia="Times New Roman" w:hAnsi="Arial" w:cs="Arial"/>
          <w:kern w:val="0"/>
          <w:sz w:val="22"/>
          <w:lang w:eastAsia="en-GB"/>
          <w14:ligatures w14:val="none"/>
        </w:rPr>
        <w:t xml:space="preserve"> (Accessed: 7 August 2026).</w:t>
      </w:r>
    </w:p>
    <w:p w14:paraId="4006911C" w14:textId="206CA1B6" w:rsidR="00CB23FA" w:rsidRPr="00205619" w:rsidRDefault="00CB23FA" w:rsidP="00CB23FA">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b/>
          <w:bCs/>
          <w:kern w:val="0"/>
          <w:sz w:val="22"/>
          <w:lang w:eastAsia="en-GB"/>
          <w14:ligatures w14:val="none"/>
        </w:rPr>
        <w:t>Nursing and Midwifery Council (NMC) (2024)</w:t>
      </w:r>
      <w:r w:rsidRPr="00205619">
        <w:rPr>
          <w:rFonts w:ascii="Arial" w:eastAsia="Times New Roman" w:hAnsi="Arial" w:cs="Arial"/>
          <w:kern w:val="0"/>
          <w:sz w:val="22"/>
          <w:lang w:eastAsia="en-GB"/>
          <w14:ligatures w14:val="none"/>
        </w:rPr>
        <w:t xml:space="preserve"> </w:t>
      </w:r>
      <w:r w:rsidRPr="00205619">
        <w:rPr>
          <w:rFonts w:ascii="Arial" w:eastAsia="Times New Roman" w:hAnsi="Arial" w:cs="Arial"/>
          <w:i/>
          <w:iCs/>
          <w:kern w:val="0"/>
          <w:sz w:val="22"/>
          <w:lang w:eastAsia="en-GB"/>
          <w14:ligatures w14:val="none"/>
        </w:rPr>
        <w:t>The Code: Professional standards of practice and behaviour for nurses, midwives and nursing associates</w:t>
      </w:r>
      <w:r w:rsidRPr="00205619">
        <w:rPr>
          <w:rFonts w:ascii="Arial" w:eastAsia="Times New Roman" w:hAnsi="Arial" w:cs="Arial"/>
          <w:kern w:val="0"/>
          <w:sz w:val="22"/>
          <w:lang w:eastAsia="en-GB"/>
          <w14:ligatures w14:val="none"/>
        </w:rPr>
        <w:t>. London: NMC.</w:t>
      </w:r>
    </w:p>
    <w:p w14:paraId="56F9B377" w14:textId="77777777" w:rsidR="00CB23FA" w:rsidRPr="00205619" w:rsidRDefault="00CB23FA" w:rsidP="00CB23FA">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b/>
          <w:bCs/>
          <w:kern w:val="0"/>
          <w:sz w:val="22"/>
          <w:lang w:eastAsia="en-GB"/>
          <w14:ligatures w14:val="none"/>
        </w:rPr>
        <w:t>Royal College of Nursing (2022)</w:t>
      </w:r>
      <w:r w:rsidRPr="00205619">
        <w:rPr>
          <w:rFonts w:ascii="Arial" w:eastAsia="Times New Roman" w:hAnsi="Arial" w:cs="Arial"/>
          <w:kern w:val="0"/>
          <w:sz w:val="22"/>
          <w:lang w:eastAsia="en-GB"/>
          <w14:ligatures w14:val="none"/>
        </w:rPr>
        <w:t xml:space="preserve"> </w:t>
      </w:r>
      <w:r w:rsidRPr="00205619">
        <w:rPr>
          <w:rFonts w:ascii="Arial" w:eastAsia="Times New Roman" w:hAnsi="Arial" w:cs="Arial"/>
          <w:i/>
          <w:iCs/>
          <w:kern w:val="0"/>
          <w:sz w:val="22"/>
          <w:lang w:eastAsia="en-GB"/>
          <w14:ligatures w14:val="none"/>
        </w:rPr>
        <w:t>Managing your time and decision</w:t>
      </w:r>
      <w:r w:rsidRPr="00205619">
        <w:rPr>
          <w:rFonts w:ascii="Arial" w:eastAsia="Times New Roman" w:hAnsi="Arial" w:cs="Arial"/>
          <w:i/>
          <w:iCs/>
          <w:kern w:val="0"/>
          <w:sz w:val="22"/>
          <w:lang w:eastAsia="en-GB"/>
          <w14:ligatures w14:val="none"/>
        </w:rPr>
        <w:noBreakHyphen/>
        <w:t>making effectively</w:t>
      </w:r>
      <w:r w:rsidRPr="00205619">
        <w:rPr>
          <w:rFonts w:ascii="Arial" w:eastAsia="Times New Roman" w:hAnsi="Arial" w:cs="Arial"/>
          <w:kern w:val="0"/>
          <w:sz w:val="22"/>
          <w:lang w:eastAsia="en-GB"/>
          <w14:ligatures w14:val="none"/>
        </w:rPr>
        <w:t>. London: Royal College of Nursing.</w:t>
      </w:r>
    </w:p>
    <w:p w14:paraId="4466C355" w14:textId="77777777" w:rsidR="00CB23FA" w:rsidRPr="00205619" w:rsidRDefault="00CB23FA" w:rsidP="00CB23FA">
      <w:pPr>
        <w:spacing w:before="100" w:beforeAutospacing="1" w:after="100" w:afterAutospacing="1" w:line="240" w:lineRule="auto"/>
        <w:rPr>
          <w:rFonts w:ascii="Arial" w:eastAsia="Times New Roman" w:hAnsi="Arial" w:cs="Arial"/>
          <w:kern w:val="0"/>
          <w:sz w:val="22"/>
          <w:lang w:eastAsia="en-GB"/>
          <w14:ligatures w14:val="none"/>
        </w:rPr>
      </w:pPr>
      <w:r w:rsidRPr="00205619">
        <w:rPr>
          <w:rFonts w:ascii="Arial" w:eastAsia="Times New Roman" w:hAnsi="Arial" w:cs="Arial"/>
          <w:b/>
          <w:bCs/>
          <w:kern w:val="0"/>
          <w:sz w:val="22"/>
          <w:lang w:eastAsia="en-GB"/>
          <w14:ligatures w14:val="none"/>
        </w:rPr>
        <w:t>Skills for Care (2023)</w:t>
      </w:r>
      <w:r w:rsidRPr="00205619">
        <w:rPr>
          <w:rFonts w:ascii="Arial" w:eastAsia="Times New Roman" w:hAnsi="Arial" w:cs="Arial"/>
          <w:kern w:val="0"/>
          <w:sz w:val="22"/>
          <w:lang w:eastAsia="en-GB"/>
          <w14:ligatures w14:val="none"/>
        </w:rPr>
        <w:t xml:space="preserve"> </w:t>
      </w:r>
      <w:r w:rsidRPr="00205619">
        <w:rPr>
          <w:rFonts w:ascii="Arial" w:eastAsia="Times New Roman" w:hAnsi="Arial" w:cs="Arial"/>
          <w:i/>
          <w:iCs/>
          <w:kern w:val="0"/>
          <w:sz w:val="22"/>
          <w:lang w:eastAsia="en-GB"/>
          <w14:ligatures w14:val="none"/>
        </w:rPr>
        <w:t>The role of the support worker</w:t>
      </w:r>
      <w:r w:rsidRPr="00205619">
        <w:rPr>
          <w:rFonts w:ascii="Arial" w:eastAsia="Times New Roman" w:hAnsi="Arial" w:cs="Arial"/>
          <w:kern w:val="0"/>
          <w:sz w:val="22"/>
          <w:lang w:eastAsia="en-GB"/>
          <w14:ligatures w14:val="none"/>
        </w:rPr>
        <w:t>. Leeds: Skills for Care.</w:t>
      </w:r>
    </w:p>
    <w:p w14:paraId="35214F93"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5F8B8F45"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22668702"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4A3D9875"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259F987C"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622CC9E6"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1FF21A92"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189BCBA4"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4B599413" w14:textId="77777777" w:rsidR="00CB23FA" w:rsidRDefault="00CB23FA" w:rsidP="00CB23FA">
      <w:pPr>
        <w:pStyle w:val="NormalWeb"/>
        <w:shd w:val="clear" w:color="auto" w:fill="FFFFFF"/>
        <w:spacing w:before="0" w:beforeAutospacing="0" w:after="0" w:afterAutospacing="0"/>
        <w:rPr>
          <w:rFonts w:ascii="Segoe UI" w:hAnsi="Segoe UI" w:cs="Segoe UI"/>
          <w:color w:val="0D0D0D"/>
        </w:rPr>
      </w:pPr>
    </w:p>
    <w:p w14:paraId="78ADED8D" w14:textId="77777777" w:rsidR="00CB23FA" w:rsidRDefault="00CB23FA" w:rsidP="00041837">
      <w:pPr>
        <w:rPr>
          <w:rFonts w:ascii="Arial" w:hAnsi="Arial" w:cs="Arial"/>
          <w:b/>
          <w:bCs/>
          <w:sz w:val="22"/>
        </w:rPr>
      </w:pPr>
    </w:p>
    <w:p w14:paraId="7A9D43E0" w14:textId="77777777" w:rsidR="00CB23FA" w:rsidRDefault="00CB23FA" w:rsidP="00041837">
      <w:pPr>
        <w:rPr>
          <w:rFonts w:ascii="Arial" w:hAnsi="Arial" w:cs="Arial"/>
          <w:b/>
          <w:bCs/>
          <w:sz w:val="22"/>
        </w:rPr>
      </w:pPr>
    </w:p>
    <w:p w14:paraId="3FEEF9D3" w14:textId="77777777" w:rsidR="00CB23FA" w:rsidRPr="00386F0A" w:rsidRDefault="00CB23FA" w:rsidP="00041837">
      <w:pPr>
        <w:rPr>
          <w:rFonts w:ascii="Arial" w:hAnsi="Arial" w:cs="Arial"/>
          <w:b/>
          <w:bCs/>
          <w:sz w:val="22"/>
        </w:rPr>
      </w:pPr>
    </w:p>
    <w:p w14:paraId="1D0F2D59" w14:textId="46717D3B" w:rsidR="004552CE" w:rsidRPr="00205619" w:rsidRDefault="004552CE" w:rsidP="00205619">
      <w:pPr>
        <w:pStyle w:val="Heading2"/>
      </w:pPr>
    </w:p>
    <w:sectPr w:rsidR="004552CE" w:rsidRPr="0020561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74A46" w14:textId="77777777" w:rsidR="00A87ADC" w:rsidRDefault="00A87ADC" w:rsidP="003C7C97">
      <w:pPr>
        <w:spacing w:after="0" w:line="240" w:lineRule="auto"/>
      </w:pPr>
      <w:r>
        <w:separator/>
      </w:r>
    </w:p>
  </w:endnote>
  <w:endnote w:type="continuationSeparator" w:id="0">
    <w:p w14:paraId="587A69D3" w14:textId="77777777" w:rsidR="00A87ADC" w:rsidRDefault="00A87AD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3165506"/>
      <w:docPartObj>
        <w:docPartGallery w:val="Page Numbers (Bottom of Page)"/>
        <w:docPartUnique/>
      </w:docPartObj>
    </w:sdtPr>
    <w:sdtContent>
      <w:p w14:paraId="4B173D6B" w14:textId="628957B8" w:rsidR="00205619" w:rsidRDefault="00205619">
        <w:pPr>
          <w:pStyle w:val="Footer"/>
          <w:jc w:val="right"/>
        </w:pPr>
        <w:r>
          <w:fldChar w:fldCharType="begin"/>
        </w:r>
        <w:r>
          <w:instrText>PAGE   \* MERGEFORMAT</w:instrText>
        </w:r>
        <w:r>
          <w:fldChar w:fldCharType="separate"/>
        </w:r>
        <w:r>
          <w:t>2</w:t>
        </w:r>
        <w:r>
          <w:fldChar w:fldCharType="end"/>
        </w:r>
      </w:p>
    </w:sdtContent>
  </w:sdt>
  <w:p w14:paraId="6D0097A4" w14:textId="77777777" w:rsidR="00205619" w:rsidRDefault="00205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DF7B9" w14:textId="77777777" w:rsidR="00A87ADC" w:rsidRDefault="00A87ADC" w:rsidP="003C7C97">
      <w:pPr>
        <w:spacing w:after="0" w:line="240" w:lineRule="auto"/>
      </w:pPr>
      <w:r>
        <w:separator/>
      </w:r>
    </w:p>
  </w:footnote>
  <w:footnote w:type="continuationSeparator" w:id="0">
    <w:p w14:paraId="32AC5778" w14:textId="77777777" w:rsidR="00A87ADC" w:rsidRDefault="00A87AD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0" w:hanging="360"/>
      </w:pPr>
      <w:rPr>
        <w:rFonts w:hint="default"/>
        <w:b w:val="0"/>
        <w:bCs/>
      </w:rPr>
    </w:lvl>
    <w:lvl w:ilvl="1">
      <w:start w:val="3"/>
      <w:numFmt w:val="decimal"/>
      <w:isLgl/>
      <w:lvlText w:val="%1.%2"/>
      <w:lvlJc w:val="left"/>
      <w:pPr>
        <w:ind w:left="75" w:hanging="435"/>
      </w:pPr>
      <w:rPr>
        <w:rFonts w:hint="default"/>
      </w:rPr>
    </w:lvl>
    <w:lvl w:ilvl="2">
      <w:start w:val="1"/>
      <w:numFmt w:val="decimal"/>
      <w:isLgl/>
      <w:lvlText w:val="%1.%2.%3"/>
      <w:lvlJc w:val="left"/>
      <w:pPr>
        <w:ind w:left="360" w:hanging="720"/>
      </w:pPr>
      <w:rPr>
        <w:rFonts w:hint="default"/>
      </w:rPr>
    </w:lvl>
    <w:lvl w:ilvl="3">
      <w:start w:val="1"/>
      <w:numFmt w:val="decimal"/>
      <w:isLgl/>
      <w:lvlText w:val="%1.%2.%3.%4"/>
      <w:lvlJc w:val="left"/>
      <w:pPr>
        <w:ind w:left="360" w:hanging="720"/>
      </w:pPr>
      <w:rPr>
        <w:rFonts w:hint="default"/>
      </w:rPr>
    </w:lvl>
    <w:lvl w:ilvl="4">
      <w:start w:val="1"/>
      <w:numFmt w:val="decimal"/>
      <w:isLgl/>
      <w:lvlText w:val="%1.%2.%3.%4.%5"/>
      <w:lvlJc w:val="left"/>
      <w:pPr>
        <w:ind w:left="720" w:hanging="1080"/>
      </w:pPr>
      <w:rPr>
        <w:rFonts w:hint="default"/>
      </w:rPr>
    </w:lvl>
    <w:lvl w:ilvl="5">
      <w:start w:val="1"/>
      <w:numFmt w:val="decimal"/>
      <w:isLgl/>
      <w:lvlText w:val="%1.%2.%3.%4.%5.%6"/>
      <w:lvlJc w:val="left"/>
      <w:pPr>
        <w:ind w:left="720" w:hanging="1080"/>
      </w:pPr>
      <w:rPr>
        <w:rFonts w:hint="default"/>
      </w:rPr>
    </w:lvl>
    <w:lvl w:ilvl="6">
      <w:start w:val="1"/>
      <w:numFmt w:val="decimal"/>
      <w:isLgl/>
      <w:lvlText w:val="%1.%2.%3.%4.%5.%6.%7"/>
      <w:lvlJc w:val="left"/>
      <w:pPr>
        <w:ind w:left="1080" w:hanging="1440"/>
      </w:pPr>
      <w:rPr>
        <w:rFonts w:hint="default"/>
      </w:rPr>
    </w:lvl>
    <w:lvl w:ilvl="7">
      <w:start w:val="1"/>
      <w:numFmt w:val="decimal"/>
      <w:isLgl/>
      <w:lvlText w:val="%1.%2.%3.%4.%5.%6.%7.%8"/>
      <w:lvlJc w:val="left"/>
      <w:pPr>
        <w:ind w:left="1080" w:hanging="1440"/>
      </w:pPr>
      <w:rPr>
        <w:rFonts w:hint="default"/>
      </w:rPr>
    </w:lvl>
    <w:lvl w:ilvl="8">
      <w:start w:val="1"/>
      <w:numFmt w:val="decimal"/>
      <w:isLgl/>
      <w:lvlText w:val="%1.%2.%3.%4.%5.%6.%7.%8.%9"/>
      <w:lvlJc w:val="left"/>
      <w:pPr>
        <w:ind w:left="108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4F60FA5"/>
    <w:multiLevelType w:val="hybridMultilevel"/>
    <w:tmpl w:val="EB00F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FB6055"/>
    <w:multiLevelType w:val="multilevel"/>
    <w:tmpl w:val="D8AA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3"/>
  </w:num>
  <w:num w:numId="22" w16cid:durableId="725690465">
    <w:abstractNumId w:val="0"/>
  </w:num>
  <w:num w:numId="23" w16cid:durableId="895287311">
    <w:abstractNumId w:val="22"/>
  </w:num>
  <w:num w:numId="24" w16cid:durableId="13370731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1837"/>
    <w:rsid w:val="00070818"/>
    <w:rsid w:val="0008238F"/>
    <w:rsid w:val="00082EC6"/>
    <w:rsid w:val="00085388"/>
    <w:rsid w:val="000D41DC"/>
    <w:rsid w:val="000E15F1"/>
    <w:rsid w:val="00125D37"/>
    <w:rsid w:val="00127C1A"/>
    <w:rsid w:val="00150D81"/>
    <w:rsid w:val="00152740"/>
    <w:rsid w:val="00166CEB"/>
    <w:rsid w:val="00167915"/>
    <w:rsid w:val="001730B8"/>
    <w:rsid w:val="00183CB9"/>
    <w:rsid w:val="00184A9A"/>
    <w:rsid w:val="001947DF"/>
    <w:rsid w:val="001B22BB"/>
    <w:rsid w:val="001B619C"/>
    <w:rsid w:val="001D1D3C"/>
    <w:rsid w:val="002027A2"/>
    <w:rsid w:val="00205619"/>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86F0A"/>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A4CA2"/>
    <w:rsid w:val="004D1EE6"/>
    <w:rsid w:val="00500295"/>
    <w:rsid w:val="00501AAF"/>
    <w:rsid w:val="00527AFA"/>
    <w:rsid w:val="005419DA"/>
    <w:rsid w:val="005678AC"/>
    <w:rsid w:val="005709B1"/>
    <w:rsid w:val="00572B3B"/>
    <w:rsid w:val="005836D2"/>
    <w:rsid w:val="00587C58"/>
    <w:rsid w:val="005A4D34"/>
    <w:rsid w:val="005A7FD4"/>
    <w:rsid w:val="005B1A84"/>
    <w:rsid w:val="005D14D3"/>
    <w:rsid w:val="005D1AF9"/>
    <w:rsid w:val="005D5457"/>
    <w:rsid w:val="005E2699"/>
    <w:rsid w:val="005E44B5"/>
    <w:rsid w:val="00612B97"/>
    <w:rsid w:val="00612DEA"/>
    <w:rsid w:val="00614572"/>
    <w:rsid w:val="00620BBA"/>
    <w:rsid w:val="006232DF"/>
    <w:rsid w:val="00631F2E"/>
    <w:rsid w:val="00634D18"/>
    <w:rsid w:val="006457C0"/>
    <w:rsid w:val="00652BB7"/>
    <w:rsid w:val="00661758"/>
    <w:rsid w:val="00662864"/>
    <w:rsid w:val="0067612C"/>
    <w:rsid w:val="00676FEB"/>
    <w:rsid w:val="00683A43"/>
    <w:rsid w:val="006912C4"/>
    <w:rsid w:val="006A5CFC"/>
    <w:rsid w:val="006C5138"/>
    <w:rsid w:val="006C689B"/>
    <w:rsid w:val="006D60C2"/>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2226D"/>
    <w:rsid w:val="0085004A"/>
    <w:rsid w:val="008520F8"/>
    <w:rsid w:val="00855F34"/>
    <w:rsid w:val="00872076"/>
    <w:rsid w:val="008826B6"/>
    <w:rsid w:val="008B0B22"/>
    <w:rsid w:val="008C58B0"/>
    <w:rsid w:val="008C591B"/>
    <w:rsid w:val="008C6182"/>
    <w:rsid w:val="008E1C20"/>
    <w:rsid w:val="00926458"/>
    <w:rsid w:val="00933720"/>
    <w:rsid w:val="0093723B"/>
    <w:rsid w:val="009734C7"/>
    <w:rsid w:val="009A53C4"/>
    <w:rsid w:val="009C48E9"/>
    <w:rsid w:val="009C7E52"/>
    <w:rsid w:val="009E4934"/>
    <w:rsid w:val="009F40A7"/>
    <w:rsid w:val="009F5CE6"/>
    <w:rsid w:val="00A035CD"/>
    <w:rsid w:val="00A50E80"/>
    <w:rsid w:val="00A513B0"/>
    <w:rsid w:val="00A63F7F"/>
    <w:rsid w:val="00A667CE"/>
    <w:rsid w:val="00A75042"/>
    <w:rsid w:val="00A774BC"/>
    <w:rsid w:val="00A82678"/>
    <w:rsid w:val="00A87ADC"/>
    <w:rsid w:val="00A946CB"/>
    <w:rsid w:val="00AA77C8"/>
    <w:rsid w:val="00AC7BE2"/>
    <w:rsid w:val="00AE35BF"/>
    <w:rsid w:val="00B1067E"/>
    <w:rsid w:val="00B135A9"/>
    <w:rsid w:val="00B81790"/>
    <w:rsid w:val="00B81BBC"/>
    <w:rsid w:val="00BD03D5"/>
    <w:rsid w:val="00BD55F7"/>
    <w:rsid w:val="00BF34E1"/>
    <w:rsid w:val="00C3215E"/>
    <w:rsid w:val="00C45272"/>
    <w:rsid w:val="00C47770"/>
    <w:rsid w:val="00C723AA"/>
    <w:rsid w:val="00C75856"/>
    <w:rsid w:val="00C85A7C"/>
    <w:rsid w:val="00C95214"/>
    <w:rsid w:val="00CB23FA"/>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915DD"/>
    <w:rsid w:val="00F92A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F92AD6"/>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ing.com/search?q=%22https%3A%2F%2Fwww.healthcareers.nhs.uk%2F%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1550</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Maleeka Ashraf</cp:lastModifiedBy>
  <cp:revision>2</cp:revision>
  <dcterms:created xsi:type="dcterms:W3CDTF">2026-08-07T08:11:00Z</dcterms:created>
  <dcterms:modified xsi:type="dcterms:W3CDTF">2026-08-07T08:11:00Z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