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98083" w14:textId="047D6E50" w:rsidR="00253702" w:rsidRDefault="00D97FEC" w:rsidP="00D97FEC">
      <w:pPr>
        <w:spacing w:line="360" w:lineRule="auto"/>
        <w:rPr>
          <w:rFonts w:ascii="Arial" w:hAnsi="Arial" w:cs="Arial"/>
          <w:b/>
        </w:rPr>
      </w:pPr>
      <w:r>
        <w:rPr>
          <w:rFonts w:asciiTheme="minorBidi" w:hAnsiTheme="minorBidi"/>
        </w:rPr>
        <w:t xml:space="preserve">                                                             </w:t>
      </w:r>
      <w:r w:rsidR="00253702">
        <w:rPr>
          <w:rFonts w:ascii="Arial" w:hAnsi="Arial" w:cs="Arial"/>
          <w:b/>
        </w:rPr>
        <w:t xml:space="preserve">Written Assignment </w:t>
      </w:r>
    </w:p>
    <w:p w14:paraId="6EF99FDD" w14:textId="77777777" w:rsidR="00253702" w:rsidRDefault="00253702" w:rsidP="00A76E0B">
      <w:pPr>
        <w:spacing w:line="360" w:lineRule="auto"/>
        <w:jc w:val="center"/>
        <w:rPr>
          <w:rFonts w:ascii="Arial" w:hAnsi="Arial" w:cs="Arial"/>
          <w:b/>
        </w:rPr>
      </w:pPr>
    </w:p>
    <w:p w14:paraId="5E98571C" w14:textId="1233F98F" w:rsidR="002C2AD5" w:rsidRPr="00253702" w:rsidRDefault="00CB7A18" w:rsidP="00A76E0B">
      <w:pPr>
        <w:spacing w:line="360" w:lineRule="auto"/>
        <w:jc w:val="center"/>
        <w:rPr>
          <w:rFonts w:ascii="Arial" w:hAnsi="Arial" w:cs="Arial"/>
          <w:b/>
          <w:sz w:val="28"/>
          <w:szCs w:val="28"/>
        </w:rPr>
      </w:pPr>
      <w:r w:rsidRPr="00253702">
        <w:rPr>
          <w:rFonts w:ascii="Arial" w:hAnsi="Arial" w:cs="Arial"/>
          <w:b/>
          <w:sz w:val="28"/>
          <w:szCs w:val="28"/>
        </w:rPr>
        <w:t>Evaluate the historical and contemporary support, treatment and provisions for those living with mental ill-health or mental disorders using ICD 11 as a point of reference.</w:t>
      </w:r>
    </w:p>
    <w:p w14:paraId="5423AF97" w14:textId="77777777" w:rsidR="0037427B" w:rsidRDefault="0037427B" w:rsidP="00A76E0B">
      <w:pPr>
        <w:spacing w:line="360" w:lineRule="auto"/>
        <w:jc w:val="center"/>
        <w:rPr>
          <w:rFonts w:ascii="Arial" w:hAnsi="Arial" w:cs="Arial"/>
          <w:b/>
        </w:rPr>
      </w:pPr>
    </w:p>
    <w:p w14:paraId="781412B6" w14:textId="603241FF" w:rsidR="0037427B" w:rsidRDefault="00253702" w:rsidP="00CB7A18">
      <w:pPr>
        <w:spacing w:line="360" w:lineRule="auto"/>
        <w:rPr>
          <w:rFonts w:ascii="Arial" w:hAnsi="Arial" w:cs="Arial"/>
          <w:b/>
        </w:rPr>
      </w:pPr>
      <w:r>
        <w:rPr>
          <w:rFonts w:ascii="Arial" w:hAnsi="Arial" w:cs="Arial"/>
          <w:b/>
        </w:rPr>
        <w:t xml:space="preserve">                </w:t>
      </w:r>
      <w:r w:rsidR="0037427B">
        <w:rPr>
          <w:rFonts w:ascii="Arial" w:hAnsi="Arial" w:cs="Arial"/>
          <w:b/>
        </w:rPr>
        <w:t>Name</w:t>
      </w:r>
      <w:r w:rsidR="00CB7A18">
        <w:rPr>
          <w:rFonts w:ascii="Arial" w:hAnsi="Arial" w:cs="Arial"/>
          <w:b/>
        </w:rPr>
        <w:t xml:space="preserve"> : </w:t>
      </w:r>
      <w:r>
        <w:rPr>
          <w:rFonts w:ascii="Arial" w:hAnsi="Arial" w:cs="Arial"/>
          <w:b/>
        </w:rPr>
        <w:t xml:space="preserve">                    </w:t>
      </w:r>
      <w:r w:rsidR="00CB7A18">
        <w:rPr>
          <w:rFonts w:ascii="Arial" w:hAnsi="Arial" w:cs="Arial"/>
          <w:b/>
        </w:rPr>
        <w:t>Rotimi Amos</w:t>
      </w:r>
    </w:p>
    <w:p w14:paraId="4D862B81" w14:textId="609C65BA" w:rsidR="00CB7A18" w:rsidRDefault="00253702" w:rsidP="00CB7A18">
      <w:pPr>
        <w:spacing w:line="360" w:lineRule="auto"/>
        <w:rPr>
          <w:rFonts w:ascii="Arial" w:hAnsi="Arial" w:cs="Arial"/>
          <w:b/>
        </w:rPr>
      </w:pPr>
      <w:r>
        <w:rPr>
          <w:rFonts w:ascii="Arial" w:hAnsi="Arial" w:cs="Arial"/>
          <w:b/>
        </w:rPr>
        <w:t xml:space="preserve">               </w:t>
      </w:r>
      <w:r w:rsidR="00CB7A18">
        <w:rPr>
          <w:rFonts w:ascii="Arial" w:hAnsi="Arial" w:cs="Arial"/>
          <w:b/>
        </w:rPr>
        <w:t xml:space="preserve">Student Number: </w:t>
      </w:r>
      <w:r>
        <w:rPr>
          <w:rFonts w:ascii="Arial" w:hAnsi="Arial" w:cs="Arial"/>
          <w:b/>
        </w:rPr>
        <w:t xml:space="preserve">    </w:t>
      </w:r>
      <w:r w:rsidR="00CB7A18">
        <w:rPr>
          <w:rFonts w:ascii="Arial" w:hAnsi="Arial" w:cs="Arial"/>
          <w:b/>
        </w:rPr>
        <w:t>200523</w:t>
      </w:r>
      <w:r>
        <w:rPr>
          <w:rFonts w:ascii="Arial" w:hAnsi="Arial" w:cs="Arial"/>
          <w:b/>
        </w:rPr>
        <w:t>4</w:t>
      </w:r>
    </w:p>
    <w:p w14:paraId="351ECEAC" w14:textId="4034E158" w:rsidR="0037427B" w:rsidRDefault="00253702" w:rsidP="00CB7A18">
      <w:pPr>
        <w:spacing w:line="360" w:lineRule="auto"/>
        <w:rPr>
          <w:rFonts w:ascii="Arial" w:hAnsi="Arial" w:cs="Arial"/>
          <w:b/>
        </w:rPr>
      </w:pPr>
      <w:r>
        <w:rPr>
          <w:rFonts w:ascii="Arial" w:hAnsi="Arial" w:cs="Arial"/>
          <w:b/>
        </w:rPr>
        <w:t xml:space="preserve">               </w:t>
      </w:r>
      <w:r w:rsidR="00CB7A18">
        <w:rPr>
          <w:rFonts w:ascii="Arial" w:hAnsi="Arial" w:cs="Arial"/>
          <w:b/>
        </w:rPr>
        <w:t xml:space="preserve">Name of Lecturer: </w:t>
      </w:r>
      <w:r>
        <w:rPr>
          <w:rFonts w:ascii="Arial" w:hAnsi="Arial" w:cs="Arial"/>
          <w:b/>
        </w:rPr>
        <w:t xml:space="preserve">  </w:t>
      </w:r>
      <w:r w:rsidR="0037427B">
        <w:rPr>
          <w:rFonts w:ascii="Arial" w:hAnsi="Arial" w:cs="Arial"/>
          <w:b/>
        </w:rPr>
        <w:t>Drewe Phillips</w:t>
      </w:r>
    </w:p>
    <w:p w14:paraId="3EED77FC" w14:textId="7A4614DE" w:rsidR="00CB7A18" w:rsidRDefault="00D97FEC" w:rsidP="00CB7A18">
      <w:pPr>
        <w:spacing w:line="360" w:lineRule="auto"/>
        <w:rPr>
          <w:rFonts w:ascii="Arial" w:hAnsi="Arial" w:cs="Arial"/>
          <w:b/>
        </w:rPr>
      </w:pPr>
      <w:r>
        <w:rPr>
          <w:rFonts w:ascii="Arial" w:hAnsi="Arial" w:cs="Arial"/>
          <w:b/>
        </w:rPr>
        <w:t xml:space="preserve">               </w:t>
      </w:r>
      <w:r w:rsidR="00CB7A18">
        <w:rPr>
          <w:rFonts w:ascii="Arial" w:hAnsi="Arial" w:cs="Arial"/>
          <w:b/>
        </w:rPr>
        <w:t xml:space="preserve">Course Title: </w:t>
      </w:r>
      <w:r>
        <w:rPr>
          <w:rFonts w:ascii="Arial" w:hAnsi="Arial" w:cs="Arial"/>
          <w:b/>
        </w:rPr>
        <w:t xml:space="preserve">           </w:t>
      </w:r>
      <w:r w:rsidR="00CB7A18">
        <w:rPr>
          <w:rFonts w:ascii="Arial" w:hAnsi="Arial" w:cs="Arial"/>
          <w:b/>
        </w:rPr>
        <w:t>Mental Disorders and Psychopathology</w:t>
      </w:r>
    </w:p>
    <w:p w14:paraId="738D4FF7" w14:textId="77777777" w:rsidR="00D97FEC" w:rsidRDefault="00D97FEC" w:rsidP="00D97FEC">
      <w:pPr>
        <w:spacing w:line="360" w:lineRule="auto"/>
        <w:jc w:val="center"/>
        <w:rPr>
          <w:rFonts w:ascii="Arial" w:hAnsi="Arial" w:cs="Arial"/>
          <w:b/>
        </w:rPr>
      </w:pPr>
    </w:p>
    <w:p w14:paraId="633F8CBF" w14:textId="77777777" w:rsidR="00D97FEC" w:rsidRDefault="00D97FEC" w:rsidP="00D97FEC">
      <w:pPr>
        <w:spacing w:line="360" w:lineRule="auto"/>
        <w:jc w:val="center"/>
        <w:rPr>
          <w:rFonts w:ascii="Arial" w:hAnsi="Arial" w:cs="Arial"/>
          <w:b/>
        </w:rPr>
      </w:pPr>
    </w:p>
    <w:p w14:paraId="6C4384E7" w14:textId="77777777" w:rsidR="00D97FEC" w:rsidRDefault="00D97FEC" w:rsidP="00D97FEC">
      <w:pPr>
        <w:spacing w:line="360" w:lineRule="auto"/>
        <w:jc w:val="center"/>
        <w:rPr>
          <w:rFonts w:ascii="Arial" w:hAnsi="Arial" w:cs="Arial"/>
          <w:b/>
        </w:rPr>
      </w:pPr>
    </w:p>
    <w:p w14:paraId="23E1EF96" w14:textId="1807548E" w:rsidR="00D97FEC" w:rsidRDefault="00D97FEC" w:rsidP="00D97FEC">
      <w:pPr>
        <w:spacing w:line="360" w:lineRule="auto"/>
        <w:jc w:val="center"/>
        <w:rPr>
          <w:rFonts w:ascii="Arial" w:hAnsi="Arial" w:cs="Arial"/>
          <w:b/>
        </w:rPr>
      </w:pPr>
      <w:r>
        <w:rPr>
          <w:rFonts w:ascii="Arial" w:hAnsi="Arial" w:cs="Arial"/>
          <w:b/>
        </w:rPr>
        <w:t>BSc Health and Social Care</w:t>
      </w:r>
    </w:p>
    <w:p w14:paraId="57F66D88" w14:textId="18431D73" w:rsidR="008C3A87" w:rsidRPr="002C2AD5" w:rsidRDefault="008C3A87" w:rsidP="00A76E0B">
      <w:pPr>
        <w:spacing w:line="360" w:lineRule="auto"/>
        <w:jc w:val="center"/>
        <w:rPr>
          <w:rFonts w:asciiTheme="minorBidi" w:hAnsiTheme="minorBidi"/>
        </w:rPr>
      </w:pPr>
      <w:r>
        <w:rPr>
          <w:rFonts w:ascii="Arial" w:hAnsi="Arial" w:cs="Arial"/>
          <w:b/>
        </w:rPr>
        <w:t>University of Wales</w:t>
      </w:r>
      <w:r w:rsidR="00CB7A18">
        <w:rPr>
          <w:rFonts w:ascii="Arial" w:hAnsi="Arial" w:cs="Arial"/>
          <w:b/>
        </w:rPr>
        <w:t xml:space="preserve"> Trinity Saint David</w:t>
      </w:r>
    </w:p>
    <w:p w14:paraId="23D4E2A2" w14:textId="77777777" w:rsidR="002C2AD5" w:rsidRPr="002C2AD5" w:rsidRDefault="002C2AD5" w:rsidP="002C2AD5">
      <w:pPr>
        <w:spacing w:line="360" w:lineRule="auto"/>
        <w:jc w:val="both"/>
        <w:rPr>
          <w:rFonts w:asciiTheme="minorBidi" w:hAnsiTheme="minorBidi"/>
        </w:rPr>
      </w:pPr>
    </w:p>
    <w:p w14:paraId="39072DBB" w14:textId="77777777" w:rsidR="002C2AD5" w:rsidRPr="002C2AD5" w:rsidRDefault="002C2AD5" w:rsidP="002C2AD5">
      <w:pPr>
        <w:spacing w:line="360" w:lineRule="auto"/>
        <w:jc w:val="both"/>
        <w:rPr>
          <w:rFonts w:asciiTheme="minorBidi" w:hAnsiTheme="minorBidi"/>
        </w:rPr>
      </w:pPr>
    </w:p>
    <w:p w14:paraId="63722058" w14:textId="77777777" w:rsidR="002C2AD5" w:rsidRPr="002C2AD5" w:rsidRDefault="002C2AD5" w:rsidP="002C2AD5">
      <w:pPr>
        <w:spacing w:line="360" w:lineRule="auto"/>
        <w:jc w:val="both"/>
        <w:rPr>
          <w:rFonts w:asciiTheme="minorBidi" w:hAnsiTheme="minorBidi"/>
        </w:rPr>
      </w:pPr>
    </w:p>
    <w:p w14:paraId="2C4FBFC3" w14:textId="77777777" w:rsidR="002C2AD5" w:rsidRPr="002C2AD5" w:rsidRDefault="002C2AD5" w:rsidP="002C2AD5">
      <w:pPr>
        <w:spacing w:line="360" w:lineRule="auto"/>
        <w:jc w:val="both"/>
        <w:rPr>
          <w:rFonts w:asciiTheme="minorBidi" w:hAnsiTheme="minorBidi"/>
        </w:rPr>
      </w:pPr>
    </w:p>
    <w:p w14:paraId="4E94BD32" w14:textId="77777777" w:rsidR="00D97FEC" w:rsidRDefault="00D97FEC" w:rsidP="002C2AD5">
      <w:pPr>
        <w:spacing w:line="360" w:lineRule="auto"/>
        <w:jc w:val="both"/>
        <w:rPr>
          <w:rFonts w:asciiTheme="minorBidi" w:hAnsiTheme="minorBidi"/>
        </w:rPr>
      </w:pPr>
      <w:r>
        <w:rPr>
          <w:rFonts w:asciiTheme="minorBidi" w:hAnsiTheme="minorBidi"/>
        </w:rPr>
        <w:t xml:space="preserve">                                                                                                                                  </w:t>
      </w:r>
    </w:p>
    <w:p w14:paraId="7A82042A" w14:textId="77777777" w:rsidR="00D97FEC" w:rsidRDefault="00D97FEC" w:rsidP="002C2AD5">
      <w:pPr>
        <w:spacing w:line="360" w:lineRule="auto"/>
        <w:jc w:val="both"/>
        <w:rPr>
          <w:rFonts w:asciiTheme="minorBidi" w:hAnsiTheme="minorBidi"/>
        </w:rPr>
      </w:pPr>
    </w:p>
    <w:p w14:paraId="74BF60E5" w14:textId="77777777" w:rsidR="00D97FEC" w:rsidRDefault="00D97FEC" w:rsidP="002C2AD5">
      <w:pPr>
        <w:spacing w:line="360" w:lineRule="auto"/>
        <w:jc w:val="both"/>
        <w:rPr>
          <w:rFonts w:asciiTheme="minorBidi" w:hAnsiTheme="minorBidi"/>
        </w:rPr>
      </w:pPr>
    </w:p>
    <w:p w14:paraId="69D97E3F" w14:textId="3DB4FE2B" w:rsidR="006157A6" w:rsidRPr="00D97FEC" w:rsidRDefault="00D97FEC" w:rsidP="00D97FEC">
      <w:pPr>
        <w:spacing w:line="360" w:lineRule="auto"/>
        <w:jc w:val="both"/>
        <w:rPr>
          <w:rFonts w:asciiTheme="minorBidi" w:hAnsiTheme="minorBidi"/>
        </w:rPr>
      </w:pPr>
      <w:r>
        <w:rPr>
          <w:rFonts w:asciiTheme="minorBidi" w:hAnsiTheme="minorBidi"/>
        </w:rPr>
        <w:t xml:space="preserve">                                                                                                                                    March 2024.</w:t>
      </w:r>
      <w:bookmarkStart w:id="0" w:name="_Hlk161882089"/>
    </w:p>
    <w:p w14:paraId="57CD23E8" w14:textId="4B51269B" w:rsidR="006157A6" w:rsidRPr="002C2AD5" w:rsidRDefault="00573B01" w:rsidP="002C2AD5">
      <w:pPr>
        <w:spacing w:line="360" w:lineRule="auto"/>
        <w:jc w:val="both"/>
        <w:rPr>
          <w:rFonts w:asciiTheme="minorBidi" w:hAnsiTheme="minorBidi"/>
        </w:rPr>
      </w:pPr>
      <w:r>
        <w:rPr>
          <w:rFonts w:asciiTheme="minorBidi" w:hAnsiTheme="minorBidi"/>
        </w:rPr>
        <w:lastRenderedPageBreak/>
        <w:t>M</w:t>
      </w:r>
      <w:r w:rsidR="00AE6725" w:rsidRPr="002C2AD5">
        <w:rPr>
          <w:rFonts w:asciiTheme="minorBidi" w:hAnsiTheme="minorBidi"/>
        </w:rPr>
        <w:t>ental health i</w:t>
      </w:r>
      <w:r w:rsidR="006157A6" w:rsidRPr="002C2AD5">
        <w:rPr>
          <w:rFonts w:asciiTheme="minorBidi" w:hAnsiTheme="minorBidi"/>
        </w:rPr>
        <w:t>s “a state of complete physical, mental, and social well-being and not merely the absence of disease or infirmity</w:t>
      </w:r>
      <w:r w:rsidR="00AE6725" w:rsidRPr="002C2AD5">
        <w:rPr>
          <w:rFonts w:asciiTheme="minorBidi" w:hAnsiTheme="minorBidi"/>
        </w:rPr>
        <w:t xml:space="preserve"> (World Health Organisation, 2006)</w:t>
      </w:r>
      <w:r w:rsidR="006157A6" w:rsidRPr="002C2AD5">
        <w:rPr>
          <w:rFonts w:asciiTheme="minorBidi" w:hAnsiTheme="minorBidi"/>
        </w:rPr>
        <w:t>.” The WHO defines mental disorders as a clinically significant disruption (disturbances) among individuals’ cognitive, emotional, and behavioural patterns. Such disturbances are often related to grief and functional impairment in the individual’s body. </w:t>
      </w:r>
    </w:p>
    <w:p w14:paraId="55940AE2" w14:textId="7661DD01" w:rsidR="006157A6" w:rsidRPr="002C2AD5" w:rsidRDefault="006157A6" w:rsidP="002C2AD5">
      <w:pPr>
        <w:spacing w:line="360" w:lineRule="auto"/>
        <w:jc w:val="both"/>
        <w:rPr>
          <w:rFonts w:asciiTheme="minorBidi" w:hAnsiTheme="minorBidi"/>
        </w:rPr>
      </w:pPr>
      <w:r w:rsidRPr="002C2AD5">
        <w:rPr>
          <w:rFonts w:asciiTheme="minorBidi" w:hAnsiTheme="minorBidi"/>
        </w:rPr>
        <w:t xml:space="preserve">These definitions provide a significant understanding of the worldwide issues of mental health and disorders. However, </w:t>
      </w:r>
      <w:r w:rsidR="00754C7D" w:rsidRPr="002C2AD5">
        <w:rPr>
          <w:rFonts w:asciiTheme="minorBidi" w:hAnsiTheme="minorBidi"/>
        </w:rPr>
        <w:t xml:space="preserve">they </w:t>
      </w:r>
      <w:r w:rsidRPr="002C2AD5">
        <w:rPr>
          <w:rFonts w:asciiTheme="minorBidi" w:hAnsiTheme="minorBidi"/>
        </w:rPr>
        <w:t>have experienced a longer way to reach the category of clinical significance. In this regard, this essay paints a critical picture of the social policy timeline for dealing with mental health challenges. It also examines the historical Acts, policies, and laws in chronological order and links to the current classification and diagnosis of mental disorders as specified in the ICD-11 from the World Health Organisation. </w:t>
      </w:r>
      <w:r w:rsidR="00D97FEC">
        <w:rPr>
          <w:rFonts w:asciiTheme="minorBidi" w:hAnsiTheme="minorBidi"/>
        </w:rPr>
        <w:t xml:space="preserve">It is interesting to note that </w:t>
      </w:r>
      <w:r w:rsidRPr="002C2AD5">
        <w:rPr>
          <w:rFonts w:asciiTheme="minorBidi" w:hAnsiTheme="minorBidi"/>
        </w:rPr>
        <w:t xml:space="preserve"> behaviours towards mental illness have undergone dramatic changes</w:t>
      </w:r>
      <w:r w:rsidR="00B61DFC" w:rsidRPr="002C2AD5">
        <w:rPr>
          <w:rFonts w:asciiTheme="minorBidi" w:hAnsiTheme="minorBidi"/>
        </w:rPr>
        <w:t xml:space="preserve"> (Jutras, 2018)</w:t>
      </w:r>
      <w:r w:rsidRPr="002C2AD5">
        <w:rPr>
          <w:rFonts w:asciiTheme="minorBidi" w:hAnsiTheme="minorBidi"/>
        </w:rPr>
        <w:t>. The older societies encompassed negative attitudes towards mental illness</w:t>
      </w:r>
      <w:r w:rsidR="00754C7D" w:rsidRPr="002C2AD5">
        <w:rPr>
          <w:rFonts w:asciiTheme="minorBidi" w:hAnsiTheme="minorBidi"/>
        </w:rPr>
        <w:t xml:space="preserve"> (</w:t>
      </w:r>
      <w:proofErr w:type="spellStart"/>
      <w:r w:rsidR="00754C7D" w:rsidRPr="002C2AD5">
        <w:rPr>
          <w:rFonts w:asciiTheme="minorBidi" w:hAnsiTheme="minorBidi"/>
        </w:rPr>
        <w:t>Farreras</w:t>
      </w:r>
      <w:proofErr w:type="spellEnd"/>
      <w:r w:rsidR="00754C7D" w:rsidRPr="002C2AD5">
        <w:rPr>
          <w:rFonts w:asciiTheme="minorBidi" w:hAnsiTheme="minorBidi"/>
        </w:rPr>
        <w:t>, 2022)</w:t>
      </w:r>
      <w:r w:rsidRPr="002C2AD5">
        <w:rPr>
          <w:rFonts w:asciiTheme="minorBidi" w:hAnsiTheme="minorBidi"/>
        </w:rPr>
        <w:t>. There was no concept of pharmacological treatment for mental illness, whereas the focus was on theories under the etiologic assumption of a supernatural approach. The societies assumed that mental illness among individuals was because of demonic and evil possessions, anger of God, eclipses, sins, curses, and the gravitation of the planet</w:t>
      </w:r>
      <w:r w:rsidR="00754C7D" w:rsidRPr="002C2AD5">
        <w:rPr>
          <w:rFonts w:asciiTheme="minorBidi" w:hAnsiTheme="minorBidi"/>
        </w:rPr>
        <w:t xml:space="preserve"> (</w:t>
      </w:r>
      <w:proofErr w:type="spellStart"/>
      <w:r w:rsidR="00754C7D" w:rsidRPr="002C2AD5">
        <w:rPr>
          <w:rFonts w:asciiTheme="minorBidi" w:hAnsiTheme="minorBidi"/>
        </w:rPr>
        <w:t>Farreras</w:t>
      </w:r>
      <w:proofErr w:type="spellEnd"/>
      <w:r w:rsidR="00754C7D" w:rsidRPr="002C2AD5">
        <w:rPr>
          <w:rFonts w:asciiTheme="minorBidi" w:hAnsiTheme="minorBidi"/>
        </w:rPr>
        <w:t>, 2022)</w:t>
      </w:r>
      <w:r w:rsidRPr="002C2AD5">
        <w:rPr>
          <w:rFonts w:asciiTheme="minorBidi" w:hAnsiTheme="minorBidi"/>
        </w:rPr>
        <w:t>.</w:t>
      </w:r>
    </w:p>
    <w:p w14:paraId="2B725B24" w14:textId="0F0AA3FA" w:rsidR="006157A6" w:rsidRPr="002C2AD5" w:rsidRDefault="006157A6" w:rsidP="002C2AD5">
      <w:pPr>
        <w:spacing w:line="360" w:lineRule="auto"/>
        <w:jc w:val="both"/>
        <w:rPr>
          <w:rFonts w:asciiTheme="minorBidi" w:hAnsiTheme="minorBidi"/>
        </w:rPr>
      </w:pPr>
      <w:r w:rsidRPr="002C2AD5">
        <w:rPr>
          <w:rFonts w:asciiTheme="minorBidi" w:hAnsiTheme="minorBidi"/>
        </w:rPr>
        <w:t>One of the most common techniques for dealing with mental illness in ancient societies was trephination</w:t>
      </w:r>
      <w:r w:rsidR="006F38D2" w:rsidRPr="002C2AD5">
        <w:rPr>
          <w:rFonts w:asciiTheme="minorBidi" w:hAnsiTheme="minorBidi"/>
        </w:rPr>
        <w:t xml:space="preserve"> (</w:t>
      </w:r>
      <w:proofErr w:type="spellStart"/>
      <w:r w:rsidR="006F38D2" w:rsidRPr="002C2AD5">
        <w:rPr>
          <w:rFonts w:asciiTheme="minorBidi" w:hAnsiTheme="minorBidi"/>
        </w:rPr>
        <w:t>Farreras</w:t>
      </w:r>
      <w:proofErr w:type="spellEnd"/>
      <w:r w:rsidR="006F38D2" w:rsidRPr="002C2AD5">
        <w:rPr>
          <w:rFonts w:asciiTheme="minorBidi" w:hAnsiTheme="minorBidi"/>
        </w:rPr>
        <w:t>, 2022)</w:t>
      </w:r>
      <w:r w:rsidRPr="002C2AD5">
        <w:rPr>
          <w:rFonts w:asciiTheme="minorBidi" w:hAnsiTheme="minorBidi"/>
        </w:rPr>
        <w:t>. The patients were tortured through surgically drilled holes in the skull (</w:t>
      </w:r>
      <w:proofErr w:type="spellStart"/>
      <w:r w:rsidRPr="002C2AD5">
        <w:rPr>
          <w:rFonts w:asciiTheme="minorBidi" w:hAnsiTheme="minorBidi"/>
        </w:rPr>
        <w:t>Restak</w:t>
      </w:r>
      <w:proofErr w:type="spellEnd"/>
      <w:r w:rsidRPr="002C2AD5">
        <w:rPr>
          <w:rFonts w:asciiTheme="minorBidi" w:hAnsiTheme="minorBidi"/>
        </w:rPr>
        <w:t>, 2000). Other techniques focused on making confessions of sins in religious gatherings and making promises to repent to achieve God’s happiness. The Greeks considered the deficiency or excess of any blood fluid (blood, phlegm, yellow bile, and black bile) as the reason for mental disorder. For example, individuals showing temperamental behaviours were pressured to let blood out of their bodies. However, the state showed no responsibility for taking care of such patients</w:t>
      </w:r>
      <w:r w:rsidR="00033EF7" w:rsidRPr="002C2AD5">
        <w:rPr>
          <w:rFonts w:asciiTheme="minorBidi" w:hAnsiTheme="minorBidi"/>
        </w:rPr>
        <w:t xml:space="preserve"> (</w:t>
      </w:r>
      <w:proofErr w:type="spellStart"/>
      <w:r w:rsidR="00033EF7" w:rsidRPr="002C2AD5">
        <w:rPr>
          <w:rFonts w:asciiTheme="minorBidi" w:hAnsiTheme="minorBidi"/>
        </w:rPr>
        <w:t>Farreras</w:t>
      </w:r>
      <w:proofErr w:type="spellEnd"/>
      <w:r w:rsidR="00033EF7" w:rsidRPr="002C2AD5">
        <w:rPr>
          <w:rFonts w:asciiTheme="minorBidi" w:hAnsiTheme="minorBidi"/>
        </w:rPr>
        <w:t>, 2022)</w:t>
      </w:r>
      <w:r w:rsidRPr="002C2AD5">
        <w:rPr>
          <w:rFonts w:asciiTheme="minorBidi" w:hAnsiTheme="minorBidi"/>
        </w:rPr>
        <w:t>.</w:t>
      </w:r>
    </w:p>
    <w:p w14:paraId="2815488E" w14:textId="236863F4" w:rsidR="006157A6" w:rsidRPr="0019455B" w:rsidRDefault="006157A6" w:rsidP="002C2AD5">
      <w:pPr>
        <w:spacing w:line="360" w:lineRule="auto"/>
        <w:jc w:val="both"/>
        <w:rPr>
          <w:rFonts w:asciiTheme="minorBidi" w:hAnsiTheme="minorBidi"/>
        </w:rPr>
      </w:pPr>
      <w:r w:rsidRPr="002C2AD5">
        <w:rPr>
          <w:rFonts w:asciiTheme="minorBidi" w:hAnsiTheme="minorBidi"/>
        </w:rPr>
        <w:t>The movement against Roman Catholicism emphasised better behaviour towards mentally ill patients. The supernatural approach again gained significance with the spread of plague and famines. The government propagandised that mental diseases and epidemics are due to evils and demons. Europe dealt with mental illness through</w:t>
      </w:r>
      <w:r w:rsidR="000F65AA" w:rsidRPr="002C2AD5">
        <w:rPr>
          <w:rFonts w:asciiTheme="minorBidi" w:hAnsiTheme="minorBidi"/>
        </w:rPr>
        <w:t xml:space="preserve"> </w:t>
      </w:r>
      <w:r w:rsidRPr="002C2AD5">
        <w:rPr>
          <w:rFonts w:asciiTheme="minorBidi" w:hAnsiTheme="minorBidi"/>
        </w:rPr>
        <w:t>“witch-hunting.” European Protestants convinced people that there was no mentally ill female, but witches. Johann Weyer and Reginald Scot tried convincing Europeans about mental illness, but their books were banned. It resulted in the killing of more than 100</w:t>
      </w:r>
      <w:r w:rsidR="00C82621">
        <w:rPr>
          <w:rFonts w:asciiTheme="minorBidi" w:hAnsiTheme="minorBidi"/>
        </w:rPr>
        <w:t>,000</w:t>
      </w:r>
      <w:r w:rsidRPr="002C2AD5">
        <w:rPr>
          <w:rFonts w:asciiTheme="minorBidi" w:hAnsiTheme="minorBidi"/>
        </w:rPr>
        <w:t xml:space="preserve"> women until the 18th century</w:t>
      </w:r>
      <w:r w:rsidR="000F65AA" w:rsidRPr="002C2AD5">
        <w:rPr>
          <w:rFonts w:asciiTheme="minorBidi" w:hAnsiTheme="minorBidi"/>
        </w:rPr>
        <w:t xml:space="preserve"> (</w:t>
      </w:r>
      <w:proofErr w:type="spellStart"/>
      <w:r w:rsidR="000F65AA" w:rsidRPr="002C2AD5">
        <w:rPr>
          <w:rFonts w:asciiTheme="minorBidi" w:hAnsiTheme="minorBidi"/>
        </w:rPr>
        <w:t>Farreras</w:t>
      </w:r>
      <w:proofErr w:type="spellEnd"/>
      <w:r w:rsidR="000F65AA" w:rsidRPr="002C2AD5">
        <w:rPr>
          <w:rFonts w:asciiTheme="minorBidi" w:hAnsiTheme="minorBidi"/>
        </w:rPr>
        <w:t>, 2022</w:t>
      </w:r>
      <w:r w:rsidR="004B4509" w:rsidRPr="002C2AD5">
        <w:rPr>
          <w:rFonts w:asciiTheme="minorBidi" w:hAnsiTheme="minorBidi"/>
        </w:rPr>
        <w:t xml:space="preserve">; </w:t>
      </w:r>
      <w:r w:rsidR="004B4509" w:rsidRPr="002C2AD5">
        <w:rPr>
          <w:rFonts w:asciiTheme="minorBidi" w:hAnsiTheme="minorBidi"/>
        </w:rPr>
        <w:lastRenderedPageBreak/>
        <w:t>Schoen</w:t>
      </w:r>
      <w:r w:rsidR="00AE6725" w:rsidRPr="002C2AD5">
        <w:rPr>
          <w:rFonts w:asciiTheme="minorBidi" w:hAnsiTheme="minorBidi"/>
        </w:rPr>
        <w:t>e</w:t>
      </w:r>
      <w:r w:rsidR="004B4509" w:rsidRPr="002C2AD5">
        <w:rPr>
          <w:rFonts w:asciiTheme="minorBidi" w:hAnsiTheme="minorBidi"/>
        </w:rPr>
        <w:t>man, 1977</w:t>
      </w:r>
      <w:r w:rsidR="000F65AA" w:rsidRPr="002C2AD5">
        <w:rPr>
          <w:rFonts w:asciiTheme="minorBidi" w:hAnsiTheme="minorBidi"/>
        </w:rPr>
        <w:t>)</w:t>
      </w:r>
      <w:r w:rsidRPr="002C2AD5">
        <w:rPr>
          <w:rFonts w:asciiTheme="minorBidi" w:hAnsiTheme="minorBidi"/>
        </w:rPr>
        <w:t>. However, protests were also initiated in similar years against the maltreatment and lack of policies and legislation for social care policy care. It resulted in the formation of asylums for the mentally ill. Nonetheless, the concept of insanity was connected with animalism (those who cannot control themselves or violence against them). </w:t>
      </w:r>
    </w:p>
    <w:p w14:paraId="538D295B" w14:textId="7877FC34" w:rsidR="006157A6" w:rsidRPr="002C2AD5" w:rsidRDefault="006157A6" w:rsidP="003916BC">
      <w:pPr>
        <w:spacing w:line="360" w:lineRule="auto"/>
        <w:jc w:val="both"/>
        <w:rPr>
          <w:rFonts w:asciiTheme="minorBidi" w:hAnsiTheme="minorBidi"/>
        </w:rPr>
      </w:pPr>
      <w:r w:rsidRPr="002C2AD5">
        <w:rPr>
          <w:rFonts w:asciiTheme="minorBidi" w:hAnsiTheme="minorBidi"/>
        </w:rPr>
        <w:t xml:space="preserve">According to </w:t>
      </w:r>
      <w:r w:rsidR="003916BC">
        <w:rPr>
          <w:rFonts w:asciiTheme="minorBidi" w:hAnsiTheme="minorBidi"/>
        </w:rPr>
        <w:t>Ritch (2023</w:t>
      </w:r>
      <w:r w:rsidRPr="002C2AD5">
        <w:rPr>
          <w:rFonts w:asciiTheme="minorBidi" w:hAnsiTheme="minorBidi"/>
        </w:rPr>
        <w:t xml:space="preserve">), the late 18th century saw the development of some oral and written policies for the betterment of mentally ill </w:t>
      </w:r>
      <w:r w:rsidR="00C82621">
        <w:rPr>
          <w:rFonts w:asciiTheme="minorBidi" w:hAnsiTheme="minorBidi"/>
        </w:rPr>
        <w:t xml:space="preserve">people in </w:t>
      </w:r>
      <w:r w:rsidRPr="002C2AD5">
        <w:rPr>
          <w:rFonts w:asciiTheme="minorBidi" w:hAnsiTheme="minorBidi"/>
        </w:rPr>
        <w:t>Europe. In 1785, Italy removed the chains from patients at the hospital, followed by the development and implementation of “traitement moral” in France. It emphasised some ethical considerations, such as moving patients to a well-aired environment, residing them in well-lit spaces, avoiding any kind of physical torture, and allowing them to roam freely. It can be considered as the first milestone in social policy care, providing them with some fundamental rights.</w:t>
      </w:r>
    </w:p>
    <w:p w14:paraId="6978639E" w14:textId="77777777" w:rsidR="006157A6" w:rsidRPr="002C2AD5" w:rsidRDefault="006157A6" w:rsidP="002C2AD5">
      <w:pPr>
        <w:spacing w:line="360" w:lineRule="auto"/>
        <w:jc w:val="both"/>
        <w:rPr>
          <w:rFonts w:asciiTheme="minorBidi" w:hAnsiTheme="minorBidi"/>
        </w:rPr>
      </w:pPr>
      <w:r w:rsidRPr="002C2AD5">
        <w:rPr>
          <w:rFonts w:asciiTheme="minorBidi" w:hAnsiTheme="minorBidi"/>
        </w:rPr>
        <w:t xml:space="preserve">In the United Kingdom, the voices in favour of effective treatment resulted in the establishment of lunatic asylums. Initially, private asylums, including workhouses were established in the UK for lunatic patients. According to Ritch (2023), ‘an explosion in the provision of institutionalised care for the insane’ has been detected in the UK, which was in the form of asylums and workhouses. Ritch (2023) also added that the conventional social structure of the UK changed over time, resulting in more needs for institutionalised care through the private and public sectors. However, public asylums were fewer in number and slower in growth. On the other hand, there were serious concerns about the treatment and behaviour of private asylums. According to </w:t>
      </w:r>
      <w:r w:rsidR="00C65162" w:rsidRPr="002C2AD5">
        <w:rPr>
          <w:rFonts w:asciiTheme="minorBidi" w:hAnsiTheme="minorBidi"/>
        </w:rPr>
        <w:t>Smith (2020)</w:t>
      </w:r>
      <w:r w:rsidRPr="002C2AD5">
        <w:rPr>
          <w:rFonts w:asciiTheme="minorBidi" w:hAnsiTheme="minorBidi"/>
        </w:rPr>
        <w:t>, private asylums were the face of mature capitalism in Europe and the UK, whereas the attitude towards patients was highly criticised.</w:t>
      </w:r>
    </w:p>
    <w:p w14:paraId="0CE15F93" w14:textId="19AA4CD1" w:rsidR="0095596C" w:rsidRPr="0019455B" w:rsidRDefault="006157A6" w:rsidP="002C2AD5">
      <w:pPr>
        <w:spacing w:line="360" w:lineRule="auto"/>
        <w:jc w:val="both"/>
        <w:rPr>
          <w:rFonts w:asciiTheme="minorBidi" w:hAnsiTheme="minorBidi"/>
        </w:rPr>
      </w:pPr>
      <w:r w:rsidRPr="002C2AD5">
        <w:rPr>
          <w:rFonts w:asciiTheme="minorBidi" w:hAnsiTheme="minorBidi"/>
        </w:rPr>
        <w:t>This concern resulted in the Regulation of Madhouses Act 1774, which emphasised licensing private lunatic asylums and workhouses. The policy opened the doors for inspection of the privately-run institutions in London and Middlesex; however, Scull regarded the law as “little more than a token gesture” due to its limited implementation (</w:t>
      </w:r>
      <w:r w:rsidR="00112CDC" w:rsidRPr="002C2AD5">
        <w:rPr>
          <w:rFonts w:asciiTheme="minorBidi" w:hAnsiTheme="minorBidi"/>
        </w:rPr>
        <w:t xml:space="preserve">Myer, 2018; </w:t>
      </w:r>
      <w:r w:rsidRPr="002C2AD5">
        <w:rPr>
          <w:rFonts w:asciiTheme="minorBidi" w:hAnsiTheme="minorBidi"/>
        </w:rPr>
        <w:t xml:space="preserve">Ritch, 2023). In addition, the mentally ill were considered as animalised and lunatic, instead of sick. In other words, the policy missed </w:t>
      </w:r>
      <w:r w:rsidR="0095596C">
        <w:rPr>
          <w:rFonts w:asciiTheme="minorBidi" w:hAnsiTheme="minorBidi"/>
        </w:rPr>
        <w:t xml:space="preserve">out on </w:t>
      </w:r>
      <w:r w:rsidRPr="002C2AD5">
        <w:rPr>
          <w:rFonts w:asciiTheme="minorBidi" w:hAnsiTheme="minorBidi"/>
        </w:rPr>
        <w:t>respect and dignity for the mentally sick.  </w:t>
      </w:r>
    </w:p>
    <w:p w14:paraId="03331F0A" w14:textId="2DA33D07" w:rsidR="006157A6" w:rsidRPr="0095596C" w:rsidRDefault="0095596C" w:rsidP="002C2AD5">
      <w:pPr>
        <w:spacing w:line="360" w:lineRule="auto"/>
        <w:jc w:val="both"/>
        <w:rPr>
          <w:rFonts w:asciiTheme="minorBidi" w:hAnsiTheme="minorBidi"/>
        </w:rPr>
      </w:pPr>
      <w:r>
        <w:rPr>
          <w:rFonts w:asciiTheme="minorBidi" w:hAnsiTheme="minorBidi"/>
        </w:rPr>
        <w:t>However i</w:t>
      </w:r>
      <w:r w:rsidR="006157A6" w:rsidRPr="002C2AD5">
        <w:rPr>
          <w:rFonts w:asciiTheme="minorBidi" w:hAnsiTheme="minorBidi"/>
        </w:rPr>
        <w:t>n 1792, William Tuke founded York Retreat, which physically opened and started working in 1796. York Retreat was the first policy of England, which recognised mental illness as a curable disease, which needs to be treated with respect and dignity</w:t>
      </w:r>
      <w:r w:rsidR="001E342B" w:rsidRPr="002C2AD5">
        <w:rPr>
          <w:rFonts w:asciiTheme="minorBidi" w:hAnsiTheme="minorBidi"/>
        </w:rPr>
        <w:t xml:space="preserve"> (Ritch, 2023)</w:t>
      </w:r>
      <w:r w:rsidR="006157A6" w:rsidRPr="002C2AD5">
        <w:rPr>
          <w:rFonts w:asciiTheme="minorBidi" w:hAnsiTheme="minorBidi"/>
        </w:rPr>
        <w:t xml:space="preserve">. It received huge support from the public and emerged as the first official law of England for the rights of the mentally ill. Unlike traditional lunatic asylums and workhouses, York Retreat </w:t>
      </w:r>
      <w:r w:rsidR="006157A6" w:rsidRPr="002C2AD5">
        <w:rPr>
          <w:rFonts w:asciiTheme="minorBidi" w:hAnsiTheme="minorBidi"/>
        </w:rPr>
        <w:lastRenderedPageBreak/>
        <w:t>banned the use of chains and physical punishments</w:t>
      </w:r>
      <w:r w:rsidR="00DD3374" w:rsidRPr="002C2AD5">
        <w:rPr>
          <w:rFonts w:asciiTheme="minorBidi" w:hAnsiTheme="minorBidi"/>
        </w:rPr>
        <w:t xml:space="preserve"> (Quakers in the World, 2020)</w:t>
      </w:r>
      <w:r w:rsidR="006157A6" w:rsidRPr="002C2AD5">
        <w:rPr>
          <w:rFonts w:asciiTheme="minorBidi" w:hAnsiTheme="minorBidi"/>
        </w:rPr>
        <w:t>. However, occupational therapy was introduced, which focused on respectful treatment and encouragement towards writing, playing, and working in a peaceful environment. However, due to the lack of effective medical treatment, York Retreat limited the focus on moral dealing with mental ills</w:t>
      </w:r>
      <w:r w:rsidR="00DE0ED1" w:rsidRPr="002C2AD5">
        <w:rPr>
          <w:rFonts w:asciiTheme="minorBidi" w:hAnsiTheme="minorBidi"/>
        </w:rPr>
        <w:t xml:space="preserve"> (City o</w:t>
      </w:r>
      <w:r w:rsidR="00B177B5" w:rsidRPr="002C2AD5">
        <w:rPr>
          <w:rFonts w:asciiTheme="minorBidi" w:hAnsiTheme="minorBidi"/>
        </w:rPr>
        <w:t>f York Council, 2005)</w:t>
      </w:r>
      <w:r w:rsidR="006157A6" w:rsidRPr="002C2AD5">
        <w:rPr>
          <w:rFonts w:asciiTheme="minorBidi" w:hAnsiTheme="minorBidi"/>
        </w:rPr>
        <w:t>.</w:t>
      </w:r>
    </w:p>
    <w:p w14:paraId="5B3A61A7" w14:textId="77777777" w:rsidR="006157A6" w:rsidRPr="002C2AD5" w:rsidRDefault="006157A6" w:rsidP="002C2AD5">
      <w:pPr>
        <w:spacing w:line="360" w:lineRule="auto"/>
        <w:jc w:val="both"/>
        <w:rPr>
          <w:rFonts w:asciiTheme="minorBidi" w:hAnsiTheme="minorBidi"/>
        </w:rPr>
      </w:pPr>
      <w:r w:rsidRPr="002C2AD5">
        <w:rPr>
          <w:rFonts w:asciiTheme="minorBidi" w:hAnsiTheme="minorBidi"/>
        </w:rPr>
        <w:t>Despite being the first respectful policy for the mentally ill in the UK, most of the asylums did not follow the policy of York Treat. They continued poor dealing with the patients through physical and mental tortures, which increased the number of allegations against asylums</w:t>
      </w:r>
      <w:r w:rsidR="00F440C2">
        <w:rPr>
          <w:rFonts w:asciiTheme="minorBidi" w:hAnsiTheme="minorBidi"/>
        </w:rPr>
        <w:t xml:space="preserve"> (Ritch, 2023)</w:t>
      </w:r>
      <w:r w:rsidRPr="002C2AD5">
        <w:rPr>
          <w:rFonts w:asciiTheme="minorBidi" w:hAnsiTheme="minorBidi"/>
        </w:rPr>
        <w:t>. The growing number of allegations and pressures resulted in the form of the Count Asylum Act of 1808 by the Parliamentary Selection Committee</w:t>
      </w:r>
      <w:r w:rsidR="00BB296A" w:rsidRPr="002C2AD5">
        <w:rPr>
          <w:rFonts w:asciiTheme="minorBidi" w:hAnsiTheme="minorBidi"/>
        </w:rPr>
        <w:t xml:space="preserve"> (Ritch, 2023)</w:t>
      </w:r>
      <w:r w:rsidRPr="002C2AD5">
        <w:rPr>
          <w:rFonts w:asciiTheme="minorBidi" w:hAnsiTheme="minorBidi"/>
        </w:rPr>
        <w:t>. This act allowed county magistrates to effectively inspect, along with raising funds for building asylums in every county. However, due to the lack of an effective mechanism only nine asylums were established until 1827</w:t>
      </w:r>
      <w:r w:rsidR="006E0D60" w:rsidRPr="002C2AD5">
        <w:rPr>
          <w:rFonts w:asciiTheme="minorBidi" w:hAnsiTheme="minorBidi"/>
        </w:rPr>
        <w:t xml:space="preserve"> (Ritch, 2023)</w:t>
      </w:r>
      <w:r w:rsidRPr="002C2AD5">
        <w:rPr>
          <w:rFonts w:asciiTheme="minorBidi" w:hAnsiTheme="minorBidi"/>
        </w:rPr>
        <w:t>. On the other hand, despite slower growth, this act became the first official policy for mental health care in the UK, along with increasing state-based intervention</w:t>
      </w:r>
      <w:r w:rsidR="006E0D60" w:rsidRPr="002C2AD5">
        <w:rPr>
          <w:rFonts w:asciiTheme="minorBidi" w:hAnsiTheme="minorBidi"/>
        </w:rPr>
        <w:t xml:space="preserve"> (County Asylum, 2020)</w:t>
      </w:r>
      <w:r w:rsidRPr="002C2AD5">
        <w:rPr>
          <w:rFonts w:asciiTheme="minorBidi" w:hAnsiTheme="minorBidi"/>
        </w:rPr>
        <w:t>. </w:t>
      </w:r>
    </w:p>
    <w:p w14:paraId="31BB1FB6" w14:textId="773AFBB4" w:rsidR="006157A6" w:rsidRPr="0095596C" w:rsidRDefault="006157A6" w:rsidP="002C2AD5">
      <w:pPr>
        <w:spacing w:line="360" w:lineRule="auto"/>
        <w:jc w:val="both"/>
        <w:rPr>
          <w:rFonts w:asciiTheme="minorBidi" w:hAnsiTheme="minorBidi"/>
        </w:rPr>
      </w:pPr>
      <w:r w:rsidRPr="002C2AD5">
        <w:rPr>
          <w:rFonts w:asciiTheme="minorBidi" w:hAnsiTheme="minorBidi"/>
        </w:rPr>
        <w:t>It also facilitated the Madhouse Act of 1828. This legislation strengthened the mechanism to ensure effective inspection of private asylums. However, according to Ritch (2023), only inspection of private asylums was insufficient due to the growing prevalence of mental diseases in the UK. It emphasised the government to increase the number of public interventions for the treatment of mental ills. Therefore, the government employed the Lunacy Act of 1845 under which public asylums were formed in thirty-six counties (out of 52) until 1847. This law also strengthened the system for inspection by making it permanent, along with implying conditions for medical certifications through Poor law doctors and independent general practitioners</w:t>
      </w:r>
      <w:r w:rsidR="00BB296A" w:rsidRPr="002C2AD5">
        <w:rPr>
          <w:rFonts w:asciiTheme="minorBidi" w:hAnsiTheme="minorBidi"/>
        </w:rPr>
        <w:t xml:space="preserve"> (Ritch, 2023)</w:t>
      </w:r>
      <w:r w:rsidRPr="002C2AD5">
        <w:rPr>
          <w:rFonts w:asciiTheme="minorBidi" w:hAnsiTheme="minorBidi"/>
        </w:rPr>
        <w:t>. These asylums also followed the York Retreat. However, until then, every mentally ill was recognised as a pauper lunatic due to the lack of diagnosis, such as currently done in ICD by the World Health Organisation (WHO). Therefore, the asylum policies should be seen under the lens of poor law instead of milestones in the field of psychiatry.  </w:t>
      </w:r>
    </w:p>
    <w:p w14:paraId="72CF8CF6" w14:textId="798D7B95" w:rsidR="006157A6" w:rsidRPr="0010206B" w:rsidRDefault="0010206B" w:rsidP="002C2AD5">
      <w:pPr>
        <w:spacing w:line="360" w:lineRule="auto"/>
        <w:jc w:val="both"/>
        <w:rPr>
          <w:rFonts w:asciiTheme="minorBidi" w:hAnsiTheme="minorBidi"/>
        </w:rPr>
      </w:pPr>
      <w:r>
        <w:rPr>
          <w:rFonts w:asciiTheme="minorBidi" w:hAnsiTheme="minorBidi"/>
        </w:rPr>
        <w:t>Furthermore, a</w:t>
      </w:r>
      <w:r w:rsidR="006157A6" w:rsidRPr="002C2AD5">
        <w:rPr>
          <w:rFonts w:asciiTheme="minorBidi" w:hAnsiTheme="minorBidi"/>
        </w:rPr>
        <w:t>n amended lunacy act was passed in 1862. This law empowered private asylums and other charitable health institutions towards insane and self-conscious people</w:t>
      </w:r>
      <w:r w:rsidR="00E477D5" w:rsidRPr="002C2AD5">
        <w:rPr>
          <w:rFonts w:asciiTheme="minorBidi" w:hAnsiTheme="minorBidi"/>
        </w:rPr>
        <w:t xml:space="preserve"> (County Asylum, 2020)</w:t>
      </w:r>
      <w:r w:rsidR="006157A6" w:rsidRPr="002C2AD5">
        <w:rPr>
          <w:rFonts w:asciiTheme="minorBidi" w:hAnsiTheme="minorBidi"/>
        </w:rPr>
        <w:t>. It also exempted the organisations from medico-legal formalities by emphasising more on technicalities. This legislation extensively supported wealthy clients, but did not favour poor individuals</w:t>
      </w:r>
      <w:r w:rsidR="00E477D5" w:rsidRPr="002C2AD5">
        <w:rPr>
          <w:rFonts w:asciiTheme="minorBidi" w:hAnsiTheme="minorBidi"/>
        </w:rPr>
        <w:t xml:space="preserve"> (National Archives, </w:t>
      </w:r>
      <w:proofErr w:type="spellStart"/>
      <w:r w:rsidR="00E477D5" w:rsidRPr="002C2AD5">
        <w:rPr>
          <w:rFonts w:asciiTheme="minorBidi" w:hAnsiTheme="minorBidi"/>
        </w:rPr>
        <w:t>n.d</w:t>
      </w:r>
      <w:proofErr w:type="spellEnd"/>
      <w:r w:rsidR="00E477D5" w:rsidRPr="002C2AD5">
        <w:rPr>
          <w:rFonts w:asciiTheme="minorBidi" w:hAnsiTheme="minorBidi"/>
        </w:rPr>
        <w:t>)</w:t>
      </w:r>
      <w:r w:rsidR="006157A6" w:rsidRPr="002C2AD5">
        <w:rPr>
          <w:rFonts w:asciiTheme="minorBidi" w:hAnsiTheme="minorBidi"/>
        </w:rPr>
        <w:t xml:space="preserve">. For example, Holloway Sanatorium was a charitable </w:t>
      </w:r>
      <w:r w:rsidR="006157A6" w:rsidRPr="002C2AD5">
        <w:rPr>
          <w:rFonts w:asciiTheme="minorBidi" w:hAnsiTheme="minorBidi"/>
        </w:rPr>
        <w:lastRenderedPageBreak/>
        <w:t>hospital, but more inclined towards commercialism</w:t>
      </w:r>
      <w:r>
        <w:rPr>
          <w:rFonts w:asciiTheme="minorBidi" w:hAnsiTheme="minorBidi"/>
        </w:rPr>
        <w:t>. Not long after, t</w:t>
      </w:r>
      <w:r w:rsidR="006157A6" w:rsidRPr="002C2AD5">
        <w:rPr>
          <w:rFonts w:asciiTheme="minorBidi" w:hAnsiTheme="minorBidi"/>
        </w:rPr>
        <w:t>he Metropolitan Poor Act of 1867 was implemented in the UK (restricted to London). It provided a mechanism for asylums and asylum boards for mentally sick poor individuals. It also included policies related to effective nursing for them. The latter is regarded as the step for ensuring health equality between rich and poor</w:t>
      </w:r>
      <w:r w:rsidR="00077AB8" w:rsidRPr="002C2AD5">
        <w:rPr>
          <w:rFonts w:asciiTheme="minorBidi" w:hAnsiTheme="minorBidi"/>
        </w:rPr>
        <w:t xml:space="preserve"> (The Health Foundation, 2020)</w:t>
      </w:r>
      <w:r w:rsidR="006157A6" w:rsidRPr="002C2AD5">
        <w:rPr>
          <w:rFonts w:asciiTheme="minorBidi" w:hAnsiTheme="minorBidi"/>
        </w:rPr>
        <w:t>.</w:t>
      </w:r>
    </w:p>
    <w:p w14:paraId="37505CEC" w14:textId="5C0B002F" w:rsidR="006157A6" w:rsidRPr="0010206B" w:rsidRDefault="006157A6" w:rsidP="002C2AD5">
      <w:pPr>
        <w:spacing w:line="360" w:lineRule="auto"/>
        <w:jc w:val="both"/>
        <w:rPr>
          <w:rFonts w:asciiTheme="minorBidi" w:hAnsiTheme="minorBidi"/>
        </w:rPr>
      </w:pPr>
      <w:r w:rsidRPr="002C2AD5">
        <w:rPr>
          <w:rFonts w:asciiTheme="minorBidi" w:hAnsiTheme="minorBidi"/>
        </w:rPr>
        <w:t>However, the confinement of patients remained an issue in the UK between the 18th and 19th centuries. The majority of the news media criticized the wrongful confinement of patients which resulted in the passing of the lunacy act of 1890. This legislation added steps against wrong confinement, such as more legal layers for medical certification, and penalties for not obtaining the certificate. However, it was only limited to private patients, but not pauper lunatics</w:t>
      </w:r>
      <w:r w:rsidR="003773B4" w:rsidRPr="002C2AD5">
        <w:rPr>
          <w:rFonts w:asciiTheme="minorBidi" w:hAnsiTheme="minorBidi"/>
        </w:rPr>
        <w:t xml:space="preserve"> (Ritch, 2023)</w:t>
      </w:r>
      <w:r w:rsidRPr="002C2AD5">
        <w:rPr>
          <w:rFonts w:asciiTheme="minorBidi" w:hAnsiTheme="minorBidi"/>
        </w:rPr>
        <w:t>. In addition, it granted more power for stronger inspection of private asylums, along with giving the right to appeal to the patients and their families against incorrect confinement. The critical examination of this law also revealed that the latter restricted the private business of asylums through strict licensing that was flourishing. It was a good step to bind the illegal bonuses and payments of private doctors. However, due to more legalities, families of patients started to admit them to illegal nursing homes (Takabayashi, 2017).    </w:t>
      </w:r>
    </w:p>
    <w:p w14:paraId="2109A932" w14:textId="6FB64358" w:rsidR="006157A6" w:rsidRPr="002C2AD5" w:rsidRDefault="0010206B" w:rsidP="002C2AD5">
      <w:pPr>
        <w:spacing w:line="360" w:lineRule="auto"/>
        <w:jc w:val="both"/>
        <w:rPr>
          <w:rFonts w:asciiTheme="minorBidi" w:hAnsiTheme="minorBidi"/>
        </w:rPr>
      </w:pPr>
      <w:r>
        <w:rPr>
          <w:rFonts w:asciiTheme="minorBidi" w:hAnsiTheme="minorBidi"/>
        </w:rPr>
        <w:t xml:space="preserve">With advent of new </w:t>
      </w:r>
      <w:r w:rsidR="006157A6" w:rsidRPr="002C2AD5">
        <w:rPr>
          <w:rFonts w:asciiTheme="minorBidi" w:hAnsiTheme="minorBidi"/>
        </w:rPr>
        <w:t>inventions and discoveries in the field of medicine</w:t>
      </w:r>
      <w:r>
        <w:rPr>
          <w:rFonts w:asciiTheme="minorBidi" w:hAnsiTheme="minorBidi"/>
        </w:rPr>
        <w:t>, m</w:t>
      </w:r>
      <w:r w:rsidR="006157A6" w:rsidRPr="002C2AD5">
        <w:rPr>
          <w:rFonts w:asciiTheme="minorBidi" w:hAnsiTheme="minorBidi"/>
        </w:rPr>
        <w:t>ore focus was put on diagnosis, alongside treating the patients with medicines. Therefore, a more humane approach was adopted in the UK by changing the usage of different terminologies, while increasing the accessibility towards equal care, specifically among mentally ill individuals. This humane behaviour towards mentally ill individuals was introduced through the Mental Treatment Act of 1930, which was based on the amendments in the lunacy act of 1890. According to the Royal College of London, it was a landmark in the social care policy for the mentally ill in the UK because it emphasised the “parity of self-esteem” for the mentally sick. The Mental Treatment Act brought mental illness into the category of physical illness, which needs equal treatment. </w:t>
      </w:r>
    </w:p>
    <w:p w14:paraId="1C778818" w14:textId="2DB77697" w:rsidR="006157A6" w:rsidRPr="0010206B" w:rsidRDefault="006157A6" w:rsidP="002C2AD5">
      <w:pPr>
        <w:spacing w:line="360" w:lineRule="auto"/>
        <w:jc w:val="both"/>
        <w:rPr>
          <w:rFonts w:asciiTheme="minorBidi" w:hAnsiTheme="minorBidi"/>
        </w:rPr>
      </w:pPr>
      <w:r w:rsidRPr="002C2AD5">
        <w:rPr>
          <w:rFonts w:asciiTheme="minorBidi" w:hAnsiTheme="minorBidi"/>
        </w:rPr>
        <w:t xml:space="preserve">The Mental Treatment Act of 1930 obsoleted the jargon of the 1890 Lunacy Act, such as lunatics and asylum were respectively replaced with patients and hospitals. The 1930 act included “voluntary” and “temporary admissions of patients with the least certification requirements, which also saved the patients from illegal nursing homes. It also offered the opportunity of negotiation between patient and doctor, providing basic rights of consent for treatment and discharge. The management also enhanced gender inclusiveness by including at </w:t>
      </w:r>
      <w:r w:rsidRPr="002C2AD5">
        <w:rPr>
          <w:rFonts w:asciiTheme="minorBidi" w:hAnsiTheme="minorBidi"/>
        </w:rPr>
        <w:lastRenderedPageBreak/>
        <w:t>least two women. However, outpatient cost of care became costlier under the act</w:t>
      </w:r>
      <w:r w:rsidR="00077AB8" w:rsidRPr="002C2AD5">
        <w:rPr>
          <w:rFonts w:asciiTheme="minorBidi" w:hAnsiTheme="minorBidi"/>
        </w:rPr>
        <w:t xml:space="preserve"> (Hilton, 2020)</w:t>
      </w:r>
      <w:r w:rsidRPr="002C2AD5">
        <w:rPr>
          <w:rFonts w:asciiTheme="minorBidi" w:hAnsiTheme="minorBidi"/>
        </w:rPr>
        <w:t>.  </w:t>
      </w:r>
    </w:p>
    <w:p w14:paraId="691EBD42" w14:textId="173DA5D9" w:rsidR="006157A6" w:rsidRPr="0010206B" w:rsidRDefault="006157A6" w:rsidP="002C2AD5">
      <w:pPr>
        <w:spacing w:line="360" w:lineRule="auto"/>
        <w:jc w:val="both"/>
        <w:rPr>
          <w:rFonts w:asciiTheme="minorBidi" w:hAnsiTheme="minorBidi"/>
        </w:rPr>
      </w:pPr>
      <w:r w:rsidRPr="002C2AD5">
        <w:rPr>
          <w:rFonts w:asciiTheme="minorBidi" w:hAnsiTheme="minorBidi"/>
        </w:rPr>
        <w:t>The establishment of the National Health Service (NHS) modified the provision of health and social care in the UK. It was the first welfare organisation in the world that offered free of cost treatment to the residents. The NHS took over 190 thousand beds of 26 hundred mental hospitals under national control whilst employing doctors and psychiatrists under the state. However, training of mental healthcare staff remained a significant problem in the NHS, which required vital developments</w:t>
      </w:r>
      <w:r w:rsidR="005C188D" w:rsidRPr="002C2AD5">
        <w:rPr>
          <w:rFonts w:asciiTheme="minorBidi" w:hAnsiTheme="minorBidi"/>
        </w:rPr>
        <w:t xml:space="preserve"> (Rivett, 2023</w:t>
      </w:r>
      <w:r w:rsidR="0010206B">
        <w:rPr>
          <w:rFonts w:asciiTheme="minorBidi" w:hAnsiTheme="minorBidi"/>
        </w:rPr>
        <w:t xml:space="preserve">). </w:t>
      </w:r>
      <w:r w:rsidRPr="002C2AD5">
        <w:rPr>
          <w:rFonts w:asciiTheme="minorBidi" w:hAnsiTheme="minorBidi"/>
        </w:rPr>
        <w:t>The need for significant developments in mental healthcare resulted in the introduction of the Mental Health Act of 1959. It emphasised implementing a flexible policy for mental care to function in general hospitals, along with introducing the use of neuroleptics and</w:t>
      </w:r>
      <w:r w:rsidR="00077AB8" w:rsidRPr="002C2AD5">
        <w:rPr>
          <w:rFonts w:asciiTheme="minorBidi" w:hAnsiTheme="minorBidi"/>
        </w:rPr>
        <w:t xml:space="preserve"> anti-depressants for treatment (Turner et al., 2015). </w:t>
      </w:r>
      <w:r w:rsidRPr="002C2AD5">
        <w:rPr>
          <w:rFonts w:asciiTheme="minorBidi" w:hAnsiTheme="minorBidi"/>
        </w:rPr>
        <w:t> </w:t>
      </w:r>
    </w:p>
    <w:p w14:paraId="46CFD5F6" w14:textId="3A08D075" w:rsidR="006157A6" w:rsidRPr="0010206B" w:rsidRDefault="006157A6" w:rsidP="002C2AD5">
      <w:pPr>
        <w:spacing w:line="360" w:lineRule="auto"/>
        <w:jc w:val="both"/>
        <w:rPr>
          <w:rFonts w:asciiTheme="minorBidi" w:hAnsiTheme="minorBidi"/>
        </w:rPr>
      </w:pPr>
      <w:r w:rsidRPr="002C2AD5">
        <w:rPr>
          <w:rFonts w:asciiTheme="minorBidi" w:hAnsiTheme="minorBidi"/>
        </w:rPr>
        <w:t>Over time, the research on mental health and diseases has also shown a broader and speedier pace. More researchers and experts focused on proposing policies and treatment techniques for mentally ill patients. In this vein, England and Wales implemented the Mental Health Act of 1983, which provided new guidelines for detainment and treatment. The act identified that in cases where voluntary admissions are inapplicable, detention is allowed by coordination with the nearest relative. However, having a mental disorder is necessary</w:t>
      </w:r>
      <w:r w:rsidR="00622941" w:rsidRPr="002C2AD5">
        <w:rPr>
          <w:rFonts w:asciiTheme="minorBidi" w:hAnsiTheme="minorBidi"/>
        </w:rPr>
        <w:t xml:space="preserve"> (Alzheimer’s Society, 2023)</w:t>
      </w:r>
      <w:r w:rsidRPr="002C2AD5">
        <w:rPr>
          <w:rFonts w:asciiTheme="minorBidi" w:hAnsiTheme="minorBidi"/>
        </w:rPr>
        <w:t>. In addition, the least restrictive ways must be considered before detention. In correspondence with the Human Rights Act 1998 by the European Union, a Mental Capacity Act was introduced in 2005. It offered more rights to mentally ill individuals in England and Wales through five principles (Sec 1, MCA). These include the right to make their own decisions instead of presuming that the mental ills cannot make decisions, support for individuals to make decisions, the right to be treated equally regardless of the mental capacity for making decisions, best interests of individuals should be prioritised in case of deciding on their behalf, and lesser restriction of freedom in decision-making must be ensured</w:t>
      </w:r>
      <w:r w:rsidR="00B177B5" w:rsidRPr="002C2AD5">
        <w:rPr>
          <w:rFonts w:asciiTheme="minorBidi" w:hAnsiTheme="minorBidi"/>
        </w:rPr>
        <w:t xml:space="preserve"> (Social Care Institute for Excellence, 2022)</w:t>
      </w:r>
      <w:r w:rsidRPr="002C2AD5">
        <w:rPr>
          <w:rFonts w:asciiTheme="minorBidi" w:hAnsiTheme="minorBidi"/>
        </w:rPr>
        <w:t>. </w:t>
      </w:r>
    </w:p>
    <w:p w14:paraId="67AB3D82" w14:textId="4D9A21FA" w:rsidR="006157A6" w:rsidRPr="0010206B" w:rsidRDefault="006157A6" w:rsidP="002C2AD5">
      <w:pPr>
        <w:spacing w:line="360" w:lineRule="auto"/>
        <w:jc w:val="both"/>
        <w:rPr>
          <w:rFonts w:asciiTheme="minorBidi" w:hAnsiTheme="minorBidi"/>
        </w:rPr>
      </w:pPr>
      <w:r w:rsidRPr="002C2AD5">
        <w:rPr>
          <w:rFonts w:asciiTheme="minorBidi" w:hAnsiTheme="minorBidi"/>
        </w:rPr>
        <w:t xml:space="preserve">The Mental Health Act of 2007 included the amendments to the MHA of 1983. It redefined the terms of mental disorders and medical treatment by removing the classifications for detention and treatability tests. The act of 2007 introduced a new treatment test for mental ills, along with the inclusion of learning disabilities with violent behaviour in the classification of mental disorders. In addition, the act provided guidelines for the psychological treatment of mental disorders, whereas the principles of MCA 2005 were also retained (Branton and Brookes, </w:t>
      </w:r>
      <w:r w:rsidRPr="002C2AD5">
        <w:rPr>
          <w:rFonts w:asciiTheme="minorBidi" w:hAnsiTheme="minorBidi"/>
        </w:rPr>
        <w:lastRenderedPageBreak/>
        <w:t>2018). In the later years, the Welsh government and its health boards established Matrix Cymru. The latter focused on psychological therapies for mental ills. It incorporated the guidelines provided by the Improving Access to Psychological Therapies (IAPT) programme and standards from the Royal College of Psychiatrists. These therapies improve the understanding and thinking patterns of mental ills</w:t>
      </w:r>
      <w:r w:rsidR="003064D6" w:rsidRPr="002C2AD5">
        <w:rPr>
          <w:rFonts w:asciiTheme="minorBidi" w:hAnsiTheme="minorBidi"/>
        </w:rPr>
        <w:t xml:space="preserve"> (National Psychological Therapies Management Committee, 2017)</w:t>
      </w:r>
      <w:r w:rsidRPr="002C2AD5">
        <w:rPr>
          <w:rFonts w:asciiTheme="minorBidi" w:hAnsiTheme="minorBidi"/>
        </w:rPr>
        <w:t>.</w:t>
      </w:r>
    </w:p>
    <w:p w14:paraId="278ED0AA" w14:textId="630061AF" w:rsidR="006157A6" w:rsidRPr="0010206B" w:rsidRDefault="006157A6" w:rsidP="002C2AD5">
      <w:pPr>
        <w:spacing w:line="360" w:lineRule="auto"/>
        <w:jc w:val="both"/>
        <w:rPr>
          <w:rFonts w:asciiTheme="minorBidi" w:hAnsiTheme="minorBidi"/>
        </w:rPr>
      </w:pPr>
      <w:r w:rsidRPr="002C2AD5">
        <w:rPr>
          <w:rFonts w:asciiTheme="minorBidi" w:hAnsiTheme="minorBidi"/>
        </w:rPr>
        <w:t>NHS England proposed a 5-year plan in 2014, which emphasised “general parity of esteem in physical and mental health</w:t>
      </w:r>
      <w:r w:rsidR="008A1859">
        <w:rPr>
          <w:rFonts w:asciiTheme="minorBidi" w:hAnsiTheme="minorBidi"/>
        </w:rPr>
        <w:t xml:space="preserve"> (Garratt, 2023)</w:t>
      </w:r>
      <w:r w:rsidRPr="002C2AD5">
        <w:rPr>
          <w:rFonts w:asciiTheme="minorBidi" w:hAnsiTheme="minorBidi"/>
        </w:rPr>
        <w:t>.” It introduced improvements in waiting time and standards of mental health treatment by proposing funding increments for mentally ill individuals. This policy was intended to meet the growing prevalence of mental diseases in the country, which required long-term planning</w:t>
      </w:r>
      <w:r w:rsidR="00A21972" w:rsidRPr="002C2AD5">
        <w:rPr>
          <w:rFonts w:asciiTheme="minorBidi" w:hAnsiTheme="minorBidi"/>
        </w:rPr>
        <w:t xml:space="preserve"> (Garratt, 2023).</w:t>
      </w:r>
      <w:r w:rsidRPr="002C2AD5">
        <w:rPr>
          <w:rFonts w:asciiTheme="minorBidi" w:hAnsiTheme="minorBidi"/>
        </w:rPr>
        <w:t> For this purpose, NHS England presented another policy review in 2016. The taskforce suggested improvements in three areas. The areas incorporate improved parity, broader governmental actions, such as social inclusion and employment, and dealing with inequalities related to age, ethnic, religious, and racial backgrounds. To follow the recommendations, the government allocated an investment of £1 billion between 2020 and 2021</w:t>
      </w:r>
      <w:r w:rsidR="00A21972" w:rsidRPr="002C2AD5">
        <w:rPr>
          <w:rFonts w:asciiTheme="minorBidi" w:hAnsiTheme="minorBidi"/>
        </w:rPr>
        <w:t xml:space="preserve"> (Garratt, 2023)</w:t>
      </w:r>
      <w:r w:rsidRPr="002C2AD5">
        <w:rPr>
          <w:rFonts w:asciiTheme="minorBidi" w:hAnsiTheme="minorBidi"/>
        </w:rPr>
        <w:t>.  </w:t>
      </w:r>
    </w:p>
    <w:p w14:paraId="3E33D881" w14:textId="0B62BBDE" w:rsidR="006157A6" w:rsidRPr="002C2AD5" w:rsidRDefault="006157A6" w:rsidP="002C2AD5">
      <w:pPr>
        <w:spacing w:line="360" w:lineRule="auto"/>
        <w:jc w:val="both"/>
        <w:rPr>
          <w:rFonts w:asciiTheme="minorBidi" w:hAnsiTheme="minorBidi"/>
        </w:rPr>
      </w:pPr>
      <w:r w:rsidRPr="002C2AD5">
        <w:rPr>
          <w:rFonts w:asciiTheme="minorBidi" w:hAnsiTheme="minorBidi"/>
        </w:rPr>
        <w:t>In 2019, NHS implemented a long-term plan with the backing of annual funds of £2.3 billion from 2023-24</w:t>
      </w:r>
      <w:r w:rsidR="009948D1">
        <w:rPr>
          <w:rFonts w:asciiTheme="minorBidi" w:hAnsiTheme="minorBidi"/>
        </w:rPr>
        <w:t xml:space="preserve"> (Baker and Kirk-Wade, 2024).</w:t>
      </w:r>
      <w:r w:rsidRPr="002C2AD5">
        <w:rPr>
          <w:rFonts w:asciiTheme="minorBidi" w:hAnsiTheme="minorBidi"/>
        </w:rPr>
        <w:t xml:space="preserve"> The latter is also intended to be achieved by 2024. Some of the key policies included accessibility of treatment to 66 thousand women with perinatal mental health, accessibility to mental treatment to 345 thousand children and young individuals, access of 1.9 million adults to TTAD (previously IAPT therapies), care through integrated models, and 24/7 care in mental crisis</w:t>
      </w:r>
      <w:r w:rsidR="000172E5" w:rsidRPr="002C2AD5">
        <w:rPr>
          <w:rFonts w:asciiTheme="minorBidi" w:hAnsiTheme="minorBidi"/>
        </w:rPr>
        <w:t xml:space="preserve"> (Baker and Kirk-Wade, 2024). </w:t>
      </w:r>
      <w:r w:rsidRPr="002C2AD5">
        <w:rPr>
          <w:rFonts w:asciiTheme="minorBidi" w:hAnsiTheme="minorBidi"/>
        </w:rPr>
        <w:t>NHS England proposed a mental health equality strategy in October 2020. It suggested improving the trends of equality among mentally ill individuals in the UK by supporting local health systems. It also stressed collecting quality data to dig out improved data insights for developing intelligent strategies for treatment. The strategy also emphasised improving diversity in the workforce by promoting inclusive representation at the level of mental health care</w:t>
      </w:r>
      <w:r w:rsidR="00A21972" w:rsidRPr="002C2AD5">
        <w:rPr>
          <w:rFonts w:asciiTheme="minorBidi" w:hAnsiTheme="minorBidi"/>
        </w:rPr>
        <w:t xml:space="preserve"> (Garratt, 2023)</w:t>
      </w:r>
      <w:r w:rsidRPr="002C2AD5">
        <w:rPr>
          <w:rFonts w:asciiTheme="minorBidi" w:hAnsiTheme="minorBidi"/>
        </w:rPr>
        <w:t>. </w:t>
      </w:r>
      <w:r w:rsidR="00B0081B" w:rsidRPr="002C2AD5">
        <w:rPr>
          <w:rFonts w:asciiTheme="minorBidi" w:hAnsiTheme="minorBidi"/>
        </w:rPr>
        <w:t>However, there are evidence of 4 times more detention of B</w:t>
      </w:r>
      <w:r w:rsidR="00B77021" w:rsidRPr="002C2AD5">
        <w:rPr>
          <w:rFonts w:asciiTheme="minorBidi" w:hAnsiTheme="minorBidi"/>
        </w:rPr>
        <w:t>lacks than whites (</w:t>
      </w:r>
      <w:r w:rsidR="00E062DA" w:rsidRPr="002C2AD5">
        <w:rPr>
          <w:rFonts w:asciiTheme="minorBidi" w:hAnsiTheme="minorBidi"/>
        </w:rPr>
        <w:t>Mind, 2022</w:t>
      </w:r>
      <w:r w:rsidR="00B77021" w:rsidRPr="002C2AD5">
        <w:rPr>
          <w:rFonts w:asciiTheme="minorBidi" w:hAnsiTheme="minorBidi"/>
        </w:rPr>
        <w:t>)</w:t>
      </w:r>
      <w:r w:rsidR="0010206B">
        <w:rPr>
          <w:rFonts w:asciiTheme="minorBidi" w:hAnsiTheme="minorBidi"/>
        </w:rPr>
        <w:t xml:space="preserve"> </w:t>
      </w:r>
      <w:r w:rsidRPr="002C2AD5">
        <w:rPr>
          <w:rFonts w:asciiTheme="minorBidi" w:hAnsiTheme="minorBidi"/>
        </w:rPr>
        <w:t xml:space="preserve">In 2021, the UK government reviewed the Mental Health Act and published a White Paper. </w:t>
      </w:r>
      <w:r w:rsidR="004E64D0" w:rsidRPr="002C2AD5">
        <w:rPr>
          <w:rFonts w:asciiTheme="minorBidi" w:hAnsiTheme="minorBidi"/>
        </w:rPr>
        <w:t>It</w:t>
      </w:r>
      <w:r w:rsidRPr="002C2AD5">
        <w:rPr>
          <w:rFonts w:asciiTheme="minorBidi" w:hAnsiTheme="minorBidi"/>
        </w:rPr>
        <w:t xml:space="preserve"> identified the changes that the government planned. The basis of the change was the Human Rights Act of 1998</w:t>
      </w:r>
      <w:r w:rsidR="004E64D0" w:rsidRPr="002C2AD5">
        <w:rPr>
          <w:rFonts w:asciiTheme="minorBidi" w:hAnsiTheme="minorBidi"/>
        </w:rPr>
        <w:t xml:space="preserve"> (The British Insti</w:t>
      </w:r>
      <w:r w:rsidR="00B44B5E" w:rsidRPr="002C2AD5">
        <w:rPr>
          <w:rFonts w:asciiTheme="minorBidi" w:hAnsiTheme="minorBidi"/>
        </w:rPr>
        <w:t>tute, 2021)</w:t>
      </w:r>
      <w:r w:rsidRPr="002C2AD5">
        <w:rPr>
          <w:rFonts w:asciiTheme="minorBidi" w:hAnsiTheme="minorBidi"/>
        </w:rPr>
        <w:t xml:space="preserve">. Therefore, the key areas for change included “choice and autonomy (especially during detention), least restriction, therapeutic benefits, and care for the </w:t>
      </w:r>
      <w:r w:rsidRPr="002C2AD5">
        <w:rPr>
          <w:rFonts w:asciiTheme="minorBidi" w:hAnsiTheme="minorBidi"/>
        </w:rPr>
        <w:lastRenderedPageBreak/>
        <w:t>person as an individual.” It revealed that the government is putting more focus on person-</w:t>
      </w:r>
      <w:r w:rsidR="00D52C1A" w:rsidRPr="002C2AD5">
        <w:rPr>
          <w:rFonts w:asciiTheme="minorBidi" w:hAnsiTheme="minorBidi"/>
        </w:rPr>
        <w:t>centred</w:t>
      </w:r>
      <w:r w:rsidRPr="002C2AD5">
        <w:rPr>
          <w:rFonts w:asciiTheme="minorBidi" w:hAnsiTheme="minorBidi"/>
        </w:rPr>
        <w:t xml:space="preserve"> care for the mentally ill</w:t>
      </w:r>
      <w:r w:rsidR="00D52C1A" w:rsidRPr="002C2AD5">
        <w:rPr>
          <w:rFonts w:asciiTheme="minorBidi" w:hAnsiTheme="minorBidi"/>
        </w:rPr>
        <w:t xml:space="preserve"> (</w:t>
      </w:r>
      <w:r w:rsidR="008A36E1" w:rsidRPr="002C2AD5">
        <w:rPr>
          <w:rFonts w:asciiTheme="minorBidi" w:hAnsiTheme="minorBidi"/>
        </w:rPr>
        <w:t xml:space="preserve">Dyle, 2022; </w:t>
      </w:r>
      <w:r w:rsidR="00D52C1A" w:rsidRPr="002C2AD5">
        <w:rPr>
          <w:rFonts w:asciiTheme="minorBidi" w:hAnsiTheme="minorBidi"/>
        </w:rPr>
        <w:t>Garratt, 2023</w:t>
      </w:r>
      <w:r w:rsidR="0055039D" w:rsidRPr="002C2AD5">
        <w:rPr>
          <w:rFonts w:asciiTheme="minorBidi" w:hAnsiTheme="minorBidi"/>
        </w:rPr>
        <w:t>; UK GOV, 2021</w:t>
      </w:r>
      <w:r w:rsidR="00D52C1A" w:rsidRPr="002C2AD5">
        <w:rPr>
          <w:rFonts w:asciiTheme="minorBidi" w:hAnsiTheme="minorBidi"/>
        </w:rPr>
        <w:t>)</w:t>
      </w:r>
      <w:r w:rsidRPr="002C2AD5">
        <w:rPr>
          <w:rFonts w:asciiTheme="minorBidi" w:hAnsiTheme="minorBidi"/>
        </w:rPr>
        <w:t>. </w:t>
      </w:r>
    </w:p>
    <w:p w14:paraId="00F60349" w14:textId="433E09E2" w:rsidR="006157A6" w:rsidRPr="0010206B" w:rsidRDefault="006157A6" w:rsidP="002C2AD5">
      <w:pPr>
        <w:spacing w:line="360" w:lineRule="auto"/>
        <w:jc w:val="both"/>
        <w:rPr>
          <w:rFonts w:asciiTheme="minorBidi" w:hAnsiTheme="minorBidi"/>
        </w:rPr>
      </w:pPr>
      <w:r w:rsidRPr="002C2AD5">
        <w:rPr>
          <w:rFonts w:asciiTheme="minorBidi" w:hAnsiTheme="minorBidi"/>
        </w:rPr>
        <w:t>On the other hand, in 2022, the white paper was presented as a bill in the UK parliament by recognising it as the pre-legislative phase. However, it was not only implemented, but also expanded through the Major Condition Strategy 2023 about mental health</w:t>
      </w:r>
      <w:r w:rsidR="00A21972" w:rsidRPr="002C2AD5">
        <w:rPr>
          <w:rFonts w:asciiTheme="minorBidi" w:hAnsiTheme="minorBidi"/>
        </w:rPr>
        <w:t xml:space="preserve"> (Garratt, 2023)</w:t>
      </w:r>
      <w:r w:rsidRPr="002C2AD5">
        <w:rPr>
          <w:rFonts w:asciiTheme="minorBidi" w:hAnsiTheme="minorBidi"/>
        </w:rPr>
        <w:t>. It emphasised giving equal importance to mental challenges like physical diseases, along with providing rights to the individuals. However, it removed autism and intellectual disabilities from the legislation</w:t>
      </w:r>
      <w:r w:rsidR="00184CB4" w:rsidRPr="002C2AD5">
        <w:rPr>
          <w:rFonts w:asciiTheme="minorBidi" w:hAnsiTheme="minorBidi"/>
        </w:rPr>
        <w:t xml:space="preserve"> (Taylor and Burrell, 2023)</w:t>
      </w:r>
      <w:r w:rsidRPr="002C2AD5">
        <w:rPr>
          <w:rFonts w:asciiTheme="minorBidi" w:hAnsiTheme="minorBidi"/>
        </w:rPr>
        <w:t>. A suicide prevention strategy was also published in 2023, seeking the increasing rate of mental diseases and suicide rates in the country</w:t>
      </w:r>
      <w:r w:rsidR="00E062DA" w:rsidRPr="002C2AD5">
        <w:rPr>
          <w:rFonts w:asciiTheme="minorBidi" w:hAnsiTheme="minorBidi"/>
        </w:rPr>
        <w:t xml:space="preserve"> (Garratt, 2023)</w:t>
      </w:r>
      <w:r w:rsidRPr="002C2AD5">
        <w:rPr>
          <w:rFonts w:asciiTheme="minorBidi" w:hAnsiTheme="minorBidi"/>
        </w:rPr>
        <w:t>.   </w:t>
      </w:r>
    </w:p>
    <w:p w14:paraId="78E8A6D6" w14:textId="77777777" w:rsidR="006157A6" w:rsidRPr="002C2AD5" w:rsidRDefault="006157A6" w:rsidP="002C2AD5">
      <w:pPr>
        <w:spacing w:line="360" w:lineRule="auto"/>
        <w:jc w:val="both"/>
        <w:rPr>
          <w:rFonts w:asciiTheme="minorBidi" w:hAnsiTheme="minorBidi"/>
        </w:rPr>
      </w:pPr>
      <w:r w:rsidRPr="002C2AD5">
        <w:rPr>
          <w:rFonts w:asciiTheme="minorBidi" w:hAnsiTheme="minorBidi"/>
        </w:rPr>
        <w:t>After the implementation of ICD-10 for 30 years, the World Health Organisation has developed a new classification system of diseases known as ICD-11. Termed as the “International Classification of Diseases,” the WHO made it available for employment on 1st January 2022</w:t>
      </w:r>
      <w:r w:rsidR="00FB69A8" w:rsidRPr="002C2AD5">
        <w:rPr>
          <w:rFonts w:asciiTheme="minorBidi" w:hAnsiTheme="minorBidi"/>
        </w:rPr>
        <w:t xml:space="preserve"> (Feinstein, Gill, and Anderson, 2023)</w:t>
      </w:r>
      <w:r w:rsidRPr="002C2AD5">
        <w:rPr>
          <w:rFonts w:asciiTheme="minorBidi" w:hAnsiTheme="minorBidi"/>
        </w:rPr>
        <w:t xml:space="preserve">. The latter provides a new classification of mental diseases with coding, which is according to the severity and timeframe of the disease among individuals. The following </w:t>
      </w:r>
      <w:r w:rsidR="00B012EC" w:rsidRPr="002C2AD5">
        <w:rPr>
          <w:rFonts w:asciiTheme="minorBidi" w:hAnsiTheme="minorBidi"/>
        </w:rPr>
        <w:t>table</w:t>
      </w:r>
      <w:r w:rsidRPr="002C2AD5">
        <w:rPr>
          <w:rFonts w:asciiTheme="minorBidi" w:hAnsiTheme="minorBidi"/>
        </w:rPr>
        <w:t xml:space="preserve"> explains the areas, included in ICD-11.</w:t>
      </w:r>
    </w:p>
    <w:tbl>
      <w:tblPr>
        <w:tblStyle w:val="TableGrid"/>
        <w:tblW w:w="0" w:type="auto"/>
        <w:tblLook w:val="04A0" w:firstRow="1" w:lastRow="0" w:firstColumn="1" w:lastColumn="0" w:noHBand="0" w:noVBand="1"/>
      </w:tblPr>
      <w:tblGrid>
        <w:gridCol w:w="1916"/>
        <w:gridCol w:w="1915"/>
        <w:gridCol w:w="1915"/>
        <w:gridCol w:w="1915"/>
        <w:gridCol w:w="1915"/>
      </w:tblGrid>
      <w:tr w:rsidR="007C107A" w:rsidRPr="002C2AD5" w14:paraId="35E1691D" w14:textId="77777777" w:rsidTr="00B53B44">
        <w:tc>
          <w:tcPr>
            <w:tcW w:w="9576" w:type="dxa"/>
            <w:gridSpan w:val="5"/>
            <w:shd w:val="clear" w:color="auto" w:fill="365F91" w:themeFill="accent1" w:themeFillShade="BF"/>
          </w:tcPr>
          <w:p w14:paraId="10555D1A" w14:textId="77777777" w:rsidR="007C107A" w:rsidRPr="002C2AD5" w:rsidRDefault="007C107A" w:rsidP="002C2AD5">
            <w:pPr>
              <w:spacing w:line="360" w:lineRule="auto"/>
              <w:jc w:val="both"/>
              <w:rPr>
                <w:rFonts w:asciiTheme="minorBidi" w:hAnsiTheme="minorBidi"/>
              </w:rPr>
            </w:pPr>
            <w:r w:rsidRPr="002C2AD5">
              <w:rPr>
                <w:rFonts w:asciiTheme="minorBidi" w:hAnsiTheme="minorBidi"/>
              </w:rPr>
              <w:t>ICD-11</w:t>
            </w:r>
          </w:p>
        </w:tc>
      </w:tr>
      <w:tr w:rsidR="007C107A" w:rsidRPr="002C2AD5" w14:paraId="25CC46FE" w14:textId="77777777" w:rsidTr="00B53B44">
        <w:tc>
          <w:tcPr>
            <w:tcW w:w="1916" w:type="dxa"/>
            <w:shd w:val="clear" w:color="auto" w:fill="E36C0A" w:themeFill="accent6" w:themeFillShade="BF"/>
          </w:tcPr>
          <w:p w14:paraId="238A5FFE" w14:textId="77777777" w:rsidR="007C107A" w:rsidRPr="002C2AD5" w:rsidRDefault="007C107A" w:rsidP="002C2AD5">
            <w:pPr>
              <w:spacing w:line="360" w:lineRule="auto"/>
              <w:jc w:val="both"/>
              <w:rPr>
                <w:rFonts w:asciiTheme="minorBidi" w:hAnsiTheme="minorBidi"/>
              </w:rPr>
            </w:pPr>
            <w:r w:rsidRPr="002C2AD5">
              <w:rPr>
                <w:rFonts w:asciiTheme="minorBidi" w:hAnsiTheme="minorBidi"/>
              </w:rPr>
              <w:t>Public Health</w:t>
            </w:r>
          </w:p>
        </w:tc>
        <w:tc>
          <w:tcPr>
            <w:tcW w:w="1915" w:type="dxa"/>
            <w:shd w:val="clear" w:color="auto" w:fill="948A54" w:themeFill="background2" w:themeFillShade="80"/>
          </w:tcPr>
          <w:p w14:paraId="0E9160AD" w14:textId="77777777" w:rsidR="007C107A" w:rsidRPr="002C2AD5" w:rsidRDefault="00B84C40" w:rsidP="002C2AD5">
            <w:pPr>
              <w:spacing w:line="360" w:lineRule="auto"/>
              <w:jc w:val="both"/>
              <w:rPr>
                <w:rFonts w:asciiTheme="minorBidi" w:hAnsiTheme="minorBidi"/>
              </w:rPr>
            </w:pPr>
            <w:r w:rsidRPr="002C2AD5">
              <w:rPr>
                <w:rFonts w:asciiTheme="minorBidi" w:hAnsiTheme="minorBidi"/>
              </w:rPr>
              <w:t>Insurance</w:t>
            </w:r>
          </w:p>
        </w:tc>
        <w:tc>
          <w:tcPr>
            <w:tcW w:w="1915" w:type="dxa"/>
            <w:shd w:val="clear" w:color="auto" w:fill="A6A6A6" w:themeFill="background1" w:themeFillShade="A6"/>
          </w:tcPr>
          <w:p w14:paraId="7A3698AC" w14:textId="77777777" w:rsidR="007C107A" w:rsidRPr="002C2AD5" w:rsidRDefault="007005D7" w:rsidP="002C2AD5">
            <w:pPr>
              <w:spacing w:line="360" w:lineRule="auto"/>
              <w:jc w:val="both"/>
              <w:rPr>
                <w:rFonts w:asciiTheme="minorBidi" w:hAnsiTheme="minorBidi"/>
              </w:rPr>
            </w:pPr>
            <w:r w:rsidRPr="002C2AD5">
              <w:rPr>
                <w:rFonts w:asciiTheme="minorBidi" w:hAnsiTheme="minorBidi"/>
              </w:rPr>
              <w:t>Organisational Perf</w:t>
            </w:r>
            <w:r w:rsidR="00B84C40" w:rsidRPr="002C2AD5">
              <w:rPr>
                <w:rFonts w:asciiTheme="minorBidi" w:hAnsiTheme="minorBidi"/>
              </w:rPr>
              <w:t>ormance</w:t>
            </w:r>
          </w:p>
        </w:tc>
        <w:tc>
          <w:tcPr>
            <w:tcW w:w="1915" w:type="dxa"/>
            <w:shd w:val="clear" w:color="auto" w:fill="D99594" w:themeFill="accent2" w:themeFillTint="99"/>
          </w:tcPr>
          <w:p w14:paraId="1B8BF7CC" w14:textId="77777777" w:rsidR="007C107A" w:rsidRPr="002C2AD5" w:rsidRDefault="007005D7" w:rsidP="002C2AD5">
            <w:pPr>
              <w:spacing w:line="360" w:lineRule="auto"/>
              <w:jc w:val="both"/>
              <w:rPr>
                <w:rFonts w:asciiTheme="minorBidi" w:hAnsiTheme="minorBidi"/>
              </w:rPr>
            </w:pPr>
            <w:r w:rsidRPr="002C2AD5">
              <w:rPr>
                <w:rFonts w:asciiTheme="minorBidi" w:hAnsiTheme="minorBidi"/>
              </w:rPr>
              <w:t>Patient Care</w:t>
            </w:r>
          </w:p>
        </w:tc>
        <w:tc>
          <w:tcPr>
            <w:tcW w:w="1915" w:type="dxa"/>
            <w:shd w:val="clear" w:color="auto" w:fill="548DD4" w:themeFill="text2" w:themeFillTint="99"/>
          </w:tcPr>
          <w:p w14:paraId="63AE0395" w14:textId="77777777" w:rsidR="007C107A" w:rsidRPr="002C2AD5" w:rsidRDefault="007005D7" w:rsidP="002C2AD5">
            <w:pPr>
              <w:spacing w:line="360" w:lineRule="auto"/>
              <w:jc w:val="both"/>
              <w:rPr>
                <w:rFonts w:asciiTheme="minorBidi" w:hAnsiTheme="minorBidi"/>
              </w:rPr>
            </w:pPr>
            <w:r w:rsidRPr="002C2AD5">
              <w:rPr>
                <w:rFonts w:asciiTheme="minorBidi" w:hAnsiTheme="minorBidi"/>
              </w:rPr>
              <w:t>Research</w:t>
            </w:r>
          </w:p>
        </w:tc>
      </w:tr>
      <w:tr w:rsidR="007C107A" w:rsidRPr="002C2AD5" w14:paraId="44DD4860" w14:textId="77777777" w:rsidTr="00B53B44">
        <w:tc>
          <w:tcPr>
            <w:tcW w:w="1916" w:type="dxa"/>
            <w:shd w:val="clear" w:color="auto" w:fill="E36C0A" w:themeFill="accent6" w:themeFillShade="BF"/>
          </w:tcPr>
          <w:p w14:paraId="28CC4C47" w14:textId="77777777" w:rsidR="007C107A" w:rsidRPr="002C2AD5" w:rsidRDefault="00BF70C6" w:rsidP="002C2AD5">
            <w:pPr>
              <w:spacing w:line="360" w:lineRule="auto"/>
              <w:jc w:val="both"/>
              <w:rPr>
                <w:rFonts w:asciiTheme="minorBidi" w:hAnsiTheme="minorBidi"/>
              </w:rPr>
            </w:pPr>
            <w:r w:rsidRPr="002C2AD5">
              <w:rPr>
                <w:rFonts w:asciiTheme="minorBidi" w:hAnsiTheme="minorBidi"/>
              </w:rPr>
              <w:t>Morbidity and Mortality</w:t>
            </w:r>
          </w:p>
        </w:tc>
        <w:tc>
          <w:tcPr>
            <w:tcW w:w="1915" w:type="dxa"/>
            <w:shd w:val="clear" w:color="auto" w:fill="948A54" w:themeFill="background2" w:themeFillShade="80"/>
          </w:tcPr>
          <w:p w14:paraId="4096F6A4" w14:textId="77777777" w:rsidR="007C107A" w:rsidRPr="002C2AD5" w:rsidRDefault="002A542A" w:rsidP="002C2AD5">
            <w:pPr>
              <w:spacing w:line="360" w:lineRule="auto"/>
              <w:jc w:val="both"/>
              <w:rPr>
                <w:rFonts w:asciiTheme="minorBidi" w:hAnsiTheme="minorBidi"/>
              </w:rPr>
            </w:pPr>
            <w:r w:rsidRPr="002C2AD5">
              <w:rPr>
                <w:rFonts w:asciiTheme="minorBidi" w:hAnsiTheme="minorBidi"/>
              </w:rPr>
              <w:t>Case Mix Adjustment</w:t>
            </w:r>
          </w:p>
        </w:tc>
        <w:tc>
          <w:tcPr>
            <w:tcW w:w="1915" w:type="dxa"/>
            <w:shd w:val="clear" w:color="auto" w:fill="A6A6A6" w:themeFill="background1" w:themeFillShade="A6"/>
          </w:tcPr>
          <w:p w14:paraId="7A80C9EA" w14:textId="77777777" w:rsidR="007C107A" w:rsidRPr="002C2AD5" w:rsidRDefault="002A542A" w:rsidP="002C2AD5">
            <w:pPr>
              <w:spacing w:line="360" w:lineRule="auto"/>
              <w:jc w:val="both"/>
              <w:rPr>
                <w:rFonts w:asciiTheme="minorBidi" w:hAnsiTheme="minorBidi"/>
              </w:rPr>
            </w:pPr>
            <w:r w:rsidRPr="002C2AD5">
              <w:rPr>
                <w:rFonts w:asciiTheme="minorBidi" w:hAnsiTheme="minorBidi"/>
              </w:rPr>
              <w:t>Quality and Safety</w:t>
            </w:r>
          </w:p>
        </w:tc>
        <w:tc>
          <w:tcPr>
            <w:tcW w:w="1915" w:type="dxa"/>
            <w:shd w:val="clear" w:color="auto" w:fill="D99594" w:themeFill="accent2" w:themeFillTint="99"/>
          </w:tcPr>
          <w:p w14:paraId="39CF1C21" w14:textId="77777777" w:rsidR="007C107A" w:rsidRPr="002C2AD5" w:rsidRDefault="002A542A" w:rsidP="002C2AD5">
            <w:pPr>
              <w:spacing w:line="360" w:lineRule="auto"/>
              <w:jc w:val="both"/>
              <w:rPr>
                <w:rFonts w:asciiTheme="minorBidi" w:hAnsiTheme="minorBidi"/>
              </w:rPr>
            </w:pPr>
            <w:r w:rsidRPr="002C2AD5">
              <w:rPr>
                <w:rFonts w:asciiTheme="minorBidi" w:hAnsiTheme="minorBidi"/>
              </w:rPr>
              <w:t>Quality and Safety</w:t>
            </w:r>
          </w:p>
        </w:tc>
        <w:tc>
          <w:tcPr>
            <w:tcW w:w="1915" w:type="dxa"/>
            <w:shd w:val="clear" w:color="auto" w:fill="548DD4" w:themeFill="text2" w:themeFillTint="99"/>
          </w:tcPr>
          <w:p w14:paraId="5976FD39" w14:textId="77777777" w:rsidR="007C107A" w:rsidRPr="002C2AD5" w:rsidRDefault="002A542A" w:rsidP="002C2AD5">
            <w:pPr>
              <w:spacing w:line="360" w:lineRule="auto"/>
              <w:jc w:val="both"/>
              <w:rPr>
                <w:rFonts w:asciiTheme="minorBidi" w:hAnsiTheme="minorBidi"/>
              </w:rPr>
            </w:pPr>
            <w:r w:rsidRPr="002C2AD5">
              <w:rPr>
                <w:rFonts w:asciiTheme="minorBidi" w:hAnsiTheme="minorBidi"/>
              </w:rPr>
              <w:t>Identification and Classification</w:t>
            </w:r>
          </w:p>
        </w:tc>
      </w:tr>
      <w:tr w:rsidR="007C107A" w:rsidRPr="002C2AD5" w14:paraId="61959042" w14:textId="77777777" w:rsidTr="00B53B44">
        <w:tc>
          <w:tcPr>
            <w:tcW w:w="1916" w:type="dxa"/>
            <w:shd w:val="clear" w:color="auto" w:fill="E36C0A" w:themeFill="accent6" w:themeFillShade="BF"/>
          </w:tcPr>
          <w:p w14:paraId="782E6E74" w14:textId="77777777" w:rsidR="007C107A" w:rsidRPr="002C2AD5" w:rsidRDefault="00B84C40" w:rsidP="002C2AD5">
            <w:pPr>
              <w:spacing w:line="360" w:lineRule="auto"/>
              <w:jc w:val="both"/>
              <w:rPr>
                <w:rFonts w:asciiTheme="minorBidi" w:hAnsiTheme="minorBidi"/>
              </w:rPr>
            </w:pPr>
            <w:r w:rsidRPr="002C2AD5">
              <w:rPr>
                <w:rFonts w:asciiTheme="minorBidi" w:hAnsiTheme="minorBidi"/>
              </w:rPr>
              <w:t>Health Policy</w:t>
            </w:r>
          </w:p>
        </w:tc>
        <w:tc>
          <w:tcPr>
            <w:tcW w:w="1915" w:type="dxa"/>
            <w:shd w:val="clear" w:color="auto" w:fill="948A54" w:themeFill="background2" w:themeFillShade="80"/>
          </w:tcPr>
          <w:p w14:paraId="28504157" w14:textId="77777777" w:rsidR="007C107A" w:rsidRPr="002C2AD5" w:rsidRDefault="001646F3" w:rsidP="002C2AD5">
            <w:pPr>
              <w:spacing w:line="360" w:lineRule="auto"/>
              <w:jc w:val="both"/>
              <w:rPr>
                <w:rFonts w:asciiTheme="minorBidi" w:hAnsiTheme="minorBidi"/>
              </w:rPr>
            </w:pPr>
            <w:r w:rsidRPr="002C2AD5">
              <w:rPr>
                <w:rFonts w:asciiTheme="minorBidi" w:hAnsiTheme="minorBidi"/>
              </w:rPr>
              <w:t>Efficient claims and processing</w:t>
            </w:r>
          </w:p>
        </w:tc>
        <w:tc>
          <w:tcPr>
            <w:tcW w:w="1915" w:type="dxa"/>
            <w:shd w:val="clear" w:color="auto" w:fill="A6A6A6" w:themeFill="background1" w:themeFillShade="A6"/>
          </w:tcPr>
          <w:p w14:paraId="29E78158" w14:textId="77777777" w:rsidR="007C107A" w:rsidRPr="002C2AD5" w:rsidRDefault="002F3EA0" w:rsidP="002C2AD5">
            <w:pPr>
              <w:spacing w:line="360" w:lineRule="auto"/>
              <w:jc w:val="both"/>
              <w:rPr>
                <w:rFonts w:asciiTheme="minorBidi" w:hAnsiTheme="minorBidi"/>
              </w:rPr>
            </w:pPr>
            <w:r w:rsidRPr="002C2AD5">
              <w:rPr>
                <w:rFonts w:asciiTheme="minorBidi" w:hAnsiTheme="minorBidi"/>
              </w:rPr>
              <w:t>Strategic Planning</w:t>
            </w:r>
          </w:p>
        </w:tc>
        <w:tc>
          <w:tcPr>
            <w:tcW w:w="1915" w:type="dxa"/>
            <w:shd w:val="clear" w:color="auto" w:fill="D99594" w:themeFill="accent2" w:themeFillTint="99"/>
          </w:tcPr>
          <w:p w14:paraId="3159E589" w14:textId="77777777" w:rsidR="007C107A" w:rsidRPr="002C2AD5" w:rsidRDefault="004D04D3" w:rsidP="002C2AD5">
            <w:pPr>
              <w:spacing w:line="360" w:lineRule="auto"/>
              <w:jc w:val="both"/>
              <w:rPr>
                <w:rFonts w:asciiTheme="minorBidi" w:hAnsiTheme="minorBidi"/>
              </w:rPr>
            </w:pPr>
            <w:r w:rsidRPr="002C2AD5">
              <w:rPr>
                <w:rFonts w:asciiTheme="minorBidi" w:hAnsiTheme="minorBidi"/>
              </w:rPr>
              <w:t>Disease Management</w:t>
            </w:r>
          </w:p>
        </w:tc>
        <w:tc>
          <w:tcPr>
            <w:tcW w:w="1915" w:type="dxa"/>
            <w:shd w:val="clear" w:color="auto" w:fill="548DD4" w:themeFill="text2" w:themeFillTint="99"/>
          </w:tcPr>
          <w:p w14:paraId="60C78711" w14:textId="77777777" w:rsidR="007C107A" w:rsidRPr="002C2AD5" w:rsidRDefault="00F86686" w:rsidP="002C2AD5">
            <w:pPr>
              <w:spacing w:line="360" w:lineRule="auto"/>
              <w:jc w:val="both"/>
              <w:rPr>
                <w:rFonts w:asciiTheme="minorBidi" w:hAnsiTheme="minorBidi"/>
              </w:rPr>
            </w:pPr>
            <w:r w:rsidRPr="002C2AD5">
              <w:rPr>
                <w:rFonts w:asciiTheme="minorBidi" w:hAnsiTheme="minorBidi"/>
              </w:rPr>
              <w:t>Outcomes</w:t>
            </w:r>
          </w:p>
        </w:tc>
      </w:tr>
      <w:tr w:rsidR="00B84C40" w:rsidRPr="002C2AD5" w14:paraId="4F48B96C" w14:textId="77777777" w:rsidTr="00B53B44">
        <w:tc>
          <w:tcPr>
            <w:tcW w:w="9576" w:type="dxa"/>
            <w:gridSpan w:val="5"/>
            <w:shd w:val="clear" w:color="auto" w:fill="B2A1C7" w:themeFill="accent4" w:themeFillTint="99"/>
          </w:tcPr>
          <w:p w14:paraId="41CC2232" w14:textId="77777777" w:rsidR="00B84C40" w:rsidRPr="002C2AD5" w:rsidRDefault="00F86686" w:rsidP="002C2AD5">
            <w:pPr>
              <w:spacing w:line="360" w:lineRule="auto"/>
              <w:jc w:val="both"/>
              <w:rPr>
                <w:rFonts w:asciiTheme="minorBidi" w:hAnsiTheme="minorBidi"/>
              </w:rPr>
            </w:pPr>
            <w:r w:rsidRPr="002C2AD5">
              <w:rPr>
                <w:rFonts w:asciiTheme="minorBidi" w:hAnsiTheme="minorBidi"/>
              </w:rPr>
              <w:t>Resource Allocation, billing, and Reimbursement</w:t>
            </w:r>
          </w:p>
        </w:tc>
      </w:tr>
    </w:tbl>
    <w:p w14:paraId="33FE353C" w14:textId="77777777" w:rsidR="009D20E3" w:rsidRPr="002C2AD5" w:rsidRDefault="0061023A" w:rsidP="002C2AD5">
      <w:pPr>
        <w:spacing w:line="360" w:lineRule="auto"/>
        <w:jc w:val="both"/>
        <w:rPr>
          <w:rFonts w:asciiTheme="minorBidi" w:hAnsiTheme="minorBidi"/>
        </w:rPr>
      </w:pPr>
      <w:r w:rsidRPr="002C2AD5">
        <w:rPr>
          <w:rFonts w:asciiTheme="minorBidi" w:hAnsiTheme="minorBidi"/>
        </w:rPr>
        <w:t>Table 1: ICD-11 Classification (</w:t>
      </w:r>
      <w:r w:rsidR="00230440" w:rsidRPr="002C2AD5">
        <w:rPr>
          <w:rFonts w:asciiTheme="minorBidi" w:hAnsiTheme="minorBidi"/>
        </w:rPr>
        <w:t>Feinstein, Gill, and Anderson</w:t>
      </w:r>
      <w:r w:rsidRPr="002C2AD5">
        <w:rPr>
          <w:rFonts w:asciiTheme="minorBidi" w:hAnsiTheme="minorBidi"/>
        </w:rPr>
        <w:t>, 2023)</w:t>
      </w:r>
    </w:p>
    <w:p w14:paraId="3A4CFFD6" w14:textId="77777777" w:rsidR="00B012EC" w:rsidRPr="002C2AD5" w:rsidRDefault="00B012EC" w:rsidP="002C2AD5">
      <w:pPr>
        <w:spacing w:line="360" w:lineRule="auto"/>
        <w:jc w:val="both"/>
        <w:rPr>
          <w:rFonts w:asciiTheme="minorBidi" w:hAnsiTheme="minorBidi"/>
        </w:rPr>
      </w:pPr>
    </w:p>
    <w:p w14:paraId="5A1889A3" w14:textId="01EE8F26" w:rsidR="006157A6" w:rsidRPr="00CB7A18" w:rsidRDefault="006157A6" w:rsidP="00CB7A18">
      <w:pPr>
        <w:spacing w:line="360" w:lineRule="auto"/>
        <w:jc w:val="both"/>
        <w:rPr>
          <w:rFonts w:asciiTheme="minorBidi" w:hAnsiTheme="minorBidi"/>
        </w:rPr>
      </w:pPr>
      <w:r w:rsidRPr="002C2AD5">
        <w:rPr>
          <w:rFonts w:asciiTheme="minorBidi" w:hAnsiTheme="minorBidi"/>
        </w:rPr>
        <w:t xml:space="preserve">In the context of NHS, a different perspective has been adopted at the national level about the inclusion of ICD-11 in the mental health policy. NHS England is the representative of the UK in the World Health Organisation. However, it has still not identified a specific date to implement ICD. According to NHS Digital, it is in the preparation phase to implement ICD-11. Nonetheless, the complex system cannot be employed until 2026. On the other hand, the Scottish </w:t>
      </w:r>
      <w:r w:rsidRPr="002C2AD5">
        <w:rPr>
          <w:rFonts w:asciiTheme="minorBidi" w:hAnsiTheme="minorBidi"/>
        </w:rPr>
        <w:lastRenderedPageBreak/>
        <w:t>government has incorporated ICD-11 as a standard in health and care data strategy. For mental health, the Scottish government has included it in the mental health transition and recovery plan</w:t>
      </w:r>
      <w:r w:rsidR="005B176F" w:rsidRPr="002C2AD5">
        <w:rPr>
          <w:rFonts w:asciiTheme="minorBidi" w:hAnsiTheme="minorBidi"/>
        </w:rPr>
        <w:t xml:space="preserve"> (Scottish Government, 2022; Public Health Scotland, 2022)</w:t>
      </w:r>
      <w:r w:rsidRPr="002C2AD5">
        <w:rPr>
          <w:rFonts w:asciiTheme="minorBidi" w:hAnsiTheme="minorBidi"/>
        </w:rPr>
        <w:t>.  The NHS Workforce Plan came into being in 2023, which</w:t>
      </w:r>
      <w:r w:rsidR="00C82621">
        <w:rPr>
          <w:rFonts w:asciiTheme="minorBidi" w:hAnsiTheme="minorBidi"/>
        </w:rPr>
        <w:t xml:space="preserve"> mainly</w:t>
      </w:r>
      <w:r w:rsidRPr="002C2AD5">
        <w:rPr>
          <w:rFonts w:asciiTheme="minorBidi" w:hAnsiTheme="minorBidi"/>
        </w:rPr>
        <w:t xml:space="preserve"> related to increasing the training of nurses and improving shortfalls in mental healthcare in the next 10 years (at different phases).</w:t>
      </w:r>
    </w:p>
    <w:p w14:paraId="7A650CE0" w14:textId="004827D0" w:rsidR="00B53B44" w:rsidRDefault="00C82621" w:rsidP="002C2AD5">
      <w:pPr>
        <w:spacing w:line="360" w:lineRule="auto"/>
        <w:jc w:val="both"/>
        <w:rPr>
          <w:rFonts w:asciiTheme="minorBidi" w:hAnsiTheme="minorBidi"/>
        </w:rPr>
      </w:pPr>
      <w:r>
        <w:rPr>
          <w:rFonts w:asciiTheme="minorBidi" w:hAnsiTheme="minorBidi"/>
        </w:rPr>
        <w:t>In conclusion</w:t>
      </w:r>
      <w:r w:rsidR="006157A6" w:rsidRPr="002C2AD5">
        <w:rPr>
          <w:rFonts w:asciiTheme="minorBidi" w:hAnsiTheme="minorBidi"/>
        </w:rPr>
        <w:t>, the critical analysis has revealed that the United Kingdom has gone a long way to ensure humanity for mentally ill individuals. The current provision of health and social care for mentally ill patients emphasised equality between mental and physical care. It also emphasises improving the accessibility to care without any gender, financial, or ethnic discrimination. The legislations developed under this regard focus on the Human Rights Act of 1998, along with ensuring more effective training of the healthcare staff. However, the growing prevalence of mental diseases in the UK minimises the impacts of current legislation. One of them is the limited accessibility to mental health and social care despite the increasing number of patients. A lack of community service has also been reported despite continuous work on the policies, which increases the demand for accessibility</w:t>
      </w:r>
      <w:r w:rsidR="00B44B5E" w:rsidRPr="002C2AD5">
        <w:rPr>
          <w:rFonts w:asciiTheme="minorBidi" w:hAnsiTheme="minorBidi"/>
        </w:rPr>
        <w:t xml:space="preserve"> (Care Quality Commission, 2023)</w:t>
      </w:r>
      <w:r w:rsidR="006157A6" w:rsidRPr="002C2AD5">
        <w:rPr>
          <w:rFonts w:asciiTheme="minorBidi" w:hAnsiTheme="minorBidi"/>
        </w:rPr>
        <w:t xml:space="preserve">. Insufficient numbers of beds and late discharges also have negative impacts on the provision. It also links with the delays in implementing the ICD-11 classification. Simply put, due to the lack of new classifications and diagnoses, the issue of delayed discharges is increasing the time in waiting lines. According to the </w:t>
      </w:r>
      <w:r w:rsidR="00E74AC0" w:rsidRPr="002C2AD5">
        <w:rPr>
          <w:rFonts w:asciiTheme="minorBidi" w:hAnsiTheme="minorBidi"/>
        </w:rPr>
        <w:t>Wyatt, Hood, and Moulin</w:t>
      </w:r>
      <w:r w:rsidR="006157A6" w:rsidRPr="002C2AD5">
        <w:rPr>
          <w:rFonts w:asciiTheme="minorBidi" w:hAnsiTheme="minorBidi"/>
        </w:rPr>
        <w:t xml:space="preserve"> (2021), the current legislation is welcoming in terms of improving equality and care for patients. However, the lack of financial and human resources is the biggest challenge in bringing positive impacts to the mental health scenario of the UK. Therefore, the system requires excessive funding to overcome the shortage of healthcare staff, and training problems, whilst reducing the time for implementing ICD-11 across the entire UK</w:t>
      </w:r>
      <w:r w:rsidR="005F4535" w:rsidRPr="002C2AD5">
        <w:rPr>
          <w:rFonts w:asciiTheme="minorBidi" w:hAnsiTheme="minorBidi"/>
        </w:rPr>
        <w:t xml:space="preserve"> (Rine, 2011)</w:t>
      </w:r>
      <w:r w:rsidR="006157A6" w:rsidRPr="002C2AD5">
        <w:rPr>
          <w:rFonts w:asciiTheme="minorBidi" w:hAnsiTheme="minorBidi"/>
        </w:rPr>
        <w:t>.  </w:t>
      </w:r>
      <w:bookmarkEnd w:id="0"/>
      <w:r w:rsidR="00B53B44">
        <w:rPr>
          <w:rFonts w:asciiTheme="minorBidi" w:hAnsiTheme="minorBidi"/>
        </w:rPr>
        <w:br w:type="page"/>
      </w:r>
    </w:p>
    <w:p w14:paraId="0A89E6BE" w14:textId="77777777" w:rsidR="00A566B2" w:rsidRPr="00B53B44" w:rsidRDefault="00A566B2" w:rsidP="00B53B44">
      <w:pPr>
        <w:pStyle w:val="Heading1"/>
      </w:pPr>
      <w:r w:rsidRPr="00B53B44">
        <w:lastRenderedPageBreak/>
        <w:t>R</w:t>
      </w:r>
      <w:r w:rsidR="00A91C73" w:rsidRPr="00B53B44">
        <w:t>EFERENCES</w:t>
      </w:r>
    </w:p>
    <w:p w14:paraId="6765B9F9"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 xml:space="preserve">Alzheimer’s Society. (2023). </w:t>
      </w:r>
      <w:r w:rsidRPr="002C2AD5">
        <w:rPr>
          <w:rFonts w:asciiTheme="minorBidi" w:hAnsiTheme="minorBidi"/>
          <w:i/>
          <w:iCs/>
        </w:rPr>
        <w:t>The Mental Act 1983</w:t>
      </w:r>
      <w:r w:rsidRPr="002C2AD5">
        <w:rPr>
          <w:rFonts w:asciiTheme="minorBidi" w:hAnsiTheme="minorBidi"/>
        </w:rPr>
        <w:t xml:space="preserve">. Available at: </w:t>
      </w:r>
      <w:hyperlink r:id="rId6" w:anchor="content-start" w:history="1">
        <w:r w:rsidRPr="002C2AD5">
          <w:rPr>
            <w:rStyle w:val="Hyperlink"/>
            <w:rFonts w:asciiTheme="minorBidi" w:hAnsiTheme="minorBidi"/>
            <w:color w:val="auto"/>
            <w:u w:val="none"/>
          </w:rPr>
          <w:t>https://www.alzheimers.org.uk/get-support/legal-and-financial/mental-health-act-1983#content-start</w:t>
        </w:r>
      </w:hyperlink>
      <w:r w:rsidRPr="002C2AD5">
        <w:rPr>
          <w:rFonts w:asciiTheme="minorBidi" w:hAnsiTheme="minorBidi"/>
        </w:rPr>
        <w:t xml:space="preserve"> (Accessed 15 March 2024). </w:t>
      </w:r>
    </w:p>
    <w:p w14:paraId="449C7314"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t xml:space="preserve">Baker, C., and Kirk-Wade, E. (2024). </w:t>
      </w:r>
      <w:r w:rsidRPr="002C2AD5">
        <w:rPr>
          <w:rFonts w:asciiTheme="minorBidi" w:hAnsiTheme="minorBidi"/>
          <w:lang w:val="en-US"/>
        </w:rPr>
        <w:t xml:space="preserve">Mental health statistics: prevalence, services and funding in England. </w:t>
      </w:r>
      <w:r w:rsidRPr="002C2AD5">
        <w:rPr>
          <w:rFonts w:asciiTheme="minorBidi" w:hAnsiTheme="minorBidi"/>
          <w:i/>
          <w:iCs/>
          <w:lang w:val="en-US"/>
        </w:rPr>
        <w:t>House of Commons Library.</w:t>
      </w:r>
      <w:r w:rsidRPr="002C2AD5">
        <w:rPr>
          <w:rFonts w:asciiTheme="minorBidi" w:hAnsiTheme="minorBidi"/>
          <w:lang w:val="en-US"/>
        </w:rPr>
        <w:t xml:space="preserve"> Available at: </w:t>
      </w:r>
      <w:hyperlink r:id="rId7" w:history="1">
        <w:r w:rsidRPr="002C2AD5">
          <w:rPr>
            <w:rStyle w:val="Hyperlink"/>
            <w:rFonts w:asciiTheme="minorBidi" w:hAnsiTheme="minorBidi"/>
            <w:color w:val="auto"/>
            <w:u w:val="none"/>
            <w:lang w:val="en-US"/>
          </w:rPr>
          <w:t>https://commonslibrary.parliament.uk/research-briefings/sn06988/</w:t>
        </w:r>
      </w:hyperlink>
      <w:r w:rsidRPr="002C2AD5">
        <w:rPr>
          <w:rFonts w:asciiTheme="minorBidi" w:hAnsiTheme="minorBidi"/>
          <w:lang w:val="en-US"/>
        </w:rPr>
        <w:t xml:space="preserve"> (Accessed 15 March 2024). </w:t>
      </w:r>
    </w:p>
    <w:p w14:paraId="40F79624"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shd w:val="clear" w:color="auto" w:fill="FFFFFF"/>
        </w:rPr>
        <w:t xml:space="preserve">Branton, T. and Brookes, G. (2010). </w:t>
      </w:r>
      <w:r w:rsidRPr="002C2AD5">
        <w:rPr>
          <w:rFonts w:asciiTheme="minorBidi" w:hAnsiTheme="minorBidi"/>
          <w:i/>
          <w:iCs/>
          <w:shd w:val="clear" w:color="auto" w:fill="FFFFFF"/>
        </w:rPr>
        <w:t>Definitions and criteria: the 2007 amendments to the Mental Health Act 1983. Advances in psychiatric treatment</w:t>
      </w:r>
      <w:r w:rsidRPr="002C2AD5">
        <w:rPr>
          <w:rFonts w:asciiTheme="minorBidi" w:hAnsiTheme="minorBidi"/>
          <w:shd w:val="clear" w:color="auto" w:fill="FFFFFF"/>
        </w:rPr>
        <w:t>, 16(3), pp.161-167.</w:t>
      </w:r>
    </w:p>
    <w:p w14:paraId="7547AEAE"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lang w:val="en-US"/>
        </w:rPr>
        <w:t xml:space="preserve">Care Quality Commission. (2023). </w:t>
      </w:r>
      <w:r w:rsidRPr="002C2AD5">
        <w:rPr>
          <w:rFonts w:asciiTheme="minorBidi" w:hAnsiTheme="minorBidi"/>
          <w:i/>
          <w:iCs/>
          <w:lang w:val="en-US"/>
        </w:rPr>
        <w:t>Monitoring the Mental Health Act in 2021 to 2022</w:t>
      </w:r>
      <w:r w:rsidRPr="002C2AD5">
        <w:rPr>
          <w:rFonts w:asciiTheme="minorBidi" w:hAnsiTheme="minorBidi"/>
          <w:lang w:val="en-US"/>
        </w:rPr>
        <w:t xml:space="preserve">. Available at: </w:t>
      </w:r>
      <w:hyperlink r:id="rId8" w:history="1">
        <w:r w:rsidRPr="002C2AD5">
          <w:rPr>
            <w:rStyle w:val="Hyperlink"/>
            <w:rFonts w:asciiTheme="minorBidi" w:hAnsiTheme="minorBidi"/>
            <w:color w:val="auto"/>
            <w:u w:val="none"/>
            <w:lang w:val="en-US"/>
          </w:rPr>
          <w:t>https://www.cqc.org.uk/publications/monitoring-mental-health-act/2021-2022/pressures-services-patient-pathways</w:t>
        </w:r>
      </w:hyperlink>
      <w:r w:rsidRPr="002C2AD5">
        <w:rPr>
          <w:rFonts w:asciiTheme="minorBidi" w:hAnsiTheme="minorBidi"/>
          <w:lang w:val="en-US"/>
        </w:rPr>
        <w:t xml:space="preserve"> (Accessed 18 March 2024). </w:t>
      </w:r>
    </w:p>
    <w:p w14:paraId="5A052D9D"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lang w:val="en-US"/>
        </w:rPr>
        <w:t xml:space="preserve">City of York Council. (2005). </w:t>
      </w:r>
      <w:r w:rsidRPr="002C2AD5">
        <w:rPr>
          <w:rFonts w:asciiTheme="minorBidi" w:hAnsiTheme="minorBidi"/>
          <w:i/>
          <w:iCs/>
          <w:lang w:val="en-US"/>
        </w:rPr>
        <w:t>Building record MYO1445 - THE RETREAT HOSPITAL</w:t>
      </w:r>
      <w:r w:rsidRPr="002C2AD5">
        <w:rPr>
          <w:rFonts w:asciiTheme="minorBidi" w:hAnsiTheme="minorBidi"/>
          <w:lang w:val="en-US"/>
        </w:rPr>
        <w:t xml:space="preserve">. Available at: </w:t>
      </w:r>
      <w:hyperlink r:id="rId9" w:history="1">
        <w:r w:rsidRPr="002C2AD5">
          <w:rPr>
            <w:rStyle w:val="Hyperlink"/>
            <w:rFonts w:asciiTheme="minorBidi" w:hAnsiTheme="minorBidi"/>
            <w:color w:val="auto"/>
            <w:u w:val="none"/>
            <w:lang w:val="en-US"/>
          </w:rPr>
          <w:t>https://her.york.gov.uk/Monument/MYO1445</w:t>
        </w:r>
      </w:hyperlink>
      <w:r w:rsidRPr="002C2AD5">
        <w:rPr>
          <w:rFonts w:asciiTheme="minorBidi" w:hAnsiTheme="minorBidi"/>
          <w:lang w:val="en-US"/>
        </w:rPr>
        <w:t xml:space="preserve"> (Accessed 19 March 2024). </w:t>
      </w:r>
    </w:p>
    <w:p w14:paraId="13B3C92A"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lang w:val="en-US"/>
        </w:rPr>
        <w:t xml:space="preserve">County Asylum. (2020). </w:t>
      </w:r>
      <w:r w:rsidRPr="002C2AD5">
        <w:rPr>
          <w:rFonts w:asciiTheme="minorBidi" w:hAnsiTheme="minorBidi"/>
          <w:i/>
          <w:iCs/>
          <w:lang w:val="en-US"/>
        </w:rPr>
        <w:t>The History of the Asylum</w:t>
      </w:r>
      <w:r w:rsidRPr="002C2AD5">
        <w:rPr>
          <w:rFonts w:asciiTheme="minorBidi" w:hAnsiTheme="minorBidi"/>
          <w:lang w:val="en-US"/>
        </w:rPr>
        <w:t xml:space="preserve">. Available at: </w:t>
      </w:r>
      <w:hyperlink r:id="rId10" w:history="1">
        <w:r w:rsidRPr="002C2AD5">
          <w:rPr>
            <w:rStyle w:val="Hyperlink"/>
            <w:rFonts w:asciiTheme="minorBidi" w:hAnsiTheme="minorBidi"/>
            <w:color w:val="auto"/>
            <w:u w:val="none"/>
            <w:lang w:val="en-US"/>
          </w:rPr>
          <w:t>https://www.countyasylums.co.uk/history/</w:t>
        </w:r>
      </w:hyperlink>
      <w:r w:rsidRPr="002C2AD5">
        <w:rPr>
          <w:rFonts w:asciiTheme="minorBidi" w:hAnsiTheme="minorBidi"/>
          <w:lang w:val="en-US"/>
        </w:rPr>
        <w:t xml:space="preserve"> (Accessed 17 March 2024). </w:t>
      </w:r>
    </w:p>
    <w:p w14:paraId="7338FDA9" w14:textId="77777777" w:rsidR="00A566B2" w:rsidRPr="002C2AD5" w:rsidRDefault="00A566B2" w:rsidP="002C2AD5">
      <w:pPr>
        <w:spacing w:line="360" w:lineRule="auto"/>
        <w:jc w:val="both"/>
        <w:rPr>
          <w:rFonts w:asciiTheme="minorBidi" w:hAnsiTheme="minorBidi"/>
          <w:lang w:val="en-US"/>
        </w:rPr>
      </w:pPr>
      <w:proofErr w:type="spellStart"/>
      <w:r w:rsidRPr="002C2AD5">
        <w:rPr>
          <w:rFonts w:asciiTheme="minorBidi" w:hAnsiTheme="minorBidi"/>
          <w:lang w:val="en-US"/>
        </w:rPr>
        <w:t>Farreras</w:t>
      </w:r>
      <w:proofErr w:type="spellEnd"/>
      <w:r w:rsidRPr="002C2AD5">
        <w:rPr>
          <w:rFonts w:asciiTheme="minorBidi" w:hAnsiTheme="minorBidi"/>
          <w:lang w:val="en-US"/>
        </w:rPr>
        <w:t xml:space="preserve">, I. (2022). </w:t>
      </w:r>
      <w:r w:rsidRPr="002C2AD5">
        <w:rPr>
          <w:rFonts w:asciiTheme="minorBidi" w:hAnsiTheme="minorBidi"/>
          <w:i/>
          <w:iCs/>
          <w:lang w:val="en-US"/>
        </w:rPr>
        <w:t>History of Mental Illness</w:t>
      </w:r>
      <w:r w:rsidRPr="002C2AD5">
        <w:rPr>
          <w:rFonts w:asciiTheme="minorBidi" w:hAnsiTheme="minorBidi"/>
          <w:lang w:val="en-US"/>
        </w:rPr>
        <w:t xml:space="preserve">. Available at: </w:t>
      </w:r>
      <w:hyperlink r:id="rId11" w:history="1">
        <w:r w:rsidRPr="002C2AD5">
          <w:rPr>
            <w:rStyle w:val="Hyperlink"/>
            <w:rFonts w:asciiTheme="minorBidi" w:hAnsiTheme="minorBidi"/>
            <w:color w:val="auto"/>
            <w:u w:val="none"/>
            <w:lang w:val="en-US"/>
          </w:rPr>
          <w:t>https://guides.hostos.cuny.edu/psy142/1-4</w:t>
        </w:r>
      </w:hyperlink>
      <w:r w:rsidRPr="002C2AD5">
        <w:rPr>
          <w:rFonts w:asciiTheme="minorBidi" w:hAnsiTheme="minorBidi"/>
          <w:lang w:val="en-US"/>
        </w:rPr>
        <w:t xml:space="preserve"> (Accessed 19 March 2024)</w:t>
      </w:r>
    </w:p>
    <w:p w14:paraId="6C683F71"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Feinstein, J.A., Gill, P.J. and Anderson, B.R. (2023, July). Preparing for the international classification of diseases, 11th revision (ICD-11) in the US health care system. In </w:t>
      </w:r>
      <w:r w:rsidRPr="002C2AD5">
        <w:rPr>
          <w:rFonts w:asciiTheme="minorBidi" w:hAnsiTheme="minorBidi"/>
          <w:i/>
          <w:iCs/>
        </w:rPr>
        <w:t>JAMA health forum</w:t>
      </w:r>
      <w:r w:rsidRPr="002C2AD5">
        <w:rPr>
          <w:rFonts w:asciiTheme="minorBidi" w:hAnsiTheme="minorBidi"/>
        </w:rPr>
        <w:t> (Vol. 4, No. 7, pp. e232253-e232253). American Medical Association.</w:t>
      </w:r>
    </w:p>
    <w:p w14:paraId="7656C669"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t xml:space="preserve">Garratt, K. (2023). </w:t>
      </w:r>
      <w:r w:rsidRPr="002C2AD5">
        <w:rPr>
          <w:rFonts w:asciiTheme="minorBidi" w:hAnsiTheme="minorBidi"/>
          <w:lang w:val="en-US"/>
        </w:rPr>
        <w:t xml:space="preserve">Mental health policy and services in England. </w:t>
      </w:r>
      <w:r w:rsidRPr="002C2AD5">
        <w:rPr>
          <w:rFonts w:asciiTheme="minorBidi" w:hAnsiTheme="minorBidi"/>
          <w:i/>
          <w:iCs/>
          <w:lang w:val="en-US"/>
        </w:rPr>
        <w:t>House of Commons Library</w:t>
      </w:r>
      <w:r w:rsidRPr="002C2AD5">
        <w:rPr>
          <w:rFonts w:asciiTheme="minorBidi" w:hAnsiTheme="minorBidi"/>
          <w:lang w:val="en-US"/>
        </w:rPr>
        <w:t xml:space="preserve">. Available at:  </w:t>
      </w:r>
      <w:hyperlink r:id="rId12" w:history="1">
        <w:r w:rsidRPr="002C2AD5">
          <w:rPr>
            <w:rStyle w:val="Hyperlink"/>
            <w:rFonts w:asciiTheme="minorBidi" w:hAnsiTheme="minorBidi"/>
            <w:color w:val="auto"/>
            <w:u w:val="none"/>
            <w:lang w:val="en-US"/>
          </w:rPr>
          <w:t>https://commonslibrary.parliament.uk/research-briefings/cbp-7547/</w:t>
        </w:r>
      </w:hyperlink>
      <w:r w:rsidRPr="002C2AD5">
        <w:rPr>
          <w:rFonts w:asciiTheme="minorBidi" w:hAnsiTheme="minorBidi"/>
          <w:lang w:val="en-US"/>
        </w:rPr>
        <w:t xml:space="preserve"> (Accessed 16 March 2024). </w:t>
      </w:r>
    </w:p>
    <w:p w14:paraId="7A06ADCA" w14:textId="77777777" w:rsidR="00A566B2" w:rsidRPr="002C2AD5" w:rsidRDefault="00A566B2" w:rsidP="002C2AD5">
      <w:pPr>
        <w:spacing w:line="360" w:lineRule="auto"/>
        <w:jc w:val="both"/>
        <w:rPr>
          <w:rFonts w:asciiTheme="minorBidi" w:hAnsiTheme="minorBidi"/>
          <w:shd w:val="clear" w:color="auto" w:fill="FFFFFF"/>
        </w:rPr>
      </w:pPr>
      <w:r w:rsidRPr="002C2AD5">
        <w:rPr>
          <w:rFonts w:asciiTheme="minorBidi" w:hAnsiTheme="minorBidi"/>
          <w:shd w:val="clear" w:color="auto" w:fill="FFFFFF"/>
        </w:rPr>
        <w:t>Gaebel, W., Stricker, J. and Kerst, A. (2020). Changes from ICD-10 to ICD-11 and future directions in psychiatric classification. </w:t>
      </w:r>
      <w:r w:rsidRPr="002C2AD5">
        <w:rPr>
          <w:rFonts w:asciiTheme="minorBidi" w:hAnsiTheme="minorBidi"/>
          <w:i/>
          <w:iCs/>
          <w:shd w:val="clear" w:color="auto" w:fill="FFFFFF"/>
        </w:rPr>
        <w:t>Dialogues in clinical neuroscience</w:t>
      </w:r>
      <w:r w:rsidRPr="002C2AD5">
        <w:rPr>
          <w:rFonts w:asciiTheme="minorBidi" w:hAnsiTheme="minorBidi"/>
          <w:shd w:val="clear" w:color="auto" w:fill="FFFFFF"/>
        </w:rPr>
        <w:t>, 22(1), pp.7-15.</w:t>
      </w:r>
    </w:p>
    <w:p w14:paraId="6D462421" w14:textId="77777777" w:rsidR="00A566B2" w:rsidRPr="002C2AD5" w:rsidRDefault="00A566B2" w:rsidP="002C2AD5">
      <w:pPr>
        <w:spacing w:line="360" w:lineRule="auto"/>
        <w:jc w:val="both"/>
        <w:rPr>
          <w:rFonts w:asciiTheme="minorBidi" w:hAnsiTheme="minorBidi"/>
          <w:shd w:val="clear" w:color="auto" w:fill="FFFFFF"/>
          <w:lang w:val="en-US"/>
        </w:rPr>
      </w:pPr>
      <w:r w:rsidRPr="002C2AD5">
        <w:rPr>
          <w:rFonts w:asciiTheme="minorBidi" w:hAnsiTheme="minorBidi"/>
          <w:shd w:val="clear" w:color="auto" w:fill="FFFFFF"/>
        </w:rPr>
        <w:t xml:space="preserve">Hilton, C. (2020). </w:t>
      </w:r>
      <w:r w:rsidRPr="002C2AD5">
        <w:rPr>
          <w:rFonts w:asciiTheme="minorBidi" w:hAnsiTheme="minorBidi"/>
          <w:shd w:val="clear" w:color="auto" w:fill="FFFFFF"/>
          <w:lang w:val="en-US"/>
        </w:rPr>
        <w:t xml:space="preserve">90 years ago: the Mental Treatment Act 1930. </w:t>
      </w:r>
      <w:r w:rsidRPr="002C2AD5">
        <w:rPr>
          <w:rFonts w:asciiTheme="minorBidi" w:hAnsiTheme="minorBidi"/>
          <w:i/>
          <w:iCs/>
          <w:shd w:val="clear" w:color="auto" w:fill="FFFFFF"/>
          <w:lang w:val="en-US"/>
        </w:rPr>
        <w:t>Royal College of Psychiatry</w:t>
      </w:r>
      <w:r w:rsidRPr="002C2AD5">
        <w:rPr>
          <w:rFonts w:asciiTheme="minorBidi" w:hAnsiTheme="minorBidi"/>
          <w:shd w:val="clear" w:color="auto" w:fill="FFFFFF"/>
          <w:lang w:val="en-US"/>
        </w:rPr>
        <w:t xml:space="preserve">. Available at: </w:t>
      </w:r>
      <w:hyperlink r:id="rId13" w:history="1">
        <w:r w:rsidRPr="002C2AD5">
          <w:rPr>
            <w:rStyle w:val="Hyperlink"/>
            <w:rFonts w:asciiTheme="minorBidi" w:hAnsiTheme="minorBidi"/>
            <w:color w:val="auto"/>
            <w:u w:val="none"/>
            <w:shd w:val="clear" w:color="auto" w:fill="FFFFFF"/>
            <w:lang w:val="en-US"/>
          </w:rPr>
          <w:t>https://www.rcpsych.ac.uk/news-and-features/blogs/detail/history-archives-and-</w:t>
        </w:r>
        <w:r w:rsidRPr="002C2AD5">
          <w:rPr>
            <w:rStyle w:val="Hyperlink"/>
            <w:rFonts w:asciiTheme="minorBidi" w:hAnsiTheme="minorBidi"/>
            <w:color w:val="auto"/>
            <w:u w:val="none"/>
            <w:shd w:val="clear" w:color="auto" w:fill="FFFFFF"/>
            <w:lang w:val="en-US"/>
          </w:rPr>
          <w:lastRenderedPageBreak/>
          <w:t>library-blog/2020/09/09/90-years-ago-the-mental-treatment-act-1930-by-dr-claire-hilton</w:t>
        </w:r>
      </w:hyperlink>
      <w:r w:rsidRPr="002C2AD5">
        <w:rPr>
          <w:rFonts w:asciiTheme="minorBidi" w:hAnsiTheme="minorBidi"/>
          <w:shd w:val="clear" w:color="auto" w:fill="FFFFFF"/>
          <w:lang w:val="en-US"/>
        </w:rPr>
        <w:t xml:space="preserve"> (Accessed 16 March 2024). </w:t>
      </w:r>
    </w:p>
    <w:p w14:paraId="36E4E8AB" w14:textId="77777777" w:rsidR="00A566B2" w:rsidRPr="002C2AD5" w:rsidRDefault="00A566B2" w:rsidP="002C2AD5">
      <w:pPr>
        <w:spacing w:line="360" w:lineRule="auto"/>
        <w:jc w:val="both"/>
        <w:rPr>
          <w:rFonts w:asciiTheme="minorBidi" w:hAnsiTheme="minorBidi"/>
          <w:shd w:val="clear" w:color="auto" w:fill="FFFFFF"/>
        </w:rPr>
      </w:pPr>
      <w:r w:rsidRPr="002C2AD5">
        <w:rPr>
          <w:rFonts w:asciiTheme="minorBidi" w:hAnsiTheme="minorBidi"/>
          <w:shd w:val="clear" w:color="auto" w:fill="FFFFFF"/>
        </w:rPr>
        <w:t>Jutras, M. (2018). Historical perspectives on the theories, diagnosis, and treatment of mental illness. </w:t>
      </w:r>
      <w:r w:rsidRPr="002C2AD5">
        <w:rPr>
          <w:rFonts w:asciiTheme="minorBidi" w:hAnsiTheme="minorBidi"/>
          <w:i/>
          <w:iCs/>
          <w:shd w:val="clear" w:color="auto" w:fill="FFFFFF"/>
        </w:rPr>
        <w:t>British Columbia Medical Journal</w:t>
      </w:r>
      <w:r w:rsidRPr="002C2AD5">
        <w:rPr>
          <w:rFonts w:asciiTheme="minorBidi" w:hAnsiTheme="minorBidi"/>
          <w:shd w:val="clear" w:color="auto" w:fill="FFFFFF"/>
        </w:rPr>
        <w:t>, 59(2), pp.86-88.</w:t>
      </w:r>
    </w:p>
    <w:p w14:paraId="06BECA81" w14:textId="77777777" w:rsidR="00A566B2" w:rsidRPr="002C2AD5" w:rsidRDefault="00A566B2" w:rsidP="002C2AD5">
      <w:pPr>
        <w:spacing w:line="360" w:lineRule="auto"/>
        <w:jc w:val="both"/>
        <w:rPr>
          <w:rFonts w:asciiTheme="minorBidi" w:hAnsiTheme="minorBidi"/>
          <w:shd w:val="clear" w:color="auto" w:fill="FFFFFF"/>
          <w:lang w:val="en-US"/>
        </w:rPr>
      </w:pPr>
      <w:r w:rsidRPr="002C2AD5">
        <w:rPr>
          <w:rFonts w:asciiTheme="minorBidi" w:hAnsiTheme="minorBidi"/>
          <w:shd w:val="clear" w:color="auto" w:fill="FFFFFF"/>
        </w:rPr>
        <w:t xml:space="preserve">Mind. (2022). What is the Mental Health Act?. Available at: </w:t>
      </w:r>
      <w:hyperlink r:id="rId14" w:history="1">
        <w:r w:rsidRPr="002C2AD5">
          <w:rPr>
            <w:rStyle w:val="Hyperlink"/>
            <w:rFonts w:asciiTheme="minorBidi" w:hAnsiTheme="minorBidi"/>
            <w:color w:val="auto"/>
            <w:u w:val="none"/>
            <w:shd w:val="clear" w:color="auto" w:fill="FFFFFF"/>
          </w:rPr>
          <w:t>https://www.mind.org.uk/about-us/our-policy-work/mental-health-act-review/</w:t>
        </w:r>
      </w:hyperlink>
      <w:r w:rsidRPr="002C2AD5">
        <w:rPr>
          <w:rFonts w:asciiTheme="minorBidi" w:hAnsiTheme="minorBidi"/>
          <w:shd w:val="clear" w:color="auto" w:fill="FFFFFF"/>
        </w:rPr>
        <w:t xml:space="preserve"> (Accessed 19 March 2024)</w:t>
      </w:r>
    </w:p>
    <w:p w14:paraId="606B7D4B" w14:textId="77777777" w:rsidR="00A566B2" w:rsidRPr="002C2AD5" w:rsidRDefault="00A566B2" w:rsidP="002C2AD5">
      <w:pPr>
        <w:spacing w:line="360" w:lineRule="auto"/>
        <w:jc w:val="both"/>
        <w:rPr>
          <w:rFonts w:asciiTheme="minorBidi" w:hAnsiTheme="minorBidi"/>
          <w:shd w:val="clear" w:color="auto" w:fill="FFFFFF"/>
          <w:lang w:val="en-US"/>
        </w:rPr>
      </w:pPr>
      <w:r w:rsidRPr="002C2AD5">
        <w:rPr>
          <w:rFonts w:asciiTheme="minorBidi" w:hAnsiTheme="minorBidi"/>
          <w:shd w:val="clear" w:color="auto" w:fill="FFFFFF"/>
        </w:rPr>
        <w:t>Myers, E.D. (2018). Workhouse or asylum: the nineteenth century battle for the care of the pauper insane. </w:t>
      </w:r>
      <w:r w:rsidRPr="002C2AD5">
        <w:rPr>
          <w:rFonts w:asciiTheme="minorBidi" w:hAnsiTheme="minorBidi"/>
          <w:i/>
          <w:iCs/>
          <w:shd w:val="clear" w:color="auto" w:fill="FFFFFF"/>
        </w:rPr>
        <w:t>Psychiatric Bulletin</w:t>
      </w:r>
      <w:r w:rsidRPr="002C2AD5">
        <w:rPr>
          <w:rFonts w:asciiTheme="minorBidi" w:hAnsiTheme="minorBidi"/>
          <w:shd w:val="clear" w:color="auto" w:fill="FFFFFF"/>
        </w:rPr>
        <w:t>, 22(9), pp.575-577.</w:t>
      </w:r>
    </w:p>
    <w:p w14:paraId="16B29C90" w14:textId="77777777" w:rsidR="00A566B2" w:rsidRPr="002C2AD5" w:rsidRDefault="00A566B2" w:rsidP="002C2AD5">
      <w:pPr>
        <w:spacing w:line="360" w:lineRule="auto"/>
        <w:jc w:val="both"/>
        <w:rPr>
          <w:rFonts w:asciiTheme="minorBidi" w:hAnsiTheme="minorBidi"/>
        </w:rPr>
      </w:pPr>
      <w:r w:rsidRPr="002C2AD5">
        <w:rPr>
          <w:rFonts w:asciiTheme="minorBidi" w:hAnsiTheme="minorBidi"/>
          <w:lang w:val="en-US"/>
        </w:rPr>
        <w:t>National Archives. (</w:t>
      </w:r>
      <w:proofErr w:type="spellStart"/>
      <w:r w:rsidRPr="002C2AD5">
        <w:rPr>
          <w:rFonts w:asciiTheme="minorBidi" w:hAnsiTheme="minorBidi"/>
          <w:lang w:val="en-US"/>
        </w:rPr>
        <w:t>n.d</w:t>
      </w:r>
      <w:proofErr w:type="spellEnd"/>
      <w:r w:rsidRPr="002C2AD5">
        <w:rPr>
          <w:rFonts w:asciiTheme="minorBidi" w:hAnsiTheme="minorBidi"/>
          <w:lang w:val="en-US"/>
        </w:rPr>
        <w:t xml:space="preserve">). </w:t>
      </w:r>
      <w:r w:rsidRPr="002C2AD5">
        <w:rPr>
          <w:rFonts w:asciiTheme="minorBidi" w:hAnsiTheme="minorBidi"/>
          <w:i/>
          <w:iCs/>
        </w:rPr>
        <w:t>Asylums, psychiatric hospitals and mental health</w:t>
      </w:r>
      <w:r w:rsidRPr="002C2AD5">
        <w:rPr>
          <w:rFonts w:asciiTheme="minorBidi" w:hAnsiTheme="minorBidi"/>
        </w:rPr>
        <w:t xml:space="preserve">. Available at: </w:t>
      </w:r>
      <w:hyperlink r:id="rId15" w:anchor="6-records-of-the-ministry-of-health-and-related-organisations-1798-2001" w:history="1">
        <w:r w:rsidRPr="002C2AD5">
          <w:rPr>
            <w:rStyle w:val="Hyperlink"/>
            <w:rFonts w:asciiTheme="minorBidi" w:hAnsiTheme="minorBidi"/>
            <w:color w:val="auto"/>
            <w:u w:val="none"/>
          </w:rPr>
          <w:t>https://www.nationalarchives.gov.uk/help-with-your-research/research-guides/mental-health/#6-records-of-the-ministry-of-health-and-related-organisations-1798-2001</w:t>
        </w:r>
      </w:hyperlink>
      <w:r w:rsidRPr="002C2AD5">
        <w:rPr>
          <w:rFonts w:asciiTheme="minorBidi" w:hAnsiTheme="minorBidi"/>
        </w:rPr>
        <w:t xml:space="preserve"> (Accessed 14 March 2024).</w:t>
      </w:r>
    </w:p>
    <w:p w14:paraId="5D2CEC85"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t xml:space="preserve">National Psychological Therapies Management Committee. (2017). </w:t>
      </w:r>
      <w:r w:rsidRPr="002C2AD5">
        <w:rPr>
          <w:rFonts w:asciiTheme="minorBidi" w:hAnsiTheme="minorBidi"/>
          <w:i/>
          <w:iCs/>
        </w:rPr>
        <w:t>Guidance for Delivering Evidence-Based Psychological Therapy in Wales</w:t>
      </w:r>
      <w:r w:rsidRPr="002C2AD5">
        <w:rPr>
          <w:rFonts w:asciiTheme="minorBidi" w:hAnsiTheme="minorBidi"/>
        </w:rPr>
        <w:t xml:space="preserve">. </w:t>
      </w:r>
    </w:p>
    <w:p w14:paraId="1F7A8A9A"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 xml:space="preserve">NHS Digital. (2023). </w:t>
      </w:r>
      <w:r w:rsidRPr="002C2AD5">
        <w:rPr>
          <w:rFonts w:asciiTheme="minorBidi" w:hAnsiTheme="minorBidi"/>
          <w:i/>
          <w:iCs/>
        </w:rPr>
        <w:t>ICD-11.</w:t>
      </w:r>
      <w:r w:rsidRPr="002C2AD5">
        <w:rPr>
          <w:rFonts w:asciiTheme="minorBidi" w:hAnsiTheme="minorBidi"/>
        </w:rPr>
        <w:t xml:space="preserve"> Available at: </w:t>
      </w:r>
      <w:hyperlink r:id="rId16" w:history="1">
        <w:r w:rsidRPr="002C2AD5">
          <w:rPr>
            <w:rStyle w:val="Hyperlink"/>
            <w:rFonts w:asciiTheme="minorBidi" w:hAnsiTheme="minorBidi"/>
            <w:color w:val="auto"/>
            <w:u w:val="none"/>
          </w:rPr>
          <w:t>https://nhsengland.kahootz.com/t_c_home/view?objectID=36254864</w:t>
        </w:r>
      </w:hyperlink>
      <w:r w:rsidRPr="002C2AD5">
        <w:rPr>
          <w:rFonts w:asciiTheme="minorBidi" w:hAnsiTheme="minorBidi"/>
        </w:rPr>
        <w:t xml:space="preserve"> (Accessed 18 March 2024). </w:t>
      </w:r>
    </w:p>
    <w:p w14:paraId="3B23F915"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 xml:space="preserve">Public Health Scotland. (2022). </w:t>
      </w:r>
      <w:r w:rsidRPr="002C2AD5">
        <w:rPr>
          <w:rFonts w:asciiTheme="minorBidi" w:hAnsiTheme="minorBidi"/>
          <w:i/>
          <w:iCs/>
        </w:rPr>
        <w:t>ICD 11.</w:t>
      </w:r>
      <w:r w:rsidRPr="002C2AD5">
        <w:rPr>
          <w:rFonts w:asciiTheme="minorBidi" w:hAnsiTheme="minorBidi"/>
        </w:rPr>
        <w:t xml:space="preserve"> Available at: </w:t>
      </w:r>
      <w:hyperlink r:id="rId17" w:history="1">
        <w:r w:rsidRPr="002C2AD5">
          <w:rPr>
            <w:rStyle w:val="Hyperlink"/>
            <w:rFonts w:asciiTheme="minorBidi" w:hAnsiTheme="minorBidi"/>
            <w:color w:val="auto"/>
            <w:u w:val="none"/>
          </w:rPr>
          <w:t>https://publichealthscotland.scot/services/terminology-services-and-clinical-coding/icd-11/what-happens-next/</w:t>
        </w:r>
      </w:hyperlink>
      <w:r w:rsidRPr="002C2AD5">
        <w:rPr>
          <w:rFonts w:asciiTheme="minorBidi" w:hAnsiTheme="minorBidi"/>
        </w:rPr>
        <w:t xml:space="preserve"> (Accessed 17 March 2024).</w:t>
      </w:r>
    </w:p>
    <w:p w14:paraId="6E176AE0"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 xml:space="preserve">Quakers in the World. (2020). </w:t>
      </w:r>
      <w:r w:rsidRPr="002C2AD5">
        <w:rPr>
          <w:rFonts w:asciiTheme="minorBidi" w:hAnsiTheme="minorBidi"/>
          <w:i/>
          <w:iCs/>
        </w:rPr>
        <w:t>The Retreat, York, England</w:t>
      </w:r>
      <w:r w:rsidRPr="002C2AD5">
        <w:rPr>
          <w:rFonts w:asciiTheme="minorBidi" w:hAnsiTheme="minorBidi"/>
        </w:rPr>
        <w:t xml:space="preserve">. Available at: </w:t>
      </w:r>
      <w:hyperlink r:id="rId18" w:history="1">
        <w:r w:rsidRPr="002C2AD5">
          <w:rPr>
            <w:rStyle w:val="Hyperlink"/>
            <w:rFonts w:asciiTheme="minorBidi" w:hAnsiTheme="minorBidi"/>
            <w:color w:val="auto"/>
            <w:u w:val="none"/>
          </w:rPr>
          <w:t>https://www.quakersintheworld.org/quakers-in-action/92/The-Retreat-York-England</w:t>
        </w:r>
      </w:hyperlink>
      <w:r w:rsidRPr="002C2AD5">
        <w:rPr>
          <w:rFonts w:asciiTheme="minorBidi" w:hAnsiTheme="minorBidi"/>
        </w:rPr>
        <w:t xml:space="preserve"> (Accessed 17 March 2024).</w:t>
      </w:r>
    </w:p>
    <w:p w14:paraId="136C01D3" w14:textId="77777777" w:rsidR="00A566B2" w:rsidRPr="002C2AD5" w:rsidRDefault="00A566B2" w:rsidP="002C2AD5">
      <w:pPr>
        <w:spacing w:line="360" w:lineRule="auto"/>
        <w:jc w:val="both"/>
        <w:rPr>
          <w:rFonts w:asciiTheme="minorBidi" w:hAnsiTheme="minorBidi"/>
          <w:shd w:val="clear" w:color="auto" w:fill="FFFFFF"/>
        </w:rPr>
      </w:pPr>
      <w:proofErr w:type="spellStart"/>
      <w:r w:rsidRPr="002C2AD5">
        <w:rPr>
          <w:rFonts w:asciiTheme="minorBidi" w:hAnsiTheme="minorBidi"/>
          <w:shd w:val="clear" w:color="auto" w:fill="FFFFFF"/>
        </w:rPr>
        <w:t>Restak</w:t>
      </w:r>
      <w:proofErr w:type="spellEnd"/>
      <w:r w:rsidRPr="002C2AD5">
        <w:rPr>
          <w:rFonts w:asciiTheme="minorBidi" w:hAnsiTheme="minorBidi"/>
          <w:shd w:val="clear" w:color="auto" w:fill="FFFFFF"/>
        </w:rPr>
        <w:t>, R., 2000. </w:t>
      </w:r>
      <w:r w:rsidRPr="002C2AD5">
        <w:rPr>
          <w:rFonts w:asciiTheme="minorBidi" w:hAnsiTheme="minorBidi"/>
          <w:i/>
          <w:iCs/>
          <w:shd w:val="clear" w:color="auto" w:fill="FFFFFF"/>
        </w:rPr>
        <w:t>Mysteries of the mind.</w:t>
      </w:r>
      <w:r w:rsidRPr="002C2AD5">
        <w:rPr>
          <w:rFonts w:asciiTheme="minorBidi" w:hAnsiTheme="minorBidi"/>
          <w:shd w:val="clear" w:color="auto" w:fill="FFFFFF"/>
        </w:rPr>
        <w:t xml:space="preserve"> National Geographic Society.</w:t>
      </w:r>
    </w:p>
    <w:p w14:paraId="318EA53D" w14:textId="77777777" w:rsidR="00A566B2" w:rsidRPr="002C2AD5" w:rsidRDefault="00A566B2" w:rsidP="002C2AD5">
      <w:pPr>
        <w:spacing w:line="360" w:lineRule="auto"/>
        <w:jc w:val="both"/>
        <w:rPr>
          <w:rFonts w:asciiTheme="minorBidi" w:hAnsiTheme="minorBidi"/>
        </w:rPr>
      </w:pPr>
      <w:r w:rsidRPr="002C2AD5">
        <w:rPr>
          <w:rFonts w:asciiTheme="minorBidi" w:hAnsiTheme="minorBidi"/>
          <w:shd w:val="clear" w:color="auto" w:fill="FFFFFF"/>
        </w:rPr>
        <w:t>Rine, C.M. (2022</w:t>
      </w:r>
      <w:r w:rsidRPr="002C2AD5">
        <w:rPr>
          <w:rFonts w:asciiTheme="minorBidi" w:hAnsiTheme="minorBidi"/>
          <w:i/>
          <w:iCs/>
          <w:shd w:val="clear" w:color="auto" w:fill="FFFFFF"/>
        </w:rPr>
        <w:t>). Mental Health Policy Overview</w:t>
      </w:r>
      <w:r w:rsidRPr="002C2AD5">
        <w:rPr>
          <w:rFonts w:asciiTheme="minorBidi" w:hAnsiTheme="minorBidi"/>
          <w:shd w:val="clear" w:color="auto" w:fill="FFFFFF"/>
        </w:rPr>
        <w:t>. In </w:t>
      </w:r>
      <w:proofErr w:type="spellStart"/>
      <w:r w:rsidRPr="002C2AD5">
        <w:rPr>
          <w:rFonts w:asciiTheme="minorBidi" w:hAnsiTheme="minorBidi"/>
          <w:i/>
          <w:iCs/>
          <w:shd w:val="clear" w:color="auto" w:fill="FFFFFF"/>
        </w:rPr>
        <w:t>Encyclopedia</w:t>
      </w:r>
      <w:proofErr w:type="spellEnd"/>
      <w:r w:rsidRPr="002C2AD5">
        <w:rPr>
          <w:rFonts w:asciiTheme="minorBidi" w:hAnsiTheme="minorBidi"/>
          <w:i/>
          <w:iCs/>
          <w:shd w:val="clear" w:color="auto" w:fill="FFFFFF"/>
        </w:rPr>
        <w:t xml:space="preserve"> of Social Work</w:t>
      </w:r>
      <w:r w:rsidRPr="002C2AD5">
        <w:rPr>
          <w:rFonts w:asciiTheme="minorBidi" w:hAnsiTheme="minorBidi"/>
          <w:shd w:val="clear" w:color="auto" w:fill="FFFFFF"/>
        </w:rPr>
        <w:t>.</w:t>
      </w:r>
    </w:p>
    <w:p w14:paraId="4865E7BB"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Ritch, A. (2023). Workhouse or asylum? Accommodating pauper lunatics in nineteenth-century England. </w:t>
      </w:r>
      <w:r w:rsidRPr="002C2AD5">
        <w:rPr>
          <w:rFonts w:asciiTheme="minorBidi" w:hAnsiTheme="minorBidi"/>
          <w:i/>
          <w:iCs/>
        </w:rPr>
        <w:t>Medical history, 67</w:t>
      </w:r>
      <w:r w:rsidRPr="002C2AD5">
        <w:rPr>
          <w:rFonts w:asciiTheme="minorBidi" w:hAnsiTheme="minorBidi"/>
        </w:rPr>
        <w:t>(2), pp.109-127.</w:t>
      </w:r>
    </w:p>
    <w:p w14:paraId="0877D138"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lastRenderedPageBreak/>
        <w:t xml:space="preserve">Rivett, G. (2023). </w:t>
      </w:r>
      <w:r w:rsidRPr="002C2AD5">
        <w:rPr>
          <w:rFonts w:asciiTheme="minorBidi" w:hAnsiTheme="minorBidi"/>
          <w:lang w:val="en-US"/>
        </w:rPr>
        <w:t xml:space="preserve">1948–1957: Establishing the National Health Service. Available at: </w:t>
      </w:r>
      <w:hyperlink r:id="rId19" w:history="1">
        <w:r w:rsidRPr="002C2AD5">
          <w:rPr>
            <w:rStyle w:val="Hyperlink"/>
            <w:rFonts w:asciiTheme="minorBidi" w:hAnsiTheme="minorBidi"/>
            <w:color w:val="auto"/>
            <w:u w:val="none"/>
            <w:lang w:val="en-US"/>
          </w:rPr>
          <w:t>https://www.nuffieldtrust.org.uk/chapter/1948-1957-establishing-the-national-health-service</w:t>
        </w:r>
      </w:hyperlink>
      <w:r w:rsidRPr="002C2AD5">
        <w:rPr>
          <w:rFonts w:asciiTheme="minorBidi" w:hAnsiTheme="minorBidi"/>
          <w:lang w:val="en-US"/>
        </w:rPr>
        <w:t xml:space="preserve"> (Accessed 18 March 2024). </w:t>
      </w:r>
    </w:p>
    <w:p w14:paraId="77A2147A"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shd w:val="clear" w:color="auto" w:fill="FFFFFF"/>
        </w:rPr>
        <w:t>Schoeneman, T.J. (1977). The role of mental illness in the European witch hunts of the sixteenth and seventeenth centuries: an assessment. </w:t>
      </w:r>
      <w:r w:rsidRPr="002C2AD5">
        <w:rPr>
          <w:rFonts w:asciiTheme="minorBidi" w:hAnsiTheme="minorBidi"/>
          <w:i/>
          <w:iCs/>
          <w:shd w:val="clear" w:color="auto" w:fill="FFFFFF"/>
        </w:rPr>
        <w:t>Journal of the History of the Behavioural Sciences</w:t>
      </w:r>
      <w:r w:rsidRPr="002C2AD5">
        <w:rPr>
          <w:rFonts w:asciiTheme="minorBidi" w:hAnsiTheme="minorBidi"/>
          <w:shd w:val="clear" w:color="auto" w:fill="FFFFFF"/>
        </w:rPr>
        <w:t>, 13(4), pp.337-351.</w:t>
      </w:r>
    </w:p>
    <w:p w14:paraId="1FF882EF"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t xml:space="preserve">Scottish Government. (2022). </w:t>
      </w:r>
      <w:r w:rsidRPr="002C2AD5">
        <w:rPr>
          <w:rFonts w:asciiTheme="minorBidi" w:hAnsiTheme="minorBidi"/>
          <w:i/>
          <w:iCs/>
          <w:lang w:val="en-US"/>
        </w:rPr>
        <w:t xml:space="preserve">Mental health: implementing the International Classification of Diseases 11th edition. </w:t>
      </w:r>
      <w:r w:rsidRPr="002C2AD5">
        <w:rPr>
          <w:rFonts w:asciiTheme="minorBidi" w:hAnsiTheme="minorBidi"/>
          <w:lang w:val="en-US"/>
        </w:rPr>
        <w:t xml:space="preserve">Available at: </w:t>
      </w:r>
      <w:hyperlink r:id="rId20" w:history="1">
        <w:r w:rsidRPr="002C2AD5">
          <w:rPr>
            <w:rStyle w:val="Hyperlink"/>
            <w:rFonts w:asciiTheme="minorBidi" w:hAnsiTheme="minorBidi"/>
            <w:color w:val="auto"/>
            <w:u w:val="none"/>
            <w:lang w:val="en-US"/>
          </w:rPr>
          <w:t>https://www.gov.scot/publications/mental-health-implementing-the-international-classification-of-diseases-11th-edition/</w:t>
        </w:r>
      </w:hyperlink>
      <w:r w:rsidRPr="002C2AD5">
        <w:rPr>
          <w:rFonts w:asciiTheme="minorBidi" w:hAnsiTheme="minorBidi"/>
          <w:lang w:val="en-US"/>
        </w:rPr>
        <w:t xml:space="preserve"> (Accessed 18 March 2024). </w:t>
      </w:r>
    </w:p>
    <w:p w14:paraId="1BC3D2FC"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shd w:val="clear" w:color="auto" w:fill="FFFFFF"/>
        </w:rPr>
        <w:t>Smith, L. (2020). </w:t>
      </w:r>
      <w:r w:rsidRPr="002C2AD5">
        <w:rPr>
          <w:rFonts w:asciiTheme="minorBidi" w:hAnsiTheme="minorBidi"/>
          <w:i/>
          <w:iCs/>
          <w:shd w:val="clear" w:color="auto" w:fill="FFFFFF"/>
        </w:rPr>
        <w:t>Private Madhouses in England, 1640-1815: Commercialised Care for the Insane</w:t>
      </w:r>
      <w:r w:rsidRPr="002C2AD5">
        <w:rPr>
          <w:rFonts w:asciiTheme="minorBidi" w:hAnsiTheme="minorBidi"/>
          <w:shd w:val="clear" w:color="auto" w:fill="FFFFFF"/>
        </w:rPr>
        <w:t> (p. 4). London: Palgrave Macmillan.</w:t>
      </w:r>
    </w:p>
    <w:p w14:paraId="4281BDF3"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lang w:val="en-US"/>
        </w:rPr>
        <w:t>Social Care Institute for Excellence. (2022</w:t>
      </w:r>
      <w:r w:rsidRPr="002C2AD5">
        <w:rPr>
          <w:rFonts w:asciiTheme="minorBidi" w:hAnsiTheme="minorBidi"/>
          <w:i/>
          <w:iCs/>
          <w:lang w:val="en-US"/>
        </w:rPr>
        <w:t>). Mental Capacity Act 2005 at a glance</w:t>
      </w:r>
      <w:r w:rsidRPr="002C2AD5">
        <w:rPr>
          <w:rFonts w:asciiTheme="minorBidi" w:hAnsiTheme="minorBidi"/>
          <w:lang w:val="en-US"/>
        </w:rPr>
        <w:t xml:space="preserve">. Available at: </w:t>
      </w:r>
      <w:hyperlink r:id="rId21" w:anchor=":~:text=The%20Mental%20Capacity%20Act%20(MCA)%202005%20applies%20to%20everyone%20involved,vulnerable%20people%20who%20lack%20capacity" w:history="1">
        <w:r w:rsidRPr="002C2AD5">
          <w:rPr>
            <w:rStyle w:val="Hyperlink"/>
            <w:rFonts w:asciiTheme="minorBidi" w:hAnsiTheme="minorBidi"/>
            <w:color w:val="auto"/>
            <w:u w:val="none"/>
            <w:lang w:val="en-US"/>
          </w:rPr>
          <w:t>https://www.scie.org.uk/mca/introduction/mental-capacity-act-2005-at-a-glance/#:~:text=The%20Mental%20Capacity%20Act%20(MCA)%202005%20applies%20to%20everyone%20involved,vulnerable%20people%20who%20lack%20capacity</w:t>
        </w:r>
      </w:hyperlink>
      <w:r w:rsidRPr="002C2AD5">
        <w:rPr>
          <w:rFonts w:asciiTheme="minorBidi" w:hAnsiTheme="minorBidi"/>
          <w:lang w:val="en-US"/>
        </w:rPr>
        <w:t xml:space="preserve">. (Accessed 15 March 2024). </w:t>
      </w:r>
    </w:p>
    <w:p w14:paraId="0660FA28"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lang w:val="en-US"/>
        </w:rPr>
        <w:t>The Health Foundation. (2020</w:t>
      </w:r>
      <w:r w:rsidRPr="002C2AD5">
        <w:rPr>
          <w:rFonts w:asciiTheme="minorBidi" w:hAnsiTheme="minorBidi"/>
          <w:i/>
          <w:iCs/>
          <w:lang w:val="en-US"/>
        </w:rPr>
        <w:t>). Metropolitan Poor Act</w:t>
      </w:r>
      <w:r w:rsidRPr="002C2AD5">
        <w:rPr>
          <w:rFonts w:asciiTheme="minorBidi" w:hAnsiTheme="minorBidi"/>
          <w:lang w:val="en-US"/>
        </w:rPr>
        <w:t xml:space="preserve">. Available at: </w:t>
      </w:r>
      <w:hyperlink r:id="rId22" w:anchor=":~:text=The%201867%20Act%20provided%20for,or%20parishes%20together%20into%20districts" w:history="1">
        <w:r w:rsidRPr="002C2AD5">
          <w:rPr>
            <w:rStyle w:val="Hyperlink"/>
            <w:rFonts w:asciiTheme="minorBidi" w:hAnsiTheme="minorBidi"/>
            <w:color w:val="auto"/>
            <w:u w:val="none"/>
            <w:lang w:val="en-US"/>
          </w:rPr>
          <w:t>https://navigator.health.org.uk/theme/metropolitan-poor-act#:~:text=The%201867%20Act%20provided%20for,or%20parishes%20together%20into%20districts</w:t>
        </w:r>
      </w:hyperlink>
      <w:r w:rsidRPr="002C2AD5">
        <w:rPr>
          <w:rFonts w:asciiTheme="minorBidi" w:hAnsiTheme="minorBidi"/>
          <w:lang w:val="en-US"/>
        </w:rPr>
        <w:t xml:space="preserve">. (Accessed 20 March 2024). </w:t>
      </w:r>
    </w:p>
    <w:p w14:paraId="51699311"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t>Takabayashi, A. (2017). Surviving the Lunacy Act of 1890: English psychiatrists and professional development during the early twentieth century. </w:t>
      </w:r>
      <w:r w:rsidRPr="002C2AD5">
        <w:rPr>
          <w:rFonts w:asciiTheme="minorBidi" w:hAnsiTheme="minorBidi"/>
          <w:i/>
          <w:iCs/>
        </w:rPr>
        <w:t>Medical history</w:t>
      </w:r>
      <w:r w:rsidRPr="002C2AD5">
        <w:rPr>
          <w:rFonts w:asciiTheme="minorBidi" w:hAnsiTheme="minorBidi"/>
        </w:rPr>
        <w:t>, 61(2), pp.246-269.</w:t>
      </w:r>
    </w:p>
    <w:p w14:paraId="5A3BD867"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Taylor, J.L. and Burrell, C. (2023). England and Wales draft mental health bill: implications for people with intellectual disabilities. </w:t>
      </w:r>
      <w:r w:rsidRPr="002C2AD5">
        <w:rPr>
          <w:rFonts w:asciiTheme="minorBidi" w:hAnsiTheme="minorBidi"/>
          <w:i/>
          <w:iCs/>
        </w:rPr>
        <w:t>International Journal of Law and Psychiatry</w:t>
      </w:r>
      <w:r w:rsidRPr="002C2AD5">
        <w:rPr>
          <w:rFonts w:asciiTheme="minorBidi" w:hAnsiTheme="minorBidi"/>
        </w:rPr>
        <w:t>, 87, p.101868.</w:t>
      </w:r>
    </w:p>
    <w:p w14:paraId="44E9D078"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Turner, J., Hayward, R., Angel, K., Fulford, B., Hall, J., Millard, C. and Thomson, M. (2015). The history of mental health services in modern England: practitioner memories and the direction of future research. </w:t>
      </w:r>
      <w:r w:rsidRPr="002C2AD5">
        <w:rPr>
          <w:rFonts w:asciiTheme="minorBidi" w:hAnsiTheme="minorBidi"/>
          <w:i/>
          <w:iCs/>
        </w:rPr>
        <w:t>Medical history</w:t>
      </w:r>
      <w:r w:rsidRPr="002C2AD5">
        <w:rPr>
          <w:rFonts w:asciiTheme="minorBidi" w:hAnsiTheme="minorBidi"/>
        </w:rPr>
        <w:t>, 59(4), pp.599-624.</w:t>
      </w:r>
    </w:p>
    <w:p w14:paraId="58EF5865"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lastRenderedPageBreak/>
        <w:t xml:space="preserve">The British Institute. (2021). </w:t>
      </w:r>
      <w:r w:rsidRPr="002C2AD5">
        <w:rPr>
          <w:rFonts w:asciiTheme="minorBidi" w:hAnsiTheme="minorBidi"/>
          <w:i/>
          <w:iCs/>
        </w:rPr>
        <w:t>The Mental Health Act White Paper and Consultation</w:t>
      </w:r>
      <w:r w:rsidRPr="002C2AD5">
        <w:rPr>
          <w:rFonts w:asciiTheme="minorBidi" w:hAnsiTheme="minorBidi"/>
        </w:rPr>
        <w:t xml:space="preserve">. Available at: </w:t>
      </w:r>
      <w:hyperlink r:id="rId23" w:history="1">
        <w:r w:rsidRPr="002C2AD5">
          <w:rPr>
            <w:rStyle w:val="Hyperlink"/>
            <w:rFonts w:asciiTheme="minorBidi" w:hAnsiTheme="minorBidi"/>
            <w:color w:val="auto"/>
            <w:u w:val="none"/>
          </w:rPr>
          <w:t>https://www.bihr.org.uk/media/o52a3pdb/explainer-mental-health-act-consultation-jan-2021.pdf</w:t>
        </w:r>
      </w:hyperlink>
      <w:r w:rsidRPr="002C2AD5">
        <w:rPr>
          <w:rFonts w:asciiTheme="minorBidi" w:hAnsiTheme="minorBidi"/>
        </w:rPr>
        <w:t xml:space="preserve"> (Accessed 19 March 2024). </w:t>
      </w:r>
    </w:p>
    <w:p w14:paraId="711EFB7F" w14:textId="77777777" w:rsidR="00A566B2" w:rsidRPr="002C2AD5" w:rsidRDefault="00A566B2" w:rsidP="002C2AD5">
      <w:pPr>
        <w:spacing w:line="360" w:lineRule="auto"/>
        <w:jc w:val="both"/>
        <w:rPr>
          <w:rFonts w:asciiTheme="minorBidi" w:hAnsiTheme="minorBidi"/>
        </w:rPr>
      </w:pPr>
      <w:r w:rsidRPr="002C2AD5">
        <w:rPr>
          <w:rFonts w:asciiTheme="minorBidi" w:hAnsiTheme="minorBidi"/>
        </w:rPr>
        <w:t xml:space="preserve">UK GOV. (2021). </w:t>
      </w:r>
      <w:r w:rsidRPr="002C2AD5">
        <w:rPr>
          <w:rFonts w:asciiTheme="minorBidi" w:hAnsiTheme="minorBidi"/>
          <w:i/>
          <w:iCs/>
        </w:rPr>
        <w:t>Reforming the Mental Health Act.</w:t>
      </w:r>
      <w:r w:rsidRPr="002C2AD5">
        <w:rPr>
          <w:rFonts w:asciiTheme="minorBidi" w:hAnsiTheme="minorBidi"/>
        </w:rPr>
        <w:t xml:space="preserve"> Available at: </w:t>
      </w:r>
      <w:hyperlink r:id="rId24" w:history="1">
        <w:r w:rsidRPr="002C2AD5">
          <w:rPr>
            <w:rStyle w:val="Hyperlink"/>
            <w:rFonts w:asciiTheme="minorBidi" w:hAnsiTheme="minorBidi"/>
            <w:color w:val="auto"/>
            <w:u w:val="none"/>
          </w:rPr>
          <w:t>https://assets.publishing.service.gov.uk/media/5ffc7d65d3bf7f65d55056a6/mental-health-act-white-paper-web-accessible.pdf</w:t>
        </w:r>
      </w:hyperlink>
      <w:r w:rsidRPr="002C2AD5">
        <w:rPr>
          <w:rFonts w:asciiTheme="minorBidi" w:hAnsiTheme="minorBidi"/>
        </w:rPr>
        <w:t xml:space="preserve"> (Accessed 17 March 2024).</w:t>
      </w:r>
    </w:p>
    <w:p w14:paraId="4CA32B0D" w14:textId="77777777" w:rsidR="00A566B2" w:rsidRPr="002C2AD5" w:rsidRDefault="00A566B2" w:rsidP="002C2AD5">
      <w:pPr>
        <w:spacing w:line="360" w:lineRule="auto"/>
        <w:jc w:val="both"/>
        <w:rPr>
          <w:rFonts w:asciiTheme="minorBidi" w:hAnsiTheme="minorBidi"/>
          <w:shd w:val="clear" w:color="auto" w:fill="FFFFFF"/>
        </w:rPr>
      </w:pPr>
      <w:r w:rsidRPr="002C2AD5">
        <w:rPr>
          <w:rFonts w:asciiTheme="minorBidi" w:hAnsiTheme="minorBidi"/>
          <w:shd w:val="clear" w:color="auto" w:fill="FFFFFF"/>
        </w:rPr>
        <w:t>World Health Organisation. (2006). A state of complete physical mental and social well-being and not merely the absence of disease or infirmity. </w:t>
      </w:r>
      <w:r w:rsidRPr="002C2AD5">
        <w:rPr>
          <w:rFonts w:asciiTheme="minorBidi" w:hAnsiTheme="minorBidi"/>
          <w:i/>
          <w:iCs/>
          <w:shd w:val="clear" w:color="auto" w:fill="FFFFFF"/>
        </w:rPr>
        <w:t>Constitution of the World Health Organization basic documents</w:t>
      </w:r>
      <w:r w:rsidRPr="002C2AD5">
        <w:rPr>
          <w:rFonts w:asciiTheme="minorBidi" w:hAnsiTheme="minorBidi"/>
          <w:shd w:val="clear" w:color="auto" w:fill="FFFFFF"/>
        </w:rPr>
        <w:t>, 45, pp.1-20.</w:t>
      </w:r>
    </w:p>
    <w:p w14:paraId="2AB76B90" w14:textId="77777777" w:rsidR="00A566B2" w:rsidRPr="002C2AD5" w:rsidRDefault="00A566B2" w:rsidP="002C2AD5">
      <w:pPr>
        <w:spacing w:line="360" w:lineRule="auto"/>
        <w:jc w:val="both"/>
        <w:rPr>
          <w:rFonts w:asciiTheme="minorBidi" w:hAnsiTheme="minorBidi"/>
        </w:rPr>
      </w:pPr>
      <w:r w:rsidRPr="002C2AD5">
        <w:rPr>
          <w:rFonts w:asciiTheme="minorBidi" w:hAnsiTheme="minorBidi"/>
          <w:shd w:val="clear" w:color="auto" w:fill="FFFFFF"/>
        </w:rPr>
        <w:t xml:space="preserve">World Health Organisation. (2022). </w:t>
      </w:r>
      <w:r w:rsidRPr="002C2AD5">
        <w:rPr>
          <w:rFonts w:asciiTheme="minorBidi" w:hAnsiTheme="minorBidi"/>
          <w:i/>
          <w:iCs/>
          <w:shd w:val="clear" w:color="auto" w:fill="FFFFFF"/>
        </w:rPr>
        <w:t>Mental Disorders</w:t>
      </w:r>
      <w:r w:rsidRPr="002C2AD5">
        <w:rPr>
          <w:rFonts w:asciiTheme="minorBidi" w:hAnsiTheme="minorBidi"/>
          <w:shd w:val="clear" w:color="auto" w:fill="FFFFFF"/>
        </w:rPr>
        <w:t xml:space="preserve">. Available at: </w:t>
      </w:r>
      <w:hyperlink r:id="rId25" w:anchor=":~:text=A%20mental%20disorder%20is%20characterized,in%20important%20areas%20of%20functioning" w:history="1">
        <w:r w:rsidRPr="002C2AD5">
          <w:rPr>
            <w:rStyle w:val="Hyperlink"/>
            <w:rFonts w:asciiTheme="minorBidi" w:hAnsiTheme="minorBidi"/>
            <w:color w:val="auto"/>
            <w:u w:val="none"/>
            <w:shd w:val="clear" w:color="auto" w:fill="FFFFFF"/>
          </w:rPr>
          <w:t>https://www.who.int/news-room/fact-sheets/detail/mental-disorders#:~:text=A%20mental%20disorder%20is%20characterized,in%20important%20areas%20of%20functioning</w:t>
        </w:r>
      </w:hyperlink>
      <w:r w:rsidRPr="002C2AD5">
        <w:rPr>
          <w:rFonts w:asciiTheme="minorBidi" w:hAnsiTheme="minorBidi"/>
          <w:shd w:val="clear" w:color="auto" w:fill="FFFFFF"/>
        </w:rPr>
        <w:t xml:space="preserve">. (Accessed 14 March 2024).  </w:t>
      </w:r>
    </w:p>
    <w:p w14:paraId="59A644FC" w14:textId="77777777" w:rsidR="00A566B2" w:rsidRPr="002C2AD5" w:rsidRDefault="00A566B2" w:rsidP="002C2AD5">
      <w:pPr>
        <w:spacing w:line="360" w:lineRule="auto"/>
        <w:jc w:val="both"/>
        <w:rPr>
          <w:rFonts w:asciiTheme="minorBidi" w:hAnsiTheme="minorBidi"/>
          <w:lang w:val="en-US"/>
        </w:rPr>
      </w:pPr>
      <w:r w:rsidRPr="002C2AD5">
        <w:rPr>
          <w:rFonts w:asciiTheme="minorBidi" w:hAnsiTheme="minorBidi"/>
        </w:rPr>
        <w:t xml:space="preserve">Wyatt, S., Hood, A. and Moulin, L. (2021). </w:t>
      </w:r>
      <w:r w:rsidRPr="002C2AD5">
        <w:rPr>
          <w:rFonts w:asciiTheme="minorBidi" w:hAnsiTheme="minorBidi"/>
          <w:i/>
          <w:iCs/>
        </w:rPr>
        <w:t>Estimating the impact of the proposed reforms to the Mental Health Act on the workload of psychiatrists.</w:t>
      </w:r>
      <w:r w:rsidRPr="002C2AD5">
        <w:rPr>
          <w:rFonts w:asciiTheme="minorBidi" w:hAnsiTheme="minorBidi"/>
        </w:rPr>
        <w:t xml:space="preserve"> Available at: </w:t>
      </w:r>
      <w:hyperlink r:id="rId26" w:history="1">
        <w:r w:rsidRPr="002C2AD5">
          <w:rPr>
            <w:rStyle w:val="Hyperlink"/>
            <w:rFonts w:asciiTheme="minorBidi" w:hAnsiTheme="minorBidi"/>
            <w:color w:val="auto"/>
            <w:u w:val="none"/>
          </w:rPr>
          <w:t>https://www.rcpsych.ac.uk/docs/default-source/improving-care/better-mh-policy/policy/response-to-mental-health-act-workforce-research.pdf?sfvrsn=5913a1f3_2</w:t>
        </w:r>
      </w:hyperlink>
      <w:r w:rsidRPr="002C2AD5">
        <w:rPr>
          <w:rFonts w:asciiTheme="minorBidi" w:hAnsiTheme="minorBidi"/>
        </w:rPr>
        <w:t xml:space="preserve"> (Available at: 17 March 2024). </w:t>
      </w:r>
    </w:p>
    <w:p w14:paraId="5AB150EF" w14:textId="77777777" w:rsidR="00A566B2" w:rsidRPr="002C2AD5" w:rsidRDefault="00A566B2" w:rsidP="002C2AD5">
      <w:pPr>
        <w:spacing w:line="360" w:lineRule="auto"/>
        <w:jc w:val="both"/>
        <w:rPr>
          <w:rFonts w:asciiTheme="minorBidi" w:hAnsiTheme="minorBidi"/>
          <w:lang w:val="en-US"/>
        </w:rPr>
      </w:pPr>
    </w:p>
    <w:p w14:paraId="5F7AD569" w14:textId="77777777" w:rsidR="00A566B2" w:rsidRPr="002C2AD5" w:rsidRDefault="00A566B2" w:rsidP="002C2AD5">
      <w:pPr>
        <w:spacing w:line="360" w:lineRule="auto"/>
        <w:jc w:val="both"/>
        <w:rPr>
          <w:rFonts w:asciiTheme="minorBidi" w:hAnsiTheme="minorBidi"/>
          <w:lang w:val="en-US"/>
        </w:rPr>
      </w:pPr>
    </w:p>
    <w:p w14:paraId="065A0F44" w14:textId="77777777" w:rsidR="00424C63" w:rsidRPr="002C2AD5" w:rsidRDefault="00424C63" w:rsidP="002C2AD5">
      <w:pPr>
        <w:spacing w:line="360" w:lineRule="auto"/>
        <w:jc w:val="both"/>
        <w:rPr>
          <w:rFonts w:asciiTheme="minorBidi" w:hAnsiTheme="minorBidi"/>
        </w:rPr>
      </w:pPr>
    </w:p>
    <w:sectPr w:rsidR="00424C63" w:rsidRPr="002C2AD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51A26" w14:textId="77777777" w:rsidR="008D46D0" w:rsidRDefault="008D46D0" w:rsidP="00560C61">
      <w:pPr>
        <w:spacing w:after="0" w:line="240" w:lineRule="auto"/>
      </w:pPr>
      <w:r>
        <w:separator/>
      </w:r>
    </w:p>
  </w:endnote>
  <w:endnote w:type="continuationSeparator" w:id="0">
    <w:p w14:paraId="0E4310F5" w14:textId="77777777" w:rsidR="008D46D0" w:rsidRDefault="008D46D0" w:rsidP="00560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3669F" w14:textId="77777777" w:rsidR="008D46D0" w:rsidRDefault="008D46D0" w:rsidP="00560C61">
      <w:pPr>
        <w:spacing w:after="0" w:line="240" w:lineRule="auto"/>
      </w:pPr>
      <w:r>
        <w:separator/>
      </w:r>
    </w:p>
  </w:footnote>
  <w:footnote w:type="continuationSeparator" w:id="0">
    <w:p w14:paraId="367968E8" w14:textId="77777777" w:rsidR="008D46D0" w:rsidRDefault="008D46D0" w:rsidP="00560C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135D"/>
    <w:rsid w:val="00002A49"/>
    <w:rsid w:val="00010849"/>
    <w:rsid w:val="000172E5"/>
    <w:rsid w:val="00020689"/>
    <w:rsid w:val="00033EF7"/>
    <w:rsid w:val="00035B9D"/>
    <w:rsid w:val="00040B81"/>
    <w:rsid w:val="000414B8"/>
    <w:rsid w:val="000434DE"/>
    <w:rsid w:val="00053B4D"/>
    <w:rsid w:val="00077AB8"/>
    <w:rsid w:val="00081921"/>
    <w:rsid w:val="00082A35"/>
    <w:rsid w:val="00084ED9"/>
    <w:rsid w:val="000962DE"/>
    <w:rsid w:val="00096E7C"/>
    <w:rsid w:val="000B67FF"/>
    <w:rsid w:val="000E5D2F"/>
    <w:rsid w:val="000F65AA"/>
    <w:rsid w:val="0010206B"/>
    <w:rsid w:val="00106494"/>
    <w:rsid w:val="00112CDC"/>
    <w:rsid w:val="00121D5B"/>
    <w:rsid w:val="001434C9"/>
    <w:rsid w:val="00155B7E"/>
    <w:rsid w:val="001646F3"/>
    <w:rsid w:val="00165AC3"/>
    <w:rsid w:val="0017561B"/>
    <w:rsid w:val="001840E1"/>
    <w:rsid w:val="00184CB4"/>
    <w:rsid w:val="00187501"/>
    <w:rsid w:val="00191359"/>
    <w:rsid w:val="00191C02"/>
    <w:rsid w:val="0019455B"/>
    <w:rsid w:val="001A310A"/>
    <w:rsid w:val="001C022A"/>
    <w:rsid w:val="001C12AE"/>
    <w:rsid w:val="001C134F"/>
    <w:rsid w:val="001D30BB"/>
    <w:rsid w:val="001D65F1"/>
    <w:rsid w:val="001D6D5D"/>
    <w:rsid w:val="001D7087"/>
    <w:rsid w:val="001E342B"/>
    <w:rsid w:val="00200877"/>
    <w:rsid w:val="00204FB0"/>
    <w:rsid w:val="00215B9B"/>
    <w:rsid w:val="00217A34"/>
    <w:rsid w:val="00230440"/>
    <w:rsid w:val="00233183"/>
    <w:rsid w:val="002377E5"/>
    <w:rsid w:val="00246740"/>
    <w:rsid w:val="00253702"/>
    <w:rsid w:val="0025659D"/>
    <w:rsid w:val="002643B0"/>
    <w:rsid w:val="00266115"/>
    <w:rsid w:val="00270775"/>
    <w:rsid w:val="0027728A"/>
    <w:rsid w:val="002868D9"/>
    <w:rsid w:val="00290A39"/>
    <w:rsid w:val="002A0F09"/>
    <w:rsid w:val="002A3F14"/>
    <w:rsid w:val="002A542A"/>
    <w:rsid w:val="002C053B"/>
    <w:rsid w:val="002C2AD5"/>
    <w:rsid w:val="002C3E2E"/>
    <w:rsid w:val="002D16FB"/>
    <w:rsid w:val="002D35A4"/>
    <w:rsid w:val="002F3EA0"/>
    <w:rsid w:val="003064D6"/>
    <w:rsid w:val="0031450B"/>
    <w:rsid w:val="00321A3C"/>
    <w:rsid w:val="003356B8"/>
    <w:rsid w:val="003660F3"/>
    <w:rsid w:val="003722FB"/>
    <w:rsid w:val="0037427B"/>
    <w:rsid w:val="003773B4"/>
    <w:rsid w:val="003916BC"/>
    <w:rsid w:val="003B0F9D"/>
    <w:rsid w:val="003B6A74"/>
    <w:rsid w:val="003D4D4C"/>
    <w:rsid w:val="003D59F3"/>
    <w:rsid w:val="004041D3"/>
    <w:rsid w:val="00413C9E"/>
    <w:rsid w:val="0042244F"/>
    <w:rsid w:val="004234B9"/>
    <w:rsid w:val="00424C63"/>
    <w:rsid w:val="00437698"/>
    <w:rsid w:val="00446F41"/>
    <w:rsid w:val="00455852"/>
    <w:rsid w:val="00485360"/>
    <w:rsid w:val="004A038E"/>
    <w:rsid w:val="004A39ED"/>
    <w:rsid w:val="004B4509"/>
    <w:rsid w:val="004B7F55"/>
    <w:rsid w:val="004D04D3"/>
    <w:rsid w:val="004D6EB3"/>
    <w:rsid w:val="004E64D0"/>
    <w:rsid w:val="004E7472"/>
    <w:rsid w:val="00501505"/>
    <w:rsid w:val="00510BB0"/>
    <w:rsid w:val="00514A85"/>
    <w:rsid w:val="00515E50"/>
    <w:rsid w:val="0052514E"/>
    <w:rsid w:val="00537CAE"/>
    <w:rsid w:val="005404B7"/>
    <w:rsid w:val="005446ED"/>
    <w:rsid w:val="00550098"/>
    <w:rsid w:val="0055039D"/>
    <w:rsid w:val="00560C61"/>
    <w:rsid w:val="00573B01"/>
    <w:rsid w:val="00576A8E"/>
    <w:rsid w:val="005A1A0D"/>
    <w:rsid w:val="005B176F"/>
    <w:rsid w:val="005C188D"/>
    <w:rsid w:val="005D0C16"/>
    <w:rsid w:val="005E71A0"/>
    <w:rsid w:val="005F1106"/>
    <w:rsid w:val="005F4535"/>
    <w:rsid w:val="0060139E"/>
    <w:rsid w:val="00602C87"/>
    <w:rsid w:val="0060368B"/>
    <w:rsid w:val="0061023A"/>
    <w:rsid w:val="006157A6"/>
    <w:rsid w:val="006228C3"/>
    <w:rsid w:val="00622941"/>
    <w:rsid w:val="00642DE8"/>
    <w:rsid w:val="0064454B"/>
    <w:rsid w:val="006601F4"/>
    <w:rsid w:val="0066414D"/>
    <w:rsid w:val="00696A13"/>
    <w:rsid w:val="006E0D60"/>
    <w:rsid w:val="006F38D2"/>
    <w:rsid w:val="007005D7"/>
    <w:rsid w:val="007011DC"/>
    <w:rsid w:val="00714247"/>
    <w:rsid w:val="00716160"/>
    <w:rsid w:val="00721CDB"/>
    <w:rsid w:val="00734228"/>
    <w:rsid w:val="00734DDA"/>
    <w:rsid w:val="007518BD"/>
    <w:rsid w:val="00754C7D"/>
    <w:rsid w:val="00766736"/>
    <w:rsid w:val="00785958"/>
    <w:rsid w:val="00790180"/>
    <w:rsid w:val="007A1297"/>
    <w:rsid w:val="007A4682"/>
    <w:rsid w:val="007A5A7D"/>
    <w:rsid w:val="007B7880"/>
    <w:rsid w:val="007C107A"/>
    <w:rsid w:val="007D2C12"/>
    <w:rsid w:val="007E2259"/>
    <w:rsid w:val="0080135D"/>
    <w:rsid w:val="00802DF7"/>
    <w:rsid w:val="00820671"/>
    <w:rsid w:val="00821095"/>
    <w:rsid w:val="00821FF6"/>
    <w:rsid w:val="00824C67"/>
    <w:rsid w:val="0084548B"/>
    <w:rsid w:val="00864E67"/>
    <w:rsid w:val="0086794E"/>
    <w:rsid w:val="00882AAC"/>
    <w:rsid w:val="008A1859"/>
    <w:rsid w:val="008A36E1"/>
    <w:rsid w:val="008A4272"/>
    <w:rsid w:val="008B076F"/>
    <w:rsid w:val="008B7883"/>
    <w:rsid w:val="008C3A87"/>
    <w:rsid w:val="008C6818"/>
    <w:rsid w:val="008C7C4F"/>
    <w:rsid w:val="008D276A"/>
    <w:rsid w:val="008D46D0"/>
    <w:rsid w:val="009002A2"/>
    <w:rsid w:val="00934036"/>
    <w:rsid w:val="0095596C"/>
    <w:rsid w:val="009608FD"/>
    <w:rsid w:val="009844C0"/>
    <w:rsid w:val="009948D1"/>
    <w:rsid w:val="009A07E4"/>
    <w:rsid w:val="009B5BAF"/>
    <w:rsid w:val="009B776A"/>
    <w:rsid w:val="009D20E3"/>
    <w:rsid w:val="009D4A7D"/>
    <w:rsid w:val="009E6E3F"/>
    <w:rsid w:val="00A14400"/>
    <w:rsid w:val="00A21972"/>
    <w:rsid w:val="00A23714"/>
    <w:rsid w:val="00A27649"/>
    <w:rsid w:val="00A31307"/>
    <w:rsid w:val="00A511C4"/>
    <w:rsid w:val="00A515B0"/>
    <w:rsid w:val="00A566B2"/>
    <w:rsid w:val="00A76E0B"/>
    <w:rsid w:val="00A811C5"/>
    <w:rsid w:val="00A91C73"/>
    <w:rsid w:val="00A960FD"/>
    <w:rsid w:val="00AA1A8B"/>
    <w:rsid w:val="00AA33CD"/>
    <w:rsid w:val="00AB7260"/>
    <w:rsid w:val="00AD78BB"/>
    <w:rsid w:val="00AE6725"/>
    <w:rsid w:val="00AF2EB4"/>
    <w:rsid w:val="00B0081B"/>
    <w:rsid w:val="00B012EC"/>
    <w:rsid w:val="00B05042"/>
    <w:rsid w:val="00B058F4"/>
    <w:rsid w:val="00B177B5"/>
    <w:rsid w:val="00B31313"/>
    <w:rsid w:val="00B33EED"/>
    <w:rsid w:val="00B44B5E"/>
    <w:rsid w:val="00B51CD2"/>
    <w:rsid w:val="00B53B44"/>
    <w:rsid w:val="00B61DFC"/>
    <w:rsid w:val="00B77021"/>
    <w:rsid w:val="00B83EB1"/>
    <w:rsid w:val="00B84C40"/>
    <w:rsid w:val="00B874A0"/>
    <w:rsid w:val="00B87A61"/>
    <w:rsid w:val="00B9694B"/>
    <w:rsid w:val="00BA0D3A"/>
    <w:rsid w:val="00BB296A"/>
    <w:rsid w:val="00BC4827"/>
    <w:rsid w:val="00BC6B28"/>
    <w:rsid w:val="00BF70C6"/>
    <w:rsid w:val="00C046F1"/>
    <w:rsid w:val="00C11D8A"/>
    <w:rsid w:val="00C16BB1"/>
    <w:rsid w:val="00C40F03"/>
    <w:rsid w:val="00C4233B"/>
    <w:rsid w:val="00C4601C"/>
    <w:rsid w:val="00C61592"/>
    <w:rsid w:val="00C65162"/>
    <w:rsid w:val="00C82621"/>
    <w:rsid w:val="00C9462B"/>
    <w:rsid w:val="00CA30F8"/>
    <w:rsid w:val="00CB7A18"/>
    <w:rsid w:val="00CC016C"/>
    <w:rsid w:val="00CC54D7"/>
    <w:rsid w:val="00CD730F"/>
    <w:rsid w:val="00CF456A"/>
    <w:rsid w:val="00D106CB"/>
    <w:rsid w:val="00D44415"/>
    <w:rsid w:val="00D5113C"/>
    <w:rsid w:val="00D52C1A"/>
    <w:rsid w:val="00D669E4"/>
    <w:rsid w:val="00D77804"/>
    <w:rsid w:val="00D91F83"/>
    <w:rsid w:val="00D97FEC"/>
    <w:rsid w:val="00DA0356"/>
    <w:rsid w:val="00DA4308"/>
    <w:rsid w:val="00DB705C"/>
    <w:rsid w:val="00DD3374"/>
    <w:rsid w:val="00DD7608"/>
    <w:rsid w:val="00DE0ED1"/>
    <w:rsid w:val="00DE3FFC"/>
    <w:rsid w:val="00E062DA"/>
    <w:rsid w:val="00E07298"/>
    <w:rsid w:val="00E12B3A"/>
    <w:rsid w:val="00E15B09"/>
    <w:rsid w:val="00E16140"/>
    <w:rsid w:val="00E16C9C"/>
    <w:rsid w:val="00E44C68"/>
    <w:rsid w:val="00E477D5"/>
    <w:rsid w:val="00E5469C"/>
    <w:rsid w:val="00E55774"/>
    <w:rsid w:val="00E60601"/>
    <w:rsid w:val="00E74AC0"/>
    <w:rsid w:val="00E808CC"/>
    <w:rsid w:val="00E92872"/>
    <w:rsid w:val="00E950BF"/>
    <w:rsid w:val="00EA2C7E"/>
    <w:rsid w:val="00ED58F7"/>
    <w:rsid w:val="00EE53F6"/>
    <w:rsid w:val="00EF1994"/>
    <w:rsid w:val="00EF6A21"/>
    <w:rsid w:val="00F10E6C"/>
    <w:rsid w:val="00F23ACB"/>
    <w:rsid w:val="00F25939"/>
    <w:rsid w:val="00F440C2"/>
    <w:rsid w:val="00F478FD"/>
    <w:rsid w:val="00F61D4E"/>
    <w:rsid w:val="00F632DB"/>
    <w:rsid w:val="00F65A07"/>
    <w:rsid w:val="00F65D38"/>
    <w:rsid w:val="00F713A0"/>
    <w:rsid w:val="00F86686"/>
    <w:rsid w:val="00FA34E7"/>
    <w:rsid w:val="00FB20C2"/>
    <w:rsid w:val="00FB69A8"/>
    <w:rsid w:val="00FC28F3"/>
    <w:rsid w:val="00FC4015"/>
    <w:rsid w:val="00FC4131"/>
    <w:rsid w:val="00FF0FC9"/>
    <w:rsid w:val="00FF41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E4C68"/>
  <w15:docId w15:val="{77BD8396-4FB7-4F1C-BFAA-7AB52421F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53B44"/>
    <w:pPr>
      <w:spacing w:line="360" w:lineRule="auto"/>
      <w:jc w:val="both"/>
      <w:outlineLvl w:val="0"/>
    </w:pPr>
    <w:rPr>
      <w:rFonts w:asciiTheme="minorBidi" w:hAnsiTheme="minorBidi"/>
      <w:b/>
      <w:bCs/>
    </w:rPr>
  </w:style>
  <w:style w:type="paragraph" w:styleId="Heading2">
    <w:name w:val="heading 2"/>
    <w:basedOn w:val="Normal"/>
    <w:next w:val="Normal"/>
    <w:link w:val="Heading2Char"/>
    <w:uiPriority w:val="9"/>
    <w:unhideWhenUsed/>
    <w:qFormat/>
    <w:rsid w:val="00B53B44"/>
    <w:pPr>
      <w:spacing w:line="360" w:lineRule="auto"/>
      <w:jc w:val="both"/>
      <w:outlineLvl w:val="1"/>
    </w:pPr>
    <w:rPr>
      <w:rFonts w:asciiTheme="minorBidi" w:hAnsiTheme="minorBidi"/>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157A6"/>
    <w:rPr>
      <w:rFonts w:ascii="Times New Roman" w:hAnsi="Times New Roman" w:cs="Times New Roman"/>
      <w:sz w:val="24"/>
      <w:szCs w:val="24"/>
    </w:rPr>
  </w:style>
  <w:style w:type="table" w:styleId="TableGrid">
    <w:name w:val="Table Grid"/>
    <w:basedOn w:val="TableNormal"/>
    <w:uiPriority w:val="59"/>
    <w:rsid w:val="009D2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66B2"/>
    <w:rPr>
      <w:color w:val="0000FF" w:themeColor="hyperlink"/>
      <w:u w:val="single"/>
    </w:rPr>
  </w:style>
  <w:style w:type="paragraph" w:styleId="Header">
    <w:name w:val="header"/>
    <w:basedOn w:val="Normal"/>
    <w:link w:val="HeaderChar"/>
    <w:uiPriority w:val="99"/>
    <w:unhideWhenUsed/>
    <w:rsid w:val="00560C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C61"/>
    <w:rPr>
      <w:lang w:val="en-GB"/>
    </w:rPr>
  </w:style>
  <w:style w:type="paragraph" w:styleId="Footer">
    <w:name w:val="footer"/>
    <w:basedOn w:val="Normal"/>
    <w:link w:val="FooterChar"/>
    <w:uiPriority w:val="99"/>
    <w:unhideWhenUsed/>
    <w:rsid w:val="00560C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C61"/>
    <w:rPr>
      <w:lang w:val="en-GB"/>
    </w:rPr>
  </w:style>
  <w:style w:type="character" w:styleId="CommentReference">
    <w:name w:val="annotation reference"/>
    <w:basedOn w:val="DefaultParagraphFont"/>
    <w:uiPriority w:val="99"/>
    <w:semiHidden/>
    <w:unhideWhenUsed/>
    <w:rsid w:val="003356B8"/>
    <w:rPr>
      <w:sz w:val="16"/>
      <w:szCs w:val="16"/>
    </w:rPr>
  </w:style>
  <w:style w:type="paragraph" w:styleId="CommentText">
    <w:name w:val="annotation text"/>
    <w:basedOn w:val="Normal"/>
    <w:link w:val="CommentTextChar"/>
    <w:uiPriority w:val="99"/>
    <w:unhideWhenUsed/>
    <w:rsid w:val="003356B8"/>
    <w:pPr>
      <w:spacing w:line="240" w:lineRule="auto"/>
    </w:pPr>
    <w:rPr>
      <w:sz w:val="20"/>
      <w:szCs w:val="20"/>
    </w:rPr>
  </w:style>
  <w:style w:type="character" w:customStyle="1" w:styleId="CommentTextChar">
    <w:name w:val="Comment Text Char"/>
    <w:basedOn w:val="DefaultParagraphFont"/>
    <w:link w:val="CommentText"/>
    <w:uiPriority w:val="99"/>
    <w:rsid w:val="003356B8"/>
    <w:rPr>
      <w:sz w:val="20"/>
      <w:szCs w:val="20"/>
      <w:lang w:val="en-GB"/>
    </w:rPr>
  </w:style>
  <w:style w:type="paragraph" w:styleId="CommentSubject">
    <w:name w:val="annotation subject"/>
    <w:basedOn w:val="CommentText"/>
    <w:next w:val="CommentText"/>
    <w:link w:val="CommentSubjectChar"/>
    <w:uiPriority w:val="99"/>
    <w:semiHidden/>
    <w:unhideWhenUsed/>
    <w:rsid w:val="003356B8"/>
    <w:rPr>
      <w:b/>
      <w:bCs/>
    </w:rPr>
  </w:style>
  <w:style w:type="character" w:customStyle="1" w:styleId="CommentSubjectChar">
    <w:name w:val="Comment Subject Char"/>
    <w:basedOn w:val="CommentTextChar"/>
    <w:link w:val="CommentSubject"/>
    <w:uiPriority w:val="99"/>
    <w:semiHidden/>
    <w:rsid w:val="003356B8"/>
    <w:rPr>
      <w:b/>
      <w:bCs/>
      <w:sz w:val="20"/>
      <w:szCs w:val="20"/>
      <w:lang w:val="en-GB"/>
    </w:rPr>
  </w:style>
  <w:style w:type="character" w:customStyle="1" w:styleId="Heading1Char">
    <w:name w:val="Heading 1 Char"/>
    <w:basedOn w:val="DefaultParagraphFont"/>
    <w:link w:val="Heading1"/>
    <w:uiPriority w:val="9"/>
    <w:rsid w:val="00B53B44"/>
    <w:rPr>
      <w:rFonts w:asciiTheme="minorBidi" w:hAnsiTheme="minorBidi"/>
      <w:b/>
      <w:bCs/>
      <w:lang w:val="en-GB"/>
    </w:rPr>
  </w:style>
  <w:style w:type="character" w:customStyle="1" w:styleId="Heading2Char">
    <w:name w:val="Heading 2 Char"/>
    <w:basedOn w:val="DefaultParagraphFont"/>
    <w:link w:val="Heading2"/>
    <w:uiPriority w:val="9"/>
    <w:rsid w:val="00B53B44"/>
    <w:rPr>
      <w:rFonts w:asciiTheme="minorBidi" w:hAnsiTheme="minorBidi"/>
      <w:b/>
      <w:bCs/>
      <w:i/>
      <w:iCs/>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8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monitoring-mental-health-act/2021-2022/pressures-services-patient-pathways" TargetMode="External"/><Relationship Id="rId13" Type="http://schemas.openxmlformats.org/officeDocument/2006/relationships/hyperlink" Target="https://www.rcpsych.ac.uk/news-and-features/blogs/detail/history-archives-and-library-blog/2020/09/09/90-years-ago-the-mental-treatment-act-1930-by-dr-claire-hilton" TargetMode="External"/><Relationship Id="rId18" Type="http://schemas.openxmlformats.org/officeDocument/2006/relationships/hyperlink" Target="https://www.quakersintheworld.org/quakers-in-action/92/The-Retreat-York-England" TargetMode="External"/><Relationship Id="rId26" Type="http://schemas.openxmlformats.org/officeDocument/2006/relationships/hyperlink" Target="https://www.rcpsych.ac.uk/docs/default-source/improving-care/better-mh-policy/policy/response-to-mental-health-act-workforce-research.pdf?sfvrsn=5913a1f3_2" TargetMode="External"/><Relationship Id="rId3" Type="http://schemas.openxmlformats.org/officeDocument/2006/relationships/webSettings" Target="webSettings.xml"/><Relationship Id="rId21" Type="http://schemas.openxmlformats.org/officeDocument/2006/relationships/hyperlink" Target="https://www.scie.org.uk/mca/introduction/mental-capacity-act-2005-at-a-glance/" TargetMode="External"/><Relationship Id="rId7" Type="http://schemas.openxmlformats.org/officeDocument/2006/relationships/hyperlink" Target="https://commonslibrary.parliament.uk/research-briefings/sn06988/" TargetMode="External"/><Relationship Id="rId12" Type="http://schemas.openxmlformats.org/officeDocument/2006/relationships/hyperlink" Target="https://commonslibrary.parliament.uk/research-briefings/cbp-7547/" TargetMode="External"/><Relationship Id="rId17" Type="http://schemas.openxmlformats.org/officeDocument/2006/relationships/hyperlink" Target="https://publichealthscotland.scot/services/terminology-services-and-clinical-coding/icd-11/what-happens-next/" TargetMode="External"/><Relationship Id="rId25" Type="http://schemas.openxmlformats.org/officeDocument/2006/relationships/hyperlink" Target="https://www.who.int/news-room/fact-sheets/detail/mental-disorders" TargetMode="External"/><Relationship Id="rId2" Type="http://schemas.openxmlformats.org/officeDocument/2006/relationships/settings" Target="settings.xml"/><Relationship Id="rId16" Type="http://schemas.openxmlformats.org/officeDocument/2006/relationships/hyperlink" Target="https://nhsengland.kahootz.com/t_c_home/view?objectID=36254864" TargetMode="External"/><Relationship Id="rId20" Type="http://schemas.openxmlformats.org/officeDocument/2006/relationships/hyperlink" Target="https://www.gov.scot/publications/mental-health-implementing-the-international-classification-of-diseases-11th-edition/" TargetMode="External"/><Relationship Id="rId1" Type="http://schemas.openxmlformats.org/officeDocument/2006/relationships/styles" Target="styles.xml"/><Relationship Id="rId6" Type="http://schemas.openxmlformats.org/officeDocument/2006/relationships/hyperlink" Target="https://www.alzheimers.org.uk/get-support/legal-and-financial/mental-health-act-1983" TargetMode="External"/><Relationship Id="rId11" Type="http://schemas.openxmlformats.org/officeDocument/2006/relationships/hyperlink" Target="https://guides.hostos.cuny.edu/psy142/1-4" TargetMode="External"/><Relationship Id="rId24" Type="http://schemas.openxmlformats.org/officeDocument/2006/relationships/hyperlink" Target="https://assets.publishing.service.gov.uk/media/5ffc7d65d3bf7f65d55056a6/mental-health-act-white-paper-web-accessible.pdf" TargetMode="External"/><Relationship Id="rId5" Type="http://schemas.openxmlformats.org/officeDocument/2006/relationships/endnotes" Target="endnotes.xml"/><Relationship Id="rId15" Type="http://schemas.openxmlformats.org/officeDocument/2006/relationships/hyperlink" Target="https://www.nationalarchives.gov.uk/help-with-your-research/research-guides/mental-health/" TargetMode="External"/><Relationship Id="rId23" Type="http://schemas.openxmlformats.org/officeDocument/2006/relationships/hyperlink" Target="https://www.bihr.org.uk/media/o52a3pdb/explainer-mental-health-act-consultation-jan-2021.pdf" TargetMode="External"/><Relationship Id="rId28" Type="http://schemas.openxmlformats.org/officeDocument/2006/relationships/theme" Target="theme/theme1.xml"/><Relationship Id="rId10" Type="http://schemas.openxmlformats.org/officeDocument/2006/relationships/hyperlink" Target="https://www.countyasylums.co.uk/history/" TargetMode="External"/><Relationship Id="rId19" Type="http://schemas.openxmlformats.org/officeDocument/2006/relationships/hyperlink" Target="https://www.nuffieldtrust.org.uk/chapter/1948-1957-establishing-the-national-health-service" TargetMode="External"/><Relationship Id="rId4" Type="http://schemas.openxmlformats.org/officeDocument/2006/relationships/footnotes" Target="footnotes.xml"/><Relationship Id="rId9" Type="http://schemas.openxmlformats.org/officeDocument/2006/relationships/hyperlink" Target="https://her.york.gov.uk/Monument/MYO1445" TargetMode="External"/><Relationship Id="rId14" Type="http://schemas.openxmlformats.org/officeDocument/2006/relationships/hyperlink" Target="https://www.mind.org.uk/about-us/our-policy-work/mental-health-act-review/" TargetMode="External"/><Relationship Id="rId22" Type="http://schemas.openxmlformats.org/officeDocument/2006/relationships/hyperlink" Target="https://navigator.health.org.uk/theme/metropolitan-poor-ac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4776</Words>
  <Characters>27229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Rotimi Amos</cp:lastModifiedBy>
  <cp:revision>2</cp:revision>
  <dcterms:created xsi:type="dcterms:W3CDTF">2024-03-21T03:25:00Z</dcterms:created>
  <dcterms:modified xsi:type="dcterms:W3CDTF">2024-03-21T03:25:00Z</dcterms:modified>
</cp:coreProperties>
</file>