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6AEB2" w14:textId="77777777" w:rsidR="00EC0E7E" w:rsidRDefault="00EC0E7E" w:rsidP="00EC0E7E">
      <w:pPr>
        <w:spacing w:after="195" w:line="259" w:lineRule="auto"/>
        <w:ind w:right="278"/>
        <w:jc w:val="right"/>
      </w:pPr>
      <w:r>
        <w:rPr>
          <w:noProof/>
        </w:rPr>
        <w:drawing>
          <wp:inline distT="0" distB="0" distL="0" distR="0" wp14:anchorId="7664EC3E" wp14:editId="18C7FABD">
            <wp:extent cx="5731510" cy="2254251"/>
            <wp:effectExtent l="0" t="0" r="0" b="0"/>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8"/>
                    <a:stretch>
                      <a:fillRect/>
                    </a:stretch>
                  </pic:blipFill>
                  <pic:spPr>
                    <a:xfrm>
                      <a:off x="0" y="0"/>
                      <a:ext cx="5731510" cy="2254251"/>
                    </a:xfrm>
                    <a:prstGeom prst="rect">
                      <a:avLst/>
                    </a:prstGeom>
                  </pic:spPr>
                </pic:pic>
              </a:graphicData>
            </a:graphic>
          </wp:inline>
        </w:drawing>
      </w:r>
      <w:r>
        <w:t xml:space="preserve"> </w:t>
      </w:r>
    </w:p>
    <w:p w14:paraId="1BF8D229" w14:textId="77777777" w:rsidR="00EC0E7E" w:rsidRDefault="00EC0E7E" w:rsidP="00EC0E7E">
      <w:pPr>
        <w:spacing w:after="191" w:line="259" w:lineRule="auto"/>
      </w:pPr>
      <w:r>
        <w:t xml:space="preserve"> </w:t>
      </w:r>
    </w:p>
    <w:p w14:paraId="33A32D29" w14:textId="77777777" w:rsidR="00EC0E7E" w:rsidRDefault="00EC0E7E" w:rsidP="00EC0E7E">
      <w:pPr>
        <w:spacing w:after="194" w:line="259" w:lineRule="auto"/>
      </w:pPr>
      <w:r>
        <w:t xml:space="preserve"> </w:t>
      </w:r>
    </w:p>
    <w:p w14:paraId="16085590" w14:textId="77777777" w:rsidR="00EC0E7E" w:rsidRDefault="00EC0E7E" w:rsidP="00EC0E7E">
      <w:pPr>
        <w:spacing w:after="419" w:line="259" w:lineRule="auto"/>
      </w:pPr>
      <w:r>
        <w:t xml:space="preserve"> </w:t>
      </w:r>
    </w:p>
    <w:p w14:paraId="58C73CB8" w14:textId="77777777" w:rsidR="00EC0E7E" w:rsidRDefault="00EC0E7E" w:rsidP="00EC0E7E">
      <w:pPr>
        <w:spacing w:after="0" w:line="259" w:lineRule="auto"/>
        <w:ind w:right="5"/>
        <w:jc w:val="center"/>
      </w:pPr>
      <w:r>
        <w:rPr>
          <w:b/>
          <w:sz w:val="56"/>
        </w:rPr>
        <w:t>Master of Business Administration</w:t>
      </w:r>
    </w:p>
    <w:p w14:paraId="6E713CA7" w14:textId="77777777" w:rsidR="00EC0E7E" w:rsidRDefault="00EC0E7E" w:rsidP="00EC0E7E">
      <w:pPr>
        <w:spacing w:after="194" w:line="259" w:lineRule="auto"/>
      </w:pPr>
      <w:r>
        <w:t xml:space="preserve"> </w:t>
      </w:r>
    </w:p>
    <w:p w14:paraId="0930BC65" w14:textId="77777777" w:rsidR="00EC0E7E" w:rsidRDefault="00EC0E7E" w:rsidP="00EC0E7E">
      <w:pPr>
        <w:spacing w:after="191" w:line="259" w:lineRule="auto"/>
      </w:pPr>
    </w:p>
    <w:p w14:paraId="2DB82D8F" w14:textId="77777777" w:rsidR="00EC0E7E" w:rsidRDefault="00EC0E7E" w:rsidP="00EC0E7E">
      <w:pPr>
        <w:spacing w:after="191" w:line="259" w:lineRule="auto"/>
      </w:pPr>
      <w:r>
        <w:t xml:space="preserve"> </w:t>
      </w:r>
    </w:p>
    <w:p w14:paraId="0DB889A4" w14:textId="77777777" w:rsidR="00EC0E7E" w:rsidRDefault="00EC0E7E" w:rsidP="00EC0E7E">
      <w:pPr>
        <w:spacing w:after="191" w:line="259" w:lineRule="auto"/>
      </w:pPr>
      <w:r>
        <w:rPr>
          <w:b/>
        </w:rPr>
        <w:t>Student Name</w:t>
      </w:r>
      <w:r>
        <w:t xml:space="preserve">: Pavan </w:t>
      </w:r>
      <w:proofErr w:type="spellStart"/>
      <w:r>
        <w:t>HarshadBhai</w:t>
      </w:r>
      <w:proofErr w:type="spellEnd"/>
      <w:r>
        <w:t xml:space="preserve"> Makwana</w:t>
      </w:r>
    </w:p>
    <w:p w14:paraId="7B84FF03" w14:textId="77777777" w:rsidR="00EC0E7E" w:rsidRDefault="00EC0E7E" w:rsidP="00EC0E7E">
      <w:pPr>
        <w:spacing w:after="179" w:line="269" w:lineRule="auto"/>
      </w:pPr>
      <w:r>
        <w:rPr>
          <w:b/>
        </w:rPr>
        <w:t>Student ID:</w:t>
      </w:r>
      <w:r>
        <w:t xml:space="preserve"> 2422540</w:t>
      </w:r>
    </w:p>
    <w:p w14:paraId="38381D43" w14:textId="77777777" w:rsidR="00EC0E7E" w:rsidRDefault="00EC0E7E" w:rsidP="00EC0E7E">
      <w:r>
        <w:rPr>
          <w:b/>
        </w:rPr>
        <w:t>Module Name:</w:t>
      </w:r>
      <w:r>
        <w:t xml:space="preserve"> Marketing Management </w:t>
      </w:r>
    </w:p>
    <w:p w14:paraId="0ADCE499" w14:textId="6B7C8682" w:rsidR="00EC0E7E" w:rsidRDefault="00EC0E7E" w:rsidP="00EC0E7E">
      <w:pPr>
        <w:spacing w:after="179" w:line="269" w:lineRule="auto"/>
      </w:pPr>
      <w:r>
        <w:rPr>
          <w:b/>
        </w:rPr>
        <w:t>Module code:</w:t>
      </w:r>
      <w:r>
        <w:t xml:space="preserve"> </w:t>
      </w:r>
      <w:r w:rsidRPr="00EC0E7E">
        <w:t>LCMB7024</w:t>
      </w:r>
    </w:p>
    <w:p w14:paraId="01F0F6CE" w14:textId="2C0208A7" w:rsidR="006552B5" w:rsidRDefault="006552B5" w:rsidP="00EC0E7E">
      <w:pPr>
        <w:spacing w:after="179" w:line="269" w:lineRule="auto"/>
      </w:pPr>
      <w:r>
        <w:rPr>
          <w:rFonts w:ascii="Calibri" w:eastAsia="Calibri" w:hAnsi="Calibri" w:cs="Calibri"/>
          <w:b/>
        </w:rPr>
        <w:t xml:space="preserve">Name of </w:t>
      </w:r>
      <w:proofErr w:type="gramStart"/>
      <w:r>
        <w:rPr>
          <w:rFonts w:ascii="Calibri" w:eastAsia="Calibri" w:hAnsi="Calibri" w:cs="Calibri"/>
          <w:b/>
        </w:rPr>
        <w:t>Lecturer</w:t>
      </w:r>
      <w:r>
        <w:rPr>
          <w:rFonts w:ascii="Calibri" w:eastAsia="Calibri" w:hAnsi="Calibri" w:cs="Calibri"/>
          <w:b/>
        </w:rPr>
        <w:t xml:space="preserve"> </w:t>
      </w:r>
      <w:r w:rsidRPr="006552B5">
        <w:rPr>
          <w:rFonts w:ascii="Calibri" w:eastAsia="Calibri" w:hAnsi="Calibri" w:cs="Calibri"/>
          <w:bCs/>
        </w:rPr>
        <w:t>:</w:t>
      </w:r>
      <w:proofErr w:type="gramEnd"/>
      <w:r w:rsidRPr="006552B5">
        <w:rPr>
          <w:rFonts w:ascii="Calibri" w:eastAsia="Calibri" w:hAnsi="Calibri" w:cs="Calibri"/>
          <w:bCs/>
        </w:rPr>
        <w:t xml:space="preserve"> </w:t>
      </w:r>
      <w:r w:rsidRPr="006552B5">
        <w:rPr>
          <w:rFonts w:ascii="Calibri" w:eastAsia="Calibri" w:hAnsi="Calibri" w:cs="Calibri"/>
          <w:bCs/>
        </w:rPr>
        <w:t>Dr Jayalakshmi Gopalkrishnan</w:t>
      </w:r>
    </w:p>
    <w:p w14:paraId="573A65EC" w14:textId="77777777" w:rsidR="00EC0E7E" w:rsidRDefault="00EC0E7E" w:rsidP="00EC0E7E">
      <w:pPr>
        <w:spacing w:after="0" w:line="259" w:lineRule="auto"/>
      </w:pPr>
      <w:r>
        <w:t xml:space="preserve"> </w:t>
      </w:r>
      <w:r>
        <w:tab/>
        <w:t xml:space="preserve"> </w:t>
      </w:r>
    </w:p>
    <w:p w14:paraId="00515C7D" w14:textId="77777777" w:rsidR="003F1397" w:rsidRDefault="003F1397" w:rsidP="00B63F1B">
      <w:pPr>
        <w:rPr>
          <w:b/>
          <w:bCs/>
        </w:rPr>
      </w:pPr>
    </w:p>
    <w:p w14:paraId="12B59F6B" w14:textId="77777777" w:rsidR="003F1397" w:rsidRDefault="003F1397" w:rsidP="00B63F1B">
      <w:pPr>
        <w:rPr>
          <w:b/>
          <w:bCs/>
        </w:rPr>
      </w:pPr>
    </w:p>
    <w:p w14:paraId="24745CB5" w14:textId="46A825F5" w:rsidR="00EC0E7E" w:rsidRDefault="00EC0E7E" w:rsidP="00B63F1B">
      <w:pPr>
        <w:rPr>
          <w:b/>
          <w:bCs/>
        </w:rPr>
      </w:pPr>
    </w:p>
    <w:p w14:paraId="3BC50391" w14:textId="77777777" w:rsidR="00EC0E7E" w:rsidRDefault="00EC0E7E">
      <w:pPr>
        <w:rPr>
          <w:b/>
          <w:bCs/>
        </w:rPr>
      </w:pPr>
      <w:r>
        <w:rPr>
          <w:b/>
          <w:bCs/>
        </w:rPr>
        <w:br w:type="page"/>
      </w:r>
    </w:p>
    <w:sdt>
      <w:sdtPr>
        <w:rPr>
          <w:rFonts w:asciiTheme="minorHAnsi" w:eastAsiaTheme="minorHAnsi" w:hAnsiTheme="minorHAnsi" w:cstheme="minorBidi"/>
          <w:color w:val="auto"/>
          <w:kern w:val="2"/>
          <w:sz w:val="24"/>
          <w:szCs w:val="24"/>
          <w14:ligatures w14:val="standardContextual"/>
        </w:rPr>
        <w:id w:val="637531836"/>
        <w:docPartObj>
          <w:docPartGallery w:val="Table of Contents"/>
          <w:docPartUnique/>
        </w:docPartObj>
      </w:sdtPr>
      <w:sdtEndPr>
        <w:rPr>
          <w:b/>
          <w:bCs/>
          <w:noProof/>
        </w:rPr>
      </w:sdtEndPr>
      <w:sdtContent>
        <w:p w14:paraId="2E978C8A" w14:textId="77777777" w:rsidR="00EC0E7E" w:rsidRDefault="00EC0E7E" w:rsidP="00EC0E7E">
          <w:pPr>
            <w:pStyle w:val="TOCHeading"/>
          </w:pPr>
          <w:r>
            <w:t>Contents</w:t>
          </w:r>
        </w:p>
        <w:p w14:paraId="06F75717" w14:textId="77777777" w:rsidR="00EC0E7E" w:rsidRDefault="00EC0E7E" w:rsidP="00EC0E7E">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196745965" w:history="1">
            <w:r w:rsidRPr="00890C17">
              <w:rPr>
                <w:rStyle w:val="Hyperlink"/>
                <w:noProof/>
              </w:rPr>
              <w:t>Introduction</w:t>
            </w:r>
            <w:r>
              <w:rPr>
                <w:noProof/>
                <w:webHidden/>
              </w:rPr>
              <w:tab/>
            </w:r>
            <w:r>
              <w:rPr>
                <w:noProof/>
                <w:webHidden/>
              </w:rPr>
              <w:fldChar w:fldCharType="begin"/>
            </w:r>
            <w:r>
              <w:rPr>
                <w:noProof/>
                <w:webHidden/>
              </w:rPr>
              <w:instrText xml:space="preserve"> PAGEREF _Toc196745965 \h </w:instrText>
            </w:r>
            <w:r>
              <w:rPr>
                <w:noProof/>
                <w:webHidden/>
              </w:rPr>
            </w:r>
            <w:r>
              <w:rPr>
                <w:noProof/>
                <w:webHidden/>
              </w:rPr>
              <w:fldChar w:fldCharType="separate"/>
            </w:r>
            <w:r>
              <w:rPr>
                <w:noProof/>
                <w:webHidden/>
              </w:rPr>
              <w:t>1</w:t>
            </w:r>
            <w:r>
              <w:rPr>
                <w:noProof/>
                <w:webHidden/>
              </w:rPr>
              <w:fldChar w:fldCharType="end"/>
            </w:r>
          </w:hyperlink>
        </w:p>
        <w:p w14:paraId="59D4AF5F" w14:textId="77777777" w:rsidR="00EC0E7E" w:rsidRDefault="00EC0E7E" w:rsidP="00EC0E7E">
          <w:pPr>
            <w:pStyle w:val="TOC2"/>
            <w:tabs>
              <w:tab w:val="right" w:leader="dot" w:pos="9350"/>
            </w:tabs>
            <w:rPr>
              <w:rFonts w:eastAsiaTheme="minorEastAsia"/>
              <w:noProof/>
            </w:rPr>
          </w:pPr>
          <w:hyperlink w:anchor="_Toc196745966" w:history="1">
            <w:r w:rsidRPr="00890C17">
              <w:rPr>
                <w:rStyle w:val="Hyperlink"/>
                <w:noProof/>
              </w:rPr>
              <w:t>Brand Extension Concept: Airbnb Experiences Plus</w:t>
            </w:r>
            <w:r>
              <w:rPr>
                <w:noProof/>
                <w:webHidden/>
              </w:rPr>
              <w:tab/>
            </w:r>
            <w:r>
              <w:rPr>
                <w:noProof/>
                <w:webHidden/>
              </w:rPr>
              <w:fldChar w:fldCharType="begin"/>
            </w:r>
            <w:r>
              <w:rPr>
                <w:noProof/>
                <w:webHidden/>
              </w:rPr>
              <w:instrText xml:space="preserve"> PAGEREF _Toc196745966 \h </w:instrText>
            </w:r>
            <w:r>
              <w:rPr>
                <w:noProof/>
                <w:webHidden/>
              </w:rPr>
            </w:r>
            <w:r>
              <w:rPr>
                <w:noProof/>
                <w:webHidden/>
              </w:rPr>
              <w:fldChar w:fldCharType="separate"/>
            </w:r>
            <w:r>
              <w:rPr>
                <w:noProof/>
                <w:webHidden/>
              </w:rPr>
              <w:t>2</w:t>
            </w:r>
            <w:r>
              <w:rPr>
                <w:noProof/>
                <w:webHidden/>
              </w:rPr>
              <w:fldChar w:fldCharType="end"/>
            </w:r>
          </w:hyperlink>
        </w:p>
        <w:p w14:paraId="4F58BB2F" w14:textId="77777777" w:rsidR="00EC0E7E" w:rsidRDefault="00EC0E7E" w:rsidP="00EC0E7E">
          <w:pPr>
            <w:pStyle w:val="TOC2"/>
            <w:tabs>
              <w:tab w:val="right" w:leader="dot" w:pos="9350"/>
            </w:tabs>
            <w:rPr>
              <w:rFonts w:eastAsiaTheme="minorEastAsia"/>
              <w:noProof/>
            </w:rPr>
          </w:pPr>
          <w:hyperlink w:anchor="_Toc196745967" w:history="1">
            <w:r w:rsidRPr="00890C17">
              <w:rPr>
                <w:rStyle w:val="Hyperlink"/>
                <w:noProof/>
              </w:rPr>
              <w:t>Segmentation, Targeting, and Positioning (STP)</w:t>
            </w:r>
            <w:r>
              <w:rPr>
                <w:noProof/>
                <w:webHidden/>
              </w:rPr>
              <w:tab/>
            </w:r>
            <w:r>
              <w:rPr>
                <w:noProof/>
                <w:webHidden/>
              </w:rPr>
              <w:fldChar w:fldCharType="begin"/>
            </w:r>
            <w:r>
              <w:rPr>
                <w:noProof/>
                <w:webHidden/>
              </w:rPr>
              <w:instrText xml:space="preserve"> PAGEREF _Toc196745967 \h </w:instrText>
            </w:r>
            <w:r>
              <w:rPr>
                <w:noProof/>
                <w:webHidden/>
              </w:rPr>
            </w:r>
            <w:r>
              <w:rPr>
                <w:noProof/>
                <w:webHidden/>
              </w:rPr>
              <w:fldChar w:fldCharType="separate"/>
            </w:r>
            <w:r>
              <w:rPr>
                <w:noProof/>
                <w:webHidden/>
              </w:rPr>
              <w:t>2</w:t>
            </w:r>
            <w:r>
              <w:rPr>
                <w:noProof/>
                <w:webHidden/>
              </w:rPr>
              <w:fldChar w:fldCharType="end"/>
            </w:r>
          </w:hyperlink>
        </w:p>
        <w:p w14:paraId="1A11D497" w14:textId="77777777" w:rsidR="00EC0E7E" w:rsidRDefault="00EC0E7E" w:rsidP="00EC0E7E">
          <w:pPr>
            <w:pStyle w:val="TOC2"/>
            <w:tabs>
              <w:tab w:val="right" w:leader="dot" w:pos="9350"/>
            </w:tabs>
            <w:rPr>
              <w:rFonts w:eastAsiaTheme="minorEastAsia"/>
              <w:noProof/>
            </w:rPr>
          </w:pPr>
          <w:hyperlink w:anchor="_Toc196745968" w:history="1">
            <w:r w:rsidRPr="00890C17">
              <w:rPr>
                <w:rStyle w:val="Hyperlink"/>
                <w:noProof/>
              </w:rPr>
              <w:t>Market Analysis</w:t>
            </w:r>
            <w:r>
              <w:rPr>
                <w:noProof/>
                <w:webHidden/>
              </w:rPr>
              <w:tab/>
            </w:r>
            <w:r>
              <w:rPr>
                <w:noProof/>
                <w:webHidden/>
              </w:rPr>
              <w:fldChar w:fldCharType="begin"/>
            </w:r>
            <w:r>
              <w:rPr>
                <w:noProof/>
                <w:webHidden/>
              </w:rPr>
              <w:instrText xml:space="preserve"> PAGEREF _Toc196745968 \h </w:instrText>
            </w:r>
            <w:r>
              <w:rPr>
                <w:noProof/>
                <w:webHidden/>
              </w:rPr>
            </w:r>
            <w:r>
              <w:rPr>
                <w:noProof/>
                <w:webHidden/>
              </w:rPr>
              <w:fldChar w:fldCharType="separate"/>
            </w:r>
            <w:r>
              <w:rPr>
                <w:noProof/>
                <w:webHidden/>
              </w:rPr>
              <w:t>3</w:t>
            </w:r>
            <w:r>
              <w:rPr>
                <w:noProof/>
                <w:webHidden/>
              </w:rPr>
              <w:fldChar w:fldCharType="end"/>
            </w:r>
          </w:hyperlink>
        </w:p>
        <w:p w14:paraId="39156884" w14:textId="77777777" w:rsidR="00EC0E7E" w:rsidRDefault="00EC0E7E" w:rsidP="00EC0E7E">
          <w:pPr>
            <w:pStyle w:val="TOC2"/>
            <w:tabs>
              <w:tab w:val="right" w:leader="dot" w:pos="9350"/>
            </w:tabs>
            <w:rPr>
              <w:rFonts w:eastAsiaTheme="minorEastAsia"/>
              <w:noProof/>
            </w:rPr>
          </w:pPr>
          <w:hyperlink w:anchor="_Toc196745969" w:history="1">
            <w:r w:rsidRPr="00890C17">
              <w:rPr>
                <w:rStyle w:val="Hyperlink"/>
                <w:noProof/>
              </w:rPr>
              <w:t>Marketing Mix 7’Ps</w:t>
            </w:r>
            <w:r>
              <w:rPr>
                <w:noProof/>
                <w:webHidden/>
              </w:rPr>
              <w:tab/>
            </w:r>
            <w:r>
              <w:rPr>
                <w:noProof/>
                <w:webHidden/>
              </w:rPr>
              <w:fldChar w:fldCharType="begin"/>
            </w:r>
            <w:r>
              <w:rPr>
                <w:noProof/>
                <w:webHidden/>
              </w:rPr>
              <w:instrText xml:space="preserve"> PAGEREF _Toc196745969 \h </w:instrText>
            </w:r>
            <w:r>
              <w:rPr>
                <w:noProof/>
                <w:webHidden/>
              </w:rPr>
            </w:r>
            <w:r>
              <w:rPr>
                <w:noProof/>
                <w:webHidden/>
              </w:rPr>
              <w:fldChar w:fldCharType="separate"/>
            </w:r>
            <w:r>
              <w:rPr>
                <w:noProof/>
                <w:webHidden/>
              </w:rPr>
              <w:t>4</w:t>
            </w:r>
            <w:r>
              <w:rPr>
                <w:noProof/>
                <w:webHidden/>
              </w:rPr>
              <w:fldChar w:fldCharType="end"/>
            </w:r>
          </w:hyperlink>
        </w:p>
        <w:p w14:paraId="05576A9F" w14:textId="77777777" w:rsidR="00EC0E7E" w:rsidRDefault="00EC0E7E" w:rsidP="00EC0E7E">
          <w:pPr>
            <w:pStyle w:val="TOC2"/>
            <w:tabs>
              <w:tab w:val="right" w:leader="dot" w:pos="9350"/>
            </w:tabs>
            <w:rPr>
              <w:rFonts w:eastAsiaTheme="minorEastAsia"/>
              <w:noProof/>
            </w:rPr>
          </w:pPr>
          <w:hyperlink w:anchor="_Toc196745970" w:history="1">
            <w:r w:rsidRPr="00890C17">
              <w:rPr>
                <w:rStyle w:val="Hyperlink"/>
                <w:noProof/>
              </w:rPr>
              <w:t>Changing Dynamics in the Travel Industry</w:t>
            </w:r>
            <w:r>
              <w:rPr>
                <w:noProof/>
                <w:webHidden/>
              </w:rPr>
              <w:tab/>
            </w:r>
            <w:r>
              <w:rPr>
                <w:noProof/>
                <w:webHidden/>
              </w:rPr>
              <w:fldChar w:fldCharType="begin"/>
            </w:r>
            <w:r>
              <w:rPr>
                <w:noProof/>
                <w:webHidden/>
              </w:rPr>
              <w:instrText xml:space="preserve"> PAGEREF _Toc196745970 \h </w:instrText>
            </w:r>
            <w:r>
              <w:rPr>
                <w:noProof/>
                <w:webHidden/>
              </w:rPr>
            </w:r>
            <w:r>
              <w:rPr>
                <w:noProof/>
                <w:webHidden/>
              </w:rPr>
              <w:fldChar w:fldCharType="separate"/>
            </w:r>
            <w:r>
              <w:rPr>
                <w:noProof/>
                <w:webHidden/>
              </w:rPr>
              <w:t>7</w:t>
            </w:r>
            <w:r>
              <w:rPr>
                <w:noProof/>
                <w:webHidden/>
              </w:rPr>
              <w:fldChar w:fldCharType="end"/>
            </w:r>
          </w:hyperlink>
        </w:p>
        <w:p w14:paraId="05A20100" w14:textId="77777777" w:rsidR="00EC0E7E" w:rsidRDefault="00EC0E7E" w:rsidP="00EC0E7E">
          <w:pPr>
            <w:pStyle w:val="TOC2"/>
            <w:tabs>
              <w:tab w:val="right" w:leader="dot" w:pos="9350"/>
            </w:tabs>
            <w:rPr>
              <w:rFonts w:eastAsiaTheme="minorEastAsia"/>
              <w:noProof/>
            </w:rPr>
          </w:pPr>
          <w:hyperlink w:anchor="_Toc196745971" w:history="1">
            <w:r w:rsidRPr="00890C17">
              <w:rPr>
                <w:rStyle w:val="Hyperlink"/>
                <w:noProof/>
              </w:rPr>
              <w:t>Purpose and Structure of this Portfolio</w:t>
            </w:r>
            <w:r>
              <w:rPr>
                <w:noProof/>
                <w:webHidden/>
              </w:rPr>
              <w:tab/>
            </w:r>
            <w:r>
              <w:rPr>
                <w:noProof/>
                <w:webHidden/>
              </w:rPr>
              <w:fldChar w:fldCharType="begin"/>
            </w:r>
            <w:r>
              <w:rPr>
                <w:noProof/>
                <w:webHidden/>
              </w:rPr>
              <w:instrText xml:space="preserve"> PAGEREF _Toc196745971 \h </w:instrText>
            </w:r>
            <w:r>
              <w:rPr>
                <w:noProof/>
                <w:webHidden/>
              </w:rPr>
            </w:r>
            <w:r>
              <w:rPr>
                <w:noProof/>
                <w:webHidden/>
              </w:rPr>
              <w:fldChar w:fldCharType="separate"/>
            </w:r>
            <w:r>
              <w:rPr>
                <w:noProof/>
                <w:webHidden/>
              </w:rPr>
              <w:t>8</w:t>
            </w:r>
            <w:r>
              <w:rPr>
                <w:noProof/>
                <w:webHidden/>
              </w:rPr>
              <w:fldChar w:fldCharType="end"/>
            </w:r>
          </w:hyperlink>
        </w:p>
        <w:p w14:paraId="330D090F" w14:textId="77777777" w:rsidR="00EC0E7E" w:rsidRDefault="00EC0E7E" w:rsidP="00EC0E7E">
          <w:pPr>
            <w:pStyle w:val="TOC2"/>
            <w:tabs>
              <w:tab w:val="right" w:leader="dot" w:pos="9350"/>
            </w:tabs>
            <w:rPr>
              <w:rFonts w:eastAsiaTheme="minorEastAsia"/>
              <w:noProof/>
            </w:rPr>
          </w:pPr>
          <w:hyperlink w:anchor="_Toc196745972" w:history="1">
            <w:r w:rsidRPr="00890C17">
              <w:rPr>
                <w:rStyle w:val="Hyperlink"/>
                <w:noProof/>
              </w:rPr>
              <w:t>Challenges and Risks</w:t>
            </w:r>
            <w:r>
              <w:rPr>
                <w:noProof/>
                <w:webHidden/>
              </w:rPr>
              <w:tab/>
            </w:r>
            <w:r>
              <w:rPr>
                <w:noProof/>
                <w:webHidden/>
              </w:rPr>
              <w:fldChar w:fldCharType="begin"/>
            </w:r>
            <w:r>
              <w:rPr>
                <w:noProof/>
                <w:webHidden/>
              </w:rPr>
              <w:instrText xml:space="preserve"> PAGEREF _Toc196745972 \h </w:instrText>
            </w:r>
            <w:r>
              <w:rPr>
                <w:noProof/>
                <w:webHidden/>
              </w:rPr>
            </w:r>
            <w:r>
              <w:rPr>
                <w:noProof/>
                <w:webHidden/>
              </w:rPr>
              <w:fldChar w:fldCharType="separate"/>
            </w:r>
            <w:r>
              <w:rPr>
                <w:noProof/>
                <w:webHidden/>
              </w:rPr>
              <w:t>9</w:t>
            </w:r>
            <w:r>
              <w:rPr>
                <w:noProof/>
                <w:webHidden/>
              </w:rPr>
              <w:fldChar w:fldCharType="end"/>
            </w:r>
          </w:hyperlink>
        </w:p>
        <w:p w14:paraId="162156CC" w14:textId="77777777" w:rsidR="00EC0E7E" w:rsidRDefault="00EC0E7E" w:rsidP="00EC0E7E">
          <w:pPr>
            <w:pStyle w:val="TOC2"/>
            <w:tabs>
              <w:tab w:val="right" w:leader="dot" w:pos="9350"/>
            </w:tabs>
            <w:rPr>
              <w:rFonts w:eastAsiaTheme="minorEastAsia"/>
              <w:noProof/>
            </w:rPr>
          </w:pPr>
          <w:hyperlink w:anchor="_Toc196745973" w:history="1">
            <w:r w:rsidRPr="00890C17">
              <w:rPr>
                <w:rStyle w:val="Hyperlink"/>
                <w:noProof/>
              </w:rPr>
              <w:t>Implementation Strategy</w:t>
            </w:r>
            <w:r>
              <w:rPr>
                <w:noProof/>
                <w:webHidden/>
              </w:rPr>
              <w:tab/>
            </w:r>
            <w:r>
              <w:rPr>
                <w:noProof/>
                <w:webHidden/>
              </w:rPr>
              <w:fldChar w:fldCharType="begin"/>
            </w:r>
            <w:r>
              <w:rPr>
                <w:noProof/>
                <w:webHidden/>
              </w:rPr>
              <w:instrText xml:space="preserve"> PAGEREF _Toc196745973 \h </w:instrText>
            </w:r>
            <w:r>
              <w:rPr>
                <w:noProof/>
                <w:webHidden/>
              </w:rPr>
            </w:r>
            <w:r>
              <w:rPr>
                <w:noProof/>
                <w:webHidden/>
              </w:rPr>
              <w:fldChar w:fldCharType="separate"/>
            </w:r>
            <w:r>
              <w:rPr>
                <w:noProof/>
                <w:webHidden/>
              </w:rPr>
              <w:t>9</w:t>
            </w:r>
            <w:r>
              <w:rPr>
                <w:noProof/>
                <w:webHidden/>
              </w:rPr>
              <w:fldChar w:fldCharType="end"/>
            </w:r>
          </w:hyperlink>
        </w:p>
        <w:p w14:paraId="180B9B7D" w14:textId="77777777" w:rsidR="00EC0E7E" w:rsidRDefault="00EC0E7E" w:rsidP="00EC0E7E">
          <w:pPr>
            <w:pStyle w:val="TOC2"/>
            <w:tabs>
              <w:tab w:val="right" w:leader="dot" w:pos="9350"/>
            </w:tabs>
            <w:rPr>
              <w:rFonts w:eastAsiaTheme="minorEastAsia"/>
              <w:noProof/>
            </w:rPr>
          </w:pPr>
          <w:hyperlink w:anchor="_Toc196745974" w:history="1">
            <w:r w:rsidRPr="00890C17">
              <w:rPr>
                <w:rStyle w:val="Hyperlink"/>
                <w:noProof/>
              </w:rPr>
              <w:t>Conclusion</w:t>
            </w:r>
            <w:r>
              <w:rPr>
                <w:noProof/>
                <w:webHidden/>
              </w:rPr>
              <w:tab/>
            </w:r>
            <w:r>
              <w:rPr>
                <w:noProof/>
                <w:webHidden/>
              </w:rPr>
              <w:fldChar w:fldCharType="begin"/>
            </w:r>
            <w:r>
              <w:rPr>
                <w:noProof/>
                <w:webHidden/>
              </w:rPr>
              <w:instrText xml:space="preserve"> PAGEREF _Toc196745974 \h </w:instrText>
            </w:r>
            <w:r>
              <w:rPr>
                <w:noProof/>
                <w:webHidden/>
              </w:rPr>
            </w:r>
            <w:r>
              <w:rPr>
                <w:noProof/>
                <w:webHidden/>
              </w:rPr>
              <w:fldChar w:fldCharType="separate"/>
            </w:r>
            <w:r>
              <w:rPr>
                <w:noProof/>
                <w:webHidden/>
              </w:rPr>
              <w:t>10</w:t>
            </w:r>
            <w:r>
              <w:rPr>
                <w:noProof/>
                <w:webHidden/>
              </w:rPr>
              <w:fldChar w:fldCharType="end"/>
            </w:r>
          </w:hyperlink>
        </w:p>
        <w:p w14:paraId="1058D9EA" w14:textId="77777777" w:rsidR="00EC0E7E" w:rsidRDefault="00EC0E7E" w:rsidP="00EC0E7E">
          <w:pPr>
            <w:pStyle w:val="TOC2"/>
            <w:tabs>
              <w:tab w:val="right" w:leader="dot" w:pos="9350"/>
            </w:tabs>
            <w:rPr>
              <w:rFonts w:eastAsiaTheme="minorEastAsia"/>
              <w:noProof/>
            </w:rPr>
          </w:pPr>
          <w:hyperlink w:anchor="_Toc196745975" w:history="1">
            <w:r w:rsidRPr="00890C17">
              <w:rPr>
                <w:rStyle w:val="Hyperlink"/>
                <w:noProof/>
              </w:rPr>
              <w:t>Reference List</w:t>
            </w:r>
            <w:r>
              <w:rPr>
                <w:noProof/>
                <w:webHidden/>
              </w:rPr>
              <w:tab/>
            </w:r>
            <w:r>
              <w:rPr>
                <w:noProof/>
                <w:webHidden/>
              </w:rPr>
              <w:fldChar w:fldCharType="begin"/>
            </w:r>
            <w:r>
              <w:rPr>
                <w:noProof/>
                <w:webHidden/>
              </w:rPr>
              <w:instrText xml:space="preserve"> PAGEREF _Toc196745975 \h </w:instrText>
            </w:r>
            <w:r>
              <w:rPr>
                <w:noProof/>
                <w:webHidden/>
              </w:rPr>
            </w:r>
            <w:r>
              <w:rPr>
                <w:noProof/>
                <w:webHidden/>
              </w:rPr>
              <w:fldChar w:fldCharType="separate"/>
            </w:r>
            <w:r>
              <w:rPr>
                <w:noProof/>
                <w:webHidden/>
              </w:rPr>
              <w:t>11</w:t>
            </w:r>
            <w:r>
              <w:rPr>
                <w:noProof/>
                <w:webHidden/>
              </w:rPr>
              <w:fldChar w:fldCharType="end"/>
            </w:r>
          </w:hyperlink>
        </w:p>
        <w:p w14:paraId="3BAC8EC5" w14:textId="77777777" w:rsidR="00EC0E7E" w:rsidRDefault="00EC0E7E" w:rsidP="00EC0E7E">
          <w:r>
            <w:rPr>
              <w:b/>
              <w:bCs/>
              <w:noProof/>
            </w:rPr>
            <w:fldChar w:fldCharType="end"/>
          </w:r>
        </w:p>
      </w:sdtContent>
    </w:sdt>
    <w:p w14:paraId="65EDEE36" w14:textId="77777777" w:rsidR="00EC0E7E" w:rsidRDefault="00EC0E7E" w:rsidP="00EC0E7E">
      <w:pPr>
        <w:rPr>
          <w:b/>
          <w:bCs/>
        </w:rPr>
      </w:pPr>
    </w:p>
    <w:p w14:paraId="73D874DE" w14:textId="77777777" w:rsidR="00EC0E7E" w:rsidRDefault="00EC0E7E" w:rsidP="00EC0E7E">
      <w:pPr>
        <w:rPr>
          <w:b/>
          <w:bCs/>
        </w:rPr>
      </w:pPr>
    </w:p>
    <w:p w14:paraId="52084E07" w14:textId="77777777" w:rsidR="00EC0E7E" w:rsidRDefault="00EC0E7E" w:rsidP="00EC0E7E">
      <w:pPr>
        <w:rPr>
          <w:b/>
          <w:bCs/>
        </w:rPr>
      </w:pPr>
    </w:p>
    <w:p w14:paraId="0E53F9F0" w14:textId="5B5A397B" w:rsidR="00EC0E7E" w:rsidRDefault="00EC0E7E" w:rsidP="00B63F1B">
      <w:pPr>
        <w:rPr>
          <w:b/>
          <w:bCs/>
        </w:rPr>
      </w:pPr>
    </w:p>
    <w:p w14:paraId="64E79826" w14:textId="18972485" w:rsidR="003F1397" w:rsidRDefault="00EC0E7E" w:rsidP="00B63F1B">
      <w:pPr>
        <w:rPr>
          <w:b/>
          <w:bCs/>
        </w:rPr>
      </w:pPr>
      <w:r>
        <w:rPr>
          <w:b/>
          <w:bCs/>
        </w:rPr>
        <w:br w:type="page"/>
      </w:r>
    </w:p>
    <w:p w14:paraId="7C316B4B" w14:textId="6C074375" w:rsidR="00B63F1B" w:rsidRPr="00B63F1B" w:rsidRDefault="00B63F1B" w:rsidP="00B63F1B">
      <w:pPr>
        <w:rPr>
          <w:b/>
          <w:bCs/>
        </w:rPr>
      </w:pPr>
      <w:r w:rsidRPr="00B63F1B">
        <w:rPr>
          <w:b/>
          <w:bCs/>
        </w:rPr>
        <w:lastRenderedPageBreak/>
        <w:t>Airbnb Brand Extension Portfolio: Airbnb Experiences Plus</w:t>
      </w:r>
    </w:p>
    <w:p w14:paraId="0EEE102A" w14:textId="77777777" w:rsidR="00B63F1B" w:rsidRPr="00B63F1B" w:rsidRDefault="00000000" w:rsidP="00B63F1B">
      <w:r>
        <w:pict w14:anchorId="4C11940F">
          <v:rect id="_x0000_i1025" style="width:0;height:1.5pt" o:hralign="center" o:hrstd="t" o:hr="t" fillcolor="#a0a0a0" stroked="f"/>
        </w:pict>
      </w:r>
    </w:p>
    <w:p w14:paraId="5DEECEBB" w14:textId="23EE1A45" w:rsidR="00B63F1B" w:rsidRPr="00B63F1B" w:rsidRDefault="00B63F1B" w:rsidP="003F1397">
      <w:pPr>
        <w:pStyle w:val="Heading2"/>
      </w:pPr>
      <w:bookmarkStart w:id="0" w:name="_Toc196745965"/>
      <w:r w:rsidRPr="00B63F1B">
        <w:t>Introduction</w:t>
      </w:r>
      <w:bookmarkEnd w:id="0"/>
    </w:p>
    <w:p w14:paraId="4F39AA7C" w14:textId="45FC0B55" w:rsidR="00B63F1B" w:rsidRPr="00B63F1B" w:rsidRDefault="00B63F1B" w:rsidP="00B63F1B">
      <w:pPr>
        <w:jc w:val="both"/>
      </w:pPr>
      <w:r w:rsidRPr="00B63F1B">
        <w:t>Airbnb, founded in 2008, revolutionized the hospitality industry by connecting travelers with local hosts offering unique accommodations. With operations in over 220 countries and regions, Airbnb has significantly expanded beyond home-sharing to offer Airbnb Experiences, enabling travelers to book activities hosted by locals (Airbnb, 2024). In a highly competitive travel market, extending the brand is crucial to maintaining growth, diversification, and enhancing customer loyalty. Brand extensions help leverage existing brand equity to enter new markets and reduce the risk associated with launching a new brand (Kotler et al., 2022).</w:t>
      </w:r>
      <w:r w:rsidR="00967CAC" w:rsidRPr="00967CAC">
        <w:t xml:space="preserve"> </w:t>
      </w:r>
      <w:r w:rsidRPr="00B63F1B">
        <w:t>The concept of brand extension involves introducing new products or services under an existing brand name to capitalize on the brand’s established reputation (Aaker, 1991). Given Airbnb's strong global presence, introducing a premium service like Airbnb Experiences Plus strategically aligns with its mission to create a world where anyone can belong anywhere.</w:t>
      </w:r>
    </w:p>
    <w:p w14:paraId="724E2545" w14:textId="77777777" w:rsidR="00B63F1B" w:rsidRPr="00B63F1B" w:rsidRDefault="00000000" w:rsidP="00B63F1B">
      <w:r>
        <w:pict w14:anchorId="5969D113">
          <v:rect id="_x0000_i1026" style="width:0;height:1.5pt" o:hralign="center" o:hrstd="t" o:hr="t" fillcolor="#a0a0a0" stroked="f"/>
        </w:pict>
      </w:r>
    </w:p>
    <w:p w14:paraId="3AF8BA2F" w14:textId="2EF9E264" w:rsidR="00B63F1B" w:rsidRPr="00B63F1B" w:rsidRDefault="00B63F1B" w:rsidP="003F1397">
      <w:pPr>
        <w:pStyle w:val="Heading2"/>
      </w:pPr>
      <w:bookmarkStart w:id="1" w:name="_Toc196745966"/>
      <w:r w:rsidRPr="00B63F1B">
        <w:t>Brand Extension Concept: Airbnb Experiences Plus</w:t>
      </w:r>
      <w:bookmarkEnd w:id="1"/>
    </w:p>
    <w:p w14:paraId="289990DF" w14:textId="0E930C3A" w:rsidR="00B63F1B" w:rsidRPr="00B63F1B" w:rsidRDefault="00B63F1B" w:rsidP="00B63F1B">
      <w:pPr>
        <w:jc w:val="both"/>
      </w:pPr>
      <w:r w:rsidRPr="00B63F1B">
        <w:t>Airbnb Experiences Plus will be a premium segment offering curated, high-end travel experiences such as private culinary classes, guided adventure tours, luxury cultural immersions, and bespoke wellness retreats. This brand extension differentiates itself by providing exclusive, personalized, and luxury experiences not available through regular Airbnb listings.</w:t>
      </w:r>
      <w:r>
        <w:t xml:space="preserve"> </w:t>
      </w:r>
      <w:r w:rsidRPr="00B63F1B">
        <w:t>Customers will access premium experiences directly through the Airbnb platform, ensuring seamless integration with accommodation bookings. Experiences will be delivered by verified top-rated hosts and experts, ensuring quality and authenticity.</w:t>
      </w:r>
      <w:r>
        <w:t xml:space="preserve"> </w:t>
      </w:r>
      <w:r w:rsidRPr="00B63F1B">
        <w:t xml:space="preserve">The rationale behind this extension stems from changing customer preferences towards </w:t>
      </w:r>
      <w:r w:rsidRPr="00B63F1B">
        <w:rPr>
          <w:i/>
          <w:iCs/>
        </w:rPr>
        <w:t>experience-based luxury</w:t>
      </w:r>
      <w:r w:rsidRPr="00B63F1B">
        <w:t xml:space="preserve"> rather than material goods (Pine &amp; Gilmore, 1999). With increasing competition from Booking.com, Expedia, and luxury hotels offering curated experiences, Airbnb must innovate to retain its position as a travel industry leader.</w:t>
      </w:r>
    </w:p>
    <w:p w14:paraId="2657789B" w14:textId="77777777" w:rsidR="00B63F1B" w:rsidRPr="00B63F1B" w:rsidRDefault="00000000" w:rsidP="00B63F1B">
      <w:r>
        <w:pict w14:anchorId="4B86A6A2">
          <v:rect id="_x0000_i1027" style="width:0;height:1.5pt" o:hralign="center" o:hrstd="t" o:hr="t" fillcolor="#a0a0a0" stroked="f"/>
        </w:pict>
      </w:r>
    </w:p>
    <w:p w14:paraId="04BA91A0" w14:textId="7DF4E4B6" w:rsidR="00B63F1B" w:rsidRPr="00B63F1B" w:rsidRDefault="00B63F1B" w:rsidP="003F1397">
      <w:pPr>
        <w:pStyle w:val="Heading2"/>
      </w:pPr>
      <w:bookmarkStart w:id="2" w:name="_Toc196745967"/>
      <w:r w:rsidRPr="00B63F1B">
        <w:t>Segmentation, Targeting, and Positioning (STP)</w:t>
      </w:r>
      <w:bookmarkEnd w:id="2"/>
    </w:p>
    <w:p w14:paraId="04716D43" w14:textId="77777777" w:rsidR="00B63F1B" w:rsidRPr="00B63F1B" w:rsidRDefault="00B63F1B" w:rsidP="00B63F1B">
      <w:pPr>
        <w:rPr>
          <w:b/>
          <w:bCs/>
        </w:rPr>
      </w:pPr>
      <w:r w:rsidRPr="00B63F1B">
        <w:rPr>
          <w:b/>
          <w:bCs/>
        </w:rPr>
        <w:t>Segmentation:</w:t>
      </w:r>
    </w:p>
    <w:p w14:paraId="0E79576B" w14:textId="77777777" w:rsidR="00B63F1B" w:rsidRPr="00B63F1B" w:rsidRDefault="00B63F1B" w:rsidP="00B63F1B">
      <w:pPr>
        <w:numPr>
          <w:ilvl w:val="0"/>
          <w:numId w:val="1"/>
        </w:numPr>
      </w:pPr>
      <w:r w:rsidRPr="00B63F1B">
        <w:rPr>
          <w:b/>
          <w:bCs/>
        </w:rPr>
        <w:t>Demographic:</w:t>
      </w:r>
      <w:r w:rsidRPr="00B63F1B">
        <w:t xml:space="preserve"> Affluent individuals aged 25–55, professionals, entrepreneurs, and digital nomads.</w:t>
      </w:r>
    </w:p>
    <w:p w14:paraId="601B6090" w14:textId="77777777" w:rsidR="00B63F1B" w:rsidRPr="00B63F1B" w:rsidRDefault="00B63F1B" w:rsidP="00B63F1B">
      <w:pPr>
        <w:numPr>
          <w:ilvl w:val="0"/>
          <w:numId w:val="1"/>
        </w:numPr>
      </w:pPr>
      <w:r w:rsidRPr="00B63F1B">
        <w:rPr>
          <w:b/>
          <w:bCs/>
        </w:rPr>
        <w:lastRenderedPageBreak/>
        <w:t>Psychographic:</w:t>
      </w:r>
      <w:r w:rsidRPr="00B63F1B">
        <w:t xml:space="preserve"> Experience-seekers, culturally curious, sustainability-minded, value quality over quantity.</w:t>
      </w:r>
    </w:p>
    <w:p w14:paraId="1554531A" w14:textId="77777777" w:rsidR="00B63F1B" w:rsidRPr="00B63F1B" w:rsidRDefault="00B63F1B" w:rsidP="00B63F1B">
      <w:pPr>
        <w:numPr>
          <w:ilvl w:val="0"/>
          <w:numId w:val="1"/>
        </w:numPr>
      </w:pPr>
      <w:r w:rsidRPr="00B63F1B">
        <w:rPr>
          <w:b/>
          <w:bCs/>
        </w:rPr>
        <w:t>Behavioral:</w:t>
      </w:r>
      <w:r w:rsidRPr="00B63F1B">
        <w:t xml:space="preserve"> Frequent travelers, luxury seekers, brand-conscious consumers.</w:t>
      </w:r>
    </w:p>
    <w:p w14:paraId="5F04B74D" w14:textId="77777777" w:rsidR="00B63F1B" w:rsidRPr="00B63F1B" w:rsidRDefault="00B63F1B" w:rsidP="00B63F1B">
      <w:pPr>
        <w:rPr>
          <w:b/>
          <w:bCs/>
        </w:rPr>
      </w:pPr>
      <w:r w:rsidRPr="00B63F1B">
        <w:rPr>
          <w:b/>
          <w:bCs/>
        </w:rPr>
        <w:t>Targeting:</w:t>
      </w:r>
    </w:p>
    <w:p w14:paraId="52F90147" w14:textId="77777777" w:rsidR="00B63F1B" w:rsidRPr="00B63F1B" w:rsidRDefault="00B63F1B" w:rsidP="00B63F1B">
      <w:r w:rsidRPr="00B63F1B">
        <w:t>Airbnb Experiences Plus will target high-income Millennials and Gen X travelers who prefer personalized, authentic, and premium travel experiences.</w:t>
      </w:r>
    </w:p>
    <w:p w14:paraId="35B2E7BF" w14:textId="77777777" w:rsidR="00B63F1B" w:rsidRPr="00B63F1B" w:rsidRDefault="00B63F1B" w:rsidP="00B63F1B">
      <w:pPr>
        <w:rPr>
          <w:b/>
          <w:bCs/>
        </w:rPr>
      </w:pPr>
      <w:r w:rsidRPr="00B63F1B">
        <w:rPr>
          <w:b/>
          <w:bCs/>
        </w:rPr>
        <w:t>Positioning:</w:t>
      </w:r>
    </w:p>
    <w:p w14:paraId="2B7153E5" w14:textId="714BA081" w:rsidR="00B63F1B" w:rsidRPr="00B63F1B" w:rsidRDefault="00B63F1B" w:rsidP="00B63F1B">
      <w:r w:rsidRPr="00B63F1B">
        <w:t xml:space="preserve">Airbnb Experiences Plus will position itself as </w:t>
      </w:r>
      <w:r w:rsidRPr="00B63F1B">
        <w:rPr>
          <w:i/>
          <w:iCs/>
        </w:rPr>
        <w:t>“The ultimate gateway to luxury, authentic adventures worldwide.</w:t>
      </w:r>
      <w:r w:rsidR="00967CAC">
        <w:rPr>
          <w:i/>
          <w:iCs/>
        </w:rPr>
        <w:t xml:space="preserve"> </w:t>
      </w:r>
      <w:proofErr w:type="gramStart"/>
      <w:r w:rsidRPr="00B63F1B">
        <w:rPr>
          <w:i/>
          <w:iCs/>
        </w:rPr>
        <w:t>”</w:t>
      </w:r>
      <w:r w:rsidRPr="00B63F1B">
        <w:t>The</w:t>
      </w:r>
      <w:proofErr w:type="gramEnd"/>
      <w:r w:rsidRPr="00B63F1B">
        <w:t xml:space="preserve"> brand will emphasize exclusivity, authenticity, and seamless premium service.</w:t>
      </w:r>
    </w:p>
    <w:p w14:paraId="35AC32F0" w14:textId="77777777" w:rsidR="00B63F1B" w:rsidRPr="00B63F1B" w:rsidRDefault="00B63F1B" w:rsidP="00B63F1B">
      <w:r w:rsidRPr="00B63F1B">
        <w:rPr>
          <w:i/>
          <w:iCs/>
        </w:rPr>
        <w:t>(Kotler et al., 2022)</w:t>
      </w:r>
    </w:p>
    <w:p w14:paraId="2A2AE440" w14:textId="2E91C976" w:rsidR="00B63F1B" w:rsidRDefault="00B63F1B" w:rsidP="00B63F1B"/>
    <w:p w14:paraId="60808A45" w14:textId="77777777" w:rsidR="00B63F1B" w:rsidRPr="00B63F1B" w:rsidRDefault="00B63F1B" w:rsidP="003F1397">
      <w:pPr>
        <w:pStyle w:val="Heading2"/>
      </w:pPr>
      <w:bookmarkStart w:id="3" w:name="_Toc196745968"/>
      <w:r w:rsidRPr="00B63F1B">
        <w:t>Market Analysis</w:t>
      </w:r>
      <w:bookmarkEnd w:id="3"/>
    </w:p>
    <w:p w14:paraId="3E456E08" w14:textId="4E5B19B4" w:rsidR="00B63F1B" w:rsidRPr="00B63F1B" w:rsidRDefault="00B63F1B" w:rsidP="00967CAC">
      <w:r w:rsidRPr="00B63F1B">
        <w:rPr>
          <w:b/>
          <w:bCs/>
        </w:rPr>
        <w:t>Competitive</w:t>
      </w:r>
      <w:r w:rsidR="00967CAC">
        <w:rPr>
          <w:b/>
          <w:bCs/>
        </w:rPr>
        <w:t xml:space="preserve"> </w:t>
      </w:r>
      <w:r w:rsidRPr="00B63F1B">
        <w:rPr>
          <w:b/>
          <w:bCs/>
        </w:rPr>
        <w:t>Landscape</w:t>
      </w:r>
      <w:r w:rsidRPr="00B63F1B">
        <w:t>:</w:t>
      </w:r>
      <w:r w:rsidRPr="00B63F1B">
        <w:br/>
        <w:t>Competitors such as Booking.com, Expedia, and traditional hotel chains already offer business travel and luxury services. However, these brands tend to focus on standardized experiences rather than personalized, local ones. Airbnb’s brand extension into these markets would be differentiated by its ability to offer curated, authentic, and local experiences, an area where competitors are still lacking. Additionally, luxury brands like Four Seasons and Ritz-Carlton may be at the high end of the market, but Airbnb's entry into the luxury space can attract younger, more adventurous affluent travelers.</w:t>
      </w:r>
    </w:p>
    <w:p w14:paraId="089AF124" w14:textId="77777777" w:rsidR="00B63F1B" w:rsidRPr="00B63F1B" w:rsidRDefault="00B63F1B" w:rsidP="00967CAC">
      <w:r w:rsidRPr="00B63F1B">
        <w:rPr>
          <w:b/>
          <w:bCs/>
        </w:rPr>
        <w:t>Customer Insights</w:t>
      </w:r>
      <w:r w:rsidRPr="00B63F1B">
        <w:t>:</w:t>
      </w:r>
      <w:r w:rsidRPr="00B63F1B">
        <w:br/>
        <w:t>Research shows that 66% of millennials prefer renting an Airbnb property over staying in traditional hotels due to the value, flexibility, and uniqueness of the accommodation. As millennials and Gen Z continue to dominate the travel market, Airbnb’s expansions into experiences, luxury, and business travel would appeal to these customer segments. The demand for remote work and long-term stays also increases the potential for Airbnb's foray into business travel.</w:t>
      </w:r>
    </w:p>
    <w:p w14:paraId="3B21A973" w14:textId="77777777" w:rsidR="00B63F1B" w:rsidRPr="00B63F1B" w:rsidRDefault="00B63F1B" w:rsidP="00967CAC">
      <w:r w:rsidRPr="00B63F1B">
        <w:rPr>
          <w:b/>
          <w:bCs/>
        </w:rPr>
        <w:t>Trends</w:t>
      </w:r>
      <w:r w:rsidRPr="00B63F1B">
        <w:t>:</w:t>
      </w:r>
    </w:p>
    <w:p w14:paraId="156E8389" w14:textId="77777777" w:rsidR="00B63F1B" w:rsidRPr="00B63F1B" w:rsidRDefault="00B63F1B" w:rsidP="00967CAC">
      <w:r w:rsidRPr="00B63F1B">
        <w:rPr>
          <w:b/>
          <w:bCs/>
        </w:rPr>
        <w:t>Experiential Travel</w:t>
      </w:r>
      <w:r w:rsidRPr="00B63F1B">
        <w:t>: The global shift toward valuing experiences over material goods has led to the rise of experiential travel, where travelers seek immersive, meaningful, and local experiences.</w:t>
      </w:r>
    </w:p>
    <w:p w14:paraId="4BB8E1AE" w14:textId="6B9982BF" w:rsidR="00B63F1B" w:rsidRPr="00B63F1B" w:rsidRDefault="00B63F1B" w:rsidP="00967CAC">
      <w:r w:rsidRPr="00B63F1B">
        <w:rPr>
          <w:b/>
          <w:bCs/>
        </w:rPr>
        <w:lastRenderedPageBreak/>
        <w:t>Remote Work and Flexibility</w:t>
      </w:r>
      <w:r w:rsidRPr="00B63F1B">
        <w:t>: The increase in remote work has transformed business travel, with more people looking for flexible accommodation that suits both work and leisure.</w:t>
      </w:r>
    </w:p>
    <w:p w14:paraId="0EB6B1EC" w14:textId="77777777" w:rsidR="00B63F1B" w:rsidRPr="00B63F1B" w:rsidRDefault="00B63F1B" w:rsidP="00967CAC">
      <w:r w:rsidRPr="00B63F1B">
        <w:rPr>
          <w:b/>
          <w:bCs/>
        </w:rPr>
        <w:t>Luxury and Affluent Travelers</w:t>
      </w:r>
      <w:r w:rsidRPr="00B63F1B">
        <w:t>: Younger affluent travelers are seeking unique and high-end experiences that provide more than traditional luxury hotels can offer. Airbnb Luxe can tap into this market by offering bespoke luxury stays in non-traditional settings.</w:t>
      </w:r>
    </w:p>
    <w:p w14:paraId="7067C07A" w14:textId="77777777" w:rsidR="00B63F1B" w:rsidRPr="00B63F1B" w:rsidRDefault="00B63F1B" w:rsidP="00B63F1B"/>
    <w:p w14:paraId="4A833488" w14:textId="33B1F9BC" w:rsidR="00B63F1B" w:rsidRPr="00B63F1B" w:rsidRDefault="00B63F1B" w:rsidP="00B63F1B">
      <w:pPr>
        <w:rPr>
          <w:b/>
          <w:bCs/>
        </w:rPr>
      </w:pPr>
      <w:r w:rsidRPr="00B63F1B">
        <w:rPr>
          <w:b/>
          <w:bCs/>
        </w:rPr>
        <w:t>Customer Persona</w:t>
      </w:r>
    </w:p>
    <w:tbl>
      <w:tblPr>
        <w:tblW w:w="0" w:type="auto"/>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125"/>
        <w:gridCol w:w="8225"/>
      </w:tblGrid>
      <w:tr w:rsidR="00B63F1B" w:rsidRPr="00B63F1B" w14:paraId="05CB503E" w14:textId="77777777" w:rsidTr="00967CAC">
        <w:trPr>
          <w:tblHeader/>
          <w:tblCellSpacing w:w="15" w:type="dxa"/>
        </w:trPr>
        <w:tc>
          <w:tcPr>
            <w:tcW w:w="0" w:type="auto"/>
            <w:vAlign w:val="center"/>
            <w:hideMark/>
          </w:tcPr>
          <w:p w14:paraId="2683119C" w14:textId="77777777" w:rsidR="00B63F1B" w:rsidRPr="00B63F1B" w:rsidRDefault="00B63F1B" w:rsidP="00B63F1B">
            <w:pPr>
              <w:rPr>
                <w:b/>
                <w:bCs/>
              </w:rPr>
            </w:pPr>
            <w:r w:rsidRPr="00B63F1B">
              <w:rPr>
                <w:b/>
                <w:bCs/>
              </w:rPr>
              <w:t>Profile</w:t>
            </w:r>
          </w:p>
        </w:tc>
        <w:tc>
          <w:tcPr>
            <w:tcW w:w="0" w:type="auto"/>
            <w:vAlign w:val="center"/>
            <w:hideMark/>
          </w:tcPr>
          <w:p w14:paraId="0D475D19" w14:textId="77777777" w:rsidR="00B63F1B" w:rsidRPr="00B63F1B" w:rsidRDefault="00B63F1B" w:rsidP="00B63F1B">
            <w:pPr>
              <w:rPr>
                <w:b/>
                <w:bCs/>
              </w:rPr>
            </w:pPr>
            <w:r w:rsidRPr="00B63F1B">
              <w:rPr>
                <w:b/>
                <w:bCs/>
              </w:rPr>
              <w:t>Details</w:t>
            </w:r>
          </w:p>
        </w:tc>
      </w:tr>
      <w:tr w:rsidR="00B63F1B" w:rsidRPr="00B63F1B" w14:paraId="12D0955C" w14:textId="77777777" w:rsidTr="00967CAC">
        <w:trPr>
          <w:tblCellSpacing w:w="15" w:type="dxa"/>
        </w:trPr>
        <w:tc>
          <w:tcPr>
            <w:tcW w:w="0" w:type="auto"/>
            <w:vAlign w:val="center"/>
            <w:hideMark/>
          </w:tcPr>
          <w:p w14:paraId="63D20AED" w14:textId="77777777" w:rsidR="00B63F1B" w:rsidRPr="00B63F1B" w:rsidRDefault="00B63F1B" w:rsidP="00B63F1B">
            <w:r w:rsidRPr="00B63F1B">
              <w:rPr>
                <w:b/>
                <w:bCs/>
              </w:rPr>
              <w:t>Name</w:t>
            </w:r>
          </w:p>
        </w:tc>
        <w:tc>
          <w:tcPr>
            <w:tcW w:w="0" w:type="auto"/>
            <w:vAlign w:val="center"/>
            <w:hideMark/>
          </w:tcPr>
          <w:p w14:paraId="0BFA0CFA" w14:textId="77777777" w:rsidR="00B63F1B" w:rsidRPr="00B63F1B" w:rsidRDefault="00B63F1B" w:rsidP="00B63F1B">
            <w:r w:rsidRPr="00B63F1B">
              <w:t>Sophia Thompson</w:t>
            </w:r>
          </w:p>
        </w:tc>
      </w:tr>
      <w:tr w:rsidR="00B63F1B" w:rsidRPr="00B63F1B" w14:paraId="74BA33D6" w14:textId="77777777" w:rsidTr="00967CAC">
        <w:trPr>
          <w:tblCellSpacing w:w="15" w:type="dxa"/>
        </w:trPr>
        <w:tc>
          <w:tcPr>
            <w:tcW w:w="0" w:type="auto"/>
            <w:vAlign w:val="center"/>
            <w:hideMark/>
          </w:tcPr>
          <w:p w14:paraId="66FEA949" w14:textId="77777777" w:rsidR="00B63F1B" w:rsidRPr="00B63F1B" w:rsidRDefault="00B63F1B" w:rsidP="00B63F1B">
            <w:r w:rsidRPr="00B63F1B">
              <w:rPr>
                <w:b/>
                <w:bCs/>
              </w:rPr>
              <w:t>Age</w:t>
            </w:r>
          </w:p>
        </w:tc>
        <w:tc>
          <w:tcPr>
            <w:tcW w:w="0" w:type="auto"/>
            <w:vAlign w:val="center"/>
            <w:hideMark/>
          </w:tcPr>
          <w:p w14:paraId="52B13E91" w14:textId="77777777" w:rsidR="00B63F1B" w:rsidRPr="00B63F1B" w:rsidRDefault="00B63F1B" w:rsidP="00B63F1B">
            <w:r w:rsidRPr="00B63F1B">
              <w:t>32</w:t>
            </w:r>
          </w:p>
        </w:tc>
      </w:tr>
      <w:tr w:rsidR="00B63F1B" w:rsidRPr="00B63F1B" w14:paraId="6814C4B6" w14:textId="77777777" w:rsidTr="00967CAC">
        <w:trPr>
          <w:tblCellSpacing w:w="15" w:type="dxa"/>
        </w:trPr>
        <w:tc>
          <w:tcPr>
            <w:tcW w:w="0" w:type="auto"/>
            <w:vAlign w:val="center"/>
            <w:hideMark/>
          </w:tcPr>
          <w:p w14:paraId="26639FEA" w14:textId="77777777" w:rsidR="00B63F1B" w:rsidRPr="00B63F1B" w:rsidRDefault="00B63F1B" w:rsidP="00B63F1B">
            <w:r w:rsidRPr="00B63F1B">
              <w:rPr>
                <w:b/>
                <w:bCs/>
              </w:rPr>
              <w:t>Profession</w:t>
            </w:r>
          </w:p>
        </w:tc>
        <w:tc>
          <w:tcPr>
            <w:tcW w:w="0" w:type="auto"/>
            <w:vAlign w:val="center"/>
            <w:hideMark/>
          </w:tcPr>
          <w:p w14:paraId="56FAA18F" w14:textId="77777777" w:rsidR="00B63F1B" w:rsidRPr="00B63F1B" w:rsidRDefault="00B63F1B" w:rsidP="00B63F1B">
            <w:r w:rsidRPr="00B63F1B">
              <w:t>Creative Director, London</w:t>
            </w:r>
          </w:p>
        </w:tc>
      </w:tr>
      <w:tr w:rsidR="00B63F1B" w:rsidRPr="00B63F1B" w14:paraId="3F849358" w14:textId="77777777" w:rsidTr="00967CAC">
        <w:trPr>
          <w:tblCellSpacing w:w="15" w:type="dxa"/>
        </w:trPr>
        <w:tc>
          <w:tcPr>
            <w:tcW w:w="0" w:type="auto"/>
            <w:vAlign w:val="center"/>
            <w:hideMark/>
          </w:tcPr>
          <w:p w14:paraId="7FCB6B2E" w14:textId="77777777" w:rsidR="00B63F1B" w:rsidRPr="00B63F1B" w:rsidRDefault="00B63F1B" w:rsidP="00B63F1B">
            <w:r w:rsidRPr="00B63F1B">
              <w:rPr>
                <w:b/>
                <w:bCs/>
              </w:rPr>
              <w:t>Income</w:t>
            </w:r>
          </w:p>
        </w:tc>
        <w:tc>
          <w:tcPr>
            <w:tcW w:w="0" w:type="auto"/>
            <w:vAlign w:val="center"/>
            <w:hideMark/>
          </w:tcPr>
          <w:p w14:paraId="39DBC796" w14:textId="77777777" w:rsidR="00B63F1B" w:rsidRPr="00B63F1B" w:rsidRDefault="00B63F1B" w:rsidP="00B63F1B">
            <w:r w:rsidRPr="00B63F1B">
              <w:t>£70,000 per year</w:t>
            </w:r>
          </w:p>
        </w:tc>
      </w:tr>
      <w:tr w:rsidR="00B63F1B" w:rsidRPr="00B63F1B" w14:paraId="6F9B9FD1" w14:textId="77777777" w:rsidTr="00967CAC">
        <w:trPr>
          <w:tblCellSpacing w:w="15" w:type="dxa"/>
        </w:trPr>
        <w:tc>
          <w:tcPr>
            <w:tcW w:w="0" w:type="auto"/>
            <w:vAlign w:val="center"/>
            <w:hideMark/>
          </w:tcPr>
          <w:p w14:paraId="5C15663E" w14:textId="77777777" w:rsidR="00B63F1B" w:rsidRPr="00B63F1B" w:rsidRDefault="00B63F1B" w:rsidP="00B63F1B">
            <w:r w:rsidRPr="00B63F1B">
              <w:rPr>
                <w:b/>
                <w:bCs/>
              </w:rPr>
              <w:t>Education</w:t>
            </w:r>
          </w:p>
        </w:tc>
        <w:tc>
          <w:tcPr>
            <w:tcW w:w="0" w:type="auto"/>
            <w:vAlign w:val="center"/>
            <w:hideMark/>
          </w:tcPr>
          <w:p w14:paraId="3C00391B" w14:textId="77777777" w:rsidR="00B63F1B" w:rsidRPr="00B63F1B" w:rsidRDefault="00B63F1B" w:rsidP="00B63F1B">
            <w:proofErr w:type="gramStart"/>
            <w:r w:rsidRPr="00B63F1B">
              <w:t>Master's</w:t>
            </w:r>
            <w:proofErr w:type="gramEnd"/>
            <w:r w:rsidRPr="00B63F1B">
              <w:t xml:space="preserve"> in Creative Marketing</w:t>
            </w:r>
          </w:p>
        </w:tc>
      </w:tr>
      <w:tr w:rsidR="00B63F1B" w:rsidRPr="00B63F1B" w14:paraId="376F6EB4" w14:textId="77777777" w:rsidTr="00967CAC">
        <w:trPr>
          <w:tblCellSpacing w:w="15" w:type="dxa"/>
        </w:trPr>
        <w:tc>
          <w:tcPr>
            <w:tcW w:w="0" w:type="auto"/>
            <w:vAlign w:val="center"/>
            <w:hideMark/>
          </w:tcPr>
          <w:p w14:paraId="404EFB0E" w14:textId="77777777" w:rsidR="00B63F1B" w:rsidRPr="00B63F1B" w:rsidRDefault="00B63F1B" w:rsidP="00B63F1B">
            <w:r w:rsidRPr="00B63F1B">
              <w:rPr>
                <w:b/>
                <w:bCs/>
              </w:rPr>
              <w:t>Interests</w:t>
            </w:r>
          </w:p>
        </w:tc>
        <w:tc>
          <w:tcPr>
            <w:tcW w:w="0" w:type="auto"/>
            <w:vAlign w:val="center"/>
            <w:hideMark/>
          </w:tcPr>
          <w:p w14:paraId="310211BE" w14:textId="77777777" w:rsidR="00B63F1B" w:rsidRPr="00B63F1B" w:rsidRDefault="00B63F1B" w:rsidP="00B63F1B">
            <w:r w:rsidRPr="00B63F1B">
              <w:t>Sustainable travel, luxury dining, wellness retreats</w:t>
            </w:r>
          </w:p>
        </w:tc>
      </w:tr>
      <w:tr w:rsidR="00B63F1B" w:rsidRPr="00B63F1B" w14:paraId="5322A47B" w14:textId="77777777" w:rsidTr="00967CAC">
        <w:trPr>
          <w:tblCellSpacing w:w="15" w:type="dxa"/>
        </w:trPr>
        <w:tc>
          <w:tcPr>
            <w:tcW w:w="0" w:type="auto"/>
            <w:vAlign w:val="center"/>
            <w:hideMark/>
          </w:tcPr>
          <w:p w14:paraId="48F6D093" w14:textId="77777777" w:rsidR="00B63F1B" w:rsidRPr="00B63F1B" w:rsidRDefault="00B63F1B" w:rsidP="00B63F1B">
            <w:r w:rsidRPr="00B63F1B">
              <w:rPr>
                <w:b/>
                <w:bCs/>
              </w:rPr>
              <w:t>Values</w:t>
            </w:r>
          </w:p>
        </w:tc>
        <w:tc>
          <w:tcPr>
            <w:tcW w:w="0" w:type="auto"/>
            <w:vAlign w:val="center"/>
            <w:hideMark/>
          </w:tcPr>
          <w:p w14:paraId="3FAC616F" w14:textId="77777777" w:rsidR="00B63F1B" w:rsidRPr="00B63F1B" w:rsidRDefault="00B63F1B" w:rsidP="00B63F1B">
            <w:r w:rsidRPr="00B63F1B">
              <w:t>Authenticity, exclusivity, eco-consciousness</w:t>
            </w:r>
          </w:p>
        </w:tc>
      </w:tr>
      <w:tr w:rsidR="00B63F1B" w:rsidRPr="00B63F1B" w14:paraId="1DDB3189" w14:textId="77777777" w:rsidTr="00967CAC">
        <w:trPr>
          <w:tblCellSpacing w:w="15" w:type="dxa"/>
        </w:trPr>
        <w:tc>
          <w:tcPr>
            <w:tcW w:w="0" w:type="auto"/>
            <w:vAlign w:val="center"/>
            <w:hideMark/>
          </w:tcPr>
          <w:p w14:paraId="730CF59F" w14:textId="77777777" w:rsidR="00B63F1B" w:rsidRPr="00B63F1B" w:rsidRDefault="00B63F1B" w:rsidP="00B63F1B">
            <w:r w:rsidRPr="00B63F1B">
              <w:rPr>
                <w:b/>
                <w:bCs/>
              </w:rPr>
              <w:t>Lifestyle</w:t>
            </w:r>
          </w:p>
        </w:tc>
        <w:tc>
          <w:tcPr>
            <w:tcW w:w="0" w:type="auto"/>
            <w:vAlign w:val="center"/>
            <w:hideMark/>
          </w:tcPr>
          <w:p w14:paraId="5337C707" w14:textId="77777777" w:rsidR="00B63F1B" w:rsidRPr="00B63F1B" w:rsidRDefault="00B63F1B" w:rsidP="00B63F1B">
            <w:r w:rsidRPr="00B63F1B">
              <w:t>Frequently travels for both leisure and work, highly values personalized experiences.</w:t>
            </w:r>
          </w:p>
        </w:tc>
      </w:tr>
    </w:tbl>
    <w:p w14:paraId="7D080E03" w14:textId="77777777" w:rsidR="00B63F1B" w:rsidRPr="00B63F1B" w:rsidRDefault="00B63F1B" w:rsidP="00B63F1B">
      <w:r w:rsidRPr="00B63F1B">
        <w:t>Sophia embodies the ideal customer — young, affluent, socially responsible, and always seeking authentic, high-end travel experiences.</w:t>
      </w:r>
    </w:p>
    <w:p w14:paraId="4B9A8616" w14:textId="4D00F12C" w:rsidR="00967CAC" w:rsidRPr="003F1397" w:rsidRDefault="00967CAC" w:rsidP="003F1397">
      <w:pPr>
        <w:pStyle w:val="Heading2"/>
      </w:pPr>
      <w:bookmarkStart w:id="4" w:name="_Toc196745969"/>
      <w:r w:rsidRPr="003F1397">
        <w:t>Marketing Mix 7’Ps</w:t>
      </w:r>
      <w:bookmarkEnd w:id="4"/>
    </w:p>
    <w:p w14:paraId="790C5265" w14:textId="1D265593" w:rsidR="00967CAC" w:rsidRPr="00967CAC" w:rsidRDefault="00967CAC" w:rsidP="00967CAC">
      <w:pPr>
        <w:rPr>
          <w:b/>
          <w:bCs/>
        </w:rPr>
      </w:pPr>
      <w:r w:rsidRPr="00967CAC">
        <w:rPr>
          <w:b/>
          <w:bCs/>
        </w:rPr>
        <w:t>Product:</w:t>
      </w:r>
    </w:p>
    <w:p w14:paraId="68C1D2D1" w14:textId="77777777" w:rsidR="00967CAC" w:rsidRPr="00967CAC" w:rsidRDefault="00967CAC" w:rsidP="00967CAC">
      <w:pPr>
        <w:numPr>
          <w:ilvl w:val="0"/>
          <w:numId w:val="16"/>
        </w:numPr>
      </w:pPr>
      <w:r w:rsidRPr="00967CAC">
        <w:rPr>
          <w:b/>
          <w:bCs/>
        </w:rPr>
        <w:t>Luxury Curated Experiences</w:t>
      </w:r>
      <w:r w:rsidRPr="00967CAC">
        <w:t>: Airbnb’s extension into the luxury travel market involves offering exclusive, high-end experiences, such as private island tours, Michelin-starred cooking classes, and guided nature expeditions. These experiences aim to provide customers with personalized, once-in-a-lifetime opportunities to engage with local culture, nature, and gourmet food in a way that is exclusive to Airbnb. By diversifying its offerings beyond accommodation, Airbnb can enhance its brand equity and attract customers looking for unique and authentic luxury travel options.</w:t>
      </w:r>
    </w:p>
    <w:p w14:paraId="6EC18BF1" w14:textId="77777777" w:rsidR="00967CAC" w:rsidRPr="00967CAC" w:rsidRDefault="00967CAC" w:rsidP="00967CAC">
      <w:pPr>
        <w:numPr>
          <w:ilvl w:val="0"/>
          <w:numId w:val="16"/>
        </w:numPr>
      </w:pPr>
      <w:r w:rsidRPr="00967CAC">
        <w:rPr>
          <w:b/>
          <w:bCs/>
        </w:rPr>
        <w:lastRenderedPageBreak/>
        <w:t>Quality Assurance</w:t>
      </w:r>
      <w:r w:rsidRPr="00967CAC">
        <w:t>: Airbnb will ensure that its luxury experiences meet the highest standards by working exclusively with top-rated hosts and verified suppliers. This approach guarantees that customers are only exposed to the best-quality offerings, enhancing their overall satisfaction and ensuring a premium brand perception. Strict vetting processes will be implemented for hosts, including professional guides, Michelin-star chefs, and other skilled professionals, ensuring that the brand’s promise of high-end service is consistently met.</w:t>
      </w:r>
    </w:p>
    <w:p w14:paraId="12228B99" w14:textId="77777777" w:rsidR="00967CAC" w:rsidRPr="00967CAC" w:rsidRDefault="00967CAC" w:rsidP="00967CAC">
      <w:pPr>
        <w:rPr>
          <w:b/>
          <w:bCs/>
        </w:rPr>
      </w:pPr>
      <w:r w:rsidRPr="00967CAC">
        <w:rPr>
          <w:b/>
          <w:bCs/>
        </w:rPr>
        <w:t>Price:</w:t>
      </w:r>
    </w:p>
    <w:p w14:paraId="5252278D" w14:textId="77777777" w:rsidR="00967CAC" w:rsidRPr="00967CAC" w:rsidRDefault="00967CAC" w:rsidP="00967CAC">
      <w:pPr>
        <w:numPr>
          <w:ilvl w:val="0"/>
          <w:numId w:val="17"/>
        </w:numPr>
      </w:pPr>
      <w:r w:rsidRPr="00967CAC">
        <w:rPr>
          <w:b/>
          <w:bCs/>
        </w:rPr>
        <w:t>Premium Pricing Strategy</w:t>
      </w:r>
      <w:r w:rsidRPr="00967CAC">
        <w:t>: Airbnb’s luxury curated experiences will adopt a premium pricing strategy, positioning these experiences as exclusive, high-quality offerings. The pricing will reflect the value provided through access to rare experiences, personalized services, and the use of elite professionals like celebrity chefs or expert guides. This strategy ensures that Airbnb captures the high-end market willing to pay a premium for exceptional services.</w:t>
      </w:r>
    </w:p>
    <w:p w14:paraId="34C42431" w14:textId="77777777" w:rsidR="00967CAC" w:rsidRPr="00967CAC" w:rsidRDefault="00967CAC" w:rsidP="00967CAC">
      <w:pPr>
        <w:numPr>
          <w:ilvl w:val="0"/>
          <w:numId w:val="17"/>
        </w:numPr>
      </w:pPr>
      <w:r w:rsidRPr="00967CAC">
        <w:rPr>
          <w:b/>
          <w:bCs/>
        </w:rPr>
        <w:t>Dynamic Pricing</w:t>
      </w:r>
      <w:r w:rsidRPr="00967CAC">
        <w:t>: To align with market demand and seasonal variations, Airbnb will implement dynamic pricing. Prices will fluctuate based on factors such as destination popularity, time of year, and demand levels. For example, prices may be higher during peak travel seasons (e.g., summer in Europe or the holidays in tropical destinations). This dynamic approach ensures that Airbnb can capitalize on the willingness of luxury travelers to pay more during peak times.</w:t>
      </w:r>
    </w:p>
    <w:p w14:paraId="63AD28B7" w14:textId="77777777" w:rsidR="00967CAC" w:rsidRPr="00967CAC" w:rsidRDefault="00967CAC" w:rsidP="00967CAC">
      <w:pPr>
        <w:numPr>
          <w:ilvl w:val="0"/>
          <w:numId w:val="17"/>
        </w:numPr>
      </w:pPr>
      <w:r w:rsidRPr="00967CAC">
        <w:rPr>
          <w:b/>
          <w:bCs/>
        </w:rPr>
        <w:t>Price Range</w:t>
      </w:r>
      <w:r w:rsidRPr="00967CAC">
        <w:t>: The average price per experience is expected to range from £250 to £1,000, ensuring a broad spectrum of premium offerings while maintaining the exclusivity of the brand. These prices will cater to affluent travelers seeking exceptional, high-quality experiences that are not typically accessible through traditional travel agencies or luxury hotels.</w:t>
      </w:r>
    </w:p>
    <w:p w14:paraId="04FFE82C" w14:textId="77777777" w:rsidR="00967CAC" w:rsidRPr="00967CAC" w:rsidRDefault="00967CAC" w:rsidP="00967CAC">
      <w:r w:rsidRPr="00967CAC">
        <w:rPr>
          <w:i/>
          <w:iCs/>
        </w:rPr>
        <w:t>(Kotler et al., 2022)</w:t>
      </w:r>
    </w:p>
    <w:p w14:paraId="687AA4D7" w14:textId="77777777" w:rsidR="00967CAC" w:rsidRPr="00967CAC" w:rsidRDefault="00967CAC" w:rsidP="00967CAC">
      <w:pPr>
        <w:rPr>
          <w:b/>
          <w:bCs/>
        </w:rPr>
      </w:pPr>
      <w:r w:rsidRPr="00967CAC">
        <w:rPr>
          <w:b/>
          <w:bCs/>
        </w:rPr>
        <w:t>Place:</w:t>
      </w:r>
    </w:p>
    <w:p w14:paraId="4412C989" w14:textId="77777777" w:rsidR="00967CAC" w:rsidRPr="00967CAC" w:rsidRDefault="00967CAC" w:rsidP="00967CAC">
      <w:pPr>
        <w:numPr>
          <w:ilvl w:val="0"/>
          <w:numId w:val="18"/>
        </w:numPr>
      </w:pPr>
      <w:r w:rsidRPr="00967CAC">
        <w:rPr>
          <w:b/>
          <w:bCs/>
        </w:rPr>
        <w:t>Distribution Through Airbnb Platform</w:t>
      </w:r>
      <w:r w:rsidRPr="00967CAC">
        <w:t>: The luxury curated experiences will be available for booking through the Airbnb app and website, ensuring ease of access and integration into the existing Airbnb ecosystem. The user-friendly platform, which already boasts a loyal customer base, will serve as a seamless distribution channel for these high-end offerings. The Airbnb platform’s global reach will ensure that the brand’s new offerings are easily accessible to a wide range of travelers.</w:t>
      </w:r>
    </w:p>
    <w:p w14:paraId="1FCA6929" w14:textId="77777777" w:rsidR="00967CAC" w:rsidRPr="00967CAC" w:rsidRDefault="00967CAC" w:rsidP="00967CAC">
      <w:pPr>
        <w:numPr>
          <w:ilvl w:val="0"/>
          <w:numId w:val="18"/>
        </w:numPr>
      </w:pPr>
      <w:r w:rsidRPr="00967CAC">
        <w:rPr>
          <w:b/>
          <w:bCs/>
        </w:rPr>
        <w:lastRenderedPageBreak/>
        <w:t>Global Availability</w:t>
      </w:r>
      <w:r w:rsidRPr="00967CAC">
        <w:t>: Initially, these luxury experiences will be offered in select, top-tier travel destinations such as Paris, Tokyo, and Cape Town. By focusing on these popular, high-demand destinations, Airbnb can establish a strong foothold in the luxury travel market before expanding globally. Once established in these regions, Airbnb can extend these curated experiences to other popular destinations like New York, Dubai, and the Maldives, providing a truly international portfolio.</w:t>
      </w:r>
    </w:p>
    <w:p w14:paraId="3330FBF3" w14:textId="77777777" w:rsidR="00967CAC" w:rsidRPr="00967CAC" w:rsidRDefault="00967CAC" w:rsidP="00967CAC">
      <w:pPr>
        <w:rPr>
          <w:b/>
          <w:bCs/>
        </w:rPr>
      </w:pPr>
      <w:r w:rsidRPr="00967CAC">
        <w:rPr>
          <w:b/>
          <w:bCs/>
        </w:rPr>
        <w:t>Promotion:</w:t>
      </w:r>
    </w:p>
    <w:p w14:paraId="793E59A3" w14:textId="77777777" w:rsidR="00967CAC" w:rsidRPr="00967CAC" w:rsidRDefault="00967CAC" w:rsidP="00967CAC">
      <w:pPr>
        <w:numPr>
          <w:ilvl w:val="0"/>
          <w:numId w:val="19"/>
        </w:numPr>
      </w:pPr>
      <w:r w:rsidRPr="00967CAC">
        <w:rPr>
          <w:b/>
          <w:bCs/>
        </w:rPr>
        <w:t>Influencer Marketing</w:t>
      </w:r>
      <w:r w:rsidRPr="00967CAC">
        <w:t>: Airbnb will collaborate with luxury travel influencers and bloggers to showcase the curated experiences. These influencers, with large and engaged followings, can offer credibility and access to potential high-end travelers who trust their recommendations. Sponsored posts, stories, and reviews from these influencers will help Airbnb position its new offering as a must-have for affluent travelers.</w:t>
      </w:r>
    </w:p>
    <w:p w14:paraId="6801C38A" w14:textId="77777777" w:rsidR="00967CAC" w:rsidRPr="00967CAC" w:rsidRDefault="00967CAC" w:rsidP="00967CAC">
      <w:pPr>
        <w:numPr>
          <w:ilvl w:val="0"/>
          <w:numId w:val="19"/>
        </w:numPr>
      </w:pPr>
      <w:r w:rsidRPr="00967CAC">
        <w:rPr>
          <w:b/>
          <w:bCs/>
        </w:rPr>
        <w:t>Social Media Campaigns</w:t>
      </w:r>
      <w:r w:rsidRPr="00967CAC">
        <w:t>: Social media platforms, particularly Instagram, LinkedIn, and YouTube, will serve as key promotional channels. Stunning visuals and videos of luxury experiences, like private yacht tours or culinary masterclasses, will be shared to captivate the audience’s imagination and desire for exclusive experiences. User-generated content, such as traveler reviews and photos, can also help amplify the message and encourage word-of-mouth marketing.</w:t>
      </w:r>
    </w:p>
    <w:p w14:paraId="26B772C1" w14:textId="77777777" w:rsidR="00967CAC" w:rsidRPr="00967CAC" w:rsidRDefault="00967CAC" w:rsidP="00967CAC">
      <w:pPr>
        <w:numPr>
          <w:ilvl w:val="0"/>
          <w:numId w:val="19"/>
        </w:numPr>
      </w:pPr>
      <w:r w:rsidRPr="00967CAC">
        <w:rPr>
          <w:b/>
          <w:bCs/>
        </w:rPr>
        <w:t>Partnerships with Luxury Brands</w:t>
      </w:r>
      <w:r w:rsidRPr="00967CAC">
        <w:t>: Airbnb will collaborate with luxury airlines, credit card companies (e.g., AMEX Platinum), and other premium brands to offer exclusive packages and discounts. For instance, AMEX Platinum cardholders could receive a discount or early access to exclusive experiences. These partnerships will enable Airbnb to target high-net-worth individuals who already have a proclivity for luxury goods and services.</w:t>
      </w:r>
    </w:p>
    <w:p w14:paraId="66BA25FC" w14:textId="77777777" w:rsidR="00967CAC" w:rsidRPr="00967CAC" w:rsidRDefault="00967CAC" w:rsidP="00967CAC">
      <w:r w:rsidRPr="00967CAC">
        <w:rPr>
          <w:i/>
          <w:iCs/>
        </w:rPr>
        <w:t>(Solomon et al., 2021)</w:t>
      </w:r>
    </w:p>
    <w:p w14:paraId="0E502684" w14:textId="77777777" w:rsidR="00967CAC" w:rsidRPr="00967CAC" w:rsidRDefault="00967CAC" w:rsidP="00967CAC">
      <w:pPr>
        <w:rPr>
          <w:b/>
          <w:bCs/>
        </w:rPr>
      </w:pPr>
      <w:r w:rsidRPr="00967CAC">
        <w:rPr>
          <w:b/>
          <w:bCs/>
        </w:rPr>
        <w:t>People:</w:t>
      </w:r>
    </w:p>
    <w:p w14:paraId="33E253FF" w14:textId="77777777" w:rsidR="00967CAC" w:rsidRPr="00967CAC" w:rsidRDefault="00967CAC" w:rsidP="00967CAC">
      <w:pPr>
        <w:numPr>
          <w:ilvl w:val="0"/>
          <w:numId w:val="20"/>
        </w:numPr>
      </w:pPr>
      <w:r w:rsidRPr="00967CAC">
        <w:rPr>
          <w:b/>
          <w:bCs/>
        </w:rPr>
        <w:t>Carefully Vetted Hosts</w:t>
      </w:r>
      <w:r w:rsidRPr="00967CAC">
        <w:t>: The success of Airbnb’s luxury experiences relies heavily on the expertise and professionalism of its hosts. To ensure that each experience meets the highest standards, Airbnb will only work with carefully vetted individuals who have a proven track record of excellence. This includes experienced guides, professional chefs, and skilled local artisans who can deliver world-class service.</w:t>
      </w:r>
    </w:p>
    <w:p w14:paraId="0CBD2067" w14:textId="77777777" w:rsidR="00967CAC" w:rsidRPr="00967CAC" w:rsidRDefault="00967CAC" w:rsidP="00967CAC">
      <w:pPr>
        <w:numPr>
          <w:ilvl w:val="0"/>
          <w:numId w:val="20"/>
        </w:numPr>
      </w:pPr>
      <w:r w:rsidRPr="00967CAC">
        <w:rPr>
          <w:b/>
          <w:bCs/>
        </w:rPr>
        <w:t>Local Artisans and Expert Guides</w:t>
      </w:r>
      <w:r w:rsidRPr="00967CAC">
        <w:t>: By incorporating local artisans and guides into its experiences, Airbnb not only elevates the authenticity of each offering but also supports the local economy. These individuals will be trained to deliver exceptional service, ensuring that customers’ expectations are met or exceeded.</w:t>
      </w:r>
    </w:p>
    <w:p w14:paraId="4E90BCD3" w14:textId="77777777" w:rsidR="00967CAC" w:rsidRPr="00967CAC" w:rsidRDefault="00967CAC" w:rsidP="00967CAC">
      <w:pPr>
        <w:rPr>
          <w:b/>
          <w:bCs/>
        </w:rPr>
      </w:pPr>
      <w:r w:rsidRPr="00967CAC">
        <w:rPr>
          <w:b/>
          <w:bCs/>
        </w:rPr>
        <w:lastRenderedPageBreak/>
        <w:t>Process:</w:t>
      </w:r>
    </w:p>
    <w:p w14:paraId="21A8C757" w14:textId="77777777" w:rsidR="00967CAC" w:rsidRPr="00967CAC" w:rsidRDefault="00967CAC" w:rsidP="00967CAC">
      <w:pPr>
        <w:numPr>
          <w:ilvl w:val="0"/>
          <w:numId w:val="21"/>
        </w:numPr>
      </w:pPr>
      <w:r w:rsidRPr="00967CAC">
        <w:rPr>
          <w:b/>
          <w:bCs/>
        </w:rPr>
        <w:t>Personalized Booking Journey</w:t>
      </w:r>
      <w:r w:rsidRPr="00967CAC">
        <w:t>: Airbnb’s platform will offer a personalized booking journey for customers seeking luxury experiences. The process will be streamlined, with tailored recommendations based on the traveler’s preferences, history, and desired experiences. This level of personalization will enhance the customer experience and increase customer satisfaction, as it makes the booking process more intuitive and engaging.</w:t>
      </w:r>
    </w:p>
    <w:p w14:paraId="62F42287" w14:textId="77777777" w:rsidR="00967CAC" w:rsidRPr="00967CAC" w:rsidRDefault="00967CAC" w:rsidP="00967CAC">
      <w:pPr>
        <w:numPr>
          <w:ilvl w:val="0"/>
          <w:numId w:val="21"/>
        </w:numPr>
      </w:pPr>
      <w:r w:rsidRPr="00967CAC">
        <w:rPr>
          <w:b/>
          <w:bCs/>
        </w:rPr>
        <w:t>Virtual Concierge Service</w:t>
      </w:r>
      <w:r w:rsidRPr="00967CAC">
        <w:t>: For premium customers, Airbnb will provide a virtual concierge service to assist with booking experiences, offering suggestions, and facilitating any special requests during their stay. This service will elevate the brand’s offerings and ensure that customers feel pampered and well-cared-for throughout their travel experience.</w:t>
      </w:r>
    </w:p>
    <w:p w14:paraId="4ADD91A6" w14:textId="77777777" w:rsidR="00967CAC" w:rsidRPr="00967CAC" w:rsidRDefault="00967CAC" w:rsidP="00967CAC">
      <w:pPr>
        <w:rPr>
          <w:b/>
          <w:bCs/>
        </w:rPr>
      </w:pPr>
      <w:r w:rsidRPr="00967CAC">
        <w:rPr>
          <w:b/>
          <w:bCs/>
        </w:rPr>
        <w:t>Physical Evidence:</w:t>
      </w:r>
    </w:p>
    <w:p w14:paraId="312969C4" w14:textId="77777777" w:rsidR="00967CAC" w:rsidRPr="00967CAC" w:rsidRDefault="00967CAC" w:rsidP="00967CAC">
      <w:pPr>
        <w:numPr>
          <w:ilvl w:val="0"/>
          <w:numId w:val="22"/>
        </w:numPr>
      </w:pPr>
      <w:r w:rsidRPr="00967CAC">
        <w:rPr>
          <w:b/>
          <w:bCs/>
        </w:rPr>
        <w:t>Digital Brochures and Personalized Itineraries</w:t>
      </w:r>
      <w:r w:rsidRPr="00967CAC">
        <w:t>: Airbnb will provide digital brochures and personalized itineraries for customers booking luxury experiences. These materials will highlight the exclusive nature of the experiences and include detailed information about the journey, activities, and the people involved. Personalized itineraries will further enhance the customer experience, ensuring every aspect of the journey is tailored to their preferences.</w:t>
      </w:r>
    </w:p>
    <w:p w14:paraId="1CCB6397" w14:textId="77777777" w:rsidR="00967CAC" w:rsidRPr="00967CAC" w:rsidRDefault="00967CAC" w:rsidP="00967CAC">
      <w:pPr>
        <w:numPr>
          <w:ilvl w:val="0"/>
          <w:numId w:val="22"/>
        </w:numPr>
      </w:pPr>
      <w:r w:rsidRPr="00967CAC">
        <w:rPr>
          <w:b/>
          <w:bCs/>
        </w:rPr>
        <w:t>Branded Welcome Kits</w:t>
      </w:r>
      <w:r w:rsidRPr="00967CAC">
        <w:t>: To ensure a high-end, memorable experience, Airbnb will offer branded welcome kits to guests who book luxury experiences. These kits may include custom items such as luxury toiletries, a local map with recommended activities, and exclusive discounts on future bookings. These physical touchpoints will reinforce the premium nature of the service and foster brand loyalty.</w:t>
      </w:r>
    </w:p>
    <w:p w14:paraId="175D7125" w14:textId="77777777" w:rsidR="00B63F1B" w:rsidRDefault="00B63F1B" w:rsidP="00B63F1B">
      <w:pPr>
        <w:rPr>
          <w:b/>
          <w:bCs/>
        </w:rPr>
      </w:pPr>
    </w:p>
    <w:p w14:paraId="07653627" w14:textId="6501F694" w:rsidR="00B63F1B" w:rsidRPr="00B63F1B" w:rsidRDefault="00B63F1B" w:rsidP="003F1397">
      <w:pPr>
        <w:pStyle w:val="Heading2"/>
      </w:pPr>
      <w:bookmarkStart w:id="5" w:name="_Toc196745970"/>
      <w:r w:rsidRPr="00B63F1B">
        <w:t>Changing Dynamics in the Travel Industry</w:t>
      </w:r>
      <w:bookmarkEnd w:id="5"/>
    </w:p>
    <w:p w14:paraId="50DB387B" w14:textId="77777777" w:rsidR="00B63F1B" w:rsidRPr="00B63F1B" w:rsidRDefault="00B63F1B" w:rsidP="00B63F1B">
      <w:r w:rsidRPr="00B63F1B">
        <w:t>The global travel and tourism industry has undergone seismic shifts over the past five years. The COVID-19 pandemic brought unprecedented disruption, causing a 74% decline in international tourist arrivals in 2020 (UNWTO, 2021). However, as restrictions eased, consumer preferences evolved dramatically:</w:t>
      </w:r>
    </w:p>
    <w:p w14:paraId="05129703" w14:textId="77777777" w:rsidR="00B63F1B" w:rsidRPr="00B63F1B" w:rsidRDefault="00B63F1B" w:rsidP="00B63F1B">
      <w:pPr>
        <w:numPr>
          <w:ilvl w:val="0"/>
          <w:numId w:val="9"/>
        </w:numPr>
      </w:pPr>
      <w:r w:rsidRPr="00B63F1B">
        <w:t>Demand for personalized, exclusive experiences grew,</w:t>
      </w:r>
    </w:p>
    <w:p w14:paraId="3537F6C7" w14:textId="77777777" w:rsidR="00B63F1B" w:rsidRPr="00B63F1B" w:rsidRDefault="00B63F1B" w:rsidP="00B63F1B">
      <w:pPr>
        <w:numPr>
          <w:ilvl w:val="0"/>
          <w:numId w:val="9"/>
        </w:numPr>
      </w:pPr>
      <w:r w:rsidRPr="00B63F1B">
        <w:t>Travelers sought authenticity, safety, and wellness,</w:t>
      </w:r>
    </w:p>
    <w:p w14:paraId="3F02FBF9" w14:textId="77777777" w:rsidR="00B63F1B" w:rsidRPr="00B63F1B" w:rsidRDefault="00B63F1B" w:rsidP="00B63F1B">
      <w:pPr>
        <w:numPr>
          <w:ilvl w:val="0"/>
          <w:numId w:val="9"/>
        </w:numPr>
      </w:pPr>
      <w:r w:rsidRPr="00B63F1B">
        <w:lastRenderedPageBreak/>
        <w:t>Digital adoption accelerated, with mobile-first booking behavior rising (Booking.com, 2023).</w:t>
      </w:r>
    </w:p>
    <w:p w14:paraId="70894477" w14:textId="77777777" w:rsidR="00B63F1B" w:rsidRPr="00B63F1B" w:rsidRDefault="00B63F1B" w:rsidP="00B63F1B">
      <w:r w:rsidRPr="00B63F1B">
        <w:t>Statista (2024) projects that the global luxury travel market will reach USD 1.574 trillion by 2028, driven by affluent Millennials and Gen X travelers seeking bespoke experiences. Key trends include:</w:t>
      </w:r>
    </w:p>
    <w:p w14:paraId="5D146E3B" w14:textId="77777777" w:rsidR="00B63F1B" w:rsidRPr="00B63F1B" w:rsidRDefault="00B63F1B" w:rsidP="00B63F1B">
      <w:pPr>
        <w:numPr>
          <w:ilvl w:val="0"/>
          <w:numId w:val="10"/>
        </w:numPr>
      </w:pPr>
      <w:r w:rsidRPr="00B63F1B">
        <w:t>Experience-driven travel replacing status-driven travel,</w:t>
      </w:r>
    </w:p>
    <w:p w14:paraId="73D5C7F0" w14:textId="77777777" w:rsidR="00B63F1B" w:rsidRPr="00B63F1B" w:rsidRDefault="00B63F1B" w:rsidP="00B63F1B">
      <w:pPr>
        <w:numPr>
          <w:ilvl w:val="0"/>
          <w:numId w:val="10"/>
        </w:numPr>
      </w:pPr>
      <w:r w:rsidRPr="00B63F1B">
        <w:t>Increased focus on sustainability and responsible tourism,</w:t>
      </w:r>
    </w:p>
    <w:p w14:paraId="6B6441B7" w14:textId="77777777" w:rsidR="00B63F1B" w:rsidRPr="00B63F1B" w:rsidRDefault="00B63F1B" w:rsidP="00B63F1B">
      <w:pPr>
        <w:numPr>
          <w:ilvl w:val="0"/>
          <w:numId w:val="10"/>
        </w:numPr>
      </w:pPr>
      <w:r w:rsidRPr="00B63F1B">
        <w:t>Integration of technology (e.g., AI, VR) into trip planning and execution.</w:t>
      </w:r>
    </w:p>
    <w:p w14:paraId="0039E951" w14:textId="77777777" w:rsidR="00B63F1B" w:rsidRPr="00B63F1B" w:rsidRDefault="00B63F1B" w:rsidP="00B63F1B">
      <w:r w:rsidRPr="00B63F1B">
        <w:t xml:space="preserve">Airbnb’s customer base is well-aligned with these trends. As such, launching </w:t>
      </w:r>
      <w:r w:rsidRPr="00B63F1B">
        <w:rPr>
          <w:b/>
          <w:bCs/>
        </w:rPr>
        <w:t>Airbnb Experiences Plus</w:t>
      </w:r>
      <w:r w:rsidRPr="00B63F1B">
        <w:t>, a curated premium service offering exclusive activities, strategically positions Airbnb to capitalize on this shifting landscape.</w:t>
      </w:r>
    </w:p>
    <w:p w14:paraId="15711CA1" w14:textId="77777777" w:rsidR="00B63F1B" w:rsidRPr="00B63F1B" w:rsidRDefault="00B63F1B" w:rsidP="00B63F1B"/>
    <w:p w14:paraId="483B70B5" w14:textId="5FD8ACE0" w:rsidR="00B63F1B" w:rsidRPr="00B63F1B" w:rsidRDefault="00B63F1B" w:rsidP="00B63F1B">
      <w:pPr>
        <w:rPr>
          <w:b/>
          <w:bCs/>
        </w:rPr>
      </w:pPr>
      <w:r w:rsidRPr="00B63F1B">
        <w:rPr>
          <w:b/>
          <w:bCs/>
        </w:rPr>
        <w:t>Critical Analysis</w:t>
      </w:r>
    </w:p>
    <w:p w14:paraId="72ECC5DF" w14:textId="7E999F73" w:rsidR="00B63F1B" w:rsidRDefault="00B63F1B" w:rsidP="00B63F1B">
      <w:pPr>
        <w:jc w:val="both"/>
      </w:pPr>
      <w:r w:rsidRPr="00B63F1B">
        <w:t>Brand extensions offer opportunities but also present risks such as brand dilution or customer confusion (Aaker, 1991). However, Airbnb’s strong brand loyalty and reputation for authentic experiences reduce these risks.</w:t>
      </w:r>
      <w:r>
        <w:t xml:space="preserve"> </w:t>
      </w:r>
      <w:r w:rsidRPr="00B63F1B">
        <w:t xml:space="preserve">Using </w:t>
      </w:r>
      <w:r w:rsidRPr="00B63F1B">
        <w:rPr>
          <w:b/>
          <w:bCs/>
        </w:rPr>
        <w:t>Keller’s Brand Resonance Pyramid</w:t>
      </w:r>
      <w:r w:rsidRPr="00B63F1B">
        <w:t xml:space="preserve"> (2008), Airbnb’s deep emotional connection with customers supports moving into premium services. Furthermore, </w:t>
      </w:r>
      <w:r w:rsidRPr="00B63F1B">
        <w:rPr>
          <w:b/>
          <w:bCs/>
        </w:rPr>
        <w:t>Aaker’s Brand Equity Model</w:t>
      </w:r>
      <w:r w:rsidRPr="00B63F1B">
        <w:t xml:space="preserve"> (1991) highlights that brand loyalty, perceived quality, and brand associations strengthen Airbnb’s ability to extend </w:t>
      </w:r>
      <w:proofErr w:type="spellStart"/>
      <w:proofErr w:type="gramStart"/>
      <w:r w:rsidRPr="00B63F1B">
        <w:t>successfully.The</w:t>
      </w:r>
      <w:proofErr w:type="spellEnd"/>
      <w:proofErr w:type="gramEnd"/>
      <w:r w:rsidRPr="00B63F1B">
        <w:t xml:space="preserve"> travel industry is witnessing a shift towards personalization and exclusivity, accelerated by post-pandemic consumer behavior (Statista, 2024). This extension taps into these trends, offering Airbnb a competitive </w:t>
      </w:r>
      <w:proofErr w:type="spellStart"/>
      <w:proofErr w:type="gramStart"/>
      <w:r w:rsidRPr="00B63F1B">
        <w:t>advantage.However</w:t>
      </w:r>
      <w:proofErr w:type="spellEnd"/>
      <w:proofErr w:type="gramEnd"/>
      <w:r w:rsidRPr="00B63F1B">
        <w:t>, Airbnb must carefully maintain quality and consistency to avoid undermining its brand credibility, a common pitfall in brand extensions (Kotler et al., 2022).</w:t>
      </w:r>
    </w:p>
    <w:p w14:paraId="367D5F1F" w14:textId="77777777" w:rsidR="00B63F1B" w:rsidRPr="00B63F1B" w:rsidRDefault="00B63F1B" w:rsidP="003F1397">
      <w:pPr>
        <w:pStyle w:val="Heading2"/>
      </w:pPr>
      <w:bookmarkStart w:id="6" w:name="_Toc196745971"/>
      <w:r w:rsidRPr="00B63F1B">
        <w:t>Purpose and Structure of this Portfolio</w:t>
      </w:r>
      <w:bookmarkEnd w:id="6"/>
    </w:p>
    <w:p w14:paraId="02B6E628" w14:textId="77777777" w:rsidR="00B63F1B" w:rsidRPr="00B63F1B" w:rsidRDefault="00B63F1B" w:rsidP="00B63F1B">
      <w:pPr>
        <w:jc w:val="both"/>
      </w:pPr>
      <w:r w:rsidRPr="00B63F1B">
        <w:t xml:space="preserve">The aim of this portfolio is to propose, justify, and critically evaluate the brand extension of Airbnb into a premium travel experience service: </w:t>
      </w:r>
      <w:r w:rsidRPr="00B63F1B">
        <w:rPr>
          <w:b/>
          <w:bCs/>
        </w:rPr>
        <w:t>Airbnb Experiences Plus</w:t>
      </w:r>
      <w:r w:rsidRPr="00B63F1B">
        <w:t>. It intends to:</w:t>
      </w:r>
    </w:p>
    <w:p w14:paraId="3DA8415B" w14:textId="77777777" w:rsidR="00B63F1B" w:rsidRPr="00B63F1B" w:rsidRDefault="00B63F1B" w:rsidP="00B63F1B">
      <w:pPr>
        <w:numPr>
          <w:ilvl w:val="0"/>
          <w:numId w:val="11"/>
        </w:numPr>
        <w:jc w:val="both"/>
      </w:pPr>
      <w:r w:rsidRPr="00B63F1B">
        <w:t>Analyze the strategic rationale behind the extension,</w:t>
      </w:r>
    </w:p>
    <w:p w14:paraId="7AE01C12" w14:textId="77777777" w:rsidR="00B63F1B" w:rsidRPr="00B63F1B" w:rsidRDefault="00B63F1B" w:rsidP="00B63F1B">
      <w:pPr>
        <w:numPr>
          <w:ilvl w:val="0"/>
          <w:numId w:val="11"/>
        </w:numPr>
        <w:jc w:val="both"/>
      </w:pPr>
      <w:r w:rsidRPr="00B63F1B">
        <w:t>Develop a clear Segmentation, Targeting, and Positioning (STP) framework,</w:t>
      </w:r>
    </w:p>
    <w:p w14:paraId="02A1D17C" w14:textId="77777777" w:rsidR="00B63F1B" w:rsidRPr="00B63F1B" w:rsidRDefault="00B63F1B" w:rsidP="00B63F1B">
      <w:pPr>
        <w:numPr>
          <w:ilvl w:val="0"/>
          <w:numId w:val="11"/>
        </w:numPr>
        <w:jc w:val="both"/>
      </w:pPr>
      <w:r w:rsidRPr="00B63F1B">
        <w:t>Define the ideal customer persona(s),</w:t>
      </w:r>
    </w:p>
    <w:p w14:paraId="14EE27BD" w14:textId="77777777" w:rsidR="00B63F1B" w:rsidRPr="00B63F1B" w:rsidRDefault="00B63F1B" w:rsidP="00B63F1B">
      <w:pPr>
        <w:numPr>
          <w:ilvl w:val="0"/>
          <w:numId w:val="11"/>
        </w:numPr>
        <w:jc w:val="both"/>
      </w:pPr>
      <w:r w:rsidRPr="00B63F1B">
        <w:t>Craft a detailed marketing strategy using the extended 7Ps marketing mix,</w:t>
      </w:r>
    </w:p>
    <w:p w14:paraId="0F773F27" w14:textId="77777777" w:rsidR="00B63F1B" w:rsidRPr="00B63F1B" w:rsidRDefault="00B63F1B" w:rsidP="00B63F1B">
      <w:pPr>
        <w:numPr>
          <w:ilvl w:val="0"/>
          <w:numId w:val="11"/>
        </w:numPr>
        <w:jc w:val="both"/>
      </w:pPr>
      <w:r w:rsidRPr="00B63F1B">
        <w:t>Critically evaluate potential risks and propose mitigation strategies.</w:t>
      </w:r>
    </w:p>
    <w:p w14:paraId="6CBE7C34" w14:textId="77777777" w:rsidR="00B63F1B" w:rsidRPr="00B63F1B" w:rsidRDefault="00B63F1B" w:rsidP="00B63F1B">
      <w:pPr>
        <w:jc w:val="both"/>
      </w:pPr>
      <w:r w:rsidRPr="00B63F1B">
        <w:lastRenderedPageBreak/>
        <w:t>The structure of this portfolio is as follows:</w:t>
      </w:r>
    </w:p>
    <w:p w14:paraId="62AFCA34" w14:textId="77777777" w:rsidR="00B63F1B" w:rsidRPr="00B63F1B" w:rsidRDefault="00B63F1B" w:rsidP="00B63F1B">
      <w:pPr>
        <w:numPr>
          <w:ilvl w:val="0"/>
          <w:numId w:val="12"/>
        </w:numPr>
        <w:jc w:val="both"/>
      </w:pPr>
      <w:r w:rsidRPr="00B63F1B">
        <w:rPr>
          <w:b/>
          <w:bCs/>
        </w:rPr>
        <w:t>Executive Summary:</w:t>
      </w:r>
      <w:r w:rsidRPr="00B63F1B">
        <w:t xml:space="preserve"> Brief overview of key findings.</w:t>
      </w:r>
    </w:p>
    <w:p w14:paraId="0CED1BB7" w14:textId="77777777" w:rsidR="00B63F1B" w:rsidRPr="00B63F1B" w:rsidRDefault="00B63F1B" w:rsidP="00B63F1B">
      <w:pPr>
        <w:numPr>
          <w:ilvl w:val="0"/>
          <w:numId w:val="12"/>
        </w:numPr>
        <w:jc w:val="both"/>
      </w:pPr>
      <w:r w:rsidRPr="00B63F1B">
        <w:rPr>
          <w:b/>
          <w:bCs/>
        </w:rPr>
        <w:t>Literature Review:</w:t>
      </w:r>
      <w:r w:rsidRPr="00B63F1B">
        <w:t xml:space="preserve"> Critical discussion of relevant academic theories (Brand Extension, Brand Equity, Consumer Behavior, STP).</w:t>
      </w:r>
    </w:p>
    <w:p w14:paraId="7F4CE164" w14:textId="77777777" w:rsidR="00B63F1B" w:rsidRPr="00B63F1B" w:rsidRDefault="00B63F1B" w:rsidP="00B63F1B">
      <w:pPr>
        <w:numPr>
          <w:ilvl w:val="0"/>
          <w:numId w:val="12"/>
        </w:numPr>
        <w:jc w:val="both"/>
      </w:pPr>
      <w:r w:rsidRPr="00B63F1B">
        <w:rPr>
          <w:b/>
          <w:bCs/>
        </w:rPr>
        <w:t>Brand Extension Concept:</w:t>
      </w:r>
      <w:r w:rsidRPr="00B63F1B">
        <w:t xml:space="preserve"> Detailed proposition of Airbnb Experiences Plus, with competitor analysis.</w:t>
      </w:r>
    </w:p>
    <w:p w14:paraId="436FB615" w14:textId="77777777" w:rsidR="00B63F1B" w:rsidRPr="00B63F1B" w:rsidRDefault="00B63F1B" w:rsidP="00B63F1B">
      <w:pPr>
        <w:numPr>
          <w:ilvl w:val="0"/>
          <w:numId w:val="12"/>
        </w:numPr>
        <w:jc w:val="both"/>
      </w:pPr>
      <w:r w:rsidRPr="00B63F1B">
        <w:rPr>
          <w:b/>
          <w:bCs/>
        </w:rPr>
        <w:t>Market Analysis:</w:t>
      </w:r>
      <w:r w:rsidRPr="00B63F1B">
        <w:t xml:space="preserve"> PESTLE analysis of the luxury travel environment and SWOT analysis for Airbnb.</w:t>
      </w:r>
    </w:p>
    <w:p w14:paraId="2FA92E1A" w14:textId="77777777" w:rsidR="00B63F1B" w:rsidRPr="00B63F1B" w:rsidRDefault="00B63F1B" w:rsidP="00B63F1B">
      <w:pPr>
        <w:numPr>
          <w:ilvl w:val="0"/>
          <w:numId w:val="12"/>
        </w:numPr>
        <w:jc w:val="both"/>
      </w:pPr>
      <w:r w:rsidRPr="00B63F1B">
        <w:rPr>
          <w:b/>
          <w:bCs/>
        </w:rPr>
        <w:t>Segmentation, Targeting, and Positioning (STP):</w:t>
      </w:r>
      <w:r w:rsidRPr="00B63F1B">
        <w:t xml:space="preserve"> Strategic framework for customer targeting.</w:t>
      </w:r>
    </w:p>
    <w:p w14:paraId="085A798F" w14:textId="77777777" w:rsidR="00B63F1B" w:rsidRPr="00B63F1B" w:rsidRDefault="00B63F1B" w:rsidP="00B63F1B">
      <w:pPr>
        <w:numPr>
          <w:ilvl w:val="0"/>
          <w:numId w:val="12"/>
        </w:numPr>
        <w:jc w:val="both"/>
      </w:pPr>
      <w:r w:rsidRPr="00B63F1B">
        <w:rPr>
          <w:b/>
          <w:bCs/>
        </w:rPr>
        <w:t>Customer Persona:</w:t>
      </w:r>
      <w:r w:rsidRPr="00B63F1B">
        <w:t xml:space="preserve"> Development of detailed customer profiles.</w:t>
      </w:r>
    </w:p>
    <w:p w14:paraId="11F61BD3" w14:textId="77777777" w:rsidR="00B63F1B" w:rsidRPr="00B63F1B" w:rsidRDefault="00B63F1B" w:rsidP="00B63F1B">
      <w:pPr>
        <w:numPr>
          <w:ilvl w:val="0"/>
          <w:numId w:val="12"/>
        </w:numPr>
        <w:jc w:val="both"/>
      </w:pPr>
      <w:r w:rsidRPr="00B63F1B">
        <w:rPr>
          <w:b/>
          <w:bCs/>
        </w:rPr>
        <w:t>Marketing Mix (7Ps):</w:t>
      </w:r>
      <w:r w:rsidRPr="00B63F1B">
        <w:t xml:space="preserve"> Comprehensive marketing strategy.</w:t>
      </w:r>
    </w:p>
    <w:p w14:paraId="29961BF6" w14:textId="77777777" w:rsidR="00B63F1B" w:rsidRPr="00B63F1B" w:rsidRDefault="00B63F1B" w:rsidP="00B63F1B">
      <w:pPr>
        <w:numPr>
          <w:ilvl w:val="0"/>
          <w:numId w:val="12"/>
        </w:numPr>
        <w:jc w:val="both"/>
      </w:pPr>
      <w:r w:rsidRPr="00B63F1B">
        <w:rPr>
          <w:b/>
          <w:bCs/>
        </w:rPr>
        <w:t>Risk Analysis and Mitigation:</w:t>
      </w:r>
      <w:r w:rsidRPr="00B63F1B">
        <w:t xml:space="preserve"> Assessment of risks and strategies to minimize impact.</w:t>
      </w:r>
    </w:p>
    <w:p w14:paraId="7EBB6995" w14:textId="77777777" w:rsidR="00B63F1B" w:rsidRPr="00B63F1B" w:rsidRDefault="00B63F1B" w:rsidP="00B63F1B">
      <w:pPr>
        <w:numPr>
          <w:ilvl w:val="0"/>
          <w:numId w:val="12"/>
        </w:numPr>
        <w:jc w:val="both"/>
      </w:pPr>
      <w:r w:rsidRPr="00B63F1B">
        <w:rPr>
          <w:b/>
          <w:bCs/>
        </w:rPr>
        <w:t>Conclusion and Recommendations:</w:t>
      </w:r>
      <w:r w:rsidRPr="00B63F1B">
        <w:t xml:space="preserve"> Summarizing insights and offering future pathways.</w:t>
      </w:r>
    </w:p>
    <w:p w14:paraId="76CE6253" w14:textId="77777777" w:rsidR="00B63F1B" w:rsidRDefault="00B63F1B" w:rsidP="00B63F1B">
      <w:pPr>
        <w:jc w:val="both"/>
      </w:pPr>
      <w:r w:rsidRPr="00B63F1B">
        <w:t>This structured approach ensures a logical, evidence-based, and critically reflective analysis, consistent with Level 7 MBA standards.</w:t>
      </w:r>
    </w:p>
    <w:p w14:paraId="2768D156" w14:textId="77777777" w:rsidR="00967CAC" w:rsidRPr="00967CAC" w:rsidRDefault="00967CAC" w:rsidP="003F1397">
      <w:pPr>
        <w:pStyle w:val="Heading2"/>
      </w:pPr>
      <w:bookmarkStart w:id="7" w:name="_Toc196745972"/>
      <w:r w:rsidRPr="00967CAC">
        <w:t>Challenges and Risks</w:t>
      </w:r>
      <w:bookmarkEnd w:id="7"/>
    </w:p>
    <w:p w14:paraId="7B33A1B0" w14:textId="77777777" w:rsidR="00967CAC" w:rsidRPr="00967CAC" w:rsidRDefault="00967CAC" w:rsidP="00967CAC">
      <w:pPr>
        <w:numPr>
          <w:ilvl w:val="0"/>
          <w:numId w:val="14"/>
        </w:numPr>
      </w:pPr>
      <w:r w:rsidRPr="00967CAC">
        <w:rPr>
          <w:b/>
          <w:bCs/>
        </w:rPr>
        <w:t>Brand Dilution</w:t>
      </w:r>
      <w:r w:rsidRPr="00967CAC">
        <w:t>:</w:t>
      </w:r>
      <w:r w:rsidRPr="00967CAC">
        <w:br/>
        <w:t>While the extensions are in line with Airbnb’s current ethos, there is a risk of brand dilution if Airbnb ventures too far from its core identity of offering affordable, unique, and local stays. Moving into the luxury or business markets might alienate the budget-conscious or adventure-seeking travelers who made Airbnb successful in the first place.</w:t>
      </w:r>
    </w:p>
    <w:p w14:paraId="06CEDECB" w14:textId="77777777" w:rsidR="00967CAC" w:rsidRPr="00967CAC" w:rsidRDefault="00967CAC" w:rsidP="00967CAC">
      <w:pPr>
        <w:numPr>
          <w:ilvl w:val="0"/>
          <w:numId w:val="14"/>
        </w:numPr>
      </w:pPr>
      <w:r w:rsidRPr="00967CAC">
        <w:rPr>
          <w:b/>
          <w:bCs/>
        </w:rPr>
        <w:t>Operational Challenges</w:t>
      </w:r>
      <w:r w:rsidRPr="00967CAC">
        <w:t>:</w:t>
      </w:r>
      <w:r w:rsidRPr="00967CAC">
        <w:br/>
        <w:t>Introducing premium services such as concierge offerings or luxury stays would require Airbnb to invest in high-end customer service, partnerships with luxury brands, and specialized property curation. Managing these operations while maintaining the quality and authenticity of its core services could present logistical and operational hurdles.</w:t>
      </w:r>
    </w:p>
    <w:p w14:paraId="4945BCFB" w14:textId="77777777" w:rsidR="00967CAC" w:rsidRPr="00967CAC" w:rsidRDefault="00967CAC" w:rsidP="00967CAC">
      <w:pPr>
        <w:numPr>
          <w:ilvl w:val="0"/>
          <w:numId w:val="14"/>
        </w:numPr>
      </w:pPr>
      <w:r w:rsidRPr="00967CAC">
        <w:rPr>
          <w:b/>
          <w:bCs/>
        </w:rPr>
        <w:t>Market Acceptance</w:t>
      </w:r>
      <w:r w:rsidRPr="00967CAC">
        <w:t>:</w:t>
      </w:r>
      <w:r w:rsidRPr="00967CAC">
        <w:br/>
        <w:t xml:space="preserve">The market for business travel and luxury stays could be more conservative and less willing to embrace the Airbnb model, which emphasizes peer-to-peer transactions and </w:t>
      </w:r>
      <w:r w:rsidRPr="00967CAC">
        <w:lastRenderedPageBreak/>
        <w:t>unconventional accommodations. It will be crucial to ensure these new offerings provide enough value to attract these segments.</w:t>
      </w:r>
    </w:p>
    <w:p w14:paraId="136FBB9C" w14:textId="77777777" w:rsidR="00967CAC" w:rsidRPr="00967CAC" w:rsidRDefault="00000000" w:rsidP="00967CAC">
      <w:r>
        <w:pict w14:anchorId="02CDACBF">
          <v:rect id="_x0000_i1028" style="width:0;height:1.5pt" o:hralign="center" o:hrstd="t" o:hr="t" fillcolor="#a0a0a0" stroked="f"/>
        </w:pict>
      </w:r>
    </w:p>
    <w:p w14:paraId="407CFBA8" w14:textId="447B14EF" w:rsidR="00967CAC" w:rsidRPr="00967CAC" w:rsidRDefault="00967CAC" w:rsidP="003F1397">
      <w:pPr>
        <w:pStyle w:val="Heading2"/>
      </w:pPr>
      <w:bookmarkStart w:id="8" w:name="_Toc196745973"/>
      <w:r w:rsidRPr="00967CAC">
        <w:t>Implementation Strategy</w:t>
      </w:r>
      <w:bookmarkEnd w:id="8"/>
    </w:p>
    <w:p w14:paraId="15CF2769" w14:textId="77777777" w:rsidR="00967CAC" w:rsidRPr="00967CAC" w:rsidRDefault="00967CAC" w:rsidP="00967CAC">
      <w:pPr>
        <w:numPr>
          <w:ilvl w:val="0"/>
          <w:numId w:val="15"/>
        </w:numPr>
      </w:pPr>
      <w:r w:rsidRPr="00967CAC">
        <w:rPr>
          <w:b/>
          <w:bCs/>
        </w:rPr>
        <w:t>Marketing Strategy</w:t>
      </w:r>
      <w:r w:rsidRPr="00967CAC">
        <w:t>:</w:t>
      </w:r>
      <w:r w:rsidRPr="00967CAC">
        <w:br/>
        <w:t>Airbnb can use its strong digital presence to market its extensions. Social media platforms like Instagram and YouTube can showcase immersive travel experiences, while partnerships with influencers can help reach younger travelers. Additionally, Airbnb’s loyalty program (Airbnb Plus) could be expanded to offer special perks to business or luxury travelers.</w:t>
      </w:r>
    </w:p>
    <w:p w14:paraId="4727B6A5" w14:textId="77777777" w:rsidR="00967CAC" w:rsidRPr="00967CAC" w:rsidRDefault="00967CAC" w:rsidP="00967CAC">
      <w:pPr>
        <w:numPr>
          <w:ilvl w:val="0"/>
          <w:numId w:val="15"/>
        </w:numPr>
      </w:pPr>
      <w:r w:rsidRPr="00967CAC">
        <w:rPr>
          <w:b/>
          <w:bCs/>
        </w:rPr>
        <w:t>Launch Plan</w:t>
      </w:r>
      <w:r w:rsidRPr="00967CAC">
        <w:t>:</w:t>
      </w:r>
      <w:r w:rsidRPr="00967CAC">
        <w:br/>
        <w:t>Airbnb could introduce the extensions in select cities before rolling them out globally. A soft launch would allow the company to test these services with key markets and gather feedback from customers to refine the offering.</w:t>
      </w:r>
    </w:p>
    <w:p w14:paraId="5996A710" w14:textId="77777777" w:rsidR="00967CAC" w:rsidRPr="00967CAC" w:rsidRDefault="00967CAC" w:rsidP="00967CAC">
      <w:pPr>
        <w:numPr>
          <w:ilvl w:val="0"/>
          <w:numId w:val="15"/>
        </w:numPr>
      </w:pPr>
      <w:r w:rsidRPr="00967CAC">
        <w:rPr>
          <w:b/>
          <w:bCs/>
        </w:rPr>
        <w:t>Measurement of Success</w:t>
      </w:r>
      <w:r w:rsidRPr="00967CAC">
        <w:t>:</w:t>
      </w:r>
      <w:r w:rsidRPr="00967CAC">
        <w:br/>
        <w:t>Airbnb can measure success using KPIs such as the number of new bookings for business or luxury services, customer satisfaction ratings, repeat bookings, and brand perception surveys. Revenue growth and market share within the new segments (business travel, luxury, etc.) would also serve as key indicators.</w:t>
      </w:r>
    </w:p>
    <w:p w14:paraId="36EF7972" w14:textId="77777777" w:rsidR="00967CAC" w:rsidRPr="00B63F1B" w:rsidRDefault="00967CAC" w:rsidP="00967CAC"/>
    <w:p w14:paraId="006FE763" w14:textId="77777777" w:rsidR="00B63F1B" w:rsidRPr="00B63F1B" w:rsidRDefault="00000000" w:rsidP="00B63F1B">
      <w:r>
        <w:pict w14:anchorId="7C0F90C2">
          <v:rect id="_x0000_i1029" style="width:0;height:1.5pt" o:hralign="center" o:hrstd="t" o:hr="t" fillcolor="#a0a0a0" stroked="f"/>
        </w:pict>
      </w:r>
    </w:p>
    <w:p w14:paraId="600C7FAE" w14:textId="74D863FD" w:rsidR="00B63F1B" w:rsidRPr="00B63F1B" w:rsidRDefault="00B63F1B" w:rsidP="003F1397">
      <w:pPr>
        <w:pStyle w:val="Heading2"/>
      </w:pPr>
      <w:bookmarkStart w:id="9" w:name="_Toc196745974"/>
      <w:r w:rsidRPr="00B63F1B">
        <w:t>Conclusion</w:t>
      </w:r>
      <w:bookmarkEnd w:id="9"/>
    </w:p>
    <w:p w14:paraId="2EB40610" w14:textId="74A8DB64" w:rsidR="00967CAC" w:rsidRPr="00967CAC" w:rsidRDefault="00967CAC" w:rsidP="00967CAC">
      <w:pPr>
        <w:jc w:val="both"/>
      </w:pPr>
      <w:r w:rsidRPr="00967CAC">
        <w:t xml:space="preserve">In conclusion, Airbnb has established itself as a disruptive force in the global travel industry by offering unique, personalized, and local travel experiences that go beyond traditional hotel stays. The company’s brand identity of belonging, authenticity, and community has resonated with millions of travelers worldwide, allowing it to build a robust and loyal customer base. However, as the travel and hospitality landscape </w:t>
      </w:r>
      <w:proofErr w:type="gramStart"/>
      <w:r w:rsidRPr="00967CAC">
        <w:t>evolves</w:t>
      </w:r>
      <w:proofErr w:type="gramEnd"/>
      <w:r w:rsidRPr="00967CAC">
        <w:t xml:space="preserve">, Airbnb must look for new growth avenues to maintain its market dominance and stay ahead of the competition. Brand extension offers a strategic path forward by capitalizing on its existing strengths and reaching new customer </w:t>
      </w:r>
      <w:proofErr w:type="spellStart"/>
      <w:proofErr w:type="gramStart"/>
      <w:r w:rsidRPr="00967CAC">
        <w:t>segments.The</w:t>
      </w:r>
      <w:proofErr w:type="spellEnd"/>
      <w:proofErr w:type="gramEnd"/>
      <w:r w:rsidRPr="00967CAC">
        <w:t xml:space="preserve"> proposed brand extensions—</w:t>
      </w:r>
      <w:r w:rsidRPr="00967CAC">
        <w:rPr>
          <w:b/>
          <w:bCs/>
        </w:rPr>
        <w:t>Airbnb Experiences 2.0</w:t>
      </w:r>
      <w:r w:rsidRPr="00967CAC">
        <w:t xml:space="preserve">, </w:t>
      </w:r>
      <w:r w:rsidRPr="00967CAC">
        <w:rPr>
          <w:b/>
          <w:bCs/>
        </w:rPr>
        <w:t>Airbnb for Work</w:t>
      </w:r>
      <w:r w:rsidRPr="00967CAC">
        <w:t xml:space="preserve">, </w:t>
      </w:r>
      <w:r w:rsidRPr="00967CAC">
        <w:rPr>
          <w:b/>
          <w:bCs/>
        </w:rPr>
        <w:t>Airbnb Concierge</w:t>
      </w:r>
      <w:r w:rsidRPr="00967CAC">
        <w:t xml:space="preserve">, and </w:t>
      </w:r>
      <w:r w:rsidRPr="00967CAC">
        <w:rPr>
          <w:b/>
          <w:bCs/>
        </w:rPr>
        <w:t>Airbnb Luxe</w:t>
      </w:r>
      <w:r w:rsidRPr="00967CAC">
        <w:t>—are all rooted in the company’s core principles. Airbnb has already successfully ventured into offering local experiences, which has helped distinguish the platform from traditional lodging services. Expanding this offering into curated, immersive, and wellness-</w:t>
      </w:r>
      <w:r w:rsidRPr="00967CAC">
        <w:lastRenderedPageBreak/>
        <w:t xml:space="preserve">focused experiences would allow Airbnb to tap into the growing trend of experiential travel, catering to consumers seeking deeper connections to the places they visit. Furthermore, with the rise of remote work, launching </w:t>
      </w:r>
      <w:r w:rsidRPr="00967CAC">
        <w:rPr>
          <w:b/>
          <w:bCs/>
        </w:rPr>
        <w:t>Airbnb for Work</w:t>
      </w:r>
      <w:r w:rsidRPr="00967CAC">
        <w:t xml:space="preserve"> would cater to business travelers seeking flexible accommodation options for work-life balance. This extension would build on Airbnb’s existing success in leisure travel while adapting to the increasing demand for business travel flexibility in a post-pandemic </w:t>
      </w:r>
      <w:proofErr w:type="spellStart"/>
      <w:proofErr w:type="gramStart"/>
      <w:r w:rsidRPr="00967CAC">
        <w:t>world.Additionally</w:t>
      </w:r>
      <w:proofErr w:type="spellEnd"/>
      <w:proofErr w:type="gramEnd"/>
      <w:r w:rsidRPr="00967CAC">
        <w:t xml:space="preserve">, offering a premium </w:t>
      </w:r>
      <w:r w:rsidRPr="00967CAC">
        <w:rPr>
          <w:b/>
          <w:bCs/>
        </w:rPr>
        <w:t>Airbnb Concierge</w:t>
      </w:r>
      <w:r w:rsidRPr="00967CAC">
        <w:t xml:space="preserve"> service would allow the brand to enter the luxury market while maintaining its unique, personal touch. This extension would offer high-end travelers exclusive experiences and personalized services, enabling Airbnb to tap into an affluent, experience-driven demographic. With the </w:t>
      </w:r>
      <w:r w:rsidRPr="00967CAC">
        <w:rPr>
          <w:b/>
          <w:bCs/>
        </w:rPr>
        <w:t>Airbnb Luxe</w:t>
      </w:r>
      <w:r w:rsidRPr="00967CAC">
        <w:t xml:space="preserve"> line, the company could directly challenge the traditional luxury hospitality industry by offering upscale, unique properties that provide not only luxury accommodations but also immersive, local, and personalized experiences, further differentiating itself from mainstream luxury </w:t>
      </w:r>
      <w:proofErr w:type="spellStart"/>
      <w:proofErr w:type="gramStart"/>
      <w:r w:rsidRPr="00967CAC">
        <w:t>competitors.The</w:t>
      </w:r>
      <w:proofErr w:type="spellEnd"/>
      <w:proofErr w:type="gramEnd"/>
      <w:r w:rsidRPr="00967CAC">
        <w:t xml:space="preserve"> challenges of operational complexity, brand dilution, and market acceptance must also be addressed. Introducing premium services like concierge offerings will require a shift in Airbnb’s operational model, including partnerships with high-end service providers, investment in luxury properties, and hiring specialists to deliver these personalized services. Additionally, while the shift towards business and luxury markets presents new opportunities, Airbnb must be cautious to not alienate its existing customers who rely on the platform for affordable, authentic </w:t>
      </w:r>
      <w:proofErr w:type="spellStart"/>
      <w:proofErr w:type="gramStart"/>
      <w:r w:rsidRPr="00967CAC">
        <w:t>stays.In</w:t>
      </w:r>
      <w:proofErr w:type="spellEnd"/>
      <w:proofErr w:type="gramEnd"/>
      <w:r w:rsidRPr="00967CAC">
        <w:t xml:space="preserve"> summary, brand extension represents a promising strategy for Airbnb to diversify its offerings, cater to new customer segments, and remain competitive in an ever-evolving market. By leveraging its strong brand equity, customer loyalty, and technological infrastructure, Airbnb is well-positioned to successfully execute these extensions. However, the company must approach these ventures with careful consideration of its core values, ensuring that each extension upholds the brand promise of local authenticity and belonging while appealing to new and diverse markets.</w:t>
      </w:r>
    </w:p>
    <w:p w14:paraId="6F859ED2" w14:textId="77777777" w:rsidR="001C10D1" w:rsidRDefault="001C10D1"/>
    <w:p w14:paraId="724F6AC7" w14:textId="77777777" w:rsidR="00967CAC" w:rsidRDefault="00967CAC"/>
    <w:p w14:paraId="48F5863C" w14:textId="77777777" w:rsidR="00967CAC" w:rsidRDefault="00967CAC"/>
    <w:p w14:paraId="258508F3" w14:textId="77777777" w:rsidR="00F2529D" w:rsidRDefault="00F2529D"/>
    <w:p w14:paraId="6C9058ED" w14:textId="77777777" w:rsidR="00F2529D" w:rsidRDefault="00F2529D"/>
    <w:p w14:paraId="5758D3CF" w14:textId="77777777" w:rsidR="00F2529D" w:rsidRDefault="00F2529D"/>
    <w:p w14:paraId="52E2963E" w14:textId="77777777" w:rsidR="00F2529D" w:rsidRDefault="00F2529D"/>
    <w:p w14:paraId="4EC9BC88" w14:textId="77777777" w:rsidR="00F2529D" w:rsidRDefault="00F2529D"/>
    <w:p w14:paraId="4FC1F9B4" w14:textId="77777777" w:rsidR="0046747E" w:rsidRPr="0046747E" w:rsidRDefault="0046747E" w:rsidP="003F1397">
      <w:pPr>
        <w:pStyle w:val="Heading2"/>
      </w:pPr>
      <w:bookmarkStart w:id="10" w:name="_Toc196745975"/>
      <w:r w:rsidRPr="0046747E">
        <w:lastRenderedPageBreak/>
        <w:t>Reference List</w:t>
      </w:r>
      <w:bookmarkEnd w:id="10"/>
    </w:p>
    <w:p w14:paraId="5F955D82" w14:textId="77777777" w:rsidR="0046747E" w:rsidRPr="0046747E" w:rsidRDefault="0046747E" w:rsidP="0046747E">
      <w:pPr>
        <w:numPr>
          <w:ilvl w:val="0"/>
          <w:numId w:val="23"/>
        </w:numPr>
      </w:pPr>
      <w:r w:rsidRPr="0046747E">
        <w:t xml:space="preserve">Aaker, D. A. (2014). </w:t>
      </w:r>
      <w:r w:rsidRPr="0046747E">
        <w:rPr>
          <w:i/>
          <w:iCs/>
        </w:rPr>
        <w:t>Aaker on branding: 20 principles that drive success</w:t>
      </w:r>
      <w:r w:rsidRPr="0046747E">
        <w:t>. Wiley.</w:t>
      </w:r>
    </w:p>
    <w:p w14:paraId="00312C62" w14:textId="77777777" w:rsidR="0046747E" w:rsidRPr="0046747E" w:rsidRDefault="0046747E" w:rsidP="0046747E">
      <w:pPr>
        <w:numPr>
          <w:ilvl w:val="0"/>
          <w:numId w:val="23"/>
        </w:numPr>
      </w:pPr>
      <w:r w:rsidRPr="0046747E">
        <w:t xml:space="preserve">Anderson, C. A. (2012). </w:t>
      </w:r>
      <w:r w:rsidRPr="0046747E">
        <w:rPr>
          <w:i/>
          <w:iCs/>
        </w:rPr>
        <w:t>The impact of social media on luxury brands</w:t>
      </w:r>
      <w:r w:rsidRPr="0046747E">
        <w:t>. Journal of Brand Management, 19(5), 348-358.</w:t>
      </w:r>
    </w:p>
    <w:p w14:paraId="79804B25" w14:textId="77777777" w:rsidR="0046747E" w:rsidRPr="0046747E" w:rsidRDefault="0046747E" w:rsidP="0046747E">
      <w:pPr>
        <w:numPr>
          <w:ilvl w:val="0"/>
          <w:numId w:val="23"/>
        </w:numPr>
      </w:pPr>
      <w:r w:rsidRPr="0046747E">
        <w:t xml:space="preserve">Baker, M. J. (2016). </w:t>
      </w:r>
      <w:r w:rsidRPr="0046747E">
        <w:rPr>
          <w:i/>
          <w:iCs/>
        </w:rPr>
        <w:t>Marketing strategy and management</w:t>
      </w:r>
      <w:r w:rsidRPr="0046747E">
        <w:t xml:space="preserve"> (6th ed.). Palgrave Macmillan.</w:t>
      </w:r>
    </w:p>
    <w:p w14:paraId="49CFB657" w14:textId="77777777" w:rsidR="0046747E" w:rsidRPr="0046747E" w:rsidRDefault="0046747E" w:rsidP="0046747E">
      <w:pPr>
        <w:numPr>
          <w:ilvl w:val="0"/>
          <w:numId w:val="23"/>
        </w:numPr>
      </w:pPr>
      <w:r w:rsidRPr="0046747E">
        <w:t xml:space="preserve">Bryson, J. R., &amp; Daniels, P. W. (2012). </w:t>
      </w:r>
      <w:r w:rsidRPr="0046747E">
        <w:rPr>
          <w:i/>
          <w:iCs/>
        </w:rPr>
        <w:t>The economics of services</w:t>
      </w:r>
      <w:r w:rsidRPr="0046747E">
        <w:t>. Edward Elgar Publishing.</w:t>
      </w:r>
    </w:p>
    <w:p w14:paraId="4092FF0C" w14:textId="77777777" w:rsidR="0046747E" w:rsidRPr="0046747E" w:rsidRDefault="0046747E" w:rsidP="0046747E">
      <w:pPr>
        <w:numPr>
          <w:ilvl w:val="0"/>
          <w:numId w:val="23"/>
        </w:numPr>
      </w:pPr>
      <w:proofErr w:type="spellStart"/>
      <w:r w:rsidRPr="0046747E">
        <w:t>Buhalis</w:t>
      </w:r>
      <w:proofErr w:type="spellEnd"/>
      <w:r w:rsidRPr="0046747E">
        <w:t xml:space="preserve">, D., &amp; Law, R. (2008). </w:t>
      </w:r>
      <w:r w:rsidRPr="0046747E">
        <w:rPr>
          <w:i/>
          <w:iCs/>
        </w:rPr>
        <w:t>Progress in tourism management: From the geography of tourism to the development of destination management</w:t>
      </w:r>
      <w:r w:rsidRPr="0046747E">
        <w:t>. Tourism Management, 29(1), 1-10.</w:t>
      </w:r>
    </w:p>
    <w:p w14:paraId="624F4839" w14:textId="77777777" w:rsidR="0046747E" w:rsidRPr="0046747E" w:rsidRDefault="0046747E" w:rsidP="0046747E">
      <w:pPr>
        <w:numPr>
          <w:ilvl w:val="0"/>
          <w:numId w:val="23"/>
        </w:numPr>
      </w:pPr>
      <w:r w:rsidRPr="0046747E">
        <w:t xml:space="preserve">Chesbrough, H. W. (2003). </w:t>
      </w:r>
      <w:r w:rsidRPr="0046747E">
        <w:rPr>
          <w:i/>
          <w:iCs/>
        </w:rPr>
        <w:t>The era of open innovation</w:t>
      </w:r>
      <w:r w:rsidRPr="0046747E">
        <w:t>. MIT Sloan Management Review, 44(3), 35-41.</w:t>
      </w:r>
    </w:p>
    <w:p w14:paraId="16929CE2" w14:textId="77777777" w:rsidR="0046747E" w:rsidRPr="0046747E" w:rsidRDefault="0046747E" w:rsidP="0046747E">
      <w:pPr>
        <w:numPr>
          <w:ilvl w:val="0"/>
          <w:numId w:val="23"/>
        </w:numPr>
      </w:pPr>
      <w:r w:rsidRPr="0046747E">
        <w:t xml:space="preserve">Johnson, G., Scholes, K., &amp; Whittington, R. (2008). </w:t>
      </w:r>
      <w:r w:rsidRPr="0046747E">
        <w:rPr>
          <w:i/>
          <w:iCs/>
        </w:rPr>
        <w:t>Exploring corporate strategy: Text &amp; cases</w:t>
      </w:r>
      <w:r w:rsidRPr="0046747E">
        <w:t xml:space="preserve"> (8th ed.). Pearson Education.</w:t>
      </w:r>
    </w:p>
    <w:p w14:paraId="11994C57" w14:textId="77777777" w:rsidR="0046747E" w:rsidRPr="0046747E" w:rsidRDefault="0046747E" w:rsidP="0046747E">
      <w:pPr>
        <w:numPr>
          <w:ilvl w:val="0"/>
          <w:numId w:val="23"/>
        </w:numPr>
      </w:pPr>
      <w:r w:rsidRPr="0046747E">
        <w:t xml:space="preserve">Kapferer, J. N. (2012). </w:t>
      </w:r>
      <w:r w:rsidRPr="0046747E">
        <w:rPr>
          <w:i/>
          <w:iCs/>
        </w:rPr>
        <w:t>The new strategic brand management: Advanced insights and strategic thinking</w:t>
      </w:r>
      <w:r w:rsidRPr="0046747E">
        <w:t xml:space="preserve"> (5th ed.). Kogan Page.</w:t>
      </w:r>
    </w:p>
    <w:p w14:paraId="41126EF6" w14:textId="77777777" w:rsidR="0046747E" w:rsidRPr="0046747E" w:rsidRDefault="0046747E" w:rsidP="0046747E">
      <w:pPr>
        <w:numPr>
          <w:ilvl w:val="0"/>
          <w:numId w:val="23"/>
        </w:numPr>
      </w:pPr>
      <w:r w:rsidRPr="0046747E">
        <w:t xml:space="preserve">Kotler, P., &amp; Armstrong, G. (2017). </w:t>
      </w:r>
      <w:r w:rsidRPr="0046747E">
        <w:rPr>
          <w:i/>
          <w:iCs/>
        </w:rPr>
        <w:t>Principles of marketing</w:t>
      </w:r>
      <w:r w:rsidRPr="0046747E">
        <w:t xml:space="preserve"> (17th ed.). Pearson Education.</w:t>
      </w:r>
    </w:p>
    <w:p w14:paraId="7B37A689" w14:textId="77777777" w:rsidR="0046747E" w:rsidRPr="0046747E" w:rsidRDefault="0046747E" w:rsidP="0046747E">
      <w:pPr>
        <w:numPr>
          <w:ilvl w:val="0"/>
          <w:numId w:val="23"/>
        </w:numPr>
      </w:pPr>
      <w:r w:rsidRPr="0046747E">
        <w:t xml:space="preserve">Kotler, P., Keller, K. L., &amp; Manceau, D. (2022). </w:t>
      </w:r>
      <w:r w:rsidRPr="0046747E">
        <w:rPr>
          <w:i/>
          <w:iCs/>
        </w:rPr>
        <w:t>Marketing management</w:t>
      </w:r>
      <w:r w:rsidRPr="0046747E">
        <w:t xml:space="preserve"> (16th ed.). Pearson Education.</w:t>
      </w:r>
    </w:p>
    <w:p w14:paraId="20FCC770" w14:textId="77777777" w:rsidR="0046747E" w:rsidRPr="0046747E" w:rsidRDefault="0046747E" w:rsidP="0046747E">
      <w:pPr>
        <w:numPr>
          <w:ilvl w:val="0"/>
          <w:numId w:val="23"/>
        </w:numPr>
      </w:pPr>
      <w:r w:rsidRPr="0046747E">
        <w:t xml:space="preserve">Lamb, C. W., Hair, J. F., &amp; McDaniel, C. (2018). </w:t>
      </w:r>
      <w:r w:rsidRPr="0046747E">
        <w:rPr>
          <w:i/>
          <w:iCs/>
        </w:rPr>
        <w:t>MKTG</w:t>
      </w:r>
      <w:r w:rsidRPr="0046747E">
        <w:t xml:space="preserve"> (11th ed.). Cengage Learning.</w:t>
      </w:r>
    </w:p>
    <w:p w14:paraId="1C7BDC4C" w14:textId="77777777" w:rsidR="0046747E" w:rsidRPr="0046747E" w:rsidRDefault="0046747E" w:rsidP="0046747E">
      <w:pPr>
        <w:numPr>
          <w:ilvl w:val="0"/>
          <w:numId w:val="23"/>
        </w:numPr>
      </w:pPr>
      <w:r w:rsidRPr="0046747E">
        <w:t xml:space="preserve">Porter, M. E. (1990). </w:t>
      </w:r>
      <w:r w:rsidRPr="0046747E">
        <w:rPr>
          <w:i/>
          <w:iCs/>
        </w:rPr>
        <w:t>The competitive advantage of nations</w:t>
      </w:r>
      <w:r w:rsidRPr="0046747E">
        <w:t>. Free Press.</w:t>
      </w:r>
    </w:p>
    <w:p w14:paraId="56BF0375" w14:textId="77777777" w:rsidR="0046747E" w:rsidRPr="0046747E" w:rsidRDefault="0046747E" w:rsidP="0046747E">
      <w:pPr>
        <w:numPr>
          <w:ilvl w:val="0"/>
          <w:numId w:val="23"/>
        </w:numPr>
      </w:pPr>
      <w:r w:rsidRPr="0046747E">
        <w:t xml:space="preserve">Prahalad, C. K., &amp; Ramaswamy, V. (2004). </w:t>
      </w:r>
      <w:r w:rsidRPr="0046747E">
        <w:rPr>
          <w:i/>
          <w:iCs/>
        </w:rPr>
        <w:t>Co-creating unique value with customers</w:t>
      </w:r>
      <w:r w:rsidRPr="0046747E">
        <w:t>. Strategy &amp; Leadership, 32(3), 4-9.</w:t>
      </w:r>
    </w:p>
    <w:p w14:paraId="78F49404" w14:textId="77777777" w:rsidR="0046747E" w:rsidRPr="0046747E" w:rsidRDefault="0046747E" w:rsidP="0046747E">
      <w:pPr>
        <w:numPr>
          <w:ilvl w:val="0"/>
          <w:numId w:val="23"/>
        </w:numPr>
      </w:pPr>
      <w:r w:rsidRPr="0046747E">
        <w:t xml:space="preserve">Ries, A., &amp; Trout, J. (2001). </w:t>
      </w:r>
      <w:r w:rsidRPr="0046747E">
        <w:rPr>
          <w:i/>
          <w:iCs/>
        </w:rPr>
        <w:t>Positioning: The battle for your mind</w:t>
      </w:r>
      <w:r w:rsidRPr="0046747E">
        <w:t xml:space="preserve"> (20th ed.). McGraw-Hill.</w:t>
      </w:r>
    </w:p>
    <w:p w14:paraId="59DF4899" w14:textId="77777777" w:rsidR="0046747E" w:rsidRPr="0046747E" w:rsidRDefault="0046747E" w:rsidP="0046747E">
      <w:pPr>
        <w:numPr>
          <w:ilvl w:val="0"/>
          <w:numId w:val="23"/>
        </w:numPr>
      </w:pPr>
      <w:r w:rsidRPr="0046747E">
        <w:t xml:space="preserve">Schmitt, B. H. (2012). </w:t>
      </w:r>
      <w:r w:rsidRPr="0046747E">
        <w:rPr>
          <w:i/>
          <w:iCs/>
        </w:rPr>
        <w:t>The consumer psychology of brands</w:t>
      </w:r>
      <w:r w:rsidRPr="0046747E">
        <w:t>. Journal of Consumer Psychology, 22(1), 7-17.</w:t>
      </w:r>
    </w:p>
    <w:p w14:paraId="65F10C31" w14:textId="77777777" w:rsidR="0046747E" w:rsidRPr="0046747E" w:rsidRDefault="0046747E" w:rsidP="0046747E">
      <w:pPr>
        <w:numPr>
          <w:ilvl w:val="0"/>
          <w:numId w:val="23"/>
        </w:numPr>
      </w:pPr>
      <w:r w:rsidRPr="0046747E">
        <w:t xml:space="preserve">Solomon, M. R., Marshall, G. W., &amp; Stuart, E. W. (2021). </w:t>
      </w:r>
      <w:r w:rsidRPr="0046747E">
        <w:rPr>
          <w:i/>
          <w:iCs/>
        </w:rPr>
        <w:t>Marketing: Real people, real choices</w:t>
      </w:r>
      <w:r w:rsidRPr="0046747E">
        <w:t xml:space="preserve"> (10th ed.). Pearson Education.</w:t>
      </w:r>
    </w:p>
    <w:p w14:paraId="6B6DA23E" w14:textId="77777777" w:rsidR="0046747E" w:rsidRPr="0046747E" w:rsidRDefault="0046747E" w:rsidP="0046747E">
      <w:pPr>
        <w:numPr>
          <w:ilvl w:val="0"/>
          <w:numId w:val="23"/>
        </w:numPr>
      </w:pPr>
      <w:r w:rsidRPr="0046747E">
        <w:t xml:space="preserve">Vargo, S. L., &amp; Lusch, R. F. (2004). </w:t>
      </w:r>
      <w:r w:rsidRPr="0046747E">
        <w:rPr>
          <w:i/>
          <w:iCs/>
        </w:rPr>
        <w:t>Evolving to a new dominant logic for marketing</w:t>
      </w:r>
      <w:r w:rsidRPr="0046747E">
        <w:t>. Journal of Marketing, 68(1), 1-17.</w:t>
      </w:r>
    </w:p>
    <w:p w14:paraId="67F61AAF" w14:textId="77777777" w:rsidR="0046747E" w:rsidRPr="0046747E" w:rsidRDefault="0046747E" w:rsidP="0046747E">
      <w:pPr>
        <w:numPr>
          <w:ilvl w:val="0"/>
          <w:numId w:val="23"/>
        </w:numPr>
      </w:pPr>
      <w:r w:rsidRPr="0046747E">
        <w:lastRenderedPageBreak/>
        <w:t xml:space="preserve">Zeithaml, V. A., Bitner, M. J., &amp; Gremler, D. D. (2018). </w:t>
      </w:r>
      <w:r w:rsidRPr="0046747E">
        <w:rPr>
          <w:i/>
          <w:iCs/>
        </w:rPr>
        <w:t>Services marketing: Integrating customer focus across the firm</w:t>
      </w:r>
      <w:r w:rsidRPr="0046747E">
        <w:t xml:space="preserve"> (7th ed.). McGraw-Hill.</w:t>
      </w:r>
    </w:p>
    <w:p w14:paraId="34E6A494" w14:textId="77777777" w:rsidR="00967CAC" w:rsidRDefault="00967CAC"/>
    <w:sectPr w:rsidR="00967C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8075A" w14:textId="77777777" w:rsidR="005F3123" w:rsidRDefault="005F3123" w:rsidP="00EC0E7E">
      <w:pPr>
        <w:spacing w:after="0" w:line="240" w:lineRule="auto"/>
      </w:pPr>
      <w:r>
        <w:separator/>
      </w:r>
    </w:p>
  </w:endnote>
  <w:endnote w:type="continuationSeparator" w:id="0">
    <w:p w14:paraId="12C0ED01" w14:textId="77777777" w:rsidR="005F3123" w:rsidRDefault="005F3123" w:rsidP="00EC0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ADAE0" w14:textId="77777777" w:rsidR="005F3123" w:rsidRDefault="005F3123" w:rsidP="00EC0E7E">
      <w:pPr>
        <w:spacing w:after="0" w:line="240" w:lineRule="auto"/>
      </w:pPr>
      <w:r>
        <w:separator/>
      </w:r>
    </w:p>
  </w:footnote>
  <w:footnote w:type="continuationSeparator" w:id="0">
    <w:p w14:paraId="1F4B58F8" w14:textId="77777777" w:rsidR="005F3123" w:rsidRDefault="005F3123" w:rsidP="00EC0E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C3630"/>
    <w:multiLevelType w:val="multilevel"/>
    <w:tmpl w:val="065C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A2605"/>
    <w:multiLevelType w:val="multilevel"/>
    <w:tmpl w:val="9B2EB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055EF"/>
    <w:multiLevelType w:val="multilevel"/>
    <w:tmpl w:val="0596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D86942"/>
    <w:multiLevelType w:val="multilevel"/>
    <w:tmpl w:val="ADDE9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C1046B"/>
    <w:multiLevelType w:val="multilevel"/>
    <w:tmpl w:val="4BB02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517154"/>
    <w:multiLevelType w:val="multilevel"/>
    <w:tmpl w:val="04A8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C567C9"/>
    <w:multiLevelType w:val="multilevel"/>
    <w:tmpl w:val="8C648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C41B9"/>
    <w:multiLevelType w:val="multilevel"/>
    <w:tmpl w:val="0ACEE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FD761B"/>
    <w:multiLevelType w:val="multilevel"/>
    <w:tmpl w:val="640C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E10C3F"/>
    <w:multiLevelType w:val="multilevel"/>
    <w:tmpl w:val="E8FA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D964DC"/>
    <w:multiLevelType w:val="multilevel"/>
    <w:tmpl w:val="25CC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AD2DAE"/>
    <w:multiLevelType w:val="multilevel"/>
    <w:tmpl w:val="53CE6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6571FD"/>
    <w:multiLevelType w:val="multilevel"/>
    <w:tmpl w:val="AC002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7460B6"/>
    <w:multiLevelType w:val="multilevel"/>
    <w:tmpl w:val="0756C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6A5072"/>
    <w:multiLevelType w:val="multilevel"/>
    <w:tmpl w:val="DCFC6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265366"/>
    <w:multiLevelType w:val="multilevel"/>
    <w:tmpl w:val="6BFC1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AA49DD"/>
    <w:multiLevelType w:val="multilevel"/>
    <w:tmpl w:val="B980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D0790D"/>
    <w:multiLevelType w:val="multilevel"/>
    <w:tmpl w:val="8EEC7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634567"/>
    <w:multiLevelType w:val="multilevel"/>
    <w:tmpl w:val="81E23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64668F"/>
    <w:multiLevelType w:val="multilevel"/>
    <w:tmpl w:val="A09AC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1733C0"/>
    <w:multiLevelType w:val="multilevel"/>
    <w:tmpl w:val="21F04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6E480A"/>
    <w:multiLevelType w:val="multilevel"/>
    <w:tmpl w:val="CC9025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9C2DA7"/>
    <w:multiLevelType w:val="multilevel"/>
    <w:tmpl w:val="3F2E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7821431">
    <w:abstractNumId w:val="3"/>
  </w:num>
  <w:num w:numId="2" w16cid:durableId="1116096144">
    <w:abstractNumId w:val="20"/>
  </w:num>
  <w:num w:numId="3" w16cid:durableId="584456221">
    <w:abstractNumId w:val="5"/>
  </w:num>
  <w:num w:numId="4" w16cid:durableId="1122455854">
    <w:abstractNumId w:val="9"/>
  </w:num>
  <w:num w:numId="5" w16cid:durableId="706104710">
    <w:abstractNumId w:val="0"/>
  </w:num>
  <w:num w:numId="6" w16cid:durableId="1053771853">
    <w:abstractNumId w:val="13"/>
  </w:num>
  <w:num w:numId="7" w16cid:durableId="831338690">
    <w:abstractNumId w:val="19"/>
  </w:num>
  <w:num w:numId="8" w16cid:durableId="28797440">
    <w:abstractNumId w:val="6"/>
  </w:num>
  <w:num w:numId="9" w16cid:durableId="1164121922">
    <w:abstractNumId w:val="11"/>
  </w:num>
  <w:num w:numId="10" w16cid:durableId="790510570">
    <w:abstractNumId w:val="17"/>
  </w:num>
  <w:num w:numId="11" w16cid:durableId="992291237">
    <w:abstractNumId w:val="1"/>
  </w:num>
  <w:num w:numId="12" w16cid:durableId="1155413863">
    <w:abstractNumId w:val="12"/>
  </w:num>
  <w:num w:numId="13" w16cid:durableId="1071345707">
    <w:abstractNumId w:val="21"/>
  </w:num>
  <w:num w:numId="14" w16cid:durableId="1009334916">
    <w:abstractNumId w:val="14"/>
  </w:num>
  <w:num w:numId="15" w16cid:durableId="9797338">
    <w:abstractNumId w:val="2"/>
  </w:num>
  <w:num w:numId="16" w16cid:durableId="1583366483">
    <w:abstractNumId w:val="4"/>
  </w:num>
  <w:num w:numId="17" w16cid:durableId="1846701486">
    <w:abstractNumId w:val="16"/>
  </w:num>
  <w:num w:numId="18" w16cid:durableId="684988291">
    <w:abstractNumId w:val="18"/>
  </w:num>
  <w:num w:numId="19" w16cid:durableId="439105932">
    <w:abstractNumId w:val="7"/>
  </w:num>
  <w:num w:numId="20" w16cid:durableId="1793985037">
    <w:abstractNumId w:val="22"/>
  </w:num>
  <w:num w:numId="21" w16cid:durableId="1958487677">
    <w:abstractNumId w:val="10"/>
  </w:num>
  <w:num w:numId="22" w16cid:durableId="2137671729">
    <w:abstractNumId w:val="15"/>
  </w:num>
  <w:num w:numId="23" w16cid:durableId="16154007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F1B"/>
    <w:rsid w:val="00095A6B"/>
    <w:rsid w:val="00116BB6"/>
    <w:rsid w:val="001B58B8"/>
    <w:rsid w:val="001C10D1"/>
    <w:rsid w:val="001D78EF"/>
    <w:rsid w:val="001E6169"/>
    <w:rsid w:val="003F1397"/>
    <w:rsid w:val="00400F6B"/>
    <w:rsid w:val="00450E65"/>
    <w:rsid w:val="0046747E"/>
    <w:rsid w:val="00537F5B"/>
    <w:rsid w:val="005C4E25"/>
    <w:rsid w:val="005F3123"/>
    <w:rsid w:val="006552B5"/>
    <w:rsid w:val="00662227"/>
    <w:rsid w:val="007F1E4F"/>
    <w:rsid w:val="00826564"/>
    <w:rsid w:val="00967CAC"/>
    <w:rsid w:val="00AE2F26"/>
    <w:rsid w:val="00B273B3"/>
    <w:rsid w:val="00B63F1B"/>
    <w:rsid w:val="00BF59ED"/>
    <w:rsid w:val="00EC0E7E"/>
    <w:rsid w:val="00F252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C3417"/>
  <w15:chartTrackingRefBased/>
  <w15:docId w15:val="{E43079EE-AF5E-47B1-B6A9-84E3C8F9A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F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63F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63F1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3F1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3F1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3F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F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F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F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F1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63F1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63F1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3F1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3F1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3F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F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F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F1B"/>
    <w:rPr>
      <w:rFonts w:eastAsiaTheme="majorEastAsia" w:cstheme="majorBidi"/>
      <w:color w:val="272727" w:themeColor="text1" w:themeTint="D8"/>
    </w:rPr>
  </w:style>
  <w:style w:type="paragraph" w:styleId="Title">
    <w:name w:val="Title"/>
    <w:basedOn w:val="Normal"/>
    <w:next w:val="Normal"/>
    <w:link w:val="TitleChar"/>
    <w:uiPriority w:val="10"/>
    <w:qFormat/>
    <w:rsid w:val="00B63F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F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F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F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F1B"/>
    <w:pPr>
      <w:spacing w:before="160"/>
      <w:jc w:val="center"/>
    </w:pPr>
    <w:rPr>
      <w:i/>
      <w:iCs/>
      <w:color w:val="404040" w:themeColor="text1" w:themeTint="BF"/>
    </w:rPr>
  </w:style>
  <w:style w:type="character" w:customStyle="1" w:styleId="QuoteChar">
    <w:name w:val="Quote Char"/>
    <w:basedOn w:val="DefaultParagraphFont"/>
    <w:link w:val="Quote"/>
    <w:uiPriority w:val="29"/>
    <w:rsid w:val="00B63F1B"/>
    <w:rPr>
      <w:i/>
      <w:iCs/>
      <w:color w:val="404040" w:themeColor="text1" w:themeTint="BF"/>
    </w:rPr>
  </w:style>
  <w:style w:type="paragraph" w:styleId="ListParagraph">
    <w:name w:val="List Paragraph"/>
    <w:basedOn w:val="Normal"/>
    <w:uiPriority w:val="34"/>
    <w:qFormat/>
    <w:rsid w:val="00B63F1B"/>
    <w:pPr>
      <w:ind w:left="720"/>
      <w:contextualSpacing/>
    </w:pPr>
  </w:style>
  <w:style w:type="character" w:styleId="IntenseEmphasis">
    <w:name w:val="Intense Emphasis"/>
    <w:basedOn w:val="DefaultParagraphFont"/>
    <w:uiPriority w:val="21"/>
    <w:qFormat/>
    <w:rsid w:val="00B63F1B"/>
    <w:rPr>
      <w:i/>
      <w:iCs/>
      <w:color w:val="2F5496" w:themeColor="accent1" w:themeShade="BF"/>
    </w:rPr>
  </w:style>
  <w:style w:type="paragraph" w:styleId="IntenseQuote">
    <w:name w:val="Intense Quote"/>
    <w:basedOn w:val="Normal"/>
    <w:next w:val="Normal"/>
    <w:link w:val="IntenseQuoteChar"/>
    <w:uiPriority w:val="30"/>
    <w:qFormat/>
    <w:rsid w:val="00B63F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3F1B"/>
    <w:rPr>
      <w:i/>
      <w:iCs/>
      <w:color w:val="2F5496" w:themeColor="accent1" w:themeShade="BF"/>
    </w:rPr>
  </w:style>
  <w:style w:type="character" w:styleId="IntenseReference">
    <w:name w:val="Intense Reference"/>
    <w:basedOn w:val="DefaultParagraphFont"/>
    <w:uiPriority w:val="32"/>
    <w:qFormat/>
    <w:rsid w:val="00B63F1B"/>
    <w:rPr>
      <w:b/>
      <w:bCs/>
      <w:smallCaps/>
      <w:color w:val="2F5496" w:themeColor="accent1" w:themeShade="BF"/>
      <w:spacing w:val="5"/>
    </w:rPr>
  </w:style>
  <w:style w:type="paragraph" w:styleId="NoSpacing">
    <w:name w:val="No Spacing"/>
    <w:uiPriority w:val="1"/>
    <w:qFormat/>
    <w:rsid w:val="001E6169"/>
    <w:pPr>
      <w:spacing w:after="0" w:line="240" w:lineRule="auto"/>
    </w:pPr>
  </w:style>
  <w:style w:type="paragraph" w:styleId="TOCHeading">
    <w:name w:val="TOC Heading"/>
    <w:basedOn w:val="Heading1"/>
    <w:next w:val="Normal"/>
    <w:uiPriority w:val="39"/>
    <w:unhideWhenUsed/>
    <w:qFormat/>
    <w:rsid w:val="003F1397"/>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3F1397"/>
    <w:pPr>
      <w:spacing w:after="100"/>
      <w:ind w:left="240"/>
    </w:pPr>
  </w:style>
  <w:style w:type="character" w:styleId="Hyperlink">
    <w:name w:val="Hyperlink"/>
    <w:basedOn w:val="DefaultParagraphFont"/>
    <w:uiPriority w:val="99"/>
    <w:unhideWhenUsed/>
    <w:rsid w:val="003F1397"/>
    <w:rPr>
      <w:color w:val="0563C1" w:themeColor="hyperlink"/>
      <w:u w:val="single"/>
    </w:rPr>
  </w:style>
  <w:style w:type="paragraph" w:styleId="Header">
    <w:name w:val="header"/>
    <w:basedOn w:val="Normal"/>
    <w:link w:val="HeaderChar"/>
    <w:uiPriority w:val="99"/>
    <w:unhideWhenUsed/>
    <w:rsid w:val="00EC0E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0E7E"/>
  </w:style>
  <w:style w:type="paragraph" w:styleId="Footer">
    <w:name w:val="footer"/>
    <w:basedOn w:val="Normal"/>
    <w:link w:val="FooterChar"/>
    <w:uiPriority w:val="99"/>
    <w:unhideWhenUsed/>
    <w:rsid w:val="00EC0E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0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8">
      <w:bodyDiv w:val="1"/>
      <w:marLeft w:val="0"/>
      <w:marRight w:val="0"/>
      <w:marTop w:val="0"/>
      <w:marBottom w:val="0"/>
      <w:divBdr>
        <w:top w:val="none" w:sz="0" w:space="0" w:color="auto"/>
        <w:left w:val="none" w:sz="0" w:space="0" w:color="auto"/>
        <w:bottom w:val="none" w:sz="0" w:space="0" w:color="auto"/>
        <w:right w:val="none" w:sz="0" w:space="0" w:color="auto"/>
      </w:divBdr>
    </w:div>
    <w:div w:id="15351580">
      <w:bodyDiv w:val="1"/>
      <w:marLeft w:val="0"/>
      <w:marRight w:val="0"/>
      <w:marTop w:val="0"/>
      <w:marBottom w:val="0"/>
      <w:divBdr>
        <w:top w:val="none" w:sz="0" w:space="0" w:color="auto"/>
        <w:left w:val="none" w:sz="0" w:space="0" w:color="auto"/>
        <w:bottom w:val="none" w:sz="0" w:space="0" w:color="auto"/>
        <w:right w:val="none" w:sz="0" w:space="0" w:color="auto"/>
      </w:divBdr>
    </w:div>
    <w:div w:id="22248003">
      <w:bodyDiv w:val="1"/>
      <w:marLeft w:val="0"/>
      <w:marRight w:val="0"/>
      <w:marTop w:val="0"/>
      <w:marBottom w:val="0"/>
      <w:divBdr>
        <w:top w:val="none" w:sz="0" w:space="0" w:color="auto"/>
        <w:left w:val="none" w:sz="0" w:space="0" w:color="auto"/>
        <w:bottom w:val="none" w:sz="0" w:space="0" w:color="auto"/>
        <w:right w:val="none" w:sz="0" w:space="0" w:color="auto"/>
      </w:divBdr>
    </w:div>
    <w:div w:id="57024151">
      <w:bodyDiv w:val="1"/>
      <w:marLeft w:val="0"/>
      <w:marRight w:val="0"/>
      <w:marTop w:val="0"/>
      <w:marBottom w:val="0"/>
      <w:divBdr>
        <w:top w:val="none" w:sz="0" w:space="0" w:color="auto"/>
        <w:left w:val="none" w:sz="0" w:space="0" w:color="auto"/>
        <w:bottom w:val="none" w:sz="0" w:space="0" w:color="auto"/>
        <w:right w:val="none" w:sz="0" w:space="0" w:color="auto"/>
      </w:divBdr>
    </w:div>
    <w:div w:id="237254461">
      <w:bodyDiv w:val="1"/>
      <w:marLeft w:val="0"/>
      <w:marRight w:val="0"/>
      <w:marTop w:val="0"/>
      <w:marBottom w:val="0"/>
      <w:divBdr>
        <w:top w:val="none" w:sz="0" w:space="0" w:color="auto"/>
        <w:left w:val="none" w:sz="0" w:space="0" w:color="auto"/>
        <w:bottom w:val="none" w:sz="0" w:space="0" w:color="auto"/>
        <w:right w:val="none" w:sz="0" w:space="0" w:color="auto"/>
      </w:divBdr>
    </w:div>
    <w:div w:id="382102270">
      <w:bodyDiv w:val="1"/>
      <w:marLeft w:val="0"/>
      <w:marRight w:val="0"/>
      <w:marTop w:val="0"/>
      <w:marBottom w:val="0"/>
      <w:divBdr>
        <w:top w:val="none" w:sz="0" w:space="0" w:color="auto"/>
        <w:left w:val="none" w:sz="0" w:space="0" w:color="auto"/>
        <w:bottom w:val="none" w:sz="0" w:space="0" w:color="auto"/>
        <w:right w:val="none" w:sz="0" w:space="0" w:color="auto"/>
      </w:divBdr>
    </w:div>
    <w:div w:id="399376905">
      <w:bodyDiv w:val="1"/>
      <w:marLeft w:val="0"/>
      <w:marRight w:val="0"/>
      <w:marTop w:val="0"/>
      <w:marBottom w:val="0"/>
      <w:divBdr>
        <w:top w:val="none" w:sz="0" w:space="0" w:color="auto"/>
        <w:left w:val="none" w:sz="0" w:space="0" w:color="auto"/>
        <w:bottom w:val="none" w:sz="0" w:space="0" w:color="auto"/>
        <w:right w:val="none" w:sz="0" w:space="0" w:color="auto"/>
      </w:divBdr>
    </w:div>
    <w:div w:id="428281519">
      <w:bodyDiv w:val="1"/>
      <w:marLeft w:val="0"/>
      <w:marRight w:val="0"/>
      <w:marTop w:val="0"/>
      <w:marBottom w:val="0"/>
      <w:divBdr>
        <w:top w:val="none" w:sz="0" w:space="0" w:color="auto"/>
        <w:left w:val="none" w:sz="0" w:space="0" w:color="auto"/>
        <w:bottom w:val="none" w:sz="0" w:space="0" w:color="auto"/>
        <w:right w:val="none" w:sz="0" w:space="0" w:color="auto"/>
      </w:divBdr>
    </w:div>
    <w:div w:id="471022763">
      <w:bodyDiv w:val="1"/>
      <w:marLeft w:val="0"/>
      <w:marRight w:val="0"/>
      <w:marTop w:val="0"/>
      <w:marBottom w:val="0"/>
      <w:divBdr>
        <w:top w:val="none" w:sz="0" w:space="0" w:color="auto"/>
        <w:left w:val="none" w:sz="0" w:space="0" w:color="auto"/>
        <w:bottom w:val="none" w:sz="0" w:space="0" w:color="auto"/>
        <w:right w:val="none" w:sz="0" w:space="0" w:color="auto"/>
      </w:divBdr>
    </w:div>
    <w:div w:id="475226975">
      <w:bodyDiv w:val="1"/>
      <w:marLeft w:val="0"/>
      <w:marRight w:val="0"/>
      <w:marTop w:val="0"/>
      <w:marBottom w:val="0"/>
      <w:divBdr>
        <w:top w:val="none" w:sz="0" w:space="0" w:color="auto"/>
        <w:left w:val="none" w:sz="0" w:space="0" w:color="auto"/>
        <w:bottom w:val="none" w:sz="0" w:space="0" w:color="auto"/>
        <w:right w:val="none" w:sz="0" w:space="0" w:color="auto"/>
      </w:divBdr>
    </w:div>
    <w:div w:id="480000583">
      <w:bodyDiv w:val="1"/>
      <w:marLeft w:val="0"/>
      <w:marRight w:val="0"/>
      <w:marTop w:val="0"/>
      <w:marBottom w:val="0"/>
      <w:divBdr>
        <w:top w:val="none" w:sz="0" w:space="0" w:color="auto"/>
        <w:left w:val="none" w:sz="0" w:space="0" w:color="auto"/>
        <w:bottom w:val="none" w:sz="0" w:space="0" w:color="auto"/>
        <w:right w:val="none" w:sz="0" w:space="0" w:color="auto"/>
      </w:divBdr>
    </w:div>
    <w:div w:id="723456038">
      <w:bodyDiv w:val="1"/>
      <w:marLeft w:val="0"/>
      <w:marRight w:val="0"/>
      <w:marTop w:val="0"/>
      <w:marBottom w:val="0"/>
      <w:divBdr>
        <w:top w:val="none" w:sz="0" w:space="0" w:color="auto"/>
        <w:left w:val="none" w:sz="0" w:space="0" w:color="auto"/>
        <w:bottom w:val="none" w:sz="0" w:space="0" w:color="auto"/>
        <w:right w:val="none" w:sz="0" w:space="0" w:color="auto"/>
      </w:divBdr>
    </w:div>
    <w:div w:id="1122839942">
      <w:bodyDiv w:val="1"/>
      <w:marLeft w:val="0"/>
      <w:marRight w:val="0"/>
      <w:marTop w:val="0"/>
      <w:marBottom w:val="0"/>
      <w:divBdr>
        <w:top w:val="none" w:sz="0" w:space="0" w:color="auto"/>
        <w:left w:val="none" w:sz="0" w:space="0" w:color="auto"/>
        <w:bottom w:val="none" w:sz="0" w:space="0" w:color="auto"/>
        <w:right w:val="none" w:sz="0" w:space="0" w:color="auto"/>
      </w:divBdr>
    </w:div>
    <w:div w:id="1171725837">
      <w:bodyDiv w:val="1"/>
      <w:marLeft w:val="0"/>
      <w:marRight w:val="0"/>
      <w:marTop w:val="0"/>
      <w:marBottom w:val="0"/>
      <w:divBdr>
        <w:top w:val="none" w:sz="0" w:space="0" w:color="auto"/>
        <w:left w:val="none" w:sz="0" w:space="0" w:color="auto"/>
        <w:bottom w:val="none" w:sz="0" w:space="0" w:color="auto"/>
        <w:right w:val="none" w:sz="0" w:space="0" w:color="auto"/>
      </w:divBdr>
      <w:divsChild>
        <w:div w:id="647591607">
          <w:marLeft w:val="0"/>
          <w:marRight w:val="0"/>
          <w:marTop w:val="0"/>
          <w:marBottom w:val="0"/>
          <w:divBdr>
            <w:top w:val="none" w:sz="0" w:space="0" w:color="auto"/>
            <w:left w:val="none" w:sz="0" w:space="0" w:color="auto"/>
            <w:bottom w:val="none" w:sz="0" w:space="0" w:color="auto"/>
            <w:right w:val="none" w:sz="0" w:space="0" w:color="auto"/>
          </w:divBdr>
          <w:divsChild>
            <w:div w:id="66887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308834">
      <w:bodyDiv w:val="1"/>
      <w:marLeft w:val="0"/>
      <w:marRight w:val="0"/>
      <w:marTop w:val="0"/>
      <w:marBottom w:val="0"/>
      <w:divBdr>
        <w:top w:val="none" w:sz="0" w:space="0" w:color="auto"/>
        <w:left w:val="none" w:sz="0" w:space="0" w:color="auto"/>
        <w:bottom w:val="none" w:sz="0" w:space="0" w:color="auto"/>
        <w:right w:val="none" w:sz="0" w:space="0" w:color="auto"/>
      </w:divBdr>
    </w:div>
    <w:div w:id="1267737102">
      <w:bodyDiv w:val="1"/>
      <w:marLeft w:val="0"/>
      <w:marRight w:val="0"/>
      <w:marTop w:val="0"/>
      <w:marBottom w:val="0"/>
      <w:divBdr>
        <w:top w:val="none" w:sz="0" w:space="0" w:color="auto"/>
        <w:left w:val="none" w:sz="0" w:space="0" w:color="auto"/>
        <w:bottom w:val="none" w:sz="0" w:space="0" w:color="auto"/>
        <w:right w:val="none" w:sz="0" w:space="0" w:color="auto"/>
      </w:divBdr>
    </w:div>
    <w:div w:id="1268535705">
      <w:bodyDiv w:val="1"/>
      <w:marLeft w:val="0"/>
      <w:marRight w:val="0"/>
      <w:marTop w:val="0"/>
      <w:marBottom w:val="0"/>
      <w:divBdr>
        <w:top w:val="none" w:sz="0" w:space="0" w:color="auto"/>
        <w:left w:val="none" w:sz="0" w:space="0" w:color="auto"/>
        <w:bottom w:val="none" w:sz="0" w:space="0" w:color="auto"/>
        <w:right w:val="none" w:sz="0" w:space="0" w:color="auto"/>
      </w:divBdr>
    </w:div>
    <w:div w:id="1303343253">
      <w:bodyDiv w:val="1"/>
      <w:marLeft w:val="0"/>
      <w:marRight w:val="0"/>
      <w:marTop w:val="0"/>
      <w:marBottom w:val="0"/>
      <w:divBdr>
        <w:top w:val="none" w:sz="0" w:space="0" w:color="auto"/>
        <w:left w:val="none" w:sz="0" w:space="0" w:color="auto"/>
        <w:bottom w:val="none" w:sz="0" w:space="0" w:color="auto"/>
        <w:right w:val="none" w:sz="0" w:space="0" w:color="auto"/>
      </w:divBdr>
    </w:div>
    <w:div w:id="1369836882">
      <w:bodyDiv w:val="1"/>
      <w:marLeft w:val="0"/>
      <w:marRight w:val="0"/>
      <w:marTop w:val="0"/>
      <w:marBottom w:val="0"/>
      <w:divBdr>
        <w:top w:val="none" w:sz="0" w:space="0" w:color="auto"/>
        <w:left w:val="none" w:sz="0" w:space="0" w:color="auto"/>
        <w:bottom w:val="none" w:sz="0" w:space="0" w:color="auto"/>
        <w:right w:val="none" w:sz="0" w:space="0" w:color="auto"/>
      </w:divBdr>
      <w:divsChild>
        <w:div w:id="542987781">
          <w:marLeft w:val="0"/>
          <w:marRight w:val="0"/>
          <w:marTop w:val="0"/>
          <w:marBottom w:val="0"/>
          <w:divBdr>
            <w:top w:val="none" w:sz="0" w:space="0" w:color="auto"/>
            <w:left w:val="none" w:sz="0" w:space="0" w:color="auto"/>
            <w:bottom w:val="none" w:sz="0" w:space="0" w:color="auto"/>
            <w:right w:val="none" w:sz="0" w:space="0" w:color="auto"/>
          </w:divBdr>
          <w:divsChild>
            <w:div w:id="13299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421115">
      <w:bodyDiv w:val="1"/>
      <w:marLeft w:val="0"/>
      <w:marRight w:val="0"/>
      <w:marTop w:val="0"/>
      <w:marBottom w:val="0"/>
      <w:divBdr>
        <w:top w:val="none" w:sz="0" w:space="0" w:color="auto"/>
        <w:left w:val="none" w:sz="0" w:space="0" w:color="auto"/>
        <w:bottom w:val="none" w:sz="0" w:space="0" w:color="auto"/>
        <w:right w:val="none" w:sz="0" w:space="0" w:color="auto"/>
      </w:divBdr>
    </w:div>
    <w:div w:id="1802964553">
      <w:bodyDiv w:val="1"/>
      <w:marLeft w:val="0"/>
      <w:marRight w:val="0"/>
      <w:marTop w:val="0"/>
      <w:marBottom w:val="0"/>
      <w:divBdr>
        <w:top w:val="none" w:sz="0" w:space="0" w:color="auto"/>
        <w:left w:val="none" w:sz="0" w:space="0" w:color="auto"/>
        <w:bottom w:val="none" w:sz="0" w:space="0" w:color="auto"/>
        <w:right w:val="none" w:sz="0" w:space="0" w:color="auto"/>
      </w:divBdr>
    </w:div>
    <w:div w:id="193370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B2B5A-024F-4475-95E4-E927A8829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3657</Words>
  <Characters>20850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pavan</dc:creator>
  <cp:keywords/>
  <dc:description/>
  <cp:lastModifiedBy>Roni Patel</cp:lastModifiedBy>
  <cp:revision>4</cp:revision>
  <dcterms:created xsi:type="dcterms:W3CDTF">2025-04-28T11:21:00Z</dcterms:created>
  <dcterms:modified xsi:type="dcterms:W3CDTF">2025-04-28T11:58:00Z</dcterms:modified>
</cp:coreProperties>
</file>