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46537155" w:rsidP="602337C6" w:rsidRDefault="46537155" w14:paraId="79D9EADF" w14:textId="205725CF">
      <w:pPr>
        <w:spacing w:after="0"/>
        <w:ind w:left="720"/>
        <w:rPr>
          <w:color w:val="000000" w:themeColor="text1"/>
        </w:rPr>
      </w:pPr>
      <w:r w:rsidRPr="602337C6">
        <w:rPr>
          <w:color w:val="000000" w:themeColor="text1"/>
        </w:rPr>
        <w:t>Discuss the value of outdoor adventure (OA) programmes in a post-modern society.</w:t>
      </w:r>
    </w:p>
    <w:p w:rsidR="11188339" w:rsidP="382A1A6E" w:rsidRDefault="11188339" w14:paraId="5E1F4644" w14:textId="2614E153">
      <w:pPr>
        <w:spacing w:after="0"/>
        <w:rPr>
          <w:rFonts w:ascii="Aptos" w:hAnsi="Aptos" w:eastAsia="Aptos" w:cs="Aptos"/>
          <w:color w:val="0E101A"/>
        </w:rPr>
      </w:pPr>
      <w:r w:rsidRPr="382A1A6E" w:rsidR="11188339">
        <w:rPr>
          <w:rFonts w:ascii="Aptos" w:hAnsi="Aptos" w:eastAsia="Aptos" w:cs="Aptos"/>
          <w:color w:val="0E101A"/>
        </w:rPr>
        <w:t xml:space="preserve">In a postmodern society, the value of outdoor education is increasingly significant in postmodern culture. </w:t>
      </w:r>
      <w:bookmarkStart w:name="_Int_o2KceQfv" w:id="0"/>
      <w:r w:rsidRPr="382A1A6E" w:rsidR="11188339">
        <w:rPr>
          <w:rFonts w:ascii="Aptos" w:hAnsi="Aptos" w:eastAsia="Aptos" w:cs="Aptos"/>
          <w:color w:val="0E101A"/>
        </w:rPr>
        <w:t>As individuals, the world</w:t>
      </w:r>
      <w:bookmarkEnd w:id="0"/>
      <w:r w:rsidRPr="382A1A6E" w:rsidR="11188339">
        <w:rPr>
          <w:rFonts w:ascii="Aptos" w:hAnsi="Aptos" w:eastAsia="Aptos" w:cs="Aptos"/>
          <w:color w:val="0E101A"/>
        </w:rPr>
        <w:t xml:space="preserve"> has become compliant and reliant on technology and urbanization, and outdoor education provides a vital balance between nature and promoting development. This approach does not just help physically but also </w:t>
      </w:r>
      <w:r w:rsidRPr="382A1A6E" w:rsidR="11188339">
        <w:rPr>
          <w:rFonts w:ascii="Aptos" w:hAnsi="Aptos" w:eastAsia="Aptos" w:cs="Aptos"/>
          <w:color w:val="0E101A"/>
        </w:rPr>
        <w:t>demonstrates</w:t>
      </w:r>
      <w:r w:rsidRPr="382A1A6E" w:rsidR="11188339">
        <w:rPr>
          <w:rFonts w:ascii="Aptos" w:hAnsi="Aptos" w:eastAsia="Aptos" w:cs="Aptos"/>
          <w:color w:val="0E101A"/>
        </w:rPr>
        <w:t xml:space="preserve"> other ways of intelligence and seeing how people thrive. This essay will discuss how the education system only helps some children and is still in the making of the conveyor belt. The outdoor education system has enhanced and broadened the scope of play and increased how the outdoors is perceived. Adventure is a </w:t>
      </w:r>
      <w:r w:rsidRPr="382A1A6E" w:rsidR="11188339">
        <w:rPr>
          <w:rFonts w:ascii="Aptos" w:hAnsi="Aptos" w:eastAsia="Aptos" w:cs="Aptos"/>
          <w:color w:val="0E101A"/>
        </w:rPr>
        <w:t>perception</w:t>
      </w:r>
      <w:r w:rsidRPr="382A1A6E" w:rsidR="11188339">
        <w:rPr>
          <w:rFonts w:ascii="Aptos" w:hAnsi="Aptos" w:eastAsia="Aptos" w:cs="Aptos"/>
          <w:color w:val="0E101A"/>
        </w:rPr>
        <w:t xml:space="preserve"> of a risk. A critical thing that has moderated this from Tim Farran, sponsor on 2 November 2023 at 12:39 pm: "A Bill to require that every child be offered at least one outdoor education experience during primary school years and at least one such experience during secondary school years" the </w:t>
      </w:r>
      <w:r w:rsidRPr="382A1A6E" w:rsidR="11188339">
        <w:rPr>
          <w:rFonts w:ascii="Aptos" w:hAnsi="Aptos" w:eastAsia="Aptos" w:cs="Aptos"/>
          <w:color w:val="0E101A"/>
        </w:rPr>
        <w:t>eef</w:t>
      </w:r>
      <w:r w:rsidRPr="382A1A6E" w:rsidR="11188339">
        <w:rPr>
          <w:rFonts w:ascii="Aptos" w:hAnsi="Aptos" w:eastAsia="Aptos" w:cs="Aptos"/>
          <w:color w:val="0E101A"/>
        </w:rPr>
        <w:t xml:space="preserve"> Outdoor adventure learning typically involves outdoor experiences, such as climbing or mountaineering; survival, ropes or assault courses; or outdoor sports, such as orienteering, sailing and canoeing. These can be organized as intensive residential courses or shorter courses run in schools or local outdoor centers." ("Outdoor adventure learning - E4L</w:t>
      </w:r>
      <w:r w:rsidRPr="382A1A6E" w:rsidR="11188339">
        <w:rPr>
          <w:rFonts w:ascii="Aptos" w:hAnsi="Aptos" w:eastAsia="Aptos" w:cs="Aptos"/>
          <w:color w:val="0E101A"/>
        </w:rPr>
        <w:t xml:space="preserve">")  </w:t>
      </w:r>
      <w:r w:rsidRPr="382A1A6E" w:rsidR="28B702CB">
        <w:rPr>
          <w:rFonts w:ascii="Aptos" w:hAnsi="Aptos" w:eastAsia="Aptos" w:cs="Aptos"/>
          <w:color w:val="0E101A"/>
        </w:rPr>
        <w:t>this</w:t>
      </w:r>
      <w:r w:rsidRPr="382A1A6E" w:rsidR="28B702CB">
        <w:rPr>
          <w:rFonts w:ascii="Aptos" w:hAnsi="Aptos" w:eastAsia="Aptos" w:cs="Aptos"/>
          <w:color w:val="0E101A"/>
        </w:rPr>
        <w:t xml:space="preserve"> essay will cover some key areas of study and using sources to further push this issue</w:t>
      </w:r>
      <w:r w:rsidRPr="382A1A6E" w:rsidR="34F1EBCC">
        <w:rPr>
          <w:rFonts w:ascii="Aptos" w:hAnsi="Aptos" w:eastAsia="Aptos" w:cs="Aptos"/>
          <w:color w:val="0E101A"/>
        </w:rPr>
        <w:t>.</w:t>
      </w:r>
    </w:p>
    <w:p w:rsidR="602337C6" w:rsidP="602337C6" w:rsidRDefault="602337C6" w14:paraId="6EB6A3FD" w14:textId="2AE9EA92">
      <w:pPr>
        <w:spacing w:after="0"/>
        <w:rPr>
          <w:rFonts w:ascii="Aptos" w:hAnsi="Aptos" w:eastAsia="Aptos" w:cs="Aptos"/>
          <w:color w:val="0E101A"/>
        </w:rPr>
      </w:pPr>
    </w:p>
    <w:p w:rsidR="11188339" w:rsidP="602337C6" w:rsidRDefault="11188339" w14:paraId="4888F15A" w14:textId="3DE09FCE">
      <w:pPr>
        <w:spacing w:after="0"/>
        <w:rPr>
          <w:rFonts w:ascii="Aptos" w:hAnsi="Aptos" w:eastAsia="Aptos" w:cs="Aptos"/>
          <w:color w:val="0E101A"/>
        </w:rPr>
      </w:pPr>
      <w:r w:rsidRPr="602337C6">
        <w:rPr>
          <w:rFonts w:ascii="Aptos" w:hAnsi="Aptos" w:eastAsia="Aptos" w:cs="Aptos"/>
          <w:color w:val="0E101A"/>
        </w:rPr>
        <w:t xml:space="preserve">The national curriculum is a set of subjects and standards that primary and secondary schools use to ensure that children learn the same information as each other, as an opinion of the curriculum has negative and positives. One positive of a curriculum is that a national curriculum establishes standards of learning and can compare schools. According to Lynn Cook School of Education, "The 1944 Education Act established a framework that, by consolidating previous legislation and encouraging Local Education Authorities (LEAs) to increase the use of the outdoors for educational purposes, extended outdoor education within the statutory education system" this established that outdoor education should be promoted throughout the education system the use of outdoor learning can demonstrate other ways the students can demonstrate skills that don't get demonstrated in the classroom. One issue with traditional classroom learning is that it only suits some. This is due to different mindsets, such as a fixed mindset where the classroom is suited, whereas a growth mindset is better for doing things and experiential learning. What is experiential learning? Experiential learning is a theory written by "Kolb. </w:t>
      </w:r>
      <w:bookmarkStart w:name="_Int_rop6rYP2" w:id="1"/>
      <w:r w:rsidRPr="602337C6">
        <w:rPr>
          <w:rFonts w:ascii="Aptos" w:hAnsi="Aptos" w:eastAsia="Aptos" w:cs="Aptos"/>
          <w:color w:val="0E101A"/>
        </w:rPr>
        <w:t>Experiential Learning Theory, developed by David A. Kolb, is a widely recognized and influential framework that describes how people learn through experience" (according to the Institute of Experiential Learning).</w:t>
      </w:r>
      <w:bookmarkEnd w:id="1"/>
      <w:r w:rsidRPr="602337C6" w:rsidR="117AABB8">
        <w:rPr>
          <w:rFonts w:ascii="Aptos" w:hAnsi="Aptos" w:eastAsia="Aptos" w:cs="Aptos"/>
          <w:color w:val="0E101A"/>
        </w:rPr>
        <w:t xml:space="preserve"> (“What Is Experiential Learning?”)</w:t>
      </w:r>
      <w:r w:rsidRPr="602337C6">
        <w:rPr>
          <w:rFonts w:ascii="Aptos" w:hAnsi="Aptos" w:eastAsia="Aptos" w:cs="Aptos"/>
          <w:color w:val="0E101A"/>
        </w:rPr>
        <w:t xml:space="preserve"> This style of learning is critical to outdoor education. The school system has been the same for over a century, all about testing children against each other in industrial Britain, but the postmodern is the same, setting children </w:t>
      </w:r>
      <w:r w:rsidRPr="602337C6" w:rsidR="5C64F313">
        <w:rPr>
          <w:rFonts w:ascii="Aptos" w:hAnsi="Aptos" w:eastAsia="Aptos" w:cs="Aptos"/>
          <w:color w:val="0E101A"/>
        </w:rPr>
        <w:t>at</w:t>
      </w:r>
      <w:r w:rsidRPr="602337C6">
        <w:rPr>
          <w:rFonts w:ascii="Aptos" w:hAnsi="Aptos" w:eastAsia="Aptos" w:cs="Aptos"/>
          <w:color w:val="0E101A"/>
        </w:rPr>
        <w:t xml:space="preserve"> ages and teaching all the same things. </w:t>
      </w:r>
      <w:r w:rsidRPr="602337C6" w:rsidR="78899F86">
        <w:rPr>
          <w:rFonts w:ascii="Aptos" w:hAnsi="Aptos" w:eastAsia="Aptos" w:cs="Aptos"/>
          <w:color w:val="0E101A"/>
        </w:rPr>
        <w:t>This</w:t>
      </w:r>
      <w:r w:rsidRPr="602337C6">
        <w:rPr>
          <w:rFonts w:ascii="Aptos" w:hAnsi="Aptos" w:eastAsia="Aptos" w:cs="Aptos"/>
          <w:color w:val="0E101A"/>
        </w:rPr>
        <w:t xml:space="preserve"> is an unacceptable way to find students' true potential. Australia is a leading country in developing nature-based studies. </w:t>
      </w:r>
      <w:r w:rsidRPr="602337C6" w:rsidR="343B97B4">
        <w:rPr>
          <w:rFonts w:ascii="Aptos" w:hAnsi="Aptos" w:eastAsia="Aptos" w:cs="Aptos"/>
          <w:color w:val="0E101A"/>
        </w:rPr>
        <w:t>He</w:t>
      </w:r>
      <w:r w:rsidRPr="602337C6">
        <w:rPr>
          <w:rFonts w:ascii="Aptos" w:hAnsi="Aptos" w:eastAsia="Aptos" w:cs="Aptos"/>
          <w:color w:val="0E101A"/>
        </w:rPr>
        <w:t xml:space="preserve"> is shown in (ACARA </w:t>
      </w:r>
      <w:hyperlink w:anchor="ref-CR1" r:id="rId7">
        <w:r w:rsidRPr="602337C6">
          <w:rPr>
            <w:rStyle w:val="Hyperlink"/>
            <w:rFonts w:ascii="Aptos" w:hAnsi="Aptos" w:eastAsia="Aptos" w:cs="Aptos"/>
            <w:color w:val="4A6EE0"/>
          </w:rPr>
          <w:t>2012</w:t>
        </w:r>
      </w:hyperlink>
      <w:r w:rsidRPr="602337C6">
        <w:rPr>
          <w:rFonts w:ascii="Aptos" w:hAnsi="Aptos" w:eastAsia="Aptos" w:cs="Aptos"/>
          <w:color w:val="0E101A"/>
        </w:rPr>
        <w:t xml:space="preserve">). </w:t>
      </w:r>
      <w:bookmarkStart w:name="_Int_UnWanxYy" w:id="2"/>
      <w:r w:rsidRPr="602337C6">
        <w:rPr>
          <w:rFonts w:ascii="Aptos" w:hAnsi="Aptos" w:eastAsia="Aptos" w:cs="Aptos"/>
          <w:color w:val="0E101A"/>
        </w:rPr>
        <w:t>"In the Australian Curriculum, sustainability is one of three cross-curriculum priority areas, which are intended to be integrated into all learning areas."</w:t>
      </w:r>
      <w:bookmarkEnd w:id="2"/>
      <w:r w:rsidRPr="602337C6" w:rsidR="0BB0E16A">
        <w:rPr>
          <w:rFonts w:ascii="Aptos" w:hAnsi="Aptos" w:eastAsia="Aptos" w:cs="Aptos"/>
          <w:color w:val="0E101A"/>
        </w:rPr>
        <w:t xml:space="preserve"> (“Vertical schooling and learning transformations in curriculum research ...”)</w:t>
      </w:r>
      <w:r w:rsidRPr="602337C6">
        <w:rPr>
          <w:rFonts w:ascii="Aptos" w:hAnsi="Aptos" w:eastAsia="Aptos" w:cs="Aptos"/>
          <w:color w:val="0E101A"/>
        </w:rPr>
        <w:t xml:space="preserve"> </w:t>
      </w:r>
      <w:r w:rsidRPr="602337C6" w:rsidR="79C36D72">
        <w:rPr>
          <w:rFonts w:ascii="Aptos" w:hAnsi="Aptos" w:eastAsia="Aptos" w:cs="Aptos"/>
          <w:color w:val="0E101A"/>
        </w:rPr>
        <w:t>This</w:t>
      </w:r>
      <w:r w:rsidRPr="602337C6">
        <w:rPr>
          <w:rFonts w:ascii="Aptos" w:hAnsi="Aptos" w:eastAsia="Aptos" w:cs="Aptos"/>
          <w:color w:val="0E101A"/>
        </w:rPr>
        <w:t xml:space="preserve"> is linked with the academia and curriculum, making sustainability be taught, which improves cognitive disarray with the natural world.</w:t>
      </w:r>
      <w:r w:rsidRPr="602337C6" w:rsidR="38B96FB7">
        <w:rPr>
          <w:rFonts w:ascii="Aptos" w:hAnsi="Aptos" w:eastAsia="Aptos" w:cs="Aptos"/>
          <w:color w:val="0E101A"/>
        </w:rPr>
        <w:t xml:space="preserve"> </w:t>
      </w:r>
      <w:r w:rsidRPr="602337C6" w:rsidR="7E6B30D1">
        <w:rPr>
          <w:rFonts w:ascii="Aptos" w:hAnsi="Aptos" w:eastAsia="Aptos" w:cs="Aptos"/>
          <w:color w:val="0E101A"/>
        </w:rPr>
        <w:t>Another argument about outdoor adventure vs curriculum is outdoor</w:t>
      </w:r>
      <w:r w:rsidRPr="602337C6" w:rsidR="43E91CC4">
        <w:rPr>
          <w:rFonts w:ascii="Aptos" w:hAnsi="Aptos" w:eastAsia="Aptos" w:cs="Aptos"/>
          <w:color w:val="0E101A"/>
        </w:rPr>
        <w:t xml:space="preserve"> learning</w:t>
      </w:r>
      <w:r w:rsidRPr="602337C6" w:rsidR="7E6B30D1">
        <w:rPr>
          <w:rFonts w:ascii="Aptos" w:hAnsi="Aptos" w:eastAsia="Aptos" w:cs="Aptos"/>
          <w:color w:val="0E101A"/>
        </w:rPr>
        <w:t xml:space="preserve"> vs learning o</w:t>
      </w:r>
      <w:r w:rsidRPr="602337C6" w:rsidR="2217F576">
        <w:rPr>
          <w:rFonts w:ascii="Aptos" w:hAnsi="Aptos" w:eastAsia="Aptos" w:cs="Aptos"/>
          <w:color w:val="0E101A"/>
        </w:rPr>
        <w:t xml:space="preserve">utdoors. This argument is if just taking the classroom learning into the outdoors vs experiential where </w:t>
      </w:r>
      <w:r w:rsidRPr="602337C6" w:rsidR="199300F8">
        <w:rPr>
          <w:rFonts w:ascii="Aptos" w:hAnsi="Aptos" w:eastAsia="Aptos" w:cs="Aptos"/>
          <w:color w:val="0E101A"/>
        </w:rPr>
        <w:t>it is</w:t>
      </w:r>
      <w:r w:rsidRPr="602337C6" w:rsidR="2217F576">
        <w:rPr>
          <w:rFonts w:ascii="Aptos" w:hAnsi="Aptos" w:eastAsia="Aptos" w:cs="Aptos"/>
          <w:color w:val="0E101A"/>
        </w:rPr>
        <w:t xml:space="preserve"> not this or that i</w:t>
      </w:r>
      <w:r w:rsidRPr="602337C6" w:rsidR="05A35E9A">
        <w:rPr>
          <w:rFonts w:ascii="Aptos" w:hAnsi="Aptos" w:eastAsia="Aptos" w:cs="Aptos"/>
          <w:color w:val="0E101A"/>
        </w:rPr>
        <w:t xml:space="preserve">t makes them think like why is that important what if exploring the grey area which </w:t>
      </w:r>
      <w:r w:rsidRPr="602337C6" w:rsidR="6B9862E9">
        <w:rPr>
          <w:rFonts w:ascii="Aptos" w:hAnsi="Aptos" w:eastAsia="Aptos" w:cs="Aptos"/>
          <w:color w:val="0E101A"/>
        </w:rPr>
        <w:t>classroom learning</w:t>
      </w:r>
      <w:r w:rsidRPr="602337C6" w:rsidR="16881CD0">
        <w:rPr>
          <w:rFonts w:ascii="Aptos" w:hAnsi="Aptos" w:eastAsia="Aptos" w:cs="Aptos"/>
          <w:color w:val="0E101A"/>
        </w:rPr>
        <w:t xml:space="preserve"> is teaching to the paper vs experiential learning</w:t>
      </w:r>
      <w:r w:rsidRPr="602337C6" w:rsidR="16C28ED0">
        <w:rPr>
          <w:rFonts w:ascii="Aptos" w:hAnsi="Aptos" w:eastAsia="Aptos" w:cs="Aptos"/>
          <w:color w:val="0E101A"/>
        </w:rPr>
        <w:t xml:space="preserve"> which is </w:t>
      </w:r>
      <w:r w:rsidRPr="602337C6" w:rsidR="70582AFC">
        <w:rPr>
          <w:rFonts w:ascii="Aptos" w:hAnsi="Aptos" w:eastAsia="Aptos" w:cs="Aptos"/>
          <w:color w:val="0E101A"/>
        </w:rPr>
        <w:t>learning</w:t>
      </w:r>
      <w:r w:rsidRPr="602337C6" w:rsidR="16881CD0">
        <w:rPr>
          <w:rFonts w:ascii="Aptos" w:hAnsi="Aptos" w:eastAsia="Aptos" w:cs="Aptos"/>
          <w:color w:val="0E101A"/>
        </w:rPr>
        <w:t xml:space="preserve"> from action then reflecting.</w:t>
      </w:r>
      <w:r w:rsidRPr="602337C6" w:rsidR="7BE43CF1">
        <w:rPr>
          <w:rFonts w:ascii="Aptos" w:hAnsi="Aptos" w:eastAsia="Aptos" w:cs="Aptos"/>
          <w:color w:val="0E101A"/>
        </w:rPr>
        <w:t xml:space="preserve"> Reflective is a key element of </w:t>
      </w:r>
      <w:r w:rsidRPr="602337C6" w:rsidR="7BC494E8">
        <w:rPr>
          <w:rFonts w:ascii="Aptos" w:hAnsi="Aptos" w:eastAsia="Aptos" w:cs="Aptos"/>
          <w:color w:val="0E101A"/>
        </w:rPr>
        <w:t>Kolb's</w:t>
      </w:r>
      <w:r w:rsidRPr="602337C6" w:rsidR="358D7968">
        <w:rPr>
          <w:rFonts w:ascii="Aptos" w:hAnsi="Aptos" w:eastAsia="Aptos" w:cs="Aptos"/>
          <w:color w:val="0E101A"/>
        </w:rPr>
        <w:t xml:space="preserve"> cycle</w:t>
      </w:r>
      <w:r w:rsidRPr="602337C6" w:rsidR="6763272C">
        <w:rPr>
          <w:rFonts w:ascii="Aptos" w:hAnsi="Aptos" w:eastAsia="Aptos" w:cs="Aptos"/>
          <w:color w:val="0E101A"/>
        </w:rPr>
        <w:t xml:space="preserve"> s</w:t>
      </w:r>
      <w:r w:rsidRPr="602337C6" w:rsidR="358D7968">
        <w:rPr>
          <w:rFonts w:ascii="Aptos" w:hAnsi="Aptos" w:eastAsia="Aptos" w:cs="Aptos"/>
          <w:color w:val="0E101A"/>
        </w:rPr>
        <w:t xml:space="preserve">hown </w:t>
      </w:r>
      <w:r w:rsidRPr="602337C6" w:rsidR="4402DFDE">
        <w:rPr>
          <w:rFonts w:ascii="Aptos" w:hAnsi="Aptos" w:eastAsia="Aptos" w:cs="Aptos"/>
          <w:color w:val="0E101A"/>
        </w:rPr>
        <w:t>in figure 1.</w:t>
      </w:r>
      <w:r w:rsidRPr="602337C6" w:rsidR="494F22A8">
        <w:rPr>
          <w:rFonts w:ascii="Aptos" w:hAnsi="Aptos" w:eastAsia="Aptos" w:cs="Aptos"/>
          <w:color w:val="0E101A"/>
        </w:rPr>
        <w:t xml:space="preserve"> </w:t>
      </w:r>
      <w:r w:rsidRPr="602337C6" w:rsidR="3D2D98BC">
        <w:rPr>
          <w:rFonts w:ascii="Aptos" w:hAnsi="Aptos" w:eastAsia="Aptos" w:cs="Aptos"/>
          <w:color w:val="0E101A"/>
        </w:rPr>
        <w:t>The</w:t>
      </w:r>
      <w:r w:rsidRPr="602337C6" w:rsidR="494F22A8">
        <w:rPr>
          <w:rFonts w:ascii="Aptos" w:hAnsi="Aptos" w:eastAsia="Aptos" w:cs="Aptos"/>
          <w:color w:val="0E101A"/>
        </w:rPr>
        <w:t xml:space="preserve"> reflective </w:t>
      </w:r>
      <w:r w:rsidRPr="602337C6" w:rsidR="37B6892D">
        <w:rPr>
          <w:rFonts w:ascii="Aptos" w:hAnsi="Aptos" w:eastAsia="Aptos" w:cs="Aptos"/>
          <w:color w:val="0E101A"/>
        </w:rPr>
        <w:t>cycle</w:t>
      </w:r>
      <w:r w:rsidRPr="602337C6" w:rsidR="494F22A8">
        <w:rPr>
          <w:rFonts w:ascii="Aptos" w:hAnsi="Aptos" w:eastAsia="Aptos" w:cs="Aptos"/>
          <w:color w:val="0E101A"/>
        </w:rPr>
        <w:t xml:space="preserve"> </w:t>
      </w:r>
      <w:r w:rsidRPr="602337C6" w:rsidR="31ADA6A0">
        <w:rPr>
          <w:rFonts w:ascii="Aptos" w:hAnsi="Aptos" w:eastAsia="Aptos" w:cs="Aptos"/>
          <w:color w:val="0E101A"/>
        </w:rPr>
        <w:t>starts</w:t>
      </w:r>
      <w:r w:rsidRPr="602337C6" w:rsidR="494F22A8">
        <w:rPr>
          <w:rFonts w:ascii="Aptos" w:hAnsi="Aptos" w:eastAsia="Aptos" w:cs="Aptos"/>
          <w:color w:val="0E101A"/>
        </w:rPr>
        <w:t xml:space="preserve"> with teaching</w:t>
      </w:r>
      <w:r w:rsidRPr="602337C6" w:rsidR="6C729862">
        <w:rPr>
          <w:rFonts w:ascii="Aptos" w:hAnsi="Aptos" w:eastAsia="Aptos" w:cs="Aptos"/>
          <w:color w:val="0E101A"/>
        </w:rPr>
        <w:t>. This</w:t>
      </w:r>
      <w:r w:rsidRPr="602337C6" w:rsidR="494F22A8">
        <w:rPr>
          <w:rFonts w:ascii="Aptos" w:hAnsi="Aptos" w:eastAsia="Aptos" w:cs="Aptos"/>
          <w:color w:val="0E101A"/>
        </w:rPr>
        <w:t xml:space="preserve"> could be an adventure then assess what we could do next time consider how </w:t>
      </w:r>
      <w:r w:rsidRPr="602337C6" w:rsidR="31CDD1DD">
        <w:rPr>
          <w:rFonts w:ascii="Aptos" w:hAnsi="Aptos" w:eastAsia="Aptos" w:cs="Aptos"/>
          <w:color w:val="0E101A"/>
        </w:rPr>
        <w:t>then in</w:t>
      </w:r>
      <w:r w:rsidRPr="602337C6" w:rsidR="43E15E18">
        <w:rPr>
          <w:rFonts w:ascii="Aptos" w:hAnsi="Aptos" w:eastAsia="Aptos" w:cs="Aptos"/>
          <w:color w:val="0E101A"/>
        </w:rPr>
        <w:t xml:space="preserve"> practice learning and improving the mechanism.</w:t>
      </w:r>
      <w:r w:rsidRPr="602337C6" w:rsidR="0EE043DC">
        <w:rPr>
          <w:rFonts w:ascii="Aptos" w:hAnsi="Aptos" w:eastAsia="Aptos" w:cs="Aptos"/>
          <w:color w:val="0E101A"/>
        </w:rPr>
        <w:t xml:space="preserve"> </w:t>
      </w:r>
      <w:r w:rsidRPr="602337C6" w:rsidR="68DC83C2">
        <w:rPr>
          <w:rFonts w:ascii="Aptos" w:hAnsi="Aptos" w:eastAsia="Aptos" w:cs="Aptos"/>
          <w:color w:val="0E101A"/>
        </w:rPr>
        <w:t xml:space="preserve">The use of </w:t>
      </w:r>
      <w:r w:rsidRPr="602337C6" w:rsidR="5969C93C">
        <w:rPr>
          <w:rFonts w:ascii="Aptos" w:hAnsi="Aptos" w:eastAsia="Aptos" w:cs="Aptos"/>
          <w:color w:val="0E101A"/>
        </w:rPr>
        <w:t>classrooms</w:t>
      </w:r>
      <w:r w:rsidRPr="602337C6" w:rsidR="68DC83C2">
        <w:rPr>
          <w:rFonts w:ascii="Aptos" w:hAnsi="Aptos" w:eastAsia="Aptos" w:cs="Aptos"/>
          <w:color w:val="0E101A"/>
        </w:rPr>
        <w:t xml:space="preserve"> is </w:t>
      </w:r>
      <w:r w:rsidRPr="602337C6" w:rsidR="1C8A614B">
        <w:rPr>
          <w:rFonts w:ascii="Aptos" w:hAnsi="Aptos" w:eastAsia="Aptos" w:cs="Aptos"/>
          <w:color w:val="0E101A"/>
        </w:rPr>
        <w:t>outdated</w:t>
      </w:r>
      <w:r w:rsidRPr="602337C6" w:rsidR="68DC83C2">
        <w:rPr>
          <w:rFonts w:ascii="Aptos" w:hAnsi="Aptos" w:eastAsia="Aptos" w:cs="Aptos"/>
          <w:color w:val="0E101A"/>
        </w:rPr>
        <w:t xml:space="preserve"> they are made </w:t>
      </w:r>
      <w:r w:rsidRPr="602337C6" w:rsidR="53458585">
        <w:rPr>
          <w:rFonts w:ascii="Aptos" w:hAnsi="Aptos" w:eastAsia="Aptos" w:cs="Aptos"/>
          <w:color w:val="0E101A"/>
        </w:rPr>
        <w:t>like</w:t>
      </w:r>
      <w:r w:rsidRPr="602337C6" w:rsidR="68DC83C2">
        <w:rPr>
          <w:rFonts w:ascii="Aptos" w:hAnsi="Aptos" w:eastAsia="Aptos" w:cs="Aptos"/>
          <w:color w:val="0E101A"/>
        </w:rPr>
        <w:t xml:space="preserve"> production lines of education which is not suited to all learners this can cause issues with</w:t>
      </w:r>
      <w:r w:rsidRPr="602337C6" w:rsidR="4E8C5130">
        <w:rPr>
          <w:rFonts w:ascii="Aptos" w:hAnsi="Aptos" w:eastAsia="Aptos" w:cs="Aptos"/>
          <w:color w:val="0E101A"/>
        </w:rPr>
        <w:t>i</w:t>
      </w:r>
      <w:r w:rsidRPr="602337C6" w:rsidR="68DC83C2">
        <w:rPr>
          <w:rFonts w:ascii="Aptos" w:hAnsi="Aptos" w:eastAsia="Aptos" w:cs="Aptos"/>
          <w:color w:val="0E101A"/>
        </w:rPr>
        <w:t xml:space="preserve">n class of </w:t>
      </w:r>
      <w:r w:rsidRPr="602337C6" w:rsidR="3B27E7D0">
        <w:rPr>
          <w:rFonts w:ascii="Aptos" w:hAnsi="Aptos" w:eastAsia="Aptos" w:cs="Aptos"/>
          <w:color w:val="0E101A"/>
        </w:rPr>
        <w:t>standardizing</w:t>
      </w:r>
      <w:r w:rsidRPr="602337C6" w:rsidR="68DC83C2">
        <w:rPr>
          <w:rFonts w:ascii="Aptos" w:hAnsi="Aptos" w:eastAsia="Aptos" w:cs="Aptos"/>
          <w:color w:val="0E101A"/>
        </w:rPr>
        <w:t xml:space="preserve"> </w:t>
      </w:r>
      <w:r w:rsidRPr="602337C6" w:rsidR="443A12A4">
        <w:rPr>
          <w:rFonts w:ascii="Aptos" w:hAnsi="Aptos" w:eastAsia="Aptos" w:cs="Aptos"/>
          <w:color w:val="0E101A"/>
        </w:rPr>
        <w:t>pupils</w:t>
      </w:r>
      <w:r w:rsidRPr="602337C6" w:rsidR="68DC83C2">
        <w:rPr>
          <w:rFonts w:ascii="Aptos" w:hAnsi="Aptos" w:eastAsia="Aptos" w:cs="Aptos"/>
          <w:color w:val="0E101A"/>
        </w:rPr>
        <w:t xml:space="preserve"> this ca</w:t>
      </w:r>
      <w:r w:rsidRPr="602337C6" w:rsidR="1D0D4D1B">
        <w:rPr>
          <w:rFonts w:ascii="Aptos" w:hAnsi="Aptos" w:eastAsia="Aptos" w:cs="Aptos"/>
          <w:color w:val="0E101A"/>
        </w:rPr>
        <w:t xml:space="preserve">n </w:t>
      </w:r>
      <w:r w:rsidRPr="602337C6" w:rsidR="1D7D70FF">
        <w:rPr>
          <w:rFonts w:ascii="Aptos" w:hAnsi="Aptos" w:eastAsia="Aptos" w:cs="Aptos"/>
          <w:color w:val="0E101A"/>
        </w:rPr>
        <w:t>consistently</w:t>
      </w:r>
      <w:r w:rsidRPr="602337C6" w:rsidR="1D0D4D1B">
        <w:rPr>
          <w:rFonts w:ascii="Aptos" w:hAnsi="Aptos" w:eastAsia="Aptos" w:cs="Aptos"/>
          <w:color w:val="0E101A"/>
        </w:rPr>
        <w:t xml:space="preserve"> </w:t>
      </w:r>
      <w:r w:rsidRPr="602337C6" w:rsidR="45A4ED51">
        <w:rPr>
          <w:rFonts w:ascii="Aptos" w:hAnsi="Aptos" w:eastAsia="Aptos" w:cs="Aptos"/>
          <w:color w:val="0E101A"/>
        </w:rPr>
        <w:t>affect</w:t>
      </w:r>
      <w:r w:rsidRPr="602337C6" w:rsidR="1D0D4D1B">
        <w:rPr>
          <w:rFonts w:ascii="Aptos" w:hAnsi="Aptos" w:eastAsia="Aptos" w:cs="Aptos"/>
          <w:color w:val="0E101A"/>
        </w:rPr>
        <w:t xml:space="preserve"> </w:t>
      </w:r>
      <w:r w:rsidRPr="602337C6" w:rsidR="4C6C8B53">
        <w:rPr>
          <w:rFonts w:ascii="Aptos" w:hAnsi="Aptos" w:eastAsia="Aptos" w:cs="Aptos"/>
          <w:color w:val="0E101A"/>
        </w:rPr>
        <w:t>students</w:t>
      </w:r>
      <w:r w:rsidRPr="602337C6" w:rsidR="1D0D4D1B">
        <w:rPr>
          <w:rFonts w:ascii="Aptos" w:hAnsi="Aptos" w:eastAsia="Aptos" w:cs="Aptos"/>
          <w:color w:val="0E101A"/>
        </w:rPr>
        <w:t xml:space="preserve"> as they are in to branches academic and </w:t>
      </w:r>
      <w:r w:rsidRPr="602337C6" w:rsidR="6873A56D">
        <w:rPr>
          <w:rFonts w:ascii="Aptos" w:hAnsi="Aptos" w:eastAsia="Aptos" w:cs="Aptos"/>
          <w:color w:val="0E101A"/>
        </w:rPr>
        <w:t>nonacademic</w:t>
      </w:r>
      <w:r w:rsidRPr="602337C6" w:rsidR="3B460465">
        <w:rPr>
          <w:rFonts w:ascii="Aptos" w:hAnsi="Aptos" w:eastAsia="Aptos" w:cs="Aptos"/>
          <w:color w:val="0E101A"/>
        </w:rPr>
        <w:t>.</w:t>
      </w:r>
    </w:p>
    <w:p w:rsidR="4402DFDE" w:rsidP="602337C6" w:rsidRDefault="4402DFDE" w14:paraId="575596FB" w14:textId="0730CAAD">
      <w:pPr>
        <w:spacing w:after="0"/>
      </w:pPr>
      <w:r>
        <w:rPr>
          <w:noProof/>
        </w:rPr>
        <w:drawing>
          <wp:inline distT="0" distB="0" distL="0" distR="0" wp14:anchorId="1599E976" wp14:editId="686A9BAA">
            <wp:extent cx="2390775" cy="2126410"/>
            <wp:effectExtent l="0" t="0" r="0" b="0"/>
            <wp:docPr id="66041694" name="Picture 6604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390775" cy="2126410"/>
                    </a:xfrm>
                    <a:prstGeom prst="rect">
                      <a:avLst/>
                    </a:prstGeom>
                  </pic:spPr>
                </pic:pic>
              </a:graphicData>
            </a:graphic>
          </wp:inline>
        </w:drawing>
      </w:r>
    </w:p>
    <w:p w:rsidR="4A280C29" w:rsidP="602337C6" w:rsidRDefault="4A280C29" w14:paraId="585B4A94" w14:textId="26C80445">
      <w:pPr>
        <w:spacing w:after="0"/>
      </w:pPr>
      <w:r>
        <w:t>Figure 1</w:t>
      </w:r>
    </w:p>
    <w:p w:rsidR="7339C1AA" w:rsidP="602337C6" w:rsidRDefault="7339C1AA" w14:paraId="4AFBB57F" w14:textId="4EAE7004">
      <w:pPr>
        <w:spacing w:after="0"/>
      </w:pPr>
      <w:r>
        <w:t>Health and wellbeing</w:t>
      </w:r>
    </w:p>
    <w:p w:rsidR="7A3C9DD8" w:rsidP="11348E38" w:rsidRDefault="7A3C9DD8" w14:paraId="2227B9AC" w14:textId="070D2796">
      <w:pPr>
        <w:spacing w:after="0"/>
        <w:jc w:val="both"/>
        <w:rPr>
          <w:color w:val="000000" w:themeColor="text1"/>
        </w:rPr>
      </w:pPr>
      <w:r w:rsidR="7A3C9DD8">
        <w:rPr/>
        <w:t xml:space="preserve">Outdoor education is of major importance to health and </w:t>
      </w:r>
      <w:r w:rsidR="604457B6">
        <w:rPr/>
        <w:t>well-being</w:t>
      </w:r>
      <w:r w:rsidR="57E5D3AB">
        <w:rPr/>
        <w:t xml:space="preserve">. Health can be further split into 2 physical health that is how physiologically their </w:t>
      </w:r>
      <w:r w:rsidR="71ED902D">
        <w:rPr/>
        <w:t>bodies</w:t>
      </w:r>
      <w:r w:rsidR="57E5D3AB">
        <w:rPr/>
        <w:t xml:space="preserve"> cope and</w:t>
      </w:r>
      <w:r w:rsidR="35356E91">
        <w:rPr/>
        <w:t xml:space="preserve"> </w:t>
      </w:r>
      <w:r w:rsidR="7A7B32B3">
        <w:rPr/>
        <w:t>maintain</w:t>
      </w:r>
      <w:r w:rsidR="35356E91">
        <w:rPr/>
        <w:t xml:space="preserve"> </w:t>
      </w:r>
      <w:r w:rsidR="29A157CC">
        <w:rPr/>
        <w:t>themselves</w:t>
      </w:r>
      <w:r w:rsidR="35356E91">
        <w:rPr/>
        <w:t xml:space="preserve">. </w:t>
      </w:r>
      <w:r w:rsidR="5832578C">
        <w:rPr/>
        <w:t>The other section is mental health related to mental toughness and endurance from the brain.</w:t>
      </w:r>
      <w:r w:rsidR="1D2CC54B">
        <w:rPr/>
        <w:t xml:space="preserve"> </w:t>
      </w:r>
      <w:bookmarkStart w:name="_Int_rUFvEVqJ" w:id="313843117"/>
      <w:r w:rsidR="35AA4879">
        <w:rPr/>
        <w:t>Well-being</w:t>
      </w:r>
      <w:r w:rsidR="1D2CC54B">
        <w:rPr/>
        <w:t xml:space="preserve"> is </w:t>
      </w:r>
      <w:r w:rsidRPr="382A1A6E" w:rsidR="56F3C046">
        <w:rPr>
          <w:rFonts w:ascii="Aptos" w:hAnsi="Aptos" w:eastAsia="Aptos" w:cs="Aptos"/>
        </w:rPr>
        <w:t>Well-being is defined by the Oxford English Dictionary as “</w:t>
      </w:r>
      <w:r w:rsidRPr="382A1A6E" w:rsidR="56F3C046">
        <w:rPr>
          <w:rFonts w:ascii="Aptos" w:hAnsi="Aptos" w:eastAsia="Aptos" w:cs="Aptos"/>
          <w:color w:val="auto"/>
          <w:u w:val="none"/>
        </w:rPr>
        <w:t>the state of being comfortable, healthy, or happy</w:t>
      </w:r>
      <w:r w:rsidRPr="382A1A6E" w:rsidR="56F3C046">
        <w:rPr>
          <w:rFonts w:ascii="Aptos" w:hAnsi="Aptos" w:eastAsia="Aptos" w:cs="Aptos"/>
        </w:rPr>
        <w:t>.”</w:t>
      </w:r>
      <w:bookmarkEnd w:id="313843117"/>
      <w:r w:rsidRPr="382A1A6E" w:rsidR="575D7CEE">
        <w:rPr>
          <w:rFonts w:ascii="Aptos" w:hAnsi="Aptos" w:eastAsia="Aptos" w:cs="Aptos"/>
        </w:rPr>
        <w:t xml:space="preserve"> (“What is well-being, how can we measure it and how can we support people ...”)</w:t>
      </w:r>
      <w:r w:rsidRPr="382A1A6E" w:rsidR="56F3C046">
        <w:rPr>
          <w:rFonts w:ascii="Aptos" w:hAnsi="Aptos" w:eastAsia="Aptos" w:cs="Aptos"/>
        </w:rPr>
        <w:t xml:space="preserve">  </w:t>
      </w:r>
      <w:r w:rsidRPr="382A1A6E" w:rsidR="62DB927C">
        <w:rPr>
          <w:rFonts w:ascii="Aptos" w:hAnsi="Aptos" w:eastAsia="Aptos" w:cs="Aptos"/>
        </w:rPr>
        <w:t xml:space="preserve"> how outdoor learning </w:t>
      </w:r>
      <w:r w:rsidRPr="382A1A6E" w:rsidR="65F31142">
        <w:rPr>
          <w:rFonts w:ascii="Aptos" w:hAnsi="Aptos" w:eastAsia="Aptos" w:cs="Aptos"/>
        </w:rPr>
        <w:t>centers</w:t>
      </w:r>
      <w:r w:rsidRPr="382A1A6E" w:rsidR="62DB927C">
        <w:rPr>
          <w:rFonts w:ascii="Aptos" w:hAnsi="Aptos" w:eastAsia="Aptos" w:cs="Aptos"/>
        </w:rPr>
        <w:t xml:space="preserve"> develop health is by</w:t>
      </w:r>
      <w:r w:rsidRPr="382A1A6E" w:rsidR="11890E0C">
        <w:rPr>
          <w:rFonts w:ascii="Aptos" w:hAnsi="Aptos" w:eastAsia="Aptos" w:cs="Aptos"/>
          <w:color w:val="2D4259"/>
        </w:rPr>
        <w:t xml:space="preserve"> “</w:t>
      </w:r>
      <w:r w:rsidRPr="382A1A6E" w:rsidR="11890E0C">
        <w:rPr>
          <w:rFonts w:ascii="Aptos" w:hAnsi="Aptos" w:eastAsia="Aptos" w:cs="Aptos"/>
        </w:rPr>
        <w:t>a significant increase in physical activity promotes overall well-being and fine-motor skill advancement.”</w:t>
      </w:r>
      <w:r w:rsidRPr="382A1A6E" w:rsidR="5372CB38">
        <w:rPr>
          <w:rFonts w:ascii="Aptos" w:hAnsi="Aptos" w:eastAsia="Aptos" w:cs="Aptos"/>
        </w:rPr>
        <w:t xml:space="preserve"> this promotes a motivation tom keep fit </w:t>
      </w:r>
      <w:r w:rsidRPr="382A1A6E" w:rsidR="58322F1E">
        <w:rPr>
          <w:rFonts w:ascii="Aptos" w:hAnsi="Aptos" w:eastAsia="Aptos" w:cs="Aptos"/>
        </w:rPr>
        <w:t>and</w:t>
      </w:r>
      <w:r w:rsidRPr="382A1A6E" w:rsidR="5372CB38">
        <w:rPr>
          <w:rFonts w:ascii="Aptos" w:hAnsi="Aptos" w:eastAsia="Aptos" w:cs="Aptos"/>
        </w:rPr>
        <w:t xml:space="preserve"> healthy which is key to </w:t>
      </w:r>
      <w:r w:rsidRPr="382A1A6E" w:rsidR="6E1711C2">
        <w:rPr>
          <w:rFonts w:ascii="Aptos" w:hAnsi="Aptos" w:eastAsia="Aptos" w:cs="Aptos"/>
        </w:rPr>
        <w:t xml:space="preserve">the </w:t>
      </w:r>
      <w:r w:rsidRPr="382A1A6E" w:rsidR="0B180B4C">
        <w:rPr>
          <w:rFonts w:ascii="Aptos" w:hAnsi="Aptos" w:eastAsia="Aptos" w:cs="Aptos"/>
        </w:rPr>
        <w:t>centers</w:t>
      </w:r>
      <w:r w:rsidRPr="382A1A6E" w:rsidR="6E1711C2">
        <w:rPr>
          <w:rFonts w:ascii="Aptos" w:hAnsi="Aptos" w:eastAsia="Aptos" w:cs="Aptos"/>
        </w:rPr>
        <w:t xml:space="preserve"> is the </w:t>
      </w:r>
      <w:r w:rsidRPr="382A1A6E" w:rsidR="2F7E63A3">
        <w:rPr>
          <w:rFonts w:ascii="Aptos" w:hAnsi="Aptos" w:eastAsia="Aptos" w:cs="Aptos"/>
        </w:rPr>
        <w:t>residential visits they can provide this puts outdoor an</w:t>
      </w:r>
      <w:r w:rsidRPr="382A1A6E" w:rsidR="6E8F47CA">
        <w:rPr>
          <w:rFonts w:ascii="Aptos" w:hAnsi="Aptos" w:eastAsia="Aptos" w:cs="Aptos"/>
        </w:rPr>
        <w:t xml:space="preserve">d </w:t>
      </w:r>
      <w:r w:rsidRPr="382A1A6E" w:rsidR="2F7E63A3">
        <w:rPr>
          <w:rFonts w:ascii="Aptos" w:hAnsi="Aptos" w:eastAsia="Aptos" w:cs="Aptos"/>
        </w:rPr>
        <w:t xml:space="preserve">endurance to the test when in stayed on </w:t>
      </w:r>
      <w:r w:rsidRPr="382A1A6E" w:rsidR="2B4BADE9">
        <w:rPr>
          <w:rFonts w:ascii="Aptos" w:hAnsi="Aptos" w:eastAsia="Aptos" w:cs="Aptos"/>
        </w:rPr>
        <w:t>an</w:t>
      </w:r>
      <w:r w:rsidRPr="382A1A6E" w:rsidR="2F7E63A3">
        <w:rPr>
          <w:rFonts w:ascii="Aptos" w:hAnsi="Aptos" w:eastAsia="Aptos" w:cs="Aptos"/>
        </w:rPr>
        <w:t xml:space="preserve"> overnig</w:t>
      </w:r>
      <w:r w:rsidRPr="382A1A6E" w:rsidR="69971DEF">
        <w:rPr>
          <w:rFonts w:ascii="Aptos" w:hAnsi="Aptos" w:eastAsia="Aptos" w:cs="Aptos"/>
        </w:rPr>
        <w:t xml:space="preserve">ht residential we were put through our paces using navigational skills tom get us over a 5km walk to get to our </w:t>
      </w:r>
      <w:r w:rsidRPr="382A1A6E" w:rsidR="6FD1FE4C">
        <w:rPr>
          <w:rFonts w:ascii="Aptos" w:hAnsi="Aptos" w:eastAsia="Aptos" w:cs="Aptos"/>
        </w:rPr>
        <w:t>campsite</w:t>
      </w:r>
      <w:r w:rsidRPr="382A1A6E" w:rsidR="69971DEF">
        <w:rPr>
          <w:rFonts w:ascii="Aptos" w:hAnsi="Aptos" w:eastAsia="Aptos" w:cs="Aptos"/>
        </w:rPr>
        <w:t xml:space="preserve"> this is where we split into teams and built our t</w:t>
      </w:r>
      <w:r w:rsidRPr="382A1A6E" w:rsidR="75033FA7">
        <w:rPr>
          <w:rFonts w:ascii="Aptos" w:hAnsi="Aptos" w:eastAsia="Aptos" w:cs="Aptos"/>
        </w:rPr>
        <w:t xml:space="preserve">ents for the </w:t>
      </w:r>
      <w:r w:rsidRPr="382A1A6E" w:rsidR="473936F6">
        <w:rPr>
          <w:rFonts w:ascii="Aptos" w:hAnsi="Aptos" w:eastAsia="Aptos" w:cs="Aptos"/>
        </w:rPr>
        <w:t>night and</w:t>
      </w:r>
      <w:r w:rsidRPr="382A1A6E" w:rsidR="75033FA7">
        <w:rPr>
          <w:rFonts w:ascii="Aptos" w:hAnsi="Aptos" w:eastAsia="Aptos" w:cs="Aptos"/>
        </w:rPr>
        <w:t xml:space="preserve"> then did </w:t>
      </w:r>
      <w:r w:rsidRPr="382A1A6E" w:rsidR="3045435E">
        <w:rPr>
          <w:rFonts w:ascii="Aptos" w:hAnsi="Aptos" w:eastAsia="Aptos" w:cs="Aptos"/>
        </w:rPr>
        <w:t>numerous</w:t>
      </w:r>
      <w:r w:rsidRPr="382A1A6E" w:rsidR="75033FA7">
        <w:rPr>
          <w:rFonts w:ascii="Aptos" w:hAnsi="Aptos" w:eastAsia="Aptos" w:cs="Aptos"/>
        </w:rPr>
        <w:t xml:space="preserve"> physical activities as well as having an early start on day two which was so we could fit in mo</w:t>
      </w:r>
      <w:r w:rsidRPr="382A1A6E" w:rsidR="026E7941">
        <w:rPr>
          <w:rFonts w:ascii="Aptos" w:hAnsi="Aptos" w:eastAsia="Aptos" w:cs="Aptos"/>
        </w:rPr>
        <w:t xml:space="preserve">re </w:t>
      </w:r>
      <w:r w:rsidR="026E7941">
        <w:rPr/>
        <w:t xml:space="preserve">activities. </w:t>
      </w:r>
      <w:r w:rsidR="0342C555">
        <w:rPr/>
        <w:t xml:space="preserve">This was a </w:t>
      </w:r>
      <w:r w:rsidR="2E330799">
        <w:rPr/>
        <w:t>keyway</w:t>
      </w:r>
      <w:r w:rsidR="0342C555">
        <w:rPr/>
        <w:t xml:space="preserve"> to get students to be in </w:t>
      </w:r>
      <w:r w:rsidR="55E57098">
        <w:rPr/>
        <w:t>nature,</w:t>
      </w:r>
      <w:r w:rsidR="0342C555">
        <w:rPr/>
        <w:t xml:space="preserve"> you could be the best football or rugby player yet when </w:t>
      </w:r>
      <w:r w:rsidR="084BF63B">
        <w:rPr/>
        <w:t>tested</w:t>
      </w:r>
      <w:r w:rsidR="0342C555">
        <w:rPr/>
        <w:t xml:space="preserve"> within nature t</w:t>
      </w:r>
      <w:r w:rsidR="1FFD916E">
        <w:rPr/>
        <w:t>h</w:t>
      </w:r>
      <w:r w:rsidR="0342C555">
        <w:rPr/>
        <w:t>ey could be weaker an</w:t>
      </w:r>
      <w:r w:rsidR="0D455398">
        <w:rPr/>
        <w:t>d</w:t>
      </w:r>
      <w:r w:rsidR="7D4BA792">
        <w:rPr/>
        <w:t xml:space="preserve"> vice</w:t>
      </w:r>
      <w:r w:rsidR="5A762426">
        <w:rPr/>
        <w:t xml:space="preserve"> ve</w:t>
      </w:r>
      <w:r w:rsidR="0D455398">
        <w:rPr/>
        <w:t>rsa</w:t>
      </w:r>
      <w:r w:rsidR="41974804">
        <w:rPr/>
        <w:t xml:space="preserve"> </w:t>
      </w:r>
      <w:r w:rsidR="5D2F610A">
        <w:rPr/>
        <w:t>it is</w:t>
      </w:r>
      <w:r w:rsidR="41974804">
        <w:rPr/>
        <w:t xml:space="preserve"> all about skill and comfort. </w:t>
      </w:r>
      <w:r w:rsidR="734DEB32">
        <w:rPr/>
        <w:t xml:space="preserve">It is </w:t>
      </w:r>
      <w:r w:rsidR="6134665F">
        <w:rPr/>
        <w:t>valuable</w:t>
      </w:r>
      <w:r w:rsidR="734DEB32">
        <w:rPr/>
        <w:t xml:space="preserve"> for well-being and social development to play </w:t>
      </w:r>
      <w:r w:rsidR="16608DB7">
        <w:rPr/>
        <w:t>outdoors,</w:t>
      </w:r>
      <w:r w:rsidR="734DEB32">
        <w:rPr/>
        <w:t xml:space="preserve"> not just sit in a classroom getting </w:t>
      </w:r>
      <w:r w:rsidR="57FF8B53">
        <w:rPr/>
        <w:t>facts</w:t>
      </w:r>
      <w:r w:rsidR="734DEB32">
        <w:rPr/>
        <w:t xml:space="preserve"> and learning to </w:t>
      </w:r>
      <w:r w:rsidR="0C197967">
        <w:rPr/>
        <w:t>paper</w:t>
      </w:r>
      <w:r w:rsidR="734DEB32">
        <w:rPr/>
        <w:t xml:space="preserve">. </w:t>
      </w:r>
      <w:r w:rsidR="7F104AD2">
        <w:rPr/>
        <w:t>The</w:t>
      </w:r>
      <w:r w:rsidR="734DEB32">
        <w:rPr/>
        <w:t xml:space="preserve"> use of outdoor </w:t>
      </w:r>
      <w:r w:rsidR="5C5A5D19">
        <w:rPr/>
        <w:t xml:space="preserve">play is key to this such as </w:t>
      </w:r>
      <w:r w:rsidRPr="382A1A6E" w:rsidR="5C5A5D19">
        <w:rPr>
          <w:color w:val="333333"/>
        </w:rPr>
        <w:t>It encourages pupils and children</w:t>
      </w:r>
      <w:r w:rsidRPr="382A1A6E" w:rsidR="5C5A5D19">
        <w:rPr>
          <w:b w:val="1"/>
          <w:bCs w:val="1"/>
          <w:color w:val="000000" w:themeColor="text1" w:themeTint="FF" w:themeShade="FF"/>
        </w:rPr>
        <w:t xml:space="preserve"> </w:t>
      </w:r>
      <w:r w:rsidRPr="382A1A6E" w:rsidR="5C5A5D19">
        <w:rPr>
          <w:color w:val="000000" w:themeColor="text1" w:themeTint="FF" w:themeShade="FF"/>
        </w:rPr>
        <w:t>to develop</w:t>
      </w:r>
      <w:r w:rsidRPr="382A1A6E" w:rsidR="5C5A5D19">
        <w:rPr>
          <w:color w:val="333333"/>
        </w:rPr>
        <w:t xml:space="preserve"> in </w:t>
      </w:r>
      <w:r w:rsidRPr="382A1A6E" w:rsidR="5C5A5D19">
        <w:rPr>
          <w:color w:val="000000" w:themeColor="text1" w:themeTint="FF" w:themeShade="FF"/>
        </w:rPr>
        <w:t>self-belief</w:t>
      </w:r>
      <w:r w:rsidRPr="382A1A6E" w:rsidR="5C5A5D19">
        <w:rPr>
          <w:color w:val="333333"/>
        </w:rPr>
        <w:t xml:space="preserve"> this is key to mental health and social </w:t>
      </w:r>
      <w:r w:rsidRPr="382A1A6E" w:rsidR="74AD0553">
        <w:rPr>
          <w:color w:val="333333"/>
        </w:rPr>
        <w:t>skills</w:t>
      </w:r>
      <w:r w:rsidRPr="382A1A6E" w:rsidR="5C5A5D19">
        <w:rPr>
          <w:color w:val="333333"/>
        </w:rPr>
        <w:t xml:space="preserve">. Some </w:t>
      </w:r>
      <w:r w:rsidRPr="382A1A6E" w:rsidR="2CB79DB9">
        <w:rPr>
          <w:color w:val="333333"/>
        </w:rPr>
        <w:t>pupils have</w:t>
      </w:r>
      <w:r w:rsidRPr="382A1A6E" w:rsidR="5C5A5D19">
        <w:rPr>
          <w:b w:val="1"/>
          <w:bCs w:val="1"/>
          <w:color w:val="000000" w:themeColor="text1" w:themeTint="FF" w:themeShade="FF"/>
        </w:rPr>
        <w:t xml:space="preserve"> </w:t>
      </w:r>
      <w:r w:rsidRPr="382A1A6E" w:rsidR="4E84FD2A">
        <w:rPr>
          <w:color w:val="000000" w:themeColor="text1" w:themeTint="FF" w:themeShade="FF"/>
        </w:rPr>
        <w:t xml:space="preserve">shown greater and more </w:t>
      </w:r>
      <w:r w:rsidRPr="382A1A6E" w:rsidR="78AADC9E">
        <w:rPr>
          <w:color w:val="000000" w:themeColor="text1" w:themeTint="FF" w:themeShade="FF"/>
        </w:rPr>
        <w:t>trust</w:t>
      </w:r>
      <w:r w:rsidRPr="382A1A6E" w:rsidR="5C5A5D19">
        <w:rPr>
          <w:color w:val="333333"/>
        </w:rPr>
        <w:t xml:space="preserve"> </w:t>
      </w:r>
      <w:r w:rsidRPr="382A1A6E" w:rsidR="34AE54DC">
        <w:rPr>
          <w:color w:val="333333"/>
        </w:rPr>
        <w:t>in</w:t>
      </w:r>
      <w:r w:rsidRPr="382A1A6E" w:rsidR="5C5A5D19">
        <w:rPr>
          <w:color w:val="333333"/>
        </w:rPr>
        <w:t xml:space="preserve"> themselves and others </w:t>
      </w:r>
      <w:r w:rsidRPr="382A1A6E" w:rsidR="5C5A5D19">
        <w:rPr>
          <w:color w:val="000000" w:themeColor="text1" w:themeTint="FF" w:themeShade="FF"/>
        </w:rPr>
        <w:t>whilst</w:t>
      </w:r>
      <w:r w:rsidRPr="382A1A6E" w:rsidR="5C5A5D19">
        <w:rPr>
          <w:color w:val="333333"/>
        </w:rPr>
        <w:t xml:space="preserve"> </w:t>
      </w:r>
      <w:r w:rsidRPr="382A1A6E" w:rsidR="5C5A5D19">
        <w:rPr>
          <w:color w:val="000000" w:themeColor="text1" w:themeTint="FF" w:themeShade="FF"/>
        </w:rPr>
        <w:t>they</w:t>
      </w:r>
      <w:r w:rsidRPr="382A1A6E" w:rsidR="5CCBFC91">
        <w:rPr>
          <w:color w:val="000000" w:themeColor="text1" w:themeTint="FF" w:themeShade="FF"/>
        </w:rPr>
        <w:t xml:space="preserve"> play and enjoy the</w:t>
      </w:r>
      <w:r w:rsidRPr="382A1A6E" w:rsidR="5C5A5D19">
        <w:rPr>
          <w:color w:val="333333"/>
        </w:rPr>
        <w:t xml:space="preserve"> outside. They play with </w:t>
      </w:r>
      <w:r w:rsidRPr="382A1A6E" w:rsidR="17FDF70F">
        <w:rPr>
          <w:color w:val="000000" w:themeColor="text1" w:themeTint="FF" w:themeShade="FF"/>
        </w:rPr>
        <w:t>self-belief</w:t>
      </w:r>
      <w:r w:rsidRPr="382A1A6E" w:rsidR="5C5A5D19">
        <w:rPr>
          <w:color w:val="333333"/>
        </w:rPr>
        <w:t xml:space="preserve"> </w:t>
      </w:r>
      <w:r w:rsidRPr="382A1A6E" w:rsidR="5C5A5D19">
        <w:rPr>
          <w:color w:val="000000" w:themeColor="text1" w:themeTint="FF" w:themeShade="FF"/>
        </w:rPr>
        <w:t>withinside the</w:t>
      </w:r>
      <w:r w:rsidRPr="382A1A6E" w:rsidR="5C5A5D19">
        <w:rPr>
          <w:color w:val="333333"/>
        </w:rPr>
        <w:t xml:space="preserve"> </w:t>
      </w:r>
      <w:r w:rsidRPr="382A1A6E" w:rsidR="56AD11D6">
        <w:rPr>
          <w:color w:val="000000" w:themeColor="text1" w:themeTint="FF" w:themeShade="FF"/>
        </w:rPr>
        <w:t>ability</w:t>
      </w:r>
      <w:r w:rsidRPr="382A1A6E" w:rsidR="5C5A5D19">
        <w:rPr>
          <w:color w:val="333333"/>
        </w:rPr>
        <w:t xml:space="preserve"> that they</w:t>
      </w:r>
      <w:r w:rsidRPr="382A1A6E" w:rsidR="1B40FAEC">
        <w:rPr>
          <w:color w:val="333333"/>
        </w:rPr>
        <w:t xml:space="preserve"> might be</w:t>
      </w:r>
      <w:r w:rsidRPr="382A1A6E" w:rsidR="5C5A5D19">
        <w:rPr>
          <w:color w:val="333333"/>
        </w:rPr>
        <w:t xml:space="preserve"> noisier and boisterous </w:t>
      </w:r>
      <w:r w:rsidRPr="382A1A6E" w:rsidR="5C5A5D19">
        <w:rPr>
          <w:color w:val="000000" w:themeColor="text1" w:themeTint="FF" w:themeShade="FF"/>
        </w:rPr>
        <w:t>and that they</w:t>
      </w:r>
      <w:r w:rsidRPr="382A1A6E" w:rsidR="5C5A5D19">
        <w:rPr>
          <w:color w:val="333333"/>
        </w:rPr>
        <w:t xml:space="preserve"> do </w:t>
      </w:r>
      <w:r w:rsidRPr="382A1A6E" w:rsidR="5C5A5D19">
        <w:rPr>
          <w:color w:val="000000" w:themeColor="text1" w:themeTint="FF" w:themeShade="FF"/>
        </w:rPr>
        <w:t>now no longer</w:t>
      </w:r>
      <w:r w:rsidRPr="382A1A6E" w:rsidR="5C5A5D19">
        <w:rPr>
          <w:color w:val="333333"/>
        </w:rPr>
        <w:t xml:space="preserve"> </w:t>
      </w:r>
      <w:r w:rsidRPr="382A1A6E" w:rsidR="5C5A5D19">
        <w:rPr>
          <w:color w:val="000000" w:themeColor="text1" w:themeTint="FF" w:themeShade="FF"/>
        </w:rPr>
        <w:t>experience</w:t>
      </w:r>
      <w:r w:rsidRPr="382A1A6E" w:rsidR="5C5A5D19">
        <w:rPr>
          <w:color w:val="333333"/>
        </w:rPr>
        <w:t xml:space="preserve"> as </w:t>
      </w:r>
      <w:r w:rsidRPr="382A1A6E" w:rsidR="5C5A5D19">
        <w:rPr>
          <w:color w:val="000000" w:themeColor="text1" w:themeTint="FF" w:themeShade="FF"/>
        </w:rPr>
        <w:t>limited</w:t>
      </w:r>
      <w:r w:rsidRPr="382A1A6E" w:rsidR="5C5A5D19">
        <w:rPr>
          <w:color w:val="333333"/>
        </w:rPr>
        <w:t xml:space="preserve"> as </w:t>
      </w:r>
      <w:r w:rsidRPr="382A1A6E" w:rsidR="5C5A5D19">
        <w:rPr>
          <w:color w:val="000000" w:themeColor="text1" w:themeTint="FF" w:themeShade="FF"/>
        </w:rPr>
        <w:t>they</w:t>
      </w:r>
      <w:r w:rsidRPr="382A1A6E" w:rsidR="337623CE">
        <w:rPr>
          <w:color w:val="000000" w:themeColor="text1" w:themeTint="FF" w:themeShade="FF"/>
        </w:rPr>
        <w:t xml:space="preserve"> </w:t>
      </w:r>
      <w:r w:rsidRPr="382A1A6E" w:rsidR="37C13FE6">
        <w:rPr>
          <w:color w:val="000000" w:themeColor="text1" w:themeTint="FF" w:themeShade="FF"/>
        </w:rPr>
        <w:t>thought</w:t>
      </w:r>
      <w:r w:rsidRPr="382A1A6E" w:rsidR="337623CE">
        <w:rPr>
          <w:color w:val="000000" w:themeColor="text1" w:themeTint="FF" w:themeShade="FF"/>
        </w:rPr>
        <w:t xml:space="preserve"> from being</w:t>
      </w:r>
      <w:r w:rsidRPr="382A1A6E" w:rsidR="5C5A5D19">
        <w:rPr>
          <w:color w:val="000000" w:themeColor="text1" w:themeTint="FF" w:themeShade="FF"/>
        </w:rPr>
        <w:t xml:space="preserve"> indoors. Confidence and vanity</w:t>
      </w:r>
      <w:r w:rsidRPr="382A1A6E" w:rsidR="5C5A5D19">
        <w:rPr>
          <w:color w:val="333333"/>
        </w:rPr>
        <w:t xml:space="preserve"> are </w:t>
      </w:r>
      <w:r w:rsidRPr="382A1A6E" w:rsidR="5C5A5D19">
        <w:rPr>
          <w:color w:val="000000" w:themeColor="text1" w:themeTint="FF" w:themeShade="FF"/>
        </w:rPr>
        <w:t>vital</w:t>
      </w:r>
      <w:r w:rsidRPr="382A1A6E" w:rsidR="5C5A5D19">
        <w:rPr>
          <w:color w:val="333333"/>
        </w:rPr>
        <w:t xml:space="preserve"> for</w:t>
      </w:r>
      <w:r w:rsidRPr="382A1A6E" w:rsidR="75A5230B">
        <w:rPr>
          <w:color w:val="333333"/>
        </w:rPr>
        <w:t xml:space="preserve"> </w:t>
      </w:r>
      <w:r w:rsidRPr="382A1A6E" w:rsidR="5C5A5D19">
        <w:rPr>
          <w:color w:val="000000" w:themeColor="text1" w:themeTint="FF" w:themeShade="FF"/>
        </w:rPr>
        <w:t>health</w:t>
      </w:r>
      <w:r w:rsidRPr="382A1A6E" w:rsidR="5C5A5D19">
        <w:rPr>
          <w:color w:val="333333"/>
        </w:rPr>
        <w:t xml:space="preserve"> and </w:t>
      </w:r>
      <w:r w:rsidRPr="382A1A6E" w:rsidR="21A78FE1">
        <w:rPr>
          <w:color w:val="333333"/>
        </w:rPr>
        <w:t xml:space="preserve">the </w:t>
      </w:r>
      <w:r w:rsidRPr="382A1A6E" w:rsidR="5C5A5D19">
        <w:rPr>
          <w:color w:val="000000" w:themeColor="text1" w:themeTint="FF" w:themeShade="FF"/>
        </w:rPr>
        <w:t>capacity</w:t>
      </w:r>
      <w:r w:rsidRPr="382A1A6E" w:rsidR="5C5A5D19">
        <w:rPr>
          <w:color w:val="333333"/>
        </w:rPr>
        <w:t xml:space="preserve"> to learn. </w:t>
      </w:r>
      <w:r w:rsidRPr="382A1A6E" w:rsidR="6B748CD2">
        <w:rPr>
          <w:color w:val="333333"/>
        </w:rPr>
        <w:t xml:space="preserve">The ones given chances to manage success, whether through being able to be proper at hiking or being chief in an ingenious game, are the </w:t>
      </w:r>
      <w:r w:rsidRPr="382A1A6E" w:rsidR="26880FDB">
        <w:rPr>
          <w:color w:val="333333"/>
        </w:rPr>
        <w:t>most</w:t>
      </w:r>
      <w:r w:rsidRPr="382A1A6E" w:rsidR="6B748CD2">
        <w:rPr>
          <w:color w:val="333333"/>
        </w:rPr>
        <w:t xml:space="preserve"> likely to revel in pride and a sense of health.</w:t>
      </w:r>
      <w:r w:rsidRPr="382A1A6E" w:rsidR="5C5A5D19">
        <w:rPr>
          <w:color w:val="333333"/>
        </w:rPr>
        <w:t xml:space="preserve"> The</w:t>
      </w:r>
      <w:r w:rsidRPr="382A1A6E" w:rsidR="3339AF59">
        <w:rPr>
          <w:color w:val="333333"/>
        </w:rPr>
        <w:t>y</w:t>
      </w:r>
      <w:r w:rsidRPr="382A1A6E" w:rsidR="5C5A5D19">
        <w:rPr>
          <w:color w:val="333333"/>
        </w:rPr>
        <w:t xml:space="preserve"> will </w:t>
      </w:r>
      <w:r w:rsidRPr="382A1A6E" w:rsidR="5C5A5D19">
        <w:rPr>
          <w:color w:val="000000" w:themeColor="text1" w:themeTint="FF" w:themeShade="FF"/>
        </w:rPr>
        <w:t>need</w:t>
      </w:r>
      <w:r w:rsidRPr="382A1A6E" w:rsidR="5C5A5D19">
        <w:rPr>
          <w:color w:val="333333"/>
        </w:rPr>
        <w:t xml:space="preserve"> </w:t>
      </w:r>
      <w:r w:rsidRPr="382A1A6E" w:rsidR="5C5A5D19">
        <w:rPr>
          <w:color w:val="000000" w:themeColor="text1" w:themeTint="FF" w:themeShade="FF"/>
        </w:rPr>
        <w:t>greater</w:t>
      </w:r>
      <w:r w:rsidRPr="382A1A6E" w:rsidR="04FEA4B7">
        <w:rPr>
          <w:color w:val="000000" w:themeColor="text1" w:themeTint="FF" w:themeShade="FF"/>
        </w:rPr>
        <w:t xml:space="preserve"> this </w:t>
      </w:r>
      <w:r w:rsidRPr="382A1A6E" w:rsidR="0DEBD127">
        <w:rPr>
          <w:color w:val="000000" w:themeColor="text1" w:themeTint="FF" w:themeShade="FF"/>
        </w:rPr>
        <w:t>I</w:t>
      </w:r>
      <w:r w:rsidRPr="382A1A6E" w:rsidR="04FEA4B7">
        <w:rPr>
          <w:color w:val="000000" w:themeColor="text1" w:themeTint="FF" w:themeShade="FF"/>
        </w:rPr>
        <w:t xml:space="preserve"> feel would </w:t>
      </w:r>
      <w:r w:rsidRPr="382A1A6E" w:rsidR="05BEAFFE">
        <w:rPr>
          <w:color w:val="000000" w:themeColor="text1" w:themeTint="FF" w:themeShade="FF"/>
        </w:rPr>
        <w:t>influence</w:t>
      </w:r>
      <w:r w:rsidRPr="382A1A6E" w:rsidR="04FEA4B7">
        <w:rPr>
          <w:color w:val="000000" w:themeColor="text1" w:themeTint="FF" w:themeShade="FF"/>
        </w:rPr>
        <w:t xml:space="preserve"> learning and their self-boundaries and personal </w:t>
      </w:r>
      <w:r w:rsidRPr="382A1A6E" w:rsidR="01B4A095">
        <w:rPr>
          <w:color w:val="000000" w:themeColor="text1" w:themeTint="FF" w:themeShade="FF"/>
        </w:rPr>
        <w:t>limits</w:t>
      </w:r>
      <w:r w:rsidRPr="382A1A6E" w:rsidR="04FEA4B7">
        <w:rPr>
          <w:color w:val="000000" w:themeColor="text1" w:themeTint="FF" w:themeShade="FF"/>
        </w:rPr>
        <w:t>.</w:t>
      </w:r>
      <w:r w:rsidRPr="382A1A6E" w:rsidR="6F3C371F">
        <w:rPr>
          <w:color w:val="000000" w:themeColor="text1" w:themeTint="FF" w:themeShade="FF"/>
        </w:rPr>
        <w:t xml:space="preserve"> </w:t>
      </w:r>
      <w:r w:rsidRPr="382A1A6E" w:rsidR="011B85DC">
        <w:rPr>
          <w:color w:val="000000" w:themeColor="text1" w:themeTint="FF" w:themeShade="FF"/>
        </w:rPr>
        <w:t>An argument against outdoor learning is the risk of injuries as it</w:t>
      </w:r>
      <w:r w:rsidRPr="382A1A6E" w:rsidR="5B1F60E4">
        <w:rPr>
          <w:color w:val="000000" w:themeColor="text1" w:themeTint="FF" w:themeShade="FF"/>
        </w:rPr>
        <w:t xml:space="preserve"> i</w:t>
      </w:r>
      <w:r w:rsidRPr="382A1A6E" w:rsidR="011B85DC">
        <w:rPr>
          <w:color w:val="000000" w:themeColor="text1" w:themeTint="FF" w:themeShade="FF"/>
        </w:rPr>
        <w:t>s not a controlled environment that the classroom has</w:t>
      </w:r>
      <w:r w:rsidRPr="382A1A6E" w:rsidR="38165F92">
        <w:rPr>
          <w:color w:val="000000" w:themeColor="text1" w:themeTint="FF" w:themeShade="FF"/>
        </w:rPr>
        <w:t>. Negative of this is the diss connection from nature</w:t>
      </w:r>
      <w:r w:rsidRPr="382A1A6E" w:rsidR="2652E909">
        <w:rPr>
          <w:color w:val="000000" w:themeColor="text1" w:themeTint="FF" w:themeShade="FF"/>
        </w:rPr>
        <w:t xml:space="preserve"> risks help develop a </w:t>
      </w:r>
      <w:r w:rsidRPr="382A1A6E" w:rsidR="78AA032D">
        <w:rPr>
          <w:color w:val="000000" w:themeColor="text1" w:themeTint="FF" w:themeShade="FF"/>
        </w:rPr>
        <w:t>rock-solid</w:t>
      </w:r>
      <w:r w:rsidRPr="382A1A6E" w:rsidR="2652E909">
        <w:rPr>
          <w:color w:val="000000" w:themeColor="text1" w:themeTint="FF" w:themeShade="FF"/>
        </w:rPr>
        <w:t xml:space="preserve"> experience</w:t>
      </w:r>
      <w:r w:rsidRPr="382A1A6E" w:rsidR="4C6D28CC">
        <w:rPr>
          <w:color w:val="000000" w:themeColor="text1" w:themeTint="FF" w:themeShade="FF"/>
        </w:rPr>
        <w:t xml:space="preserve"> where people can learn from.</w:t>
      </w:r>
      <w:r w:rsidRPr="382A1A6E" w:rsidR="455ED511">
        <w:rPr>
          <w:color w:val="000000" w:themeColor="text1" w:themeTint="FF" w:themeShade="FF"/>
        </w:rPr>
        <w:t xml:space="preserve"> </w:t>
      </w:r>
      <w:r w:rsidRPr="382A1A6E" w:rsidR="6BA89D3F">
        <w:rPr>
          <w:color w:val="000000" w:themeColor="text1" w:themeTint="FF" w:themeShade="FF"/>
        </w:rPr>
        <w:t xml:space="preserve">The main benefit of soaking in the sun, according to Sehgal (2023), which was medically assessed by Dr. Neethu, is that it helps you meet your daily vitamin D requirements. </w:t>
      </w:r>
      <w:r w:rsidRPr="382A1A6E" w:rsidR="2563B9EE">
        <w:rPr>
          <w:color w:val="000000" w:themeColor="text1" w:themeTint="FF" w:themeShade="FF"/>
        </w:rPr>
        <w:t>To</w:t>
      </w:r>
      <w:r w:rsidRPr="382A1A6E" w:rsidR="6BA89D3F">
        <w:rPr>
          <w:color w:val="000000" w:themeColor="text1" w:themeTint="FF" w:themeShade="FF"/>
        </w:rPr>
        <w:t xml:space="preserve"> strengthen bones, vitamin D is necessary. The effectiveness of medications for vitamin D consumption decreases with everyday exposure to nature. When it comes to enhancing physical health, this is </w:t>
      </w:r>
      <w:r w:rsidRPr="382A1A6E" w:rsidR="2FBEC109">
        <w:rPr>
          <w:color w:val="000000" w:themeColor="text1" w:themeTint="FF" w:themeShade="FF"/>
        </w:rPr>
        <w:t xml:space="preserve">a key </w:t>
      </w:r>
      <w:r w:rsidRPr="382A1A6E" w:rsidR="2FBEC109">
        <w:rPr>
          <w:color w:val="000000" w:themeColor="text1" w:themeTint="FF" w:themeShade="FF"/>
        </w:rPr>
        <w:t>component</w:t>
      </w:r>
      <w:r w:rsidRPr="382A1A6E" w:rsidR="6BA89D3F">
        <w:rPr>
          <w:color w:val="000000" w:themeColor="text1" w:themeTint="FF" w:themeShade="FF"/>
        </w:rPr>
        <w:t xml:space="preserve"> in building immunity and long-term health.</w:t>
      </w:r>
      <w:r w:rsidRPr="382A1A6E" w:rsidR="5F666F7B">
        <w:rPr>
          <w:color w:val="000000" w:themeColor="text1" w:themeTint="FF" w:themeShade="FF"/>
        </w:rPr>
        <w:t xml:space="preserve"> Kingswood's camps have discovered that a crucial </w:t>
      </w:r>
      <w:r w:rsidRPr="382A1A6E" w:rsidR="5F666F7B">
        <w:rPr>
          <w:color w:val="000000" w:themeColor="text1" w:themeTint="FF" w:themeShade="FF"/>
        </w:rPr>
        <w:t>component</w:t>
      </w:r>
      <w:r w:rsidRPr="382A1A6E" w:rsidR="5F666F7B">
        <w:rPr>
          <w:color w:val="000000" w:themeColor="text1" w:themeTint="FF" w:themeShade="FF"/>
        </w:rPr>
        <w:t xml:space="preserve"> of wellbeing is the relationship between self-esteem and wellbeing. According to Kingswood, "Exploring nature through experiences in the outdoors enhances our vitality, well-being, and sense of personal development." Regardless of age, adventure experiences can teach us a great deal. Engaging in outdoor activities while in nature boosts</w:t>
      </w:r>
      <w:r w:rsidRPr="382A1A6E" w:rsidR="227A1DBB">
        <w:rPr>
          <w:color w:val="000000" w:themeColor="text1" w:themeTint="FF" w:themeShade="FF"/>
        </w:rPr>
        <w:t xml:space="preserve"> </w:t>
      </w:r>
      <w:r w:rsidRPr="382A1A6E" w:rsidR="5F666F7B">
        <w:rPr>
          <w:color w:val="000000" w:themeColor="text1" w:themeTint="FF" w:themeShade="FF"/>
        </w:rPr>
        <w:t>our energy, wellbeing, and sense of personal development.</w:t>
      </w:r>
      <w:r w:rsidRPr="382A1A6E" w:rsidR="666FAC90">
        <w:rPr>
          <w:color w:val="000000" w:themeColor="text1" w:themeTint="FF" w:themeShade="FF"/>
        </w:rPr>
        <w:t xml:space="preserve"> </w:t>
      </w:r>
    </w:p>
    <w:p w:rsidR="11348E38" w:rsidP="11348E38" w:rsidRDefault="11348E38" w14:paraId="2E27B81C" w14:textId="19B8BC9A">
      <w:pPr>
        <w:spacing w:after="0"/>
        <w:jc w:val="both"/>
        <w:rPr>
          <w:color w:val="000000" w:themeColor="text1"/>
        </w:rPr>
      </w:pPr>
    </w:p>
    <w:p w:rsidR="074654F8" w:rsidP="11348E38" w:rsidRDefault="074654F8" w14:paraId="78153525" w14:textId="55CB38CF">
      <w:pPr>
        <w:spacing w:after="0"/>
      </w:pPr>
      <w:r w:rsidR="074654F8">
        <w:rPr/>
        <w:t xml:space="preserve">In conclusion </w:t>
      </w:r>
      <w:r w:rsidR="3B14326D">
        <w:rPr/>
        <w:t>the need for outdoor learning centers</w:t>
      </w:r>
      <w:r w:rsidR="074654F8">
        <w:rPr/>
        <w:t xml:space="preserve"> </w:t>
      </w:r>
      <w:bookmarkStart w:name="_Int_yFu6rVu2" w:id="4"/>
      <w:r w:rsidR="26A7F918">
        <w:rPr/>
        <w:t>are</w:t>
      </w:r>
      <w:bookmarkEnd w:id="4"/>
      <w:r w:rsidR="074654F8">
        <w:rPr/>
        <w:t xml:space="preserve"> essential to the</w:t>
      </w:r>
      <w:r w:rsidR="3BFCA6B4">
        <w:rPr/>
        <w:t xml:space="preserve"> </w:t>
      </w:r>
      <w:r w:rsidR="2F9C4C5D">
        <w:rPr/>
        <w:t>postmodern</w:t>
      </w:r>
      <w:r w:rsidR="074654F8">
        <w:rPr/>
        <w:t xml:space="preserve"> world. </w:t>
      </w:r>
      <w:r w:rsidR="294D2C59">
        <w:rPr/>
        <w:t>The benefits outdoor adventure centers</w:t>
      </w:r>
      <w:r w:rsidR="5B56943F">
        <w:rPr/>
        <w:t xml:space="preserve"> are essential</w:t>
      </w:r>
      <w:r w:rsidR="2EC00162">
        <w:rPr/>
        <w:t xml:space="preserve"> </w:t>
      </w:r>
      <w:r w:rsidR="716F8205">
        <w:rPr/>
        <w:t xml:space="preserve">in society as they </w:t>
      </w:r>
      <w:r w:rsidR="03D20972">
        <w:rPr/>
        <w:t xml:space="preserve">tackle key elements of modern schooling and producing kids to keep pushing them and exploring ways of </w:t>
      </w:r>
      <w:r w:rsidR="38BC5564">
        <w:rPr/>
        <w:t xml:space="preserve">learning and development </w:t>
      </w:r>
      <w:r w:rsidR="21592FCA">
        <w:rPr/>
        <w:t xml:space="preserve">and helping the people getting involved in places where green spaces are not as accessible as they are home </w:t>
      </w:r>
      <w:r w:rsidR="296199AF">
        <w:rPr/>
        <w:t>location is an urban jungle in major cities.</w:t>
      </w:r>
      <w:r w:rsidR="13A2AC80">
        <w:rPr/>
        <w:t xml:space="preserve"> A key reason to improve the quality is the reflective cycle</w:t>
      </w:r>
      <w:r w:rsidR="651257B2">
        <w:rPr/>
        <w:t xml:space="preserve">. </w:t>
      </w:r>
      <w:r w:rsidR="143D1CC2">
        <w:rPr/>
        <w:t xml:space="preserve">It works on how to improve, </w:t>
      </w:r>
      <w:r w:rsidR="143D1CC2">
        <w:rPr/>
        <w:t>facilitate</w:t>
      </w:r>
      <w:r w:rsidR="143D1CC2">
        <w:rPr/>
        <w:t xml:space="preserve">, educate the </w:t>
      </w:r>
      <w:r w:rsidR="600C7A15">
        <w:rPr/>
        <w:t>participants,</w:t>
      </w:r>
      <w:r w:rsidR="143D1CC2">
        <w:rPr/>
        <w:t xml:space="preserve"> and develop themselves.</w:t>
      </w:r>
      <w:r w:rsidR="3D4799FA">
        <w:rPr/>
        <w:t xml:space="preserve"> Outdoor </w:t>
      </w:r>
      <w:r w:rsidR="5815A513">
        <w:rPr/>
        <w:t>centers</w:t>
      </w:r>
      <w:r w:rsidR="3D4799FA">
        <w:rPr/>
        <w:t xml:space="preserve"> </w:t>
      </w:r>
      <w:r w:rsidR="5867D019">
        <w:rPr/>
        <w:t>I</w:t>
      </w:r>
      <w:r w:rsidR="3D4799FA">
        <w:rPr/>
        <w:t xml:space="preserve"> </w:t>
      </w:r>
      <w:r w:rsidR="28AB37BA">
        <w:rPr/>
        <w:t>believe</w:t>
      </w:r>
      <w:r w:rsidR="3D4799FA">
        <w:rPr/>
        <w:t xml:space="preserve"> are a </w:t>
      </w:r>
      <w:r w:rsidR="3296DC9B">
        <w:rPr/>
        <w:t>keyway</w:t>
      </w:r>
      <w:r w:rsidR="3D4799FA">
        <w:rPr/>
        <w:t xml:space="preserve"> to improve health and </w:t>
      </w:r>
      <w:r w:rsidR="09AFFA39">
        <w:rPr/>
        <w:t>wellbeing</w:t>
      </w:r>
      <w:r w:rsidR="3D4799FA">
        <w:rPr/>
        <w:t xml:space="preserve"> as well as conclude that without outdoor education </w:t>
      </w:r>
      <w:r w:rsidR="015BA95C">
        <w:rPr/>
        <w:t>centers</w:t>
      </w:r>
      <w:r w:rsidR="3D4799FA">
        <w:rPr/>
        <w:t xml:space="preserve"> </w:t>
      </w:r>
      <w:r w:rsidR="5FF92646">
        <w:rPr/>
        <w:t>I</w:t>
      </w:r>
      <w:r w:rsidR="3D4799FA">
        <w:rPr/>
        <w:t xml:space="preserve"> </w:t>
      </w:r>
      <w:r w:rsidR="735F4B6A">
        <w:rPr/>
        <w:t>believe</w:t>
      </w:r>
      <w:r w:rsidR="3D4799FA">
        <w:rPr/>
        <w:t xml:space="preserve"> the health crisis as well</w:t>
      </w:r>
      <w:r w:rsidR="03C29611">
        <w:rPr/>
        <w:t xml:space="preserve"> as the educational system need to be further pushed to improve life and career aspirations and love of your job</w:t>
      </w:r>
      <w:r w:rsidR="0D1919F2">
        <w:rPr/>
        <w:t xml:space="preserve"> and </w:t>
      </w:r>
      <w:r w:rsidR="3910FE88">
        <w:rPr/>
        <w:t>the</w:t>
      </w:r>
      <w:r w:rsidR="0D1919F2">
        <w:rPr/>
        <w:t xml:space="preserve"> need for outdoor education systems.</w:t>
      </w:r>
    </w:p>
    <w:p w:rsidR="602337C6" w:rsidP="11348E38" w:rsidRDefault="602337C6" w14:paraId="5AF1573A" w14:textId="334682A1">
      <w:pPr>
        <w:spacing w:after="0"/>
      </w:pPr>
      <w:r w:rsidR="392283D6">
        <w:rPr/>
        <w:t>Word count 1,444</w:t>
      </w:r>
    </w:p>
    <w:p w:rsidR="602337C6" w:rsidP="11348E38" w:rsidRDefault="602337C6" w14:paraId="0A261880" w14:textId="6B56E338">
      <w:pPr>
        <w:spacing w:after="0"/>
      </w:pPr>
    </w:p>
    <w:p w:rsidR="11188339" w:rsidP="11348E38" w:rsidRDefault="11188339" w14:paraId="166D5259" w14:textId="6AEC4D79">
      <w:pPr>
        <w:rPr>
          <w:color w:val="000000" w:themeColor="text1"/>
        </w:rPr>
      </w:pPr>
      <w:r w:rsidRPr="11348E38">
        <w:rPr>
          <w:color w:val="000000" w:themeColor="text1"/>
        </w:rPr>
        <w:t xml:space="preserve">Reference list </w:t>
      </w:r>
    </w:p>
    <w:p w:rsidR="11188339" w:rsidP="602337C6" w:rsidRDefault="11188339" w14:paraId="59AC5233" w14:textId="6284D69E">
      <w:pPr>
        <w:rPr>
          <w:rFonts w:ascii="Aptos" w:hAnsi="Aptos" w:eastAsia="Aptos" w:cs="Aptos"/>
          <w:color w:val="000000" w:themeColor="text1"/>
        </w:rPr>
      </w:pPr>
      <w:hyperlink w:anchor=":~:text=The%20'basic'%20school%20curriculum%20includes,sex%20education%2C%20and%20religious%20education" r:id="rId10">
        <w:r w:rsidRPr="602337C6">
          <w:rPr>
            <w:rStyle w:val="Hyperlink"/>
            <w:rFonts w:ascii="Aptos" w:hAnsi="Aptos" w:eastAsia="Aptos" w:cs="Aptos"/>
          </w:rPr>
          <w:t>https://www.gov.uk/national-curriculum#:~:text=The%20'basic'%20school%20curriculum%20includes,sex%20education%2C%20and%20religious%20education</w:t>
        </w:r>
      </w:hyperlink>
      <w:r w:rsidRPr="602337C6">
        <w:rPr>
          <w:rFonts w:ascii="Aptos" w:hAnsi="Aptos" w:eastAsia="Aptos" w:cs="Aptos"/>
          <w:color w:val="000000" w:themeColor="text1"/>
        </w:rPr>
        <w:t xml:space="preserve">. Accessed 2/11/24 gov.uk </w:t>
      </w:r>
    </w:p>
    <w:p w:rsidR="171ACBEA" w:rsidP="602337C6" w:rsidRDefault="171ACBEA" w14:paraId="07377B2E" w14:textId="05F4269C">
      <w:pPr>
        <w:rPr>
          <w:rFonts w:ascii="Segoe UI" w:hAnsi="Segoe UI" w:eastAsia="Segoe UI" w:cs="Segoe UI"/>
          <w:color w:val="000000" w:themeColor="text1"/>
          <w:sz w:val="21"/>
          <w:szCs w:val="21"/>
        </w:rPr>
      </w:pPr>
      <w:r w:rsidRPr="602337C6">
        <w:rPr>
          <w:rFonts w:ascii="Segoe UI" w:hAnsi="Segoe UI" w:eastAsia="Segoe UI" w:cs="Segoe UI"/>
          <w:color w:val="000000" w:themeColor="text1"/>
          <w:sz w:val="21"/>
          <w:szCs w:val="21"/>
        </w:rPr>
        <w:t>Presentation of</w:t>
      </w:r>
      <w:r w:rsidRPr="602337C6" w:rsidR="11188339">
        <w:rPr>
          <w:rFonts w:ascii="Segoe UI" w:hAnsi="Segoe UI" w:eastAsia="Segoe UI" w:cs="Segoe UI"/>
          <w:color w:val="000000" w:themeColor="text1"/>
          <w:sz w:val="21"/>
          <w:szCs w:val="21"/>
        </w:rPr>
        <w:t xml:space="preserve"> Bills (PMBs) before Parliament. </w:t>
      </w:r>
      <w:hyperlink r:id="rId11">
        <w:r w:rsidRPr="602337C6" w:rsidR="11188339">
          <w:rPr>
            <w:rStyle w:val="Hyperlink"/>
            <w:rFonts w:ascii="Segoe UI" w:hAnsi="Segoe UI" w:eastAsia="Segoe UI" w:cs="Segoe UI"/>
            <w:sz w:val="21"/>
            <w:szCs w:val="21"/>
          </w:rPr>
          <w:t>https://www.parallelparliament.co.uk/bills/session/2023-24/presentation</w:t>
        </w:r>
      </w:hyperlink>
      <w:r w:rsidRPr="602337C6" w:rsidR="11188339">
        <w:rPr>
          <w:rFonts w:ascii="Segoe UI" w:hAnsi="Segoe UI" w:eastAsia="Segoe UI" w:cs="Segoe UI"/>
          <w:color w:val="000000" w:themeColor="text1"/>
          <w:sz w:val="21"/>
          <w:szCs w:val="21"/>
        </w:rPr>
        <w:t xml:space="preserve"> </w:t>
      </w:r>
    </w:p>
    <w:p w:rsidR="11188339" w:rsidP="602337C6" w:rsidRDefault="11188339" w14:paraId="2EB1A9E1" w14:textId="47BF4E34">
      <w:pPr>
        <w:rPr>
          <w:rFonts w:ascii="Segoe UI" w:hAnsi="Segoe UI" w:eastAsia="Segoe UI" w:cs="Segoe UI"/>
          <w:color w:val="000000" w:themeColor="text1"/>
          <w:sz w:val="21"/>
          <w:szCs w:val="21"/>
        </w:rPr>
      </w:pPr>
      <w:r w:rsidRPr="602337C6">
        <w:rPr>
          <w:rFonts w:ascii="Segoe UI" w:hAnsi="Segoe UI" w:eastAsia="Segoe UI" w:cs="Segoe UI"/>
          <w:color w:val="000000" w:themeColor="text1"/>
          <w:sz w:val="21"/>
          <w:szCs w:val="21"/>
        </w:rPr>
        <w:t xml:space="preserve">Outdoor adventure learning | E4L. </w:t>
      </w:r>
      <w:hyperlink r:id="rId12">
        <w:r w:rsidRPr="602337C6">
          <w:rPr>
            <w:rStyle w:val="Hyperlink"/>
            <w:rFonts w:ascii="Segoe UI" w:hAnsi="Segoe UI" w:eastAsia="Segoe UI" w:cs="Segoe UI"/>
            <w:sz w:val="21"/>
            <w:szCs w:val="21"/>
          </w:rPr>
          <w:t>https://evidenceforlearning.org.au/education-evidence/teaching-learning-toolkit/outdoor-adventure-learning</w:t>
        </w:r>
      </w:hyperlink>
      <w:r w:rsidRPr="602337C6">
        <w:rPr>
          <w:rFonts w:ascii="Segoe UI" w:hAnsi="Segoe UI" w:eastAsia="Segoe UI" w:cs="Segoe UI"/>
          <w:color w:val="000000" w:themeColor="text1"/>
          <w:sz w:val="21"/>
          <w:szCs w:val="21"/>
        </w:rPr>
        <w:t xml:space="preserve">   </w:t>
      </w:r>
    </w:p>
    <w:p w:rsidR="11188339" w:rsidP="602337C6" w:rsidRDefault="11188339" w14:paraId="0FDFFB65" w14:textId="5DD7C2A0">
      <w:pPr>
        <w:rPr>
          <w:rFonts w:ascii="Aptos" w:hAnsi="Aptos" w:eastAsia="Aptos" w:cs="Aptos"/>
          <w:color w:val="000000" w:themeColor="text1"/>
        </w:rPr>
      </w:pPr>
      <w:r w:rsidRPr="602337C6">
        <w:rPr>
          <w:rFonts w:ascii="Segoe UI" w:hAnsi="Segoe UI" w:eastAsia="Segoe UI" w:cs="Segoe UI"/>
          <w:color w:val="000000" w:themeColor="text1"/>
          <w:sz w:val="21"/>
          <w:szCs w:val="21"/>
        </w:rPr>
        <w:t xml:space="preserve">Cook, L. (2000). Outdoor </w:t>
      </w:r>
      <w:r w:rsidRPr="602337C6" w:rsidR="448BB08A">
        <w:rPr>
          <w:rFonts w:ascii="Segoe UI" w:hAnsi="Segoe UI" w:eastAsia="Segoe UI" w:cs="Segoe UI"/>
          <w:color w:val="000000" w:themeColor="text1"/>
          <w:sz w:val="21"/>
          <w:szCs w:val="21"/>
        </w:rPr>
        <w:t>education:</w:t>
      </w:r>
      <w:r w:rsidRPr="602337C6">
        <w:rPr>
          <w:rFonts w:ascii="Segoe UI" w:hAnsi="Segoe UI" w:eastAsia="Segoe UI" w:cs="Segoe UI"/>
          <w:color w:val="000000" w:themeColor="text1"/>
          <w:sz w:val="21"/>
          <w:szCs w:val="21"/>
        </w:rPr>
        <w:t xml:space="preserve"> Its origins and institutionalization in schools with </w:t>
      </w:r>
      <w:r w:rsidRPr="602337C6" w:rsidR="67CF415E">
        <w:rPr>
          <w:rFonts w:ascii="Segoe UI" w:hAnsi="Segoe UI" w:eastAsia="Segoe UI" w:cs="Segoe UI"/>
          <w:color w:val="000000" w:themeColor="text1"/>
          <w:sz w:val="21"/>
          <w:szCs w:val="21"/>
        </w:rPr>
        <w:t>What</w:t>
      </w:r>
      <w:r w:rsidRPr="602337C6">
        <w:rPr>
          <w:rFonts w:ascii="Segoe UI" w:hAnsi="Segoe UI" w:eastAsia="Segoe UI" w:cs="Segoe UI"/>
          <w:color w:val="000000" w:themeColor="text1"/>
          <w:sz w:val="21"/>
          <w:szCs w:val="21"/>
        </w:rPr>
        <w:t xml:space="preserve"> Is Experiential Learning? - Institute for Experiential Learning. </w:t>
      </w:r>
      <w:hyperlink r:id="rId13">
        <w:r w:rsidRPr="602337C6">
          <w:rPr>
            <w:rStyle w:val="Hyperlink"/>
            <w:rFonts w:ascii="Segoe UI" w:hAnsi="Segoe UI" w:eastAsia="Segoe UI" w:cs="Segoe UI"/>
            <w:sz w:val="21"/>
            <w:szCs w:val="21"/>
          </w:rPr>
          <w:t>https://experientiallearninginstitute.org/what-is-experiential-learning/</w:t>
        </w:r>
      </w:hyperlink>
    </w:p>
    <w:p w:rsidR="11188339" w:rsidP="602337C6" w:rsidRDefault="11188339" w14:paraId="03E719A8" w14:textId="4B1B7717">
      <w:pPr>
        <w:rPr>
          <w:rFonts w:ascii="Segoe UI" w:hAnsi="Segoe UI" w:eastAsia="Segoe UI" w:cs="Segoe UI"/>
          <w:color w:val="000000" w:themeColor="text1"/>
          <w:sz w:val="21"/>
          <w:szCs w:val="21"/>
        </w:rPr>
      </w:pPr>
      <w:r w:rsidRPr="602337C6">
        <w:rPr>
          <w:rFonts w:ascii="Segoe UI" w:hAnsi="Segoe UI" w:eastAsia="Segoe UI" w:cs="Segoe UI"/>
          <w:color w:val="000000" w:themeColor="text1"/>
          <w:sz w:val="21"/>
          <w:szCs w:val="21"/>
        </w:rPr>
        <w:t xml:space="preserve"> reference to the West Riding of Yorkshire since 1945. </w:t>
      </w:r>
      <w:hyperlink r:id="rId14">
        <w:r w:rsidRPr="602337C6">
          <w:rPr>
            <w:rStyle w:val="Hyperlink"/>
            <w:rFonts w:ascii="Segoe UI" w:hAnsi="Segoe UI" w:eastAsia="Segoe UI" w:cs="Segoe UI"/>
            <w:sz w:val="21"/>
            <w:szCs w:val="21"/>
          </w:rPr>
          <w:t>https://core.ac.uk/download/375530956.pdf</w:t>
        </w:r>
      </w:hyperlink>
      <w:r w:rsidRPr="602337C6">
        <w:rPr>
          <w:rFonts w:ascii="Segoe UI" w:hAnsi="Segoe UI" w:eastAsia="Segoe UI" w:cs="Segoe UI"/>
          <w:color w:val="000000" w:themeColor="text1"/>
          <w:sz w:val="21"/>
          <w:szCs w:val="21"/>
        </w:rPr>
        <w:t xml:space="preserve"> </w:t>
      </w:r>
    </w:p>
    <w:p w:rsidR="11188339" w:rsidP="602337C6" w:rsidRDefault="11188339" w14:paraId="0E6E534F" w14:textId="7E30C395">
      <w:pPr>
        <w:rPr>
          <w:rFonts w:ascii="Aptos" w:hAnsi="Aptos" w:eastAsia="Aptos" w:cs="Aptos"/>
          <w:color w:val="000000" w:themeColor="text1"/>
        </w:rPr>
      </w:pPr>
      <w:hyperlink w:anchor=":~:text=What%20is%20it?,forest%20schools%20or%20field%20trips" r:id="rId15">
        <w:r w:rsidRPr="602337C6">
          <w:rPr>
            <w:rStyle w:val="Hyperlink"/>
            <w:rFonts w:ascii="Aptos" w:hAnsi="Aptos" w:eastAsia="Aptos" w:cs="Aptos"/>
          </w:rPr>
          <w:t>https://educationendowmentfoundation.org.uk/education-evidence/teaching-learning-toolkit/outdoor-adventure-learning#:~:text=What%20is%20it?,forest%20schools%20or%20field%20trips</w:t>
        </w:r>
      </w:hyperlink>
      <w:r w:rsidRPr="602337C6">
        <w:rPr>
          <w:rFonts w:ascii="Aptos" w:hAnsi="Aptos" w:eastAsia="Aptos" w:cs="Aptos"/>
          <w:color w:val="000000" w:themeColor="text1"/>
        </w:rPr>
        <w:t xml:space="preserve">. </w:t>
      </w:r>
    </w:p>
    <w:p w:rsidR="11188339" w:rsidP="602337C6" w:rsidRDefault="11188339" w14:paraId="190310B2" w14:textId="41E33ECE">
      <w:pPr>
        <w:rPr>
          <w:rFonts w:ascii="Aptos" w:hAnsi="Aptos" w:eastAsia="Aptos" w:cs="Aptos"/>
          <w:color w:val="000000" w:themeColor="text1"/>
        </w:rPr>
      </w:pPr>
      <w:hyperlink w:anchor=":~:text=The%201944%20Education%20Act%20established,within%20the%20statutory%20education%20system" r:id="rId16">
        <w:r w:rsidRPr="602337C6">
          <w:rPr>
            <w:rStyle w:val="Hyperlink"/>
            <w:rFonts w:ascii="Aptos" w:hAnsi="Aptos" w:eastAsia="Aptos" w:cs="Aptos"/>
          </w:rPr>
          <w:t>https://www.tandfonline.com/doi/pdf/10.1080/004676099284717#:~:text=The%201944%20Education%20Act%20established,within%20the%20statutory%20education%20system</w:t>
        </w:r>
      </w:hyperlink>
      <w:r w:rsidRPr="602337C6">
        <w:rPr>
          <w:rFonts w:ascii="Aptos" w:hAnsi="Aptos" w:eastAsia="Aptos" w:cs="Aptos"/>
          <w:color w:val="000000" w:themeColor="text1"/>
        </w:rPr>
        <w:t xml:space="preserve">. Lynn </w:t>
      </w:r>
      <w:r w:rsidRPr="602337C6" w:rsidR="5A4EE439">
        <w:rPr>
          <w:rFonts w:ascii="Aptos" w:hAnsi="Aptos" w:eastAsia="Aptos" w:cs="Aptos"/>
          <w:color w:val="000000" w:themeColor="text1"/>
        </w:rPr>
        <w:t>cooks</w:t>
      </w:r>
      <w:r w:rsidRPr="602337C6">
        <w:rPr>
          <w:rFonts w:ascii="Aptos" w:hAnsi="Aptos" w:eastAsia="Aptos" w:cs="Aptos"/>
          <w:color w:val="000000" w:themeColor="text1"/>
        </w:rPr>
        <w:t xml:space="preserve"> 1999. </w:t>
      </w:r>
    </w:p>
    <w:p w:rsidR="11188339" w:rsidP="602337C6" w:rsidRDefault="11188339" w14:paraId="55B1EA38" w14:textId="4D7B6B4C">
      <w:pPr>
        <w:rPr>
          <w:rFonts w:ascii="Aptos" w:hAnsi="Aptos" w:eastAsia="Aptos" w:cs="Aptos"/>
          <w:color w:val="000000" w:themeColor="text1"/>
        </w:rPr>
      </w:pPr>
      <w:hyperlink r:id="rId17">
        <w:r w:rsidRPr="602337C6">
          <w:rPr>
            <w:rStyle w:val="Hyperlink"/>
            <w:rFonts w:ascii="Aptos" w:hAnsi="Aptos" w:eastAsia="Aptos" w:cs="Aptos"/>
          </w:rPr>
          <w:t>https://experientiallearninginstitute.org/what-is-experiential-learning/</w:t>
        </w:r>
      </w:hyperlink>
      <w:r w:rsidRPr="602337C6">
        <w:rPr>
          <w:rFonts w:ascii="Aptos" w:hAnsi="Aptos" w:eastAsia="Aptos" w:cs="Aptos"/>
          <w:color w:val="000000" w:themeColor="text1"/>
        </w:rPr>
        <w:t xml:space="preserve"> accessed 2/11/24 13:11</w:t>
      </w:r>
    </w:p>
    <w:p w:rsidR="11188339" w:rsidP="602337C6" w:rsidRDefault="11188339" w14:paraId="13C61853" w14:textId="4C660514">
      <w:pPr>
        <w:rPr>
          <w:rFonts w:ascii="Aptos" w:hAnsi="Aptos" w:eastAsia="Aptos" w:cs="Aptos"/>
          <w:color w:val="000000" w:themeColor="text1"/>
        </w:rPr>
      </w:pPr>
      <w:r w:rsidRPr="602337C6">
        <w:rPr>
          <w:rFonts w:ascii="Aptos" w:hAnsi="Aptos" w:eastAsia="Aptos" w:cs="Aptos"/>
          <w:color w:val="000000" w:themeColor="text1"/>
        </w:rPr>
        <w:t xml:space="preserve">acara 2012 </w:t>
      </w:r>
      <w:hyperlink r:id="rId18">
        <w:r w:rsidRPr="602337C6">
          <w:rPr>
            <w:rStyle w:val="Hyperlink"/>
            <w:rFonts w:ascii="Aptos" w:hAnsi="Aptos" w:eastAsia="Aptos" w:cs="Aptos"/>
          </w:rPr>
          <w:t>https://link.springer.com/article/10.1007/s41297-018-0053-y</w:t>
        </w:r>
      </w:hyperlink>
    </w:p>
    <w:p w:rsidR="36928A50" w:rsidP="602337C6" w:rsidRDefault="36928A50" w14:paraId="3A9F6081" w14:textId="1861F7FA">
      <w:pPr>
        <w:rPr>
          <w:rFonts w:ascii="Aptos" w:hAnsi="Aptos" w:eastAsia="Aptos" w:cs="Aptos"/>
          <w:color w:val="000000" w:themeColor="text1"/>
        </w:rPr>
      </w:pPr>
      <w:hyperlink r:id="rId19">
        <w:r w:rsidRPr="602337C6">
          <w:rPr>
            <w:rStyle w:val="Hyperlink"/>
            <w:rFonts w:ascii="Aptos" w:hAnsi="Aptos" w:eastAsia="Aptos" w:cs="Aptos"/>
          </w:rPr>
          <w:t>https://www.cambridge-community.org.uk/professional-development/gswrp/index.html</w:t>
        </w:r>
      </w:hyperlink>
      <w:r w:rsidRPr="602337C6">
        <w:rPr>
          <w:rFonts w:ascii="Aptos" w:hAnsi="Aptos" w:eastAsia="Aptos" w:cs="Aptos"/>
          <w:color w:val="000000" w:themeColor="text1"/>
        </w:rPr>
        <w:t xml:space="preserve"> </w:t>
      </w:r>
    </w:p>
    <w:p w:rsidR="31B44D42" w:rsidP="602337C6" w:rsidRDefault="31B44D42" w14:paraId="46B1EB9A" w14:textId="13C55E66">
      <w:hyperlink w:anchor=":~:text=Well%2Dbeing%20is%20defined%20by,shy%20away%20from%20it%20either" r:id="rId20">
        <w:r w:rsidRPr="602337C6">
          <w:rPr>
            <w:rStyle w:val="Hyperlink"/>
          </w:rPr>
          <w:t>https://www.mentalhealth.org.uk/explore-mental-health/blogs/what-well-being-how-can-we-measure-it-and-how-can-we-support-people-improve-it#:~:text=Well%2Dbeing%20is%20defined%20by,shy%20away%20from%20it%20either</w:t>
        </w:r>
      </w:hyperlink>
      <w:r w:rsidRPr="602337C6">
        <w:t xml:space="preserve">. </w:t>
      </w:r>
    </w:p>
    <w:p w:rsidR="7BD7D1E4" w:rsidP="602337C6" w:rsidRDefault="7BD7D1E4" w14:paraId="2C6E9DD3" w14:textId="6036846E">
      <w:hyperlink w:anchor=":~:text=Holistic%20Development%20Outcomes,and%20fine%2Dmotor%20skill%20advancement" r:id="rId21">
        <w:r w:rsidRPr="602337C6">
          <w:rPr>
            <w:rStyle w:val="Hyperlink"/>
          </w:rPr>
          <w:t>https://www.hkschool.org.uk/outdoor-environment-and-social-skills-expanding-learning-beyond-the-classroom/#:~:text=Holistic%20Development%20Outcomes,and%20fine%2Dmotor%20skill%20advancement</w:t>
        </w:r>
      </w:hyperlink>
      <w:r w:rsidRPr="602337C6">
        <w:t xml:space="preserve">. </w:t>
      </w:r>
    </w:p>
    <w:p w:rsidR="0097ACCE" w:rsidP="602337C6" w:rsidRDefault="0097ACCE" w14:paraId="3447F987" w14:textId="663116B1">
      <w:pPr>
        <w:spacing w:after="0"/>
        <w:rPr>
          <w:color w:val="000000" w:themeColor="text1"/>
        </w:rPr>
      </w:pPr>
      <w:r w:rsidRPr="11348E38">
        <w:rPr>
          <w:color w:val="000000" w:themeColor="text1"/>
        </w:rPr>
        <w:t xml:space="preserve">Sue Durant 2019 </w:t>
      </w:r>
      <w:hyperlink r:id="rId22">
        <w:r w:rsidRPr="11348E38">
          <w:rPr>
            <w:rStyle w:val="Hyperlink"/>
          </w:rPr>
          <w:t>https://www.communityplaythings.co.uk/learning-library/articles/the-value-of-outdoor-play?srsltid=AfmBOophMBzW6v9KK_SNztVZHoIJXQbFKsVkh5Yfo1Upi1kzHo8QSHSK</w:t>
        </w:r>
      </w:hyperlink>
      <w:r w:rsidRPr="11348E38">
        <w:rPr>
          <w:color w:val="000000" w:themeColor="text1"/>
        </w:rPr>
        <w:t xml:space="preserve"> </w:t>
      </w:r>
    </w:p>
    <w:p w:rsidR="23E80912" w:rsidP="11348E38" w:rsidRDefault="23E80912" w14:paraId="4DFEE5E5" w14:textId="58087ED2">
      <w:pPr>
        <w:spacing w:after="0"/>
      </w:pPr>
      <w:r w:rsidRPr="382A1A6E" w:rsidR="23E80912">
        <w:rPr>
          <w:rFonts w:ascii="Aptos" w:hAnsi="Aptos" w:eastAsia="Aptos" w:cs="Aptos"/>
          <w:color w:val="0E101A"/>
        </w:rPr>
        <w:t xml:space="preserve">Sehgal (2023) </w:t>
      </w:r>
      <w:hyperlink r:id="R0fcb6b1310d744f5">
        <w:r w:rsidRPr="382A1A6E" w:rsidR="23E80912">
          <w:rPr>
            <w:rStyle w:val="Hyperlink"/>
            <w:rFonts w:ascii="Aptos" w:hAnsi="Aptos" w:eastAsia="Aptos" w:cs="Aptos"/>
          </w:rPr>
          <w:t>https://www.nirvahealth.com/blog/how-nature-and-outdoor-activities-impact-well-being</w:t>
        </w:r>
      </w:hyperlink>
      <w:r w:rsidRPr="382A1A6E" w:rsidR="23E80912">
        <w:rPr>
          <w:rFonts w:ascii="Aptos" w:hAnsi="Aptos" w:eastAsia="Aptos" w:cs="Aptos"/>
          <w:color w:val="0E101A"/>
        </w:rPr>
        <w:t xml:space="preserve">   </w:t>
      </w:r>
      <w:r w:rsidRPr="382A1A6E" w:rsidR="23E80912">
        <w:rPr>
          <w:rFonts w:ascii="Aptos" w:hAnsi="Aptos" w:eastAsia="Aptos" w:cs="Aptos"/>
        </w:rPr>
        <w:t xml:space="preserve"> </w:t>
      </w:r>
    </w:p>
    <w:p w:rsidR="41F00A47" w:rsidP="382A1A6E" w:rsidRDefault="41F00A47" w14:paraId="46DF93BE" w14:textId="08D7205A">
      <w:pPr>
        <w:spacing w:after="0"/>
        <w:rPr>
          <w:rFonts w:ascii="Aptos" w:hAnsi="Aptos" w:eastAsia="Aptos" w:cs="Aptos"/>
          <w:noProof w:val="0"/>
          <w:sz w:val="24"/>
          <w:szCs w:val="24"/>
          <w:lang w:val="en-US"/>
        </w:rPr>
      </w:pPr>
      <w:hyperlink r:id="R059da4b7095a4c43">
        <w:r w:rsidRPr="382A1A6E" w:rsidR="41F00A47">
          <w:rPr>
            <w:rStyle w:val="Hyperlink"/>
            <w:rFonts w:ascii="Segoe UI" w:hAnsi="Segoe UI" w:eastAsia="Segoe UI" w:cs="Segoe UI"/>
            <w:b w:val="0"/>
            <w:bCs w:val="0"/>
            <w:i w:val="0"/>
            <w:iCs w:val="0"/>
            <w:caps w:val="0"/>
            <w:smallCaps w:val="0"/>
            <w:noProof w:val="0"/>
            <w:sz w:val="18"/>
            <w:szCs w:val="18"/>
            <w:lang w:val="en-US"/>
          </w:rPr>
          <w:t>http://www.oxforddictionaries.com/definition/english/well-being</w:t>
        </w:r>
      </w:hyperlink>
      <w:r w:rsidRPr="382A1A6E" w:rsidR="41F00A47">
        <w:rPr>
          <w:rFonts w:ascii="Segoe UI" w:hAnsi="Segoe UI" w:eastAsia="Segoe UI" w:cs="Segoe UI"/>
          <w:b w:val="0"/>
          <w:bCs w:val="0"/>
          <w:i w:val="0"/>
          <w:iCs w:val="0"/>
          <w:caps w:val="0"/>
          <w:smallCaps w:val="0"/>
          <w:noProof w:val="0"/>
          <w:color w:val="000000" w:themeColor="text1" w:themeTint="FF" w:themeShade="FF"/>
          <w:sz w:val="18"/>
          <w:szCs w:val="18"/>
          <w:lang w:val="en-US"/>
        </w:rPr>
        <w:t xml:space="preserve"> </w:t>
      </w:r>
    </w:p>
    <w:p w:rsidR="11348E38" w:rsidP="11348E38" w:rsidRDefault="11348E38" w14:paraId="27F5C68C" w14:textId="028B0AA1">
      <w:pPr>
        <w:spacing w:after="0"/>
        <w:rPr>
          <w:color w:val="000000" w:themeColor="text1"/>
        </w:rPr>
      </w:pPr>
    </w:p>
    <w:sectPr w:rsidR="11348E38">
      <w:headerReference w:type="default" r:id="rId24"/>
      <w:footerReference w:type="default" r:id="rId2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17DD6" w:rsidRDefault="00C17DD6" w14:paraId="7E3AB76E" w14:textId="77777777">
      <w:pPr>
        <w:spacing w:after="0" w:line="240" w:lineRule="auto"/>
      </w:pPr>
      <w:r>
        <w:separator/>
      </w:r>
    </w:p>
  </w:endnote>
  <w:endnote w:type="continuationSeparator" w:id="0">
    <w:p w:rsidR="00C17DD6" w:rsidRDefault="00C17DD6" w14:paraId="54882ADE" w14:textId="77777777">
      <w:pPr>
        <w:spacing w:after="0" w:line="240" w:lineRule="auto"/>
      </w:pPr>
      <w:r>
        <w:continuationSeparator/>
      </w:r>
    </w:p>
  </w:endnote>
  <w:endnote w:type="continuationNotice" w:id="1">
    <w:p w:rsidR="00943198" w:rsidRDefault="00943198" w14:paraId="6860AEE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02337C6" w:rsidTr="602337C6" w14:paraId="31C8D07A" w14:textId="77777777">
      <w:trPr>
        <w:trHeight w:val="300"/>
      </w:trPr>
      <w:tc>
        <w:tcPr>
          <w:tcW w:w="3120" w:type="dxa"/>
        </w:tcPr>
        <w:p w:rsidR="602337C6" w:rsidP="602337C6" w:rsidRDefault="602337C6" w14:paraId="385E8498" w14:textId="4FF4D48D">
          <w:pPr>
            <w:pStyle w:val="Header"/>
            <w:ind w:left="-115"/>
          </w:pPr>
        </w:p>
      </w:tc>
      <w:tc>
        <w:tcPr>
          <w:tcW w:w="3120" w:type="dxa"/>
        </w:tcPr>
        <w:p w:rsidR="602337C6" w:rsidP="602337C6" w:rsidRDefault="602337C6" w14:paraId="08B9A4A8" w14:textId="72F686EB">
          <w:pPr>
            <w:pStyle w:val="Header"/>
            <w:jc w:val="center"/>
          </w:pPr>
        </w:p>
      </w:tc>
      <w:tc>
        <w:tcPr>
          <w:tcW w:w="3120" w:type="dxa"/>
        </w:tcPr>
        <w:p w:rsidR="602337C6" w:rsidP="602337C6" w:rsidRDefault="602337C6" w14:paraId="6D54927C" w14:textId="315104FB">
          <w:pPr>
            <w:pStyle w:val="Header"/>
            <w:ind w:right="-115"/>
            <w:jc w:val="right"/>
          </w:pPr>
        </w:p>
      </w:tc>
    </w:tr>
  </w:tbl>
  <w:p w:rsidR="602337C6" w:rsidP="602337C6" w:rsidRDefault="602337C6" w14:paraId="4F6DD7F1" w14:textId="4464C4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17DD6" w:rsidRDefault="00C17DD6" w14:paraId="6AD87167" w14:textId="77777777">
      <w:pPr>
        <w:spacing w:after="0" w:line="240" w:lineRule="auto"/>
      </w:pPr>
      <w:r>
        <w:separator/>
      </w:r>
    </w:p>
  </w:footnote>
  <w:footnote w:type="continuationSeparator" w:id="0">
    <w:p w:rsidR="00C17DD6" w:rsidRDefault="00C17DD6" w14:paraId="269967D4" w14:textId="77777777">
      <w:pPr>
        <w:spacing w:after="0" w:line="240" w:lineRule="auto"/>
      </w:pPr>
      <w:r>
        <w:continuationSeparator/>
      </w:r>
    </w:p>
  </w:footnote>
  <w:footnote w:type="continuationNotice" w:id="1">
    <w:p w:rsidR="00943198" w:rsidRDefault="00943198" w14:paraId="383EB79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02337C6" w:rsidTr="602337C6" w14:paraId="1EDA167D" w14:textId="77777777">
      <w:trPr>
        <w:trHeight w:val="300"/>
      </w:trPr>
      <w:tc>
        <w:tcPr>
          <w:tcW w:w="3120" w:type="dxa"/>
        </w:tcPr>
        <w:p w:rsidR="602337C6" w:rsidP="602337C6" w:rsidRDefault="602337C6" w14:paraId="7375EE23" w14:textId="107A2D59">
          <w:pPr>
            <w:pStyle w:val="Header"/>
            <w:ind w:left="-115"/>
          </w:pPr>
          <w:r>
            <w:t>Dylan jones</w:t>
          </w:r>
        </w:p>
        <w:p w:rsidR="602337C6" w:rsidP="602337C6" w:rsidRDefault="602337C6" w14:paraId="45C2C0FD" w14:textId="1708D817">
          <w:pPr>
            <w:pStyle w:val="Header"/>
            <w:ind w:left="-115"/>
          </w:pPr>
          <w:r>
            <w:t>2403901</w:t>
          </w:r>
        </w:p>
      </w:tc>
      <w:tc>
        <w:tcPr>
          <w:tcW w:w="3120" w:type="dxa"/>
        </w:tcPr>
        <w:p w:rsidR="602337C6" w:rsidP="602337C6" w:rsidRDefault="602337C6" w14:paraId="44A1F66C" w14:textId="0FC98B62">
          <w:pPr>
            <w:pStyle w:val="Header"/>
            <w:jc w:val="center"/>
          </w:pPr>
        </w:p>
      </w:tc>
      <w:tc>
        <w:tcPr>
          <w:tcW w:w="3120" w:type="dxa"/>
        </w:tcPr>
        <w:p w:rsidR="602337C6" w:rsidP="602337C6" w:rsidRDefault="602337C6" w14:paraId="0A80E2C3" w14:textId="556F6376">
          <w:pPr>
            <w:pStyle w:val="Header"/>
            <w:ind w:right="-115"/>
            <w:jc w:val="right"/>
          </w:pPr>
        </w:p>
      </w:tc>
    </w:tr>
  </w:tbl>
  <w:p w:rsidR="602337C6" w:rsidP="602337C6" w:rsidRDefault="602337C6" w14:paraId="3ABE3301" w14:textId="49676539">
    <w:pPr>
      <w:pStyle w:val="Header"/>
    </w:pPr>
  </w:p>
</w:hdr>
</file>

<file path=word/intelligence2.xml><?xml version="1.0" encoding="utf-8"?>
<int2:intelligence xmlns:int2="http://schemas.microsoft.com/office/intelligence/2020/intelligence" xmlns:oel="http://schemas.microsoft.com/office/2019/extlst">
  <int2:observations>
    <int2:textHash int2:hashCode="F6JBAM0QsGGjVz" int2:id="SWqQFLso">
      <int2:state int2:type="AugLoop_Text_Critique" int2:value="Rejected"/>
    </int2:textHash>
    <int2:textHash int2:hashCode="OrtZNwJC/JiGrS" int2:id="YB1tjjh0">
      <int2:state int2:type="AugLoop_Text_Critique" int2:value="Rejected"/>
    </int2:textHash>
    <int2:bookmark int2:bookmarkName="_Int_rUFvEVqJ" int2:invalidationBookmarkName="" int2:hashCode="7RjGS5yAVM/dO+" int2:id="2WjEyS7K">
      <int2:state int2:type="AugLoop_Similarity_SimilarityAnnotation" int2:value="Rejected"/>
      <int2:extLst>
        <oel:ext uri="426473B9-03D8-482F-96C9-C2C85392BACA">
          <int2:similarityCritique int2:version="1" int2:context="Well-being is Well-being is defined by the Oxford English Dictionary as “the state of being comfortable, healthy, or happy.”">
            <int2:source int2:sourceType="Online" int2:sourceTitle="What is well-being, how can we measure it and how can we support people ..." int2:sourceUrl="https://www.mentalhealth.org.uk/explore-mental-health/blogs/what-well-being-how-can-we-measure-it-and-how-can-we-support-people-improve-it" int2:sourceSnippet="Well-being is defined by the Oxford English Dictionary as “the state of being comfortable, healthy, or happy.” However, it is important to realise that well-being is a much broader concept than moment-to-moment happiness. While it does includes happiness, it also includes other things, such as how satisfied people are with their life a ...">
              <int2:suggestions int2:citationType="Inline">
                <int2:suggestion int2:citationStyle="Mla" int2:isIdentical="0">
                  <int2:citationText>(“What is well-being, how can we measure it and how can we support people ...”)</int2:citationText>
                </int2:suggestion>
                <int2:suggestion int2:citationStyle="Apa" int2:isIdentical="0">
                  <int2:citationText>(“What is well-being, how can we measure it and how can we support people ...”)</int2:citationText>
                </int2:suggestion>
                <int2:suggestion int2:citationStyle="Chicago" int2:isIdentical="0">
                  <int2:citationText>(“What is well-being, how can we measure it and how can we support people ...”)</int2:citationText>
                </int2:suggestion>
              </int2:suggestions>
              <int2:suggestions int2:citationType="Full">
                <int2:suggestion int2:citationStyle="Mla" int2:isIdentical="0">
                  <int2:citationText>&lt;i&gt;What is well-being, how can we measure it and how can we support people ...&lt;/i&gt;, https://www.mentalhealth.org.uk/explore-mental-health/blogs/what-well-being-how-can-we-measure-it-and-how-can-we-support-people-improve-it.</int2:citationText>
                </int2:suggestion>
                <int2:suggestion int2:citationStyle="Apa" int2:isIdentical="0">
                  <int2:citationText>&lt;i&gt;What is well-being, how can we measure it and how can we support people ...&lt;/i&gt;. (n.d.). Retrieved from https://www.mentalhealth.org.uk/explore-mental-health/blogs/what-well-being-how-can-we-measure-it-and-how-can-we-support-people-improve-it</int2:citationText>
                </int2:suggestion>
                <int2:suggestion int2:citationStyle="Chicago" int2:isIdentical="0">
                  <int2:citationText>“What is well-being, how can we measure it and how can we support people ...” n.d., https://www.mentalhealth.org.uk/explore-mental-health/blogs/what-well-being-how-can-we-measure-it-and-how-can-we-support-people-improve-it.</int2:citationText>
                </int2:suggestion>
              </int2:suggestions>
            </int2:source>
          </int2:similarityCritique>
        </oel:ext>
      </int2:extLst>
    </int2:bookmark>
    <int2:bookmark int2:bookmarkName="_Int_yFu6rVu2" int2:invalidationBookmarkName="" int2:hashCode="X55YArurxx+Sdf" int2:id="7CQu8FfX">
      <int2:state int2:type="AugLoop_Text_Critique" int2:value="Rejected"/>
    </int2:bookmark>
    <int2:bookmark int2:bookmarkName="_Int_o2KceQfv" int2:invalidationBookmarkName="" int2:hashCode="qBbMo7SA7f7U1q" int2:id="E8RASXdV">
      <int2:state int2:type="AugLoop_Text_Critique" int2:value="Rejected"/>
    </int2:bookmark>
    <int2:bookmark int2:bookmarkName="_Int_UnWanxYy" int2:invalidationBookmarkName="" int2:hashCode="65fXWRzt0NRTPt" int2:id="Pbt44HAo">
      <int2:state int2:type="AugLoop_Similarity_SimilarityAnnotation" int2:value="Reviewed"/>
    </int2:bookmark>
    <int2:bookmark int2:bookmarkName="_Int_rop6rYP2" int2:invalidationBookmarkName="" int2:hashCode="YI+niXlwN1u8DG" int2:id="nmeHBVrP">
      <int2:state int2:type="AugLoop_Similarity_SimilarityAnnotation" int2:value="Reviewed"/>
      <int2:extLst>
        <oel:ext uri="426473B9-03D8-482F-96C9-C2C85392BACA">
          <int2:similarityCritique int2:version="1" int2:context="Experiential Learning Theory, developed by David A. Kolb, is a widely recognized and influential framework that describes how people learn through experience&quot; (according to the Institute of Experiential Learning).">
            <int2:source int2:sourceType="Online" int2:sourceTitle="What Is Experiential Learning?" int2:sourceUrl="https://experientiallearninginstitute.org/what-is-experiential-learning/" int2:sourceSnippet="Kolb Experiential Learning Theory, developed by David A. Kolb, is widely recognized and influential framework that describes how people learn through experience. Since learning is the primary process used to navigate life, people can use this process for all forms of learning, development, and change. ...">
              <int2:suggestions int2:citationType="Inline">
                <int2:suggestion int2:citationStyle="Mla" int2:isIdentical="0">
                  <int2:citationText>(“What Is Experiential Learning?”)</int2:citationText>
                </int2:suggestion>
                <int2:suggestion int2:citationStyle="Apa" int2:isIdentical="0">
                  <int2:citationText>(“What Is Experiential Learning?”)</int2:citationText>
                </int2:suggestion>
                <int2:suggestion int2:citationStyle="Chicago" int2:isIdentical="0">
                  <int2:citationText>(“What Is Experiential Learning?”)</int2:citationText>
                </int2:suggestion>
              </int2:suggestions>
              <int2:suggestions int2:citationType="Full">
                <int2:suggestion int2:citationStyle="Mla" int2:isIdentical="0">
                  <int2:citationText>&lt;i&gt;What Is Experiential Learning?&lt;/i&gt;, https://experientiallearninginstitute.org/what-is-experiential-learning/.</int2:citationText>
                </int2:suggestion>
                <int2:suggestion int2:citationStyle="Apa" int2:isIdentical="0">
                  <int2:citationText>&lt;i&gt;What Is Experiential Learning?&lt;/i&gt;. (n.d.). Retrieved from https://experientiallearninginstitute.org/what-is-experiential-learning/</int2:citationText>
                </int2:suggestion>
                <int2:suggestion int2:citationStyle="Chicago" int2:isIdentical="0">
                  <int2:citationText>“What Is Experiential Learning?” n.d., https://experientiallearninginstitute.org/what-is-experiential-learning/.</int2:citationText>
                </int2:suggestion>
              </int2:suggestions>
            </int2:source>
            <int2:source int2:sourceType="Online" int2:sourceTitle="What is the Experiential Learning Cycle?" int2:sourceUrl="https://www.seekfullcircle.com/blogpost/what-is-the-experiential-learning-cycle" int2:sourceSnippet="Kolb Experiential Learning Theory, developed by David A. Kolb, is widely recognized and influential framework that describes how people learn through experience. Since learning is the primary process used to navigate life, people can use this process for all forms of learning, development, and change. ...">
              <int2:suggestions int2:citationType="Inline">
                <int2:suggestion int2:citationStyle="Mla" int2:isIdentical="0">
                  <int2:citationText>(“What is the Experiential Learning Cycle?”)</int2:citationText>
                </int2:suggestion>
                <int2:suggestion int2:citationStyle="Apa" int2:isIdentical="0">
                  <int2:citationText>(“What is the Experiential Learning Cycle?”)</int2:citationText>
                </int2:suggestion>
                <int2:suggestion int2:citationStyle="Chicago" int2:isIdentical="0">
                  <int2:citationText>(“What is the Experiential Learning Cycle?”)</int2:citationText>
                </int2:suggestion>
              </int2:suggestions>
              <int2:suggestions int2:citationType="Full">
                <int2:suggestion int2:citationStyle="Mla" int2:isIdentical="0">
                  <int2:citationText>&lt;i&gt;What is the Experiential Learning Cycle?&lt;/i&gt;, https://www.seekfullcircle.com/blogpost/what-is-the-experiential-learning-cycle.</int2:citationText>
                </int2:suggestion>
                <int2:suggestion int2:citationStyle="Apa" int2:isIdentical="0">
                  <int2:citationText>&lt;i&gt;What is the Experiential Learning Cycle?&lt;/i&gt;. (n.d.). Retrieved from https://www.seekfullcircle.com/blogpost/what-is-the-experiential-learning-cycle</int2:citationText>
                </int2:suggestion>
                <int2:suggestion int2:citationStyle="Chicago" int2:isIdentical="0">
                  <int2:citationText>“What is the Experiential Learning Cycle?” n.d., https://www.seekfullcircle.com/blogpost/what-is-the-experiential-learning-cycle.</int2:citationText>
                </int2:suggestion>
              </int2:suggestions>
            </int2:source>
          </int2:similarityCritique>
        </oel:ext>
      </int2:extLst>
    </int2:bookmark>
    <int2:entireDocument int2:id="oCgHUUsC">
      <int2:extLst>
        <oel:ext uri="E302BA01-7950-474C-9AD3-286E660C40A8">
          <int2:similaritySummary int2:version="1" int2:runId="1730933315033" int2:tilesCheckedInThisRun="22" int2:totalNumOfTiles="22" int2:similarityAnnotationCount="2" int2:numWords="1511" int2:numFlaggedWords="48"/>
        </oel:ext>
      </int2:extLst>
    </int2:entireDocument>
  </int2:observations>
  <int2:intelligenceSettings/>
  <int2:onDemandWorkflows>
    <int2:onDemandWorkflow int2:type="SimilarityCheck" int2:paragraphVersions="79D9EADF-205725CF 5E1F4644-4FD293AB 6EB6A3FD-2AE9EA92 4888F15A-3DE09FCE 575596FB-0730CAAD 585B4A94-26C80445 4AFBB57F-4EAE7004 2227B9AC-2D62C0B0 2E27B81C-19B8BC9A 78153525-2F9634C0 5AF1573A-6DCD9B4E 0A261880-6B56E338 166D5259-6AEC4D79 59AC5233-6284D69E 07377B2E-05F4269C 2EB1A9E1-47BF4E34 0FDFFB65-5DD7C2A0 03E719A8-4B1B7717 0E6E534F-7E30C395 190310B2-41E33ECE 55B1EA38-4D7B6B4C 13C61853-4C660514 3A9F6081-1861F7FA 46B1EB9A-13C55E66 2C6E9DD3-6036846E 3447F987-663116B1 4DFEE5E5-58087ED2 27F5C68C-028B0AA1 7375EE23-107A2D59 45C2C0FD-1708D817 44A1F66C-0FC98B62 0A80E2C3-556F6376 3ABE3301-49676539 385E8498-4FF4D48D 08B9A4A8-72F686EB 6D54927C-315104FB 4F6DD7F1-4464C41B"/>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07C1B"/>
    <w:multiLevelType w:val="hybridMultilevel"/>
    <w:tmpl w:val="FFFFFFFF"/>
    <w:lvl w:ilvl="0" w:tplc="0D64F512">
      <w:start w:val="1"/>
      <w:numFmt w:val="bullet"/>
      <w:lvlText w:val=""/>
      <w:lvlJc w:val="left"/>
      <w:pPr>
        <w:ind w:left="720" w:hanging="360"/>
      </w:pPr>
      <w:rPr>
        <w:rFonts w:hint="default" w:ascii="Symbol" w:hAnsi="Symbol"/>
      </w:rPr>
    </w:lvl>
    <w:lvl w:ilvl="1" w:tplc="78F86278">
      <w:start w:val="1"/>
      <w:numFmt w:val="bullet"/>
      <w:lvlText w:val="o"/>
      <w:lvlJc w:val="left"/>
      <w:pPr>
        <w:ind w:left="1440" w:hanging="360"/>
      </w:pPr>
      <w:rPr>
        <w:rFonts w:hint="default" w:ascii="Courier New" w:hAnsi="Courier New"/>
      </w:rPr>
    </w:lvl>
    <w:lvl w:ilvl="2" w:tplc="21088ABE">
      <w:start w:val="1"/>
      <w:numFmt w:val="bullet"/>
      <w:lvlText w:val=""/>
      <w:lvlJc w:val="left"/>
      <w:pPr>
        <w:ind w:left="2160" w:hanging="360"/>
      </w:pPr>
      <w:rPr>
        <w:rFonts w:hint="default" w:ascii="Wingdings" w:hAnsi="Wingdings"/>
      </w:rPr>
    </w:lvl>
    <w:lvl w:ilvl="3" w:tplc="1374B810">
      <w:start w:val="1"/>
      <w:numFmt w:val="bullet"/>
      <w:lvlText w:val=""/>
      <w:lvlJc w:val="left"/>
      <w:pPr>
        <w:ind w:left="2880" w:hanging="360"/>
      </w:pPr>
      <w:rPr>
        <w:rFonts w:hint="default" w:ascii="Symbol" w:hAnsi="Symbol"/>
      </w:rPr>
    </w:lvl>
    <w:lvl w:ilvl="4" w:tplc="E7B25B40">
      <w:start w:val="1"/>
      <w:numFmt w:val="bullet"/>
      <w:lvlText w:val="o"/>
      <w:lvlJc w:val="left"/>
      <w:pPr>
        <w:ind w:left="3600" w:hanging="360"/>
      </w:pPr>
      <w:rPr>
        <w:rFonts w:hint="default" w:ascii="Courier New" w:hAnsi="Courier New"/>
      </w:rPr>
    </w:lvl>
    <w:lvl w:ilvl="5" w:tplc="1A1269F2">
      <w:start w:val="1"/>
      <w:numFmt w:val="bullet"/>
      <w:lvlText w:val=""/>
      <w:lvlJc w:val="left"/>
      <w:pPr>
        <w:ind w:left="4320" w:hanging="360"/>
      </w:pPr>
      <w:rPr>
        <w:rFonts w:hint="default" w:ascii="Wingdings" w:hAnsi="Wingdings"/>
      </w:rPr>
    </w:lvl>
    <w:lvl w:ilvl="6" w:tplc="F7A87F7A">
      <w:start w:val="1"/>
      <w:numFmt w:val="bullet"/>
      <w:lvlText w:val=""/>
      <w:lvlJc w:val="left"/>
      <w:pPr>
        <w:ind w:left="5040" w:hanging="360"/>
      </w:pPr>
      <w:rPr>
        <w:rFonts w:hint="default" w:ascii="Symbol" w:hAnsi="Symbol"/>
      </w:rPr>
    </w:lvl>
    <w:lvl w:ilvl="7" w:tplc="03A29DBA">
      <w:start w:val="1"/>
      <w:numFmt w:val="bullet"/>
      <w:lvlText w:val="o"/>
      <w:lvlJc w:val="left"/>
      <w:pPr>
        <w:ind w:left="5760" w:hanging="360"/>
      </w:pPr>
      <w:rPr>
        <w:rFonts w:hint="default" w:ascii="Courier New" w:hAnsi="Courier New"/>
      </w:rPr>
    </w:lvl>
    <w:lvl w:ilvl="8" w:tplc="8A8473CC">
      <w:start w:val="1"/>
      <w:numFmt w:val="bullet"/>
      <w:lvlText w:val=""/>
      <w:lvlJc w:val="left"/>
      <w:pPr>
        <w:ind w:left="6480" w:hanging="360"/>
      </w:pPr>
      <w:rPr>
        <w:rFonts w:hint="default" w:ascii="Wingdings" w:hAnsi="Wingdings"/>
      </w:rPr>
    </w:lvl>
  </w:abstractNum>
  <w:num w:numId="1" w16cid:durableId="187451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842890"/>
    <w:rsid w:val="001B357A"/>
    <w:rsid w:val="00305CBA"/>
    <w:rsid w:val="00753FDF"/>
    <w:rsid w:val="00943198"/>
    <w:rsid w:val="0097ACCE"/>
    <w:rsid w:val="00B87E02"/>
    <w:rsid w:val="00BE08DB"/>
    <w:rsid w:val="00C17DD6"/>
    <w:rsid w:val="00C53EA3"/>
    <w:rsid w:val="00D73C18"/>
    <w:rsid w:val="011B85DC"/>
    <w:rsid w:val="01468D19"/>
    <w:rsid w:val="015BA95C"/>
    <w:rsid w:val="01B4A095"/>
    <w:rsid w:val="01CA9DF8"/>
    <w:rsid w:val="01D43511"/>
    <w:rsid w:val="024AA1D6"/>
    <w:rsid w:val="026E7941"/>
    <w:rsid w:val="027449B5"/>
    <w:rsid w:val="028E1940"/>
    <w:rsid w:val="02EAEAF8"/>
    <w:rsid w:val="0342C555"/>
    <w:rsid w:val="03A04B08"/>
    <w:rsid w:val="03C29611"/>
    <w:rsid w:val="03D20972"/>
    <w:rsid w:val="048203FB"/>
    <w:rsid w:val="04FEA4B7"/>
    <w:rsid w:val="050D99AB"/>
    <w:rsid w:val="052468A3"/>
    <w:rsid w:val="056FC6BA"/>
    <w:rsid w:val="057C47BE"/>
    <w:rsid w:val="057EDC85"/>
    <w:rsid w:val="05A35E9A"/>
    <w:rsid w:val="05BEAFFE"/>
    <w:rsid w:val="065B4E1B"/>
    <w:rsid w:val="06C49E79"/>
    <w:rsid w:val="06FDB0AF"/>
    <w:rsid w:val="074654F8"/>
    <w:rsid w:val="07C68C40"/>
    <w:rsid w:val="0801F120"/>
    <w:rsid w:val="084BF63B"/>
    <w:rsid w:val="087C6656"/>
    <w:rsid w:val="08FE200F"/>
    <w:rsid w:val="0923A60F"/>
    <w:rsid w:val="0927D1A5"/>
    <w:rsid w:val="0985AD61"/>
    <w:rsid w:val="099C53FE"/>
    <w:rsid w:val="09AFFA39"/>
    <w:rsid w:val="09F751EF"/>
    <w:rsid w:val="0AAB9420"/>
    <w:rsid w:val="0AC9DF9C"/>
    <w:rsid w:val="0AE16108"/>
    <w:rsid w:val="0AEF57A3"/>
    <w:rsid w:val="0AF3EC65"/>
    <w:rsid w:val="0B180B4C"/>
    <w:rsid w:val="0B580594"/>
    <w:rsid w:val="0BB0E16A"/>
    <w:rsid w:val="0C197967"/>
    <w:rsid w:val="0C2680DD"/>
    <w:rsid w:val="0C507971"/>
    <w:rsid w:val="0C9096B4"/>
    <w:rsid w:val="0CDFFA9A"/>
    <w:rsid w:val="0D1919F2"/>
    <w:rsid w:val="0D455398"/>
    <w:rsid w:val="0D5C2FC2"/>
    <w:rsid w:val="0D75D822"/>
    <w:rsid w:val="0DEBD127"/>
    <w:rsid w:val="0E268CFA"/>
    <w:rsid w:val="0E3BF12B"/>
    <w:rsid w:val="0EE043DC"/>
    <w:rsid w:val="0FA94ECF"/>
    <w:rsid w:val="106B06D0"/>
    <w:rsid w:val="10C1046B"/>
    <w:rsid w:val="11188339"/>
    <w:rsid w:val="111E97F3"/>
    <w:rsid w:val="11348E38"/>
    <w:rsid w:val="117AABB8"/>
    <w:rsid w:val="11890E0C"/>
    <w:rsid w:val="11B8B7B5"/>
    <w:rsid w:val="124CA0A8"/>
    <w:rsid w:val="130BAA7E"/>
    <w:rsid w:val="13A2AC80"/>
    <w:rsid w:val="13DD9612"/>
    <w:rsid w:val="13FE906D"/>
    <w:rsid w:val="143580CE"/>
    <w:rsid w:val="143D1CC2"/>
    <w:rsid w:val="147BE2B5"/>
    <w:rsid w:val="149377B0"/>
    <w:rsid w:val="158BFF52"/>
    <w:rsid w:val="15ABAFBE"/>
    <w:rsid w:val="15FBC1E0"/>
    <w:rsid w:val="1646B06D"/>
    <w:rsid w:val="165C4458"/>
    <w:rsid w:val="16608DB7"/>
    <w:rsid w:val="16881CD0"/>
    <w:rsid w:val="16C28ED0"/>
    <w:rsid w:val="171ACBEA"/>
    <w:rsid w:val="17734ACC"/>
    <w:rsid w:val="17B15654"/>
    <w:rsid w:val="17E35A46"/>
    <w:rsid w:val="17FDF70F"/>
    <w:rsid w:val="18D44271"/>
    <w:rsid w:val="18D4BBF6"/>
    <w:rsid w:val="199300F8"/>
    <w:rsid w:val="19CD99F5"/>
    <w:rsid w:val="1A8074E2"/>
    <w:rsid w:val="1A88360C"/>
    <w:rsid w:val="1B12A3F7"/>
    <w:rsid w:val="1B2789BE"/>
    <w:rsid w:val="1B40FAEC"/>
    <w:rsid w:val="1B6C103A"/>
    <w:rsid w:val="1BDEB284"/>
    <w:rsid w:val="1C8A614B"/>
    <w:rsid w:val="1CED5A0F"/>
    <w:rsid w:val="1D0D4D1B"/>
    <w:rsid w:val="1D265B2C"/>
    <w:rsid w:val="1D2CC54B"/>
    <w:rsid w:val="1D7D70FF"/>
    <w:rsid w:val="1F24B9CA"/>
    <w:rsid w:val="1FFD916E"/>
    <w:rsid w:val="2023A788"/>
    <w:rsid w:val="207EFFF2"/>
    <w:rsid w:val="21592FCA"/>
    <w:rsid w:val="21805B41"/>
    <w:rsid w:val="21A78FE1"/>
    <w:rsid w:val="2217F576"/>
    <w:rsid w:val="227A1DBB"/>
    <w:rsid w:val="22A141C7"/>
    <w:rsid w:val="22B8B2FB"/>
    <w:rsid w:val="23CF4568"/>
    <w:rsid w:val="23E80912"/>
    <w:rsid w:val="2442947F"/>
    <w:rsid w:val="2448774C"/>
    <w:rsid w:val="2514721A"/>
    <w:rsid w:val="2563B9EE"/>
    <w:rsid w:val="257F6AEA"/>
    <w:rsid w:val="2652E909"/>
    <w:rsid w:val="26880FDB"/>
    <w:rsid w:val="26A7F918"/>
    <w:rsid w:val="273A3E14"/>
    <w:rsid w:val="27D3A871"/>
    <w:rsid w:val="28AB37BA"/>
    <w:rsid w:val="28B702CB"/>
    <w:rsid w:val="292A3D80"/>
    <w:rsid w:val="294D2C59"/>
    <w:rsid w:val="296199AF"/>
    <w:rsid w:val="29A157CC"/>
    <w:rsid w:val="29CF5CA6"/>
    <w:rsid w:val="2AF032CD"/>
    <w:rsid w:val="2B4BADE9"/>
    <w:rsid w:val="2BA34352"/>
    <w:rsid w:val="2BD2AE6D"/>
    <w:rsid w:val="2C0F0335"/>
    <w:rsid w:val="2C83B1C0"/>
    <w:rsid w:val="2CB79DB9"/>
    <w:rsid w:val="2D42DE88"/>
    <w:rsid w:val="2D74BCDD"/>
    <w:rsid w:val="2E330799"/>
    <w:rsid w:val="2EADA5E2"/>
    <w:rsid w:val="2EC00162"/>
    <w:rsid w:val="2F7E63A3"/>
    <w:rsid w:val="2F90B58C"/>
    <w:rsid w:val="2F9C4C5D"/>
    <w:rsid w:val="2FBEC109"/>
    <w:rsid w:val="2FF746A8"/>
    <w:rsid w:val="3045435E"/>
    <w:rsid w:val="30BDC188"/>
    <w:rsid w:val="30FF414A"/>
    <w:rsid w:val="311C951D"/>
    <w:rsid w:val="31ADA6A0"/>
    <w:rsid w:val="31B44D42"/>
    <w:rsid w:val="31BEE379"/>
    <w:rsid w:val="31CDD1DD"/>
    <w:rsid w:val="31FF5B22"/>
    <w:rsid w:val="322792E6"/>
    <w:rsid w:val="3296DC9B"/>
    <w:rsid w:val="3339AF59"/>
    <w:rsid w:val="337623CE"/>
    <w:rsid w:val="33CF00F6"/>
    <w:rsid w:val="343B97B4"/>
    <w:rsid w:val="348F9453"/>
    <w:rsid w:val="34AE54DC"/>
    <w:rsid w:val="34F1EBCC"/>
    <w:rsid w:val="35356E91"/>
    <w:rsid w:val="358D7968"/>
    <w:rsid w:val="35AA4879"/>
    <w:rsid w:val="3606D8E9"/>
    <w:rsid w:val="361D3819"/>
    <w:rsid w:val="36928A50"/>
    <w:rsid w:val="36CC1CE6"/>
    <w:rsid w:val="3742B234"/>
    <w:rsid w:val="37A69DFB"/>
    <w:rsid w:val="37B6892D"/>
    <w:rsid w:val="37C13FE6"/>
    <w:rsid w:val="37D2A139"/>
    <w:rsid w:val="38165F92"/>
    <w:rsid w:val="382A1A6E"/>
    <w:rsid w:val="38B1495A"/>
    <w:rsid w:val="38B96FB7"/>
    <w:rsid w:val="38BC5564"/>
    <w:rsid w:val="3910FE88"/>
    <w:rsid w:val="392283D6"/>
    <w:rsid w:val="398C9A8F"/>
    <w:rsid w:val="3999E69E"/>
    <w:rsid w:val="39D2A739"/>
    <w:rsid w:val="3B14326D"/>
    <w:rsid w:val="3B27E7D0"/>
    <w:rsid w:val="3B460465"/>
    <w:rsid w:val="3BFCA6B4"/>
    <w:rsid w:val="3C7BC2BD"/>
    <w:rsid w:val="3D0CCEFA"/>
    <w:rsid w:val="3D2D98BC"/>
    <w:rsid w:val="3D4799FA"/>
    <w:rsid w:val="3D8082DA"/>
    <w:rsid w:val="3DC76A08"/>
    <w:rsid w:val="3DC91826"/>
    <w:rsid w:val="3E822679"/>
    <w:rsid w:val="3F587261"/>
    <w:rsid w:val="3FDE758F"/>
    <w:rsid w:val="41974804"/>
    <w:rsid w:val="41DBA74D"/>
    <w:rsid w:val="41F00A47"/>
    <w:rsid w:val="42AB4DDA"/>
    <w:rsid w:val="4375BB4E"/>
    <w:rsid w:val="43C4F178"/>
    <w:rsid w:val="43E15E18"/>
    <w:rsid w:val="43E91CC4"/>
    <w:rsid w:val="4402DFDE"/>
    <w:rsid w:val="443A12A4"/>
    <w:rsid w:val="448BB08A"/>
    <w:rsid w:val="44CF1AE5"/>
    <w:rsid w:val="4515BC1F"/>
    <w:rsid w:val="452AA8C9"/>
    <w:rsid w:val="455ED511"/>
    <w:rsid w:val="4567BEB6"/>
    <w:rsid w:val="45A4ED51"/>
    <w:rsid w:val="46537155"/>
    <w:rsid w:val="46658EAE"/>
    <w:rsid w:val="473936F6"/>
    <w:rsid w:val="47DA41C7"/>
    <w:rsid w:val="4845203D"/>
    <w:rsid w:val="490D2FBF"/>
    <w:rsid w:val="49127B0F"/>
    <w:rsid w:val="494F22A8"/>
    <w:rsid w:val="49CAF702"/>
    <w:rsid w:val="4A11CD4F"/>
    <w:rsid w:val="4A280C29"/>
    <w:rsid w:val="4A6BE519"/>
    <w:rsid w:val="4B288021"/>
    <w:rsid w:val="4BCEF6B5"/>
    <w:rsid w:val="4C6C8B53"/>
    <w:rsid w:val="4C6D28CC"/>
    <w:rsid w:val="4CB1A708"/>
    <w:rsid w:val="4CE9AF69"/>
    <w:rsid w:val="4E598EA3"/>
    <w:rsid w:val="4E84FD2A"/>
    <w:rsid w:val="4E8C5130"/>
    <w:rsid w:val="4F600FF3"/>
    <w:rsid w:val="4FD2DA42"/>
    <w:rsid w:val="50CFF898"/>
    <w:rsid w:val="52221761"/>
    <w:rsid w:val="53458585"/>
    <w:rsid w:val="5372CB38"/>
    <w:rsid w:val="5389BC33"/>
    <w:rsid w:val="53F103D9"/>
    <w:rsid w:val="53F6DA6E"/>
    <w:rsid w:val="53FEE670"/>
    <w:rsid w:val="54FA142A"/>
    <w:rsid w:val="55839893"/>
    <w:rsid w:val="5583DA8F"/>
    <w:rsid w:val="55CE9D95"/>
    <w:rsid w:val="55E57098"/>
    <w:rsid w:val="56AD11D6"/>
    <w:rsid w:val="56BC35F3"/>
    <w:rsid w:val="56F3C046"/>
    <w:rsid w:val="575D7CEE"/>
    <w:rsid w:val="57E5D3AB"/>
    <w:rsid w:val="57F0D910"/>
    <w:rsid w:val="57FF8B53"/>
    <w:rsid w:val="5815A513"/>
    <w:rsid w:val="58322F1E"/>
    <w:rsid w:val="5832578C"/>
    <w:rsid w:val="5859EBD9"/>
    <w:rsid w:val="5867D019"/>
    <w:rsid w:val="58939162"/>
    <w:rsid w:val="5969C93C"/>
    <w:rsid w:val="5A0C77DD"/>
    <w:rsid w:val="5A155F53"/>
    <w:rsid w:val="5A4EE439"/>
    <w:rsid w:val="5A762426"/>
    <w:rsid w:val="5ABB2382"/>
    <w:rsid w:val="5B1814A6"/>
    <w:rsid w:val="5B1F60E4"/>
    <w:rsid w:val="5B4629A4"/>
    <w:rsid w:val="5B56943F"/>
    <w:rsid w:val="5BDC28BA"/>
    <w:rsid w:val="5C027C39"/>
    <w:rsid w:val="5C059C18"/>
    <w:rsid w:val="5C0B60A6"/>
    <w:rsid w:val="5C5A5D19"/>
    <w:rsid w:val="5C64F313"/>
    <w:rsid w:val="5CCBFC91"/>
    <w:rsid w:val="5D12F337"/>
    <w:rsid w:val="5D2F610A"/>
    <w:rsid w:val="5D648608"/>
    <w:rsid w:val="5DC1E8E8"/>
    <w:rsid w:val="5E842890"/>
    <w:rsid w:val="5E929FE1"/>
    <w:rsid w:val="5ED2EA88"/>
    <w:rsid w:val="5EF518C3"/>
    <w:rsid w:val="5F666F7B"/>
    <w:rsid w:val="5FD99A81"/>
    <w:rsid w:val="5FF92646"/>
    <w:rsid w:val="600C7A15"/>
    <w:rsid w:val="602337C6"/>
    <w:rsid w:val="604457B6"/>
    <w:rsid w:val="60B26EC1"/>
    <w:rsid w:val="60FA63AB"/>
    <w:rsid w:val="6134665F"/>
    <w:rsid w:val="61A85BCB"/>
    <w:rsid w:val="62DB44A9"/>
    <w:rsid w:val="62DB927C"/>
    <w:rsid w:val="6310C2C1"/>
    <w:rsid w:val="6320C160"/>
    <w:rsid w:val="634CC7B1"/>
    <w:rsid w:val="647F3DF6"/>
    <w:rsid w:val="64AC2EDC"/>
    <w:rsid w:val="64DEFF05"/>
    <w:rsid w:val="651257B2"/>
    <w:rsid w:val="65F31142"/>
    <w:rsid w:val="666FAC90"/>
    <w:rsid w:val="675890CC"/>
    <w:rsid w:val="6763272C"/>
    <w:rsid w:val="67CF415E"/>
    <w:rsid w:val="684D5315"/>
    <w:rsid w:val="6873A56D"/>
    <w:rsid w:val="687AD062"/>
    <w:rsid w:val="688E8842"/>
    <w:rsid w:val="68B00668"/>
    <w:rsid w:val="68D646EC"/>
    <w:rsid w:val="68DC83C2"/>
    <w:rsid w:val="6965784B"/>
    <w:rsid w:val="69971DEF"/>
    <w:rsid w:val="69FC877C"/>
    <w:rsid w:val="6A2B0E54"/>
    <w:rsid w:val="6B748CD2"/>
    <w:rsid w:val="6B9862E9"/>
    <w:rsid w:val="6BA89D3F"/>
    <w:rsid w:val="6C729862"/>
    <w:rsid w:val="6CB3F13E"/>
    <w:rsid w:val="6CC41BEB"/>
    <w:rsid w:val="6CE68D51"/>
    <w:rsid w:val="6CFB6D12"/>
    <w:rsid w:val="6D659834"/>
    <w:rsid w:val="6DFBA322"/>
    <w:rsid w:val="6E1711C2"/>
    <w:rsid w:val="6E181EBC"/>
    <w:rsid w:val="6E19D5D0"/>
    <w:rsid w:val="6E7F973B"/>
    <w:rsid w:val="6E8360F4"/>
    <w:rsid w:val="6E8F47CA"/>
    <w:rsid w:val="6EBCDBE4"/>
    <w:rsid w:val="6F3C371F"/>
    <w:rsid w:val="6F4691DD"/>
    <w:rsid w:val="6FD1FE4C"/>
    <w:rsid w:val="70582AFC"/>
    <w:rsid w:val="70878982"/>
    <w:rsid w:val="70DF08A7"/>
    <w:rsid w:val="716F8205"/>
    <w:rsid w:val="71ED902D"/>
    <w:rsid w:val="720D6115"/>
    <w:rsid w:val="7339C1AA"/>
    <w:rsid w:val="734DEB32"/>
    <w:rsid w:val="735F4B6A"/>
    <w:rsid w:val="7387B8C9"/>
    <w:rsid w:val="73BAAB04"/>
    <w:rsid w:val="746065FA"/>
    <w:rsid w:val="7465FA82"/>
    <w:rsid w:val="74AD0553"/>
    <w:rsid w:val="74C94CF3"/>
    <w:rsid w:val="74DD325A"/>
    <w:rsid w:val="75033FA7"/>
    <w:rsid w:val="75A5230B"/>
    <w:rsid w:val="76C9370F"/>
    <w:rsid w:val="77A63AF3"/>
    <w:rsid w:val="77FC7A9E"/>
    <w:rsid w:val="78899F86"/>
    <w:rsid w:val="78AA032D"/>
    <w:rsid w:val="78AADC9E"/>
    <w:rsid w:val="79203563"/>
    <w:rsid w:val="79C36D72"/>
    <w:rsid w:val="79F99243"/>
    <w:rsid w:val="7A3C9DD8"/>
    <w:rsid w:val="7A7B32B3"/>
    <w:rsid w:val="7A93872B"/>
    <w:rsid w:val="7B269170"/>
    <w:rsid w:val="7BBFA2BF"/>
    <w:rsid w:val="7BC494E8"/>
    <w:rsid w:val="7BD7D1E4"/>
    <w:rsid w:val="7BE43CF1"/>
    <w:rsid w:val="7C26EE03"/>
    <w:rsid w:val="7C7F0207"/>
    <w:rsid w:val="7C986E79"/>
    <w:rsid w:val="7CC6194C"/>
    <w:rsid w:val="7CDE1270"/>
    <w:rsid w:val="7CFE3861"/>
    <w:rsid w:val="7D4BA792"/>
    <w:rsid w:val="7D50E656"/>
    <w:rsid w:val="7E6B30D1"/>
    <w:rsid w:val="7F104AD2"/>
    <w:rsid w:val="7FC1F9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42890"/>
  <w15:chartTrackingRefBased/>
  <w15:docId w15:val="{C1286860-B2F2-428F-A4A9-1D097142B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602337C6"/>
    <w:rPr>
      <w:color w:val="467886"/>
      <w:u w:val="single"/>
    </w:rPr>
  </w:style>
  <w:style w:type="paragraph" w:styleId="Header">
    <w:name w:val="header"/>
    <w:basedOn w:val="Normal"/>
    <w:uiPriority w:val="99"/>
    <w:unhideWhenUsed/>
    <w:rsid w:val="602337C6"/>
    <w:pPr>
      <w:tabs>
        <w:tab w:val="center" w:pos="4680"/>
        <w:tab w:val="right" w:pos="9360"/>
      </w:tabs>
      <w:spacing w:after="0" w:line="240" w:lineRule="auto"/>
    </w:pPr>
  </w:style>
  <w:style w:type="paragraph" w:styleId="Footer">
    <w:name w:val="footer"/>
    <w:basedOn w:val="Normal"/>
    <w:uiPriority w:val="99"/>
    <w:unhideWhenUsed/>
    <w:rsid w:val="602337C6"/>
    <w:pPr>
      <w:tabs>
        <w:tab w:val="center" w:pos="4680"/>
        <w:tab w:val="right" w:pos="9360"/>
      </w:tabs>
      <w:spacing w:after="0" w:line="240" w:lineRule="auto"/>
    </w:pPr>
  </w:style>
  <w:style w:type="paragraph" w:styleId="ListParagraph">
    <w:name w:val="List Paragraph"/>
    <w:basedOn w:val="Normal"/>
    <w:uiPriority w:val="34"/>
    <w:qFormat/>
    <w:rsid w:val="602337C6"/>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experientiallearninginstitute.org/what-is-experiential-learning/" TargetMode="External" Id="rId13" /><Relationship Type="http://schemas.openxmlformats.org/officeDocument/2006/relationships/hyperlink" Target="https://link.springer.com/article/10.1007/s41297-018-0053-y" TargetMode="External" Id="rId18" /><Relationship Type="http://schemas.openxmlformats.org/officeDocument/2006/relationships/fontTable" Target="fontTable.xml" Id="rId26" /><Relationship Type="http://schemas.openxmlformats.org/officeDocument/2006/relationships/settings" Target="settings.xml" Id="rId3" /><Relationship Type="http://schemas.openxmlformats.org/officeDocument/2006/relationships/hyperlink" Target="https://www.hkschool.org.uk/outdoor-environment-and-social-skills-expanding-learning-beyond-the-classroom/" TargetMode="External" Id="rId21" /><Relationship Type="http://schemas.openxmlformats.org/officeDocument/2006/relationships/hyperlink" Target="https://link.springer.com/article/10.1007/s41297-018-0053-y" TargetMode="External" Id="rId7" /><Relationship Type="http://schemas.openxmlformats.org/officeDocument/2006/relationships/hyperlink" Target="https://evidenceforlearning.org.au/education-evidence/teaching-learning-toolkit/outdoor-adventure-learning" TargetMode="External" Id="rId12" /><Relationship Type="http://schemas.openxmlformats.org/officeDocument/2006/relationships/hyperlink" Target="https://experientiallearninginstitute.org/what-is-experiential-learning/" TargetMode="External" Id="rId17" /><Relationship Type="http://schemas.openxmlformats.org/officeDocument/2006/relationships/footer" Target="footer1.xml" Id="rId25" /><Relationship Type="http://schemas.openxmlformats.org/officeDocument/2006/relationships/styles" Target="styles.xml" Id="rId2" /><Relationship Type="http://schemas.openxmlformats.org/officeDocument/2006/relationships/hyperlink" Target="https://www.tandfonline.com/doi/pdf/10.1080/004676099284717" TargetMode="External" Id="rId16" /><Relationship Type="http://schemas.openxmlformats.org/officeDocument/2006/relationships/hyperlink" Target="https://www.mentalhealth.org.uk/explore-mental-health/blogs/what-well-being-how-can-we-measure-it-and-how-can-we-support-people-improve-it"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parallelparliament.co.uk/bills/session/2023-24/presentation" TargetMode="External" Id="rId11" /><Relationship Type="http://schemas.openxmlformats.org/officeDocument/2006/relationships/header" Target="header1.xml" Id="rId24" /><Relationship Type="http://schemas.openxmlformats.org/officeDocument/2006/relationships/footnotes" Target="footnotes.xml" Id="rId5" /><Relationship Type="http://schemas.openxmlformats.org/officeDocument/2006/relationships/hyperlink" Target="https://educationendowmentfoundation.org.uk/education-evidence/teaching-learning-toolkit/outdoor-adventure-learning" TargetMode="External" Id="rId15" /><Relationship Type="http://schemas.microsoft.com/office/2020/10/relationships/intelligence" Target="intelligence2.xml" Id="rId28" /><Relationship Type="http://schemas.openxmlformats.org/officeDocument/2006/relationships/hyperlink" Target="https://www.gov.uk/national-curriculum" TargetMode="External" Id="rId10" /><Relationship Type="http://schemas.openxmlformats.org/officeDocument/2006/relationships/hyperlink" Target="https://www.cambridge-community.org.uk/professional-development/gswrp/index.html" TargetMode="External" Id="rId19" /><Relationship Type="http://schemas.openxmlformats.org/officeDocument/2006/relationships/webSettings" Target="webSettings.xml" Id="rId4" /><Relationship Type="http://schemas.openxmlformats.org/officeDocument/2006/relationships/hyperlink" Target="https://core.ac.uk/download/375530956.pdf" TargetMode="External" Id="rId14" /><Relationship Type="http://schemas.openxmlformats.org/officeDocument/2006/relationships/hyperlink" Target="https://www.communityplaythings.co.uk/learning-library/articles/the-value-of-outdoor-play?srsltid=AfmBOophMBzW6v9KK_SNztVZHoIJXQbFKsVkh5Yfo1Upi1kzHo8QSHSK" TargetMode="External" Id="rId22" /><Relationship Type="http://schemas.openxmlformats.org/officeDocument/2006/relationships/theme" Target="theme/theme1.xml" Id="rId27" /><Relationship Type="http://schemas.openxmlformats.org/officeDocument/2006/relationships/hyperlink" Target="https://www.nirvahealth.com/blog/how-nature-and-outdoor-activities-impact-well-being" TargetMode="External" Id="R0fcb6b1310d744f5" /><Relationship Type="http://schemas.openxmlformats.org/officeDocument/2006/relationships/hyperlink" Target="http://www.oxforddictionaries.com/definition/english/well-being" TargetMode="External" Id="R059da4b7095a4c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Dylan Jones (2403901)</dc:creator>
  <keywords/>
  <dc:description/>
  <lastModifiedBy>Dylan Jones (2403901)</lastModifiedBy>
  <revision>4</revision>
  <dcterms:created xsi:type="dcterms:W3CDTF">2024-10-14T10:36:00.0000000Z</dcterms:created>
  <dcterms:modified xsi:type="dcterms:W3CDTF">2024-11-06T22:54:36.5556126Z</dcterms:modified>
</coreProperties>
</file>