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D7735" w14:textId="061FC7D3"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The post-compulsory education and training (PCET) sector operates within a robust framework of laws and policies designed to ensure fair access to education for all learners, regardless of their circumstances (Raffe et al., 2001). These legal and policy frameworks aim to address the diverse needs of students by fostering inclusion and eliminating barriers to learning. By adhering to these principles, educational institutions can create environments where all individuals </w:t>
      </w:r>
      <w:r w:rsidRPr="00D437DD">
        <w:rPr>
          <w:rFonts w:ascii="Times New Roman" w:hAnsi="Times New Roman" w:cs="Times New Roman"/>
        </w:rPr>
        <w:t>can</w:t>
      </w:r>
      <w:r w:rsidRPr="00D437DD">
        <w:rPr>
          <w:rFonts w:ascii="Times New Roman" w:hAnsi="Times New Roman" w:cs="Times New Roman"/>
        </w:rPr>
        <w:t xml:space="preserve"> succeed (Hyland and Merrill, 2001). Alongside these laws, policies like the SEND Code of Practice 2015 and safeguarding procedures, combined with inclusive teaching practices such as Universal Design for Learning (UDL) and differentiated instruction, further strengthen the commitment to accessible education. This discussion deeply explores these elements, focusing on their application </w:t>
      </w:r>
      <w:r w:rsidRPr="00D437DD">
        <w:rPr>
          <w:rFonts w:ascii="Times New Roman" w:hAnsi="Times New Roman" w:cs="Times New Roman"/>
        </w:rPr>
        <w:t>nationally and within</w:t>
      </w:r>
      <w:r w:rsidRPr="00D437DD">
        <w:rPr>
          <w:rFonts w:ascii="Times New Roman" w:hAnsi="Times New Roman" w:cs="Times New Roman"/>
        </w:rPr>
        <w:t xml:space="preserve"> Wales. </w:t>
      </w:r>
    </w:p>
    <w:p w14:paraId="4492D29E" w14:textId="77777777" w:rsidR="000A7ECF" w:rsidRPr="00D437DD" w:rsidRDefault="000A7ECF" w:rsidP="00D437DD">
      <w:pPr>
        <w:spacing w:line="360" w:lineRule="auto"/>
        <w:rPr>
          <w:rFonts w:ascii="Times New Roman" w:hAnsi="Times New Roman" w:cs="Times New Roman"/>
        </w:rPr>
      </w:pPr>
    </w:p>
    <w:p w14:paraId="4FA6D13D"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The Equality Act 2010 serves as a foundation for inclusivity in education, offering legal protection for individuals with protected characteristics such as disability, gender reassignment, race, and religion (Equality and Human Rights, 2012). The Act places a duty on education providers to make reasonable adjustments to ensure that students with disabilities are not disadvantaged compared to their peers. Reasonable adjustments can take various forms, including providing assistive technologies, adapting teaching materials, or modifying assessment methods. For example, a student with visual impairments might benefit from screen-reading software or braille materials, enabling them to access learning resources effectively. By requiring these adjustments, the Equality Act underscores the importance of equity and ensures that no learner is excluded from educational opportunities due to systemic barriers. </w:t>
      </w:r>
    </w:p>
    <w:p w14:paraId="4DB5E2D5" w14:textId="77777777" w:rsidR="000A7ECF" w:rsidRPr="00D437DD" w:rsidRDefault="000A7ECF" w:rsidP="00D437DD">
      <w:pPr>
        <w:spacing w:line="360" w:lineRule="auto"/>
        <w:rPr>
          <w:rFonts w:ascii="Times New Roman" w:hAnsi="Times New Roman" w:cs="Times New Roman"/>
        </w:rPr>
      </w:pPr>
    </w:p>
    <w:p w14:paraId="55CBDEC4" w14:textId="3341D0E9"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Similarly, </w:t>
      </w:r>
      <w:r w:rsidR="00FA2053">
        <w:rPr>
          <w:rFonts w:ascii="Times New Roman" w:hAnsi="Times New Roman" w:cs="Times New Roman"/>
        </w:rPr>
        <w:t>T</w:t>
      </w:r>
      <w:r w:rsidRPr="00D437DD">
        <w:rPr>
          <w:rFonts w:ascii="Times New Roman" w:hAnsi="Times New Roman" w:cs="Times New Roman"/>
        </w:rPr>
        <w:t>he Human Rights Act 1998 reinforces the principle of inclusivity by establishing the right to education as a fundamental human right (Equality and Human Rights, 2012). This legislation mandates that educational institutions uphold the rights of learners, particularly when additional needs intersect with other protected characteristics. For instance, institutions are required to ensure that students with disabilities who also belong to minority ethnic groups receive tailored support that respects their cultural and individual needs. As highlighted by Barden and Caleb (2019), inclusive practices must consider the multifaceted nature of learners’ identities, ensuring that all aspects of their well-being are addressed within the educational environment.</w:t>
      </w:r>
    </w:p>
    <w:p w14:paraId="092DF9CC" w14:textId="77777777" w:rsidR="000A7ECF" w:rsidRPr="00D437DD" w:rsidRDefault="000A7ECF" w:rsidP="00D437DD">
      <w:pPr>
        <w:spacing w:line="360" w:lineRule="auto"/>
        <w:rPr>
          <w:rFonts w:ascii="Times New Roman" w:hAnsi="Times New Roman" w:cs="Times New Roman"/>
        </w:rPr>
      </w:pPr>
    </w:p>
    <w:p w14:paraId="43D4AC80" w14:textId="77777777" w:rsidR="000A7ECF" w:rsidRDefault="000A7ECF" w:rsidP="00D437DD">
      <w:pPr>
        <w:spacing w:line="360" w:lineRule="auto"/>
        <w:rPr>
          <w:rFonts w:ascii="Times New Roman" w:hAnsi="Times New Roman" w:cs="Times New Roman"/>
        </w:rPr>
      </w:pPr>
      <w:r w:rsidRPr="00D437DD">
        <w:rPr>
          <w:rFonts w:ascii="Times New Roman" w:hAnsi="Times New Roman" w:cs="Times New Roman"/>
        </w:rPr>
        <w:lastRenderedPageBreak/>
        <w:t>In Wales, the Additional Learning Needs and Education Tribunal (Wales) Act 2018 and the accompanying ALN Code for Wales 2021 represent a significant shift in addressing additional learning needs. This legislation replaces the previous Special Educational Needs (SEN) framework with a unified system that emphasises early identification, person-centred approaches, and the active involvement of learners and their families. The ALN Code outlines the responsibilities of local authorities, schools, and colleges in developing Individual Development Plans (IDPs) tailored to the unique needs of each learner. For PCET providers, this requires adopting flexible and proactive approaches to support students effectively. For example, a college might work closely with an autistic student to design an IDP incorporating sensory-friendly learning environments and structured routines to enhance their educational experience (Welsh Government, 2018).</w:t>
      </w:r>
    </w:p>
    <w:p w14:paraId="5B17B1AE" w14:textId="77777777" w:rsidR="00D437DD" w:rsidRPr="00D437DD" w:rsidRDefault="00D437DD" w:rsidP="00D437DD">
      <w:pPr>
        <w:spacing w:line="360" w:lineRule="auto"/>
        <w:rPr>
          <w:rFonts w:ascii="Times New Roman" w:hAnsi="Times New Roman" w:cs="Times New Roman"/>
        </w:rPr>
      </w:pPr>
    </w:p>
    <w:p w14:paraId="50EA767A"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While the SEND Code of Practice 2015 primarily applies to England, its principles influence practices in Wales. This statutory guidance emphasises person-centred planning and multi-agency collaboration to address individual learner needs. By fostering partnerships between educators, healthcare professionals, and social workers, the Code ensures that students receive comprehensive support beyond the classroom. Although Wales has its distinct ALN framework, its commitment to inclusivity and holistic support remains consistent across both nations (Department for Education, 2015).</w:t>
      </w:r>
    </w:p>
    <w:p w14:paraId="4DD00734" w14:textId="77777777" w:rsidR="000A7ECF" w:rsidRPr="00D437DD" w:rsidRDefault="000A7ECF" w:rsidP="00D437DD">
      <w:pPr>
        <w:spacing w:line="360" w:lineRule="auto"/>
        <w:rPr>
          <w:rFonts w:ascii="Times New Roman" w:hAnsi="Times New Roman" w:cs="Times New Roman"/>
        </w:rPr>
      </w:pPr>
    </w:p>
    <w:p w14:paraId="67B4D3C9" w14:textId="1A9CD738"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At the institutional level, universities and colleges in Wales reflect the principles outlined in national legislation through their policies and practices. For instance, the University of Wales Trinity Saint David (UWTSD) has implemented an inclusivity policy that prioritises creating an accessible and equitable environment for all learners. The university’s mission statement explicitly highlights its commitment to “removing barriers to participation and supporting people from all backgrounds and circumstances to fulfil their potential” (University of Wales Trinity Saint David, 2025</w:t>
      </w:r>
      <w:r w:rsidR="00FA2053">
        <w:rPr>
          <w:rFonts w:ascii="Times New Roman" w:hAnsi="Times New Roman" w:cs="Times New Roman"/>
        </w:rPr>
        <w:t>c</w:t>
      </w:r>
      <w:r w:rsidRPr="00D437DD">
        <w:rPr>
          <w:rFonts w:ascii="Times New Roman" w:hAnsi="Times New Roman" w:cs="Times New Roman"/>
        </w:rPr>
        <w:t xml:space="preserve">). This commitment is evident in the university’s efforts to ensure that physical spaces, digital platforms, and learning resources are accessible to students with diverse needs. For example, the university’s accessibility policy mandates the provision of adjustable desks in classrooms and captioning for online lectures to accommodate students with physical disabilities and hearing impairments, respectively. </w:t>
      </w:r>
      <w:r w:rsidR="00D437DD">
        <w:rPr>
          <w:rFonts w:ascii="Times New Roman" w:hAnsi="Times New Roman" w:cs="Times New Roman"/>
        </w:rPr>
        <w:br/>
      </w:r>
    </w:p>
    <w:p w14:paraId="1F2DB777" w14:textId="496CADD6"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Student support and well-being services play a vital role in supporting inclusivity at UWTSD. Specialised support offerings such as counselling. Mentoring and the involvement of </w:t>
      </w:r>
      <w:r w:rsidRPr="00D437DD">
        <w:rPr>
          <w:rFonts w:ascii="Times New Roman" w:hAnsi="Times New Roman" w:cs="Times New Roman"/>
        </w:rPr>
        <w:lastRenderedPageBreak/>
        <w:t>Additional Learning Needs (ALN) coordinators ensure that learners receive personalised assistance. These coordinators work closely with academic staff to develop strategies that address individual challenges, such as providing extra time for assessments or arranging quiet spaces for learners with anxiety disorders. Additionally, inclusion teams and pastoral care staff serve as a safety net for students, addressing not only academic concerns but also social and emotional well-being. For instance, a student experiencing mental health difficulties might benefit from a combination of academic adjustments and access to on-campus counselling services (University of Wales Trinity Saint David, 2024c). Incorporating inclusive practices into classroom teaching is essential for addressing the diverse needs of learners, UWTSD promotes inclusivity through Universal Design for Learning (UDL) (University of Wales Trinity Saint David, 2025</w:t>
      </w:r>
      <w:r w:rsidR="00FA2053">
        <w:rPr>
          <w:rFonts w:ascii="Times New Roman" w:hAnsi="Times New Roman" w:cs="Times New Roman"/>
        </w:rPr>
        <w:t>b</w:t>
      </w:r>
      <w:r w:rsidRPr="00D437DD">
        <w:rPr>
          <w:rFonts w:ascii="Times New Roman" w:hAnsi="Times New Roman" w:cs="Times New Roman"/>
        </w:rPr>
        <w:t>), an approach that emphasises flexibility in teaching methods and materials. By providing multiple means of engagement, representation, and expression, UDL ensures that all students can access and interact with the curriculum. For example, a lecturer might use visual aids, audio recordings, and hands-on activities to cater to various learning styles. Similarly, differentiated instruction allows educators to tailor tasks, resources, and assessments to suit individual learning needs.  For instance, scaffolding tasks for students with dyslexia can enable them to engage meaningfully with complex material, while advanced challenges might be offered to learners who require greater academic stimulation (University of Wales Trinity Saint David, 2024d).</w:t>
      </w:r>
    </w:p>
    <w:p w14:paraId="37E403DB" w14:textId="77777777" w:rsidR="000A7ECF" w:rsidRPr="00D437DD" w:rsidRDefault="000A7ECF" w:rsidP="00D437DD">
      <w:pPr>
        <w:spacing w:line="360" w:lineRule="auto"/>
        <w:rPr>
          <w:rFonts w:ascii="Times New Roman" w:hAnsi="Times New Roman" w:cs="Times New Roman"/>
        </w:rPr>
      </w:pPr>
    </w:p>
    <w:p w14:paraId="4174C82B" w14:textId="483E681D"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Despite the strong legislative and policy frameworks in place, barriers to inclusivity persist in the PCET sector. Insufficient funding and staffing can hinder the implementation of tailored support measures (Tummons, 2019), leaving some students without the resources they need to succeed. For example</w:t>
      </w:r>
      <w:r w:rsidRPr="00D437DD">
        <w:rPr>
          <w:rFonts w:ascii="Times New Roman" w:hAnsi="Times New Roman" w:cs="Times New Roman"/>
        </w:rPr>
        <w:t>, due to budget constraints</w:t>
      </w:r>
      <w:r w:rsidRPr="00D437DD">
        <w:rPr>
          <w:rFonts w:ascii="Times New Roman" w:hAnsi="Times New Roman" w:cs="Times New Roman"/>
        </w:rPr>
        <w:t>, a college may struggle to provide adequate one-on-one support for students with complex needs. Unconscious bias among educators and peers can also marginalise learners with ALN, affecting their self-esteem and engagement. Addressing these biases through professional development and awareness-raising initiatives is crucial for creating an inclusive culture. Learners with overlapping challenges, such as mental health issues and additional learning needs, require coordinated and comprehensive support. However, meeting these needs can be logistically demanding, particularly in large institutions with diverse student populations. For example, a student with both depression and dyslexia might require a combination of counselling services and academic adjustments, necessitating close collaboration between different support teams (Reid, 2019).</w:t>
      </w:r>
    </w:p>
    <w:p w14:paraId="382FEAC5" w14:textId="77777777" w:rsidR="000A7ECF" w:rsidRPr="00D437DD" w:rsidRDefault="000A7ECF" w:rsidP="00D437DD">
      <w:pPr>
        <w:spacing w:line="360" w:lineRule="auto"/>
        <w:rPr>
          <w:rFonts w:ascii="Times New Roman" w:hAnsi="Times New Roman" w:cs="Times New Roman"/>
        </w:rPr>
      </w:pPr>
    </w:p>
    <w:p w14:paraId="214E568B" w14:textId="1C3DAEF0" w:rsidR="000A7ECF" w:rsidRPr="00D437DD" w:rsidRDefault="003260F2" w:rsidP="00D437DD">
      <w:pPr>
        <w:spacing w:line="360" w:lineRule="auto"/>
        <w:rPr>
          <w:rFonts w:ascii="Times New Roman" w:hAnsi="Times New Roman" w:cs="Times New Roman"/>
        </w:rPr>
      </w:pPr>
      <w:r>
        <w:rPr>
          <w:rFonts w:ascii="Times New Roman" w:hAnsi="Times New Roman" w:cs="Times New Roman"/>
        </w:rPr>
        <w:t xml:space="preserve">As a lecturer in UWTSD, I have been approached by </w:t>
      </w:r>
      <w:r w:rsidR="000A7ECF" w:rsidRPr="00D437DD">
        <w:rPr>
          <w:rFonts w:ascii="Times New Roman" w:hAnsi="Times New Roman" w:cs="Times New Roman"/>
        </w:rPr>
        <w:t xml:space="preserve">Angharad, formerly known as Rhys, </w:t>
      </w:r>
      <w:r>
        <w:rPr>
          <w:rFonts w:ascii="Times New Roman" w:hAnsi="Times New Roman" w:cs="Times New Roman"/>
        </w:rPr>
        <w:t xml:space="preserve">who </w:t>
      </w:r>
      <w:r w:rsidR="000A7ECF" w:rsidRPr="00D437DD">
        <w:rPr>
          <w:rFonts w:ascii="Times New Roman" w:hAnsi="Times New Roman" w:cs="Times New Roman"/>
        </w:rPr>
        <w:t>has shared with me that they believe they are transgender and have been struggling with their identity for some time. For the first time, they have confided in me about these feelings. Angharad has been experimenting with their new name, Angharad, a</w:t>
      </w:r>
      <w:r w:rsidR="000A7ECF" w:rsidRPr="00D437DD">
        <w:rPr>
          <w:rFonts w:ascii="Times New Roman" w:hAnsi="Times New Roman" w:cs="Times New Roman"/>
        </w:rPr>
        <w:t>nd</w:t>
      </w:r>
      <w:r w:rsidR="000A7ECF" w:rsidRPr="00D437DD">
        <w:rPr>
          <w:rFonts w:ascii="Times New Roman" w:hAnsi="Times New Roman" w:cs="Times New Roman"/>
        </w:rPr>
        <w:t xml:space="preserve"> with clothing and makeup in private, but they feel uncertain and scared about how to proceed. They are practically concerned about how their family, peers, and other lecturers will react as they navigate this journey. Alongside these personal challenges, Angharad has also confided that they are finding it difficult to concentrate and engage with their academic work, leading to a decline in their grades. Both the academic and social aspects of post-16 education are proving challenging. Angharad has expressed feeling like an outsider and has struggled with these feelings of difference. They have asked for guidance and support as they work through these changes. </w:t>
      </w:r>
    </w:p>
    <w:p w14:paraId="555AD734" w14:textId="77777777" w:rsidR="000A7ECF" w:rsidRPr="00D437DD" w:rsidRDefault="000A7ECF" w:rsidP="00D437DD">
      <w:pPr>
        <w:spacing w:line="360" w:lineRule="auto"/>
        <w:rPr>
          <w:rFonts w:ascii="Times New Roman" w:hAnsi="Times New Roman" w:cs="Times New Roman"/>
        </w:rPr>
      </w:pPr>
    </w:p>
    <w:p w14:paraId="18FED563"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To assist Angharad, I will follow the university’s relevant policies to ensure they receive the appropriate support. The Applicant and Student Name Change Policy will guide Angharad through changing their name across all university records (University of Wales Trinity Saint David, 2024a). I will also refer Angharad to the Transgender and Non-Binary Student Wellbeing Support service, which offers both emotional and practical support to students navigating their transition while managing their academic responsibilities. </w:t>
      </w:r>
    </w:p>
    <w:p w14:paraId="034CF53C" w14:textId="77777777" w:rsidR="000A7ECF" w:rsidRPr="00D437DD" w:rsidRDefault="000A7ECF" w:rsidP="00D437DD">
      <w:pPr>
        <w:spacing w:line="360" w:lineRule="auto"/>
        <w:rPr>
          <w:rFonts w:ascii="Times New Roman" w:hAnsi="Times New Roman" w:cs="Times New Roman"/>
        </w:rPr>
      </w:pPr>
    </w:p>
    <w:p w14:paraId="5FE64C02" w14:textId="54512CD4"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Angharad’s privacy will be protected in line with the university’s Confidentiality and Data Protection Policies</w:t>
      </w:r>
      <w:r w:rsidR="00FA2053">
        <w:rPr>
          <w:rFonts w:ascii="Times New Roman" w:hAnsi="Times New Roman" w:cs="Times New Roman"/>
        </w:rPr>
        <w:t xml:space="preserve"> </w:t>
      </w:r>
      <w:r w:rsidR="00FA2053">
        <w:rPr>
          <w:color w:val="000000"/>
        </w:rPr>
        <w:t>(University of Wales Trinity Saint David, 2025a)</w:t>
      </w:r>
      <w:r w:rsidRPr="00D437DD">
        <w:rPr>
          <w:rFonts w:ascii="Times New Roman" w:hAnsi="Times New Roman" w:cs="Times New Roman"/>
        </w:rPr>
        <w:t>, ensuring any personal information or details about their transition are shared only on a need-to-know basis with their explicit consent.</w:t>
      </w:r>
      <w:r w:rsidRPr="00D437DD">
        <w:rPr>
          <w:rFonts w:ascii="Times New Roman" w:hAnsi="Times New Roman" w:cs="Times New Roman"/>
        </w:rPr>
        <w:t xml:space="preserve"> </w:t>
      </w:r>
      <w:r w:rsidRPr="00D437DD">
        <w:rPr>
          <w:rFonts w:ascii="Times New Roman" w:hAnsi="Times New Roman" w:cs="Times New Roman"/>
        </w:rPr>
        <w:t xml:space="preserve">Furthermore, I will encourage Angharad to connect with peer support groups both within and outside the university. These groups can offer valuable insight and shared experiences, helping Angharad to feel more understood and supported. I will also closely monitor their academic progress, providing additional guidance and strategies to help them stay on track. </w:t>
      </w:r>
    </w:p>
    <w:p w14:paraId="20FEC963" w14:textId="77777777" w:rsidR="000A7ECF" w:rsidRPr="00D437DD" w:rsidRDefault="000A7ECF" w:rsidP="00D437DD">
      <w:pPr>
        <w:spacing w:line="360" w:lineRule="auto"/>
        <w:rPr>
          <w:rFonts w:ascii="Times New Roman" w:hAnsi="Times New Roman" w:cs="Times New Roman"/>
        </w:rPr>
      </w:pPr>
    </w:p>
    <w:p w14:paraId="69809A94"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In line with the Professional Standards (Educators Wales, 2025), I will prioritise creating a safe, inclusive learning environment for Angharad, where they feel respected and valued. This includes consistently using their chosen name and pronouns and demonstrating respect, </w:t>
      </w:r>
      <w:r w:rsidRPr="00D437DD">
        <w:rPr>
          <w:rFonts w:ascii="Times New Roman" w:hAnsi="Times New Roman" w:cs="Times New Roman"/>
        </w:rPr>
        <w:lastRenderedPageBreak/>
        <w:t xml:space="preserve">dignity, and courtesy. I will also actively promote diversity, equality of opportunity, and inclusion (Educators Wales, 2025), by addressing any incidents of discrimination and ensuring that Angharad feels fully included in the learning environment. As part of this, I will consider the importance of the Welsh language and culture (Educators Wales, 2025), offering support in both Welsh and English where necessary. </w:t>
      </w:r>
    </w:p>
    <w:p w14:paraId="05B701C7" w14:textId="77777777" w:rsidR="000A7ECF" w:rsidRPr="00D437DD" w:rsidRDefault="000A7ECF" w:rsidP="00D437DD">
      <w:pPr>
        <w:spacing w:line="360" w:lineRule="auto"/>
        <w:rPr>
          <w:rFonts w:ascii="Times New Roman" w:hAnsi="Times New Roman" w:cs="Times New Roman"/>
        </w:rPr>
      </w:pPr>
    </w:p>
    <w:p w14:paraId="58CBD2E2"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I will focus on planning and delivering effective learning, teaching, and assessment (Educators Wales, 2025), by tailoring strategies to support Angharad’s unique learning needs. Regular check-ins will allow us to address any challenges related to concentration, and we will collaboratively develop personalised approaches to enhance engagement and learning. Encouraging Angharad to take an active role in their learning with enable them to take shared responsibility for their progress.</w:t>
      </w:r>
    </w:p>
    <w:p w14:paraId="1E660CA8" w14:textId="77777777" w:rsidR="000A7ECF" w:rsidRPr="00D437DD" w:rsidRDefault="000A7ECF" w:rsidP="00D437DD">
      <w:pPr>
        <w:spacing w:line="360" w:lineRule="auto"/>
        <w:rPr>
          <w:rFonts w:ascii="Times New Roman" w:hAnsi="Times New Roman" w:cs="Times New Roman"/>
        </w:rPr>
      </w:pPr>
    </w:p>
    <w:p w14:paraId="4C0059BB"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Through critical reflection on my values, knowledge, and skills (Educators Wales, 2025), I will continually assess the effectiveness of my support for Angharad and adjust my approach accordingly. Drawing on evidence-based research related to supporting transgender students (Hughes, 2024), will help me refine my practice and ensure I am offering the most effective guidance and support.</w:t>
      </w:r>
    </w:p>
    <w:p w14:paraId="447F2676" w14:textId="77777777" w:rsidR="000A7ECF" w:rsidRPr="00D437DD" w:rsidRDefault="000A7ECF" w:rsidP="00D437DD">
      <w:pPr>
        <w:spacing w:line="360" w:lineRule="auto"/>
        <w:rPr>
          <w:rFonts w:ascii="Times New Roman" w:hAnsi="Times New Roman" w:cs="Times New Roman"/>
        </w:rPr>
      </w:pPr>
    </w:p>
    <w:p w14:paraId="5CF35A4D" w14:textId="175CA6AC"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Lastly, I will build strong, positive relationships with other </w:t>
      </w:r>
      <w:r w:rsidRPr="00D437DD">
        <w:rPr>
          <w:rFonts w:ascii="Times New Roman" w:hAnsi="Times New Roman" w:cs="Times New Roman"/>
        </w:rPr>
        <w:t>university</w:t>
      </w:r>
      <w:r w:rsidRPr="00D437DD">
        <w:rPr>
          <w:rFonts w:ascii="Times New Roman" w:hAnsi="Times New Roman" w:cs="Times New Roman"/>
        </w:rPr>
        <w:t xml:space="preserve"> </w:t>
      </w:r>
      <w:r w:rsidRPr="00D437DD">
        <w:rPr>
          <w:rFonts w:ascii="Times New Roman" w:hAnsi="Times New Roman" w:cs="Times New Roman"/>
        </w:rPr>
        <w:t>support</w:t>
      </w:r>
      <w:r w:rsidRPr="00D437DD">
        <w:rPr>
          <w:rFonts w:ascii="Times New Roman" w:hAnsi="Times New Roman" w:cs="Times New Roman"/>
        </w:rPr>
        <w:t xml:space="preserve"> </w:t>
      </w:r>
      <w:r w:rsidRPr="00D437DD">
        <w:rPr>
          <w:rFonts w:ascii="Times New Roman" w:hAnsi="Times New Roman" w:cs="Times New Roman"/>
        </w:rPr>
        <w:t>services</w:t>
      </w:r>
      <w:r w:rsidRPr="00D437DD">
        <w:rPr>
          <w:rFonts w:ascii="Times New Roman" w:hAnsi="Times New Roman" w:cs="Times New Roman"/>
        </w:rPr>
        <w:t xml:space="preserve">, including well-being and peer support services, to ensure Angharad receives comprehensive support during this critical time. By fostering a collaborative approach, I will contribute to creating an inclusive learning environment that supports all students in reaching their potential. </w:t>
      </w:r>
    </w:p>
    <w:p w14:paraId="7EDC2937" w14:textId="77777777" w:rsidR="000A7ECF" w:rsidRPr="00D437DD" w:rsidRDefault="000A7ECF" w:rsidP="00D437DD">
      <w:pPr>
        <w:spacing w:line="360" w:lineRule="auto"/>
        <w:rPr>
          <w:rFonts w:ascii="Times New Roman" w:hAnsi="Times New Roman" w:cs="Times New Roman"/>
        </w:rPr>
      </w:pPr>
    </w:p>
    <w:p w14:paraId="5F261CBD"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Megan, a prospective student for the next academic year, has declared mental health support needs, though she does not have an official diagnosis. During her interview, she explained that she struggles with speaking up in class due to anxiety, which she has dealt with since childhood. She also finds it challenging to mix with new people. Megan shared that during her school studies, she often struggled to concentrate and maintain attention in class. Her previous tutors mentioned the possibility of dyslexia, which further worries her as she prepares to begin this new programme. Megan has expressed concern about how these challenges might impact her studies. </w:t>
      </w:r>
    </w:p>
    <w:p w14:paraId="54295EF1" w14:textId="77777777" w:rsidR="000A7ECF" w:rsidRPr="00D437DD" w:rsidRDefault="000A7ECF" w:rsidP="00D437DD">
      <w:pPr>
        <w:spacing w:line="360" w:lineRule="auto"/>
        <w:rPr>
          <w:rFonts w:ascii="Times New Roman" w:hAnsi="Times New Roman" w:cs="Times New Roman"/>
        </w:rPr>
      </w:pPr>
    </w:p>
    <w:p w14:paraId="522C2D0D"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lastRenderedPageBreak/>
        <w:t>To support Megan, I will encourage her to complete the Support Needs Enquiry Form so the university can identify her specific needs to develop a tailored support plan. I will also connect Megan with learning support to provide resources and assessments for specific learning difficulties, including potential dyslexia, ensuring she receives the necessary assistance (Welsh Government, 2020). Additionally, I will help Megan fill out a request form for the university’s well-being and support team, enabling her to access counselling or mentoring for her anxiety. By addressing Megan's concerns early, we can create a supportive learning environment where she feels empowered to succeed (Reid, 2016).</w:t>
      </w:r>
    </w:p>
    <w:p w14:paraId="03C91BFA" w14:textId="77777777" w:rsidR="000A7ECF" w:rsidRPr="00D437DD" w:rsidRDefault="000A7ECF" w:rsidP="00D437DD">
      <w:pPr>
        <w:spacing w:line="360" w:lineRule="auto"/>
        <w:rPr>
          <w:rFonts w:ascii="Times New Roman" w:hAnsi="Times New Roman" w:cs="Times New Roman"/>
        </w:rPr>
      </w:pPr>
    </w:p>
    <w:p w14:paraId="5542E789"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In line with the Professional Standards (Bond et al., 2001), I will ensure Megan’s needs are met holistically as she transitions into the programme, demonstrating a commitment to learners, their learning, safety, and well-being, I will provide reassurance and practical support to address Megan’s concerns about her mental health and potential learning challenges. By fostering a welcoming and inclusive atmosphere, I aim to ease her anxiety about speaking in class and help her feel more confident in new social settings. </w:t>
      </w:r>
    </w:p>
    <w:p w14:paraId="02B968EF" w14:textId="77777777" w:rsidR="000A7ECF" w:rsidRPr="00D437DD" w:rsidRDefault="000A7ECF" w:rsidP="00D437DD">
      <w:pPr>
        <w:spacing w:line="360" w:lineRule="auto"/>
        <w:rPr>
          <w:rFonts w:ascii="Times New Roman" w:hAnsi="Times New Roman" w:cs="Times New Roman"/>
        </w:rPr>
      </w:pPr>
    </w:p>
    <w:p w14:paraId="1DFB5D76"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I will actively value and promote diversity, equality of opportunity, and inclusion by ensuring Megan has equitable access to learning resources and support, such as assessments for potential dyslexia and tailored accommodations. Encouraging Megan to connect with the university’s support services will help her feel included and understood as an integral member of the learning community.</w:t>
      </w:r>
    </w:p>
    <w:p w14:paraId="4F3D3A08" w14:textId="77777777" w:rsidR="000A7ECF" w:rsidRPr="00D437DD" w:rsidRDefault="000A7ECF" w:rsidP="00D437DD">
      <w:pPr>
        <w:spacing w:line="360" w:lineRule="auto"/>
        <w:rPr>
          <w:rFonts w:ascii="Times New Roman" w:hAnsi="Times New Roman" w:cs="Times New Roman"/>
        </w:rPr>
      </w:pPr>
    </w:p>
    <w:p w14:paraId="7AE81E4B"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Understanding Megan’s concerns about academic challenges, I will plan and deliver effective learning, teaching, and assessment by providing structured, accessible materials and alternative ways for her to engage in class discussions. By enabling learners to share responsibility for their learning and assessment, I will guide Megan to take ownership of her academic journey while offering ongoing support.</w:t>
      </w:r>
    </w:p>
    <w:p w14:paraId="35DF17D6" w14:textId="77777777" w:rsidR="000A7ECF" w:rsidRPr="00D437DD" w:rsidRDefault="000A7ECF" w:rsidP="00D437DD">
      <w:pPr>
        <w:spacing w:line="360" w:lineRule="auto"/>
        <w:rPr>
          <w:rFonts w:ascii="Times New Roman" w:hAnsi="Times New Roman" w:cs="Times New Roman"/>
        </w:rPr>
      </w:pPr>
    </w:p>
    <w:p w14:paraId="4AA2387F"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Through critical reflection on my values, knowledge, and skills, I will continually evaluate and refine my approach to ensure it effectively addresses Megan’s needs (Brookfield, 2017). Drawing on research and evidence about supporting students with anxiety and learning difficulties, I will implement best practices to enhance her experience. </w:t>
      </w:r>
    </w:p>
    <w:p w14:paraId="4C5E2C1D" w14:textId="77777777" w:rsidR="000A7ECF" w:rsidRPr="00D437DD" w:rsidRDefault="000A7ECF" w:rsidP="00D437DD">
      <w:pPr>
        <w:spacing w:line="360" w:lineRule="auto"/>
        <w:rPr>
          <w:rFonts w:ascii="Times New Roman" w:hAnsi="Times New Roman" w:cs="Times New Roman"/>
        </w:rPr>
      </w:pPr>
    </w:p>
    <w:p w14:paraId="53CF356B"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lastRenderedPageBreak/>
        <w:t>By building positive and collaborative relationships, I will maintain open communication with Megan, her tutors, and the university’s support services. This collaboration will ensure a cohesive support system that empowers Megan to overcome barriers and achieve success.</w:t>
      </w:r>
    </w:p>
    <w:p w14:paraId="4F411E64" w14:textId="77777777" w:rsidR="000A7ECF" w:rsidRPr="00D437DD" w:rsidRDefault="000A7ECF" w:rsidP="00D437DD">
      <w:pPr>
        <w:spacing w:line="360" w:lineRule="auto"/>
        <w:rPr>
          <w:rFonts w:ascii="Times New Roman" w:hAnsi="Times New Roman" w:cs="Times New Roman"/>
        </w:rPr>
      </w:pPr>
    </w:p>
    <w:p w14:paraId="1037B7F9" w14:textId="20A6EF5A"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Alys, a second-year student, has informed me that she is pregnant and determined to continue her studies during and after her pregnancy. It is essential to support her during this time to help her </w:t>
      </w:r>
      <w:r w:rsidRPr="00D437DD">
        <w:rPr>
          <w:rFonts w:ascii="Times New Roman" w:hAnsi="Times New Roman" w:cs="Times New Roman"/>
        </w:rPr>
        <w:t>effectively</w:t>
      </w:r>
      <w:r w:rsidRPr="00D437DD">
        <w:rPr>
          <w:rFonts w:ascii="Times New Roman" w:hAnsi="Times New Roman" w:cs="Times New Roman"/>
        </w:rPr>
        <w:t xml:space="preserve"> b</w:t>
      </w:r>
      <w:r w:rsidRPr="00D437DD">
        <w:rPr>
          <w:rFonts w:ascii="Times New Roman" w:hAnsi="Times New Roman" w:cs="Times New Roman"/>
        </w:rPr>
        <w:t>alance</w:t>
      </w:r>
      <w:r w:rsidRPr="00D437DD">
        <w:rPr>
          <w:rFonts w:ascii="Times New Roman" w:hAnsi="Times New Roman" w:cs="Times New Roman"/>
        </w:rPr>
        <w:t xml:space="preserve"> her education and personal life. </w:t>
      </w:r>
    </w:p>
    <w:p w14:paraId="44999689" w14:textId="77777777" w:rsidR="000A7ECF" w:rsidRPr="00D437DD" w:rsidRDefault="000A7ECF" w:rsidP="00D437DD">
      <w:pPr>
        <w:spacing w:line="360" w:lineRule="auto"/>
        <w:rPr>
          <w:rFonts w:ascii="Times New Roman" w:hAnsi="Times New Roman" w:cs="Times New Roman"/>
        </w:rPr>
      </w:pPr>
    </w:p>
    <w:p w14:paraId="5330DFC2"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To support Alys, I will explain the university’s Student Pregnancy, Maternity, Paternity, and Adoption Leave Policy, which allows Alys to take leave while maintaining her enrolment status. Together, we can review her options for deferring assessments or extending deadlines if needed to accommodate her circumstances (University of Wales Trinity Saint David, 2024c). I will also provide Alys with information about the university’s Parents and Carers Bursary, which could offer financial support for her third year of study, alleviating some of the financial pressures associated with being a parent while pursuing a degree.</w:t>
      </w:r>
    </w:p>
    <w:p w14:paraId="1504F517" w14:textId="77777777" w:rsidR="000A7ECF" w:rsidRPr="00D437DD" w:rsidRDefault="000A7ECF" w:rsidP="00D437DD">
      <w:pPr>
        <w:spacing w:line="360" w:lineRule="auto"/>
        <w:rPr>
          <w:rFonts w:ascii="Times New Roman" w:hAnsi="Times New Roman" w:cs="Times New Roman"/>
        </w:rPr>
      </w:pPr>
    </w:p>
    <w:p w14:paraId="7A3B1E23"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I will work with Alys to create a personalised study plan that accommodates her pregnancy and post-birth recovery. This may include access to lecture recordings, online participation options, and flexible deadlines for coursework submissions. Additionally, I will ensure Alys has access to the university’s pastoral support team and student services to provide emotional and practical advice during her pregnancy and early parenthood. By maintaining open communication, I aim to help Alys succeed in her studies while navigating this significant change.</w:t>
      </w:r>
    </w:p>
    <w:p w14:paraId="49001A0D" w14:textId="77777777" w:rsidR="000A7ECF" w:rsidRPr="00D437DD" w:rsidRDefault="000A7ECF" w:rsidP="00D437DD">
      <w:pPr>
        <w:spacing w:line="360" w:lineRule="auto"/>
        <w:rPr>
          <w:rFonts w:ascii="Times New Roman" w:hAnsi="Times New Roman" w:cs="Times New Roman"/>
        </w:rPr>
      </w:pPr>
    </w:p>
    <w:p w14:paraId="23F44FCC"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To support Alys effectively, I will apply Professional Standards (Bond et al., 2001), ensuring her academic journey remains manageable. By demonstrating a commitment to learners, their learning, safety, and well-being, I will prioritise Alys’s health and academic success, addressing any challenges she faces while balancing her studies and personal responsibilities. </w:t>
      </w:r>
    </w:p>
    <w:p w14:paraId="6EA60E3D" w14:textId="77777777" w:rsidR="000A7ECF" w:rsidRPr="00D437DD" w:rsidRDefault="000A7ECF" w:rsidP="00D437DD">
      <w:pPr>
        <w:spacing w:line="360" w:lineRule="auto"/>
        <w:rPr>
          <w:rFonts w:ascii="Times New Roman" w:hAnsi="Times New Roman" w:cs="Times New Roman"/>
        </w:rPr>
      </w:pPr>
    </w:p>
    <w:p w14:paraId="737D1EC9" w14:textId="441FCDBF"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Recognising the importance of inclusivity</w:t>
      </w:r>
      <w:r w:rsidR="00D437DD" w:rsidRPr="00D437DD">
        <w:rPr>
          <w:rFonts w:ascii="Times New Roman" w:hAnsi="Times New Roman" w:cs="Times New Roman"/>
          <w:color w:val="000000"/>
        </w:rPr>
        <w:t xml:space="preserve"> </w:t>
      </w:r>
      <w:r w:rsidR="00D437DD" w:rsidRPr="00D437DD">
        <w:rPr>
          <w:rFonts w:ascii="Times New Roman" w:hAnsi="Times New Roman" w:cs="Times New Roman"/>
          <w:color w:val="000000"/>
        </w:rPr>
        <w:t>(Layer, 2002)</w:t>
      </w:r>
      <w:r w:rsidR="00D437DD" w:rsidRPr="00D437DD">
        <w:rPr>
          <w:rFonts w:ascii="Times New Roman" w:hAnsi="Times New Roman" w:cs="Times New Roman"/>
          <w:color w:val="000000"/>
        </w:rPr>
        <w:t>,</w:t>
      </w:r>
      <w:r w:rsidRPr="00D437DD">
        <w:rPr>
          <w:rFonts w:ascii="Times New Roman" w:hAnsi="Times New Roman" w:cs="Times New Roman"/>
        </w:rPr>
        <w:t xml:space="preserve"> I will value and promote diversity, equality of opportunity, and inclusion by tailoring support to Alys’s specific needs. This includes explaining the university’s policies, helping her explore options for deferring assessments, and ensuring her right to education is upheld without compromise.</w:t>
      </w:r>
    </w:p>
    <w:p w14:paraId="22130320" w14:textId="77777777" w:rsidR="000A7ECF" w:rsidRPr="00D437DD" w:rsidRDefault="000A7ECF" w:rsidP="00D437DD">
      <w:pPr>
        <w:spacing w:line="360" w:lineRule="auto"/>
        <w:rPr>
          <w:rFonts w:ascii="Times New Roman" w:hAnsi="Times New Roman" w:cs="Times New Roman"/>
        </w:rPr>
      </w:pPr>
    </w:p>
    <w:p w14:paraId="4E6BB113"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lastRenderedPageBreak/>
        <w:t xml:space="preserve">I will plan and deliver effective learning, teaching, and assessment by creating a study plan that accommodates Alys’s pregnancy and recovery. This may involve flexible deadlines, online participation, or access to lecture recordings, ensuring Alys can engage fully with her learning despite potential challenges. </w:t>
      </w:r>
    </w:p>
    <w:p w14:paraId="14750690" w14:textId="77777777" w:rsidR="000A7ECF" w:rsidRPr="00D437DD" w:rsidRDefault="000A7ECF" w:rsidP="00D437DD">
      <w:pPr>
        <w:spacing w:line="360" w:lineRule="auto"/>
        <w:rPr>
          <w:rFonts w:ascii="Times New Roman" w:hAnsi="Times New Roman" w:cs="Times New Roman"/>
        </w:rPr>
      </w:pPr>
    </w:p>
    <w:p w14:paraId="688981ED"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Through building positive and collaborative relationships, I will maintain open communication with Alys, her tutors, and student services, allowing us to address her evolving needs effectively. This collaboration ensures Alys can focus on her studies while preparing for parenthood.</w:t>
      </w:r>
    </w:p>
    <w:p w14:paraId="7E4A431A" w14:textId="77777777" w:rsidR="000A7ECF" w:rsidRPr="00D437DD" w:rsidRDefault="000A7ECF" w:rsidP="00D437DD">
      <w:pPr>
        <w:spacing w:line="360" w:lineRule="auto"/>
        <w:rPr>
          <w:rFonts w:ascii="Times New Roman" w:hAnsi="Times New Roman" w:cs="Times New Roman"/>
        </w:rPr>
      </w:pPr>
    </w:p>
    <w:p w14:paraId="01FD2CC4" w14:textId="77777777" w:rsidR="000A7ECF"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 xml:space="preserve">By critically reflecting on my values, knowledge, and skills, I will continue to refine my approach, drawing on research and best practice to improve her experience (Brookfield, 2017). Providing information about resources like the Parents and Carers Bursary and the university’s pastoral support team demonstrates my commitment to ensuring Alys feels supported academically and personally. </w:t>
      </w:r>
    </w:p>
    <w:p w14:paraId="68AB1977" w14:textId="77777777" w:rsidR="000A7ECF" w:rsidRPr="00D437DD" w:rsidRDefault="000A7ECF" w:rsidP="00D437DD">
      <w:pPr>
        <w:spacing w:line="360" w:lineRule="auto"/>
        <w:rPr>
          <w:rFonts w:ascii="Times New Roman" w:hAnsi="Times New Roman" w:cs="Times New Roman"/>
        </w:rPr>
      </w:pPr>
    </w:p>
    <w:p w14:paraId="785E91D2" w14:textId="06FCE844" w:rsidR="007319AC" w:rsidRPr="00D437DD" w:rsidRDefault="000A7ECF" w:rsidP="00D437DD">
      <w:pPr>
        <w:spacing w:line="360" w:lineRule="auto"/>
        <w:rPr>
          <w:rFonts w:ascii="Times New Roman" w:hAnsi="Times New Roman" w:cs="Times New Roman"/>
        </w:rPr>
      </w:pPr>
      <w:r w:rsidRPr="00D437DD">
        <w:rPr>
          <w:rFonts w:ascii="Times New Roman" w:hAnsi="Times New Roman" w:cs="Times New Roman"/>
        </w:rPr>
        <w:t>In conclusion, by adopting proactive, student-centred approaches tailored to the unique challenges faced by Angharad, Megan, and Alys, I aim to foster an inclusive and supportive learning environment that empowers them to thrive both personally and academically. Through collaboration with the university support services, adherence to relevant policies, and ongoing reflection on my professional values and practices, I will ensure that each student feels valued, respected, and equipped to overcome the barriers they face. These measures not only uphold the principles of equality and inclusion but also demonstrate a commitment to the well-being and success of every learner under my guidance.</w:t>
      </w:r>
    </w:p>
    <w:p w14:paraId="610AFDA9" w14:textId="77777777" w:rsidR="00182EB8" w:rsidRPr="00D437DD" w:rsidRDefault="00182EB8" w:rsidP="00D437DD">
      <w:pPr>
        <w:spacing w:line="360" w:lineRule="auto"/>
        <w:rPr>
          <w:rFonts w:ascii="Times New Roman" w:hAnsi="Times New Roman" w:cs="Times New Roman"/>
        </w:rPr>
      </w:pPr>
    </w:p>
    <w:p w14:paraId="38F6D4D3" w14:textId="77777777" w:rsidR="00182EB8" w:rsidRDefault="00182EB8" w:rsidP="000A7ECF"/>
    <w:p w14:paraId="340BC396" w14:textId="77777777" w:rsidR="00182EB8" w:rsidRDefault="00182EB8" w:rsidP="000A7ECF"/>
    <w:p w14:paraId="3B4D1393" w14:textId="77777777" w:rsidR="00182EB8" w:rsidRDefault="00182EB8" w:rsidP="000A7ECF"/>
    <w:p w14:paraId="52A2FDBD" w14:textId="77777777" w:rsidR="003260F2" w:rsidRDefault="003260F2" w:rsidP="000A7ECF"/>
    <w:p w14:paraId="116409E5" w14:textId="77777777" w:rsidR="003260F2" w:rsidRDefault="003260F2" w:rsidP="000A7ECF"/>
    <w:p w14:paraId="32C30B99" w14:textId="77777777" w:rsidR="003260F2" w:rsidRDefault="003260F2" w:rsidP="000A7ECF"/>
    <w:p w14:paraId="5689E7AA" w14:textId="77777777" w:rsidR="003260F2" w:rsidRDefault="003260F2" w:rsidP="000A7ECF"/>
    <w:p w14:paraId="430B0711" w14:textId="77777777" w:rsidR="003260F2" w:rsidRDefault="003260F2" w:rsidP="000A7ECF"/>
    <w:p w14:paraId="36B199C0" w14:textId="77777777" w:rsidR="003260F2" w:rsidRDefault="003260F2" w:rsidP="000A7ECF"/>
    <w:p w14:paraId="5CC99BF5" w14:textId="77777777" w:rsidR="003260F2" w:rsidRDefault="003260F2" w:rsidP="000A7ECF"/>
    <w:p w14:paraId="31281209" w14:textId="77777777" w:rsidR="003260F2" w:rsidRDefault="003260F2" w:rsidP="000A7ECF"/>
    <w:p w14:paraId="239A8EBB" w14:textId="77777777" w:rsidR="003260F2" w:rsidRDefault="003260F2" w:rsidP="000A7ECF"/>
    <w:p w14:paraId="5A7781E4" w14:textId="77777777" w:rsidR="003260F2" w:rsidRPr="003260F2" w:rsidRDefault="003260F2" w:rsidP="003260F2">
      <w:pPr>
        <w:spacing w:after="240" w:line="540" w:lineRule="atLeast"/>
        <w:outlineLvl w:val="0"/>
        <w:rPr>
          <w:rFonts w:ascii="Times New Roman" w:eastAsia="Times New Roman" w:hAnsi="Times New Roman" w:cs="Times New Roman"/>
          <w:b/>
          <w:bCs/>
          <w:color w:val="000000"/>
          <w:kern w:val="36"/>
          <w:lang w:eastAsia="en-GB"/>
          <w14:ligatures w14:val="none"/>
        </w:rPr>
      </w:pPr>
      <w:r w:rsidRPr="003260F2">
        <w:rPr>
          <w:rFonts w:ascii="Times New Roman" w:eastAsia="Times New Roman" w:hAnsi="Times New Roman" w:cs="Times New Roman"/>
          <w:b/>
          <w:bCs/>
          <w:color w:val="000000"/>
          <w:kern w:val="36"/>
          <w:lang w:eastAsia="en-GB"/>
          <w14:ligatures w14:val="none"/>
        </w:rPr>
        <w:lastRenderedPageBreak/>
        <w:t>Reference list</w:t>
      </w:r>
    </w:p>
    <w:p w14:paraId="35BEE9AF"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Barden, N. and Caleb, R. (2019). </w:t>
      </w:r>
      <w:r w:rsidRPr="003260F2">
        <w:rPr>
          <w:rFonts w:ascii="Times New Roman" w:eastAsia="Times New Roman" w:hAnsi="Times New Roman" w:cs="Times New Roman"/>
          <w:i/>
          <w:iCs/>
          <w:color w:val="000000"/>
          <w:kern w:val="0"/>
          <w:lang w:eastAsia="en-GB"/>
          <w14:ligatures w14:val="none"/>
        </w:rPr>
        <w:t>Student mental health and wellbeing in higher education : a practical guide</w:t>
      </w:r>
      <w:r w:rsidRPr="003260F2">
        <w:rPr>
          <w:rFonts w:ascii="Times New Roman" w:eastAsia="Times New Roman" w:hAnsi="Times New Roman" w:cs="Times New Roman"/>
          <w:color w:val="000000"/>
          <w:kern w:val="0"/>
          <w:lang w:eastAsia="en-GB"/>
          <w14:ligatures w14:val="none"/>
        </w:rPr>
        <w:t>. [online] Los Angeles: SAGE, pp.1–210. Available at: https://viewer-ebscohost-com.ezproxy.uwtsd.ac.uk/EbscoViewerService/ebook?an=3044915&amp;callbackUrl=https%3a%2f%2fresearch.ebsco.com&amp;db=nlebk&amp;format=EB&amp;profId=ehost&amp;lpid=&amp;ppid=&amp;lang=en&amp;location=https%3a%2f%2fresearch-ebsco-com.ezproxy.uwtsd.ac.uk%2fc%2fonvpsy%2fsearch%2fdetails%2fvgjvrwt7fv%3fdb%3dnlebk&amp;isPLink=False&amp;requestContext=&amp;profileIdentifier=onvpsy&amp;recordId=vgjvrwt7fv [Accessed 19 Jan. 2025].</w:t>
      </w:r>
    </w:p>
    <w:p w14:paraId="7817C0F4"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Bond, L., Jaeger, R., Smith, T. and Hattie, J. (2001). Defrocking the National Board: The Certification System of the National Board for Professional Teaching Standards. pp.79–82.</w:t>
      </w:r>
    </w:p>
    <w:p w14:paraId="42523D70"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Brookfield, S. (2017). </w:t>
      </w:r>
      <w:r w:rsidRPr="003260F2">
        <w:rPr>
          <w:rFonts w:ascii="Times New Roman" w:eastAsia="Times New Roman" w:hAnsi="Times New Roman" w:cs="Times New Roman"/>
          <w:i/>
          <w:iCs/>
          <w:color w:val="000000"/>
          <w:kern w:val="0"/>
          <w:lang w:eastAsia="en-GB"/>
          <w14:ligatures w14:val="none"/>
        </w:rPr>
        <w:t>Becoming a Critically Reflective Teacher</w:t>
      </w:r>
      <w:r w:rsidRPr="003260F2">
        <w:rPr>
          <w:rFonts w:ascii="Times New Roman" w:eastAsia="Times New Roman" w:hAnsi="Times New Roman" w:cs="Times New Roman"/>
          <w:color w:val="000000"/>
          <w:kern w:val="0"/>
          <w:lang w:eastAsia="en-GB"/>
          <w14:ligatures w14:val="none"/>
        </w:rPr>
        <w:t>. 2nd ed. San Francisco: Jossey-Bass.</w:t>
      </w:r>
    </w:p>
    <w:p w14:paraId="680BC1A2"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Department for Education (2015). </w:t>
      </w:r>
      <w:r w:rsidRPr="003260F2">
        <w:rPr>
          <w:rFonts w:ascii="Times New Roman" w:eastAsia="Times New Roman" w:hAnsi="Times New Roman" w:cs="Times New Roman"/>
          <w:i/>
          <w:iCs/>
          <w:color w:val="000000"/>
          <w:kern w:val="0"/>
          <w:lang w:eastAsia="en-GB"/>
          <w14:ligatures w14:val="none"/>
        </w:rPr>
        <w:t>Special Educational Needs and Disability Code of practice: 0 to 25 Years </w:t>
      </w:r>
      <w:r w:rsidRPr="003260F2">
        <w:rPr>
          <w:rFonts w:ascii="Times New Roman" w:eastAsia="Times New Roman" w:hAnsi="Times New Roman" w:cs="Times New Roman"/>
          <w:color w:val="000000"/>
          <w:kern w:val="0"/>
          <w:lang w:eastAsia="en-GB"/>
          <w14:ligatures w14:val="none"/>
        </w:rPr>
        <w:t>. [online] </w:t>
      </w:r>
      <w:r w:rsidRPr="003260F2">
        <w:rPr>
          <w:rFonts w:ascii="Times New Roman" w:eastAsia="Times New Roman" w:hAnsi="Times New Roman" w:cs="Times New Roman"/>
          <w:i/>
          <w:iCs/>
          <w:color w:val="000000"/>
          <w:kern w:val="0"/>
          <w:lang w:eastAsia="en-GB"/>
          <w14:ligatures w14:val="none"/>
        </w:rPr>
        <w:t>Gov.uk</w:t>
      </w:r>
      <w:r w:rsidRPr="003260F2">
        <w:rPr>
          <w:rFonts w:ascii="Times New Roman" w:eastAsia="Times New Roman" w:hAnsi="Times New Roman" w:cs="Times New Roman"/>
          <w:color w:val="000000"/>
          <w:kern w:val="0"/>
          <w:lang w:eastAsia="en-GB"/>
          <w14:ligatures w14:val="none"/>
        </w:rPr>
        <w:t>. gov.uk. Available at: https://assets.publishing.service.gov.uk/media/5a7dcb85ed915d2ac884d995/SEND_Code_of_Practice_January_2015.pdf [Accessed 29 Jan. 2025].</w:t>
      </w:r>
    </w:p>
    <w:p w14:paraId="26105CCA"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Educators Wales (2025). </w:t>
      </w:r>
      <w:r w:rsidRPr="003260F2">
        <w:rPr>
          <w:rFonts w:ascii="Times New Roman" w:eastAsia="Times New Roman" w:hAnsi="Times New Roman" w:cs="Times New Roman"/>
          <w:i/>
          <w:iCs/>
          <w:color w:val="000000"/>
          <w:kern w:val="0"/>
          <w:lang w:eastAsia="en-GB"/>
          <w14:ligatures w14:val="none"/>
        </w:rPr>
        <w:t xml:space="preserve">Professional standards for further education and work-based learning leaders in Wales | Educators </w:t>
      </w:r>
      <w:proofErr w:type="spellStart"/>
      <w:r w:rsidRPr="003260F2">
        <w:rPr>
          <w:rFonts w:ascii="Times New Roman" w:eastAsia="Times New Roman" w:hAnsi="Times New Roman" w:cs="Times New Roman"/>
          <w:i/>
          <w:iCs/>
          <w:color w:val="000000"/>
          <w:kern w:val="0"/>
          <w:lang w:eastAsia="en-GB"/>
          <w14:ligatures w14:val="none"/>
        </w:rPr>
        <w:t>wales</w:t>
      </w:r>
      <w:proofErr w:type="spellEnd"/>
      <w:r w:rsidRPr="003260F2">
        <w:rPr>
          <w:rFonts w:ascii="Times New Roman" w:eastAsia="Times New Roman" w:hAnsi="Times New Roman" w:cs="Times New Roman"/>
          <w:color w:val="000000"/>
          <w:kern w:val="0"/>
          <w:lang w:eastAsia="en-GB"/>
          <w14:ligatures w14:val="none"/>
        </w:rPr>
        <w:t xml:space="preserve">. [online] </w:t>
      </w:r>
      <w:proofErr w:type="spellStart"/>
      <w:r w:rsidRPr="003260F2">
        <w:rPr>
          <w:rFonts w:ascii="Times New Roman" w:eastAsia="Times New Roman" w:hAnsi="Times New Roman" w:cs="Times New Roman"/>
          <w:color w:val="000000"/>
          <w:kern w:val="0"/>
          <w:lang w:eastAsia="en-GB"/>
          <w14:ligatures w14:val="none"/>
        </w:rPr>
        <w:t>educators.wales</w:t>
      </w:r>
      <w:proofErr w:type="spellEnd"/>
      <w:r w:rsidRPr="003260F2">
        <w:rPr>
          <w:rFonts w:ascii="Times New Roman" w:eastAsia="Times New Roman" w:hAnsi="Times New Roman" w:cs="Times New Roman"/>
          <w:color w:val="000000"/>
          <w:kern w:val="0"/>
          <w:lang w:eastAsia="en-GB"/>
          <w14:ligatures w14:val="none"/>
        </w:rPr>
        <w:t>. Available at: https://educators.wales/leaders-professional-standards [Accessed 27 Jan. 2025].</w:t>
      </w:r>
    </w:p>
    <w:p w14:paraId="5CC46B4D"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Equality and Human Rights (2012). </w:t>
      </w:r>
      <w:r w:rsidRPr="003260F2">
        <w:rPr>
          <w:rFonts w:ascii="Times New Roman" w:eastAsia="Times New Roman" w:hAnsi="Times New Roman" w:cs="Times New Roman"/>
          <w:i/>
          <w:iCs/>
          <w:color w:val="000000"/>
          <w:kern w:val="0"/>
          <w:lang w:eastAsia="en-GB"/>
          <w14:ligatures w14:val="none"/>
        </w:rPr>
        <w:t>What equality law means for you as a student in further or higher education Equality Act 2010 Guidance for students 2</w:t>
      </w:r>
      <w:r w:rsidRPr="003260F2">
        <w:rPr>
          <w:rFonts w:ascii="Times New Roman" w:eastAsia="Times New Roman" w:hAnsi="Times New Roman" w:cs="Times New Roman"/>
          <w:color w:val="000000"/>
          <w:kern w:val="0"/>
          <w:lang w:eastAsia="en-GB"/>
          <w14:ligatures w14:val="none"/>
        </w:rPr>
        <w:t>. [online] Equality Human Rights , pp.1–48. Available at: https://www.strath.ac.uk/media/ps/sees/disabilityservice/equalityanddiversity/fehe_students_guide_Nov_2012.pdf [Accessed 19 Jan. 2025].</w:t>
      </w:r>
    </w:p>
    <w:p w14:paraId="76555278"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Hughes, M. (2024). </w:t>
      </w:r>
      <w:r w:rsidRPr="003260F2">
        <w:rPr>
          <w:rFonts w:ascii="Times New Roman" w:eastAsia="Times New Roman" w:hAnsi="Times New Roman" w:cs="Times New Roman"/>
          <w:i/>
          <w:iCs/>
          <w:color w:val="000000"/>
          <w:kern w:val="0"/>
          <w:lang w:eastAsia="en-GB"/>
          <w14:ligatures w14:val="none"/>
        </w:rPr>
        <w:t>Human Rights</w:t>
      </w:r>
      <w:r w:rsidRPr="003260F2">
        <w:rPr>
          <w:rFonts w:ascii="Times New Roman" w:eastAsia="Times New Roman" w:hAnsi="Times New Roman" w:cs="Times New Roman"/>
          <w:color w:val="000000"/>
          <w:kern w:val="0"/>
          <w:lang w:eastAsia="en-GB"/>
          <w14:ligatures w14:val="none"/>
        </w:rPr>
        <w:t>. [online] University of Wales Trinity Saint David. Available at: https://www.uwtsd.ac.uk/about/mission-and-vision/human-rights [Accessed 20 Jan. 2025].</w:t>
      </w:r>
    </w:p>
    <w:p w14:paraId="4249BC35"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Hyland, T. and Merrill, B. (2001). Community, Partnership and Social Inclusion in Further Education. </w:t>
      </w:r>
      <w:r w:rsidRPr="003260F2">
        <w:rPr>
          <w:rFonts w:ascii="Times New Roman" w:eastAsia="Times New Roman" w:hAnsi="Times New Roman" w:cs="Times New Roman"/>
          <w:i/>
          <w:iCs/>
          <w:color w:val="000000"/>
          <w:kern w:val="0"/>
          <w:lang w:eastAsia="en-GB"/>
          <w14:ligatures w14:val="none"/>
        </w:rPr>
        <w:t>Journal of Further and Higher Education</w:t>
      </w:r>
      <w:r w:rsidRPr="003260F2">
        <w:rPr>
          <w:rFonts w:ascii="Times New Roman" w:eastAsia="Times New Roman" w:hAnsi="Times New Roman" w:cs="Times New Roman"/>
          <w:color w:val="000000"/>
          <w:kern w:val="0"/>
          <w:lang w:eastAsia="en-GB"/>
          <w14:ligatures w14:val="none"/>
        </w:rPr>
        <w:t xml:space="preserve">, 25(3), pp.337–348. </w:t>
      </w:r>
      <w:proofErr w:type="spellStart"/>
      <w:r w:rsidRPr="003260F2">
        <w:rPr>
          <w:rFonts w:ascii="Times New Roman" w:eastAsia="Times New Roman" w:hAnsi="Times New Roman" w:cs="Times New Roman"/>
          <w:color w:val="000000"/>
          <w:kern w:val="0"/>
          <w:lang w:eastAsia="en-GB"/>
          <w14:ligatures w14:val="none"/>
        </w:rPr>
        <w:t>doi:https</w:t>
      </w:r>
      <w:proofErr w:type="spellEnd"/>
      <w:r w:rsidRPr="003260F2">
        <w:rPr>
          <w:rFonts w:ascii="Times New Roman" w:eastAsia="Times New Roman" w:hAnsi="Times New Roman" w:cs="Times New Roman"/>
          <w:color w:val="000000"/>
          <w:kern w:val="0"/>
          <w:lang w:eastAsia="en-GB"/>
          <w14:ligatures w14:val="none"/>
        </w:rPr>
        <w:t>://doi.org/10.1080/03098770120077694.</w:t>
      </w:r>
    </w:p>
    <w:p w14:paraId="21C60569"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lastRenderedPageBreak/>
        <w:t>Layer, G. (2002). Developing inclusivity. </w:t>
      </w:r>
      <w:r w:rsidRPr="003260F2">
        <w:rPr>
          <w:rFonts w:ascii="Times New Roman" w:eastAsia="Times New Roman" w:hAnsi="Times New Roman" w:cs="Times New Roman"/>
          <w:i/>
          <w:iCs/>
          <w:color w:val="000000"/>
          <w:kern w:val="0"/>
          <w:lang w:eastAsia="en-GB"/>
          <w14:ligatures w14:val="none"/>
        </w:rPr>
        <w:t>International Journal of Lifelong Education</w:t>
      </w:r>
      <w:r w:rsidRPr="003260F2">
        <w:rPr>
          <w:rFonts w:ascii="Times New Roman" w:eastAsia="Times New Roman" w:hAnsi="Times New Roman" w:cs="Times New Roman"/>
          <w:color w:val="000000"/>
          <w:kern w:val="0"/>
          <w:lang w:eastAsia="en-GB"/>
          <w14:ligatures w14:val="none"/>
        </w:rPr>
        <w:t xml:space="preserve">, 21(1), pp.3–12. </w:t>
      </w:r>
      <w:proofErr w:type="spellStart"/>
      <w:r w:rsidRPr="003260F2">
        <w:rPr>
          <w:rFonts w:ascii="Times New Roman" w:eastAsia="Times New Roman" w:hAnsi="Times New Roman" w:cs="Times New Roman"/>
          <w:color w:val="000000"/>
          <w:kern w:val="0"/>
          <w:lang w:eastAsia="en-GB"/>
          <w14:ligatures w14:val="none"/>
        </w:rPr>
        <w:t>doi:https</w:t>
      </w:r>
      <w:proofErr w:type="spellEnd"/>
      <w:r w:rsidRPr="003260F2">
        <w:rPr>
          <w:rFonts w:ascii="Times New Roman" w:eastAsia="Times New Roman" w:hAnsi="Times New Roman" w:cs="Times New Roman"/>
          <w:color w:val="000000"/>
          <w:kern w:val="0"/>
          <w:lang w:eastAsia="en-GB"/>
          <w14:ligatures w14:val="none"/>
        </w:rPr>
        <w:t>://doi.org/10.1080/02601370110099506.</w:t>
      </w:r>
    </w:p>
    <w:p w14:paraId="44CA63E9"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proofErr w:type="spellStart"/>
      <w:r w:rsidRPr="003260F2">
        <w:rPr>
          <w:rFonts w:ascii="Times New Roman" w:eastAsia="Times New Roman" w:hAnsi="Times New Roman" w:cs="Times New Roman"/>
          <w:color w:val="000000"/>
          <w:kern w:val="0"/>
          <w:lang w:eastAsia="en-GB"/>
          <w14:ligatures w14:val="none"/>
        </w:rPr>
        <w:t>Raffe</w:t>
      </w:r>
      <w:proofErr w:type="spellEnd"/>
      <w:r w:rsidRPr="003260F2">
        <w:rPr>
          <w:rFonts w:ascii="Times New Roman" w:eastAsia="Times New Roman" w:hAnsi="Times New Roman" w:cs="Times New Roman"/>
          <w:color w:val="000000"/>
          <w:kern w:val="0"/>
          <w:lang w:eastAsia="en-GB"/>
          <w14:ligatures w14:val="none"/>
        </w:rPr>
        <w:t xml:space="preserve">, D., Brannen, K., </w:t>
      </w:r>
      <w:proofErr w:type="spellStart"/>
      <w:r w:rsidRPr="003260F2">
        <w:rPr>
          <w:rFonts w:ascii="Times New Roman" w:eastAsia="Times New Roman" w:hAnsi="Times New Roman" w:cs="Times New Roman"/>
          <w:color w:val="000000"/>
          <w:kern w:val="0"/>
          <w:lang w:eastAsia="en-GB"/>
          <w14:ligatures w14:val="none"/>
        </w:rPr>
        <w:t>Fairgrieve</w:t>
      </w:r>
      <w:proofErr w:type="spellEnd"/>
      <w:r w:rsidRPr="003260F2">
        <w:rPr>
          <w:rFonts w:ascii="Times New Roman" w:eastAsia="Times New Roman" w:hAnsi="Times New Roman" w:cs="Times New Roman"/>
          <w:color w:val="000000"/>
          <w:kern w:val="0"/>
          <w:lang w:eastAsia="en-GB"/>
          <w14:ligatures w14:val="none"/>
        </w:rPr>
        <w:t>, J. and Martin, C. (2001). Participation, Inclusiveness, Academic Drift and Parity of Esteem: A comparison of post-compulsory education and training in England, Wales, Scotland and Northern Ireland. </w:t>
      </w:r>
      <w:r w:rsidRPr="003260F2">
        <w:rPr>
          <w:rFonts w:ascii="Times New Roman" w:eastAsia="Times New Roman" w:hAnsi="Times New Roman" w:cs="Times New Roman"/>
          <w:i/>
          <w:iCs/>
          <w:color w:val="000000"/>
          <w:kern w:val="0"/>
          <w:lang w:eastAsia="en-GB"/>
          <w14:ligatures w14:val="none"/>
        </w:rPr>
        <w:t>Oxford Review of Education</w:t>
      </w:r>
      <w:r w:rsidRPr="003260F2">
        <w:rPr>
          <w:rFonts w:ascii="Times New Roman" w:eastAsia="Times New Roman" w:hAnsi="Times New Roman" w:cs="Times New Roman"/>
          <w:color w:val="000000"/>
          <w:kern w:val="0"/>
          <w:lang w:eastAsia="en-GB"/>
          <w14:ligatures w14:val="none"/>
        </w:rPr>
        <w:t xml:space="preserve">, [online] 27(2), pp.173–203. </w:t>
      </w:r>
      <w:proofErr w:type="spellStart"/>
      <w:r w:rsidRPr="003260F2">
        <w:rPr>
          <w:rFonts w:ascii="Times New Roman" w:eastAsia="Times New Roman" w:hAnsi="Times New Roman" w:cs="Times New Roman"/>
          <w:color w:val="000000"/>
          <w:kern w:val="0"/>
          <w:lang w:eastAsia="en-GB"/>
          <w14:ligatures w14:val="none"/>
        </w:rPr>
        <w:t>doi:https</w:t>
      </w:r>
      <w:proofErr w:type="spellEnd"/>
      <w:r w:rsidRPr="003260F2">
        <w:rPr>
          <w:rFonts w:ascii="Times New Roman" w:eastAsia="Times New Roman" w:hAnsi="Times New Roman" w:cs="Times New Roman"/>
          <w:color w:val="000000"/>
          <w:kern w:val="0"/>
          <w:lang w:eastAsia="en-GB"/>
          <w14:ligatures w14:val="none"/>
        </w:rPr>
        <w:t>://doi.org/10.1080/03054980123186.</w:t>
      </w:r>
    </w:p>
    <w:p w14:paraId="2367C886"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Reid, G. (2016). </w:t>
      </w:r>
      <w:r w:rsidRPr="003260F2">
        <w:rPr>
          <w:rFonts w:ascii="Times New Roman" w:eastAsia="Times New Roman" w:hAnsi="Times New Roman" w:cs="Times New Roman"/>
          <w:i/>
          <w:iCs/>
          <w:color w:val="000000"/>
          <w:kern w:val="0"/>
          <w:lang w:eastAsia="en-GB"/>
          <w14:ligatures w14:val="none"/>
        </w:rPr>
        <w:t>Dyslexia A Practitioner’s Handbook.</w:t>
      </w:r>
      <w:r w:rsidRPr="003260F2">
        <w:rPr>
          <w:rFonts w:ascii="Times New Roman" w:eastAsia="Times New Roman" w:hAnsi="Times New Roman" w:cs="Times New Roman"/>
          <w:color w:val="000000"/>
          <w:kern w:val="0"/>
          <w:lang w:eastAsia="en-GB"/>
          <w14:ligatures w14:val="none"/>
        </w:rPr>
        <w:t> 5th ed. [online] West Sussex: Blackwell Pub. Available at: https://ebookcentral.proquest.com/lib/trinity/reader.action?docID=4354942&amp;ppg=6 [Accessed 19 Jan. 2025].</w:t>
      </w:r>
    </w:p>
    <w:p w14:paraId="5F847F37"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Reid, G. (2019). </w:t>
      </w:r>
      <w:r w:rsidRPr="003260F2">
        <w:rPr>
          <w:rFonts w:ascii="Times New Roman" w:eastAsia="Times New Roman" w:hAnsi="Times New Roman" w:cs="Times New Roman"/>
          <w:i/>
          <w:iCs/>
          <w:color w:val="000000"/>
          <w:kern w:val="0"/>
          <w:lang w:eastAsia="en-GB"/>
          <w14:ligatures w14:val="none"/>
        </w:rPr>
        <w:t>Dyslexia and inclusion : classroom approaches for assessment, teaching, and learning</w:t>
      </w:r>
      <w:r w:rsidRPr="003260F2">
        <w:rPr>
          <w:rFonts w:ascii="Times New Roman" w:eastAsia="Times New Roman" w:hAnsi="Times New Roman" w:cs="Times New Roman"/>
          <w:color w:val="000000"/>
          <w:kern w:val="0"/>
          <w:lang w:eastAsia="en-GB"/>
          <w14:ligatures w14:val="none"/>
        </w:rPr>
        <w:t>. 3rd ed. New York: Routledge.</w:t>
      </w:r>
    </w:p>
    <w:p w14:paraId="79114635"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proofErr w:type="spellStart"/>
      <w:r w:rsidRPr="003260F2">
        <w:rPr>
          <w:rFonts w:ascii="Times New Roman" w:eastAsia="Times New Roman" w:hAnsi="Times New Roman" w:cs="Times New Roman"/>
          <w:color w:val="000000"/>
          <w:kern w:val="0"/>
          <w:lang w:eastAsia="en-GB"/>
          <w14:ligatures w14:val="none"/>
        </w:rPr>
        <w:t>Tummons</w:t>
      </w:r>
      <w:proofErr w:type="spellEnd"/>
      <w:r w:rsidRPr="003260F2">
        <w:rPr>
          <w:rFonts w:ascii="Times New Roman" w:eastAsia="Times New Roman" w:hAnsi="Times New Roman" w:cs="Times New Roman"/>
          <w:color w:val="000000"/>
          <w:kern w:val="0"/>
          <w:lang w:eastAsia="en-GB"/>
          <w14:ligatures w14:val="none"/>
        </w:rPr>
        <w:t>, J. (2019). </w:t>
      </w:r>
      <w:r w:rsidRPr="003260F2">
        <w:rPr>
          <w:rFonts w:ascii="Times New Roman" w:eastAsia="Times New Roman" w:hAnsi="Times New Roman" w:cs="Times New Roman"/>
          <w:i/>
          <w:iCs/>
          <w:color w:val="000000"/>
          <w:kern w:val="0"/>
          <w:lang w:eastAsia="en-GB"/>
          <w14:ligatures w14:val="none"/>
        </w:rPr>
        <w:t>PCET : learning and teaching in the post compulsory sector.</w:t>
      </w:r>
      <w:r w:rsidRPr="003260F2">
        <w:rPr>
          <w:rFonts w:ascii="Times New Roman" w:eastAsia="Times New Roman" w:hAnsi="Times New Roman" w:cs="Times New Roman"/>
          <w:color w:val="000000"/>
          <w:kern w:val="0"/>
          <w:lang w:eastAsia="en-GB"/>
          <w14:ligatures w14:val="none"/>
        </w:rPr>
        <w:t> S.L.: Learning Matters Ltd.</w:t>
      </w:r>
    </w:p>
    <w:p w14:paraId="26BF484E"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University of Wales Trinity Saint David (2023). </w:t>
      </w:r>
      <w:r w:rsidRPr="003260F2">
        <w:rPr>
          <w:rFonts w:ascii="Times New Roman" w:eastAsia="Times New Roman" w:hAnsi="Times New Roman" w:cs="Times New Roman"/>
          <w:i/>
          <w:iCs/>
          <w:color w:val="000000"/>
          <w:kern w:val="0"/>
          <w:lang w:eastAsia="en-GB"/>
          <w14:ligatures w14:val="none"/>
        </w:rPr>
        <w:t>Support for Study Policy and Procedure</w:t>
      </w:r>
      <w:r w:rsidRPr="003260F2">
        <w:rPr>
          <w:rFonts w:ascii="Times New Roman" w:eastAsia="Times New Roman" w:hAnsi="Times New Roman" w:cs="Times New Roman"/>
          <w:color w:val="000000"/>
          <w:kern w:val="0"/>
          <w:lang w:eastAsia="en-GB"/>
          <w14:ligatures w14:val="none"/>
        </w:rPr>
        <w:t>. [online] Available at: https://www.uwtsd.ac.uk/sites/default/files/2024-01/Support_for_Study_Policy_2023-24.pdf [Accessed 20 Jan. 2025].</w:t>
      </w:r>
    </w:p>
    <w:p w14:paraId="1345A524"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University of Wales Trinity Saint David (2024a). </w:t>
      </w:r>
      <w:r w:rsidRPr="003260F2">
        <w:rPr>
          <w:rFonts w:ascii="Times New Roman" w:eastAsia="Times New Roman" w:hAnsi="Times New Roman" w:cs="Times New Roman"/>
          <w:i/>
          <w:iCs/>
          <w:color w:val="000000"/>
          <w:kern w:val="0"/>
          <w:lang w:eastAsia="en-GB"/>
          <w14:ligatures w14:val="none"/>
        </w:rPr>
        <w:t>Applicant and Student Name Change Policy</w:t>
      </w:r>
      <w:r w:rsidRPr="003260F2">
        <w:rPr>
          <w:rFonts w:ascii="Times New Roman" w:eastAsia="Times New Roman" w:hAnsi="Times New Roman" w:cs="Times New Roman"/>
          <w:color w:val="000000"/>
          <w:kern w:val="0"/>
          <w:lang w:eastAsia="en-GB"/>
          <w14:ligatures w14:val="none"/>
        </w:rPr>
        <w:t>. [online] Available at: https://www.uwtsd.ac.uk/media/4545/download?attachment [Accessed 20 Jan. 2025].</w:t>
      </w:r>
    </w:p>
    <w:p w14:paraId="71DD1085"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University of Wales Trinity Saint David (2024b). </w:t>
      </w:r>
      <w:r w:rsidRPr="003260F2">
        <w:rPr>
          <w:rFonts w:ascii="Times New Roman" w:eastAsia="Times New Roman" w:hAnsi="Times New Roman" w:cs="Times New Roman"/>
          <w:i/>
          <w:iCs/>
          <w:color w:val="000000"/>
          <w:kern w:val="0"/>
          <w:lang w:eastAsia="en-GB"/>
          <w14:ligatures w14:val="none"/>
        </w:rPr>
        <w:t>Strategic Equality Plan</w:t>
      </w:r>
      <w:r w:rsidRPr="003260F2">
        <w:rPr>
          <w:rFonts w:ascii="Times New Roman" w:eastAsia="Times New Roman" w:hAnsi="Times New Roman" w:cs="Times New Roman"/>
          <w:color w:val="000000"/>
          <w:kern w:val="0"/>
          <w:lang w:eastAsia="en-GB"/>
          <w14:ligatures w14:val="none"/>
        </w:rPr>
        <w:t>. [online] Available at: https://www.google.com/url?sa=t&amp;source=web&amp;rct=j&amp;opi=89978449&amp;url=https://www.uwtsd.ac.uk/media/2555/download%3Fattachment&amp;ved=2ahUKEwiSgOr3_JqLAxVwUEEAHWyLKdsQFnoECBIQAQ&amp;usg=AOvVaw2DgMGg3a-JaEm2PsLjKhSL [Accessed 29 Jan. 2025].</w:t>
      </w:r>
    </w:p>
    <w:p w14:paraId="48CFB23B"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University of Wales Trinity Saint David (2024c). </w:t>
      </w:r>
      <w:r w:rsidRPr="003260F2">
        <w:rPr>
          <w:rFonts w:ascii="Times New Roman" w:eastAsia="Times New Roman" w:hAnsi="Times New Roman" w:cs="Times New Roman"/>
          <w:i/>
          <w:iCs/>
          <w:color w:val="000000"/>
          <w:kern w:val="0"/>
          <w:lang w:eastAsia="en-GB"/>
          <w14:ligatures w14:val="none"/>
        </w:rPr>
        <w:t>Student Pregnancy, Maternity, Paternity and Adoption Leave Location of document: Academic Quality Handbook | UWTSD (associated with Chapter 12) Policy</w:t>
      </w:r>
      <w:r w:rsidRPr="003260F2">
        <w:rPr>
          <w:rFonts w:ascii="Times New Roman" w:eastAsia="Times New Roman" w:hAnsi="Times New Roman" w:cs="Times New Roman"/>
          <w:color w:val="000000"/>
          <w:kern w:val="0"/>
          <w:lang w:eastAsia="en-GB"/>
          <w14:ligatures w14:val="none"/>
        </w:rPr>
        <w:t>. [online] Available at: https://www.uwtsd.ac.uk/sites/default/files/2024-01/Student_Pregnancy_Maternity_Paternity_and_Adoption_Leave_Policy.pdf [Accessed 22 Jan. 2025].</w:t>
      </w:r>
    </w:p>
    <w:p w14:paraId="62F55B45"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lastRenderedPageBreak/>
        <w:t>University of Wales Trinity Saint David (2024d). </w:t>
      </w:r>
      <w:r w:rsidRPr="003260F2">
        <w:rPr>
          <w:rFonts w:ascii="Times New Roman" w:eastAsia="Times New Roman" w:hAnsi="Times New Roman" w:cs="Times New Roman"/>
          <w:i/>
          <w:iCs/>
          <w:color w:val="000000"/>
          <w:kern w:val="0"/>
          <w:lang w:eastAsia="en-GB"/>
          <w14:ligatures w14:val="none"/>
        </w:rPr>
        <w:t>Student Support &amp; Wellbeing</w:t>
      </w:r>
      <w:r w:rsidRPr="003260F2">
        <w:rPr>
          <w:rFonts w:ascii="Times New Roman" w:eastAsia="Times New Roman" w:hAnsi="Times New Roman" w:cs="Times New Roman"/>
          <w:color w:val="000000"/>
          <w:kern w:val="0"/>
          <w:lang w:eastAsia="en-GB"/>
          <w14:ligatures w14:val="none"/>
        </w:rPr>
        <w:t>. [online] University of Wales Trinity Saint David. Available at: https://www.uwtsd.ac.uk/study/experience-facilities/student-support-wellbeing [Accessed 29 Jan. 2025].</w:t>
      </w:r>
    </w:p>
    <w:p w14:paraId="79BB5E19"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University of Wales Trinity Saint David (2025a). </w:t>
      </w:r>
      <w:r w:rsidRPr="003260F2">
        <w:rPr>
          <w:rFonts w:ascii="Times New Roman" w:eastAsia="Times New Roman" w:hAnsi="Times New Roman" w:cs="Times New Roman"/>
          <w:i/>
          <w:iCs/>
          <w:color w:val="000000"/>
          <w:kern w:val="0"/>
          <w:lang w:eastAsia="en-GB"/>
          <w14:ligatures w14:val="none"/>
        </w:rPr>
        <w:t>Data Protection</w:t>
      </w:r>
      <w:r w:rsidRPr="003260F2">
        <w:rPr>
          <w:rFonts w:ascii="Times New Roman" w:eastAsia="Times New Roman" w:hAnsi="Times New Roman" w:cs="Times New Roman"/>
          <w:color w:val="000000"/>
          <w:kern w:val="0"/>
          <w:lang w:eastAsia="en-GB"/>
          <w14:ligatures w14:val="none"/>
        </w:rPr>
        <w:t>. [online] University of Wales Trinity Saint David. Available at: https://www.uwtsd.ac.uk/about/governance-and-management/corporate-governance/data-protection.</w:t>
      </w:r>
    </w:p>
    <w:p w14:paraId="2415E4D6"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University of Wales Trinity Saint David (2025b). </w:t>
      </w:r>
      <w:r w:rsidRPr="003260F2">
        <w:rPr>
          <w:rFonts w:ascii="Times New Roman" w:eastAsia="Times New Roman" w:hAnsi="Times New Roman" w:cs="Times New Roman"/>
          <w:i/>
          <w:iCs/>
          <w:color w:val="000000"/>
          <w:kern w:val="0"/>
          <w:lang w:eastAsia="en-GB"/>
          <w14:ligatures w14:val="none"/>
        </w:rPr>
        <w:t>Disability Support</w:t>
      </w:r>
      <w:r w:rsidRPr="003260F2">
        <w:rPr>
          <w:rFonts w:ascii="Times New Roman" w:eastAsia="Times New Roman" w:hAnsi="Times New Roman" w:cs="Times New Roman"/>
          <w:color w:val="000000"/>
          <w:kern w:val="0"/>
          <w:lang w:eastAsia="en-GB"/>
          <w14:ligatures w14:val="none"/>
        </w:rPr>
        <w:t>. [online] University of Wales Trinity Saint David. Available at: https://www.uwtsd.ac.uk/study/experience-facilities/student-support-wellbeing/disability-support [Accessed 29 Jan. 2025].</w:t>
      </w:r>
    </w:p>
    <w:p w14:paraId="76F8B40A"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University of Wales Trinity Saint David (2025c). </w:t>
      </w:r>
      <w:r w:rsidRPr="003260F2">
        <w:rPr>
          <w:rFonts w:ascii="Times New Roman" w:eastAsia="Times New Roman" w:hAnsi="Times New Roman" w:cs="Times New Roman"/>
          <w:i/>
          <w:iCs/>
          <w:color w:val="000000"/>
          <w:kern w:val="0"/>
          <w:lang w:eastAsia="en-GB"/>
          <w14:ligatures w14:val="none"/>
        </w:rPr>
        <w:t>Mission and Vision</w:t>
      </w:r>
      <w:r w:rsidRPr="003260F2">
        <w:rPr>
          <w:rFonts w:ascii="Times New Roman" w:eastAsia="Times New Roman" w:hAnsi="Times New Roman" w:cs="Times New Roman"/>
          <w:color w:val="000000"/>
          <w:kern w:val="0"/>
          <w:lang w:eastAsia="en-GB"/>
          <w14:ligatures w14:val="none"/>
        </w:rPr>
        <w:t>. [online] University of Wales Trinity Saint David. Available at: https://www.uwtsd.ac.uk/about/mission-and-vision [Accessed 22 Jan. 2025].</w:t>
      </w:r>
    </w:p>
    <w:p w14:paraId="3E1FDCB8"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Welsh Government (2018). </w:t>
      </w:r>
      <w:r w:rsidRPr="003260F2">
        <w:rPr>
          <w:rFonts w:ascii="Times New Roman" w:eastAsia="Times New Roman" w:hAnsi="Times New Roman" w:cs="Times New Roman"/>
          <w:i/>
          <w:iCs/>
          <w:color w:val="000000"/>
          <w:kern w:val="0"/>
          <w:lang w:eastAsia="en-GB"/>
          <w14:ligatures w14:val="none"/>
        </w:rPr>
        <w:t>Additional Learning Needs and Education Tribunal (Wales) Act 2018</w:t>
      </w:r>
      <w:r w:rsidRPr="003260F2">
        <w:rPr>
          <w:rFonts w:ascii="Times New Roman" w:eastAsia="Times New Roman" w:hAnsi="Times New Roman" w:cs="Times New Roman"/>
          <w:color w:val="000000"/>
          <w:kern w:val="0"/>
          <w:lang w:eastAsia="en-GB"/>
          <w14:ligatures w14:val="none"/>
        </w:rPr>
        <w:t>. [online] Legislation.gov.uk. Available at: https://www.legislation.gov.uk/anaw/2018/2/contents [Accessed 22 Jan. 2025].</w:t>
      </w:r>
    </w:p>
    <w:p w14:paraId="676346B3" w14:textId="77777777" w:rsidR="003260F2" w:rsidRPr="003260F2" w:rsidRDefault="003260F2" w:rsidP="003260F2">
      <w:pPr>
        <w:spacing w:after="240" w:line="360" w:lineRule="atLeast"/>
        <w:rPr>
          <w:rFonts w:ascii="Times New Roman" w:eastAsia="Times New Roman" w:hAnsi="Times New Roman" w:cs="Times New Roman"/>
          <w:color w:val="000000"/>
          <w:kern w:val="0"/>
          <w:lang w:eastAsia="en-GB"/>
          <w14:ligatures w14:val="none"/>
        </w:rPr>
      </w:pPr>
      <w:r w:rsidRPr="003260F2">
        <w:rPr>
          <w:rFonts w:ascii="Times New Roman" w:eastAsia="Times New Roman" w:hAnsi="Times New Roman" w:cs="Times New Roman"/>
          <w:color w:val="000000"/>
          <w:kern w:val="0"/>
          <w:lang w:eastAsia="en-GB"/>
          <w14:ligatures w14:val="none"/>
        </w:rPr>
        <w:t>Welsh Government (2020). </w:t>
      </w:r>
      <w:r w:rsidRPr="003260F2">
        <w:rPr>
          <w:rFonts w:ascii="Times New Roman" w:eastAsia="Times New Roman" w:hAnsi="Times New Roman" w:cs="Times New Roman"/>
          <w:i/>
          <w:iCs/>
          <w:color w:val="000000"/>
          <w:kern w:val="0"/>
          <w:lang w:eastAsia="en-GB"/>
          <w14:ligatures w14:val="none"/>
        </w:rPr>
        <w:t>The additional learning needs transformation programme: frequently asked questions Includes details of the new additional learning needs (ALN) system and how we will put in place the changes. Go to https://www.gov.wales/additional-learning-needs-transformation-programme-frequently-asked- questions-html for the latest version. Get information on copyright</w:t>
      </w:r>
      <w:r w:rsidRPr="003260F2">
        <w:rPr>
          <w:rFonts w:ascii="Times New Roman" w:eastAsia="Times New Roman" w:hAnsi="Times New Roman" w:cs="Times New Roman"/>
          <w:color w:val="000000"/>
          <w:kern w:val="0"/>
          <w:lang w:eastAsia="en-GB"/>
          <w14:ligatures w14:val="none"/>
        </w:rPr>
        <w:t>. [online] </w:t>
      </w:r>
      <w:proofErr w:type="spellStart"/>
      <w:r w:rsidRPr="003260F2">
        <w:rPr>
          <w:rFonts w:ascii="Times New Roman" w:eastAsia="Times New Roman" w:hAnsi="Times New Roman" w:cs="Times New Roman"/>
          <w:i/>
          <w:iCs/>
          <w:color w:val="000000"/>
          <w:kern w:val="0"/>
          <w:lang w:eastAsia="en-GB"/>
          <w14:ligatures w14:val="none"/>
        </w:rPr>
        <w:t>gov.wales</w:t>
      </w:r>
      <w:proofErr w:type="spellEnd"/>
      <w:r w:rsidRPr="003260F2">
        <w:rPr>
          <w:rFonts w:ascii="Times New Roman" w:eastAsia="Times New Roman" w:hAnsi="Times New Roman" w:cs="Times New Roman"/>
          <w:color w:val="000000"/>
          <w:kern w:val="0"/>
          <w:lang w:eastAsia="en-GB"/>
          <w14:ligatures w14:val="none"/>
        </w:rPr>
        <w:t>. Available at: https://www.gov.wales/sites/default/files/pdf-versions/2023/9/1/1695036308/additional-learning-needs-transformation-programme-frequently-asked-questions.pdf [Accessed 19 Jan. 2025].</w:t>
      </w:r>
    </w:p>
    <w:p w14:paraId="0650B807" w14:textId="77777777" w:rsidR="003260F2" w:rsidRDefault="003260F2" w:rsidP="000A7ECF"/>
    <w:p w14:paraId="453A60A6" w14:textId="77777777" w:rsidR="00182EB8" w:rsidRDefault="00182EB8" w:rsidP="000A7ECF"/>
    <w:p w14:paraId="22EAA834" w14:textId="77777777" w:rsidR="00182EB8" w:rsidRDefault="00182EB8" w:rsidP="000A7ECF"/>
    <w:p w14:paraId="1D0FEA5B" w14:textId="77777777" w:rsidR="00D437DD" w:rsidRDefault="00D437DD" w:rsidP="000A7ECF"/>
    <w:p w14:paraId="04584A34" w14:textId="77777777" w:rsidR="00D437DD" w:rsidRDefault="00D437DD" w:rsidP="000A7ECF"/>
    <w:p w14:paraId="4A0C89A1" w14:textId="77777777" w:rsidR="00D437DD" w:rsidRDefault="00D437DD" w:rsidP="000A7ECF"/>
    <w:p w14:paraId="13752A9A" w14:textId="77777777" w:rsidR="00D437DD" w:rsidRDefault="00D437DD" w:rsidP="000A7ECF"/>
    <w:p w14:paraId="632D8B56" w14:textId="77777777" w:rsidR="00D437DD" w:rsidRDefault="00D437DD" w:rsidP="000A7ECF"/>
    <w:p w14:paraId="7BB8A231" w14:textId="77777777" w:rsidR="00D437DD" w:rsidRDefault="00D437DD" w:rsidP="000A7ECF"/>
    <w:p w14:paraId="0289DE72" w14:textId="77777777" w:rsidR="00182EB8" w:rsidRDefault="00182EB8" w:rsidP="000A7ECF"/>
    <w:sectPr w:rsidR="00182EB8" w:rsidSect="000A7ECF">
      <w:headerReference w:type="default" r:id="rId6"/>
      <w:pgSz w:w="11906" w:h="16838"/>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2CF63" w14:textId="77777777" w:rsidR="008C0890" w:rsidRDefault="008C0890" w:rsidP="000A7ECF">
      <w:r>
        <w:separator/>
      </w:r>
    </w:p>
  </w:endnote>
  <w:endnote w:type="continuationSeparator" w:id="0">
    <w:p w14:paraId="39483232" w14:textId="77777777" w:rsidR="008C0890" w:rsidRDefault="008C0890" w:rsidP="000A7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54945" w14:textId="77777777" w:rsidR="008C0890" w:rsidRDefault="008C0890" w:rsidP="000A7ECF">
      <w:r>
        <w:separator/>
      </w:r>
    </w:p>
  </w:footnote>
  <w:footnote w:type="continuationSeparator" w:id="0">
    <w:p w14:paraId="16CEBD57" w14:textId="77777777" w:rsidR="008C0890" w:rsidRDefault="008C0890" w:rsidP="000A7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BC49A" w14:textId="77777777" w:rsidR="000A7ECF" w:rsidRDefault="000A7ECF" w:rsidP="000A7ECF">
    <w:pPr>
      <w:pStyle w:val="Header"/>
    </w:pPr>
    <w:r>
      <w:t xml:space="preserve">Learning Support Report </w:t>
    </w:r>
  </w:p>
  <w:p w14:paraId="21322D8D" w14:textId="77777777" w:rsidR="000A7ECF" w:rsidRDefault="000A7ECF" w:rsidP="000A7ECF">
    <w:pPr>
      <w:pStyle w:val="Header"/>
    </w:pPr>
    <w:r>
      <w:t>Saskia Hooper – 1802572</w:t>
    </w:r>
  </w:p>
  <w:p w14:paraId="6703EF91" w14:textId="788D192A" w:rsidR="000A7ECF" w:rsidRDefault="000A7ECF">
    <w:pPr>
      <w:pStyle w:val="Header"/>
    </w:pPr>
    <w:r>
      <w:t>Word Count – 2,7</w:t>
    </w:r>
    <w:r w:rsidR="003260F2">
      <w:t>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ECF"/>
    <w:rsid w:val="000A7ECF"/>
    <w:rsid w:val="00182EB8"/>
    <w:rsid w:val="0019214D"/>
    <w:rsid w:val="003260F2"/>
    <w:rsid w:val="006A6D29"/>
    <w:rsid w:val="006B4024"/>
    <w:rsid w:val="007319AC"/>
    <w:rsid w:val="007D6547"/>
    <w:rsid w:val="008C0890"/>
    <w:rsid w:val="00A048BA"/>
    <w:rsid w:val="00BF09E7"/>
    <w:rsid w:val="00CC7142"/>
    <w:rsid w:val="00CD41EE"/>
    <w:rsid w:val="00D437DD"/>
    <w:rsid w:val="00FA2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F8B07"/>
  <w15:chartTrackingRefBased/>
  <w15:docId w15:val="{DFCADF14-92E5-E540-8A8C-40D39F59D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E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7E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E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E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E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E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E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E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E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E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E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E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E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ECF"/>
    <w:rPr>
      <w:rFonts w:eastAsiaTheme="majorEastAsia" w:cstheme="majorBidi"/>
      <w:color w:val="272727" w:themeColor="text1" w:themeTint="D8"/>
    </w:rPr>
  </w:style>
  <w:style w:type="paragraph" w:styleId="Title">
    <w:name w:val="Title"/>
    <w:basedOn w:val="Normal"/>
    <w:next w:val="Normal"/>
    <w:link w:val="TitleChar"/>
    <w:uiPriority w:val="10"/>
    <w:qFormat/>
    <w:rsid w:val="000A7E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E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E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7ECF"/>
    <w:rPr>
      <w:i/>
      <w:iCs/>
      <w:color w:val="404040" w:themeColor="text1" w:themeTint="BF"/>
    </w:rPr>
  </w:style>
  <w:style w:type="paragraph" w:styleId="ListParagraph">
    <w:name w:val="List Paragraph"/>
    <w:basedOn w:val="Normal"/>
    <w:uiPriority w:val="34"/>
    <w:qFormat/>
    <w:rsid w:val="000A7ECF"/>
    <w:pPr>
      <w:ind w:left="720"/>
      <w:contextualSpacing/>
    </w:pPr>
  </w:style>
  <w:style w:type="character" w:styleId="IntenseEmphasis">
    <w:name w:val="Intense Emphasis"/>
    <w:basedOn w:val="DefaultParagraphFont"/>
    <w:uiPriority w:val="21"/>
    <w:qFormat/>
    <w:rsid w:val="000A7ECF"/>
    <w:rPr>
      <w:i/>
      <w:iCs/>
      <w:color w:val="0F4761" w:themeColor="accent1" w:themeShade="BF"/>
    </w:rPr>
  </w:style>
  <w:style w:type="paragraph" w:styleId="IntenseQuote">
    <w:name w:val="Intense Quote"/>
    <w:basedOn w:val="Normal"/>
    <w:next w:val="Normal"/>
    <w:link w:val="IntenseQuoteChar"/>
    <w:uiPriority w:val="30"/>
    <w:qFormat/>
    <w:rsid w:val="000A7E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ECF"/>
    <w:rPr>
      <w:i/>
      <w:iCs/>
      <w:color w:val="0F4761" w:themeColor="accent1" w:themeShade="BF"/>
    </w:rPr>
  </w:style>
  <w:style w:type="character" w:styleId="IntenseReference">
    <w:name w:val="Intense Reference"/>
    <w:basedOn w:val="DefaultParagraphFont"/>
    <w:uiPriority w:val="32"/>
    <w:qFormat/>
    <w:rsid w:val="000A7ECF"/>
    <w:rPr>
      <w:b/>
      <w:bCs/>
      <w:smallCaps/>
      <w:color w:val="0F4761" w:themeColor="accent1" w:themeShade="BF"/>
      <w:spacing w:val="5"/>
    </w:rPr>
  </w:style>
  <w:style w:type="paragraph" w:styleId="Header">
    <w:name w:val="header"/>
    <w:basedOn w:val="Normal"/>
    <w:link w:val="HeaderChar"/>
    <w:uiPriority w:val="99"/>
    <w:unhideWhenUsed/>
    <w:rsid w:val="000A7ECF"/>
    <w:pPr>
      <w:tabs>
        <w:tab w:val="center" w:pos="4513"/>
        <w:tab w:val="right" w:pos="9026"/>
      </w:tabs>
    </w:pPr>
  </w:style>
  <w:style w:type="character" w:customStyle="1" w:styleId="HeaderChar">
    <w:name w:val="Header Char"/>
    <w:basedOn w:val="DefaultParagraphFont"/>
    <w:link w:val="Header"/>
    <w:uiPriority w:val="99"/>
    <w:rsid w:val="000A7ECF"/>
  </w:style>
  <w:style w:type="paragraph" w:styleId="Footer">
    <w:name w:val="footer"/>
    <w:basedOn w:val="Normal"/>
    <w:link w:val="FooterChar"/>
    <w:uiPriority w:val="99"/>
    <w:unhideWhenUsed/>
    <w:rsid w:val="000A7ECF"/>
    <w:pPr>
      <w:tabs>
        <w:tab w:val="center" w:pos="4513"/>
        <w:tab w:val="right" w:pos="9026"/>
      </w:tabs>
    </w:pPr>
  </w:style>
  <w:style w:type="character" w:customStyle="1" w:styleId="FooterChar">
    <w:name w:val="Footer Char"/>
    <w:basedOn w:val="DefaultParagraphFont"/>
    <w:link w:val="Footer"/>
    <w:uiPriority w:val="99"/>
    <w:rsid w:val="000A7ECF"/>
  </w:style>
  <w:style w:type="paragraph" w:styleId="NormalWeb">
    <w:name w:val="Normal (Web)"/>
    <w:basedOn w:val="Normal"/>
    <w:uiPriority w:val="99"/>
    <w:semiHidden/>
    <w:unhideWhenUsed/>
    <w:rsid w:val="00182EB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82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3563">
      <w:bodyDiv w:val="1"/>
      <w:marLeft w:val="0"/>
      <w:marRight w:val="0"/>
      <w:marTop w:val="0"/>
      <w:marBottom w:val="0"/>
      <w:divBdr>
        <w:top w:val="none" w:sz="0" w:space="0" w:color="auto"/>
        <w:left w:val="none" w:sz="0" w:space="0" w:color="auto"/>
        <w:bottom w:val="none" w:sz="0" w:space="0" w:color="auto"/>
        <w:right w:val="none" w:sz="0" w:space="0" w:color="auto"/>
      </w:divBdr>
      <w:divsChild>
        <w:div w:id="2980199">
          <w:marLeft w:val="0"/>
          <w:marRight w:val="0"/>
          <w:marTop w:val="0"/>
          <w:marBottom w:val="0"/>
          <w:divBdr>
            <w:top w:val="none" w:sz="0" w:space="0" w:color="auto"/>
            <w:left w:val="none" w:sz="0" w:space="0" w:color="auto"/>
            <w:bottom w:val="none" w:sz="0" w:space="0" w:color="auto"/>
            <w:right w:val="none" w:sz="0" w:space="0" w:color="auto"/>
          </w:divBdr>
        </w:div>
      </w:divsChild>
    </w:div>
    <w:div w:id="939607340">
      <w:bodyDiv w:val="1"/>
      <w:marLeft w:val="0"/>
      <w:marRight w:val="0"/>
      <w:marTop w:val="0"/>
      <w:marBottom w:val="0"/>
      <w:divBdr>
        <w:top w:val="none" w:sz="0" w:space="0" w:color="auto"/>
        <w:left w:val="none" w:sz="0" w:space="0" w:color="auto"/>
        <w:bottom w:val="none" w:sz="0" w:space="0" w:color="auto"/>
        <w:right w:val="none" w:sz="0" w:space="0" w:color="auto"/>
      </w:divBdr>
      <w:divsChild>
        <w:div w:id="635643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3794</Words>
  <Characters>21628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4</cp:revision>
  <dcterms:created xsi:type="dcterms:W3CDTF">2025-01-31T11:51:00Z</dcterms:created>
  <dcterms:modified xsi:type="dcterms:W3CDTF">2025-01-31T12:14:00Z</dcterms:modified>
</cp:coreProperties>
</file>