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word/_rels/document.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jc w:val="center"/>
        <w:rPr>
          <w:rFonts w:ascii="Arial" w:hAnsi="Arial" w:cs="Arial"/>
          <w:sz w:val="22"/>
          <w:szCs w:val="22"/>
        </w:rPr>
      </w:pPr>
      <w:r>
        <w:rPr/>
      </w:r>
    </w:p>
    <w:p>
      <w:pPr>
        <w:pStyle w:val="Normal"/>
        <w:spacing w:lineRule="auto" w:line="360"/>
        <w:jc w:val="center"/>
        <w:rPr>
          <w:rFonts w:ascii="Arial" w:hAnsi="Arial" w:cs="Arial"/>
          <w:sz w:val="22"/>
          <w:szCs w:val="22"/>
        </w:rPr>
      </w:pPr>
      <w:r>
        <w:rPr/>
      </w:r>
    </w:p>
    <w:p>
      <w:pPr>
        <w:pStyle w:val="Normal"/>
        <w:spacing w:lineRule="auto" w:line="360"/>
        <w:jc w:val="center"/>
        <w:rPr>
          <w:rFonts w:ascii="Arial" w:hAnsi="Arial" w:cs="Arial"/>
          <w:sz w:val="22"/>
          <w:szCs w:val="22"/>
        </w:rPr>
      </w:pPr>
      <w:r>
        <w:rPr/>
      </w:r>
    </w:p>
    <w:p>
      <w:pPr>
        <w:pStyle w:val="Normal"/>
        <w:spacing w:lineRule="auto" w:line="360"/>
        <w:jc w:val="center"/>
        <w:rPr>
          <w:rFonts w:ascii="Arial" w:hAnsi="Arial" w:cs="Arial"/>
          <w:sz w:val="22"/>
          <w:szCs w:val="22"/>
        </w:rPr>
      </w:pPr>
      <w:r>
        <w:rPr/>
      </w:r>
    </w:p>
    <w:p>
      <w:pPr>
        <w:pStyle w:val="Normal"/>
        <w:spacing w:lineRule="auto" w:line="360"/>
        <w:jc w:val="center"/>
        <w:rPr>
          <w:rFonts w:ascii="Arial" w:hAnsi="Arial" w:cs="Arial"/>
          <w:sz w:val="22"/>
          <w:szCs w:val="22"/>
        </w:rPr>
      </w:pPr>
      <w:r>
        <w:rPr/>
      </w:r>
    </w:p>
    <w:p>
      <w:pPr>
        <w:pStyle w:val="Normal"/>
        <w:spacing w:lineRule="auto" w:line="360"/>
        <w:jc w:val="center"/>
        <w:rPr>
          <w:rFonts w:ascii="Arial" w:hAnsi="Arial" w:cs="Arial"/>
          <w:sz w:val="22"/>
          <w:szCs w:val="22"/>
        </w:rPr>
      </w:pPr>
      <w:r>
        <w:rPr/>
      </w:r>
    </w:p>
    <w:p>
      <w:pPr>
        <w:pStyle w:val="Normal"/>
        <w:spacing w:lineRule="auto" w:line="360"/>
        <w:jc w:val="center"/>
        <w:rPr>
          <w:rFonts w:ascii="Arial" w:hAnsi="Arial"/>
          <w:sz w:val="22"/>
          <w:szCs w:val="22"/>
        </w:rPr>
      </w:pPr>
      <w:r>
        <w:rPr>
          <w:rFonts w:ascii="Arial" w:hAnsi="Arial"/>
          <w:sz w:val="22"/>
          <w:szCs w:val="22"/>
        </w:rPr>
        <w:t>Bsc Health and Social Care</w:t>
      </w:r>
    </w:p>
    <w:p>
      <w:pPr>
        <w:pStyle w:val="Normal"/>
        <w:spacing w:lineRule="auto" w:line="360"/>
        <w:jc w:val="center"/>
        <w:rPr>
          <w:rFonts w:ascii="Arial" w:hAnsi="Arial"/>
          <w:sz w:val="22"/>
          <w:szCs w:val="22"/>
        </w:rPr>
      </w:pPr>
      <w:r>
        <w:rPr>
          <w:rFonts w:ascii="Arial" w:hAnsi="Arial"/>
          <w:sz w:val="22"/>
          <w:szCs w:val="22"/>
        </w:rPr>
        <w:t xml:space="preserve">Changemakers: Building your Personal Brand for Sustainable Employment </w:t>
      </w:r>
    </w:p>
    <w:p>
      <w:pPr>
        <w:pStyle w:val="Normal"/>
        <w:spacing w:lineRule="auto" w:line="360"/>
        <w:jc w:val="center"/>
        <w:rPr>
          <w:rFonts w:ascii="Arial" w:hAnsi="Arial"/>
          <w:sz w:val="22"/>
          <w:szCs w:val="22"/>
        </w:rPr>
      </w:pPr>
      <w:r>
        <w:rPr>
          <w:rFonts w:ascii="Arial" w:hAnsi="Arial"/>
          <w:sz w:val="22"/>
          <w:szCs w:val="22"/>
        </w:rPr>
        <w:t>BMHP5015</w:t>
      </w:r>
    </w:p>
    <w:p>
      <w:pPr>
        <w:pStyle w:val="Normal"/>
        <w:spacing w:lineRule="auto" w:line="360"/>
        <w:jc w:val="center"/>
        <w:rPr>
          <w:rFonts w:ascii="Arial" w:hAnsi="Arial"/>
          <w:sz w:val="22"/>
          <w:szCs w:val="22"/>
        </w:rPr>
      </w:pPr>
      <w:r>
        <w:rPr>
          <w:rFonts w:ascii="Arial" w:hAnsi="Arial"/>
          <w:sz w:val="22"/>
          <w:szCs w:val="22"/>
        </w:rPr>
        <w:t xml:space="preserve">Salma Rashid </w:t>
      </w:r>
    </w:p>
    <w:p>
      <w:pPr>
        <w:pStyle w:val="Normal"/>
        <w:spacing w:lineRule="auto" w:line="360"/>
        <w:jc w:val="center"/>
        <w:rPr>
          <w:rFonts w:ascii="Arial" w:hAnsi="Arial"/>
          <w:sz w:val="22"/>
          <w:szCs w:val="22"/>
        </w:rPr>
      </w:pPr>
      <w:r>
        <w:rPr>
          <w:rFonts w:ascii="Arial" w:hAnsi="Arial"/>
          <w:sz w:val="22"/>
          <w:szCs w:val="22"/>
        </w:rPr>
        <w:t>2332571</w:t>
      </w:r>
    </w:p>
    <w:p>
      <w:pPr>
        <w:pStyle w:val="Normal"/>
        <w:spacing w:lineRule="auto" w:line="360"/>
        <w:jc w:val="center"/>
        <w:rPr>
          <w:rFonts w:ascii="Arial" w:hAnsi="Arial"/>
          <w:sz w:val="22"/>
          <w:szCs w:val="22"/>
        </w:rPr>
      </w:pPr>
      <w:r>
        <w:rPr>
          <w:rFonts w:ascii="Arial" w:hAnsi="Arial"/>
          <w:sz w:val="22"/>
          <w:szCs w:val="22"/>
        </w:rPr>
        <w:t>Lecturer: Olufemi Oluranti</w:t>
      </w:r>
    </w:p>
    <w:p>
      <w:pPr>
        <w:pStyle w:val="Normal"/>
        <w:spacing w:lineRule="auto" w:line="360"/>
        <w:jc w:val="center"/>
        <w:rPr>
          <w:rFonts w:ascii="Arial" w:hAnsi="Arial" w:eastAsia="Arial Nova" w:cs="Arial"/>
          <w:sz w:val="22"/>
          <w:szCs w:val="22"/>
        </w:rPr>
      </w:pPr>
      <w:r>
        <w:rPr>
          <w:rFonts w:eastAsia="Arial Nova" w:cs="Arial" w:ascii="Arial" w:hAnsi="Arial"/>
          <w:sz w:val="22"/>
          <w:szCs w:val="22"/>
        </w:rPr>
      </w:r>
    </w:p>
    <w:p>
      <w:pPr>
        <w:pStyle w:val="Normal"/>
        <w:spacing w:lineRule="auto" w:line="360"/>
        <w:jc w:val="center"/>
        <w:rPr>
          <w:rFonts w:ascii="Arial" w:hAnsi="Arial" w:eastAsia="Arial Nova" w:cs="Arial"/>
          <w:sz w:val="22"/>
          <w:szCs w:val="22"/>
        </w:rPr>
      </w:pPr>
      <w:r>
        <w:rPr>
          <w:rFonts w:eastAsia="Arial Nova" w:cs="Arial" w:ascii="Arial" w:hAnsi="Arial"/>
          <w:sz w:val="22"/>
          <w:szCs w:val="22"/>
        </w:rPr>
      </w:r>
    </w:p>
    <w:p>
      <w:pPr>
        <w:pStyle w:val="Normal"/>
        <w:spacing w:lineRule="auto" w:line="360"/>
        <w:rPr>
          <w:rFonts w:ascii="Arial" w:hAnsi="Arial" w:eastAsia="Arial Nova" w:cs="Arial"/>
          <w:sz w:val="22"/>
          <w:szCs w:val="22"/>
        </w:rPr>
      </w:pPr>
      <w:r>
        <w:rPr>
          <w:rFonts w:eastAsia="Arial Nova" w:cs="Arial" w:ascii="Arial" w:hAnsi="Arial"/>
          <w:sz w:val="22"/>
          <w:szCs w:val="22"/>
        </w:rPr>
      </w:r>
    </w:p>
    <w:p>
      <w:pPr>
        <w:pStyle w:val="Normal"/>
        <w:spacing w:lineRule="auto" w:line="360"/>
        <w:rPr>
          <w:rFonts w:ascii="Arial" w:hAnsi="Arial" w:eastAsia="Arial Nova" w:cs="Arial"/>
          <w:sz w:val="22"/>
          <w:szCs w:val="22"/>
        </w:rPr>
      </w:pPr>
      <w:r>
        <w:rPr>
          <w:rFonts w:eastAsia="Arial Nova" w:cs="Arial" w:ascii="Arial" w:hAnsi="Arial"/>
          <w:sz w:val="22"/>
          <w:szCs w:val="22"/>
        </w:rPr>
      </w:r>
      <w:r>
        <w:br w:type="page"/>
      </w:r>
    </w:p>
    <w:p>
      <w:pPr>
        <w:pStyle w:val="Normal"/>
        <w:spacing w:lineRule="auto" w:line="360"/>
        <w:rPr>
          <w:rFonts w:ascii="Arial" w:hAnsi="Arial" w:eastAsia="Arial Nova" w:cs="Arial"/>
          <w:b/>
          <w:bCs/>
          <w:sz w:val="22"/>
          <w:szCs w:val="22"/>
        </w:rPr>
      </w:pPr>
      <w:r>
        <w:rPr>
          <w:rFonts w:eastAsia="Arial Nova" w:cs="Arial" w:ascii="Arial" w:hAnsi="Arial"/>
          <w:b/>
          <w:bCs/>
          <w:sz w:val="22"/>
          <w:szCs w:val="22"/>
        </w:rPr>
        <w:t>Task 1 – Personal Brand</w:t>
      </w:r>
    </w:p>
    <w:p>
      <w:pPr>
        <w:pStyle w:val="Normal"/>
        <w:spacing w:lineRule="auto" w:line="360"/>
        <w:rPr>
          <w:rFonts w:ascii="Arial" w:hAnsi="Arial" w:cs="Arial"/>
          <w:sz w:val="22"/>
          <w:szCs w:val="22"/>
        </w:rPr>
      </w:pPr>
      <w:r>
        <w:rPr>
          <w:rFonts w:cs="Arial" w:ascii="Arial" w:hAnsi="Arial"/>
          <w:sz w:val="22"/>
          <w:szCs w:val="22"/>
        </w:rPr>
        <w:t>Personal branding has been characterized as a process under which a person uses their abilities, values, and professional identity in such a manner that they make them self stand out among the rest in a professional setup. Personal brand is an obligatory process to undergo, especially in the health and social caring field, since the employer seeks those who have attained high levels of professionalism, caring, and being trustworthy in dealing with people in need (Osei and Anim-Wright, 2024). I have a personal brand consisting of empathy, quality communication, and responsibility. Such traits are necessary in health care institutions where the members should be capable of establishing a healthy, trusting relationship with the patients and other employees. As a caring and empathetic person, I can offer patient-centered and respectful care. Besides that, my strengths are teamwork and flexibility, which come in handy in collaboration with multidisciplinary healthcare teams. I should also keep enhancing my professional and transferable skills to keep on my personal brand and succeed in reaching my employment objectives. Indicatively, in order to train my people and communication skills, I would have to acquire hands-on experience on health care setting by volunteering or undertaking work placements. Also, they can further their careers by networking with other professionals in the profession and career development (Strkljevic et al., 2024). The creation of an effective personal brand will enable me to describe my values and competencies to future employers in a manner that will make sense to them. This will help make me more employable and will see me achieve a successful career in the health and social care sector.</w:t>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r>
        <w:br w:type="page"/>
      </w:r>
    </w:p>
    <w:p>
      <w:pPr>
        <w:pStyle w:val="Normal"/>
        <w:spacing w:lineRule="auto" w:line="360"/>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t>Task 2 - Network Map and Rationale</w:t>
      </w:r>
    </w:p>
    <w:p>
      <w:pPr>
        <w:pStyle w:val="Normal"/>
        <w:spacing w:lineRule="auto" w:line="360"/>
        <w:rPr>
          <w:rFonts w:ascii="Arial" w:hAnsi="Arial" w:cs="Arial"/>
          <w:sz w:val="22"/>
          <w:szCs w:val="22"/>
        </w:rPr>
      </w:pPr>
      <w:r>
        <w:rPr>
          <w:rFonts w:cs="Arial" w:ascii="Arial" w:hAnsi="Arial"/>
          <w:sz w:val="22"/>
          <w:szCs w:val="22"/>
        </w:rPr>
        <w:t>A professional network consists of individuals and organizations that sponsor, educate, and give personal as well as professional growth. There are also other networks offered, and they include career, support networks, social, and community networks. The perceived career network of people that I would have would encompass the lecturers, classmates, and healthcare professionals. The lecturers offer academic guidance and career counseling, unlike the classmates who offer an avenue to study together and share experiences. Forming collaborations with the people in the sphere of health and social care could offer career opportunities and job opportunities. The family members and the close friends comprise my personal circle of friends, and they offer me emotional support in the course of my studies (Michaelson et al., 2021). Motivation and resilience of both academic and personal crises should be stimulated through the use of emotional support. My social network has friends and acquaintances who help me in person development, communication development, and social well-being development. The relationships help in developing confidence and interpersonal skills, which are significant in a professional setup. I have my network of community members, organizations, and volunteer organizations within my local community. By doing community work, one can experience a hand-on practice besides giving back to society a positive contribution. Professional networks have been observed to be significant in career building because people can have opportunities depending on their social network instead of the formal recruitment process (Barthauer and Kauffeld, 2018). It will be necessary to broaden my professional network in the field of healthcare to achieve the long-term working objectives.</w:t>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r>
        <w:br w:type="page"/>
      </w:r>
    </w:p>
    <w:p>
      <w:pPr>
        <w:pStyle w:val="Normal"/>
        <w:spacing w:lineRule="auto" w:line="360"/>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t>Task 3- Blog</w:t>
      </w:r>
    </w:p>
    <w:p>
      <w:pPr>
        <w:pStyle w:val="Normal"/>
        <w:spacing w:lineRule="auto" w:line="360"/>
        <w:jc w:val="center"/>
        <w:rPr>
          <w:rFonts w:ascii="Arial" w:hAnsi="Arial" w:cs="Arial"/>
          <w:b/>
          <w:bCs/>
          <w:sz w:val="22"/>
          <w:szCs w:val="22"/>
        </w:rPr>
      </w:pPr>
      <w:r>
        <w:rPr>
          <w:rFonts w:cs="Arial" w:ascii="Arial" w:hAnsi="Arial"/>
          <w:b/>
          <w:bCs/>
          <w:sz w:val="22"/>
          <w:szCs w:val="22"/>
        </w:rPr>
        <w:t>Investing in the Mental Health of Young Adults in the UK</w:t>
      </w:r>
    </w:p>
    <w:p>
      <w:pPr>
        <w:pStyle w:val="Normal"/>
        <w:spacing w:lineRule="auto" w:line="360"/>
        <w:rPr>
          <w:rFonts w:ascii="Arial" w:hAnsi="Arial" w:cs="Arial"/>
          <w:sz w:val="22"/>
          <w:szCs w:val="22"/>
        </w:rPr>
      </w:pPr>
      <w:r>
        <w:rPr>
          <w:rFonts w:cs="Arial" w:ascii="Arial" w:hAnsi="Arial"/>
          <w:sz w:val="22"/>
          <w:szCs w:val="22"/>
        </w:rPr>
        <w:t>The issue that has become visible in the UK health and social care sector has been mental health. Anxiety, stress, and depression are some of the mental health problems among many young adults. The problems may have an influence on the work, work, and positive relations of a person. The severity of the mental problems in young adults has been growing, as per the research that has been carried out recently, because of academic pressure, financial stress, and social isolation. The factors have the potential to adversely impact the emotional well being adversely and lead to the rise in mental healthcare demand (Barbayannis et al., 2022). Several initiatives have been undertaken by the National Health Service (NHS) in an attempt to improve mental health support. Among other services, there is NHS Talking Therapies, which offers psychological support to patients with common mental health issues as well as counseling. The services will be targeted at averting mental health issues and ensuring that they are not escalated. However, its mental health system still has its problems, even with the provided improvements. Patients have to endure long queues as a way of seeking mental health services. In addition, not all of them might be ready to accept the assistance because of the stigma of mental health. Such problems can be solved significantly by physicians and nurses (White et al., 2025). The healthcare professionals should be given the chance to promote the utilization of help, and the condition of the individuals should be improved by identifying the earliest symptoms of mental distress and offering the necessary assistance and support. The insufficient awareness of mental health and the processes of stigmatization can be minimized by promoting the development of mental health awareness and community awareness. The problem of mental health assistance improvement is an important theme in the UK healthcare sector. Agreement and awareness creation among the young adults, the existing services, and early intervention plans will play a critical role in restoring the overall well-being of the young adults.</w:t>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r>
        <w:br w:type="page"/>
      </w:r>
    </w:p>
    <w:p>
      <w:pPr>
        <w:pStyle w:val="Normal"/>
        <w:spacing w:lineRule="auto" w:line="360"/>
        <w:rPr>
          <w:rFonts w:ascii="Arial" w:hAnsi="Arial" w:eastAsia="Arial Nova" w:cs="Arial"/>
          <w:color w:val="000000" w:themeColor="text1"/>
          <w:sz w:val="22"/>
          <w:szCs w:val="22"/>
        </w:rPr>
      </w:pPr>
      <w:r>
        <w:rPr/>
      </w:r>
    </w:p>
    <w:p>
      <w:pPr>
        <w:pStyle w:val="Normal"/>
        <w:spacing w:lineRule="auto" w:line="360"/>
        <w:rPr>
          <w:b/>
          <w:bCs/>
        </w:rPr>
      </w:pPr>
      <w:r>
        <w:rPr>
          <w:rFonts w:eastAsia="Arial Nova" w:cs="Arial" w:ascii="Arial" w:hAnsi="Arial"/>
          <w:b/>
          <w:bCs/>
          <w:color w:val="000000" w:themeColor="text1"/>
          <w:sz w:val="22"/>
          <w:szCs w:val="22"/>
        </w:rPr>
        <w:t>Task 4- NHS Equality, Diversity and Inclusion Quiz (250 words equivalent)</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What is the primary goal of the NHS Equality, Diversity, and Inclusion Improvement Plan?</w:t>
      </w:r>
      <w:r>
        <w:rPr>
          <w:rFonts w:eastAsia="Times New Roman" w:cs="Arial" w:ascii="Arial" w:hAnsi="Arial"/>
          <w:sz w:val="22"/>
          <w:szCs w:val="22"/>
        </w:rPr>
        <w:br/>
      </w:r>
      <w:r>
        <w:rPr>
          <w:rFonts w:cs="Arial" w:ascii="Arial" w:hAnsi="Arial"/>
          <w:sz w:val="22"/>
          <w:szCs w:val="22"/>
        </w:rPr>
        <w:t>The outcome of the NHS Equality, Diversity and Inclusion (EDI) Improvement Plan is that no employee in the NHS would be treated differently and no employee should be denied any opportunity due to their background</w:t>
      </w:r>
      <w:r>
        <w:rPr>
          <w:rFonts w:eastAsia="Times New Roman" w:cs="Arial" w:ascii="Arial" w:hAnsi="Arial"/>
          <w:sz w:val="22"/>
          <w:szCs w:val="22"/>
        </w:rPr>
        <w:t xml:space="preserve">. </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How does the NHS EDI Improvement Plan propose to tackle the gender pay gap?</w:t>
      </w:r>
      <w:r>
        <w:rPr>
          <w:rFonts w:eastAsia="Times New Roman" w:cs="Arial" w:ascii="Arial" w:hAnsi="Arial"/>
          <w:sz w:val="22"/>
          <w:szCs w:val="22"/>
        </w:rPr>
        <w:br/>
      </w:r>
      <w:r>
        <w:rPr>
          <w:rFonts w:cs="Arial" w:ascii="Arial" w:hAnsi="Arial"/>
          <w:sz w:val="22"/>
          <w:szCs w:val="22"/>
        </w:rPr>
        <w:t>The plan would help reduce the level of the gender pay gap by enhancing pay transparency, tracking workforce information, and promoting fair hiring and promotions</w:t>
      </w:r>
      <w:r>
        <w:rPr>
          <w:rFonts w:eastAsia="Times New Roman" w:cs="Arial" w:ascii="Arial" w:hAnsi="Arial"/>
          <w:sz w:val="22"/>
          <w:szCs w:val="22"/>
        </w:rPr>
        <w:t>.</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What is meant by the term ‘intersectionality’ as used in the NHS EDI Improvement Plan?</w:t>
      </w:r>
      <w:r>
        <w:rPr>
          <w:rFonts w:eastAsia="Times New Roman" w:cs="Arial" w:ascii="Arial" w:hAnsi="Arial"/>
          <w:sz w:val="22"/>
          <w:szCs w:val="22"/>
        </w:rPr>
        <w:br/>
      </w:r>
      <w:r>
        <w:rPr>
          <w:rFonts w:cs="Arial" w:ascii="Arial" w:hAnsi="Arial"/>
          <w:sz w:val="22"/>
          <w:szCs w:val="22"/>
        </w:rPr>
        <w:t>Intersectionality is the way in which various elements of identity of an individual can intersect, i.e., race, gender, disability, or age, and result in varied experiences of discrimination.</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Why is it important for the NHS to create a psychologically safe work environment?</w:t>
      </w:r>
      <w:r>
        <w:rPr>
          <w:rFonts w:eastAsia="Times New Roman" w:cs="Arial" w:ascii="Arial" w:hAnsi="Arial"/>
          <w:sz w:val="22"/>
          <w:szCs w:val="22"/>
        </w:rPr>
        <w:br/>
      </w:r>
      <w:r>
        <w:rPr>
          <w:rFonts w:cs="Arial" w:ascii="Arial" w:hAnsi="Arial"/>
          <w:sz w:val="22"/>
          <w:szCs w:val="22"/>
        </w:rPr>
        <w:t>The aspect that is guaranteed is psychological safety, which means that the staff is not afraid to raise their issues, present their ideas, and report their problems without fear that they will be punished</w:t>
      </w:r>
      <w:r>
        <w:rPr>
          <w:rFonts w:eastAsia="Times New Roman" w:cs="Arial" w:ascii="Arial" w:hAnsi="Arial"/>
          <w:sz w:val="22"/>
          <w:szCs w:val="22"/>
        </w:rPr>
        <w:t>.</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How does the NHS EDI Improvement Plan suggest improving the experience of internationally recruited staff?</w:t>
      </w:r>
      <w:r>
        <w:rPr>
          <w:rFonts w:eastAsia="Times New Roman" w:cs="Arial" w:ascii="Arial" w:hAnsi="Arial"/>
          <w:sz w:val="22"/>
          <w:szCs w:val="22"/>
        </w:rPr>
        <w:br/>
      </w:r>
      <w:r>
        <w:rPr>
          <w:rFonts w:cs="Arial" w:ascii="Arial" w:hAnsi="Arial"/>
          <w:sz w:val="22"/>
          <w:szCs w:val="22"/>
        </w:rPr>
        <w:t>NHS is strategist to enhance the system of support, induction program, and career development opportunities for overseas recruited employees</w:t>
      </w:r>
      <w:r>
        <w:rPr>
          <w:rFonts w:eastAsia="Times New Roman" w:cs="Arial" w:ascii="Arial" w:hAnsi="Arial"/>
          <w:sz w:val="22"/>
          <w:szCs w:val="22"/>
        </w:rPr>
        <w:t>.</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What role does leadership play in advancing EDI objectives according to the NHS Improvement Plan?</w:t>
      </w:r>
      <w:r>
        <w:rPr>
          <w:rFonts w:eastAsia="Times New Roman" w:cs="Arial" w:ascii="Arial" w:hAnsi="Arial"/>
          <w:sz w:val="22"/>
          <w:szCs w:val="22"/>
        </w:rPr>
        <w:br/>
      </w:r>
      <w:r>
        <w:rPr>
          <w:rFonts w:cs="Arial" w:ascii="Arial" w:hAnsi="Arial"/>
          <w:sz w:val="22"/>
          <w:szCs w:val="22"/>
        </w:rPr>
        <w:t>This is because leaders are required with the role of enforcing equality, eliminate discrimination, and transform the place of work</w:t>
      </w:r>
      <w:r>
        <w:rPr>
          <w:rFonts w:eastAsia="Times New Roman" w:cs="Arial" w:ascii="Arial" w:hAnsi="Arial"/>
          <w:sz w:val="22"/>
          <w:szCs w:val="22"/>
        </w:rPr>
        <w:t>.</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Identify one way the NHS EDI Improvement Plan aims to reduce health inequalities within the workforce.</w:t>
      </w:r>
      <w:r>
        <w:rPr>
          <w:rFonts w:eastAsia="Times New Roman" w:cs="Arial" w:ascii="Arial" w:hAnsi="Arial"/>
          <w:sz w:val="22"/>
          <w:szCs w:val="22"/>
        </w:rPr>
        <w:br/>
      </w:r>
      <w:r>
        <w:rPr>
          <w:rFonts w:cs="Arial" w:ascii="Arial" w:hAnsi="Arial"/>
          <w:sz w:val="22"/>
          <w:szCs w:val="22"/>
        </w:rPr>
        <w:t>The other tactic is the availability of training as well as career development to the employees of underrepresented groups.</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Why does the NHS EDI Improvement Plan emphasize the importance of collecting and analyzing data on protected characteristics?</w:t>
      </w:r>
      <w:r>
        <w:rPr>
          <w:rFonts w:eastAsia="Times New Roman" w:cs="Arial" w:ascii="Arial" w:hAnsi="Arial"/>
          <w:sz w:val="22"/>
          <w:szCs w:val="22"/>
        </w:rPr>
        <w:br/>
      </w:r>
      <w:r>
        <w:rPr>
          <w:rFonts w:cs="Arial" w:ascii="Arial" w:hAnsi="Arial"/>
          <w:sz w:val="22"/>
          <w:szCs w:val="22"/>
        </w:rPr>
        <w:t>The gathering of the workforce data would enable the NHS to see the disparities and strategics on how equity can be maximized</w:t>
      </w:r>
      <w:r>
        <w:rPr>
          <w:rFonts w:eastAsia="Times New Roman" w:cs="Arial" w:ascii="Arial" w:hAnsi="Arial"/>
          <w:sz w:val="22"/>
          <w:szCs w:val="22"/>
        </w:rPr>
        <w:t>.</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Explain how flexible working policies can contribute to equality and inclusion in the NHS workforce.</w:t>
      </w:r>
      <w:r>
        <w:rPr>
          <w:rFonts w:eastAsia="Times New Roman" w:cs="Arial" w:ascii="Arial" w:hAnsi="Arial"/>
          <w:sz w:val="22"/>
          <w:szCs w:val="22"/>
        </w:rPr>
        <w:br/>
      </w:r>
      <w:r>
        <w:rPr>
          <w:rFonts w:cs="Arial" w:ascii="Arial" w:hAnsi="Arial"/>
          <w:sz w:val="22"/>
          <w:szCs w:val="22"/>
        </w:rPr>
        <w:t>Flexibility will also enable the employees to achieve a healthy lifestyle between work and life, and enhance well being and inclusion</w:t>
      </w:r>
      <w:r>
        <w:rPr>
          <w:rFonts w:eastAsia="Times New Roman" w:cs="Arial" w:ascii="Arial" w:hAnsi="Arial"/>
          <w:sz w:val="22"/>
          <w:szCs w:val="22"/>
        </w:rPr>
        <w:t>.</w:t>
      </w:r>
    </w:p>
    <w:p>
      <w:pPr>
        <w:pStyle w:val="ListParagraph"/>
        <w:numPr>
          <w:ilvl w:val="0"/>
          <w:numId w:val="1"/>
        </w:numPr>
        <w:spacing w:lineRule="auto" w:line="360"/>
        <w:rPr>
          <w:rFonts w:ascii="Arial" w:hAnsi="Arial" w:cs="Arial"/>
          <w:sz w:val="22"/>
          <w:szCs w:val="22"/>
        </w:rPr>
      </w:pPr>
      <w:r>
        <w:rPr>
          <w:rFonts w:eastAsia="Times New Roman" w:cs="Arial" w:ascii="Arial" w:hAnsi="Arial"/>
          <w:b/>
          <w:bCs/>
          <w:sz w:val="22"/>
          <w:szCs w:val="22"/>
        </w:rPr>
        <w:t>What is one strategy mentioned in the NHS EDI Improvement Plan to combat bullying and harassment in the workplace?</w:t>
      </w:r>
      <w:r>
        <w:rPr>
          <w:rFonts w:eastAsia="Times New Roman" w:cs="Arial" w:ascii="Arial" w:hAnsi="Arial"/>
          <w:sz w:val="22"/>
          <w:szCs w:val="22"/>
        </w:rPr>
        <w:br/>
      </w:r>
      <w:r>
        <w:rPr>
          <w:rFonts w:cs="Arial" w:ascii="Arial" w:hAnsi="Arial"/>
          <w:sz w:val="22"/>
          <w:szCs w:val="22"/>
        </w:rPr>
        <w:t>To tackle the problem of bullying and harassment in the workplace, the NHS encourages better reporting mechanisms and policies.</w:t>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r>
        <w:br w:type="page"/>
      </w:r>
    </w:p>
    <w:p>
      <w:pPr>
        <w:pStyle w:val="Normal"/>
        <w:spacing w:lineRule="auto" w:line="360"/>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t>Task 5- A Letter to Yourself</w:t>
      </w:r>
    </w:p>
    <w:p>
      <w:pPr>
        <w:pStyle w:val="Normal"/>
        <w:spacing w:lineRule="auto" w:line="360"/>
        <w:rPr>
          <w:rFonts w:ascii="Arial" w:hAnsi="Arial" w:cs="Arial"/>
          <w:sz w:val="22"/>
          <w:szCs w:val="22"/>
        </w:rPr>
      </w:pPr>
      <w:r>
        <w:rPr>
          <w:rFonts w:cs="Arial" w:ascii="Arial" w:hAnsi="Arial"/>
          <w:sz w:val="22"/>
          <w:szCs w:val="22"/>
        </w:rPr>
        <w:t>Dear Younger Me,</w:t>
      </w:r>
    </w:p>
    <w:p>
      <w:pPr>
        <w:pStyle w:val="Normal"/>
        <w:spacing w:lineRule="auto" w:line="360"/>
        <w:rPr>
          <w:rFonts w:ascii="Arial" w:hAnsi="Arial" w:cs="Arial"/>
          <w:sz w:val="22"/>
          <w:szCs w:val="22"/>
        </w:rPr>
      </w:pPr>
      <w:r>
        <w:rPr>
          <w:rFonts w:cs="Arial" w:ascii="Arial" w:hAnsi="Arial"/>
          <w:sz w:val="22"/>
          <w:szCs w:val="22"/>
        </w:rPr>
        <w:t>I understand that there have also been periods when you were so burdened with the issues, and you did not know what to do next. Reflectively, I understand that emotional intelligence and resilience are some of the variables that would have made you more resilient in such situations. Emotional intelligence is the skill of noticing and controlling the manner in which you feel, as well as the manner in which other individuals feel. You would have been less tense in your response and be in a better position to make superior decisions had you not been so oblivious of what you are experiencing whenever you are under stress. It also served the purpose of communicating openly and honestly with your feelings and asking people to come through in the rough times. The other significant attribute is resilience, which would have arrived during the moment when a person needed it the most. Life is generally a challenge, and through perseverance, it is possible to change and move on despite the failures despite them. The problem should be perceived as an opportunity to learn and grow as opposed to taking the problems as a failure. The other thing that you should keep in mind is that it is not a weakness to ask your friends, family, or even mentors to help you, and it is a strength. It is possible to help the patient build good relations with other people who would support and guide the patient through the challenging moments. The thing that I have acquired today is that it is not a quick process of personal growth. All good or complex experiences enable a person to develop and educate in life. By building emotional intelligence and becoming stronger, you will be able to gather the courage to rise in the face of adversity and achieve your goals.</w:t>
      </w:r>
    </w:p>
    <w:p>
      <w:pPr>
        <w:pStyle w:val="Normal"/>
        <w:spacing w:lineRule="auto" w:line="360"/>
        <w:rPr>
          <w:rFonts w:ascii="Arial" w:hAnsi="Arial" w:cs="Arial"/>
          <w:sz w:val="22"/>
          <w:szCs w:val="22"/>
        </w:rPr>
      </w:pPr>
      <w:r>
        <w:rPr>
          <w:rFonts w:cs="Arial" w:ascii="Arial" w:hAnsi="Arial"/>
          <w:sz w:val="22"/>
          <w:szCs w:val="22"/>
        </w:rPr>
        <w:t>Be religious and hopeful of tomorrow.</w:t>
      </w:r>
    </w:p>
    <w:p>
      <w:pPr>
        <w:pStyle w:val="Normal"/>
        <w:spacing w:lineRule="auto" w:line="360"/>
        <w:rPr>
          <w:rFonts w:ascii="Arial" w:hAnsi="Arial" w:cs="Arial"/>
          <w:sz w:val="22"/>
          <w:szCs w:val="22"/>
        </w:rPr>
      </w:pPr>
      <w:r>
        <w:rPr>
          <w:rFonts w:cs="Arial" w:ascii="Arial" w:hAnsi="Arial"/>
          <w:sz w:val="22"/>
          <w:szCs w:val="22"/>
        </w:rPr>
      </w:r>
    </w:p>
    <w:p>
      <w:pPr>
        <w:pStyle w:val="Normal"/>
        <w:spacing w:lineRule="auto" w:line="360"/>
        <w:rPr>
          <w:rFonts w:ascii="Arial" w:hAnsi="Arial" w:cs="Arial"/>
          <w:sz w:val="22"/>
          <w:szCs w:val="22"/>
        </w:rPr>
      </w:pPr>
      <w:r>
        <w:rPr>
          <w:rFonts w:cs="Arial" w:ascii="Arial" w:hAnsi="Arial"/>
          <w:sz w:val="22"/>
          <w:szCs w:val="22"/>
        </w:rPr>
        <w:t>Yours sincerely,</w:t>
      </w:r>
    </w:p>
    <w:p>
      <w:pPr>
        <w:pStyle w:val="Normal"/>
        <w:spacing w:lineRule="auto" w:line="360"/>
        <w:rPr>
          <w:rFonts w:ascii="Arial" w:hAnsi="Arial" w:cs="Arial"/>
          <w:sz w:val="22"/>
          <w:szCs w:val="22"/>
        </w:rPr>
      </w:pPr>
      <w:r>
        <w:rPr>
          <w:rFonts w:cs="Arial" w:ascii="Arial" w:hAnsi="Arial"/>
          <w:sz w:val="22"/>
          <w:szCs w:val="22"/>
        </w:rPr>
        <w:t>Your Future Self</w:t>
      </w:r>
    </w:p>
    <w:p>
      <w:pPr>
        <w:pStyle w:val="Normal"/>
        <w:spacing w:lineRule="auto" w:line="360" w:before="0" w:after="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before="0" w:after="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before="0" w:after="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r>
        <w:br w:type="page"/>
      </w:r>
    </w:p>
    <w:p>
      <w:pPr>
        <w:pStyle w:val="Normal"/>
        <w:spacing w:lineRule="auto" w:line="360"/>
        <w:rPr>
          <w:rFonts w:ascii="Arial" w:hAnsi="Arial" w:eastAsia="Arial Nova" w:cs="Arial"/>
          <w:color w:val="FF0000"/>
          <w:sz w:val="22"/>
          <w:szCs w:val="22"/>
        </w:rPr>
      </w:pPr>
      <w:r>
        <w:rPr/>
      </w:r>
    </w:p>
    <w:p>
      <w:pPr>
        <w:pStyle w:val="Normal"/>
        <w:spacing w:lineRule="auto" w:line="360"/>
        <w:rPr>
          <w:b/>
          <w:bCs/>
        </w:rPr>
      </w:pPr>
      <w:r>
        <w:rPr>
          <w:rFonts w:eastAsia="Arial Nova" w:cs="Arial" w:ascii="Arial" w:hAnsi="Arial"/>
          <w:b/>
          <w:bCs/>
          <w:color w:val="000000" w:themeColor="text1"/>
          <w:sz w:val="22"/>
          <w:szCs w:val="22"/>
        </w:rPr>
        <w:t>Task 6- GANTT Chart (200 words equivalent)</w:t>
      </w:r>
    </w:p>
    <w:p>
      <w:pPr>
        <w:pStyle w:val="Normal"/>
        <w:spacing w:lineRule="auto" w:line="360"/>
        <w:rPr>
          <w:rFonts w:ascii="Arial" w:hAnsi="Arial" w:eastAsia="Arial Nova" w:cs="Arial"/>
          <w:sz w:val="22"/>
          <w:szCs w:val="22"/>
        </w:rPr>
      </w:pPr>
      <w:r>
        <w:rPr/>
        <w:drawing>
          <wp:inline distT="0" distB="0" distL="0" distR="0">
            <wp:extent cx="5629275" cy="307657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629275" cy="3076575"/>
                    </a:xfrm>
                    <a:prstGeom prst="rect">
                      <a:avLst/>
                    </a:prstGeom>
                  </pic:spPr>
                </pic:pic>
              </a:graphicData>
            </a:graphic>
          </wp:inline>
        </w:drawing>
      </w:r>
    </w:p>
    <w:p>
      <w:pPr>
        <w:pStyle w:val="Normal"/>
        <w:spacing w:lineRule="auto" w:line="360"/>
        <w:rPr>
          <w:rFonts w:ascii="Arial" w:hAnsi="Arial" w:eastAsia="Arial Nova" w:cs="Arial"/>
          <w:sz w:val="22"/>
          <w:szCs w:val="22"/>
        </w:rPr>
      </w:pPr>
      <w:r>
        <w:rPr>
          <w:rFonts w:eastAsia="Arial Nova" w:cs="Arial" w:ascii="Arial" w:hAnsi="Arial"/>
          <w:sz w:val="22"/>
          <w:szCs w:val="22"/>
        </w:rPr>
        <w:t>It is a health and social care career plan that is presented in a Gantt chart to illustrate the sequence and time consumed in each step. The first in my list of priorities is receiving my degree since it will provide me with the academic background and professional understanding required to work in a care setting. This way, my placement will create a good exposure to allow me to gain confidence in the communication and understanding of the needs of the service users. The second one will be planning my employment to compile my CV and Linked In profile and apply to the relevant jobs. The value of these is that it provides me with improved attributes on the professional front and also increase the likelihood of securing employment. Therefore, my initial career choice would be an entry-level care job where I can have a chance to unite theory and practice and, at least, receive some experience in the working environment. It also has the element of lifelong learning, where learning is not an end in the employment process. CPD and training will also help me to improve my skills, remain at the top, and lead my career in the future. It did happen to me, and I prefer to be offered a high position in the long term. Broadly, the chart is stringent and structured to achieve sustainable health and social employment.</w:t>
      </w:r>
    </w:p>
    <w:p>
      <w:pPr>
        <w:pStyle w:val="Normal"/>
        <w:spacing w:lineRule="auto" w:line="360"/>
        <w:rPr>
          <w:rFonts w:ascii="Arial" w:hAnsi="Arial" w:eastAsia="Arial Nova" w:cs="Arial"/>
          <w:sz w:val="22"/>
          <w:szCs w:val="22"/>
        </w:rPr>
      </w:pPr>
      <w:r>
        <w:rPr>
          <w:rFonts w:eastAsia="Arial Nova" w:cs="Arial" w:ascii="Arial" w:hAnsi="Arial"/>
          <w:sz w:val="22"/>
          <w:szCs w:val="22"/>
        </w:rPr>
      </w:r>
    </w:p>
    <w:p>
      <w:pPr>
        <w:pStyle w:val="Normal"/>
        <w:spacing w:lineRule="auto" w:line="360"/>
        <w:rPr>
          <w:rFonts w:ascii="Arial" w:hAnsi="Arial" w:eastAsia="Arial Nova" w:cs="Arial"/>
          <w:sz w:val="22"/>
          <w:szCs w:val="22"/>
        </w:rPr>
      </w:pPr>
      <w:r>
        <w:rPr>
          <w:rFonts w:eastAsia="Arial Nova" w:cs="Arial" w:ascii="Arial" w:hAnsi="Arial"/>
          <w:sz w:val="22"/>
          <w:szCs w:val="22"/>
        </w:rPr>
      </w:r>
    </w:p>
    <w:p>
      <w:pPr>
        <w:pStyle w:val="Normal"/>
        <w:spacing w:lineRule="auto" w:line="360"/>
        <w:rPr>
          <w:rFonts w:ascii="Arial" w:hAnsi="Arial" w:eastAsia="Arial Nova" w:cs="Arial"/>
          <w:sz w:val="22"/>
          <w:szCs w:val="22"/>
        </w:rPr>
      </w:pPr>
      <w:r>
        <w:rPr>
          <w:rFonts w:eastAsia="Arial Nova" w:cs="Arial" w:ascii="Arial" w:hAnsi="Arial"/>
          <w:sz w:val="22"/>
          <w:szCs w:val="22"/>
        </w:rPr>
      </w:r>
    </w:p>
    <w:p>
      <w:pPr>
        <w:pStyle w:val="Normal"/>
        <w:spacing w:lineRule="auto" w:line="360"/>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t>Task 7- Making Changes- Report</w:t>
      </w:r>
    </w:p>
    <w:p>
      <w:pPr>
        <w:pStyle w:val="Normal"/>
        <w:spacing w:lineRule="auto" w:line="360"/>
        <w:rPr>
          <w:rFonts w:ascii="Arial" w:hAnsi="Arial" w:cs="Arial"/>
          <w:sz w:val="22"/>
          <w:szCs w:val="22"/>
        </w:rPr>
      </w:pPr>
      <w:r>
        <w:rPr>
          <w:rFonts w:cs="Arial" w:ascii="Arial" w:hAnsi="Arial"/>
          <w:sz w:val="22"/>
          <w:szCs w:val="22"/>
        </w:rPr>
        <w:t>The need to communicate with the staff in the care homes is necessary as it will guarantee quality and safe delivery of care to the residents. One of the changes that I would implement as a care home manager is the establishment of a formal communication system through the use of digital care records and daily briefings of the staff. The electronic care records would enable the staff to have access to current information regarding the residents, such as their medical history, care plans, and daily needs (Adeniyi et al., 2024). This would enhance precision and minimize the dangers of error in communication. Such an encounter with the staff daily would be a time when employees could provide one another with the required updates, brainstorm and risk analyze, and align the care so that it could be coordinated. Quality leadership and communication would be needed. The managers will be needed to thoroughly articulate the reason and the advantages of the new system to the staff and train them on how to use the new system. The Lewin Change Management Model is one of the tools that can be used to guide such a process. The unfreezing stage presupposes a process of preparing the staff for the change and its necessity. The electronic adoption and staff training process would be part of the change process. The refreezing phase entails the enduring of the newly acquired communication practices (Hussain et al., 2016). The possible obstacles are the resistance to change by the staff or the inability to use digital technology. These issues can be addressed by training, convincing, and persuading people of the advantages of the new system. Through increased communication in the care home, teamwork will increase, and this will lead to a higher quality of care being rendered to the residents.</w:t>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r>
      <w:r>
        <w:br w:type="page"/>
      </w:r>
    </w:p>
    <w:p>
      <w:pPr>
        <w:pStyle w:val="Normal"/>
        <w:spacing w:lineRule="auto" w:line="360"/>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t xml:space="preserve">Task 8- Self-Reflection </w:t>
      </w:r>
    </w:p>
    <w:p>
      <w:pPr>
        <w:pStyle w:val="NormalWeb"/>
        <w:spacing w:lineRule="auto" w:line="360" w:beforeAutospacing="0" w:before="0" w:afterAutospacing="0" w:after="0"/>
        <w:rPr>
          <w:rStyle w:val="Strong"/>
          <w:rFonts w:ascii="Arial" w:hAnsi="Arial" w:eastAsia="宋体" w:cs="Arial" w:eastAsiaTheme="majorEastAsia"/>
          <w:color w:val="0E101A"/>
          <w:sz w:val="22"/>
          <w:szCs w:val="22"/>
        </w:rPr>
      </w:pPr>
      <w:r>
        <w:rPr>
          <w:rFonts w:cs="Arial" w:ascii="Arial" w:hAnsi="Arial"/>
          <w:sz w:val="22"/>
          <w:szCs w:val="22"/>
        </w:rPr>
        <w:t>This reflection is based on the Reflective Cycle of Gibbs (1988) in order to analyze what I learned during this module, and how it will be applied in an effort to develop my profession further</w:t>
      </w:r>
      <w:r>
        <w:rPr>
          <w:rStyle w:val="Strong"/>
          <w:rFonts w:eastAsia="宋体" w:cs="Arial" w:ascii="Arial" w:hAnsi="Arial" w:eastAsiaTheme="majorEastAsia"/>
          <w:color w:val="0E101A"/>
          <w:sz w:val="22"/>
          <w:szCs w:val="22"/>
        </w:rPr>
        <w:t xml:space="preserve"> </w:t>
      </w:r>
    </w:p>
    <w:p>
      <w:pPr>
        <w:pStyle w:val="NormalWeb"/>
        <w:spacing w:lineRule="auto" w:line="360" w:beforeAutospacing="0" w:before="0" w:afterAutospacing="0" w:after="0"/>
        <w:rPr>
          <w:rFonts w:ascii="Arial" w:hAnsi="Arial" w:cs="Arial"/>
          <w:color w:val="0E101A"/>
          <w:sz w:val="22"/>
          <w:szCs w:val="22"/>
        </w:rPr>
      </w:pPr>
      <w:r>
        <w:rPr>
          <w:rStyle w:val="Strong"/>
          <w:rFonts w:eastAsia="宋体" w:cs="Arial" w:ascii="Arial" w:hAnsi="Arial" w:eastAsiaTheme="majorEastAsia"/>
          <w:color w:val="0E101A"/>
          <w:sz w:val="22"/>
          <w:szCs w:val="22"/>
        </w:rPr>
        <w:t>Description</w:t>
      </w:r>
    </w:p>
    <w:p>
      <w:pPr>
        <w:pStyle w:val="NormalWeb"/>
        <w:spacing w:lineRule="auto" w:line="360" w:beforeAutospacing="0" w:before="0" w:afterAutospacing="0" w:after="0"/>
        <w:rPr>
          <w:rFonts w:ascii="Arial" w:hAnsi="Arial" w:cs="Arial"/>
          <w:color w:val="0E101A"/>
          <w:sz w:val="22"/>
          <w:szCs w:val="22"/>
        </w:rPr>
      </w:pPr>
      <w:r>
        <w:rPr>
          <w:rFonts w:cs="Arial" w:ascii="Arial" w:hAnsi="Arial"/>
          <w:color w:val="0E101A"/>
          <w:sz w:val="22"/>
          <w:szCs w:val="22"/>
        </w:rPr>
        <w:t>Throughout the specified module, I have completed several activities that are claimed to ensure that I become employable and able to build a professional identity within the context of health and social care. These included a personal brand analysis, building a professional network map, writing a blog about an issue of healthcare interest, making a career plan and a Gantt chart, and thinking about equality, diversity, and inclusion in the NHS. With the help of such exercises, I could think about my strong and weak points, which I should practice.</w:t>
      </w:r>
    </w:p>
    <w:p>
      <w:pPr>
        <w:pStyle w:val="NormalWeb"/>
        <w:spacing w:lineRule="auto" w:line="360" w:beforeAutospacing="0" w:before="0" w:afterAutospacing="0" w:after="0"/>
        <w:rPr>
          <w:rFonts w:ascii="Arial" w:hAnsi="Arial" w:cs="Arial"/>
          <w:color w:val="0E101A"/>
          <w:sz w:val="22"/>
          <w:szCs w:val="22"/>
        </w:rPr>
      </w:pPr>
      <w:r>
        <w:rPr>
          <w:rStyle w:val="Strong"/>
          <w:rFonts w:eastAsia="宋体" w:cs="Arial" w:ascii="Arial" w:hAnsi="Arial" w:eastAsiaTheme="majorEastAsia"/>
          <w:color w:val="0E101A"/>
          <w:sz w:val="22"/>
          <w:szCs w:val="22"/>
        </w:rPr>
        <w:t>Feelings</w:t>
      </w:r>
    </w:p>
    <w:p>
      <w:pPr>
        <w:pStyle w:val="NormalWeb"/>
        <w:spacing w:lineRule="auto" w:line="360" w:beforeAutospacing="0" w:before="0" w:afterAutospacing="0" w:after="0"/>
        <w:rPr>
          <w:rFonts w:ascii="Arial" w:hAnsi="Arial" w:cs="Arial"/>
          <w:color w:val="0E101A"/>
          <w:sz w:val="22"/>
          <w:szCs w:val="22"/>
        </w:rPr>
      </w:pPr>
      <w:r>
        <w:rPr>
          <w:rFonts w:cs="Arial" w:ascii="Arial" w:hAnsi="Arial"/>
          <w:color w:val="0E101A"/>
          <w:sz w:val="22"/>
          <w:szCs w:val="22"/>
        </w:rPr>
        <w:t>At the beginning of the module, I did not know how to plot my professional identity and career aspirations. Personal branding and networking are two concepts that were not included in my list of considerations when I was seeking employment. However, I also became more confident in my potential to recognize my strong sides and knowledge of skills needed to work in the field of health and social care in the course of finishing the tasks.</w:t>
      </w:r>
    </w:p>
    <w:p>
      <w:pPr>
        <w:pStyle w:val="NormalWeb"/>
        <w:spacing w:lineRule="auto" w:line="360" w:beforeAutospacing="0" w:before="0" w:afterAutospacing="0" w:after="0"/>
        <w:rPr>
          <w:rFonts w:ascii="Arial" w:hAnsi="Arial" w:cs="Arial"/>
          <w:color w:val="0E101A"/>
          <w:sz w:val="22"/>
          <w:szCs w:val="22"/>
        </w:rPr>
      </w:pPr>
      <w:r>
        <w:rPr>
          <w:rStyle w:val="Strong"/>
          <w:rFonts w:eastAsia="宋体" w:cs="Arial" w:ascii="Arial" w:hAnsi="Arial" w:eastAsiaTheme="majorEastAsia"/>
          <w:color w:val="0E101A"/>
          <w:sz w:val="22"/>
          <w:szCs w:val="22"/>
        </w:rPr>
        <w:t>Evaluation</w:t>
      </w:r>
    </w:p>
    <w:p>
      <w:pPr>
        <w:pStyle w:val="NormalWeb"/>
        <w:spacing w:lineRule="auto" w:line="360" w:beforeAutospacing="0" w:before="0" w:afterAutospacing="0" w:after="0"/>
        <w:rPr>
          <w:rFonts w:ascii="Arial" w:hAnsi="Arial" w:cs="Arial"/>
          <w:color w:val="0E101A"/>
          <w:sz w:val="22"/>
          <w:szCs w:val="22"/>
        </w:rPr>
      </w:pPr>
      <w:r>
        <w:rPr>
          <w:rFonts w:cs="Arial" w:ascii="Arial" w:hAnsi="Arial"/>
          <w:color w:val="0E101A"/>
          <w:sz w:val="22"/>
          <w:szCs w:val="22"/>
        </w:rPr>
        <w:t>The module was also helpful in that it allowed me to become more self-aware and prepared in terms of career planning. It was feasible to consider the applicability of the mentioned competences to a healthcare setting through resiliency, networking, and professional communication. However, I also have to be more confident when displaying my professional competencies.</w:t>
      </w:r>
    </w:p>
    <w:p>
      <w:pPr>
        <w:pStyle w:val="NormalWeb"/>
        <w:spacing w:lineRule="auto" w:line="360" w:beforeAutospacing="0" w:before="0" w:afterAutospacing="0" w:after="0"/>
        <w:rPr>
          <w:rFonts w:ascii="Arial" w:hAnsi="Arial" w:cs="Arial"/>
          <w:color w:val="0E101A"/>
          <w:sz w:val="22"/>
          <w:szCs w:val="22"/>
        </w:rPr>
      </w:pPr>
      <w:r>
        <w:rPr>
          <w:rStyle w:val="Strong"/>
          <w:rFonts w:eastAsia="宋体" w:cs="Arial" w:ascii="Arial" w:hAnsi="Arial" w:eastAsiaTheme="majorEastAsia"/>
          <w:color w:val="0E101A"/>
          <w:sz w:val="22"/>
          <w:szCs w:val="22"/>
        </w:rPr>
        <w:t>Analysis</w:t>
      </w:r>
    </w:p>
    <w:p>
      <w:pPr>
        <w:pStyle w:val="NormalWeb"/>
        <w:spacing w:lineRule="auto" w:line="360" w:beforeAutospacing="0" w:before="0" w:afterAutospacing="0" w:after="0"/>
        <w:rPr>
          <w:rFonts w:ascii="Arial" w:hAnsi="Arial" w:cs="Arial"/>
          <w:color w:val="0E101A"/>
          <w:sz w:val="22"/>
          <w:szCs w:val="22"/>
        </w:rPr>
      </w:pPr>
      <w:r>
        <w:rPr>
          <w:rFonts w:cs="Arial" w:ascii="Arial" w:hAnsi="Arial"/>
          <w:color w:val="0E101A"/>
          <w:sz w:val="22"/>
          <w:szCs w:val="22"/>
        </w:rPr>
        <w:t>I was able to understand during the reflective practice that personal development can render me more employable. Another point that was brought out in the module is that professional identity cannot be merely a qualification-based description, but also communicated, collaboratively working, which requires emotional intelligence that is critical in the healthcare professions.</w:t>
      </w:r>
    </w:p>
    <w:p>
      <w:pPr>
        <w:pStyle w:val="NormalWeb"/>
        <w:spacing w:lineRule="auto" w:line="360" w:beforeAutospacing="0" w:before="0" w:afterAutospacing="0" w:after="0"/>
        <w:rPr>
          <w:rFonts w:ascii="Arial" w:hAnsi="Arial" w:cs="Arial"/>
          <w:color w:val="0E101A"/>
          <w:sz w:val="22"/>
          <w:szCs w:val="22"/>
        </w:rPr>
      </w:pPr>
      <w:r>
        <w:rPr>
          <w:rStyle w:val="Strong"/>
          <w:rFonts w:eastAsia="宋体" w:cs="Arial" w:ascii="Arial" w:hAnsi="Arial" w:eastAsiaTheme="majorEastAsia"/>
          <w:color w:val="0E101A"/>
          <w:sz w:val="22"/>
          <w:szCs w:val="22"/>
        </w:rPr>
        <w:t>Conclusion</w:t>
      </w:r>
    </w:p>
    <w:p>
      <w:pPr>
        <w:pStyle w:val="NormalWeb"/>
        <w:spacing w:lineRule="auto" w:line="360" w:beforeAutospacing="0" w:before="0" w:afterAutospacing="0" w:after="0"/>
        <w:rPr>
          <w:rFonts w:ascii="Arial" w:hAnsi="Arial" w:cs="Arial"/>
          <w:color w:val="0E101A"/>
          <w:sz w:val="22"/>
          <w:szCs w:val="22"/>
        </w:rPr>
      </w:pPr>
      <w:r>
        <w:rPr>
          <w:rFonts w:cs="Arial" w:ascii="Arial" w:hAnsi="Arial"/>
          <w:color w:val="0E101A"/>
          <w:sz w:val="22"/>
          <w:szCs w:val="22"/>
        </w:rPr>
        <w:t>This has considered the fact that I still need to train professional and at the same time, personal skills. The module has assisted me in having a better insight into the expectations of employers of healthcare professionals.</w:t>
      </w:r>
    </w:p>
    <w:p>
      <w:pPr>
        <w:pStyle w:val="NormalWeb"/>
        <w:spacing w:lineRule="auto" w:line="360" w:beforeAutospacing="0" w:before="0" w:afterAutospacing="0" w:after="0"/>
        <w:rPr>
          <w:rFonts w:ascii="Arial" w:hAnsi="Arial" w:cs="Arial"/>
          <w:color w:val="0E101A"/>
          <w:sz w:val="22"/>
          <w:szCs w:val="22"/>
        </w:rPr>
      </w:pPr>
      <w:r>
        <w:rPr>
          <w:rStyle w:val="Strong"/>
          <w:rFonts w:eastAsia="宋体" w:cs="Arial" w:ascii="Arial" w:hAnsi="Arial" w:eastAsiaTheme="majorEastAsia"/>
          <w:color w:val="0E101A"/>
          <w:sz w:val="22"/>
          <w:szCs w:val="22"/>
        </w:rPr>
        <w:t>Action Plan</w:t>
      </w:r>
    </w:p>
    <w:p>
      <w:pPr>
        <w:pStyle w:val="NormalWeb"/>
        <w:spacing w:lineRule="auto" w:line="360" w:beforeAutospacing="0" w:before="0" w:afterAutospacing="0" w:after="0"/>
        <w:rPr>
          <w:rFonts w:ascii="Arial" w:hAnsi="Arial" w:cs="Arial"/>
          <w:color w:val="0E101A"/>
          <w:sz w:val="22"/>
          <w:szCs w:val="22"/>
        </w:rPr>
      </w:pPr>
      <w:r>
        <w:rPr>
          <w:rFonts w:cs="Arial" w:ascii="Arial" w:hAnsi="Arial"/>
          <w:color w:val="0E101A"/>
          <w:sz w:val="22"/>
          <w:szCs w:val="22"/>
        </w:rPr>
        <w:t>To complement the theory, I will acquire some experience in the field as a volunteering worker or in workplaces and polish my communication skills and enlarge my network. Such activities will improve my employ-ability and render me qualified to work within the sphere of the health care and social sectors.</w:t>
      </w:r>
    </w:p>
    <w:p>
      <w:pPr>
        <w:pStyle w:val="Normal"/>
        <w:spacing w:lineRule="auto" w:line="360"/>
        <w:rPr>
          <w:rFonts w:ascii="Arial" w:hAnsi="Arial" w:eastAsia="Arial Nova" w:cs="Arial"/>
          <w:color w:val="000000" w:themeColor="text1"/>
          <w:sz w:val="22"/>
          <w:szCs w:val="22"/>
        </w:rPr>
      </w:pPr>
      <w:r>
        <w:rPr>
          <w:rFonts w:eastAsia="Arial Nova" w:cs="Arial" w:ascii="Arial" w:hAnsi="Arial"/>
          <w:color w:val="000000" w:themeColor="text1"/>
          <w:sz w:val="22"/>
          <w:szCs w:val="22"/>
        </w:rPr>
      </w:r>
    </w:p>
    <w:p>
      <w:pPr>
        <w:pStyle w:val="Normal"/>
        <w:spacing w:lineRule="auto" w:line="360"/>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r>
      <w:r>
        <w:br w:type="page"/>
      </w:r>
    </w:p>
    <w:p>
      <w:pPr>
        <w:pStyle w:val="Normal"/>
        <w:spacing w:lineRule="auto" w:line="360"/>
        <w:jc w:val="center"/>
        <w:rPr>
          <w:rFonts w:ascii="Arial" w:hAnsi="Arial" w:eastAsia="Arial Nova" w:cs="Arial"/>
          <w:b/>
          <w:bCs/>
          <w:color w:val="000000" w:themeColor="text1"/>
          <w:sz w:val="22"/>
          <w:szCs w:val="22"/>
        </w:rPr>
      </w:pPr>
      <w:r>
        <w:rPr>
          <w:rFonts w:eastAsia="Arial Nova" w:cs="Arial" w:ascii="Arial" w:hAnsi="Arial"/>
          <w:b/>
          <w:bCs/>
          <w:color w:val="000000" w:themeColor="text1"/>
          <w:sz w:val="22"/>
          <w:szCs w:val="22"/>
        </w:rPr>
        <w:t>References</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Osei, A.B. and Anim-Wright, K. (2024). Personal Branding: A Systematic Literature Review. </w:t>
      </w:r>
      <w:r>
        <w:rPr>
          <w:rFonts w:cs="Arial" w:ascii="Arial" w:hAnsi="Arial"/>
          <w:i/>
          <w:iCs/>
          <w:sz w:val="22"/>
          <w:szCs w:val="22"/>
        </w:rPr>
        <w:t>International Journal of Marketing Studies</w:t>
      </w:r>
      <w:r>
        <w:rPr>
          <w:rFonts w:cs="Arial" w:ascii="Arial" w:hAnsi="Arial"/>
          <w:sz w:val="22"/>
          <w:szCs w:val="22"/>
        </w:rPr>
        <w:t xml:space="preserve">, [online] 16(1), p.30. </w:t>
      </w:r>
      <w:hyperlink r:id="rId3">
        <w:r>
          <w:rPr>
            <w:rStyle w:val="InternetLink"/>
            <w:rFonts w:cs="Arial" w:ascii="Arial" w:hAnsi="Arial"/>
            <w:sz w:val="22"/>
            <w:szCs w:val="22"/>
          </w:rPr>
          <w:t>https://doi.org/10.5539/ijms.v16n1p</w:t>
        </w:r>
        <w:bookmarkStart w:id="0" w:name="_GoBack"/>
        <w:bookmarkEnd w:id="0"/>
        <w:r>
          <w:rPr>
            <w:rStyle w:val="InternetLink"/>
            <w:rFonts w:cs="Arial" w:ascii="Arial" w:hAnsi="Arial"/>
            <w:sz w:val="22"/>
            <w:szCs w:val="22"/>
          </w:rPr>
          <w:t>30</w:t>
        </w:r>
      </w:hyperlink>
      <w:r>
        <w:rPr>
          <w:rFonts w:cs="Arial" w:ascii="Arial" w:hAnsi="Arial"/>
          <w:sz w:val="22"/>
          <w:szCs w:val="22"/>
        </w:rPr>
        <w:t>.</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Strkljevic, I., Tiedemann, A., Souza, J., Haynes, A. and Sherrington, C. (2024). Health professionals’ involvement in volunteering their professional skills: a scoping review. </w:t>
      </w:r>
      <w:r>
        <w:rPr>
          <w:rFonts w:cs="Arial" w:ascii="Arial" w:hAnsi="Arial"/>
          <w:i/>
          <w:iCs/>
          <w:sz w:val="22"/>
          <w:szCs w:val="22"/>
        </w:rPr>
        <w:t>Frontiers in medicine</w:t>
      </w:r>
      <w:r>
        <w:rPr>
          <w:rFonts w:cs="Arial" w:ascii="Arial" w:hAnsi="Arial"/>
          <w:sz w:val="22"/>
          <w:szCs w:val="22"/>
        </w:rPr>
        <w:t xml:space="preserve">, 11. </w:t>
      </w:r>
      <w:hyperlink r:id="rId4">
        <w:r>
          <w:rPr>
            <w:rStyle w:val="InternetLink"/>
            <w:rFonts w:cs="Arial" w:ascii="Arial" w:hAnsi="Arial"/>
            <w:sz w:val="22"/>
            <w:szCs w:val="22"/>
          </w:rPr>
          <w:t>https://doi.org/10.3389/fmed.2024.1368661</w:t>
        </w:r>
      </w:hyperlink>
      <w:r>
        <w:rPr>
          <w:rFonts w:cs="Arial" w:ascii="Arial" w:hAnsi="Arial"/>
          <w:sz w:val="22"/>
          <w:szCs w:val="22"/>
        </w:rPr>
        <w:t>.</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Michaelson, V., Pilato, K.A. and Davison, C.M. (2021). Family as a health promotion setting: A scoping review of conceptual models of the health-promoting family. </w:t>
      </w:r>
      <w:r>
        <w:rPr>
          <w:rFonts w:cs="Arial" w:ascii="Arial" w:hAnsi="Arial"/>
          <w:i/>
          <w:iCs/>
          <w:sz w:val="22"/>
          <w:szCs w:val="22"/>
        </w:rPr>
        <w:t>PLOS ONE</w:t>
      </w:r>
      <w:r>
        <w:rPr>
          <w:rFonts w:cs="Arial" w:ascii="Arial" w:hAnsi="Arial"/>
          <w:sz w:val="22"/>
          <w:szCs w:val="22"/>
        </w:rPr>
        <w:t xml:space="preserve">, [online] 16(4), p.e0249707. </w:t>
      </w:r>
      <w:hyperlink r:id="rId5">
        <w:r>
          <w:rPr>
            <w:rStyle w:val="InternetLink"/>
            <w:rFonts w:cs="Arial" w:ascii="Arial" w:hAnsi="Arial"/>
            <w:sz w:val="22"/>
            <w:szCs w:val="22"/>
          </w:rPr>
          <w:t>https://doi.org/10.1371/journal.pone.0249707</w:t>
        </w:r>
      </w:hyperlink>
      <w:r>
        <w:rPr>
          <w:rFonts w:cs="Arial" w:ascii="Arial" w:hAnsi="Arial"/>
          <w:sz w:val="22"/>
          <w:szCs w:val="22"/>
        </w:rPr>
        <w:t>.</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Barthauer, L. and Kauffeld, S. (2018). The role of social networks for careers. </w:t>
      </w:r>
      <w:r>
        <w:rPr>
          <w:rFonts w:cs="Arial" w:ascii="Arial" w:hAnsi="Arial"/>
          <w:i/>
          <w:iCs/>
          <w:sz w:val="22"/>
          <w:szCs w:val="22"/>
        </w:rPr>
        <w:t>Gruppe. Interaktion. Organisation. Zeitschrift für Angewandte Organisationspsychologie (GIO)</w:t>
      </w:r>
      <w:r>
        <w:rPr>
          <w:rFonts w:cs="Arial" w:ascii="Arial" w:hAnsi="Arial"/>
          <w:sz w:val="22"/>
          <w:szCs w:val="22"/>
        </w:rPr>
        <w:t xml:space="preserve">, 49(1), pp.50–57. </w:t>
      </w:r>
      <w:hyperlink r:id="rId6">
        <w:r>
          <w:rPr>
            <w:rStyle w:val="InternetLink"/>
            <w:rFonts w:cs="Arial" w:ascii="Arial" w:hAnsi="Arial"/>
            <w:sz w:val="22"/>
            <w:szCs w:val="22"/>
          </w:rPr>
          <w:t>https://doi.org/10.1007/s11612-018-0401-2</w:t>
        </w:r>
      </w:hyperlink>
      <w:r>
        <w:rPr>
          <w:rFonts w:cs="Arial" w:ascii="Arial" w:hAnsi="Arial"/>
          <w:sz w:val="22"/>
          <w:szCs w:val="22"/>
        </w:rPr>
        <w:t>.</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Barbayannis, G., Bandari, M., Zheng, X., Baquerizo, H., Pecor, K.W. and Ming, X. (2022). Academic Stress and Mental Well-Being in College Students: Correlations, Affected Groups, and COVID-19. </w:t>
      </w:r>
      <w:r>
        <w:rPr>
          <w:rFonts w:cs="Arial" w:ascii="Arial" w:hAnsi="Arial"/>
          <w:i/>
          <w:iCs/>
          <w:sz w:val="22"/>
          <w:szCs w:val="22"/>
        </w:rPr>
        <w:t>Frontiers in Psychology</w:t>
      </w:r>
      <w:r>
        <w:rPr>
          <w:rFonts w:cs="Arial" w:ascii="Arial" w:hAnsi="Arial"/>
          <w:sz w:val="22"/>
          <w:szCs w:val="22"/>
        </w:rPr>
        <w:t xml:space="preserve">, [online] 13(886344). </w:t>
      </w:r>
      <w:hyperlink r:id="rId7">
        <w:r>
          <w:rPr>
            <w:rStyle w:val="InternetLink"/>
            <w:rFonts w:cs="Arial" w:ascii="Arial" w:hAnsi="Arial"/>
            <w:sz w:val="22"/>
            <w:szCs w:val="22"/>
          </w:rPr>
          <w:t>https://doi.org/10.3389/fpsyg.2022.886344</w:t>
        </w:r>
      </w:hyperlink>
      <w:r>
        <w:rPr>
          <w:rFonts w:cs="Arial" w:ascii="Arial" w:hAnsi="Arial"/>
          <w:sz w:val="22"/>
          <w:szCs w:val="22"/>
        </w:rPr>
        <w:t>.</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White, S.C., Harris, C.H., Gopaul, R. and Smyth, J.M. (2025). Stigma and barriers to seeking mental health care among emergency department providers – A mixed methods study. </w:t>
      </w:r>
      <w:r>
        <w:rPr>
          <w:rFonts w:cs="Arial" w:ascii="Arial" w:hAnsi="Arial"/>
          <w:i/>
          <w:iCs/>
          <w:sz w:val="22"/>
          <w:szCs w:val="22"/>
        </w:rPr>
        <w:t>PLOS Mental Health</w:t>
      </w:r>
      <w:r>
        <w:rPr>
          <w:rFonts w:cs="Arial" w:ascii="Arial" w:hAnsi="Arial"/>
          <w:sz w:val="22"/>
          <w:szCs w:val="22"/>
        </w:rPr>
        <w:t xml:space="preserve">, 2(11), p.e0000489. </w:t>
      </w:r>
      <w:hyperlink r:id="rId8">
        <w:r>
          <w:rPr>
            <w:rStyle w:val="InternetLink"/>
            <w:rFonts w:cs="Arial" w:ascii="Arial" w:hAnsi="Arial"/>
            <w:sz w:val="22"/>
            <w:szCs w:val="22"/>
          </w:rPr>
          <w:t>https://doi.org/10.1371/journal.pmen.0000489</w:t>
        </w:r>
      </w:hyperlink>
      <w:r>
        <w:rPr>
          <w:rFonts w:cs="Arial" w:ascii="Arial" w:hAnsi="Arial"/>
          <w:sz w:val="22"/>
          <w:szCs w:val="22"/>
        </w:rPr>
        <w:t>.</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Hussain, S.T., Shen, L., Akram, T. and Haider, M.J. (2016). </w:t>
      </w:r>
      <w:r>
        <w:rPr>
          <w:rFonts w:cs="Arial" w:ascii="Arial" w:hAnsi="Arial"/>
          <w:i/>
          <w:iCs/>
          <w:sz w:val="22"/>
          <w:szCs w:val="22"/>
        </w:rPr>
        <w:t>Kurt Lewin’s process model for organizational change: The role of leadership and employee involvement: A critical review</w:t>
      </w:r>
      <w:r>
        <w:rPr>
          <w:rFonts w:cs="Arial" w:ascii="Arial" w:hAnsi="Arial"/>
          <w:sz w:val="22"/>
          <w:szCs w:val="22"/>
        </w:rPr>
        <w:t xml:space="preserve">. [online] ResearchGate. Available at: </w:t>
      </w:r>
      <w:hyperlink r:id="rId9">
        <w:r>
          <w:rPr>
            <w:rStyle w:val="InternetLink"/>
            <w:rFonts w:cs="Arial" w:ascii="Arial" w:hAnsi="Arial"/>
            <w:sz w:val="22"/>
            <w:szCs w:val="22"/>
          </w:rPr>
          <w:t>https://www.researchgate.net/publication/309182963_Kurt_Lewin</w:t>
        </w:r>
      </w:hyperlink>
      <w:r>
        <w:rPr>
          <w:rFonts w:cs="Arial" w:ascii="Arial" w:hAnsi="Arial"/>
          <w:sz w:val="22"/>
          <w:szCs w:val="22"/>
        </w:rPr>
        <w:t>.</w:t>
      </w:r>
    </w:p>
    <w:p>
      <w:pPr>
        <w:pStyle w:val="NormalWeb"/>
        <w:spacing w:lineRule="auto" w:line="360" w:beforeAutospacing="0" w:before="0" w:afterAutospacing="0" w:after="240"/>
        <w:ind w:left="720" w:hanging="720"/>
        <w:rPr>
          <w:rFonts w:ascii="Arial" w:hAnsi="Arial" w:cs="Arial"/>
          <w:sz w:val="22"/>
          <w:szCs w:val="22"/>
        </w:rPr>
      </w:pPr>
      <w:r>
        <w:rPr>
          <w:rFonts w:cs="Arial" w:ascii="Arial" w:hAnsi="Arial"/>
          <w:sz w:val="22"/>
          <w:szCs w:val="22"/>
        </w:rPr>
        <w:t xml:space="preserve">Adeniyi, A.O., Arowoogun, J.O., Chidi, R. and Babawarun, O. (2024). </w:t>
      </w:r>
      <w:r>
        <w:rPr>
          <w:rFonts w:cs="Arial" w:ascii="Arial" w:hAnsi="Arial"/>
          <w:i/>
          <w:iCs/>
          <w:sz w:val="22"/>
          <w:szCs w:val="22"/>
        </w:rPr>
        <w:t>The impact of electronic health records on patient care and outcomes: A comprehensive review</w:t>
      </w:r>
      <w:r>
        <w:rPr>
          <w:rFonts w:cs="Arial" w:ascii="Arial" w:hAnsi="Arial"/>
          <w:sz w:val="22"/>
          <w:szCs w:val="22"/>
        </w:rPr>
        <w:t xml:space="preserve">. [online] ResearchGate. Available at: </w:t>
      </w:r>
      <w:hyperlink r:id="rId10">
        <w:r>
          <w:rPr>
            <w:rStyle w:val="InternetLink"/>
            <w:rFonts w:cs="Arial" w:ascii="Arial" w:hAnsi="Arial"/>
            <w:sz w:val="22"/>
            <w:szCs w:val="22"/>
          </w:rPr>
          <w:t>https://www.researchgate.net/publication/378548846_The_impact_of_electronic_health_records_on_patient_care_and_outcomes_A_comprehensive_review</w:t>
        </w:r>
      </w:hyperlink>
      <w:r>
        <w:rPr>
          <w:rFonts w:cs="Arial" w:ascii="Arial" w:hAnsi="Arial"/>
          <w:sz w:val="22"/>
          <w:szCs w:val="22"/>
        </w:rPr>
        <w:t>.</w:t>
      </w:r>
    </w:p>
    <w:p>
      <w:pPr>
        <w:pStyle w:val="NormalWeb"/>
        <w:spacing w:lineRule="auto" w:line="360" w:before="280" w:after="280"/>
        <w:ind w:left="720" w:hanging="720"/>
        <w:rPr>
          <w:rFonts w:ascii="Arial" w:hAnsi="Arial" w:cs="Arial"/>
          <w:sz w:val="22"/>
          <w:szCs w:val="22"/>
        </w:rPr>
      </w:pPr>
      <w:r>
        <w:rPr>
          <w:rFonts w:cs="Arial" w:ascii="Arial" w:hAnsi="Arial"/>
          <w:sz w:val="22"/>
          <w:szCs w:val="22"/>
        </w:rPr>
        <w:t xml:space="preserve">Gibbs, G. (1988) </w:t>
      </w:r>
      <w:r>
        <w:rPr>
          <w:rStyle w:val="Emphasis"/>
          <w:rFonts w:eastAsia="宋体" w:cs="Arial" w:ascii="Arial" w:hAnsi="Arial" w:eastAsiaTheme="majorEastAsia"/>
          <w:sz w:val="22"/>
          <w:szCs w:val="22"/>
        </w:rPr>
        <w:t>Learning by Doing: A Guide to Teaching and Learning Methods</w:t>
      </w:r>
      <w:r>
        <w:rPr>
          <w:rFonts w:cs="Arial" w:ascii="Arial" w:hAnsi="Arial"/>
          <w:sz w:val="22"/>
          <w:szCs w:val="22"/>
        </w:rPr>
        <w:t>. Oxford: Oxford Polytechnic.</w:t>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Web"/>
        <w:spacing w:lineRule="auto" w:line="360" w:beforeAutospacing="0" w:before="0" w:afterAutospacing="0" w:after="240"/>
        <w:rPr>
          <w:rFonts w:ascii="Arial" w:hAnsi="Arial" w:cs="Arial"/>
          <w:sz w:val="22"/>
          <w:szCs w:val="22"/>
        </w:rPr>
      </w:pPr>
      <w:r>
        <w:rPr>
          <w:rFonts w:cs="Arial" w:ascii="Arial" w:hAnsi="Arial"/>
          <w:sz w:val="22"/>
          <w:szCs w:val="22"/>
        </w:rPr>
      </w:r>
    </w:p>
    <w:p>
      <w:pPr>
        <w:pStyle w:val="Normal"/>
        <w:spacing w:lineRule="auto" w:line="360" w:before="0" w:after="160"/>
        <w:rPr>
          <w:rFonts w:ascii="Arial" w:hAnsi="Arial" w:cs="Arial"/>
          <w:sz w:val="22"/>
          <w:szCs w:val="22"/>
        </w:rPr>
      </w:pPr>
      <w:r>
        <w:rPr/>
      </w:r>
    </w:p>
    <w:sectPr>
      <w:footerReference w:type="default" r:id="rId11"/>
      <w:type w:val="nextPage"/>
      <w:pgSz w:w="12240" w:h="15840"/>
      <w:pgMar w:left="1440" w:right="1440" w:gutter="0" w:header="0" w:top="1440" w:footer="72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w:charset w:val="00"/>
    <w:family w:val="roman"/>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217498659"/>
    </w:sdtPr>
    <w:sdtContent>
      <w:p>
        <w:pPr>
          <w:pStyle w:val="Footer"/>
          <w:jc w:val="center"/>
          <w:rPr/>
        </w:pPr>
        <w:r>
          <w:rPr/>
          <w:fldChar w:fldCharType="begin"/>
        </w:r>
        <w:r>
          <w:rPr/>
          <w:instrText xml:space="preserve"> PAGE </w:instrText>
        </w:r>
        <w:r>
          <w:rPr/>
          <w:fldChar w:fldCharType="separate"/>
        </w:r>
        <w:r>
          <w:rPr/>
          <w:t>13</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宋体" w:cs="Arial" w:asciiTheme="minorHAnsi" w:cstheme="minorBidi" w:eastAsiaTheme="minorEastAsia" w:hAnsiTheme="minorHAnsi"/>
        <w:sz w:val="24"/>
        <w:szCs w:val="24"/>
        <w:lang w:val="en-US" w:eastAsia="ja-JP"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8" w:before="0" w:after="160"/>
      <w:jc w:val="left"/>
    </w:pPr>
    <w:rPr>
      <w:rFonts w:ascii="Aptos" w:hAnsi="Aptos" w:eastAsia="宋体" w:cs="Arial" w:asciiTheme="minorHAnsi" w:cstheme="minorBidi" w:eastAsiaTheme="minorEastAsia" w:hAnsiTheme="minorHAnsi"/>
      <w:color w:val="auto"/>
      <w:kern w:val="0"/>
      <w:sz w:val="24"/>
      <w:szCs w:val="24"/>
      <w:lang w:val="en-US" w:eastAsia="ja-JP" w:bidi="ar-SA"/>
    </w:rPr>
  </w:style>
  <w:style w:type="paragraph" w:styleId="Heading1">
    <w:name w:val="Heading 1"/>
    <w:basedOn w:val="Normal"/>
    <w:next w:val="Normal"/>
    <w:link w:val="Heading1Char"/>
    <w:uiPriority w:val="9"/>
    <w:qFormat/>
    <w:pPr>
      <w:keepNext w:val="true"/>
      <w:keepLines/>
      <w:spacing w:before="360" w:after="80"/>
      <w:outlineLvl w:val="0"/>
    </w:pPr>
    <w:rPr>
      <w:rFonts w:ascii="Aptos Display" w:hAnsi="Aptos Display" w:eastAsia="宋体" w:cs="Times New Roman"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unhideWhenUsed/>
    <w:qFormat/>
    <w:pPr>
      <w:keepNext w:val="true"/>
      <w:keepLines/>
      <w:spacing w:before="160" w:after="80"/>
      <w:outlineLvl w:val="1"/>
    </w:pPr>
    <w:rPr>
      <w:rFonts w:ascii="Aptos Display" w:hAnsi="Aptos Display" w:eastAsia="宋体" w:cs="Times New Roman"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unhideWhenUsed/>
    <w:qFormat/>
    <w:pPr>
      <w:keepNext w:val="true"/>
      <w:keepLines/>
      <w:spacing w:before="160" w:after="80"/>
      <w:outlineLvl w:val="2"/>
    </w:pPr>
    <w:rPr>
      <w:rFonts w:eastAsia="宋体" w:cs="Times New Roman" w:cstheme="majorBidi" w:eastAsiaTheme="majorEastAsia"/>
      <w:color w:val="0F4761" w:themeColor="accent1" w:themeShade="bf"/>
      <w:sz w:val="28"/>
      <w:szCs w:val="28"/>
    </w:rPr>
  </w:style>
  <w:style w:type="paragraph" w:styleId="Heading4">
    <w:name w:val="Heading 4"/>
    <w:basedOn w:val="Normal"/>
    <w:next w:val="Normal"/>
    <w:link w:val="Heading4Char"/>
    <w:uiPriority w:val="9"/>
    <w:unhideWhenUsed/>
    <w:qFormat/>
    <w:pPr>
      <w:keepNext w:val="true"/>
      <w:keepLines/>
      <w:spacing w:before="80" w:after="40"/>
      <w:outlineLvl w:val="3"/>
    </w:pPr>
    <w:rPr>
      <w:rFonts w:eastAsia="宋体" w:cs="Times New Roman" w:cstheme="majorBidi" w:eastAsiaTheme="majorEastAsia"/>
      <w:i/>
      <w:iCs/>
      <w:color w:val="0F4761" w:themeColor="accent1" w:themeShade="bf"/>
    </w:rPr>
  </w:style>
  <w:style w:type="paragraph" w:styleId="Heading5">
    <w:name w:val="Heading 5"/>
    <w:basedOn w:val="Normal"/>
    <w:next w:val="Normal"/>
    <w:link w:val="Heading5Char"/>
    <w:uiPriority w:val="9"/>
    <w:unhideWhenUsed/>
    <w:qFormat/>
    <w:pPr>
      <w:keepNext w:val="true"/>
      <w:keepLines/>
      <w:spacing w:before="80" w:after="40"/>
      <w:outlineLvl w:val="4"/>
    </w:pPr>
    <w:rPr>
      <w:rFonts w:eastAsia="宋体" w:cs="Times New Roman" w:cstheme="majorBidi" w:eastAsiaTheme="majorEastAsia"/>
      <w:color w:val="0F4761" w:themeColor="accent1" w:themeShade="bf"/>
    </w:rPr>
  </w:style>
  <w:style w:type="paragraph" w:styleId="Heading6">
    <w:name w:val="Heading 6"/>
    <w:basedOn w:val="Normal"/>
    <w:next w:val="Normal"/>
    <w:link w:val="Heading6Char"/>
    <w:uiPriority w:val="9"/>
    <w:unhideWhenUsed/>
    <w:qFormat/>
    <w:pPr>
      <w:keepNext w:val="true"/>
      <w:keepLines/>
      <w:spacing w:before="40" w:after="0"/>
      <w:outlineLvl w:val="5"/>
    </w:pPr>
    <w:rPr>
      <w:rFonts w:eastAsia="宋体" w:cs="Times New Roman" w:cstheme="majorBidi" w:eastAsiaTheme="majorEastAsia"/>
      <w:i/>
      <w:iCs/>
      <w:color w:val="595959" w:themeColor="text1" w:themeTint="a6"/>
    </w:rPr>
  </w:style>
  <w:style w:type="paragraph" w:styleId="Heading7">
    <w:name w:val="Heading 7"/>
    <w:basedOn w:val="Normal"/>
    <w:next w:val="Normal"/>
    <w:link w:val="Heading7Char"/>
    <w:uiPriority w:val="9"/>
    <w:unhideWhenUsed/>
    <w:qFormat/>
    <w:pPr>
      <w:keepNext w:val="true"/>
      <w:keepLines/>
      <w:spacing w:before="40" w:after="0"/>
      <w:outlineLvl w:val="6"/>
    </w:pPr>
    <w:rPr>
      <w:rFonts w:eastAsia="宋体" w:cs="Times New Roman" w:cstheme="majorBidi" w:eastAsiaTheme="majorEastAsia"/>
      <w:color w:val="595959" w:themeColor="text1" w:themeTint="a6"/>
    </w:rPr>
  </w:style>
  <w:style w:type="paragraph" w:styleId="Heading8">
    <w:name w:val="Heading 8"/>
    <w:basedOn w:val="Normal"/>
    <w:next w:val="Normal"/>
    <w:link w:val="Heading8Char"/>
    <w:uiPriority w:val="9"/>
    <w:unhideWhenUsed/>
    <w:qFormat/>
    <w:pPr>
      <w:keepNext w:val="true"/>
      <w:keepLines/>
      <w:spacing w:before="0" w:after="0"/>
      <w:outlineLvl w:val="7"/>
    </w:pPr>
    <w:rPr>
      <w:rFonts w:eastAsia="宋体" w:cs="Times New Roman" w:cstheme="majorBidi" w:eastAsiaTheme="majorEastAsia"/>
      <w:i/>
      <w:iCs/>
      <w:color w:val="272727" w:themeColor="text1" w:themeTint="d8"/>
    </w:rPr>
  </w:style>
  <w:style w:type="paragraph" w:styleId="Heading9">
    <w:name w:val="Heading 9"/>
    <w:basedOn w:val="Normal"/>
    <w:next w:val="Normal"/>
    <w:link w:val="Heading9Char"/>
    <w:uiPriority w:val="9"/>
    <w:unhideWhenUsed/>
    <w:qFormat/>
    <w:pPr>
      <w:keepNext w:val="true"/>
      <w:keepLines/>
      <w:spacing w:before="0" w:after="0"/>
      <w:outlineLvl w:val="8"/>
    </w:pPr>
    <w:rPr>
      <w:rFonts w:eastAsia="宋体" w:cs="Times New Roman" w:cstheme="majorBidi" w:eastAsiaTheme="majorEastAsia"/>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Pr>
      <w:rFonts w:ascii="Aptos Display" w:hAnsi="Aptos Display" w:eastAsia="宋体" w:cs="Times New Roman"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qFormat/>
    <w:rPr>
      <w:rFonts w:ascii="Aptos Display" w:hAnsi="Aptos Display" w:eastAsia="宋体" w:cs="Times New Roman"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qFormat/>
    <w:rPr>
      <w:rFonts w:eastAsia="宋体" w:cs="Times New Roman"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qFormat/>
    <w:rPr>
      <w:rFonts w:eastAsia="宋体" w:cs="Times New Roman" w:cstheme="majorBidi" w:eastAsiaTheme="majorEastAsia"/>
      <w:i/>
      <w:iCs/>
      <w:color w:val="0F4761" w:themeColor="accent1" w:themeShade="bf"/>
    </w:rPr>
  </w:style>
  <w:style w:type="character" w:styleId="Heading5Char" w:customStyle="1">
    <w:name w:val="Heading 5 Char"/>
    <w:basedOn w:val="DefaultParagraphFont"/>
    <w:link w:val="Heading5"/>
    <w:uiPriority w:val="9"/>
    <w:qFormat/>
    <w:rPr>
      <w:rFonts w:eastAsia="宋体" w:cs="Times New Roman" w:cstheme="majorBidi" w:eastAsiaTheme="majorEastAsia"/>
      <w:color w:val="0F4761" w:themeColor="accent1" w:themeShade="bf"/>
    </w:rPr>
  </w:style>
  <w:style w:type="character" w:styleId="Heading6Char" w:customStyle="1">
    <w:name w:val="Heading 6 Char"/>
    <w:basedOn w:val="DefaultParagraphFont"/>
    <w:link w:val="Heading6"/>
    <w:uiPriority w:val="9"/>
    <w:qFormat/>
    <w:rPr>
      <w:rFonts w:eastAsia="宋体" w:cs="Times New Roman" w:cstheme="majorBidi" w:eastAsiaTheme="majorEastAsia"/>
      <w:i/>
      <w:iCs/>
      <w:color w:val="595959" w:themeColor="text1" w:themeTint="a6"/>
    </w:rPr>
  </w:style>
  <w:style w:type="character" w:styleId="Heading7Char" w:customStyle="1">
    <w:name w:val="Heading 7 Char"/>
    <w:basedOn w:val="DefaultParagraphFont"/>
    <w:link w:val="Heading7"/>
    <w:uiPriority w:val="9"/>
    <w:qFormat/>
    <w:rPr>
      <w:rFonts w:eastAsia="宋体" w:cs="Times New Roman" w:cstheme="majorBidi" w:eastAsiaTheme="majorEastAsia"/>
      <w:color w:val="595959" w:themeColor="text1" w:themeTint="a6"/>
    </w:rPr>
  </w:style>
  <w:style w:type="character" w:styleId="Heading8Char" w:customStyle="1">
    <w:name w:val="Heading 8 Char"/>
    <w:basedOn w:val="DefaultParagraphFont"/>
    <w:link w:val="Heading8"/>
    <w:uiPriority w:val="9"/>
    <w:qFormat/>
    <w:rPr>
      <w:rFonts w:eastAsia="宋体" w:cs="Times New Roman" w:cstheme="majorBidi" w:eastAsiaTheme="majorEastAsia"/>
      <w:i/>
      <w:iCs/>
      <w:color w:val="272727" w:themeColor="text1" w:themeTint="d8"/>
    </w:rPr>
  </w:style>
  <w:style w:type="character" w:styleId="Heading9Char" w:customStyle="1">
    <w:name w:val="Heading 9 Char"/>
    <w:basedOn w:val="DefaultParagraphFont"/>
    <w:link w:val="Heading9"/>
    <w:uiPriority w:val="9"/>
    <w:qFormat/>
    <w:rPr>
      <w:rFonts w:eastAsia="宋体" w:cs="Times New Roman" w:cstheme="majorBidi" w:eastAsiaTheme="majorEastAsia"/>
      <w:color w:val="272727" w:themeColor="text1" w:themeTint="d8"/>
    </w:rPr>
  </w:style>
  <w:style w:type="character" w:styleId="TitleChar" w:customStyle="1">
    <w:name w:val="Title Char"/>
    <w:basedOn w:val="DefaultParagraphFont"/>
    <w:link w:val="Title"/>
    <w:uiPriority w:val="10"/>
    <w:qFormat/>
    <w:rPr>
      <w:rFonts w:ascii="Aptos Display" w:hAnsi="Aptos Display" w:eastAsia="宋体" w:cs="Times New Roman"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Pr>
      <w:rFonts w:eastAsia="宋体" w:cs="Times New Roman" w:cstheme="majorBidi" w:eastAsiaTheme="majorEastAsia"/>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qFormat/>
    <w:rPr>
      <w:i/>
      <w:iCs/>
      <w:color w:val="404040" w:themeColor="text1" w:themeTint="bf"/>
    </w:rPr>
  </w:style>
  <w:style w:type="character" w:styleId="IntenseQuoteChar" w:customStyle="1">
    <w:name w:val="Intense Quote Char"/>
    <w:basedOn w:val="DefaultParagraphFont"/>
    <w:link w:val="IntenseQuote"/>
    <w:uiPriority w:val="30"/>
    <w:qFormat/>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InternetLink">
    <w:name w:val="Hyperlink"/>
    <w:basedOn w:val="DefaultParagraphFont"/>
    <w:uiPriority w:val="99"/>
    <w:unhideWhenUsed/>
    <w:rPr>
      <w:color w:val="467886" w:themeColor="hyperlink"/>
      <w:u w:val="single"/>
    </w:rPr>
  </w:style>
  <w:style w:type="character" w:styleId="HeaderChar" w:customStyle="1">
    <w:name w:val="Header Char"/>
    <w:basedOn w:val="DefaultParagraphFont"/>
    <w:link w:val="Header"/>
    <w:uiPriority w:val="99"/>
    <w:qFormat/>
    <w:rsid w:val="00d618ab"/>
    <w:rPr/>
  </w:style>
  <w:style w:type="character" w:styleId="FooterChar" w:customStyle="1">
    <w:name w:val="Footer Char"/>
    <w:basedOn w:val="DefaultParagraphFont"/>
    <w:link w:val="Footer"/>
    <w:uiPriority w:val="99"/>
    <w:qFormat/>
    <w:rsid w:val="00d618ab"/>
    <w:rPr/>
  </w:style>
  <w:style w:type="character" w:styleId="Emphasis">
    <w:name w:val="Emphasis"/>
    <w:basedOn w:val="DefaultParagraphFont"/>
    <w:uiPriority w:val="20"/>
    <w:qFormat/>
    <w:rsid w:val="0028616e"/>
    <w:rPr>
      <w:i/>
      <w:iCs/>
    </w:rPr>
  </w:style>
  <w:style w:type="character" w:styleId="UnresolvedMention">
    <w:name w:val="Unresolved Mention"/>
    <w:basedOn w:val="DefaultParagraphFont"/>
    <w:uiPriority w:val="99"/>
    <w:semiHidden/>
    <w:unhideWhenUsed/>
    <w:qFormat/>
    <w:rsid w:val="0028616e"/>
    <w:rPr>
      <w:color w:val="605E5C"/>
      <w:shd w:fill="E1DFDD" w:val="clear"/>
    </w:rPr>
  </w:style>
  <w:style w:type="character" w:styleId="Strong">
    <w:name w:val="Strong"/>
    <w:basedOn w:val="DefaultParagraphFont"/>
    <w:uiPriority w:val="22"/>
    <w:qFormat/>
    <w:rsid w:val="000c56ef"/>
    <w:rPr>
      <w:b/>
      <w:bCs/>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pPr>
      <w:spacing w:lineRule="auto" w:line="240" w:before="0" w:after="80"/>
      <w:contextualSpacing/>
    </w:pPr>
    <w:rPr>
      <w:rFonts w:ascii="Aptos Display" w:hAnsi="Aptos Display" w:eastAsia="宋体" w:cs="Times New Roman"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pPr/>
    <w:rPr>
      <w:rFonts w:eastAsia="宋体" w:cs="Times New Roman"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ListParagraph">
    <w:name w:val="List Paragraph"/>
    <w:basedOn w:val="Normal"/>
    <w:uiPriority w:val="34"/>
    <w:qFormat/>
    <w:pPr>
      <w:spacing w:before="0" w:after="160"/>
      <w:ind w:left="720" w:hanging="0"/>
      <w:contextualSpacing/>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d618ab"/>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d618ab"/>
    <w:pPr>
      <w:tabs>
        <w:tab w:val="clear" w:pos="720"/>
        <w:tab w:val="center" w:pos="4513" w:leader="none"/>
        <w:tab w:val="right" w:pos="9026" w:leader="none"/>
      </w:tabs>
      <w:spacing w:lineRule="auto" w:line="240" w:before="0" w:after="0"/>
    </w:pPr>
    <w:rPr/>
  </w:style>
  <w:style w:type="paragraph" w:styleId="NormalWeb">
    <w:name w:val="Normal (Web)"/>
    <w:basedOn w:val="Normal"/>
    <w:uiPriority w:val="99"/>
    <w:semiHidden/>
    <w:unhideWhenUsed/>
    <w:qFormat/>
    <w:rsid w:val="009431fc"/>
    <w:pPr>
      <w:spacing w:lineRule="auto" w:line="240" w:beforeAutospacing="1" w:afterAutospacing="1"/>
    </w:pPr>
    <w:rPr>
      <w:rFonts w:ascii="Times New Roman" w:hAnsi="Times New Roman" w:eastAsia="Times New Roman" w:cs="Times New Roman"/>
      <w:lang w:eastAsia="en-U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doi.org/10.5539/ijms.v16n1p30" TargetMode="External"/><Relationship Id="rId4" Type="http://schemas.openxmlformats.org/officeDocument/2006/relationships/hyperlink" Target="https://doi.org/10.3389/fmed.2024.1368661" TargetMode="External"/><Relationship Id="rId5" Type="http://schemas.openxmlformats.org/officeDocument/2006/relationships/hyperlink" Target="https://doi.org/10.1371/journal.pone.0249707" TargetMode="External"/><Relationship Id="rId6" Type="http://schemas.openxmlformats.org/officeDocument/2006/relationships/hyperlink" Target="https://doi.org/10.1007/s11612-018-0401-2" TargetMode="External"/><Relationship Id="rId7" Type="http://schemas.openxmlformats.org/officeDocument/2006/relationships/hyperlink" Target="https://doi.org/10.3389/fpsyg.2022.886344" TargetMode="External"/><Relationship Id="rId8" Type="http://schemas.openxmlformats.org/officeDocument/2006/relationships/hyperlink" Target="https://doi.org/10.1371/journal.pmen.0000489" TargetMode="External"/><Relationship Id="rId9" Type="http://schemas.openxmlformats.org/officeDocument/2006/relationships/hyperlink" Target="https://www.researchgate.net/publication/309182963_Kurt_Lewin" TargetMode="External"/><Relationship Id="rId10" Type="http://schemas.openxmlformats.org/officeDocument/2006/relationships/hyperlink" Target="https://www.researchgate.net/publication/378548846_The_impact_of_electronic_health_records_on_patient_care_and_outcomes_A_comprehensive_review" TargetMode="Externa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Application>LibreOffice/7.5.3.2$Windows_X86_64 LibreOffice_project/9f56dff12ba03b9acd7730a5a481eea045e468f3</Application>
  <AppVersion>15.0000</AppVersion>
  <Pages>13</Pages>
  <Words>2853</Words>
  <Characters>15598</Characters>
  <CharactersWithSpaces>18388</CharactersWithSpaces>
  <Paragraphs>60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2026-03-12T19:25:00Z</dcterms:created>
  <dc:creator>Parese Ahmed</dc:creator>
  <dc:description/>
  <dc:language>en-GB</dc:language>
  <cp:lastModifiedBy/>
  <dcterms:modified xsi:type="dcterms:W3CDTF">2026-03-24T12:01:21Z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