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83FF6" w14:textId="0BEF274F" w:rsidR="0DAE9893" w:rsidRDefault="0DAE9893" w:rsidP="7D0E4A7C">
      <w:pPr>
        <w:pStyle w:val="Title"/>
        <w:rPr>
          <w:rFonts w:asciiTheme="minorHAnsi" w:eastAsiaTheme="minorEastAsia" w:hAnsiTheme="minorHAnsi" w:cstheme="minorBidi"/>
        </w:rPr>
      </w:pPr>
      <w:r w:rsidRPr="7D0E4A7C">
        <w:rPr>
          <w:rFonts w:asciiTheme="minorHAnsi" w:eastAsiaTheme="minorEastAsia" w:hAnsiTheme="minorHAnsi" w:cstheme="minorBidi"/>
        </w:rPr>
        <w:t xml:space="preserve">Title: How a school develops one aspect of its SDP: a report that critically reflects on the actions, </w:t>
      </w:r>
      <w:proofErr w:type="gramStart"/>
      <w:r w:rsidRPr="7D0E4A7C">
        <w:rPr>
          <w:rFonts w:asciiTheme="minorHAnsi" w:eastAsiaTheme="minorEastAsia" w:hAnsiTheme="minorHAnsi" w:cstheme="minorBidi"/>
        </w:rPr>
        <w:t>impact</w:t>
      </w:r>
      <w:proofErr w:type="gramEnd"/>
      <w:r w:rsidRPr="7D0E4A7C">
        <w:rPr>
          <w:rFonts w:asciiTheme="minorHAnsi" w:eastAsiaTheme="minorEastAsia" w:hAnsiTheme="minorHAnsi" w:cstheme="minorBidi"/>
        </w:rPr>
        <w:t xml:space="preserve"> and evidence base. (2,500 words)</w:t>
      </w:r>
    </w:p>
    <w:p w14:paraId="12A58D3D" w14:textId="09163E5E" w:rsidR="7D0E4A7C" w:rsidRDefault="7D0E4A7C" w:rsidP="7D0E4A7C">
      <w:pPr>
        <w:rPr>
          <w:rFonts w:eastAsiaTheme="minorEastAsia"/>
        </w:rPr>
      </w:pPr>
    </w:p>
    <w:p w14:paraId="4F0AD661" w14:textId="54F69D7E" w:rsidR="0DAE9893" w:rsidRDefault="0DAE9893" w:rsidP="7D0E4A7C">
      <w:pPr>
        <w:pStyle w:val="Title"/>
        <w:rPr>
          <w:rFonts w:asciiTheme="minorHAnsi" w:eastAsiaTheme="minorEastAsia" w:hAnsiTheme="minorHAnsi" w:cstheme="minorBidi"/>
        </w:rPr>
      </w:pPr>
      <w:r w:rsidRPr="7D0E4A7C">
        <w:rPr>
          <w:rFonts w:asciiTheme="minorHAnsi" w:eastAsiaTheme="minorEastAsia" w:hAnsiTheme="minorHAnsi" w:cstheme="minorBidi"/>
        </w:rPr>
        <w:t xml:space="preserve">Student Number: </w:t>
      </w:r>
      <w:r w:rsidR="3911FC3B" w:rsidRPr="7D0E4A7C">
        <w:rPr>
          <w:rFonts w:asciiTheme="minorHAnsi" w:eastAsiaTheme="minorEastAsia" w:hAnsiTheme="minorHAnsi" w:cstheme="minorBidi"/>
        </w:rPr>
        <w:t>2318487</w:t>
      </w:r>
    </w:p>
    <w:p w14:paraId="707F4D55" w14:textId="09FC0867" w:rsidR="7D0E4A7C" w:rsidRDefault="7D0E4A7C" w:rsidP="7D0E4A7C">
      <w:pPr>
        <w:rPr>
          <w:rFonts w:eastAsiaTheme="minorEastAsia"/>
        </w:rPr>
      </w:pPr>
    </w:p>
    <w:p w14:paraId="5947C5F7" w14:textId="13D78F8F" w:rsidR="0DAE9893" w:rsidRDefault="0DAE9893" w:rsidP="7D0E4A7C">
      <w:pPr>
        <w:pStyle w:val="Title"/>
        <w:rPr>
          <w:rFonts w:asciiTheme="minorHAnsi" w:eastAsiaTheme="minorEastAsia" w:hAnsiTheme="minorHAnsi" w:cstheme="minorBidi"/>
        </w:rPr>
      </w:pPr>
      <w:r w:rsidRPr="7D0E4A7C">
        <w:rPr>
          <w:rFonts w:asciiTheme="minorHAnsi" w:eastAsiaTheme="minorEastAsia" w:hAnsiTheme="minorHAnsi" w:cstheme="minorBidi"/>
        </w:rPr>
        <w:t>Word count – 2650</w:t>
      </w:r>
    </w:p>
    <w:p w14:paraId="64E2E56B" w14:textId="74AC8723" w:rsidR="7D0E4A7C" w:rsidRDefault="7D0E4A7C" w:rsidP="7D0E4A7C">
      <w:pPr>
        <w:ind w:left="-20" w:right="-20"/>
        <w:jc w:val="both"/>
        <w:rPr>
          <w:rFonts w:eastAsiaTheme="minorEastAsia"/>
          <w:b/>
          <w:bCs/>
        </w:rPr>
      </w:pPr>
    </w:p>
    <w:p w14:paraId="16A08D62" w14:textId="39C15D51" w:rsidR="7D0E4A7C" w:rsidRDefault="7D0E4A7C" w:rsidP="7D0E4A7C">
      <w:pPr>
        <w:spacing w:line="480" w:lineRule="auto"/>
        <w:jc w:val="both"/>
        <w:rPr>
          <w:rFonts w:eastAsiaTheme="minorEastAsia"/>
        </w:rPr>
      </w:pPr>
    </w:p>
    <w:p w14:paraId="2F9BF4C2" w14:textId="68B249F3" w:rsidR="7D0E4A7C" w:rsidRDefault="7D0E4A7C" w:rsidP="7D0E4A7C">
      <w:pPr>
        <w:spacing w:line="480" w:lineRule="auto"/>
        <w:jc w:val="both"/>
        <w:rPr>
          <w:rFonts w:eastAsiaTheme="minorEastAsia"/>
        </w:rPr>
      </w:pPr>
    </w:p>
    <w:p w14:paraId="553A30DF" w14:textId="653D6A85" w:rsidR="7D0E4A7C" w:rsidRDefault="7D0E4A7C" w:rsidP="7D0E4A7C">
      <w:pPr>
        <w:spacing w:line="480" w:lineRule="auto"/>
        <w:jc w:val="both"/>
        <w:rPr>
          <w:rFonts w:eastAsiaTheme="minorEastAsia"/>
        </w:rPr>
      </w:pPr>
    </w:p>
    <w:p w14:paraId="4E5929D1" w14:textId="0C69C65C" w:rsidR="7D0E4A7C" w:rsidRDefault="7D0E4A7C" w:rsidP="7D0E4A7C">
      <w:pPr>
        <w:spacing w:line="480" w:lineRule="auto"/>
        <w:jc w:val="both"/>
        <w:rPr>
          <w:rFonts w:eastAsiaTheme="minorEastAsia"/>
        </w:rPr>
      </w:pPr>
    </w:p>
    <w:p w14:paraId="7AECA963" w14:textId="70A7CE4C" w:rsidR="7D0E4A7C" w:rsidRDefault="7D0E4A7C" w:rsidP="7D0E4A7C">
      <w:pPr>
        <w:spacing w:line="480" w:lineRule="auto"/>
        <w:jc w:val="both"/>
        <w:rPr>
          <w:rFonts w:eastAsiaTheme="minorEastAsia"/>
        </w:rPr>
      </w:pPr>
    </w:p>
    <w:p w14:paraId="32E20219" w14:textId="32BC41AC" w:rsidR="7D0E4A7C" w:rsidRDefault="7D0E4A7C" w:rsidP="7D0E4A7C">
      <w:pPr>
        <w:spacing w:line="480" w:lineRule="auto"/>
        <w:jc w:val="both"/>
        <w:rPr>
          <w:rFonts w:eastAsiaTheme="minorEastAsia"/>
        </w:rPr>
      </w:pPr>
    </w:p>
    <w:p w14:paraId="25031D84" w14:textId="5D73B041" w:rsidR="7D0E4A7C" w:rsidRDefault="7D0E4A7C" w:rsidP="7D0E4A7C">
      <w:pPr>
        <w:spacing w:line="480" w:lineRule="auto"/>
        <w:jc w:val="both"/>
        <w:rPr>
          <w:rFonts w:eastAsiaTheme="minorEastAsia"/>
        </w:rPr>
      </w:pPr>
    </w:p>
    <w:p w14:paraId="5E1D6FF3" w14:textId="1B42D88D" w:rsidR="7D0E4A7C" w:rsidRDefault="7D0E4A7C" w:rsidP="7D0E4A7C">
      <w:pPr>
        <w:spacing w:line="480" w:lineRule="auto"/>
        <w:jc w:val="both"/>
        <w:rPr>
          <w:rFonts w:eastAsiaTheme="minorEastAsia"/>
        </w:rPr>
      </w:pPr>
    </w:p>
    <w:p w14:paraId="2CFAD308" w14:textId="6BF52834" w:rsidR="7D0E4A7C" w:rsidRDefault="7D0E4A7C" w:rsidP="7D0E4A7C">
      <w:pPr>
        <w:spacing w:line="480" w:lineRule="auto"/>
        <w:jc w:val="both"/>
        <w:rPr>
          <w:rFonts w:eastAsiaTheme="minorEastAsia"/>
        </w:rPr>
      </w:pPr>
    </w:p>
    <w:p w14:paraId="4EA8D13F" w14:textId="0C8110BC" w:rsidR="7D0E4A7C" w:rsidRDefault="7D0E4A7C" w:rsidP="7D0E4A7C">
      <w:pPr>
        <w:spacing w:line="480" w:lineRule="auto"/>
        <w:jc w:val="both"/>
        <w:rPr>
          <w:rFonts w:eastAsiaTheme="minorEastAsia"/>
        </w:rPr>
      </w:pPr>
    </w:p>
    <w:p w14:paraId="12712FF7" w14:textId="0E9A1CB0" w:rsidR="7D0E4A7C" w:rsidRDefault="7D0E4A7C" w:rsidP="7D0E4A7C">
      <w:pPr>
        <w:spacing w:line="480" w:lineRule="auto"/>
        <w:jc w:val="both"/>
        <w:rPr>
          <w:rFonts w:eastAsiaTheme="minorEastAsia"/>
        </w:rPr>
      </w:pPr>
    </w:p>
    <w:p w14:paraId="4E3682D7" w14:textId="3C16CA7C" w:rsidR="7D0E4A7C" w:rsidRDefault="7D0E4A7C" w:rsidP="7D0E4A7C">
      <w:pPr>
        <w:spacing w:line="480" w:lineRule="auto"/>
        <w:jc w:val="both"/>
        <w:rPr>
          <w:rFonts w:eastAsiaTheme="minorEastAsia"/>
        </w:rPr>
      </w:pPr>
    </w:p>
    <w:p w14:paraId="120A8B21" w14:textId="555F8C17" w:rsidR="372E3F37" w:rsidRDefault="372E3F37" w:rsidP="7D0E4A7C">
      <w:pPr>
        <w:spacing w:line="480" w:lineRule="auto"/>
        <w:jc w:val="both"/>
        <w:rPr>
          <w:rFonts w:eastAsiaTheme="minorEastAsia"/>
          <w:sz w:val="24"/>
          <w:szCs w:val="24"/>
        </w:rPr>
      </w:pPr>
      <w:r w:rsidRPr="7D0E4A7C">
        <w:rPr>
          <w:rFonts w:eastAsiaTheme="minorEastAsia"/>
          <w:sz w:val="24"/>
          <w:szCs w:val="24"/>
        </w:rPr>
        <w:t xml:space="preserve">Part 2: </w:t>
      </w:r>
    </w:p>
    <w:p w14:paraId="7242886E" w14:textId="4137BED3" w:rsidR="372E3F37" w:rsidRDefault="372E3F37" w:rsidP="7D0E4A7C">
      <w:pPr>
        <w:spacing w:line="480" w:lineRule="auto"/>
        <w:jc w:val="both"/>
        <w:rPr>
          <w:rFonts w:eastAsiaTheme="minorEastAsia"/>
          <w:b/>
          <w:bCs/>
          <w:sz w:val="24"/>
          <w:szCs w:val="24"/>
          <w:lang w:val="en-US"/>
        </w:rPr>
      </w:pPr>
      <w:r w:rsidRPr="7D0E4A7C">
        <w:rPr>
          <w:rFonts w:eastAsiaTheme="minorEastAsia"/>
          <w:b/>
          <w:bCs/>
          <w:sz w:val="24"/>
          <w:szCs w:val="24"/>
        </w:rPr>
        <w:t xml:space="preserve">Title: How a school develops one aspect of its SDP: a report that critically reflects on the actions, </w:t>
      </w:r>
      <w:proofErr w:type="gramStart"/>
      <w:r w:rsidRPr="7D0E4A7C">
        <w:rPr>
          <w:rFonts w:eastAsiaTheme="minorEastAsia"/>
          <w:b/>
          <w:bCs/>
          <w:sz w:val="24"/>
          <w:szCs w:val="24"/>
        </w:rPr>
        <w:t>impact</w:t>
      </w:r>
      <w:proofErr w:type="gramEnd"/>
      <w:r w:rsidRPr="7D0E4A7C">
        <w:rPr>
          <w:rFonts w:eastAsiaTheme="minorEastAsia"/>
          <w:b/>
          <w:bCs/>
          <w:sz w:val="24"/>
          <w:szCs w:val="24"/>
        </w:rPr>
        <w:t xml:space="preserve"> and evidence base. (2,500 words)</w:t>
      </w:r>
    </w:p>
    <w:p w14:paraId="21533ED0" w14:textId="17E746E2" w:rsidR="3FDB3C83" w:rsidRDefault="3FDB3C83" w:rsidP="7D0E4A7C">
      <w:pPr>
        <w:spacing w:line="480" w:lineRule="auto"/>
        <w:jc w:val="center"/>
        <w:rPr>
          <w:rFonts w:eastAsiaTheme="minorEastAsia"/>
          <w:b/>
          <w:bCs/>
          <w:sz w:val="24"/>
          <w:szCs w:val="24"/>
        </w:rPr>
      </w:pPr>
      <w:r w:rsidRPr="7D0E4A7C">
        <w:rPr>
          <w:rFonts w:eastAsiaTheme="minorEastAsia"/>
          <w:b/>
          <w:bCs/>
          <w:sz w:val="24"/>
          <w:szCs w:val="24"/>
        </w:rPr>
        <w:t>Introduction</w:t>
      </w:r>
    </w:p>
    <w:p w14:paraId="3C212007" w14:textId="3CBB1669" w:rsidR="372E3F37" w:rsidRDefault="372E3F37" w:rsidP="7D0E4A7C">
      <w:pPr>
        <w:spacing w:line="480" w:lineRule="auto"/>
        <w:jc w:val="both"/>
        <w:rPr>
          <w:rFonts w:eastAsiaTheme="minorEastAsia"/>
          <w:sz w:val="24"/>
          <w:szCs w:val="24"/>
        </w:rPr>
      </w:pPr>
      <w:r w:rsidRPr="7D0E4A7C">
        <w:rPr>
          <w:rFonts w:eastAsiaTheme="minorEastAsia"/>
          <w:sz w:val="24"/>
          <w:szCs w:val="24"/>
        </w:rPr>
        <w:t>The task we have been given is to analyse</w:t>
      </w:r>
      <w:r w:rsidR="4DB9B2B5" w:rsidRPr="7D0E4A7C">
        <w:rPr>
          <w:rFonts w:eastAsiaTheme="minorEastAsia"/>
          <w:sz w:val="24"/>
          <w:szCs w:val="24"/>
        </w:rPr>
        <w:t xml:space="preserve"> one aspect of</w:t>
      </w:r>
      <w:r w:rsidRPr="7D0E4A7C">
        <w:rPr>
          <w:rFonts w:eastAsiaTheme="minorEastAsia"/>
          <w:sz w:val="24"/>
          <w:szCs w:val="24"/>
        </w:rPr>
        <w:t xml:space="preserve"> the School Development Plan (SDP) of our placement school for PTE1 and</w:t>
      </w:r>
      <w:r w:rsidR="7CE96E9B" w:rsidRPr="7D0E4A7C">
        <w:rPr>
          <w:rFonts w:eastAsiaTheme="minorEastAsia"/>
          <w:sz w:val="24"/>
          <w:szCs w:val="24"/>
        </w:rPr>
        <w:t xml:space="preserve"> write a report that critically reflects on the impacts of their actions and evidence base. </w:t>
      </w:r>
      <w:r w:rsidR="5AB9B4CC" w:rsidRPr="7D0E4A7C">
        <w:rPr>
          <w:rFonts w:eastAsiaTheme="minorEastAsia"/>
          <w:sz w:val="24"/>
          <w:szCs w:val="24"/>
        </w:rPr>
        <w:t xml:space="preserve">The SDP of a school acts as a template for measuring and fostering a learner's achievement (Dunaway, Kim &amp; </w:t>
      </w:r>
      <w:proofErr w:type="spellStart"/>
      <w:r w:rsidR="5AB9B4CC" w:rsidRPr="7D0E4A7C">
        <w:rPr>
          <w:rFonts w:eastAsiaTheme="minorEastAsia"/>
          <w:sz w:val="24"/>
          <w:szCs w:val="24"/>
        </w:rPr>
        <w:t>Szad</w:t>
      </w:r>
      <w:proofErr w:type="spellEnd"/>
      <w:r w:rsidR="5AB9B4CC" w:rsidRPr="7D0E4A7C">
        <w:rPr>
          <w:rFonts w:eastAsiaTheme="minorEastAsia"/>
          <w:sz w:val="24"/>
          <w:szCs w:val="24"/>
        </w:rPr>
        <w:t xml:space="preserve">, 2012). Although literature regarding the focus of school SDPs vary - especially between the UK and US, in Wales, it refers to the ‘school’s strategic plan for improvement’ and entails almost an action plan concerning improvements within various aspects of the school (Welsh government, 2014). </w:t>
      </w:r>
    </w:p>
    <w:p w14:paraId="5BB8887F" w14:textId="26610C23" w:rsidR="76BE1D95" w:rsidRDefault="76BE1D95" w:rsidP="7D0E4A7C">
      <w:pPr>
        <w:spacing w:line="480" w:lineRule="auto"/>
        <w:ind w:firstLine="720"/>
        <w:jc w:val="both"/>
        <w:rPr>
          <w:rFonts w:eastAsiaTheme="minorEastAsia"/>
          <w:sz w:val="24"/>
          <w:szCs w:val="24"/>
        </w:rPr>
      </w:pPr>
      <w:r w:rsidRPr="7D0E4A7C">
        <w:rPr>
          <w:rFonts w:eastAsiaTheme="minorEastAsia"/>
          <w:sz w:val="24"/>
          <w:szCs w:val="24"/>
        </w:rPr>
        <w:t xml:space="preserve">One aspect of school X </w:t>
      </w:r>
      <w:r w:rsidR="2F820409" w:rsidRPr="7D0E4A7C">
        <w:rPr>
          <w:rFonts w:eastAsiaTheme="minorEastAsia"/>
          <w:sz w:val="24"/>
          <w:szCs w:val="24"/>
        </w:rPr>
        <w:t xml:space="preserve">SDP focused on closing the gap between </w:t>
      </w:r>
      <w:r w:rsidR="6CB2EA93" w:rsidRPr="7D0E4A7C">
        <w:rPr>
          <w:rFonts w:eastAsiaTheme="minorEastAsia"/>
          <w:sz w:val="24"/>
          <w:szCs w:val="24"/>
        </w:rPr>
        <w:t xml:space="preserve">learners </w:t>
      </w:r>
      <w:r w:rsidR="1360B828" w:rsidRPr="7D0E4A7C">
        <w:rPr>
          <w:rFonts w:eastAsiaTheme="minorEastAsia"/>
          <w:sz w:val="24"/>
          <w:szCs w:val="24"/>
        </w:rPr>
        <w:t>eligible</w:t>
      </w:r>
      <w:r w:rsidR="6CB2EA93" w:rsidRPr="7D0E4A7C">
        <w:rPr>
          <w:rFonts w:eastAsiaTheme="minorEastAsia"/>
          <w:sz w:val="24"/>
          <w:szCs w:val="24"/>
        </w:rPr>
        <w:t xml:space="preserve"> for </w:t>
      </w:r>
      <w:r w:rsidR="2F820409" w:rsidRPr="7D0E4A7C">
        <w:rPr>
          <w:rFonts w:eastAsiaTheme="minorEastAsia"/>
          <w:sz w:val="24"/>
          <w:szCs w:val="24"/>
        </w:rPr>
        <w:t>free school meal</w:t>
      </w:r>
      <w:r w:rsidR="6627DF9C" w:rsidRPr="7D0E4A7C">
        <w:rPr>
          <w:rFonts w:eastAsiaTheme="minorEastAsia"/>
          <w:sz w:val="24"/>
          <w:szCs w:val="24"/>
        </w:rPr>
        <w:t>s</w:t>
      </w:r>
      <w:r w:rsidR="2F820409" w:rsidRPr="7D0E4A7C">
        <w:rPr>
          <w:rFonts w:eastAsiaTheme="minorEastAsia"/>
          <w:sz w:val="24"/>
          <w:szCs w:val="24"/>
        </w:rPr>
        <w:t xml:space="preserve"> (FSM)</w:t>
      </w:r>
      <w:r w:rsidR="01177D55" w:rsidRPr="7D0E4A7C">
        <w:rPr>
          <w:rFonts w:eastAsiaTheme="minorEastAsia"/>
          <w:sz w:val="24"/>
          <w:szCs w:val="24"/>
        </w:rPr>
        <w:t xml:space="preserve"> </w:t>
      </w:r>
      <w:r w:rsidR="2F820409" w:rsidRPr="7D0E4A7C">
        <w:rPr>
          <w:rFonts w:eastAsiaTheme="minorEastAsia"/>
          <w:sz w:val="24"/>
          <w:szCs w:val="24"/>
        </w:rPr>
        <w:t xml:space="preserve">and non-FSM learners. </w:t>
      </w:r>
      <w:r w:rsidR="1843C4D7" w:rsidRPr="7D0E4A7C">
        <w:rPr>
          <w:rFonts w:eastAsiaTheme="minorEastAsia"/>
          <w:sz w:val="24"/>
          <w:szCs w:val="24"/>
        </w:rPr>
        <w:t>The percentage of pupils eligible for free school meals (</w:t>
      </w:r>
      <w:proofErr w:type="spellStart"/>
      <w:r w:rsidR="1843C4D7" w:rsidRPr="7D0E4A7C">
        <w:rPr>
          <w:rFonts w:eastAsiaTheme="minorEastAsia"/>
          <w:sz w:val="24"/>
          <w:szCs w:val="24"/>
        </w:rPr>
        <w:t>eFSM</w:t>
      </w:r>
      <w:proofErr w:type="spellEnd"/>
      <w:r w:rsidR="1843C4D7" w:rsidRPr="7D0E4A7C">
        <w:rPr>
          <w:rFonts w:eastAsiaTheme="minorEastAsia"/>
          <w:sz w:val="24"/>
          <w:szCs w:val="24"/>
        </w:rPr>
        <w:t xml:space="preserve">) is 25.3% which is </w:t>
      </w:r>
      <w:r w:rsidR="061865EF" w:rsidRPr="7D0E4A7C">
        <w:rPr>
          <w:rFonts w:eastAsiaTheme="minorEastAsia"/>
          <w:sz w:val="24"/>
          <w:szCs w:val="24"/>
        </w:rPr>
        <w:t>5% higher than the national average of 20.2% (Estyn, 2023). T</w:t>
      </w:r>
      <w:r w:rsidR="7B483F79" w:rsidRPr="7D0E4A7C">
        <w:rPr>
          <w:rFonts w:eastAsiaTheme="minorEastAsia"/>
          <w:sz w:val="24"/>
          <w:szCs w:val="24"/>
        </w:rPr>
        <w:t xml:space="preserve">his was on the school’s ‘Key Priority 1’ which aims </w:t>
      </w:r>
      <w:r w:rsidR="42729823" w:rsidRPr="7D0E4A7C">
        <w:rPr>
          <w:rFonts w:eastAsiaTheme="minorEastAsia"/>
          <w:sz w:val="24"/>
          <w:szCs w:val="24"/>
        </w:rPr>
        <w:t xml:space="preserve">in furthering pupil outcomes </w:t>
      </w:r>
      <w:r w:rsidR="52E50DB7" w:rsidRPr="7D0E4A7C">
        <w:rPr>
          <w:rFonts w:eastAsiaTheme="minorEastAsia"/>
          <w:sz w:val="24"/>
          <w:szCs w:val="24"/>
        </w:rPr>
        <w:t xml:space="preserve">regarding wellbeing, equity, and inclusion. The school decided to </w:t>
      </w:r>
      <w:r w:rsidR="3B544C51" w:rsidRPr="7D0E4A7C">
        <w:rPr>
          <w:rFonts w:eastAsiaTheme="minorEastAsia"/>
          <w:sz w:val="24"/>
          <w:szCs w:val="24"/>
        </w:rPr>
        <w:t>do this by implementing RADY strategies (raising the attainment of disadvantaged youngsters</w:t>
      </w:r>
      <w:r w:rsidR="70666C79" w:rsidRPr="7D0E4A7C">
        <w:rPr>
          <w:rFonts w:eastAsiaTheme="minorEastAsia"/>
          <w:sz w:val="24"/>
          <w:szCs w:val="24"/>
        </w:rPr>
        <w:t xml:space="preserve">). The strategy was only tested on </w:t>
      </w:r>
      <w:r w:rsidR="6757D992" w:rsidRPr="7D0E4A7C">
        <w:rPr>
          <w:rFonts w:eastAsiaTheme="minorEastAsia"/>
          <w:sz w:val="24"/>
          <w:szCs w:val="24"/>
        </w:rPr>
        <w:t xml:space="preserve">Year 7 students, as a trial to measure their attainment and closing the gap between FSM and non-FSM learners in </w:t>
      </w:r>
      <w:r w:rsidR="771024C7" w:rsidRPr="7D0E4A7C">
        <w:rPr>
          <w:rFonts w:eastAsiaTheme="minorEastAsia"/>
          <w:sz w:val="24"/>
          <w:szCs w:val="24"/>
        </w:rPr>
        <w:t xml:space="preserve">the chosen year group. The strategy entailed sitting a pair of learners, an FSM </w:t>
      </w:r>
      <w:proofErr w:type="gramStart"/>
      <w:r w:rsidR="771024C7" w:rsidRPr="7D0E4A7C">
        <w:rPr>
          <w:rFonts w:eastAsiaTheme="minorEastAsia"/>
          <w:sz w:val="24"/>
          <w:szCs w:val="24"/>
        </w:rPr>
        <w:t>learner</w:t>
      </w:r>
      <w:proofErr w:type="gramEnd"/>
      <w:r w:rsidR="771024C7" w:rsidRPr="7D0E4A7C">
        <w:rPr>
          <w:rFonts w:eastAsiaTheme="minorEastAsia"/>
          <w:sz w:val="24"/>
          <w:szCs w:val="24"/>
        </w:rPr>
        <w:t xml:space="preserve"> and a high</w:t>
      </w:r>
      <w:r w:rsidR="2406ACD5" w:rsidRPr="7D0E4A7C">
        <w:rPr>
          <w:rFonts w:eastAsiaTheme="minorEastAsia"/>
          <w:sz w:val="24"/>
          <w:szCs w:val="24"/>
        </w:rPr>
        <w:t xml:space="preserve">er achieving non-FSM learner next to each other during the lesson. The aim of this strategy was to </w:t>
      </w:r>
      <w:r w:rsidR="2406ACD5" w:rsidRPr="7D0E4A7C">
        <w:rPr>
          <w:rFonts w:eastAsiaTheme="minorEastAsia"/>
          <w:sz w:val="24"/>
          <w:szCs w:val="24"/>
        </w:rPr>
        <w:lastRenderedPageBreak/>
        <w:t xml:space="preserve">encourage the </w:t>
      </w:r>
      <w:r w:rsidR="0C75EB6F" w:rsidRPr="7D0E4A7C">
        <w:rPr>
          <w:rFonts w:eastAsiaTheme="minorEastAsia"/>
          <w:sz w:val="24"/>
          <w:szCs w:val="24"/>
        </w:rPr>
        <w:t xml:space="preserve">FSM learner to </w:t>
      </w:r>
      <w:r w:rsidR="73AE53FC" w:rsidRPr="7D0E4A7C">
        <w:rPr>
          <w:rFonts w:eastAsiaTheme="minorEastAsia"/>
          <w:sz w:val="24"/>
          <w:szCs w:val="24"/>
        </w:rPr>
        <w:t xml:space="preserve">reach the same level of learning and outcomes of their partnered non-FSM learner through building a healthy, and well-communicated relationship between them. This would be </w:t>
      </w:r>
      <w:r w:rsidR="6D47BD98" w:rsidRPr="7D0E4A7C">
        <w:rPr>
          <w:rFonts w:eastAsiaTheme="minorEastAsia"/>
          <w:sz w:val="24"/>
          <w:szCs w:val="24"/>
        </w:rPr>
        <w:t xml:space="preserve">urged through introducing more pair-based activities during in-class learning and allowing learners to rely on their class partners </w:t>
      </w:r>
      <w:r w:rsidR="7CCB1FFD" w:rsidRPr="7D0E4A7C">
        <w:rPr>
          <w:rFonts w:eastAsiaTheme="minorEastAsia"/>
          <w:sz w:val="24"/>
          <w:szCs w:val="24"/>
        </w:rPr>
        <w:t>instead of their teacher. This is not to diminish any responsibility on the teacher</w:t>
      </w:r>
      <w:r w:rsidR="10AB809D" w:rsidRPr="7D0E4A7C">
        <w:rPr>
          <w:rFonts w:eastAsiaTheme="minorEastAsia"/>
          <w:sz w:val="24"/>
          <w:szCs w:val="24"/>
        </w:rPr>
        <w:t>’</w:t>
      </w:r>
      <w:r w:rsidR="7CCB1FFD" w:rsidRPr="7D0E4A7C">
        <w:rPr>
          <w:rFonts w:eastAsiaTheme="minorEastAsia"/>
          <w:sz w:val="24"/>
          <w:szCs w:val="24"/>
        </w:rPr>
        <w:t xml:space="preserve">s behalf or reduce the relationship between learner and teacher but instead, to advocate a </w:t>
      </w:r>
      <w:r w:rsidR="76648999" w:rsidRPr="7D0E4A7C">
        <w:rPr>
          <w:rFonts w:eastAsiaTheme="minorEastAsia"/>
          <w:sz w:val="24"/>
          <w:szCs w:val="24"/>
        </w:rPr>
        <w:t>more independent learner who is also confident to work with and ask for support from their partner before resorting to the teacher as a means of help durin</w:t>
      </w:r>
      <w:r w:rsidR="7789714E" w:rsidRPr="7D0E4A7C">
        <w:rPr>
          <w:rFonts w:eastAsiaTheme="minorEastAsia"/>
          <w:sz w:val="24"/>
          <w:szCs w:val="24"/>
        </w:rPr>
        <w:t>g the lesson.</w:t>
      </w:r>
    </w:p>
    <w:p w14:paraId="79CD69A3" w14:textId="4C1F5FB8" w:rsidR="72545CF4" w:rsidRDefault="72545CF4" w:rsidP="7D0E4A7C">
      <w:pPr>
        <w:spacing w:line="480" w:lineRule="auto"/>
        <w:jc w:val="center"/>
        <w:rPr>
          <w:rFonts w:eastAsiaTheme="minorEastAsia"/>
          <w:b/>
          <w:bCs/>
          <w:sz w:val="24"/>
          <w:szCs w:val="24"/>
        </w:rPr>
      </w:pPr>
      <w:r w:rsidRPr="7D0E4A7C">
        <w:rPr>
          <w:rFonts w:eastAsiaTheme="minorEastAsia"/>
          <w:b/>
          <w:bCs/>
          <w:sz w:val="24"/>
          <w:szCs w:val="24"/>
        </w:rPr>
        <w:t>Literature review</w:t>
      </w:r>
    </w:p>
    <w:p w14:paraId="47DD92A3" w14:textId="42E11AF2" w:rsidR="467539F4" w:rsidRDefault="1B66F31B" w:rsidP="7D0E4A7C">
      <w:pPr>
        <w:spacing w:line="480" w:lineRule="auto"/>
        <w:rPr>
          <w:rFonts w:eastAsiaTheme="minorEastAsia"/>
          <w:sz w:val="24"/>
          <w:szCs w:val="24"/>
        </w:rPr>
      </w:pPr>
      <w:r w:rsidRPr="7D0E4A7C">
        <w:rPr>
          <w:rFonts w:eastAsiaTheme="minorEastAsia"/>
          <w:sz w:val="24"/>
          <w:szCs w:val="24"/>
        </w:rPr>
        <w:t xml:space="preserve">Free school meal entitlement </w:t>
      </w:r>
      <w:r w:rsidR="39363483" w:rsidRPr="7D0E4A7C">
        <w:rPr>
          <w:rFonts w:eastAsiaTheme="minorEastAsia"/>
          <w:sz w:val="24"/>
          <w:szCs w:val="24"/>
        </w:rPr>
        <w:t>often refers to government-supported assistance in providing free school meals to eligible learners during term time. This is</w:t>
      </w:r>
      <w:r w:rsidR="515F57B8" w:rsidRPr="7D0E4A7C">
        <w:rPr>
          <w:rFonts w:eastAsiaTheme="minorEastAsia"/>
          <w:sz w:val="24"/>
          <w:szCs w:val="24"/>
        </w:rPr>
        <w:t xml:space="preserve"> commonly used as an indicator of social deprivation </w:t>
      </w:r>
      <w:r w:rsidR="7E988585" w:rsidRPr="7D0E4A7C">
        <w:rPr>
          <w:rFonts w:eastAsiaTheme="minorEastAsia"/>
          <w:sz w:val="24"/>
          <w:szCs w:val="24"/>
        </w:rPr>
        <w:t xml:space="preserve">and the learner's socioeconomic status (SES). The scheme </w:t>
      </w:r>
      <w:r w:rsidR="515F57B8" w:rsidRPr="7D0E4A7C">
        <w:rPr>
          <w:rFonts w:eastAsiaTheme="minorEastAsia"/>
          <w:sz w:val="24"/>
          <w:szCs w:val="24"/>
        </w:rPr>
        <w:t xml:space="preserve">aims to ensure that learners from </w:t>
      </w:r>
      <w:r w:rsidR="3B9B2835" w:rsidRPr="7D0E4A7C">
        <w:rPr>
          <w:rFonts w:eastAsiaTheme="minorEastAsia"/>
          <w:sz w:val="24"/>
          <w:szCs w:val="24"/>
        </w:rPr>
        <w:t>low-income</w:t>
      </w:r>
      <w:r w:rsidR="515F57B8" w:rsidRPr="7D0E4A7C">
        <w:rPr>
          <w:rFonts w:eastAsiaTheme="minorEastAsia"/>
          <w:sz w:val="24"/>
          <w:szCs w:val="24"/>
        </w:rPr>
        <w:t xml:space="preserve"> families have access to </w:t>
      </w:r>
      <w:r w:rsidR="250DD561" w:rsidRPr="7D0E4A7C">
        <w:rPr>
          <w:rFonts w:eastAsiaTheme="minorEastAsia"/>
          <w:sz w:val="24"/>
          <w:szCs w:val="24"/>
        </w:rPr>
        <w:t xml:space="preserve">nutritious meals </w:t>
      </w:r>
      <w:r w:rsidR="5A07F9A1" w:rsidRPr="7D0E4A7C">
        <w:rPr>
          <w:rFonts w:eastAsiaTheme="minorEastAsia"/>
          <w:sz w:val="24"/>
          <w:szCs w:val="24"/>
        </w:rPr>
        <w:t xml:space="preserve">at school. </w:t>
      </w:r>
      <w:r w:rsidR="6EC58E54" w:rsidRPr="7D0E4A7C">
        <w:rPr>
          <w:rFonts w:eastAsiaTheme="minorEastAsia"/>
          <w:sz w:val="24"/>
          <w:szCs w:val="24"/>
        </w:rPr>
        <w:t xml:space="preserve">Typically, eligibility for this is based on household income, whether their parents or guardians receive welfare benefits etc. </w:t>
      </w:r>
      <w:r w:rsidR="095D2EFB" w:rsidRPr="7D0E4A7C">
        <w:rPr>
          <w:rFonts w:eastAsiaTheme="minorEastAsia"/>
          <w:sz w:val="24"/>
          <w:szCs w:val="24"/>
        </w:rPr>
        <w:t>The program is critical in tackling child poverty and providing learners with e</w:t>
      </w:r>
      <w:r w:rsidR="45ABACBF" w:rsidRPr="7D0E4A7C">
        <w:rPr>
          <w:rFonts w:eastAsiaTheme="minorEastAsia"/>
          <w:sz w:val="24"/>
          <w:szCs w:val="24"/>
        </w:rPr>
        <w:t xml:space="preserve">qual opportunities to thrive in their education – despite their socioeconomic background. </w:t>
      </w:r>
      <w:r w:rsidR="4DA89F68" w:rsidRPr="7D0E4A7C">
        <w:rPr>
          <w:rFonts w:eastAsiaTheme="minorEastAsia"/>
          <w:sz w:val="24"/>
          <w:szCs w:val="24"/>
        </w:rPr>
        <w:t xml:space="preserve">Furthermore, FSM has been used as an indicator of poverty since </w:t>
      </w:r>
      <w:r w:rsidR="5FE776C9" w:rsidRPr="7D0E4A7C">
        <w:rPr>
          <w:rFonts w:eastAsiaTheme="minorEastAsia"/>
          <w:sz w:val="24"/>
          <w:szCs w:val="24"/>
        </w:rPr>
        <w:t xml:space="preserve">1998/1999 in England </w:t>
      </w:r>
      <w:r w:rsidR="3395F472" w:rsidRPr="7D0E4A7C">
        <w:rPr>
          <w:rFonts w:eastAsiaTheme="minorEastAsia"/>
          <w:sz w:val="24"/>
          <w:szCs w:val="24"/>
        </w:rPr>
        <w:t xml:space="preserve">and has continued to be given and recorded, despite </w:t>
      </w:r>
      <w:proofErr w:type="gramStart"/>
      <w:r w:rsidR="3395F472" w:rsidRPr="7D0E4A7C">
        <w:rPr>
          <w:rFonts w:eastAsiaTheme="minorEastAsia"/>
          <w:sz w:val="24"/>
          <w:szCs w:val="24"/>
        </w:rPr>
        <w:t>whether or not</w:t>
      </w:r>
      <w:proofErr w:type="gramEnd"/>
      <w:r w:rsidR="3395F472" w:rsidRPr="7D0E4A7C">
        <w:rPr>
          <w:rFonts w:eastAsiaTheme="minorEastAsia"/>
          <w:sz w:val="24"/>
          <w:szCs w:val="24"/>
        </w:rPr>
        <w:t xml:space="preserve"> learners have actually </w:t>
      </w:r>
      <w:r w:rsidR="64BAE7EC" w:rsidRPr="7D0E4A7C">
        <w:rPr>
          <w:rFonts w:eastAsiaTheme="minorEastAsia"/>
          <w:sz w:val="24"/>
          <w:szCs w:val="24"/>
        </w:rPr>
        <w:t>taken the FSM they are entitled to or not (</w:t>
      </w:r>
      <w:proofErr w:type="spellStart"/>
      <w:r w:rsidR="64BAE7EC" w:rsidRPr="7D0E4A7C">
        <w:rPr>
          <w:rFonts w:eastAsiaTheme="minorEastAsia"/>
          <w:sz w:val="24"/>
          <w:szCs w:val="24"/>
        </w:rPr>
        <w:t>Gorard</w:t>
      </w:r>
      <w:proofErr w:type="spellEnd"/>
      <w:r w:rsidR="64BAE7EC" w:rsidRPr="7D0E4A7C">
        <w:rPr>
          <w:rFonts w:eastAsiaTheme="minorEastAsia"/>
          <w:sz w:val="24"/>
          <w:szCs w:val="24"/>
        </w:rPr>
        <w:t xml:space="preserve"> et al., 2012).</w:t>
      </w:r>
      <w:r w:rsidR="67F288AE" w:rsidRPr="7D0E4A7C">
        <w:rPr>
          <w:rFonts w:eastAsiaTheme="minorEastAsia"/>
          <w:sz w:val="24"/>
          <w:szCs w:val="24"/>
        </w:rPr>
        <w:t xml:space="preserve"> Overtime, the usefulness and quality of these pupil databases have grown remarkably and allow us as researchers to identify and further que</w:t>
      </w:r>
      <w:r w:rsidR="698E590F" w:rsidRPr="7D0E4A7C">
        <w:rPr>
          <w:rFonts w:eastAsiaTheme="minorEastAsia"/>
          <w:sz w:val="24"/>
          <w:szCs w:val="24"/>
        </w:rPr>
        <w:t xml:space="preserve">ry and research links regarding pupil context and pupil attainment. </w:t>
      </w:r>
      <w:r w:rsidR="61A0DFBE" w:rsidRPr="7D0E4A7C">
        <w:rPr>
          <w:rFonts w:eastAsiaTheme="minorEastAsia"/>
          <w:sz w:val="24"/>
          <w:szCs w:val="24"/>
        </w:rPr>
        <w:t xml:space="preserve"> </w:t>
      </w:r>
    </w:p>
    <w:p w14:paraId="5D867878" w14:textId="286A6295" w:rsidR="6B4FCDE6" w:rsidRDefault="6B4FCDE6" w:rsidP="7D0E4A7C">
      <w:pPr>
        <w:spacing w:line="480" w:lineRule="auto"/>
        <w:ind w:firstLine="720"/>
        <w:rPr>
          <w:rFonts w:eastAsiaTheme="minorEastAsia"/>
          <w:sz w:val="24"/>
          <w:szCs w:val="24"/>
        </w:rPr>
      </w:pPr>
      <w:r w:rsidRPr="7D0E4A7C">
        <w:rPr>
          <w:rFonts w:eastAsiaTheme="minorEastAsia"/>
          <w:sz w:val="24"/>
          <w:szCs w:val="24"/>
        </w:rPr>
        <w:lastRenderedPageBreak/>
        <w:t xml:space="preserve">There have been numerous studies looking at the link between </w:t>
      </w:r>
      <w:r w:rsidR="363DADBE" w:rsidRPr="7D0E4A7C">
        <w:rPr>
          <w:rFonts w:eastAsiaTheme="minorEastAsia"/>
          <w:sz w:val="24"/>
          <w:szCs w:val="24"/>
        </w:rPr>
        <w:t xml:space="preserve">FSM learners and academic attainment. </w:t>
      </w:r>
      <w:r w:rsidR="56E8EDD6" w:rsidRPr="7D0E4A7C">
        <w:rPr>
          <w:rFonts w:eastAsiaTheme="minorEastAsia"/>
          <w:sz w:val="24"/>
          <w:szCs w:val="24"/>
        </w:rPr>
        <w:t>Many expressing the discrepancies in attainment levels between FSM and non-FSM learners. For examp</w:t>
      </w:r>
      <w:r w:rsidR="5D4F843A" w:rsidRPr="7D0E4A7C">
        <w:rPr>
          <w:rFonts w:eastAsiaTheme="minorEastAsia"/>
          <w:sz w:val="24"/>
          <w:szCs w:val="24"/>
        </w:rPr>
        <w:t xml:space="preserve">le, </w:t>
      </w:r>
      <w:proofErr w:type="spellStart"/>
      <w:r w:rsidR="5D4F843A" w:rsidRPr="7D0E4A7C">
        <w:rPr>
          <w:rFonts w:eastAsiaTheme="minorEastAsia"/>
          <w:sz w:val="24"/>
          <w:szCs w:val="24"/>
        </w:rPr>
        <w:t>Jesson</w:t>
      </w:r>
      <w:proofErr w:type="spellEnd"/>
      <w:r w:rsidR="5D4F843A" w:rsidRPr="7D0E4A7C">
        <w:rPr>
          <w:rFonts w:eastAsiaTheme="minorEastAsia"/>
          <w:sz w:val="24"/>
          <w:szCs w:val="24"/>
        </w:rPr>
        <w:t xml:space="preserve"> et al. (1992) found that </w:t>
      </w:r>
      <w:r w:rsidR="1BF4696C" w:rsidRPr="7D0E4A7C">
        <w:rPr>
          <w:rFonts w:eastAsiaTheme="minorEastAsia"/>
          <w:sz w:val="24"/>
          <w:szCs w:val="24"/>
        </w:rPr>
        <w:t xml:space="preserve">learners who </w:t>
      </w:r>
      <w:r w:rsidR="232B0344" w:rsidRPr="7D0E4A7C">
        <w:rPr>
          <w:rFonts w:eastAsiaTheme="minorEastAsia"/>
          <w:sz w:val="24"/>
          <w:szCs w:val="24"/>
        </w:rPr>
        <w:t>received</w:t>
      </w:r>
      <w:r w:rsidR="1BF4696C" w:rsidRPr="7D0E4A7C">
        <w:rPr>
          <w:rFonts w:eastAsiaTheme="minorEastAsia"/>
          <w:sz w:val="24"/>
          <w:szCs w:val="24"/>
        </w:rPr>
        <w:t xml:space="preserve"> FSM were much less successful in their GCSE examinations, when compared to non-FSM learners. </w:t>
      </w:r>
      <w:r w:rsidR="33852AD2" w:rsidRPr="7D0E4A7C">
        <w:rPr>
          <w:rFonts w:eastAsiaTheme="minorEastAsia"/>
          <w:sz w:val="24"/>
          <w:szCs w:val="24"/>
        </w:rPr>
        <w:t>However, th</w:t>
      </w:r>
      <w:r w:rsidR="517C829C" w:rsidRPr="7D0E4A7C">
        <w:rPr>
          <w:rFonts w:eastAsiaTheme="minorEastAsia"/>
          <w:sz w:val="24"/>
          <w:szCs w:val="24"/>
        </w:rPr>
        <w:t xml:space="preserve">ey argued that FSM was not their only category of disadvantage when compared to other </w:t>
      </w:r>
      <w:r w:rsidR="3EBD87BE" w:rsidRPr="7D0E4A7C">
        <w:rPr>
          <w:rFonts w:eastAsiaTheme="minorEastAsia"/>
          <w:sz w:val="24"/>
          <w:szCs w:val="24"/>
        </w:rPr>
        <w:t>learners,</w:t>
      </w:r>
      <w:r w:rsidR="517C829C" w:rsidRPr="7D0E4A7C">
        <w:rPr>
          <w:rFonts w:eastAsiaTheme="minorEastAsia"/>
          <w:sz w:val="24"/>
          <w:szCs w:val="24"/>
        </w:rPr>
        <w:t xml:space="preserve"> but it was a category in </w:t>
      </w:r>
      <w:r w:rsidR="6180E209" w:rsidRPr="7D0E4A7C">
        <w:rPr>
          <w:rFonts w:eastAsiaTheme="minorEastAsia"/>
          <w:sz w:val="24"/>
          <w:szCs w:val="24"/>
        </w:rPr>
        <w:t>conjunction</w:t>
      </w:r>
      <w:r w:rsidR="517C829C" w:rsidRPr="7D0E4A7C">
        <w:rPr>
          <w:rFonts w:eastAsiaTheme="minorEastAsia"/>
          <w:sz w:val="24"/>
          <w:szCs w:val="24"/>
        </w:rPr>
        <w:t xml:space="preserve"> to other disadvan</w:t>
      </w:r>
      <w:r w:rsidR="022E6F71" w:rsidRPr="7D0E4A7C">
        <w:rPr>
          <w:rFonts w:eastAsiaTheme="minorEastAsia"/>
          <w:sz w:val="24"/>
          <w:szCs w:val="24"/>
        </w:rPr>
        <w:t xml:space="preserve">tages, coining this the ‘double disadvantage’. </w:t>
      </w:r>
      <w:r w:rsidR="731BCC7D" w:rsidRPr="7D0E4A7C">
        <w:rPr>
          <w:rFonts w:eastAsiaTheme="minorEastAsia"/>
          <w:sz w:val="24"/>
          <w:szCs w:val="24"/>
        </w:rPr>
        <w:t xml:space="preserve">Other categories in this double disadvantage can include </w:t>
      </w:r>
      <w:r w:rsidR="68FDDA2E" w:rsidRPr="7D0E4A7C">
        <w:rPr>
          <w:rFonts w:eastAsiaTheme="minorEastAsia"/>
          <w:sz w:val="24"/>
          <w:szCs w:val="24"/>
        </w:rPr>
        <w:t xml:space="preserve">living in care, additional </w:t>
      </w:r>
      <w:proofErr w:type="gramStart"/>
      <w:r w:rsidR="68FDDA2E" w:rsidRPr="7D0E4A7C">
        <w:rPr>
          <w:rFonts w:eastAsiaTheme="minorEastAsia"/>
          <w:sz w:val="24"/>
          <w:szCs w:val="24"/>
        </w:rPr>
        <w:t>needs</w:t>
      </w:r>
      <w:proofErr w:type="gramEnd"/>
      <w:r w:rsidR="68FDDA2E" w:rsidRPr="7D0E4A7C">
        <w:rPr>
          <w:rFonts w:eastAsiaTheme="minorEastAsia"/>
          <w:sz w:val="24"/>
          <w:szCs w:val="24"/>
        </w:rPr>
        <w:t xml:space="preserve"> and English as a second language.</w:t>
      </w:r>
      <w:r w:rsidR="3C075221" w:rsidRPr="7D0E4A7C">
        <w:rPr>
          <w:rFonts w:eastAsiaTheme="minorEastAsia"/>
          <w:sz w:val="24"/>
          <w:szCs w:val="24"/>
        </w:rPr>
        <w:t xml:space="preserve">  </w:t>
      </w:r>
      <w:r w:rsidR="50D0AB53" w:rsidRPr="7D0E4A7C">
        <w:rPr>
          <w:rFonts w:eastAsiaTheme="minorEastAsia"/>
          <w:sz w:val="24"/>
          <w:szCs w:val="24"/>
        </w:rPr>
        <w:t xml:space="preserve">For example, learners </w:t>
      </w:r>
      <w:r w:rsidR="2A40B9AA" w:rsidRPr="7D0E4A7C">
        <w:rPr>
          <w:rFonts w:eastAsiaTheme="minorEastAsia"/>
          <w:sz w:val="24"/>
          <w:szCs w:val="24"/>
        </w:rPr>
        <w:t>eligible</w:t>
      </w:r>
      <w:r w:rsidR="50D0AB53" w:rsidRPr="7D0E4A7C">
        <w:rPr>
          <w:rFonts w:eastAsiaTheme="minorEastAsia"/>
          <w:sz w:val="24"/>
          <w:szCs w:val="24"/>
        </w:rPr>
        <w:t xml:space="preserve"> for FSM are more often in care and more likely to have moved</w:t>
      </w:r>
      <w:r w:rsidR="23DA2346" w:rsidRPr="7D0E4A7C">
        <w:rPr>
          <w:rFonts w:eastAsiaTheme="minorEastAsia"/>
          <w:sz w:val="24"/>
          <w:szCs w:val="24"/>
        </w:rPr>
        <w:t xml:space="preserve"> schools at non –traditional times in the year (</w:t>
      </w:r>
      <w:proofErr w:type="spellStart"/>
      <w:r w:rsidR="23DA2346" w:rsidRPr="7D0E4A7C">
        <w:rPr>
          <w:rFonts w:eastAsiaTheme="minorEastAsia"/>
          <w:sz w:val="24"/>
          <w:szCs w:val="24"/>
        </w:rPr>
        <w:t>Gorard</w:t>
      </w:r>
      <w:proofErr w:type="spellEnd"/>
      <w:r w:rsidR="23DA2346" w:rsidRPr="7D0E4A7C">
        <w:rPr>
          <w:rFonts w:eastAsiaTheme="minorEastAsia"/>
          <w:sz w:val="24"/>
          <w:szCs w:val="24"/>
        </w:rPr>
        <w:t xml:space="preserve"> et al., 2012)</w:t>
      </w:r>
      <w:r w:rsidR="0AE09C81" w:rsidRPr="7D0E4A7C">
        <w:rPr>
          <w:rFonts w:eastAsiaTheme="minorEastAsia"/>
          <w:sz w:val="24"/>
          <w:szCs w:val="24"/>
        </w:rPr>
        <w:t xml:space="preserve">. </w:t>
      </w:r>
      <w:r w:rsidR="2A3DE7CF" w:rsidRPr="7D0E4A7C">
        <w:rPr>
          <w:rFonts w:eastAsiaTheme="minorEastAsia"/>
          <w:sz w:val="24"/>
          <w:szCs w:val="24"/>
        </w:rPr>
        <w:t xml:space="preserve">The </w:t>
      </w:r>
      <w:proofErr w:type="gramStart"/>
      <w:r w:rsidR="2A3DE7CF" w:rsidRPr="7D0E4A7C">
        <w:rPr>
          <w:rFonts w:eastAsiaTheme="minorEastAsia"/>
          <w:sz w:val="24"/>
          <w:szCs w:val="24"/>
        </w:rPr>
        <w:t>aforementioned suggest</w:t>
      </w:r>
      <w:r w:rsidR="009135B8">
        <w:rPr>
          <w:rFonts w:eastAsiaTheme="minorEastAsia"/>
          <w:sz w:val="24"/>
          <w:szCs w:val="24"/>
        </w:rPr>
        <w:t>s</w:t>
      </w:r>
      <w:proofErr w:type="gramEnd"/>
      <w:r w:rsidR="2A3DE7CF" w:rsidRPr="7D0E4A7C">
        <w:rPr>
          <w:rFonts w:eastAsiaTheme="minorEastAsia"/>
          <w:sz w:val="24"/>
          <w:szCs w:val="24"/>
        </w:rPr>
        <w:t xml:space="preserve"> several important implications regarding FSM learners and what needs to happen in school to support them. </w:t>
      </w:r>
      <w:r w:rsidR="5C99D25A" w:rsidRPr="7D0E4A7C">
        <w:rPr>
          <w:rFonts w:eastAsiaTheme="minorEastAsia"/>
          <w:sz w:val="24"/>
          <w:szCs w:val="24"/>
        </w:rPr>
        <w:t>The concept of the ‘double disadvantage’ highlights that FSM eligibil</w:t>
      </w:r>
      <w:r w:rsidR="742A93C0" w:rsidRPr="7D0E4A7C">
        <w:rPr>
          <w:rFonts w:eastAsiaTheme="minorEastAsia"/>
          <w:sz w:val="24"/>
          <w:szCs w:val="24"/>
        </w:rPr>
        <w:t xml:space="preserve">ity is </w:t>
      </w:r>
      <w:proofErr w:type="gramStart"/>
      <w:r w:rsidR="742A93C0" w:rsidRPr="7D0E4A7C">
        <w:rPr>
          <w:rFonts w:eastAsiaTheme="minorEastAsia"/>
          <w:sz w:val="24"/>
          <w:szCs w:val="24"/>
        </w:rPr>
        <w:t>more often than not</w:t>
      </w:r>
      <w:proofErr w:type="gramEnd"/>
      <w:r w:rsidR="742A93C0" w:rsidRPr="7D0E4A7C">
        <w:rPr>
          <w:rFonts w:eastAsiaTheme="minorEastAsia"/>
          <w:sz w:val="24"/>
          <w:szCs w:val="24"/>
        </w:rPr>
        <w:t xml:space="preserve"> just one aspect of a learner’s broader social economic disadvantage. Therefore, schools must acknowledge these in </w:t>
      </w:r>
      <w:r w:rsidR="06DA24CB" w:rsidRPr="7D0E4A7C">
        <w:rPr>
          <w:rFonts w:eastAsiaTheme="minorEastAsia"/>
          <w:sz w:val="24"/>
          <w:szCs w:val="24"/>
        </w:rPr>
        <w:t xml:space="preserve">conjunction with FSM and address the multiple layers of disadvantage to effectively support FSM. </w:t>
      </w:r>
      <w:r w:rsidR="7D2373DE" w:rsidRPr="7D0E4A7C">
        <w:rPr>
          <w:rFonts w:eastAsiaTheme="minorEastAsia"/>
          <w:sz w:val="24"/>
          <w:szCs w:val="24"/>
        </w:rPr>
        <w:t xml:space="preserve">Additionally, Paterson (1991) investigated the relationship between SES and the learner attainment in public examinations and found that SES is a significant correlate of attainment and should be seen as a reliable indicator of performance ability. </w:t>
      </w:r>
      <w:r w:rsidR="2DD9699D" w:rsidRPr="7D0E4A7C">
        <w:rPr>
          <w:rFonts w:eastAsiaTheme="minorEastAsia"/>
          <w:sz w:val="24"/>
          <w:szCs w:val="24"/>
        </w:rPr>
        <w:t>Linking with the prior, Dahl and Lochner (2005) emphasise that learners who grow up in poorer families are more likely to have a chal</w:t>
      </w:r>
      <w:r w:rsidR="0D2BDC36" w:rsidRPr="7D0E4A7C">
        <w:rPr>
          <w:rFonts w:eastAsiaTheme="minorEastAsia"/>
          <w:sz w:val="24"/>
          <w:szCs w:val="24"/>
        </w:rPr>
        <w:t xml:space="preserve">lenged home environment and other societal challenges which affect the </w:t>
      </w:r>
      <w:r w:rsidR="437F5B33" w:rsidRPr="7D0E4A7C">
        <w:rPr>
          <w:rFonts w:eastAsiaTheme="minorEastAsia"/>
          <w:sz w:val="24"/>
          <w:szCs w:val="24"/>
        </w:rPr>
        <w:t>learner's</w:t>
      </w:r>
      <w:r w:rsidR="0D2BDC36" w:rsidRPr="7D0E4A7C">
        <w:rPr>
          <w:rFonts w:eastAsiaTheme="minorEastAsia"/>
          <w:sz w:val="24"/>
          <w:szCs w:val="24"/>
        </w:rPr>
        <w:t xml:space="preserve"> development – supporting the ‘double disadvantage’ notion. They also </w:t>
      </w:r>
      <w:r w:rsidR="24BC9D9C" w:rsidRPr="7D0E4A7C">
        <w:rPr>
          <w:rFonts w:eastAsiaTheme="minorEastAsia"/>
          <w:sz w:val="24"/>
          <w:szCs w:val="24"/>
        </w:rPr>
        <w:t xml:space="preserve">found that there is a causal effect of income on children’s math and reading achievement – which would suggest </w:t>
      </w:r>
      <w:r w:rsidR="24BC9D9C" w:rsidRPr="7D0E4A7C">
        <w:rPr>
          <w:rFonts w:eastAsiaTheme="minorEastAsia"/>
          <w:sz w:val="24"/>
          <w:szCs w:val="24"/>
        </w:rPr>
        <w:lastRenderedPageBreak/>
        <w:t>that socially disadvantaged learners more likely to be ch</w:t>
      </w:r>
      <w:r w:rsidR="5CFAEC69" w:rsidRPr="7D0E4A7C">
        <w:rPr>
          <w:rFonts w:eastAsiaTheme="minorEastAsia"/>
          <w:sz w:val="24"/>
          <w:szCs w:val="24"/>
        </w:rPr>
        <w:t xml:space="preserve">allenged </w:t>
      </w:r>
      <w:proofErr w:type="gramStart"/>
      <w:r w:rsidR="5CFAEC69" w:rsidRPr="7D0E4A7C">
        <w:rPr>
          <w:rFonts w:eastAsiaTheme="minorEastAsia"/>
          <w:sz w:val="24"/>
          <w:szCs w:val="24"/>
        </w:rPr>
        <w:t>in regard to</w:t>
      </w:r>
      <w:proofErr w:type="gramEnd"/>
      <w:r w:rsidR="5CFAEC69" w:rsidRPr="7D0E4A7C">
        <w:rPr>
          <w:rFonts w:eastAsiaTheme="minorEastAsia"/>
          <w:sz w:val="24"/>
          <w:szCs w:val="24"/>
        </w:rPr>
        <w:t xml:space="preserve"> academic performance due to their financial standing.</w:t>
      </w:r>
    </w:p>
    <w:p w14:paraId="178529AA" w14:textId="6595ABFC" w:rsidR="5CFAEC69" w:rsidRDefault="5CFAEC69" w:rsidP="7D0E4A7C">
      <w:pPr>
        <w:spacing w:line="480" w:lineRule="auto"/>
        <w:ind w:firstLine="720"/>
        <w:rPr>
          <w:rFonts w:eastAsiaTheme="minorEastAsia"/>
          <w:sz w:val="24"/>
          <w:szCs w:val="24"/>
        </w:rPr>
      </w:pPr>
      <w:r w:rsidRPr="7D0E4A7C">
        <w:rPr>
          <w:rFonts w:eastAsiaTheme="minorEastAsia"/>
          <w:sz w:val="24"/>
          <w:szCs w:val="24"/>
        </w:rPr>
        <w:t xml:space="preserve"> </w:t>
      </w:r>
      <w:r w:rsidR="242D0A90" w:rsidRPr="7D0E4A7C">
        <w:rPr>
          <w:rFonts w:eastAsiaTheme="minorEastAsia"/>
          <w:sz w:val="24"/>
          <w:szCs w:val="24"/>
        </w:rPr>
        <w:t>Household attitudes have also been found to be different between high-income families and low-income families. For example, Alexander</w:t>
      </w:r>
      <w:r w:rsidR="6AED87DC" w:rsidRPr="7D0E4A7C">
        <w:rPr>
          <w:rFonts w:eastAsiaTheme="minorEastAsia"/>
          <w:sz w:val="24"/>
          <w:szCs w:val="24"/>
        </w:rPr>
        <w:t xml:space="preserve">, </w:t>
      </w:r>
      <w:proofErr w:type="spellStart"/>
      <w:r w:rsidR="6AED87DC" w:rsidRPr="7D0E4A7C">
        <w:rPr>
          <w:rFonts w:eastAsiaTheme="minorEastAsia"/>
          <w:sz w:val="24"/>
          <w:szCs w:val="24"/>
        </w:rPr>
        <w:t>Entwisle</w:t>
      </w:r>
      <w:proofErr w:type="spellEnd"/>
      <w:r w:rsidR="6AED87DC" w:rsidRPr="7D0E4A7C">
        <w:rPr>
          <w:rFonts w:eastAsiaTheme="minorEastAsia"/>
          <w:sz w:val="24"/>
          <w:szCs w:val="24"/>
        </w:rPr>
        <w:t xml:space="preserve"> and </w:t>
      </w:r>
      <w:proofErr w:type="spellStart"/>
      <w:r w:rsidR="6AED87DC" w:rsidRPr="7D0E4A7C">
        <w:rPr>
          <w:rFonts w:eastAsiaTheme="minorEastAsia"/>
          <w:sz w:val="24"/>
          <w:szCs w:val="24"/>
        </w:rPr>
        <w:t>Bedinger</w:t>
      </w:r>
      <w:proofErr w:type="spellEnd"/>
      <w:r w:rsidR="6AED87DC" w:rsidRPr="7D0E4A7C">
        <w:rPr>
          <w:rFonts w:eastAsiaTheme="minorEastAsia"/>
          <w:sz w:val="24"/>
          <w:szCs w:val="24"/>
        </w:rPr>
        <w:t xml:space="preserve"> (1994) found that parents from a high-income and educational background often held beliefs and expectatio</w:t>
      </w:r>
      <w:r w:rsidR="27593935" w:rsidRPr="7D0E4A7C">
        <w:rPr>
          <w:rFonts w:eastAsiaTheme="minorEastAsia"/>
          <w:sz w:val="24"/>
          <w:szCs w:val="24"/>
        </w:rPr>
        <w:t xml:space="preserve">ns of high performance from their children. As opposed to parents from a low-income family who were found not to </w:t>
      </w:r>
      <w:r w:rsidR="6837523F" w:rsidRPr="7D0E4A7C">
        <w:rPr>
          <w:rFonts w:eastAsiaTheme="minorEastAsia"/>
          <w:sz w:val="24"/>
          <w:szCs w:val="24"/>
        </w:rPr>
        <w:t xml:space="preserve">stress high expectations regarding their child’s educational performance. </w:t>
      </w:r>
      <w:r w:rsidR="4789C4D8" w:rsidRPr="7D0E4A7C">
        <w:rPr>
          <w:rFonts w:eastAsiaTheme="minorEastAsia"/>
          <w:sz w:val="24"/>
          <w:szCs w:val="24"/>
        </w:rPr>
        <w:t xml:space="preserve">Adding to this, </w:t>
      </w:r>
      <w:r w:rsidR="6837523F" w:rsidRPr="7D0E4A7C">
        <w:rPr>
          <w:rFonts w:eastAsiaTheme="minorEastAsia"/>
          <w:sz w:val="24"/>
          <w:szCs w:val="24"/>
        </w:rPr>
        <w:t>Halle et al. (1997)</w:t>
      </w:r>
      <w:r w:rsidR="27593935" w:rsidRPr="7D0E4A7C">
        <w:rPr>
          <w:rFonts w:eastAsiaTheme="minorEastAsia"/>
          <w:sz w:val="24"/>
          <w:szCs w:val="24"/>
        </w:rPr>
        <w:t xml:space="preserve"> </w:t>
      </w:r>
      <w:r w:rsidR="1CA1C4E9" w:rsidRPr="7D0E4A7C">
        <w:rPr>
          <w:rFonts w:eastAsiaTheme="minorEastAsia"/>
          <w:sz w:val="24"/>
          <w:szCs w:val="24"/>
        </w:rPr>
        <w:t>found that the more positive beliefs and expectations that were held</w:t>
      </w:r>
      <w:r w:rsidR="1277A4B0" w:rsidRPr="7D0E4A7C">
        <w:rPr>
          <w:rFonts w:eastAsiaTheme="minorEastAsia"/>
          <w:sz w:val="24"/>
          <w:szCs w:val="24"/>
        </w:rPr>
        <w:t xml:space="preserve"> by mothers, the more positive perceptions of achievement was seen by the child. This highlights the need for positive reinforcements and use of language surround academic </w:t>
      </w:r>
      <w:r w:rsidR="44D38F3B" w:rsidRPr="7D0E4A7C">
        <w:rPr>
          <w:rFonts w:eastAsiaTheme="minorEastAsia"/>
          <w:sz w:val="24"/>
          <w:szCs w:val="24"/>
        </w:rPr>
        <w:t>achievements</w:t>
      </w:r>
      <w:r w:rsidR="1277A4B0" w:rsidRPr="7D0E4A7C">
        <w:rPr>
          <w:rFonts w:eastAsiaTheme="minorEastAsia"/>
          <w:sz w:val="24"/>
          <w:szCs w:val="24"/>
        </w:rPr>
        <w:t xml:space="preserve"> and a</w:t>
      </w:r>
      <w:r w:rsidR="7E1311EE" w:rsidRPr="7D0E4A7C">
        <w:rPr>
          <w:rFonts w:eastAsiaTheme="minorEastAsia"/>
          <w:sz w:val="24"/>
          <w:szCs w:val="24"/>
        </w:rPr>
        <w:t xml:space="preserve">ttainment in families </w:t>
      </w:r>
      <w:proofErr w:type="gramStart"/>
      <w:r w:rsidR="7E1311EE" w:rsidRPr="7D0E4A7C">
        <w:rPr>
          <w:rFonts w:eastAsiaTheme="minorEastAsia"/>
          <w:sz w:val="24"/>
          <w:szCs w:val="24"/>
        </w:rPr>
        <w:t>as a means to</w:t>
      </w:r>
      <w:proofErr w:type="gramEnd"/>
      <w:r w:rsidR="7E1311EE" w:rsidRPr="7D0E4A7C">
        <w:rPr>
          <w:rFonts w:eastAsiaTheme="minorEastAsia"/>
          <w:sz w:val="24"/>
          <w:szCs w:val="24"/>
        </w:rPr>
        <w:t xml:space="preserve"> encourage the learner to seek higher performance and attainment academically. </w:t>
      </w:r>
    </w:p>
    <w:p w14:paraId="195FE82B" w14:textId="0C52908F" w:rsidR="1277A4B0" w:rsidRDefault="1277A4B0" w:rsidP="7D0E4A7C">
      <w:pPr>
        <w:spacing w:line="480" w:lineRule="auto"/>
        <w:ind w:firstLine="720"/>
        <w:rPr>
          <w:rFonts w:eastAsiaTheme="minorEastAsia"/>
          <w:sz w:val="24"/>
          <w:szCs w:val="24"/>
        </w:rPr>
      </w:pPr>
      <w:r w:rsidRPr="7D0E4A7C">
        <w:rPr>
          <w:rFonts w:eastAsiaTheme="minorEastAsia"/>
          <w:sz w:val="24"/>
          <w:szCs w:val="24"/>
        </w:rPr>
        <w:t xml:space="preserve"> </w:t>
      </w:r>
      <w:r w:rsidR="5CFAEC69" w:rsidRPr="7D0E4A7C">
        <w:rPr>
          <w:rFonts w:eastAsiaTheme="minorEastAsia"/>
          <w:sz w:val="24"/>
          <w:szCs w:val="24"/>
        </w:rPr>
        <w:t xml:space="preserve">All of this can feel quite disheartening and almost frustrating </w:t>
      </w:r>
      <w:r w:rsidR="242601D4" w:rsidRPr="7D0E4A7C">
        <w:rPr>
          <w:rFonts w:eastAsiaTheme="minorEastAsia"/>
          <w:sz w:val="24"/>
          <w:szCs w:val="24"/>
        </w:rPr>
        <w:t xml:space="preserve">for a </w:t>
      </w:r>
      <w:r w:rsidR="5CFAEC69" w:rsidRPr="7D0E4A7C">
        <w:rPr>
          <w:rFonts w:eastAsiaTheme="minorEastAsia"/>
          <w:sz w:val="24"/>
          <w:szCs w:val="24"/>
        </w:rPr>
        <w:t>teacher</w:t>
      </w:r>
      <w:r w:rsidR="26AD48C7" w:rsidRPr="7D0E4A7C">
        <w:rPr>
          <w:rFonts w:eastAsiaTheme="minorEastAsia"/>
          <w:sz w:val="24"/>
          <w:szCs w:val="24"/>
        </w:rPr>
        <w:t xml:space="preserve"> as much of this seems out of </w:t>
      </w:r>
      <w:r w:rsidR="693029BE" w:rsidRPr="7D0E4A7C">
        <w:rPr>
          <w:rFonts w:eastAsiaTheme="minorEastAsia"/>
          <w:sz w:val="24"/>
          <w:szCs w:val="24"/>
        </w:rPr>
        <w:t>thei</w:t>
      </w:r>
      <w:r w:rsidR="26AD48C7" w:rsidRPr="7D0E4A7C">
        <w:rPr>
          <w:rFonts w:eastAsiaTheme="minorEastAsia"/>
          <w:sz w:val="24"/>
          <w:szCs w:val="24"/>
        </w:rPr>
        <w:t>r control</w:t>
      </w:r>
      <w:r w:rsidR="395C66B8" w:rsidRPr="7D0E4A7C">
        <w:rPr>
          <w:rFonts w:eastAsiaTheme="minorEastAsia"/>
          <w:sz w:val="24"/>
          <w:szCs w:val="24"/>
        </w:rPr>
        <w:t>, a</w:t>
      </w:r>
      <w:r w:rsidR="26AD48C7" w:rsidRPr="7D0E4A7C">
        <w:rPr>
          <w:rFonts w:eastAsiaTheme="minorEastAsia"/>
          <w:sz w:val="24"/>
          <w:szCs w:val="24"/>
        </w:rPr>
        <w:t>s</w:t>
      </w:r>
      <w:r w:rsidR="5CFAEC69" w:rsidRPr="7D0E4A7C">
        <w:rPr>
          <w:rFonts w:eastAsiaTheme="minorEastAsia"/>
          <w:sz w:val="24"/>
          <w:szCs w:val="24"/>
        </w:rPr>
        <w:t xml:space="preserve"> teache</w:t>
      </w:r>
      <w:r w:rsidR="1B9FD19B" w:rsidRPr="7D0E4A7C">
        <w:rPr>
          <w:rFonts w:eastAsiaTheme="minorEastAsia"/>
          <w:sz w:val="24"/>
          <w:szCs w:val="24"/>
        </w:rPr>
        <w:t>rs hope to ensure learners are all given the right tools to succeed equally and well in life. This is why</w:t>
      </w:r>
      <w:r w:rsidR="06DA24CB" w:rsidRPr="7D0E4A7C">
        <w:rPr>
          <w:rFonts w:eastAsiaTheme="minorEastAsia"/>
          <w:sz w:val="24"/>
          <w:szCs w:val="24"/>
        </w:rPr>
        <w:t xml:space="preserve"> teachers in the school need to have a </w:t>
      </w:r>
      <w:r w:rsidR="4793F9B4" w:rsidRPr="7D0E4A7C">
        <w:rPr>
          <w:rFonts w:eastAsiaTheme="minorEastAsia"/>
          <w:sz w:val="24"/>
          <w:szCs w:val="24"/>
        </w:rPr>
        <w:t>well-balanced</w:t>
      </w:r>
      <w:r w:rsidR="06DA24CB" w:rsidRPr="7D0E4A7C">
        <w:rPr>
          <w:rFonts w:eastAsiaTheme="minorEastAsia"/>
          <w:sz w:val="24"/>
          <w:szCs w:val="24"/>
        </w:rPr>
        <w:t xml:space="preserve"> understanding of the relationship </w:t>
      </w:r>
      <w:r w:rsidR="457F09FC" w:rsidRPr="7D0E4A7C">
        <w:rPr>
          <w:rFonts w:eastAsiaTheme="minorEastAsia"/>
          <w:sz w:val="24"/>
          <w:szCs w:val="24"/>
        </w:rPr>
        <w:t xml:space="preserve">between FSM and </w:t>
      </w:r>
      <w:r w:rsidR="39591961" w:rsidRPr="7D0E4A7C">
        <w:rPr>
          <w:rFonts w:eastAsiaTheme="minorEastAsia"/>
          <w:sz w:val="24"/>
          <w:szCs w:val="24"/>
        </w:rPr>
        <w:t>academic attainment as it has been consistently concluded that the FSM status of a learner serves as an indicator of socio-economic disadvantage t</w:t>
      </w:r>
      <w:r w:rsidR="18AB8BFA" w:rsidRPr="7D0E4A7C">
        <w:rPr>
          <w:rFonts w:eastAsiaTheme="minorEastAsia"/>
          <w:sz w:val="24"/>
          <w:szCs w:val="24"/>
        </w:rPr>
        <w:t xml:space="preserve">hat persistently </w:t>
      </w:r>
      <w:r w:rsidR="38882006" w:rsidRPr="7D0E4A7C">
        <w:rPr>
          <w:rFonts w:eastAsiaTheme="minorEastAsia"/>
          <w:sz w:val="24"/>
          <w:szCs w:val="24"/>
        </w:rPr>
        <w:t>show to impact educational outcomes. This would essentially help the school in providing tailored support and data-informed decisions using p</w:t>
      </w:r>
      <w:r w:rsidR="4B37B110" w:rsidRPr="7D0E4A7C">
        <w:rPr>
          <w:rFonts w:eastAsiaTheme="minorEastAsia"/>
          <w:sz w:val="24"/>
          <w:szCs w:val="24"/>
        </w:rPr>
        <w:t xml:space="preserve">upil data bases and research.  By analysing data on pupil context and attainment, schools can make </w:t>
      </w:r>
      <w:r w:rsidR="3FE1B136" w:rsidRPr="7D0E4A7C">
        <w:rPr>
          <w:rFonts w:eastAsiaTheme="minorEastAsia"/>
          <w:sz w:val="24"/>
          <w:szCs w:val="24"/>
        </w:rPr>
        <w:t>informed</w:t>
      </w:r>
      <w:r w:rsidR="4B37B110" w:rsidRPr="7D0E4A7C">
        <w:rPr>
          <w:rFonts w:eastAsiaTheme="minorEastAsia"/>
          <w:sz w:val="24"/>
          <w:szCs w:val="24"/>
        </w:rPr>
        <w:t xml:space="preserve"> decisions and intervention strategies, with teachers being active </w:t>
      </w:r>
      <w:r w:rsidR="62C87276" w:rsidRPr="7D0E4A7C">
        <w:rPr>
          <w:rFonts w:eastAsiaTheme="minorEastAsia"/>
          <w:sz w:val="24"/>
          <w:szCs w:val="24"/>
        </w:rPr>
        <w:t xml:space="preserve">and well-informed </w:t>
      </w:r>
      <w:r w:rsidR="62C87276" w:rsidRPr="7D0E4A7C">
        <w:rPr>
          <w:rFonts w:eastAsiaTheme="minorEastAsia"/>
          <w:sz w:val="24"/>
          <w:szCs w:val="24"/>
        </w:rPr>
        <w:lastRenderedPageBreak/>
        <w:t xml:space="preserve">participants in these strategies. This was done well </w:t>
      </w:r>
      <w:proofErr w:type="gramStart"/>
      <w:r w:rsidR="216D57A8" w:rsidRPr="7D0E4A7C">
        <w:rPr>
          <w:rFonts w:eastAsiaTheme="minorEastAsia"/>
          <w:sz w:val="24"/>
          <w:szCs w:val="24"/>
        </w:rPr>
        <w:t>in regard to</w:t>
      </w:r>
      <w:proofErr w:type="gramEnd"/>
      <w:r w:rsidR="62C87276" w:rsidRPr="7D0E4A7C">
        <w:rPr>
          <w:rFonts w:eastAsiaTheme="minorEastAsia"/>
          <w:sz w:val="24"/>
          <w:szCs w:val="24"/>
        </w:rPr>
        <w:t xml:space="preserve"> developing an action point in my school of observation which will be expanded on further in the next segment. </w:t>
      </w:r>
    </w:p>
    <w:p w14:paraId="4FAC3DDD" w14:textId="47AA2D2B" w:rsidR="72545CF4" w:rsidRDefault="72545CF4" w:rsidP="7D0E4A7C">
      <w:pPr>
        <w:spacing w:line="480" w:lineRule="auto"/>
        <w:jc w:val="center"/>
        <w:rPr>
          <w:rFonts w:eastAsiaTheme="minorEastAsia"/>
          <w:b/>
          <w:bCs/>
          <w:sz w:val="24"/>
          <w:szCs w:val="24"/>
        </w:rPr>
      </w:pPr>
      <w:r w:rsidRPr="7D0E4A7C">
        <w:rPr>
          <w:rFonts w:eastAsiaTheme="minorEastAsia"/>
          <w:b/>
          <w:bCs/>
          <w:sz w:val="24"/>
          <w:szCs w:val="24"/>
        </w:rPr>
        <w:t xml:space="preserve">Developing an </w:t>
      </w:r>
      <w:r w:rsidR="0EBE7F92" w:rsidRPr="7D0E4A7C">
        <w:rPr>
          <w:rFonts w:eastAsiaTheme="minorEastAsia"/>
          <w:b/>
          <w:bCs/>
          <w:sz w:val="24"/>
          <w:szCs w:val="24"/>
        </w:rPr>
        <w:t>A</w:t>
      </w:r>
      <w:r w:rsidRPr="7D0E4A7C">
        <w:rPr>
          <w:rFonts w:eastAsiaTheme="minorEastAsia"/>
          <w:b/>
          <w:bCs/>
          <w:sz w:val="24"/>
          <w:szCs w:val="24"/>
        </w:rPr>
        <w:t xml:space="preserve">ction </w:t>
      </w:r>
      <w:r w:rsidR="67B0430D" w:rsidRPr="7D0E4A7C">
        <w:rPr>
          <w:rFonts w:eastAsiaTheme="minorEastAsia"/>
          <w:b/>
          <w:bCs/>
          <w:sz w:val="24"/>
          <w:szCs w:val="24"/>
        </w:rPr>
        <w:t>P</w:t>
      </w:r>
      <w:r w:rsidRPr="7D0E4A7C">
        <w:rPr>
          <w:rFonts w:eastAsiaTheme="minorEastAsia"/>
          <w:b/>
          <w:bCs/>
          <w:sz w:val="24"/>
          <w:szCs w:val="24"/>
        </w:rPr>
        <w:t>oint</w:t>
      </w:r>
    </w:p>
    <w:p w14:paraId="10BD46CC" w14:textId="7C04A59D" w:rsidR="658506F6" w:rsidRDefault="658506F6" w:rsidP="7D0E4A7C">
      <w:pPr>
        <w:spacing w:line="480" w:lineRule="auto"/>
        <w:ind w:firstLine="720"/>
        <w:rPr>
          <w:rFonts w:eastAsiaTheme="minorEastAsia"/>
          <w:sz w:val="24"/>
          <w:szCs w:val="24"/>
        </w:rPr>
      </w:pPr>
      <w:r w:rsidRPr="7D0E4A7C">
        <w:rPr>
          <w:rFonts w:eastAsiaTheme="minorEastAsia"/>
          <w:sz w:val="24"/>
          <w:szCs w:val="24"/>
        </w:rPr>
        <w:t>The school began by introducing the strategy and action plan t</w:t>
      </w:r>
      <w:r w:rsidR="76F18E36" w:rsidRPr="7D0E4A7C">
        <w:rPr>
          <w:rFonts w:eastAsiaTheme="minorEastAsia"/>
          <w:sz w:val="24"/>
          <w:szCs w:val="24"/>
        </w:rPr>
        <w:t>o the staff in an all-staff meeting in the main hall during an inset day. The meeting talked through the disadvantages experienced by FSM learners compared to non-FSM learners and urged tea</w:t>
      </w:r>
      <w:r w:rsidR="4AFC3A0F" w:rsidRPr="7D0E4A7C">
        <w:rPr>
          <w:rFonts w:eastAsiaTheme="minorEastAsia"/>
          <w:sz w:val="24"/>
          <w:szCs w:val="24"/>
        </w:rPr>
        <w:t xml:space="preserve">chers to understand the concept and how the new strategy would </w:t>
      </w:r>
      <w:r w:rsidR="79A7C3D3" w:rsidRPr="7D0E4A7C">
        <w:rPr>
          <w:rFonts w:eastAsiaTheme="minorEastAsia"/>
          <w:sz w:val="24"/>
          <w:szCs w:val="24"/>
        </w:rPr>
        <w:t xml:space="preserve">attempt to close the attainment gap between FSM and non-FSM learners. </w:t>
      </w:r>
    </w:p>
    <w:p w14:paraId="12CDBD7B" w14:textId="20F88D60" w:rsidR="5F26A324" w:rsidRDefault="61082721" w:rsidP="7D0E4A7C">
      <w:pPr>
        <w:spacing w:line="480" w:lineRule="auto"/>
        <w:ind w:firstLine="720"/>
        <w:rPr>
          <w:rFonts w:eastAsiaTheme="minorEastAsia"/>
          <w:sz w:val="24"/>
          <w:szCs w:val="24"/>
        </w:rPr>
      </w:pPr>
      <w:r w:rsidRPr="7D0E4A7C">
        <w:rPr>
          <w:rFonts w:eastAsiaTheme="minorEastAsia"/>
          <w:sz w:val="24"/>
          <w:szCs w:val="24"/>
        </w:rPr>
        <w:t xml:space="preserve">The school had created a list of FSM and non-FSM learners in each schoolteachers’ year 7 classes. This </w:t>
      </w:r>
      <w:r w:rsidR="3512D2FA" w:rsidRPr="7D0E4A7C">
        <w:rPr>
          <w:rFonts w:eastAsiaTheme="minorEastAsia"/>
          <w:sz w:val="24"/>
          <w:szCs w:val="24"/>
        </w:rPr>
        <w:t xml:space="preserve">list was then shared with </w:t>
      </w:r>
      <w:r w:rsidR="62BA988A" w:rsidRPr="7D0E4A7C">
        <w:rPr>
          <w:rFonts w:eastAsiaTheme="minorEastAsia"/>
          <w:sz w:val="24"/>
          <w:szCs w:val="24"/>
        </w:rPr>
        <w:t xml:space="preserve">all of the teachers who were then expected to back to their classrooms and rearrange their class seating plans for the Year </w:t>
      </w:r>
      <w:proofErr w:type="gramStart"/>
      <w:r w:rsidR="009135B8" w:rsidRPr="7D0E4A7C">
        <w:rPr>
          <w:rFonts w:eastAsiaTheme="minorEastAsia"/>
          <w:sz w:val="24"/>
          <w:szCs w:val="24"/>
        </w:rPr>
        <w:t>7</w:t>
      </w:r>
      <w:r w:rsidR="009135B8">
        <w:rPr>
          <w:rFonts w:eastAsiaTheme="minorEastAsia"/>
          <w:sz w:val="24"/>
          <w:szCs w:val="24"/>
        </w:rPr>
        <w:t xml:space="preserve"> </w:t>
      </w:r>
      <w:r w:rsidR="009135B8" w:rsidRPr="7D0E4A7C">
        <w:rPr>
          <w:rFonts w:eastAsiaTheme="minorEastAsia"/>
          <w:sz w:val="24"/>
          <w:szCs w:val="24"/>
        </w:rPr>
        <w:t>year</w:t>
      </w:r>
      <w:proofErr w:type="gramEnd"/>
      <w:r w:rsidR="62BA988A" w:rsidRPr="7D0E4A7C">
        <w:rPr>
          <w:rFonts w:eastAsiaTheme="minorEastAsia"/>
          <w:sz w:val="24"/>
          <w:szCs w:val="24"/>
        </w:rPr>
        <w:t xml:space="preserve"> group then and there. </w:t>
      </w:r>
      <w:r w:rsidR="756A2994" w:rsidRPr="7D0E4A7C">
        <w:rPr>
          <w:rFonts w:eastAsiaTheme="minorEastAsia"/>
          <w:sz w:val="24"/>
          <w:szCs w:val="24"/>
        </w:rPr>
        <w:t xml:space="preserve">In my case, my mentor decided to pair more than one FSM and non-FSM learner together, in hopes that this new RADY strategy would help them. </w:t>
      </w:r>
      <w:r w:rsidR="31ABE8F5" w:rsidRPr="7D0E4A7C">
        <w:rPr>
          <w:rFonts w:eastAsiaTheme="minorEastAsia"/>
          <w:sz w:val="24"/>
          <w:szCs w:val="24"/>
        </w:rPr>
        <w:t>Once the seating plans had been changed, teachers then had to inform the learners of the new seats, without telling them of the strategy being used and reason behi</w:t>
      </w:r>
      <w:r w:rsidR="5F26A324" w:rsidRPr="7D0E4A7C">
        <w:rPr>
          <w:rFonts w:eastAsiaTheme="minorEastAsia"/>
          <w:sz w:val="24"/>
          <w:szCs w:val="24"/>
        </w:rPr>
        <w:t>nd the changed seating. However, this proved difficult for learners who were listed on the pre</w:t>
      </w:r>
      <w:r w:rsidR="009135B8">
        <w:rPr>
          <w:rFonts w:eastAsiaTheme="minorEastAsia"/>
          <w:sz w:val="24"/>
          <w:szCs w:val="24"/>
        </w:rPr>
        <w:t>-</w:t>
      </w:r>
      <w:r w:rsidR="5F26A324" w:rsidRPr="7D0E4A7C">
        <w:rPr>
          <w:rFonts w:eastAsiaTheme="minorEastAsia"/>
          <w:sz w:val="24"/>
          <w:szCs w:val="24"/>
        </w:rPr>
        <w:t>planned and shared document shared on inset day, as the same pair of FSM and non-FSM learners were used in ev</w:t>
      </w:r>
      <w:r w:rsidR="5BEC3B65" w:rsidRPr="7D0E4A7C">
        <w:rPr>
          <w:rFonts w:eastAsiaTheme="minorEastAsia"/>
          <w:sz w:val="24"/>
          <w:szCs w:val="24"/>
        </w:rPr>
        <w:t xml:space="preserve">ery single Year 7 class. This led to those </w:t>
      </w:r>
      <w:r w:rsidR="009135B8" w:rsidRPr="7D0E4A7C">
        <w:rPr>
          <w:rFonts w:eastAsiaTheme="minorEastAsia"/>
          <w:sz w:val="24"/>
          <w:szCs w:val="24"/>
        </w:rPr>
        <w:t>learners</w:t>
      </w:r>
      <w:r w:rsidR="5BEC3B65" w:rsidRPr="7D0E4A7C">
        <w:rPr>
          <w:rFonts w:eastAsiaTheme="minorEastAsia"/>
          <w:sz w:val="24"/>
          <w:szCs w:val="24"/>
        </w:rPr>
        <w:t xml:space="preserve"> question</w:t>
      </w:r>
      <w:r w:rsidR="009135B8">
        <w:rPr>
          <w:rFonts w:eastAsiaTheme="minorEastAsia"/>
          <w:sz w:val="24"/>
          <w:szCs w:val="24"/>
        </w:rPr>
        <w:t>ing</w:t>
      </w:r>
      <w:r w:rsidR="5BEC3B65" w:rsidRPr="7D0E4A7C">
        <w:rPr>
          <w:rFonts w:eastAsiaTheme="minorEastAsia"/>
          <w:sz w:val="24"/>
          <w:szCs w:val="24"/>
        </w:rPr>
        <w:t xml:space="preserve"> why they had to sit with each other in every single lesson and if this was</w:t>
      </w:r>
      <w:r w:rsidR="3B3EADFE" w:rsidRPr="7D0E4A7C">
        <w:rPr>
          <w:rFonts w:eastAsiaTheme="minorEastAsia"/>
          <w:sz w:val="24"/>
          <w:szCs w:val="24"/>
        </w:rPr>
        <w:t xml:space="preserve"> planned. In my experience, this was dealt with very nonchalantly on the </w:t>
      </w:r>
      <w:r w:rsidR="009135B8" w:rsidRPr="7D0E4A7C">
        <w:rPr>
          <w:rFonts w:eastAsiaTheme="minorEastAsia"/>
          <w:sz w:val="24"/>
          <w:szCs w:val="24"/>
        </w:rPr>
        <w:t>teacher’s</w:t>
      </w:r>
      <w:r w:rsidR="3B3EADFE" w:rsidRPr="7D0E4A7C">
        <w:rPr>
          <w:rFonts w:eastAsiaTheme="minorEastAsia"/>
          <w:sz w:val="24"/>
          <w:szCs w:val="24"/>
        </w:rPr>
        <w:t xml:space="preserve"> side as the teachers would often refuse that the learners had been put together by the school for every lesson, and instead teachers would say ‘oh, that’s weird</w:t>
      </w:r>
      <w:r w:rsidR="20F7B6FB" w:rsidRPr="7D0E4A7C">
        <w:rPr>
          <w:rFonts w:eastAsiaTheme="minorEastAsia"/>
          <w:sz w:val="24"/>
          <w:szCs w:val="24"/>
        </w:rPr>
        <w:t xml:space="preserve">. Maybe all your teachers just </w:t>
      </w:r>
      <w:r w:rsidR="20F7B6FB" w:rsidRPr="7D0E4A7C">
        <w:rPr>
          <w:rFonts w:eastAsiaTheme="minorEastAsia"/>
          <w:sz w:val="24"/>
          <w:szCs w:val="24"/>
        </w:rPr>
        <w:lastRenderedPageBreak/>
        <w:t xml:space="preserve">think you two </w:t>
      </w:r>
      <w:proofErr w:type="gramStart"/>
      <w:r w:rsidR="20F7B6FB" w:rsidRPr="7D0E4A7C">
        <w:rPr>
          <w:rFonts w:eastAsiaTheme="minorEastAsia"/>
          <w:sz w:val="24"/>
          <w:szCs w:val="24"/>
        </w:rPr>
        <w:t>work</w:t>
      </w:r>
      <w:proofErr w:type="gramEnd"/>
      <w:r w:rsidR="20F7B6FB" w:rsidRPr="7D0E4A7C">
        <w:rPr>
          <w:rFonts w:eastAsiaTheme="minorEastAsia"/>
          <w:sz w:val="24"/>
          <w:szCs w:val="24"/>
        </w:rPr>
        <w:t xml:space="preserve"> well together’. However, learners were not content with that answer and </w:t>
      </w:r>
      <w:r w:rsidR="21AD4D8F" w:rsidRPr="7D0E4A7C">
        <w:rPr>
          <w:rFonts w:eastAsiaTheme="minorEastAsia"/>
          <w:sz w:val="24"/>
          <w:szCs w:val="24"/>
        </w:rPr>
        <w:t xml:space="preserve">in my experience still believed that they had been set up by the school to sit by their chosen learner. </w:t>
      </w:r>
    </w:p>
    <w:p w14:paraId="1DABC49C" w14:textId="145D28DB" w:rsidR="467539F4" w:rsidRDefault="21AD4D8F" w:rsidP="7D0E4A7C">
      <w:pPr>
        <w:spacing w:line="480" w:lineRule="auto"/>
        <w:ind w:firstLine="720"/>
        <w:rPr>
          <w:rFonts w:eastAsiaTheme="minorEastAsia"/>
          <w:sz w:val="24"/>
          <w:szCs w:val="24"/>
        </w:rPr>
      </w:pPr>
      <w:r w:rsidRPr="7D0E4A7C">
        <w:rPr>
          <w:rFonts w:eastAsiaTheme="minorEastAsia"/>
          <w:sz w:val="24"/>
          <w:szCs w:val="24"/>
        </w:rPr>
        <w:t xml:space="preserve">Interestingly, the strategy did seem to work in my Year 7 History class. </w:t>
      </w:r>
      <w:r w:rsidR="4BED9FFF" w:rsidRPr="7D0E4A7C">
        <w:rPr>
          <w:rFonts w:eastAsiaTheme="minorEastAsia"/>
          <w:sz w:val="24"/>
          <w:szCs w:val="24"/>
        </w:rPr>
        <w:t xml:space="preserve">The school in question grades learner’s </w:t>
      </w:r>
      <w:r w:rsidR="7E0DEF15" w:rsidRPr="7D0E4A7C">
        <w:rPr>
          <w:rFonts w:eastAsiaTheme="minorEastAsia"/>
          <w:sz w:val="24"/>
          <w:szCs w:val="24"/>
        </w:rPr>
        <w:t>performance</w:t>
      </w:r>
      <w:r w:rsidR="0FCA8554" w:rsidRPr="7D0E4A7C">
        <w:rPr>
          <w:rFonts w:eastAsiaTheme="minorEastAsia"/>
          <w:sz w:val="24"/>
          <w:szCs w:val="24"/>
        </w:rPr>
        <w:t xml:space="preserve"> using 3 keys: AE, EP, WT. ‘AE’ stands for </w:t>
      </w:r>
      <w:r w:rsidR="16311BB8" w:rsidRPr="7D0E4A7C">
        <w:rPr>
          <w:rFonts w:eastAsiaTheme="minorEastAsia"/>
          <w:sz w:val="24"/>
          <w:szCs w:val="24"/>
        </w:rPr>
        <w:t xml:space="preserve">above expected, this refers to learners who have </w:t>
      </w:r>
      <w:r w:rsidR="2151F725" w:rsidRPr="7D0E4A7C">
        <w:rPr>
          <w:rFonts w:eastAsiaTheme="minorEastAsia"/>
          <w:sz w:val="24"/>
          <w:szCs w:val="24"/>
        </w:rPr>
        <w:t>exceeded</w:t>
      </w:r>
      <w:r w:rsidR="18679F79" w:rsidRPr="7D0E4A7C">
        <w:rPr>
          <w:rFonts w:eastAsiaTheme="minorEastAsia"/>
          <w:sz w:val="24"/>
          <w:szCs w:val="24"/>
        </w:rPr>
        <w:t xml:space="preserve"> the classroom </w:t>
      </w:r>
      <w:r w:rsidR="41BD0C2D" w:rsidRPr="7D0E4A7C">
        <w:rPr>
          <w:rFonts w:eastAsiaTheme="minorEastAsia"/>
          <w:sz w:val="24"/>
          <w:szCs w:val="24"/>
        </w:rPr>
        <w:t>average</w:t>
      </w:r>
      <w:r w:rsidR="18679F79" w:rsidRPr="7D0E4A7C">
        <w:rPr>
          <w:rFonts w:eastAsiaTheme="minorEastAsia"/>
          <w:sz w:val="24"/>
          <w:szCs w:val="24"/>
        </w:rPr>
        <w:t xml:space="preserve"> expectations and have achieved top marks in their assessment. </w:t>
      </w:r>
      <w:r w:rsidR="35D66912" w:rsidRPr="7D0E4A7C">
        <w:rPr>
          <w:rFonts w:eastAsiaTheme="minorEastAsia"/>
          <w:sz w:val="24"/>
          <w:szCs w:val="24"/>
        </w:rPr>
        <w:t xml:space="preserve">‘EP’ stands for expected </w:t>
      </w:r>
      <w:r w:rsidR="009135B8" w:rsidRPr="7D0E4A7C">
        <w:rPr>
          <w:rFonts w:eastAsiaTheme="minorEastAsia"/>
          <w:sz w:val="24"/>
          <w:szCs w:val="24"/>
        </w:rPr>
        <w:t>progress;</w:t>
      </w:r>
      <w:r w:rsidR="35D66912" w:rsidRPr="7D0E4A7C">
        <w:rPr>
          <w:rFonts w:eastAsiaTheme="minorEastAsia"/>
          <w:sz w:val="24"/>
          <w:szCs w:val="24"/>
        </w:rPr>
        <w:t xml:space="preserve"> this refers to learners being on track and achieving the classroom average. And the final key is ‘WT’, which stands for working towards. Working towards highlights learners who ha</w:t>
      </w:r>
      <w:r w:rsidR="4ECCB154" w:rsidRPr="7D0E4A7C">
        <w:rPr>
          <w:rFonts w:eastAsiaTheme="minorEastAsia"/>
          <w:sz w:val="24"/>
          <w:szCs w:val="24"/>
        </w:rPr>
        <w:t xml:space="preserve">ve achieved below expected results and are working towards the class average. The FSM learner in my class had achieved the </w:t>
      </w:r>
      <w:proofErr w:type="gramStart"/>
      <w:r w:rsidR="4ECCB154" w:rsidRPr="7D0E4A7C">
        <w:rPr>
          <w:rFonts w:eastAsiaTheme="minorEastAsia"/>
          <w:sz w:val="24"/>
          <w:szCs w:val="24"/>
        </w:rPr>
        <w:t>aforementioned in</w:t>
      </w:r>
      <w:proofErr w:type="gramEnd"/>
      <w:r w:rsidR="4ECCB154" w:rsidRPr="7D0E4A7C">
        <w:rPr>
          <w:rFonts w:eastAsiaTheme="minorEastAsia"/>
          <w:sz w:val="24"/>
          <w:szCs w:val="24"/>
        </w:rPr>
        <w:t xml:space="preserve"> their previous class test, suggesting that there was necessary room for improvement. </w:t>
      </w:r>
      <w:r w:rsidR="57DB443B" w:rsidRPr="7D0E4A7C">
        <w:rPr>
          <w:rFonts w:eastAsiaTheme="minorEastAsia"/>
          <w:sz w:val="24"/>
          <w:szCs w:val="24"/>
        </w:rPr>
        <w:t>After this</w:t>
      </w:r>
      <w:r w:rsidR="7DD8FF72" w:rsidRPr="7D0E4A7C">
        <w:rPr>
          <w:rFonts w:eastAsiaTheme="minorEastAsia"/>
          <w:sz w:val="24"/>
          <w:szCs w:val="24"/>
        </w:rPr>
        <w:t xml:space="preserve">, the </w:t>
      </w:r>
      <w:r w:rsidR="57DB443B" w:rsidRPr="7D0E4A7C">
        <w:rPr>
          <w:rFonts w:eastAsiaTheme="minorEastAsia"/>
          <w:sz w:val="24"/>
          <w:szCs w:val="24"/>
        </w:rPr>
        <w:t xml:space="preserve">learner was placed with the non-FSM learner in this classroom setting, they were able to build a healthy relationship between their peer and had various moments of playful competition in multiple tasks throughout the term. </w:t>
      </w:r>
      <w:r w:rsidR="63230AFB" w:rsidRPr="7D0E4A7C">
        <w:rPr>
          <w:rFonts w:eastAsiaTheme="minorEastAsia"/>
          <w:sz w:val="24"/>
          <w:szCs w:val="24"/>
        </w:rPr>
        <w:t xml:space="preserve">This was the perfect way for the FSM learner in this classroom to strive to achieve the best they could as they would often say things like ‘I’m </w:t>
      </w:r>
      <w:proofErr w:type="spellStart"/>
      <w:r w:rsidR="63230AFB" w:rsidRPr="7D0E4A7C">
        <w:rPr>
          <w:rFonts w:eastAsiaTheme="minorEastAsia"/>
          <w:sz w:val="24"/>
          <w:szCs w:val="24"/>
        </w:rPr>
        <w:t>gunna</w:t>
      </w:r>
      <w:proofErr w:type="spellEnd"/>
      <w:r w:rsidR="63230AFB" w:rsidRPr="7D0E4A7C">
        <w:rPr>
          <w:rFonts w:eastAsiaTheme="minorEastAsia"/>
          <w:sz w:val="24"/>
          <w:szCs w:val="24"/>
        </w:rPr>
        <w:t xml:space="preserve"> write more words than student B’ and when </w:t>
      </w:r>
      <w:r w:rsidR="6989A15F" w:rsidRPr="7D0E4A7C">
        <w:rPr>
          <w:rFonts w:eastAsiaTheme="minorEastAsia"/>
          <w:sz w:val="24"/>
          <w:szCs w:val="24"/>
        </w:rPr>
        <w:t xml:space="preserve">student B would put their hand up to answer a question, student A would also attempt to answer the question. Both students saw each other as equal and adequate for a healthy competition between each other – </w:t>
      </w:r>
      <w:r w:rsidR="6C1C6934" w:rsidRPr="7D0E4A7C">
        <w:rPr>
          <w:rFonts w:eastAsiaTheme="minorEastAsia"/>
          <w:sz w:val="24"/>
          <w:szCs w:val="24"/>
        </w:rPr>
        <w:t>building</w:t>
      </w:r>
      <w:r w:rsidR="6989A15F" w:rsidRPr="7D0E4A7C">
        <w:rPr>
          <w:rFonts w:eastAsiaTheme="minorEastAsia"/>
          <w:sz w:val="24"/>
          <w:szCs w:val="24"/>
        </w:rPr>
        <w:t xml:space="preserve"> their relationship as peers. This also reduced </w:t>
      </w:r>
      <w:r w:rsidR="011A62C6" w:rsidRPr="7D0E4A7C">
        <w:rPr>
          <w:rFonts w:eastAsiaTheme="minorEastAsia"/>
          <w:sz w:val="24"/>
          <w:szCs w:val="24"/>
        </w:rPr>
        <w:t xml:space="preserve">low level disruption in the classroom as student A would often shout out or try to talk to other members of the class around them when they were unsure of the task. However, having built a good relationship with their new partner, they were also able to rely on them to help them with any work </w:t>
      </w:r>
      <w:r w:rsidR="606CD55E" w:rsidRPr="7D0E4A7C">
        <w:rPr>
          <w:rFonts w:eastAsiaTheme="minorEastAsia"/>
          <w:sz w:val="24"/>
          <w:szCs w:val="24"/>
        </w:rPr>
        <w:t xml:space="preserve">they </w:t>
      </w:r>
      <w:r w:rsidR="606CD55E" w:rsidRPr="7D0E4A7C">
        <w:rPr>
          <w:rFonts w:eastAsiaTheme="minorEastAsia"/>
          <w:sz w:val="24"/>
          <w:szCs w:val="24"/>
        </w:rPr>
        <w:lastRenderedPageBreak/>
        <w:t>were not able to grasp, without feeling shy</w:t>
      </w:r>
      <w:r w:rsidR="116CC74E" w:rsidRPr="7D0E4A7C">
        <w:rPr>
          <w:rFonts w:eastAsiaTheme="minorEastAsia"/>
          <w:sz w:val="24"/>
          <w:szCs w:val="24"/>
        </w:rPr>
        <w:t xml:space="preserve"> or embarrassed as some learners feel when they ask the teacher</w:t>
      </w:r>
      <w:r w:rsidR="0EE0631A" w:rsidRPr="7D0E4A7C">
        <w:rPr>
          <w:rFonts w:eastAsiaTheme="minorEastAsia"/>
          <w:sz w:val="24"/>
          <w:szCs w:val="24"/>
        </w:rPr>
        <w:t xml:space="preserve">. </w:t>
      </w:r>
      <w:r w:rsidR="12AC9263" w:rsidRPr="7D0E4A7C">
        <w:rPr>
          <w:rFonts w:eastAsiaTheme="minorEastAsia"/>
          <w:sz w:val="24"/>
          <w:szCs w:val="24"/>
        </w:rPr>
        <w:t xml:space="preserve">As a result, in their next classroom assessment, student A achieved </w:t>
      </w:r>
      <w:proofErr w:type="gramStart"/>
      <w:r w:rsidR="12AC9263" w:rsidRPr="7D0E4A7C">
        <w:rPr>
          <w:rFonts w:eastAsiaTheme="minorEastAsia"/>
          <w:sz w:val="24"/>
          <w:szCs w:val="24"/>
        </w:rPr>
        <w:t>a</w:t>
      </w:r>
      <w:proofErr w:type="gramEnd"/>
      <w:r w:rsidR="12AC9263" w:rsidRPr="7D0E4A7C">
        <w:rPr>
          <w:rFonts w:eastAsiaTheme="minorEastAsia"/>
          <w:sz w:val="24"/>
          <w:szCs w:val="24"/>
        </w:rPr>
        <w:t xml:space="preserve"> EP in their recent classroom </w:t>
      </w:r>
      <w:r w:rsidR="5B3BF818" w:rsidRPr="7D0E4A7C">
        <w:rPr>
          <w:rFonts w:eastAsiaTheme="minorEastAsia"/>
          <w:sz w:val="24"/>
          <w:szCs w:val="24"/>
        </w:rPr>
        <w:t>assignment</w:t>
      </w:r>
      <w:r w:rsidR="12AC9263" w:rsidRPr="7D0E4A7C">
        <w:rPr>
          <w:rFonts w:eastAsiaTheme="minorEastAsia"/>
          <w:sz w:val="24"/>
          <w:szCs w:val="24"/>
        </w:rPr>
        <w:t>. This was a h</w:t>
      </w:r>
      <w:r w:rsidR="5680562B" w:rsidRPr="7D0E4A7C">
        <w:rPr>
          <w:rFonts w:eastAsiaTheme="minorEastAsia"/>
          <w:sz w:val="24"/>
          <w:szCs w:val="24"/>
        </w:rPr>
        <w:t>u</w:t>
      </w:r>
      <w:r w:rsidR="12AC9263" w:rsidRPr="7D0E4A7C">
        <w:rPr>
          <w:rFonts w:eastAsiaTheme="minorEastAsia"/>
          <w:sz w:val="24"/>
          <w:szCs w:val="24"/>
        </w:rPr>
        <w:t xml:space="preserve">ge achievement for student A </w:t>
      </w:r>
      <w:r w:rsidR="2787F614" w:rsidRPr="7D0E4A7C">
        <w:rPr>
          <w:rFonts w:eastAsiaTheme="minorEastAsia"/>
          <w:sz w:val="24"/>
          <w:szCs w:val="24"/>
        </w:rPr>
        <w:t xml:space="preserve">as they had only been </w:t>
      </w:r>
      <w:r w:rsidR="3B67546E" w:rsidRPr="7D0E4A7C">
        <w:rPr>
          <w:rFonts w:eastAsiaTheme="minorEastAsia"/>
          <w:sz w:val="24"/>
          <w:szCs w:val="24"/>
        </w:rPr>
        <w:t>achieving</w:t>
      </w:r>
      <w:r w:rsidR="2787F614" w:rsidRPr="7D0E4A7C">
        <w:rPr>
          <w:rFonts w:eastAsiaTheme="minorEastAsia"/>
          <w:sz w:val="24"/>
          <w:szCs w:val="24"/>
        </w:rPr>
        <w:t xml:space="preserve"> ‘WT’ in </w:t>
      </w:r>
      <w:proofErr w:type="gramStart"/>
      <w:r w:rsidR="2787F614" w:rsidRPr="7D0E4A7C">
        <w:rPr>
          <w:rFonts w:eastAsiaTheme="minorEastAsia"/>
          <w:sz w:val="24"/>
          <w:szCs w:val="24"/>
        </w:rPr>
        <w:t>all of</w:t>
      </w:r>
      <w:proofErr w:type="gramEnd"/>
      <w:r w:rsidR="2787F614" w:rsidRPr="7D0E4A7C">
        <w:rPr>
          <w:rFonts w:eastAsiaTheme="minorEastAsia"/>
          <w:sz w:val="24"/>
          <w:szCs w:val="24"/>
        </w:rPr>
        <w:t xml:space="preserve"> their previous assignments. This would suggest that the RADY strategy worked well and proved to be extremely successful in this classroom setting. </w:t>
      </w:r>
    </w:p>
    <w:p w14:paraId="0975F246" w14:textId="161F86F2" w:rsidR="467539F4" w:rsidRDefault="3712C7B3" w:rsidP="7D0E4A7C">
      <w:pPr>
        <w:spacing w:line="480" w:lineRule="auto"/>
        <w:jc w:val="center"/>
        <w:rPr>
          <w:rFonts w:eastAsiaTheme="minorEastAsia"/>
          <w:b/>
          <w:bCs/>
          <w:sz w:val="24"/>
          <w:szCs w:val="24"/>
        </w:rPr>
      </w:pPr>
      <w:r w:rsidRPr="7D0E4A7C">
        <w:rPr>
          <w:rFonts w:eastAsiaTheme="minorEastAsia"/>
          <w:b/>
          <w:bCs/>
          <w:sz w:val="24"/>
          <w:szCs w:val="24"/>
        </w:rPr>
        <w:t>Reflection and Evaluation</w:t>
      </w:r>
    </w:p>
    <w:p w14:paraId="6FD91F97" w14:textId="781FFC67" w:rsidR="467539F4" w:rsidRDefault="52A56C86" w:rsidP="7D0E4A7C">
      <w:pPr>
        <w:spacing w:line="480" w:lineRule="auto"/>
        <w:rPr>
          <w:rFonts w:eastAsiaTheme="minorEastAsia"/>
          <w:sz w:val="24"/>
          <w:szCs w:val="24"/>
        </w:rPr>
      </w:pPr>
      <w:r w:rsidRPr="7D0E4A7C">
        <w:rPr>
          <w:rFonts w:eastAsiaTheme="minorEastAsia"/>
          <w:sz w:val="24"/>
          <w:szCs w:val="24"/>
        </w:rPr>
        <w:t>To begin with the advantages, s</w:t>
      </w:r>
      <w:r w:rsidR="7DFAE9A8" w:rsidRPr="7D0E4A7C">
        <w:rPr>
          <w:rFonts w:eastAsiaTheme="minorEastAsia"/>
          <w:sz w:val="24"/>
          <w:szCs w:val="24"/>
        </w:rPr>
        <w:t xml:space="preserve">chool X used a whole school approach when introducing this strategy as it was pitched to </w:t>
      </w:r>
      <w:proofErr w:type="gramStart"/>
      <w:r w:rsidR="7DFAE9A8" w:rsidRPr="7D0E4A7C">
        <w:rPr>
          <w:rFonts w:eastAsiaTheme="minorEastAsia"/>
          <w:sz w:val="24"/>
          <w:szCs w:val="24"/>
        </w:rPr>
        <w:t>all of</w:t>
      </w:r>
      <w:proofErr w:type="gramEnd"/>
      <w:r w:rsidR="7DFAE9A8" w:rsidRPr="7D0E4A7C">
        <w:rPr>
          <w:rFonts w:eastAsiaTheme="minorEastAsia"/>
          <w:sz w:val="24"/>
          <w:szCs w:val="24"/>
        </w:rPr>
        <w:t xml:space="preserve"> the school staff during an all-staff meeting, ensuring that all teachers were aware of and in</w:t>
      </w:r>
      <w:r w:rsidR="3056D434" w:rsidRPr="7D0E4A7C">
        <w:rPr>
          <w:rFonts w:eastAsiaTheme="minorEastAsia"/>
          <w:sz w:val="24"/>
          <w:szCs w:val="24"/>
        </w:rPr>
        <w:t>volved in the initiative. This demonstrates a positive approach and commitment in addressing the attainment gap as all staff members were made aware of the disp</w:t>
      </w:r>
      <w:r w:rsidR="36BD6A98" w:rsidRPr="7D0E4A7C">
        <w:rPr>
          <w:rFonts w:eastAsiaTheme="minorEastAsia"/>
          <w:sz w:val="24"/>
          <w:szCs w:val="24"/>
        </w:rPr>
        <w:t xml:space="preserve">arities between FSM and non-FSM learners and possible strategies to support them. Furthermore, this was a focused intervention. By targeting Year 7 learners, the school identified a </w:t>
      </w:r>
      <w:r w:rsidR="75624FC9" w:rsidRPr="7D0E4A7C">
        <w:rPr>
          <w:rFonts w:eastAsiaTheme="minorEastAsia"/>
          <w:sz w:val="24"/>
          <w:szCs w:val="24"/>
        </w:rPr>
        <w:t xml:space="preserve">particular group for intervention – allowing for a more directed and tailored approach to closing the attainment gap during a critical transition period. </w:t>
      </w:r>
    </w:p>
    <w:p w14:paraId="0E73993E" w14:textId="4CBC830E" w:rsidR="467539F4" w:rsidRDefault="06986108" w:rsidP="7D0E4A7C">
      <w:pPr>
        <w:spacing w:line="480" w:lineRule="auto"/>
        <w:ind w:firstLine="720"/>
        <w:rPr>
          <w:rFonts w:eastAsiaTheme="minorEastAsia"/>
          <w:sz w:val="24"/>
          <w:szCs w:val="24"/>
        </w:rPr>
      </w:pPr>
      <w:r w:rsidRPr="7D0E4A7C">
        <w:rPr>
          <w:rFonts w:eastAsiaTheme="minorEastAsia"/>
          <w:sz w:val="24"/>
          <w:szCs w:val="24"/>
        </w:rPr>
        <w:t xml:space="preserve">Another advantage was the promotion of peer relationships. Through pairing FSM and non-FSM learners together, the development of peer relationships and collaboration was encouraged. This essentially fostered </w:t>
      </w:r>
      <w:r w:rsidR="1D934C5E" w:rsidRPr="7D0E4A7C">
        <w:rPr>
          <w:rFonts w:eastAsiaTheme="minorEastAsia"/>
          <w:sz w:val="24"/>
          <w:szCs w:val="24"/>
        </w:rPr>
        <w:t xml:space="preserve">equality and support among learners. </w:t>
      </w:r>
      <w:r w:rsidR="6357E2E5" w:rsidRPr="7D0E4A7C">
        <w:rPr>
          <w:rFonts w:eastAsiaTheme="minorEastAsia"/>
          <w:sz w:val="24"/>
          <w:szCs w:val="24"/>
        </w:rPr>
        <w:t>And finally, and arguably most importantly, the strategy did help improve academic performance among learners. Anecdotal evidence suggests that the strategy led to improved acad</w:t>
      </w:r>
      <w:r w:rsidR="7A79DBA1" w:rsidRPr="7D0E4A7C">
        <w:rPr>
          <w:rFonts w:eastAsiaTheme="minorEastAsia"/>
          <w:sz w:val="24"/>
          <w:szCs w:val="24"/>
        </w:rPr>
        <w:t>emic performance in the observed FSM learner in the Year 7 History class, as evidenced by their progression from ‘WT’ to ‘EP’ in classroom assessments.</w:t>
      </w:r>
    </w:p>
    <w:p w14:paraId="33915DB8" w14:textId="02602660" w:rsidR="467539F4" w:rsidRDefault="6C7BDF44" w:rsidP="7D0E4A7C">
      <w:pPr>
        <w:spacing w:line="480" w:lineRule="auto"/>
        <w:ind w:firstLine="720"/>
        <w:rPr>
          <w:rFonts w:eastAsiaTheme="minorEastAsia"/>
          <w:sz w:val="24"/>
          <w:szCs w:val="24"/>
        </w:rPr>
      </w:pPr>
      <w:r w:rsidRPr="7D0E4A7C">
        <w:rPr>
          <w:rFonts w:eastAsiaTheme="minorEastAsia"/>
          <w:sz w:val="24"/>
          <w:szCs w:val="24"/>
        </w:rPr>
        <w:lastRenderedPageBreak/>
        <w:t>However, the strategy did have some shortcomings. For example, there was a lack of transparency as the strategy was implemented without transparent communication with learners concerning the purpo</w:t>
      </w:r>
      <w:r w:rsidR="66997B02" w:rsidRPr="7D0E4A7C">
        <w:rPr>
          <w:rFonts w:eastAsiaTheme="minorEastAsia"/>
          <w:sz w:val="24"/>
          <w:szCs w:val="24"/>
        </w:rPr>
        <w:t>se of the seating arrangement. This lack of cla</w:t>
      </w:r>
      <w:r w:rsidR="7E2A3C68" w:rsidRPr="7D0E4A7C">
        <w:rPr>
          <w:rFonts w:eastAsiaTheme="minorEastAsia"/>
          <w:sz w:val="24"/>
          <w:szCs w:val="24"/>
        </w:rPr>
        <w:t>rity may have led to scepticism and confusion among the learners, impacting their trust in the school’s intentions and possibly even their insecurities, as learners may have assu</w:t>
      </w:r>
      <w:r w:rsidR="0490D2CD" w:rsidRPr="7D0E4A7C">
        <w:rPr>
          <w:rFonts w:eastAsiaTheme="minorEastAsia"/>
          <w:sz w:val="24"/>
          <w:szCs w:val="24"/>
        </w:rPr>
        <w:t xml:space="preserve">med the worst and believed they were being moved for poor performance. The repeated pairing of the same FSM and non-FSM learners across all Year 7 classes may have limited the </w:t>
      </w:r>
      <w:r w:rsidR="4335B7FE" w:rsidRPr="7D0E4A7C">
        <w:rPr>
          <w:rFonts w:eastAsiaTheme="minorEastAsia"/>
          <w:sz w:val="24"/>
          <w:szCs w:val="24"/>
        </w:rPr>
        <w:t>effectiveness of the strategy. Research suggests that varying pairing</w:t>
      </w:r>
      <w:r w:rsidR="3A290854" w:rsidRPr="7D0E4A7C">
        <w:rPr>
          <w:rFonts w:eastAsiaTheme="minorEastAsia"/>
          <w:sz w:val="24"/>
          <w:szCs w:val="24"/>
        </w:rPr>
        <w:t xml:space="preserve">s </w:t>
      </w:r>
      <w:r w:rsidR="4335B7FE" w:rsidRPr="7D0E4A7C">
        <w:rPr>
          <w:rFonts w:eastAsiaTheme="minorEastAsia"/>
          <w:sz w:val="24"/>
          <w:szCs w:val="24"/>
        </w:rPr>
        <w:t xml:space="preserve">regularly can </w:t>
      </w:r>
      <w:r w:rsidR="31DEC297" w:rsidRPr="7D0E4A7C">
        <w:rPr>
          <w:rFonts w:eastAsiaTheme="minorEastAsia"/>
          <w:sz w:val="24"/>
          <w:szCs w:val="24"/>
        </w:rPr>
        <w:t>provide learners with more diverse learning opportunities and experiences for collaboration. (Johnson &amp; Johnson, 1994).</w:t>
      </w:r>
      <w:r w:rsidR="2917CC11" w:rsidRPr="7D0E4A7C">
        <w:rPr>
          <w:rFonts w:eastAsiaTheme="minorEastAsia"/>
          <w:sz w:val="24"/>
          <w:szCs w:val="24"/>
        </w:rPr>
        <w:t xml:space="preserve"> Furthermore, there </w:t>
      </w:r>
      <w:r w:rsidR="741A05F3" w:rsidRPr="7D0E4A7C">
        <w:rPr>
          <w:rFonts w:eastAsiaTheme="minorEastAsia"/>
          <w:sz w:val="24"/>
          <w:szCs w:val="24"/>
        </w:rPr>
        <w:t xml:space="preserve">is opportunity for potential dependence on partners. Although the strategy </w:t>
      </w:r>
      <w:r w:rsidR="4BAB4F10" w:rsidRPr="7D0E4A7C">
        <w:rPr>
          <w:rFonts w:eastAsiaTheme="minorEastAsia"/>
          <w:sz w:val="24"/>
          <w:szCs w:val="24"/>
        </w:rPr>
        <w:t>hopes to encourage collaboration between peers, there is a risk of learners being overly d</w:t>
      </w:r>
      <w:r w:rsidR="128135D5" w:rsidRPr="7D0E4A7C">
        <w:rPr>
          <w:rFonts w:eastAsiaTheme="minorEastAsia"/>
          <w:sz w:val="24"/>
          <w:szCs w:val="24"/>
        </w:rPr>
        <w:t xml:space="preserve">ependent on their partner for assistance. This may potentially hinder independent learning and problem-solving skills. </w:t>
      </w:r>
    </w:p>
    <w:p w14:paraId="14889609" w14:textId="3F10B83A" w:rsidR="467539F4" w:rsidRDefault="0A23DA94" w:rsidP="7D0E4A7C">
      <w:pPr>
        <w:spacing w:line="480" w:lineRule="auto"/>
        <w:jc w:val="center"/>
        <w:rPr>
          <w:rFonts w:eastAsiaTheme="minorEastAsia"/>
          <w:b/>
          <w:bCs/>
          <w:sz w:val="24"/>
          <w:szCs w:val="24"/>
        </w:rPr>
      </w:pPr>
      <w:r w:rsidRPr="7D0E4A7C">
        <w:rPr>
          <w:rFonts w:eastAsiaTheme="minorEastAsia"/>
          <w:b/>
          <w:bCs/>
          <w:sz w:val="24"/>
          <w:szCs w:val="24"/>
        </w:rPr>
        <w:t>Conclusion</w:t>
      </w:r>
    </w:p>
    <w:p w14:paraId="4E52D3C0" w14:textId="41AEC790" w:rsidR="0A23DA94" w:rsidRDefault="0A23DA94" w:rsidP="7D0E4A7C">
      <w:pPr>
        <w:spacing w:line="480" w:lineRule="auto"/>
        <w:rPr>
          <w:rFonts w:eastAsiaTheme="minorEastAsia"/>
          <w:sz w:val="24"/>
          <w:szCs w:val="24"/>
        </w:rPr>
      </w:pPr>
      <w:r w:rsidRPr="7D0E4A7C">
        <w:rPr>
          <w:rFonts w:eastAsiaTheme="minorEastAsia"/>
          <w:sz w:val="24"/>
          <w:szCs w:val="24"/>
        </w:rPr>
        <w:t>To conclude, this assignment has provided a critical reflection on the implementation and impact of a particular aspect of school X’s SDP, focusing on clo</w:t>
      </w:r>
      <w:r w:rsidR="3A469146" w:rsidRPr="7D0E4A7C">
        <w:rPr>
          <w:rFonts w:eastAsiaTheme="minorEastAsia"/>
          <w:sz w:val="24"/>
          <w:szCs w:val="24"/>
        </w:rPr>
        <w:t xml:space="preserve">sing the gap between FSM and non-FSM learners. The school attempted to do this by using a RADY strategy targeting </w:t>
      </w:r>
      <w:r w:rsidR="50165E57" w:rsidRPr="7D0E4A7C">
        <w:rPr>
          <w:rFonts w:eastAsiaTheme="minorEastAsia"/>
          <w:sz w:val="24"/>
          <w:szCs w:val="24"/>
        </w:rPr>
        <w:t>Year</w:t>
      </w:r>
      <w:r w:rsidR="3A469146" w:rsidRPr="7D0E4A7C">
        <w:rPr>
          <w:rFonts w:eastAsiaTheme="minorEastAsia"/>
          <w:sz w:val="24"/>
          <w:szCs w:val="24"/>
        </w:rPr>
        <w:t xml:space="preserve"> 7 learners</w:t>
      </w:r>
      <w:r w:rsidR="0D500939" w:rsidRPr="7D0E4A7C">
        <w:rPr>
          <w:rFonts w:eastAsiaTheme="minorEastAsia"/>
          <w:sz w:val="24"/>
          <w:szCs w:val="24"/>
        </w:rPr>
        <w:t xml:space="preserve"> to foster healthy and collaborative relationships between FSM and non-FSM learners in the classroom, aiming to reduce disparities and improve academic </w:t>
      </w:r>
      <w:r w:rsidR="22D90860" w:rsidRPr="7D0E4A7C">
        <w:rPr>
          <w:rFonts w:eastAsiaTheme="minorEastAsia"/>
          <w:sz w:val="24"/>
          <w:szCs w:val="24"/>
        </w:rPr>
        <w:t xml:space="preserve">outcomes. </w:t>
      </w:r>
    </w:p>
    <w:p w14:paraId="7A79026A" w14:textId="387EDD9C" w:rsidR="6D04FBC6" w:rsidRDefault="6D04FBC6" w:rsidP="7D0E4A7C">
      <w:pPr>
        <w:spacing w:line="480" w:lineRule="auto"/>
        <w:ind w:firstLine="720"/>
        <w:rPr>
          <w:rFonts w:eastAsiaTheme="minorEastAsia"/>
          <w:sz w:val="24"/>
          <w:szCs w:val="24"/>
        </w:rPr>
      </w:pPr>
      <w:r w:rsidRPr="7D0E4A7C">
        <w:rPr>
          <w:rFonts w:eastAsiaTheme="minorEastAsia"/>
          <w:sz w:val="24"/>
          <w:szCs w:val="24"/>
        </w:rPr>
        <w:t>Through the review of literature, it was evident that FSM eligibility serves as an indicator of socio-economic disadvantage, and addressing the multiple facets of disadvantages</w:t>
      </w:r>
      <w:r w:rsidR="7FB48CD0" w:rsidRPr="7D0E4A7C">
        <w:rPr>
          <w:rFonts w:eastAsiaTheme="minorEastAsia"/>
          <w:sz w:val="24"/>
          <w:szCs w:val="24"/>
        </w:rPr>
        <w:t xml:space="preserve"> is crucial </w:t>
      </w:r>
      <w:r w:rsidR="761CDDE5" w:rsidRPr="7D0E4A7C">
        <w:rPr>
          <w:rFonts w:eastAsiaTheme="minorEastAsia"/>
          <w:sz w:val="24"/>
          <w:szCs w:val="24"/>
        </w:rPr>
        <w:lastRenderedPageBreak/>
        <w:t xml:space="preserve">for effectively supporting FSM learners. Additionally, the research highlighted </w:t>
      </w:r>
      <w:r w:rsidR="492655D8" w:rsidRPr="7D0E4A7C">
        <w:rPr>
          <w:rFonts w:eastAsiaTheme="minorEastAsia"/>
          <w:sz w:val="24"/>
          <w:szCs w:val="24"/>
        </w:rPr>
        <w:t>the significance of data-informed decision-making and tailored support</w:t>
      </w:r>
      <w:r w:rsidR="5697ED70" w:rsidRPr="7D0E4A7C">
        <w:rPr>
          <w:rFonts w:eastAsiaTheme="minorEastAsia"/>
          <w:sz w:val="24"/>
          <w:szCs w:val="24"/>
        </w:rPr>
        <w:t xml:space="preserve"> </w:t>
      </w:r>
      <w:r w:rsidR="2E548736" w:rsidRPr="7D0E4A7C">
        <w:rPr>
          <w:rFonts w:eastAsiaTheme="minorEastAsia"/>
          <w:sz w:val="24"/>
          <w:szCs w:val="24"/>
        </w:rPr>
        <w:t>strategies in schools to address the specific needs of FSM learners. The report further analysed the implementation and development of the RADY strategy in school X, noting both</w:t>
      </w:r>
      <w:r w:rsidR="0A234862" w:rsidRPr="7D0E4A7C">
        <w:rPr>
          <w:rFonts w:eastAsiaTheme="minorEastAsia"/>
          <w:sz w:val="24"/>
          <w:szCs w:val="24"/>
        </w:rPr>
        <w:t xml:space="preserve"> challenges and successes. Despite the initial difficulties regarding learner perception, the strategy proved effective in fostering peer relationships and improving academic attainment in the observed Year 7 History class. </w:t>
      </w:r>
    </w:p>
    <w:p w14:paraId="6BF89D9F" w14:textId="4AE744B7" w:rsidR="5D2CC054" w:rsidRDefault="5D2CC054" w:rsidP="7D0E4A7C">
      <w:pPr>
        <w:spacing w:line="480" w:lineRule="auto"/>
        <w:ind w:firstLine="720"/>
        <w:rPr>
          <w:rFonts w:eastAsiaTheme="minorEastAsia"/>
          <w:sz w:val="24"/>
          <w:szCs w:val="24"/>
        </w:rPr>
      </w:pPr>
      <w:r w:rsidRPr="7D0E4A7C">
        <w:rPr>
          <w:rFonts w:eastAsiaTheme="minorEastAsia"/>
          <w:sz w:val="24"/>
          <w:szCs w:val="24"/>
        </w:rPr>
        <w:t>Personally, this assignment has provided valuable insights into the complexities of addressing inequalities in education and the importance of targeted interventions in schools. It has broadened my unders</w:t>
      </w:r>
      <w:r w:rsidR="4F2EC3F7" w:rsidRPr="7D0E4A7C">
        <w:rPr>
          <w:rFonts w:eastAsiaTheme="minorEastAsia"/>
          <w:sz w:val="24"/>
          <w:szCs w:val="24"/>
        </w:rPr>
        <w:t xml:space="preserve">tanding of the challenges faced by FSM learners and the role the teachers and school play in supporting their academic success. Moving forward, I intend to apply the lessons learned from </w:t>
      </w:r>
      <w:r w:rsidR="2E813690" w:rsidRPr="7D0E4A7C">
        <w:rPr>
          <w:rFonts w:eastAsiaTheme="minorEastAsia"/>
          <w:sz w:val="24"/>
          <w:szCs w:val="24"/>
        </w:rPr>
        <w:t>my experience in this school in my future professional endeavours. I may do this by adjusting the seating plan of my future classes in a similar manner to this RADY strategy</w:t>
      </w:r>
      <w:r w:rsidR="6D261BC1" w:rsidRPr="7D0E4A7C">
        <w:rPr>
          <w:rFonts w:eastAsiaTheme="minorEastAsia"/>
          <w:sz w:val="24"/>
          <w:szCs w:val="24"/>
        </w:rPr>
        <w:t xml:space="preserve">, </w:t>
      </w:r>
      <w:proofErr w:type="gramStart"/>
      <w:r w:rsidR="6D261BC1" w:rsidRPr="7D0E4A7C">
        <w:rPr>
          <w:rFonts w:eastAsiaTheme="minorEastAsia"/>
          <w:sz w:val="24"/>
          <w:szCs w:val="24"/>
        </w:rPr>
        <w:t>in order to</w:t>
      </w:r>
      <w:proofErr w:type="gramEnd"/>
      <w:r w:rsidR="6D261BC1" w:rsidRPr="7D0E4A7C">
        <w:rPr>
          <w:rFonts w:eastAsiaTheme="minorEastAsia"/>
          <w:sz w:val="24"/>
          <w:szCs w:val="24"/>
        </w:rPr>
        <w:t xml:space="preserve"> advocate for a more inclusive practice and evidence-based strategy to support all learners – regardless of their socio-economic background. </w:t>
      </w:r>
      <w:r w:rsidR="2BCB00F3" w:rsidRPr="7D0E4A7C">
        <w:rPr>
          <w:rFonts w:eastAsiaTheme="minorEastAsia"/>
          <w:sz w:val="24"/>
          <w:szCs w:val="24"/>
        </w:rPr>
        <w:t>All in all, this assignment has not only deepened my knowledge but has also strengthened my commitment to promoting equity and inclusion in education, ultimately shaping my professional practice for the better.</w:t>
      </w:r>
    </w:p>
    <w:p w14:paraId="0F2F72D2" w14:textId="6C2DF2A0" w:rsidR="7D0E4A7C" w:rsidRDefault="7D0E4A7C" w:rsidP="7D0E4A7C">
      <w:pPr>
        <w:spacing w:line="240" w:lineRule="auto"/>
        <w:rPr>
          <w:rFonts w:eastAsiaTheme="minorEastAsia"/>
          <w:sz w:val="24"/>
          <w:szCs w:val="24"/>
        </w:rPr>
      </w:pPr>
    </w:p>
    <w:p w14:paraId="12126F8E" w14:textId="68B1E4F9" w:rsidR="7D0E4A7C" w:rsidRDefault="7D0E4A7C" w:rsidP="7D0E4A7C">
      <w:pPr>
        <w:spacing w:line="480" w:lineRule="auto"/>
        <w:jc w:val="center"/>
        <w:rPr>
          <w:rFonts w:eastAsiaTheme="minorEastAsia"/>
          <w:b/>
          <w:bCs/>
        </w:rPr>
      </w:pPr>
    </w:p>
    <w:p w14:paraId="5F34964F" w14:textId="41F542B6" w:rsidR="7D0E4A7C" w:rsidRDefault="7D0E4A7C" w:rsidP="7D0E4A7C">
      <w:pPr>
        <w:spacing w:line="480" w:lineRule="auto"/>
        <w:jc w:val="center"/>
        <w:rPr>
          <w:rFonts w:eastAsiaTheme="minorEastAsia"/>
          <w:b/>
          <w:bCs/>
        </w:rPr>
      </w:pPr>
    </w:p>
    <w:p w14:paraId="3EF64F1D" w14:textId="4C1D3009" w:rsidR="7D0E4A7C" w:rsidRDefault="7D0E4A7C" w:rsidP="7D0E4A7C">
      <w:pPr>
        <w:spacing w:line="480" w:lineRule="auto"/>
        <w:jc w:val="center"/>
        <w:rPr>
          <w:rFonts w:eastAsiaTheme="minorEastAsia"/>
          <w:b/>
          <w:bCs/>
        </w:rPr>
      </w:pPr>
    </w:p>
    <w:p w14:paraId="47217213" w14:textId="48BC39AB" w:rsidR="7D0E4A7C" w:rsidRDefault="7D0E4A7C" w:rsidP="7D0E4A7C">
      <w:pPr>
        <w:spacing w:line="480" w:lineRule="auto"/>
        <w:jc w:val="center"/>
        <w:rPr>
          <w:rFonts w:eastAsiaTheme="minorEastAsia"/>
          <w:b/>
          <w:bCs/>
        </w:rPr>
      </w:pPr>
    </w:p>
    <w:p w14:paraId="37777A80" w14:textId="770C77DB" w:rsidR="079B4A40" w:rsidRDefault="079B4A40" w:rsidP="7D0E4A7C">
      <w:pPr>
        <w:spacing w:line="480" w:lineRule="auto"/>
        <w:jc w:val="center"/>
        <w:rPr>
          <w:rFonts w:eastAsiaTheme="minorEastAsia"/>
          <w:b/>
          <w:bCs/>
        </w:rPr>
      </w:pPr>
      <w:r w:rsidRPr="7D0E4A7C">
        <w:rPr>
          <w:rFonts w:eastAsiaTheme="minorEastAsia"/>
          <w:b/>
          <w:bCs/>
        </w:rPr>
        <w:t xml:space="preserve">References </w:t>
      </w:r>
    </w:p>
    <w:p w14:paraId="62279E2E" w14:textId="714775B9" w:rsidR="2E81031E" w:rsidRDefault="2E81031E" w:rsidP="7D0E4A7C">
      <w:pPr>
        <w:spacing w:line="480" w:lineRule="auto"/>
        <w:rPr>
          <w:rFonts w:eastAsiaTheme="minorEastAsia"/>
          <w:color w:val="0D0D0D" w:themeColor="text1" w:themeTint="F2"/>
          <w:sz w:val="24"/>
          <w:szCs w:val="24"/>
        </w:rPr>
      </w:pPr>
      <w:r w:rsidRPr="7D0E4A7C">
        <w:rPr>
          <w:rFonts w:eastAsiaTheme="minorEastAsia"/>
          <w:color w:val="222222"/>
          <w:sz w:val="24"/>
          <w:szCs w:val="24"/>
        </w:rPr>
        <w:t xml:space="preserve"> </w:t>
      </w:r>
      <w:r>
        <w:tab/>
      </w:r>
      <w:r w:rsidRPr="7D0E4A7C">
        <w:rPr>
          <w:rFonts w:eastAsiaTheme="minorEastAsia"/>
          <w:color w:val="0D0D0D" w:themeColor="text1" w:themeTint="F2"/>
          <w:sz w:val="24"/>
          <w:szCs w:val="24"/>
        </w:rPr>
        <w:t xml:space="preserve">Alexander, K. L., </w:t>
      </w:r>
      <w:proofErr w:type="spellStart"/>
      <w:r w:rsidRPr="7D0E4A7C">
        <w:rPr>
          <w:rFonts w:eastAsiaTheme="minorEastAsia"/>
          <w:color w:val="0D0D0D" w:themeColor="text1" w:themeTint="F2"/>
          <w:sz w:val="24"/>
          <w:szCs w:val="24"/>
        </w:rPr>
        <w:t>Entwisle</w:t>
      </w:r>
      <w:proofErr w:type="spellEnd"/>
      <w:r w:rsidRPr="7D0E4A7C">
        <w:rPr>
          <w:rFonts w:eastAsiaTheme="minorEastAsia"/>
          <w:color w:val="0D0D0D" w:themeColor="text1" w:themeTint="F2"/>
          <w:sz w:val="24"/>
          <w:szCs w:val="24"/>
        </w:rPr>
        <w:t xml:space="preserve">, D. R., &amp; </w:t>
      </w:r>
      <w:proofErr w:type="spellStart"/>
      <w:r w:rsidRPr="7D0E4A7C">
        <w:rPr>
          <w:rFonts w:eastAsiaTheme="minorEastAsia"/>
          <w:color w:val="0D0D0D" w:themeColor="text1" w:themeTint="F2"/>
          <w:sz w:val="24"/>
          <w:szCs w:val="24"/>
        </w:rPr>
        <w:t>Bedinger</w:t>
      </w:r>
      <w:proofErr w:type="spellEnd"/>
      <w:r w:rsidRPr="7D0E4A7C">
        <w:rPr>
          <w:rFonts w:eastAsiaTheme="minorEastAsia"/>
          <w:color w:val="0D0D0D" w:themeColor="text1" w:themeTint="F2"/>
          <w:sz w:val="24"/>
          <w:szCs w:val="24"/>
        </w:rPr>
        <w:t xml:space="preserve">, S. D. (1994). When expectations work: Race and socioeconomic differences in school performance. </w:t>
      </w:r>
      <w:r w:rsidRPr="7D0E4A7C">
        <w:rPr>
          <w:rFonts w:eastAsiaTheme="minorEastAsia"/>
          <w:i/>
          <w:iCs/>
          <w:color w:val="0D0D0D" w:themeColor="text1" w:themeTint="F2"/>
          <w:sz w:val="24"/>
          <w:szCs w:val="24"/>
        </w:rPr>
        <w:t>Social Psychology Quarterly, 57,</w:t>
      </w:r>
      <w:r w:rsidRPr="7D0E4A7C">
        <w:rPr>
          <w:rFonts w:eastAsiaTheme="minorEastAsia"/>
          <w:color w:val="0D0D0D" w:themeColor="text1" w:themeTint="F2"/>
          <w:sz w:val="24"/>
          <w:szCs w:val="24"/>
        </w:rPr>
        <w:t xml:space="preserve"> 283–299.</w:t>
      </w:r>
    </w:p>
    <w:p w14:paraId="508C9805" w14:textId="37017E02" w:rsidR="2E81031E" w:rsidRDefault="2E81031E" w:rsidP="7D0E4A7C">
      <w:pPr>
        <w:shd w:val="clear" w:color="auto" w:fill="FFFFFF" w:themeFill="background1"/>
        <w:spacing w:after="0" w:line="480" w:lineRule="auto"/>
        <w:ind w:right="-20" w:firstLine="720"/>
        <w:rPr>
          <w:rFonts w:eastAsiaTheme="minorEastAsia"/>
          <w:color w:val="0D0D0D" w:themeColor="text1" w:themeTint="F2"/>
          <w:sz w:val="24"/>
          <w:szCs w:val="24"/>
        </w:rPr>
      </w:pPr>
      <w:r w:rsidRPr="7D0E4A7C">
        <w:rPr>
          <w:rFonts w:eastAsiaTheme="minorEastAsia"/>
          <w:color w:val="0D0D0D" w:themeColor="text1" w:themeTint="F2"/>
          <w:sz w:val="24"/>
          <w:szCs w:val="24"/>
        </w:rPr>
        <w:t>Dahl, G. B., &amp; Lochner, L. (2005). The impact of family income on child achievement.</w:t>
      </w:r>
    </w:p>
    <w:p w14:paraId="0233BD93" w14:textId="5C63A229" w:rsidR="2E81031E" w:rsidRDefault="2E81031E" w:rsidP="7D0E4A7C">
      <w:pPr>
        <w:shd w:val="clear" w:color="auto" w:fill="FFFFFF" w:themeFill="background1"/>
        <w:spacing w:after="0" w:line="480" w:lineRule="auto"/>
        <w:ind w:right="-20" w:firstLine="720"/>
        <w:rPr>
          <w:rFonts w:eastAsiaTheme="minorEastAsia"/>
          <w:color w:val="0D0D0D" w:themeColor="text1" w:themeTint="F2"/>
          <w:sz w:val="24"/>
          <w:szCs w:val="24"/>
        </w:rPr>
      </w:pPr>
      <w:r w:rsidRPr="7D0E4A7C">
        <w:rPr>
          <w:rFonts w:eastAsiaTheme="minorEastAsia"/>
          <w:color w:val="0D0D0D" w:themeColor="text1" w:themeTint="F2"/>
          <w:sz w:val="24"/>
          <w:szCs w:val="24"/>
        </w:rPr>
        <w:t xml:space="preserve">Davis-Kean, P. E. (2005). The influence of parent education and family income on child achievement: The indirect role of parental expectations and the home environment. </w:t>
      </w:r>
      <w:r w:rsidRPr="7D0E4A7C">
        <w:rPr>
          <w:rFonts w:eastAsiaTheme="minorEastAsia"/>
          <w:i/>
          <w:iCs/>
          <w:color w:val="0D0D0D" w:themeColor="text1" w:themeTint="F2"/>
          <w:sz w:val="24"/>
          <w:szCs w:val="24"/>
        </w:rPr>
        <w:t>Journal of Family Psychology, 19</w:t>
      </w:r>
      <w:r w:rsidRPr="7D0E4A7C">
        <w:rPr>
          <w:rFonts w:eastAsiaTheme="minorEastAsia"/>
          <w:color w:val="0D0D0D" w:themeColor="text1" w:themeTint="F2"/>
          <w:sz w:val="24"/>
          <w:szCs w:val="24"/>
        </w:rPr>
        <w:t>(2), 294.</w:t>
      </w:r>
    </w:p>
    <w:p w14:paraId="53592A96" w14:textId="30FC83DE" w:rsidR="2E81031E" w:rsidRDefault="2E81031E" w:rsidP="7D0E4A7C">
      <w:pPr>
        <w:shd w:val="clear" w:color="auto" w:fill="FFFFFF" w:themeFill="background1"/>
        <w:spacing w:after="0" w:line="480" w:lineRule="auto"/>
        <w:ind w:right="-20" w:firstLine="720"/>
        <w:rPr>
          <w:rFonts w:eastAsiaTheme="minorEastAsia"/>
          <w:color w:val="0D0D0D" w:themeColor="text1" w:themeTint="F2"/>
          <w:sz w:val="24"/>
          <w:szCs w:val="24"/>
        </w:rPr>
      </w:pPr>
      <w:r w:rsidRPr="7D0E4A7C">
        <w:rPr>
          <w:rFonts w:eastAsiaTheme="minorEastAsia"/>
          <w:color w:val="0D0D0D" w:themeColor="text1" w:themeTint="F2"/>
          <w:sz w:val="24"/>
          <w:szCs w:val="24"/>
        </w:rPr>
        <w:t xml:space="preserve">Dunaway, D. M., Kim, D. H., &amp; </w:t>
      </w:r>
      <w:proofErr w:type="spellStart"/>
      <w:r w:rsidRPr="7D0E4A7C">
        <w:rPr>
          <w:rFonts w:eastAsiaTheme="minorEastAsia"/>
          <w:color w:val="0D0D0D" w:themeColor="text1" w:themeTint="F2"/>
          <w:sz w:val="24"/>
          <w:szCs w:val="24"/>
        </w:rPr>
        <w:t>Szad</w:t>
      </w:r>
      <w:proofErr w:type="spellEnd"/>
      <w:r w:rsidRPr="7D0E4A7C">
        <w:rPr>
          <w:rFonts w:eastAsiaTheme="minorEastAsia"/>
          <w:color w:val="0D0D0D" w:themeColor="text1" w:themeTint="F2"/>
          <w:sz w:val="24"/>
          <w:szCs w:val="24"/>
        </w:rPr>
        <w:t xml:space="preserve">, E. R. (2012, April). Perceptions of the purpose and value of the school improvement plan process. In </w:t>
      </w:r>
      <w:r w:rsidRPr="7D0E4A7C">
        <w:rPr>
          <w:rFonts w:eastAsiaTheme="minorEastAsia"/>
          <w:i/>
          <w:iCs/>
          <w:color w:val="0D0D0D" w:themeColor="text1" w:themeTint="F2"/>
          <w:sz w:val="24"/>
          <w:szCs w:val="24"/>
        </w:rPr>
        <w:t>The Educational Forum (Vol. 76, No. 2, pp. 158-173)</w:t>
      </w:r>
      <w:r w:rsidRPr="7D0E4A7C">
        <w:rPr>
          <w:rFonts w:eastAsiaTheme="minorEastAsia"/>
          <w:color w:val="0D0D0D" w:themeColor="text1" w:themeTint="F2"/>
          <w:sz w:val="24"/>
          <w:szCs w:val="24"/>
        </w:rPr>
        <w:t>. Taylor &amp; Francis Group.</w:t>
      </w:r>
    </w:p>
    <w:p w14:paraId="7861302D" w14:textId="719D2D28" w:rsidR="2E81031E" w:rsidRDefault="2E81031E" w:rsidP="7D0E4A7C">
      <w:pPr>
        <w:shd w:val="clear" w:color="auto" w:fill="FFFFFF" w:themeFill="background1"/>
        <w:spacing w:after="0" w:line="480" w:lineRule="auto"/>
        <w:ind w:right="-20" w:firstLine="720"/>
        <w:rPr>
          <w:rFonts w:eastAsiaTheme="minorEastAsia"/>
          <w:color w:val="0D0D0D" w:themeColor="text1" w:themeTint="F2"/>
          <w:sz w:val="24"/>
          <w:szCs w:val="24"/>
        </w:rPr>
      </w:pPr>
      <w:r w:rsidRPr="7D0E4A7C">
        <w:rPr>
          <w:rFonts w:eastAsiaTheme="minorEastAsia"/>
          <w:color w:val="0D0D0D" w:themeColor="text1" w:themeTint="F2"/>
          <w:sz w:val="24"/>
          <w:szCs w:val="24"/>
        </w:rPr>
        <w:t xml:space="preserve">Estyn. (2023). Inspection report </w:t>
      </w:r>
      <w:r w:rsidRPr="7D0E4A7C">
        <w:rPr>
          <w:rFonts w:eastAsiaTheme="minorEastAsia"/>
          <w:color w:val="0D0D0D" w:themeColor="text1" w:themeTint="F2"/>
          <w:sz w:val="24"/>
          <w:szCs w:val="24"/>
          <w:highlight w:val="black"/>
        </w:rPr>
        <w:t>Bishop Gore School 2023</w:t>
      </w:r>
      <w:r w:rsidRPr="7D0E4A7C">
        <w:rPr>
          <w:rFonts w:eastAsiaTheme="minorEastAsia"/>
          <w:color w:val="0D0D0D" w:themeColor="text1" w:themeTint="F2"/>
          <w:sz w:val="24"/>
          <w:szCs w:val="24"/>
        </w:rPr>
        <w:t>. Estyn (Her Majesty's Inspectorate for Education and Training in Wales).</w:t>
      </w:r>
    </w:p>
    <w:p w14:paraId="6D428423" w14:textId="3CDB6998" w:rsidR="2E81031E" w:rsidRDefault="2E81031E" w:rsidP="7D0E4A7C">
      <w:pPr>
        <w:shd w:val="clear" w:color="auto" w:fill="FFFFFF" w:themeFill="background1"/>
        <w:spacing w:after="0" w:line="480" w:lineRule="auto"/>
        <w:ind w:right="-20" w:firstLine="720"/>
        <w:rPr>
          <w:rFonts w:eastAsiaTheme="minorEastAsia"/>
          <w:color w:val="0D0D0D" w:themeColor="text1" w:themeTint="F2"/>
          <w:sz w:val="24"/>
          <w:szCs w:val="24"/>
        </w:rPr>
      </w:pPr>
      <w:proofErr w:type="spellStart"/>
      <w:r w:rsidRPr="7D0E4A7C">
        <w:rPr>
          <w:rFonts w:eastAsiaTheme="minorEastAsia"/>
          <w:color w:val="0D0D0D" w:themeColor="text1" w:themeTint="F2"/>
          <w:sz w:val="24"/>
          <w:szCs w:val="24"/>
        </w:rPr>
        <w:t>Gorard</w:t>
      </w:r>
      <w:proofErr w:type="spellEnd"/>
      <w:r w:rsidRPr="7D0E4A7C">
        <w:rPr>
          <w:rFonts w:eastAsiaTheme="minorEastAsia"/>
          <w:color w:val="0D0D0D" w:themeColor="text1" w:themeTint="F2"/>
          <w:sz w:val="24"/>
          <w:szCs w:val="24"/>
        </w:rPr>
        <w:t xml:space="preserve">, S. (2012). Who is eligible for free school meals? Characterising free school meals as a measure of disadvantage in England. </w:t>
      </w:r>
      <w:r w:rsidRPr="7D0E4A7C">
        <w:rPr>
          <w:rFonts w:eastAsiaTheme="minorEastAsia"/>
          <w:i/>
          <w:iCs/>
          <w:color w:val="0D0D0D" w:themeColor="text1" w:themeTint="F2"/>
          <w:sz w:val="24"/>
          <w:szCs w:val="24"/>
        </w:rPr>
        <w:t>British Educational Research Journal, 38</w:t>
      </w:r>
      <w:r w:rsidRPr="7D0E4A7C">
        <w:rPr>
          <w:rFonts w:eastAsiaTheme="minorEastAsia"/>
          <w:color w:val="0D0D0D" w:themeColor="text1" w:themeTint="F2"/>
          <w:sz w:val="24"/>
          <w:szCs w:val="24"/>
        </w:rPr>
        <w:t>(6), 1003-1017.</w:t>
      </w:r>
    </w:p>
    <w:p w14:paraId="29072546" w14:textId="6240D1B5" w:rsidR="2E81031E" w:rsidRDefault="2E81031E" w:rsidP="7D0E4A7C">
      <w:pPr>
        <w:shd w:val="clear" w:color="auto" w:fill="FFFFFF" w:themeFill="background1"/>
        <w:spacing w:after="0" w:line="480" w:lineRule="auto"/>
        <w:ind w:right="-20" w:firstLine="720"/>
        <w:rPr>
          <w:rFonts w:eastAsiaTheme="minorEastAsia"/>
          <w:color w:val="0D0D0D" w:themeColor="text1" w:themeTint="F2"/>
          <w:sz w:val="24"/>
          <w:szCs w:val="24"/>
        </w:rPr>
      </w:pPr>
      <w:r w:rsidRPr="7D0E4A7C">
        <w:rPr>
          <w:rFonts w:eastAsiaTheme="minorEastAsia"/>
          <w:color w:val="0D0D0D" w:themeColor="text1" w:themeTint="F2"/>
          <w:sz w:val="24"/>
          <w:szCs w:val="24"/>
        </w:rPr>
        <w:t>Halle, T., Kurtz-</w:t>
      </w:r>
      <w:proofErr w:type="spellStart"/>
      <w:r w:rsidRPr="7D0E4A7C">
        <w:rPr>
          <w:rFonts w:eastAsiaTheme="minorEastAsia"/>
          <w:color w:val="0D0D0D" w:themeColor="text1" w:themeTint="F2"/>
          <w:sz w:val="24"/>
          <w:szCs w:val="24"/>
        </w:rPr>
        <w:t>Costes</w:t>
      </w:r>
      <w:proofErr w:type="spellEnd"/>
      <w:r w:rsidRPr="7D0E4A7C">
        <w:rPr>
          <w:rFonts w:eastAsiaTheme="minorEastAsia"/>
          <w:color w:val="0D0D0D" w:themeColor="text1" w:themeTint="F2"/>
          <w:sz w:val="24"/>
          <w:szCs w:val="24"/>
        </w:rPr>
        <w:t xml:space="preserve">, B., &amp; Mahoney, J. (1997). Family influences on school achievement in low-income, African American children. </w:t>
      </w:r>
      <w:r w:rsidRPr="7D0E4A7C">
        <w:rPr>
          <w:rFonts w:eastAsiaTheme="minorEastAsia"/>
          <w:i/>
          <w:iCs/>
          <w:color w:val="0D0D0D" w:themeColor="text1" w:themeTint="F2"/>
          <w:sz w:val="24"/>
          <w:szCs w:val="24"/>
        </w:rPr>
        <w:t>Journal of Educational Psychology, 89,</w:t>
      </w:r>
      <w:r w:rsidRPr="7D0E4A7C">
        <w:rPr>
          <w:rFonts w:eastAsiaTheme="minorEastAsia"/>
          <w:color w:val="0D0D0D" w:themeColor="text1" w:themeTint="F2"/>
          <w:sz w:val="24"/>
          <w:szCs w:val="24"/>
        </w:rPr>
        <w:t xml:space="preserve"> 527–537.</w:t>
      </w:r>
    </w:p>
    <w:p w14:paraId="795874AC" w14:textId="3B19CB1B" w:rsidR="2E81031E" w:rsidRDefault="2E81031E" w:rsidP="7D0E4A7C">
      <w:pPr>
        <w:shd w:val="clear" w:color="auto" w:fill="FFFFFF" w:themeFill="background1"/>
        <w:spacing w:after="0" w:line="480" w:lineRule="auto"/>
        <w:ind w:right="-20" w:firstLine="720"/>
        <w:rPr>
          <w:rFonts w:eastAsiaTheme="minorEastAsia"/>
          <w:color w:val="0D0D0D" w:themeColor="text1" w:themeTint="F2"/>
          <w:sz w:val="24"/>
          <w:szCs w:val="24"/>
        </w:rPr>
      </w:pPr>
      <w:proofErr w:type="spellStart"/>
      <w:r w:rsidRPr="7D0E4A7C">
        <w:rPr>
          <w:rFonts w:eastAsiaTheme="minorEastAsia"/>
          <w:color w:val="0D0D0D" w:themeColor="text1" w:themeTint="F2"/>
          <w:sz w:val="24"/>
          <w:szCs w:val="24"/>
        </w:rPr>
        <w:lastRenderedPageBreak/>
        <w:t>Jesson</w:t>
      </w:r>
      <w:proofErr w:type="spellEnd"/>
      <w:r w:rsidRPr="7D0E4A7C">
        <w:rPr>
          <w:rFonts w:eastAsiaTheme="minorEastAsia"/>
          <w:color w:val="0D0D0D" w:themeColor="text1" w:themeTint="F2"/>
          <w:sz w:val="24"/>
          <w:szCs w:val="24"/>
        </w:rPr>
        <w:t xml:space="preserve">, D., Gray, J., &amp; </w:t>
      </w:r>
      <w:proofErr w:type="spellStart"/>
      <w:r w:rsidRPr="7D0E4A7C">
        <w:rPr>
          <w:rFonts w:eastAsiaTheme="minorEastAsia"/>
          <w:color w:val="0D0D0D" w:themeColor="text1" w:themeTint="F2"/>
          <w:sz w:val="24"/>
          <w:szCs w:val="24"/>
        </w:rPr>
        <w:t>Tranmer</w:t>
      </w:r>
      <w:proofErr w:type="spellEnd"/>
      <w:r w:rsidRPr="7D0E4A7C">
        <w:rPr>
          <w:rFonts w:eastAsiaTheme="minorEastAsia"/>
          <w:color w:val="0D0D0D" w:themeColor="text1" w:themeTint="F2"/>
          <w:sz w:val="24"/>
          <w:szCs w:val="24"/>
        </w:rPr>
        <w:t>, M. (1992). GCSE performance in Nottinghamshire 1991: Pupil and school factors. (Nottingham, Nottinghamshire County Council).</w:t>
      </w:r>
    </w:p>
    <w:p w14:paraId="0DB42817" w14:textId="424C49FF" w:rsidR="2E81031E" w:rsidRDefault="2E81031E" w:rsidP="7D0E4A7C">
      <w:pPr>
        <w:shd w:val="clear" w:color="auto" w:fill="FFFFFF" w:themeFill="background1"/>
        <w:spacing w:after="0" w:line="480" w:lineRule="auto"/>
        <w:ind w:right="-20" w:firstLine="720"/>
        <w:rPr>
          <w:rFonts w:eastAsiaTheme="minorEastAsia"/>
          <w:color w:val="0D0D0D" w:themeColor="text1" w:themeTint="F2"/>
          <w:sz w:val="24"/>
          <w:szCs w:val="24"/>
        </w:rPr>
      </w:pPr>
      <w:r w:rsidRPr="7D0E4A7C">
        <w:rPr>
          <w:rFonts w:eastAsiaTheme="minorEastAsia"/>
          <w:color w:val="0D0D0D" w:themeColor="text1" w:themeTint="F2"/>
          <w:sz w:val="24"/>
          <w:szCs w:val="24"/>
        </w:rPr>
        <w:t xml:space="preserve">Macleod, S., Sharp, C., </w:t>
      </w:r>
      <w:proofErr w:type="spellStart"/>
      <w:r w:rsidRPr="7D0E4A7C">
        <w:rPr>
          <w:rFonts w:eastAsiaTheme="minorEastAsia"/>
          <w:color w:val="0D0D0D" w:themeColor="text1" w:themeTint="F2"/>
          <w:sz w:val="24"/>
          <w:szCs w:val="24"/>
        </w:rPr>
        <w:t>Bernardinelli</w:t>
      </w:r>
      <w:proofErr w:type="spellEnd"/>
      <w:r w:rsidRPr="7D0E4A7C">
        <w:rPr>
          <w:rFonts w:eastAsiaTheme="minorEastAsia"/>
          <w:color w:val="0D0D0D" w:themeColor="text1" w:themeTint="F2"/>
          <w:sz w:val="24"/>
          <w:szCs w:val="24"/>
        </w:rPr>
        <w:t xml:space="preserve">, D., </w:t>
      </w:r>
      <w:proofErr w:type="spellStart"/>
      <w:r w:rsidRPr="7D0E4A7C">
        <w:rPr>
          <w:rFonts w:eastAsiaTheme="minorEastAsia"/>
          <w:color w:val="0D0D0D" w:themeColor="text1" w:themeTint="F2"/>
          <w:sz w:val="24"/>
          <w:szCs w:val="24"/>
        </w:rPr>
        <w:t>Skipp</w:t>
      </w:r>
      <w:proofErr w:type="spellEnd"/>
      <w:r w:rsidRPr="7D0E4A7C">
        <w:rPr>
          <w:rFonts w:eastAsiaTheme="minorEastAsia"/>
          <w:color w:val="0D0D0D" w:themeColor="text1" w:themeTint="F2"/>
          <w:sz w:val="24"/>
          <w:szCs w:val="24"/>
        </w:rPr>
        <w:t>, A., &amp; Higgins, S. (2015). Supporting the attainment of disadvantaged pupils: Articulating success and good practice: Research report November 2015.</w:t>
      </w:r>
    </w:p>
    <w:p w14:paraId="5F816FEA" w14:textId="05C5B486" w:rsidR="2E81031E" w:rsidRDefault="2E81031E" w:rsidP="7D0E4A7C">
      <w:pPr>
        <w:shd w:val="clear" w:color="auto" w:fill="FFFFFF" w:themeFill="background1"/>
        <w:spacing w:after="0" w:line="480" w:lineRule="auto"/>
        <w:ind w:right="-20" w:firstLine="720"/>
        <w:rPr>
          <w:rFonts w:eastAsiaTheme="minorEastAsia"/>
          <w:color w:val="0D0D0D" w:themeColor="text1" w:themeTint="F2"/>
          <w:sz w:val="24"/>
          <w:szCs w:val="24"/>
        </w:rPr>
      </w:pPr>
      <w:r w:rsidRPr="7D0E4A7C">
        <w:rPr>
          <w:rFonts w:eastAsiaTheme="minorEastAsia"/>
          <w:color w:val="0D0D0D" w:themeColor="text1" w:themeTint="F2"/>
          <w:sz w:val="24"/>
          <w:szCs w:val="24"/>
        </w:rPr>
        <w:t xml:space="preserve">Paterson, L. (1991a). Socio-economic status and educational attainment: A multi-dim multi-level study. </w:t>
      </w:r>
      <w:r w:rsidRPr="7D0E4A7C">
        <w:rPr>
          <w:rFonts w:eastAsiaTheme="minorEastAsia"/>
          <w:i/>
          <w:iCs/>
          <w:color w:val="0D0D0D" w:themeColor="text1" w:themeTint="F2"/>
          <w:sz w:val="24"/>
          <w:szCs w:val="24"/>
        </w:rPr>
        <w:t>Evaluation and Research in Education</w:t>
      </w:r>
      <w:r w:rsidRPr="7D0E4A7C">
        <w:rPr>
          <w:rFonts w:eastAsiaTheme="minorEastAsia"/>
          <w:color w:val="0D0D0D" w:themeColor="text1" w:themeTint="F2"/>
          <w:sz w:val="24"/>
          <w:szCs w:val="24"/>
        </w:rPr>
        <w:t>.</w:t>
      </w:r>
    </w:p>
    <w:p w14:paraId="090D28E5" w14:textId="7A541F3A" w:rsidR="2E81031E" w:rsidRDefault="2E81031E" w:rsidP="7D0E4A7C">
      <w:pPr>
        <w:shd w:val="clear" w:color="auto" w:fill="FFFFFF" w:themeFill="background1"/>
        <w:spacing w:after="0" w:line="480" w:lineRule="auto"/>
        <w:ind w:right="-20" w:firstLine="720"/>
        <w:rPr>
          <w:rFonts w:eastAsiaTheme="minorEastAsia"/>
          <w:color w:val="0D0D0D" w:themeColor="text1" w:themeTint="F2"/>
          <w:sz w:val="24"/>
          <w:szCs w:val="24"/>
        </w:rPr>
      </w:pPr>
      <w:r w:rsidRPr="7D0E4A7C">
        <w:rPr>
          <w:rFonts w:eastAsiaTheme="minorEastAsia"/>
          <w:color w:val="0D0D0D" w:themeColor="text1" w:themeTint="F2"/>
          <w:sz w:val="24"/>
          <w:szCs w:val="24"/>
        </w:rPr>
        <w:t xml:space="preserve">Shuttleworth, I. (1995). The relationship between social deprivation, as measured by individual free school meal eligibility, and educational attainment at GCSE in Northern Ireland: A preliminary investigation. </w:t>
      </w:r>
      <w:r w:rsidRPr="7D0E4A7C">
        <w:rPr>
          <w:rFonts w:eastAsiaTheme="minorEastAsia"/>
          <w:i/>
          <w:iCs/>
          <w:color w:val="0D0D0D" w:themeColor="text1" w:themeTint="F2"/>
          <w:sz w:val="24"/>
          <w:szCs w:val="24"/>
        </w:rPr>
        <w:t>British Educational Research Journal, 21</w:t>
      </w:r>
      <w:r w:rsidRPr="7D0E4A7C">
        <w:rPr>
          <w:rFonts w:eastAsiaTheme="minorEastAsia"/>
          <w:color w:val="0D0D0D" w:themeColor="text1" w:themeTint="F2"/>
          <w:sz w:val="24"/>
          <w:szCs w:val="24"/>
        </w:rPr>
        <w:t>(4), 487-504.</w:t>
      </w:r>
    </w:p>
    <w:p w14:paraId="5318C766" w14:textId="304FF5BC" w:rsidR="2E81031E" w:rsidRDefault="2E81031E" w:rsidP="7D0E4A7C">
      <w:pPr>
        <w:shd w:val="clear" w:color="auto" w:fill="FFFFFF" w:themeFill="background1"/>
        <w:spacing w:after="0" w:line="480" w:lineRule="auto"/>
        <w:ind w:right="-20" w:firstLine="720"/>
        <w:rPr>
          <w:rFonts w:eastAsiaTheme="minorEastAsia"/>
          <w:color w:val="0D0D0D" w:themeColor="text1" w:themeTint="F2"/>
          <w:sz w:val="24"/>
          <w:szCs w:val="24"/>
        </w:rPr>
      </w:pPr>
      <w:r w:rsidRPr="7D0E4A7C">
        <w:rPr>
          <w:rFonts w:eastAsiaTheme="minorEastAsia"/>
          <w:color w:val="0D0D0D" w:themeColor="text1" w:themeTint="F2"/>
          <w:sz w:val="24"/>
          <w:szCs w:val="24"/>
        </w:rPr>
        <w:t>Welsh Government. (2014). Consultation – summary of responses, School development plans – proposals to introduce regulations.</w:t>
      </w:r>
    </w:p>
    <w:p w14:paraId="1A23022F" w14:textId="56637B70" w:rsidR="7D0E4A7C" w:rsidRDefault="7D0E4A7C" w:rsidP="7D0E4A7C">
      <w:pPr>
        <w:spacing w:line="480" w:lineRule="auto"/>
        <w:rPr>
          <w:rFonts w:eastAsiaTheme="minorEastAsia"/>
          <w:color w:val="222222"/>
          <w:sz w:val="19"/>
          <w:szCs w:val="19"/>
        </w:rPr>
      </w:pPr>
    </w:p>
    <w:sectPr w:rsidR="7D0E4A7C">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CC9FB" w14:textId="77777777" w:rsidR="00FE5D40" w:rsidRDefault="00FE5D40">
      <w:pPr>
        <w:spacing w:after="0" w:line="240" w:lineRule="auto"/>
      </w:pPr>
      <w:r>
        <w:separator/>
      </w:r>
    </w:p>
  </w:endnote>
  <w:endnote w:type="continuationSeparator" w:id="0">
    <w:p w14:paraId="7E1B7D62" w14:textId="77777777" w:rsidR="00FE5D40" w:rsidRDefault="00FE5D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D0E4A7C" w14:paraId="36FC5E46" w14:textId="77777777" w:rsidTr="7D0E4A7C">
      <w:trPr>
        <w:trHeight w:val="300"/>
      </w:trPr>
      <w:tc>
        <w:tcPr>
          <w:tcW w:w="3120" w:type="dxa"/>
        </w:tcPr>
        <w:p w14:paraId="17448F9F" w14:textId="12E48567" w:rsidR="7D0E4A7C" w:rsidRDefault="7D0E4A7C" w:rsidP="7D0E4A7C">
          <w:pPr>
            <w:pStyle w:val="Header"/>
            <w:ind w:left="-115"/>
          </w:pPr>
        </w:p>
      </w:tc>
      <w:tc>
        <w:tcPr>
          <w:tcW w:w="3120" w:type="dxa"/>
        </w:tcPr>
        <w:p w14:paraId="51F0BE3C" w14:textId="62B95FDD" w:rsidR="7D0E4A7C" w:rsidRDefault="7D0E4A7C" w:rsidP="7D0E4A7C">
          <w:pPr>
            <w:pStyle w:val="Header"/>
            <w:jc w:val="center"/>
          </w:pPr>
        </w:p>
      </w:tc>
      <w:tc>
        <w:tcPr>
          <w:tcW w:w="3120" w:type="dxa"/>
        </w:tcPr>
        <w:p w14:paraId="65985CC6" w14:textId="3206F168" w:rsidR="7D0E4A7C" w:rsidRDefault="7D0E4A7C" w:rsidP="7D0E4A7C">
          <w:pPr>
            <w:pStyle w:val="Header"/>
            <w:ind w:right="-115"/>
            <w:jc w:val="right"/>
          </w:pPr>
        </w:p>
      </w:tc>
    </w:tr>
  </w:tbl>
  <w:p w14:paraId="10D70821" w14:textId="0FEAD75C" w:rsidR="7D0E4A7C" w:rsidRDefault="7D0E4A7C" w:rsidP="7D0E4A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0668C" w14:textId="77777777" w:rsidR="00FE5D40" w:rsidRDefault="00FE5D40">
      <w:pPr>
        <w:spacing w:after="0" w:line="240" w:lineRule="auto"/>
      </w:pPr>
      <w:r>
        <w:separator/>
      </w:r>
    </w:p>
  </w:footnote>
  <w:footnote w:type="continuationSeparator" w:id="0">
    <w:p w14:paraId="0B700D72" w14:textId="77777777" w:rsidR="00FE5D40" w:rsidRDefault="00FE5D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D0E4A7C" w14:paraId="3BAE5AF7" w14:textId="77777777" w:rsidTr="7D0E4A7C">
      <w:trPr>
        <w:trHeight w:val="300"/>
      </w:trPr>
      <w:tc>
        <w:tcPr>
          <w:tcW w:w="3120" w:type="dxa"/>
        </w:tcPr>
        <w:p w14:paraId="03126AFA" w14:textId="4F65D2EF" w:rsidR="7D0E4A7C" w:rsidRDefault="7D0E4A7C" w:rsidP="7D0E4A7C">
          <w:pPr>
            <w:pStyle w:val="Header"/>
            <w:ind w:left="-115"/>
          </w:pPr>
          <w:r>
            <w:t>ECAD 7003</w:t>
          </w:r>
        </w:p>
      </w:tc>
      <w:tc>
        <w:tcPr>
          <w:tcW w:w="3120" w:type="dxa"/>
        </w:tcPr>
        <w:p w14:paraId="3C332A86" w14:textId="61DE1919" w:rsidR="7D0E4A7C" w:rsidRDefault="7D0E4A7C" w:rsidP="7D0E4A7C">
          <w:pPr>
            <w:pStyle w:val="Header"/>
            <w:jc w:val="center"/>
          </w:pPr>
        </w:p>
      </w:tc>
      <w:tc>
        <w:tcPr>
          <w:tcW w:w="3120" w:type="dxa"/>
        </w:tcPr>
        <w:p w14:paraId="0E01FFE4" w14:textId="22931AA2" w:rsidR="7D0E4A7C" w:rsidRDefault="7D0E4A7C" w:rsidP="7D0E4A7C">
          <w:pPr>
            <w:pStyle w:val="Header"/>
            <w:ind w:right="-115"/>
            <w:jc w:val="right"/>
          </w:pPr>
          <w:r>
            <w:t>2318487</w:t>
          </w:r>
        </w:p>
        <w:p w14:paraId="14E54864" w14:textId="7C7C53B3" w:rsidR="7D0E4A7C" w:rsidRDefault="7D0E4A7C" w:rsidP="7D0E4A7C">
          <w:pPr>
            <w:pStyle w:val="Header"/>
            <w:ind w:right="-115"/>
            <w:jc w:val="right"/>
          </w:pPr>
        </w:p>
      </w:tc>
    </w:tr>
  </w:tbl>
  <w:p w14:paraId="45B5D44A" w14:textId="7B32BCAC" w:rsidR="7D0E4A7C" w:rsidRDefault="7D0E4A7C" w:rsidP="7D0E4A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E65C7"/>
    <w:multiLevelType w:val="hybridMultilevel"/>
    <w:tmpl w:val="7004EBF4"/>
    <w:lvl w:ilvl="0" w:tplc="813EB380">
      <w:start w:val="1"/>
      <w:numFmt w:val="bullet"/>
      <w:lvlText w:val="-"/>
      <w:lvlJc w:val="left"/>
      <w:pPr>
        <w:ind w:left="720" w:hanging="360"/>
      </w:pPr>
      <w:rPr>
        <w:rFonts w:ascii="Calibri" w:hAnsi="Calibri" w:hint="default"/>
      </w:rPr>
    </w:lvl>
    <w:lvl w:ilvl="1" w:tplc="C792A772">
      <w:start w:val="1"/>
      <w:numFmt w:val="bullet"/>
      <w:lvlText w:val="o"/>
      <w:lvlJc w:val="left"/>
      <w:pPr>
        <w:ind w:left="1440" w:hanging="360"/>
      </w:pPr>
      <w:rPr>
        <w:rFonts w:ascii="Courier New" w:hAnsi="Courier New" w:hint="default"/>
      </w:rPr>
    </w:lvl>
    <w:lvl w:ilvl="2" w:tplc="30F8E2DE">
      <w:start w:val="1"/>
      <w:numFmt w:val="bullet"/>
      <w:lvlText w:val=""/>
      <w:lvlJc w:val="left"/>
      <w:pPr>
        <w:ind w:left="2160" w:hanging="360"/>
      </w:pPr>
      <w:rPr>
        <w:rFonts w:ascii="Wingdings" w:hAnsi="Wingdings" w:hint="default"/>
      </w:rPr>
    </w:lvl>
    <w:lvl w:ilvl="3" w:tplc="EE90B0B0">
      <w:start w:val="1"/>
      <w:numFmt w:val="bullet"/>
      <w:lvlText w:val=""/>
      <w:lvlJc w:val="left"/>
      <w:pPr>
        <w:ind w:left="2880" w:hanging="360"/>
      </w:pPr>
      <w:rPr>
        <w:rFonts w:ascii="Symbol" w:hAnsi="Symbol" w:hint="default"/>
      </w:rPr>
    </w:lvl>
    <w:lvl w:ilvl="4" w:tplc="06322B42">
      <w:start w:val="1"/>
      <w:numFmt w:val="bullet"/>
      <w:lvlText w:val="o"/>
      <w:lvlJc w:val="left"/>
      <w:pPr>
        <w:ind w:left="3600" w:hanging="360"/>
      </w:pPr>
      <w:rPr>
        <w:rFonts w:ascii="Courier New" w:hAnsi="Courier New" w:hint="default"/>
      </w:rPr>
    </w:lvl>
    <w:lvl w:ilvl="5" w:tplc="F22036EE">
      <w:start w:val="1"/>
      <w:numFmt w:val="bullet"/>
      <w:lvlText w:val=""/>
      <w:lvlJc w:val="left"/>
      <w:pPr>
        <w:ind w:left="4320" w:hanging="360"/>
      </w:pPr>
      <w:rPr>
        <w:rFonts w:ascii="Wingdings" w:hAnsi="Wingdings" w:hint="default"/>
      </w:rPr>
    </w:lvl>
    <w:lvl w:ilvl="6" w:tplc="A83A4EAC">
      <w:start w:val="1"/>
      <w:numFmt w:val="bullet"/>
      <w:lvlText w:val=""/>
      <w:lvlJc w:val="left"/>
      <w:pPr>
        <w:ind w:left="5040" w:hanging="360"/>
      </w:pPr>
      <w:rPr>
        <w:rFonts w:ascii="Symbol" w:hAnsi="Symbol" w:hint="default"/>
      </w:rPr>
    </w:lvl>
    <w:lvl w:ilvl="7" w:tplc="B10EEC6C">
      <w:start w:val="1"/>
      <w:numFmt w:val="bullet"/>
      <w:lvlText w:val="o"/>
      <w:lvlJc w:val="left"/>
      <w:pPr>
        <w:ind w:left="5760" w:hanging="360"/>
      </w:pPr>
      <w:rPr>
        <w:rFonts w:ascii="Courier New" w:hAnsi="Courier New" w:hint="default"/>
      </w:rPr>
    </w:lvl>
    <w:lvl w:ilvl="8" w:tplc="86CA8820">
      <w:start w:val="1"/>
      <w:numFmt w:val="bullet"/>
      <w:lvlText w:val=""/>
      <w:lvlJc w:val="left"/>
      <w:pPr>
        <w:ind w:left="6480" w:hanging="360"/>
      </w:pPr>
      <w:rPr>
        <w:rFonts w:ascii="Wingdings" w:hAnsi="Wingdings" w:hint="default"/>
      </w:rPr>
    </w:lvl>
  </w:abstractNum>
  <w:abstractNum w:abstractNumId="1" w15:restartNumberingAfterBreak="0">
    <w:nsid w:val="626B57CF"/>
    <w:multiLevelType w:val="hybridMultilevel"/>
    <w:tmpl w:val="81E243E8"/>
    <w:lvl w:ilvl="0" w:tplc="95E04D04">
      <w:start w:val="1"/>
      <w:numFmt w:val="bullet"/>
      <w:lvlText w:val=""/>
      <w:lvlJc w:val="left"/>
      <w:pPr>
        <w:ind w:left="720" w:hanging="360"/>
      </w:pPr>
      <w:rPr>
        <w:rFonts w:ascii="Symbol" w:hAnsi="Symbol" w:hint="default"/>
      </w:rPr>
    </w:lvl>
    <w:lvl w:ilvl="1" w:tplc="2C4CDB8A">
      <w:start w:val="1"/>
      <w:numFmt w:val="bullet"/>
      <w:lvlText w:val="o"/>
      <w:lvlJc w:val="left"/>
      <w:pPr>
        <w:ind w:left="1440" w:hanging="360"/>
      </w:pPr>
      <w:rPr>
        <w:rFonts w:ascii="Courier New" w:hAnsi="Courier New" w:hint="default"/>
      </w:rPr>
    </w:lvl>
    <w:lvl w:ilvl="2" w:tplc="FA3A3FCE">
      <w:start w:val="1"/>
      <w:numFmt w:val="bullet"/>
      <w:lvlText w:val=""/>
      <w:lvlJc w:val="left"/>
      <w:pPr>
        <w:ind w:left="2160" w:hanging="360"/>
      </w:pPr>
      <w:rPr>
        <w:rFonts w:ascii="Wingdings" w:hAnsi="Wingdings" w:hint="default"/>
      </w:rPr>
    </w:lvl>
    <w:lvl w:ilvl="3" w:tplc="13AAC9A6">
      <w:start w:val="1"/>
      <w:numFmt w:val="bullet"/>
      <w:lvlText w:val=""/>
      <w:lvlJc w:val="left"/>
      <w:pPr>
        <w:ind w:left="2880" w:hanging="360"/>
      </w:pPr>
      <w:rPr>
        <w:rFonts w:ascii="Symbol" w:hAnsi="Symbol" w:hint="default"/>
      </w:rPr>
    </w:lvl>
    <w:lvl w:ilvl="4" w:tplc="749E43C0">
      <w:start w:val="1"/>
      <w:numFmt w:val="bullet"/>
      <w:lvlText w:val="o"/>
      <w:lvlJc w:val="left"/>
      <w:pPr>
        <w:ind w:left="3600" w:hanging="360"/>
      </w:pPr>
      <w:rPr>
        <w:rFonts w:ascii="Courier New" w:hAnsi="Courier New" w:hint="default"/>
      </w:rPr>
    </w:lvl>
    <w:lvl w:ilvl="5" w:tplc="A8880D8E">
      <w:start w:val="1"/>
      <w:numFmt w:val="bullet"/>
      <w:lvlText w:val=""/>
      <w:lvlJc w:val="left"/>
      <w:pPr>
        <w:ind w:left="4320" w:hanging="360"/>
      </w:pPr>
      <w:rPr>
        <w:rFonts w:ascii="Wingdings" w:hAnsi="Wingdings" w:hint="default"/>
      </w:rPr>
    </w:lvl>
    <w:lvl w:ilvl="6" w:tplc="7B7832D2">
      <w:start w:val="1"/>
      <w:numFmt w:val="bullet"/>
      <w:lvlText w:val=""/>
      <w:lvlJc w:val="left"/>
      <w:pPr>
        <w:ind w:left="5040" w:hanging="360"/>
      </w:pPr>
      <w:rPr>
        <w:rFonts w:ascii="Symbol" w:hAnsi="Symbol" w:hint="default"/>
      </w:rPr>
    </w:lvl>
    <w:lvl w:ilvl="7" w:tplc="06A060E8">
      <w:start w:val="1"/>
      <w:numFmt w:val="bullet"/>
      <w:lvlText w:val="o"/>
      <w:lvlJc w:val="left"/>
      <w:pPr>
        <w:ind w:left="5760" w:hanging="360"/>
      </w:pPr>
      <w:rPr>
        <w:rFonts w:ascii="Courier New" w:hAnsi="Courier New" w:hint="default"/>
      </w:rPr>
    </w:lvl>
    <w:lvl w:ilvl="8" w:tplc="42E2642C">
      <w:start w:val="1"/>
      <w:numFmt w:val="bullet"/>
      <w:lvlText w:val=""/>
      <w:lvlJc w:val="left"/>
      <w:pPr>
        <w:ind w:left="6480" w:hanging="360"/>
      </w:pPr>
      <w:rPr>
        <w:rFonts w:ascii="Wingdings" w:hAnsi="Wingdings" w:hint="default"/>
      </w:rPr>
    </w:lvl>
  </w:abstractNum>
  <w:num w:numId="1" w16cid:durableId="1053501417">
    <w:abstractNumId w:val="1"/>
  </w:num>
  <w:num w:numId="2" w16cid:durableId="1824811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01C999"/>
    <w:rsid w:val="00634C86"/>
    <w:rsid w:val="00855DA9"/>
    <w:rsid w:val="009135B8"/>
    <w:rsid w:val="0098DB09"/>
    <w:rsid w:val="00B34518"/>
    <w:rsid w:val="00B8C7BF"/>
    <w:rsid w:val="00F5D128"/>
    <w:rsid w:val="00FE5D40"/>
    <w:rsid w:val="01177D55"/>
    <w:rsid w:val="011A62C6"/>
    <w:rsid w:val="015A5419"/>
    <w:rsid w:val="01A3B5A6"/>
    <w:rsid w:val="01ABA8F5"/>
    <w:rsid w:val="020FC062"/>
    <w:rsid w:val="022E6F71"/>
    <w:rsid w:val="023FC5E1"/>
    <w:rsid w:val="02F6247A"/>
    <w:rsid w:val="046DCD45"/>
    <w:rsid w:val="0472A65B"/>
    <w:rsid w:val="0490D2CD"/>
    <w:rsid w:val="057766A3"/>
    <w:rsid w:val="05A96704"/>
    <w:rsid w:val="05AD3541"/>
    <w:rsid w:val="061865EF"/>
    <w:rsid w:val="06479A41"/>
    <w:rsid w:val="0676C2D2"/>
    <w:rsid w:val="06986108"/>
    <w:rsid w:val="06D3C940"/>
    <w:rsid w:val="06DA24CB"/>
    <w:rsid w:val="06F531F9"/>
    <w:rsid w:val="0762983F"/>
    <w:rsid w:val="079B4A40"/>
    <w:rsid w:val="07DAC99D"/>
    <w:rsid w:val="093B246F"/>
    <w:rsid w:val="093F1504"/>
    <w:rsid w:val="095D2EFB"/>
    <w:rsid w:val="099E743A"/>
    <w:rsid w:val="09B4B74C"/>
    <w:rsid w:val="09D15B71"/>
    <w:rsid w:val="09D51E4D"/>
    <w:rsid w:val="0A234862"/>
    <w:rsid w:val="0A23DA94"/>
    <w:rsid w:val="0A2C3FEF"/>
    <w:rsid w:val="0A7C12DD"/>
    <w:rsid w:val="0AD6F4D0"/>
    <w:rsid w:val="0AE09C81"/>
    <w:rsid w:val="0AE1E7DF"/>
    <w:rsid w:val="0B5A2A93"/>
    <w:rsid w:val="0BD8F2C3"/>
    <w:rsid w:val="0C18A888"/>
    <w:rsid w:val="0C75EB6F"/>
    <w:rsid w:val="0D2BDC36"/>
    <w:rsid w:val="0D500939"/>
    <w:rsid w:val="0DAE9893"/>
    <w:rsid w:val="0E91CB55"/>
    <w:rsid w:val="0EBE7F92"/>
    <w:rsid w:val="0EE0631A"/>
    <w:rsid w:val="0F2E80E3"/>
    <w:rsid w:val="0F63928A"/>
    <w:rsid w:val="0FCA8554"/>
    <w:rsid w:val="102D9BB6"/>
    <w:rsid w:val="102EAE19"/>
    <w:rsid w:val="10AB809D"/>
    <w:rsid w:val="11552559"/>
    <w:rsid w:val="115A21A4"/>
    <w:rsid w:val="116CC74E"/>
    <w:rsid w:val="117187F9"/>
    <w:rsid w:val="11A9861F"/>
    <w:rsid w:val="125FA0BB"/>
    <w:rsid w:val="1277A4B0"/>
    <w:rsid w:val="128135D5"/>
    <w:rsid w:val="12AC9263"/>
    <w:rsid w:val="12FB7D8E"/>
    <w:rsid w:val="13308441"/>
    <w:rsid w:val="1360B828"/>
    <w:rsid w:val="144B833A"/>
    <w:rsid w:val="144C9DD9"/>
    <w:rsid w:val="14974DEF"/>
    <w:rsid w:val="14B1ECFA"/>
    <w:rsid w:val="15776219"/>
    <w:rsid w:val="15E4D92E"/>
    <w:rsid w:val="16311BB8"/>
    <w:rsid w:val="16498D2C"/>
    <w:rsid w:val="16D0210B"/>
    <w:rsid w:val="17D3EFE5"/>
    <w:rsid w:val="17E30CD2"/>
    <w:rsid w:val="17FA58B5"/>
    <w:rsid w:val="1818C7A3"/>
    <w:rsid w:val="1843C4D7"/>
    <w:rsid w:val="18679F79"/>
    <w:rsid w:val="18AB8BFA"/>
    <w:rsid w:val="190C6D0E"/>
    <w:rsid w:val="191B93A0"/>
    <w:rsid w:val="191C79F0"/>
    <w:rsid w:val="193E33CF"/>
    <w:rsid w:val="196DC808"/>
    <w:rsid w:val="196FC046"/>
    <w:rsid w:val="19A39EBB"/>
    <w:rsid w:val="19D5905F"/>
    <w:rsid w:val="19DFBDC8"/>
    <w:rsid w:val="1A345010"/>
    <w:rsid w:val="1AB84A51"/>
    <w:rsid w:val="1AD9835D"/>
    <w:rsid w:val="1B1AAD94"/>
    <w:rsid w:val="1B66F31B"/>
    <w:rsid w:val="1B9FD19B"/>
    <w:rsid w:val="1BF4696C"/>
    <w:rsid w:val="1C0BC9C4"/>
    <w:rsid w:val="1C3B564C"/>
    <w:rsid w:val="1C644856"/>
    <w:rsid w:val="1CA1C4E9"/>
    <w:rsid w:val="1D3D55B8"/>
    <w:rsid w:val="1D694BA1"/>
    <w:rsid w:val="1D934C5E"/>
    <w:rsid w:val="1DE6B954"/>
    <w:rsid w:val="1E681C71"/>
    <w:rsid w:val="1E6D9A4C"/>
    <w:rsid w:val="1FF84BD8"/>
    <w:rsid w:val="20096AAD"/>
    <w:rsid w:val="20986860"/>
    <w:rsid w:val="20F7B6FB"/>
    <w:rsid w:val="2151F725"/>
    <w:rsid w:val="216D57A8"/>
    <w:rsid w:val="21844D50"/>
    <w:rsid w:val="21A53B0E"/>
    <w:rsid w:val="21AD4D8F"/>
    <w:rsid w:val="2228D4E1"/>
    <w:rsid w:val="2241E7C3"/>
    <w:rsid w:val="22425169"/>
    <w:rsid w:val="22D90860"/>
    <w:rsid w:val="2316A28C"/>
    <w:rsid w:val="232B0344"/>
    <w:rsid w:val="23C209F9"/>
    <w:rsid w:val="23D00922"/>
    <w:rsid w:val="23DA2346"/>
    <w:rsid w:val="2406ACD5"/>
    <w:rsid w:val="242601D4"/>
    <w:rsid w:val="242D0A90"/>
    <w:rsid w:val="2445F946"/>
    <w:rsid w:val="24916AE7"/>
    <w:rsid w:val="24BC9D9C"/>
    <w:rsid w:val="24C3E095"/>
    <w:rsid w:val="24EA65F2"/>
    <w:rsid w:val="250DD561"/>
    <w:rsid w:val="25D7BBC8"/>
    <w:rsid w:val="25F1CB39"/>
    <w:rsid w:val="26863653"/>
    <w:rsid w:val="26AD48C7"/>
    <w:rsid w:val="26B19980"/>
    <w:rsid w:val="26B71123"/>
    <w:rsid w:val="26FC4604"/>
    <w:rsid w:val="27550780"/>
    <w:rsid w:val="27593935"/>
    <w:rsid w:val="2787F614"/>
    <w:rsid w:val="27AC0F16"/>
    <w:rsid w:val="27E77478"/>
    <w:rsid w:val="28147C92"/>
    <w:rsid w:val="285DCA41"/>
    <w:rsid w:val="28F0D7E1"/>
    <w:rsid w:val="2917CC11"/>
    <w:rsid w:val="29232C40"/>
    <w:rsid w:val="2A019F14"/>
    <w:rsid w:val="2A25D31D"/>
    <w:rsid w:val="2A3DE7CF"/>
    <w:rsid w:val="2A40B9AA"/>
    <w:rsid w:val="2ADA8CE1"/>
    <w:rsid w:val="2B4045CD"/>
    <w:rsid w:val="2BCB00F3"/>
    <w:rsid w:val="2C621F20"/>
    <w:rsid w:val="2C81D746"/>
    <w:rsid w:val="2C83546F"/>
    <w:rsid w:val="2CAAE8B5"/>
    <w:rsid w:val="2DD9699D"/>
    <w:rsid w:val="2E12A57A"/>
    <w:rsid w:val="2E1DA7A7"/>
    <w:rsid w:val="2E1F24D0"/>
    <w:rsid w:val="2E548736"/>
    <w:rsid w:val="2E81031E"/>
    <w:rsid w:val="2E813690"/>
    <w:rsid w:val="2EBE3EFC"/>
    <w:rsid w:val="2F430CB6"/>
    <w:rsid w:val="2F516DBB"/>
    <w:rsid w:val="2F820409"/>
    <w:rsid w:val="2F99BFE2"/>
    <w:rsid w:val="3056D434"/>
    <w:rsid w:val="305F18FA"/>
    <w:rsid w:val="307EF441"/>
    <w:rsid w:val="309307CA"/>
    <w:rsid w:val="317F0F26"/>
    <w:rsid w:val="31ABE8F5"/>
    <w:rsid w:val="31D02167"/>
    <w:rsid w:val="31DEC297"/>
    <w:rsid w:val="31FAE95B"/>
    <w:rsid w:val="3243F5A3"/>
    <w:rsid w:val="33852AD2"/>
    <w:rsid w:val="3395F472"/>
    <w:rsid w:val="33F90059"/>
    <w:rsid w:val="341B17F4"/>
    <w:rsid w:val="344B5124"/>
    <w:rsid w:val="349F6273"/>
    <w:rsid w:val="3512D2FA"/>
    <w:rsid w:val="3594D0BA"/>
    <w:rsid w:val="35D66912"/>
    <w:rsid w:val="35E4F8D9"/>
    <w:rsid w:val="3622DDC8"/>
    <w:rsid w:val="363DADBE"/>
    <w:rsid w:val="365BC69E"/>
    <w:rsid w:val="36B9005E"/>
    <w:rsid w:val="36BD6A98"/>
    <w:rsid w:val="3712C7B3"/>
    <w:rsid w:val="372E3F37"/>
    <w:rsid w:val="3730A11B"/>
    <w:rsid w:val="37399059"/>
    <w:rsid w:val="373B7728"/>
    <w:rsid w:val="3782F1E6"/>
    <w:rsid w:val="37ABACEA"/>
    <w:rsid w:val="385B56B0"/>
    <w:rsid w:val="386A2ADF"/>
    <w:rsid w:val="38882006"/>
    <w:rsid w:val="3911FC3B"/>
    <w:rsid w:val="391EC247"/>
    <w:rsid w:val="39363483"/>
    <w:rsid w:val="39591961"/>
    <w:rsid w:val="395C66B8"/>
    <w:rsid w:val="3969C4FD"/>
    <w:rsid w:val="39F0A120"/>
    <w:rsid w:val="3A290854"/>
    <w:rsid w:val="3A469146"/>
    <w:rsid w:val="3B3EADFE"/>
    <w:rsid w:val="3B544C51"/>
    <w:rsid w:val="3B67546E"/>
    <w:rsid w:val="3B9B2835"/>
    <w:rsid w:val="3BEB2D2E"/>
    <w:rsid w:val="3C075221"/>
    <w:rsid w:val="3C5F1A8D"/>
    <w:rsid w:val="3CA165BF"/>
    <w:rsid w:val="3D2841E2"/>
    <w:rsid w:val="3D3CD6B8"/>
    <w:rsid w:val="3DA6A7B0"/>
    <w:rsid w:val="3DF2336A"/>
    <w:rsid w:val="3E67A9C8"/>
    <w:rsid w:val="3EA65BBA"/>
    <w:rsid w:val="3EBD87BE"/>
    <w:rsid w:val="3FDB3C83"/>
    <w:rsid w:val="3FE1B136"/>
    <w:rsid w:val="40339064"/>
    <w:rsid w:val="41BD0C2D"/>
    <w:rsid w:val="42729823"/>
    <w:rsid w:val="4335B7FE"/>
    <w:rsid w:val="437F5B33"/>
    <w:rsid w:val="43887887"/>
    <w:rsid w:val="43EEEB8C"/>
    <w:rsid w:val="440FDC5E"/>
    <w:rsid w:val="44645F63"/>
    <w:rsid w:val="44BCB5BD"/>
    <w:rsid w:val="44D38F3B"/>
    <w:rsid w:val="457F09FC"/>
    <w:rsid w:val="45ABACBF"/>
    <w:rsid w:val="45FD454F"/>
    <w:rsid w:val="4631401F"/>
    <w:rsid w:val="467539F4"/>
    <w:rsid w:val="4789C4D8"/>
    <w:rsid w:val="4793F9B4"/>
    <w:rsid w:val="47E9FFD1"/>
    <w:rsid w:val="485D4C1B"/>
    <w:rsid w:val="48DF0F0A"/>
    <w:rsid w:val="48E148A1"/>
    <w:rsid w:val="48E34D81"/>
    <w:rsid w:val="48F3E22B"/>
    <w:rsid w:val="492655D8"/>
    <w:rsid w:val="49544C0B"/>
    <w:rsid w:val="49764DA4"/>
    <w:rsid w:val="49BACDF8"/>
    <w:rsid w:val="4A7F1DE2"/>
    <w:rsid w:val="4A94B3C0"/>
    <w:rsid w:val="4ABF1CA3"/>
    <w:rsid w:val="4AF01634"/>
    <w:rsid w:val="4AFC3A0F"/>
    <w:rsid w:val="4B37B110"/>
    <w:rsid w:val="4B59003D"/>
    <w:rsid w:val="4B8CCC48"/>
    <w:rsid w:val="4B94ECDD"/>
    <w:rsid w:val="4BAB4F10"/>
    <w:rsid w:val="4BED9FFF"/>
    <w:rsid w:val="4C5F7958"/>
    <w:rsid w:val="4C72C470"/>
    <w:rsid w:val="4C788E5A"/>
    <w:rsid w:val="4C8BE695"/>
    <w:rsid w:val="4CE4E45C"/>
    <w:rsid w:val="4D465332"/>
    <w:rsid w:val="4D6FDC6D"/>
    <w:rsid w:val="4DA89F68"/>
    <w:rsid w:val="4DB9B2B5"/>
    <w:rsid w:val="4DE331A4"/>
    <w:rsid w:val="4E379782"/>
    <w:rsid w:val="4E4C7AD4"/>
    <w:rsid w:val="4E93D3C0"/>
    <w:rsid w:val="4ECCB154"/>
    <w:rsid w:val="4ECFAA1C"/>
    <w:rsid w:val="4EDE5556"/>
    <w:rsid w:val="4F0BACCE"/>
    <w:rsid w:val="4F2EC3F7"/>
    <w:rsid w:val="4F7F0205"/>
    <w:rsid w:val="4FC38757"/>
    <w:rsid w:val="4FC38D8F"/>
    <w:rsid w:val="4FF9BE9C"/>
    <w:rsid w:val="50165E57"/>
    <w:rsid w:val="50D0AB53"/>
    <w:rsid w:val="50EC5A86"/>
    <w:rsid w:val="512E5E27"/>
    <w:rsid w:val="514CD2C7"/>
    <w:rsid w:val="515F57B8"/>
    <w:rsid w:val="516CC319"/>
    <w:rsid w:val="517C829C"/>
    <w:rsid w:val="51CB7482"/>
    <w:rsid w:val="51FC0DCC"/>
    <w:rsid w:val="52A56C86"/>
    <w:rsid w:val="52B6A2C7"/>
    <w:rsid w:val="52CA2E88"/>
    <w:rsid w:val="52CEBADC"/>
    <w:rsid w:val="52E50DB7"/>
    <w:rsid w:val="52F1830A"/>
    <w:rsid w:val="5308937A"/>
    <w:rsid w:val="531E9ECF"/>
    <w:rsid w:val="5320170F"/>
    <w:rsid w:val="533ADA5E"/>
    <w:rsid w:val="53641222"/>
    <w:rsid w:val="53B0FBC1"/>
    <w:rsid w:val="5465FEE9"/>
    <w:rsid w:val="546A8B3D"/>
    <w:rsid w:val="548841C6"/>
    <w:rsid w:val="54BBE770"/>
    <w:rsid w:val="54DAC70D"/>
    <w:rsid w:val="5506A794"/>
    <w:rsid w:val="55B8CCB5"/>
    <w:rsid w:val="55EE4389"/>
    <w:rsid w:val="5680562B"/>
    <w:rsid w:val="5682CDD4"/>
    <w:rsid w:val="5697ED70"/>
    <w:rsid w:val="569BB2E4"/>
    <w:rsid w:val="56CF7EEF"/>
    <w:rsid w:val="56E8EDD6"/>
    <w:rsid w:val="57390665"/>
    <w:rsid w:val="579D9FAB"/>
    <w:rsid w:val="57CD70C7"/>
    <w:rsid w:val="57D4775E"/>
    <w:rsid w:val="57DB443B"/>
    <w:rsid w:val="58024820"/>
    <w:rsid w:val="581E9E35"/>
    <w:rsid w:val="58378345"/>
    <w:rsid w:val="586B4F50"/>
    <w:rsid w:val="58D4D6C6"/>
    <w:rsid w:val="5939700C"/>
    <w:rsid w:val="5957E4AC"/>
    <w:rsid w:val="595BB2E9"/>
    <w:rsid w:val="599005AB"/>
    <w:rsid w:val="59965B69"/>
    <w:rsid w:val="59BCF464"/>
    <w:rsid w:val="5A071FB1"/>
    <w:rsid w:val="5A07F9A1"/>
    <w:rsid w:val="5A1FB4C4"/>
    <w:rsid w:val="5A25A471"/>
    <w:rsid w:val="5AB9B4CC"/>
    <w:rsid w:val="5AF3B50D"/>
    <w:rsid w:val="5AF773B3"/>
    <w:rsid w:val="5AF7834A"/>
    <w:rsid w:val="5B3BF818"/>
    <w:rsid w:val="5B4A0891"/>
    <w:rsid w:val="5BA2F012"/>
    <w:rsid w:val="5BC174D2"/>
    <w:rsid w:val="5BEC3B65"/>
    <w:rsid w:val="5C99D25A"/>
    <w:rsid w:val="5CFAEC69"/>
    <w:rsid w:val="5D2CC054"/>
    <w:rsid w:val="5D4F843A"/>
    <w:rsid w:val="5D52C869"/>
    <w:rsid w:val="5D7CAB2D"/>
    <w:rsid w:val="5DBC7F9F"/>
    <w:rsid w:val="5E7752A5"/>
    <w:rsid w:val="5EB811AE"/>
    <w:rsid w:val="5EE8C243"/>
    <w:rsid w:val="5EEB4859"/>
    <w:rsid w:val="5F26A324"/>
    <w:rsid w:val="5F2AEFED"/>
    <w:rsid w:val="5F384B07"/>
    <w:rsid w:val="5FA1577E"/>
    <w:rsid w:val="5FB52B6A"/>
    <w:rsid w:val="5FE776C9"/>
    <w:rsid w:val="60434D65"/>
    <w:rsid w:val="606CD55E"/>
    <w:rsid w:val="608492A4"/>
    <w:rsid w:val="61082721"/>
    <w:rsid w:val="610A6BD6"/>
    <w:rsid w:val="613D27DF"/>
    <w:rsid w:val="6180E209"/>
    <w:rsid w:val="61A021B8"/>
    <w:rsid w:val="61A0DFBE"/>
    <w:rsid w:val="6206214C"/>
    <w:rsid w:val="62206305"/>
    <w:rsid w:val="62BA988A"/>
    <w:rsid w:val="62C87276"/>
    <w:rsid w:val="62ECCC2C"/>
    <w:rsid w:val="6301C999"/>
    <w:rsid w:val="631F178B"/>
    <w:rsid w:val="63230AFB"/>
    <w:rsid w:val="6357E2E5"/>
    <w:rsid w:val="64BAE7EC"/>
    <w:rsid w:val="64CFC679"/>
    <w:rsid w:val="6516BE88"/>
    <w:rsid w:val="655803C7"/>
    <w:rsid w:val="656DAAE7"/>
    <w:rsid w:val="658506F6"/>
    <w:rsid w:val="65EDBD02"/>
    <w:rsid w:val="65F3D3A4"/>
    <w:rsid w:val="66246CEE"/>
    <w:rsid w:val="6627DF9C"/>
    <w:rsid w:val="662FAA00"/>
    <w:rsid w:val="667450E1"/>
    <w:rsid w:val="6675C921"/>
    <w:rsid w:val="66997B02"/>
    <w:rsid w:val="66B9C434"/>
    <w:rsid w:val="66BE1957"/>
    <w:rsid w:val="66C2B372"/>
    <w:rsid w:val="66C824C7"/>
    <w:rsid w:val="66F3D428"/>
    <w:rsid w:val="6757D992"/>
    <w:rsid w:val="6779AD5A"/>
    <w:rsid w:val="6783A7F4"/>
    <w:rsid w:val="679F6D1F"/>
    <w:rsid w:val="67B0430D"/>
    <w:rsid w:val="67F288AE"/>
    <w:rsid w:val="6837523F"/>
    <w:rsid w:val="687440C2"/>
    <w:rsid w:val="688FA489"/>
    <w:rsid w:val="68FDDA2E"/>
    <w:rsid w:val="693029BE"/>
    <w:rsid w:val="6989A15F"/>
    <w:rsid w:val="698E590F"/>
    <w:rsid w:val="699356D6"/>
    <w:rsid w:val="6AED87DC"/>
    <w:rsid w:val="6B2322D9"/>
    <w:rsid w:val="6B4FCDE6"/>
    <w:rsid w:val="6B962495"/>
    <w:rsid w:val="6C1C6934"/>
    <w:rsid w:val="6C5CFE86"/>
    <w:rsid w:val="6C7BDF44"/>
    <w:rsid w:val="6CB2EA93"/>
    <w:rsid w:val="6CCA1148"/>
    <w:rsid w:val="6D04FBC6"/>
    <w:rsid w:val="6D18CC99"/>
    <w:rsid w:val="6D261BC1"/>
    <w:rsid w:val="6D4328F6"/>
    <w:rsid w:val="6D47BD98"/>
    <w:rsid w:val="6D7B5683"/>
    <w:rsid w:val="6D840E07"/>
    <w:rsid w:val="6DF8CEE7"/>
    <w:rsid w:val="6DFBB2C8"/>
    <w:rsid w:val="6E2F7ED3"/>
    <w:rsid w:val="6EC58E54"/>
    <w:rsid w:val="6F098EBD"/>
    <w:rsid w:val="70666C79"/>
    <w:rsid w:val="70834783"/>
    <w:rsid w:val="70D25D3F"/>
    <w:rsid w:val="710E3814"/>
    <w:rsid w:val="710E9D5A"/>
    <w:rsid w:val="711CF448"/>
    <w:rsid w:val="7223F5E5"/>
    <w:rsid w:val="723E7455"/>
    <w:rsid w:val="724EC7A6"/>
    <w:rsid w:val="72545CF4"/>
    <w:rsid w:val="731BCC7D"/>
    <w:rsid w:val="7347CB78"/>
    <w:rsid w:val="739EED1A"/>
    <w:rsid w:val="73AE53FC"/>
    <w:rsid w:val="741A05F3"/>
    <w:rsid w:val="742A93C0"/>
    <w:rsid w:val="7446E608"/>
    <w:rsid w:val="7468106B"/>
    <w:rsid w:val="7532CAF8"/>
    <w:rsid w:val="75624FC9"/>
    <w:rsid w:val="756A2994"/>
    <w:rsid w:val="75A5CE62"/>
    <w:rsid w:val="7603E0CC"/>
    <w:rsid w:val="76181192"/>
    <w:rsid w:val="761CDDE5"/>
    <w:rsid w:val="7655460E"/>
    <w:rsid w:val="76648999"/>
    <w:rsid w:val="76BE1D95"/>
    <w:rsid w:val="76F18E36"/>
    <w:rsid w:val="771024C7"/>
    <w:rsid w:val="7789714E"/>
    <w:rsid w:val="779FB12D"/>
    <w:rsid w:val="77B6E16C"/>
    <w:rsid w:val="78DD6F24"/>
    <w:rsid w:val="794FB254"/>
    <w:rsid w:val="79A15B44"/>
    <w:rsid w:val="79A7C3D3"/>
    <w:rsid w:val="7A13CB69"/>
    <w:rsid w:val="7A1DD6D9"/>
    <w:rsid w:val="7A44CDBA"/>
    <w:rsid w:val="7A793F85"/>
    <w:rsid w:val="7A79DBA1"/>
    <w:rsid w:val="7A841536"/>
    <w:rsid w:val="7AAAC3AC"/>
    <w:rsid w:val="7B483F79"/>
    <w:rsid w:val="7BAC46F0"/>
    <w:rsid w:val="7BF11715"/>
    <w:rsid w:val="7C150FE6"/>
    <w:rsid w:val="7C1FE597"/>
    <w:rsid w:val="7C9DC1F2"/>
    <w:rsid w:val="7CBBDC72"/>
    <w:rsid w:val="7CCB1FFD"/>
    <w:rsid w:val="7CD04482"/>
    <w:rsid w:val="7CD8FC06"/>
    <w:rsid w:val="7CE96E9B"/>
    <w:rsid w:val="7D0E4A7C"/>
    <w:rsid w:val="7D2373DE"/>
    <w:rsid w:val="7D31C281"/>
    <w:rsid w:val="7D3DDCDD"/>
    <w:rsid w:val="7D45CF60"/>
    <w:rsid w:val="7D55779B"/>
    <w:rsid w:val="7D626CEF"/>
    <w:rsid w:val="7DD8FF72"/>
    <w:rsid w:val="7DFAE9A8"/>
    <w:rsid w:val="7E0DEF15"/>
    <w:rsid w:val="7E1311EE"/>
    <w:rsid w:val="7E2A3C68"/>
    <w:rsid w:val="7E988585"/>
    <w:rsid w:val="7EEA0F44"/>
    <w:rsid w:val="7F08251E"/>
    <w:rsid w:val="7FB48C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1C999"/>
  <w15:chartTrackingRefBased/>
  <w15:docId w15:val="{05746640-09D6-4214-9371-B1A69A571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67539F4"/>
    <w:rPr>
      <w:lang w:val="en-GB"/>
    </w:rPr>
  </w:style>
  <w:style w:type="paragraph" w:styleId="Heading1">
    <w:name w:val="heading 1"/>
    <w:basedOn w:val="Normal"/>
    <w:next w:val="Normal"/>
    <w:uiPriority w:val="9"/>
    <w:qFormat/>
    <w:rsid w:val="467539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rsid w:val="467539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rsid w:val="467539F4"/>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uiPriority w:val="9"/>
    <w:unhideWhenUsed/>
    <w:qFormat/>
    <w:rsid w:val="467539F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unhideWhenUsed/>
    <w:qFormat/>
    <w:rsid w:val="467539F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unhideWhenUsed/>
    <w:qFormat/>
    <w:rsid w:val="467539F4"/>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uiPriority w:val="9"/>
    <w:unhideWhenUsed/>
    <w:qFormat/>
    <w:rsid w:val="467539F4"/>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uiPriority w:val="9"/>
    <w:unhideWhenUsed/>
    <w:qFormat/>
    <w:rsid w:val="467539F4"/>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uiPriority w:val="9"/>
    <w:unhideWhenUsed/>
    <w:qFormat/>
    <w:rsid w:val="467539F4"/>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467539F4"/>
    <w:pPr>
      <w:spacing w:after="0" w:line="240" w:lineRule="auto"/>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467539F4"/>
    <w:rPr>
      <w:rFonts w:eastAsiaTheme="minorEastAsia"/>
      <w:color w:val="5A5A5A"/>
    </w:rPr>
  </w:style>
  <w:style w:type="paragraph" w:styleId="Quote">
    <w:name w:val="Quote"/>
    <w:basedOn w:val="Normal"/>
    <w:next w:val="Normal"/>
    <w:uiPriority w:val="29"/>
    <w:qFormat/>
    <w:rsid w:val="467539F4"/>
    <w:pPr>
      <w:spacing w:before="200"/>
      <w:ind w:left="864" w:right="864"/>
      <w:jc w:val="center"/>
    </w:pPr>
    <w:rPr>
      <w:i/>
      <w:iCs/>
      <w:color w:val="404040" w:themeColor="text1" w:themeTint="BF"/>
    </w:rPr>
  </w:style>
  <w:style w:type="paragraph" w:styleId="IntenseQuote">
    <w:name w:val="Intense Quote"/>
    <w:basedOn w:val="Normal"/>
    <w:next w:val="Normal"/>
    <w:uiPriority w:val="30"/>
    <w:qFormat/>
    <w:rsid w:val="467539F4"/>
    <w:pPr>
      <w:spacing w:before="360" w:after="360"/>
      <w:ind w:left="864" w:right="864"/>
      <w:jc w:val="center"/>
    </w:pPr>
    <w:rPr>
      <w:i/>
      <w:iCs/>
      <w:color w:val="4472C4" w:themeColor="accent1"/>
    </w:rPr>
  </w:style>
  <w:style w:type="paragraph" w:styleId="ListParagraph">
    <w:name w:val="List Paragraph"/>
    <w:basedOn w:val="Normal"/>
    <w:uiPriority w:val="34"/>
    <w:qFormat/>
    <w:rsid w:val="467539F4"/>
    <w:pPr>
      <w:ind w:left="720"/>
      <w:contextualSpacing/>
    </w:pPr>
  </w:style>
  <w:style w:type="paragraph" w:styleId="TOC1">
    <w:name w:val="toc 1"/>
    <w:basedOn w:val="Normal"/>
    <w:next w:val="Normal"/>
    <w:uiPriority w:val="39"/>
    <w:unhideWhenUsed/>
    <w:rsid w:val="467539F4"/>
    <w:pPr>
      <w:spacing w:after="100"/>
    </w:pPr>
  </w:style>
  <w:style w:type="paragraph" w:styleId="TOC2">
    <w:name w:val="toc 2"/>
    <w:basedOn w:val="Normal"/>
    <w:next w:val="Normal"/>
    <w:uiPriority w:val="39"/>
    <w:unhideWhenUsed/>
    <w:rsid w:val="467539F4"/>
    <w:pPr>
      <w:spacing w:after="100"/>
      <w:ind w:left="220"/>
    </w:pPr>
  </w:style>
  <w:style w:type="paragraph" w:styleId="TOC3">
    <w:name w:val="toc 3"/>
    <w:basedOn w:val="Normal"/>
    <w:next w:val="Normal"/>
    <w:uiPriority w:val="39"/>
    <w:unhideWhenUsed/>
    <w:rsid w:val="467539F4"/>
    <w:pPr>
      <w:spacing w:after="100"/>
      <w:ind w:left="440"/>
    </w:pPr>
  </w:style>
  <w:style w:type="paragraph" w:styleId="TOC4">
    <w:name w:val="toc 4"/>
    <w:basedOn w:val="Normal"/>
    <w:next w:val="Normal"/>
    <w:uiPriority w:val="39"/>
    <w:unhideWhenUsed/>
    <w:rsid w:val="467539F4"/>
    <w:pPr>
      <w:spacing w:after="100"/>
      <w:ind w:left="660"/>
    </w:pPr>
  </w:style>
  <w:style w:type="paragraph" w:styleId="TOC5">
    <w:name w:val="toc 5"/>
    <w:basedOn w:val="Normal"/>
    <w:next w:val="Normal"/>
    <w:uiPriority w:val="39"/>
    <w:unhideWhenUsed/>
    <w:rsid w:val="467539F4"/>
    <w:pPr>
      <w:spacing w:after="100"/>
      <w:ind w:left="880"/>
    </w:pPr>
  </w:style>
  <w:style w:type="paragraph" w:styleId="TOC6">
    <w:name w:val="toc 6"/>
    <w:basedOn w:val="Normal"/>
    <w:next w:val="Normal"/>
    <w:uiPriority w:val="39"/>
    <w:unhideWhenUsed/>
    <w:rsid w:val="467539F4"/>
    <w:pPr>
      <w:spacing w:after="100"/>
      <w:ind w:left="1100"/>
    </w:pPr>
  </w:style>
  <w:style w:type="paragraph" w:styleId="TOC7">
    <w:name w:val="toc 7"/>
    <w:basedOn w:val="Normal"/>
    <w:next w:val="Normal"/>
    <w:uiPriority w:val="39"/>
    <w:unhideWhenUsed/>
    <w:rsid w:val="467539F4"/>
    <w:pPr>
      <w:spacing w:after="100"/>
      <w:ind w:left="1320"/>
    </w:pPr>
  </w:style>
  <w:style w:type="paragraph" w:styleId="TOC8">
    <w:name w:val="toc 8"/>
    <w:basedOn w:val="Normal"/>
    <w:next w:val="Normal"/>
    <w:uiPriority w:val="39"/>
    <w:unhideWhenUsed/>
    <w:rsid w:val="467539F4"/>
    <w:pPr>
      <w:spacing w:after="100"/>
      <w:ind w:left="1540"/>
    </w:pPr>
  </w:style>
  <w:style w:type="paragraph" w:styleId="TOC9">
    <w:name w:val="toc 9"/>
    <w:basedOn w:val="Normal"/>
    <w:next w:val="Normal"/>
    <w:uiPriority w:val="39"/>
    <w:unhideWhenUsed/>
    <w:rsid w:val="467539F4"/>
    <w:pPr>
      <w:spacing w:after="100"/>
      <w:ind w:left="1760"/>
    </w:pPr>
  </w:style>
  <w:style w:type="paragraph" w:styleId="EndnoteText">
    <w:name w:val="endnote text"/>
    <w:basedOn w:val="Normal"/>
    <w:uiPriority w:val="99"/>
    <w:semiHidden/>
    <w:unhideWhenUsed/>
    <w:rsid w:val="467539F4"/>
    <w:pPr>
      <w:spacing w:after="0" w:line="240" w:lineRule="auto"/>
    </w:pPr>
    <w:rPr>
      <w:sz w:val="20"/>
      <w:szCs w:val="20"/>
    </w:rPr>
  </w:style>
  <w:style w:type="paragraph" w:styleId="Footer">
    <w:name w:val="footer"/>
    <w:basedOn w:val="Normal"/>
    <w:uiPriority w:val="99"/>
    <w:unhideWhenUsed/>
    <w:rsid w:val="467539F4"/>
    <w:pPr>
      <w:tabs>
        <w:tab w:val="center" w:pos="4680"/>
        <w:tab w:val="right" w:pos="9360"/>
      </w:tabs>
      <w:spacing w:after="0" w:line="240" w:lineRule="auto"/>
    </w:pPr>
  </w:style>
  <w:style w:type="paragraph" w:styleId="FootnoteText">
    <w:name w:val="footnote text"/>
    <w:basedOn w:val="Normal"/>
    <w:uiPriority w:val="99"/>
    <w:semiHidden/>
    <w:unhideWhenUsed/>
    <w:rsid w:val="467539F4"/>
    <w:pPr>
      <w:spacing w:after="0" w:line="240" w:lineRule="auto"/>
    </w:pPr>
    <w:rPr>
      <w:sz w:val="20"/>
      <w:szCs w:val="20"/>
    </w:rPr>
  </w:style>
  <w:style w:type="paragraph" w:styleId="Header">
    <w:name w:val="header"/>
    <w:basedOn w:val="Normal"/>
    <w:uiPriority w:val="99"/>
    <w:unhideWhenUsed/>
    <w:rsid w:val="467539F4"/>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2721</Words>
  <Characters>15513</Characters>
  <Application>Microsoft Office Word</Application>
  <DocSecurity>0</DocSecurity>
  <Lines>129</Lines>
  <Paragraphs>36</Paragraphs>
  <ScaleCrop>false</ScaleCrop>
  <Company/>
  <LinksUpToDate>false</LinksUpToDate>
  <CharactersWithSpaces>18198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Sumayyah Islam (2318487)</dc:creator>
  <cp:keywords/>
  <dc:description/>
  <cp:lastModifiedBy>Sumayyah Islam</cp:lastModifiedBy>
  <cp:revision>2</cp:revision>
  <dcterms:created xsi:type="dcterms:W3CDTF">2024-03-11T17:44:00Z</dcterms:created>
  <dcterms:modified xsi:type="dcterms:W3CDTF">2024-03-11T17:44:00Z</dcterms:modified>
</cp:coreProperties>
</file>