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ayout w:type="fixed"/>
        <w:tblLook w:val="04A0" w:firstRow="1" w:lastRow="0" w:firstColumn="1" w:lastColumn="0" w:noHBand="0" w:noVBand="1"/>
      </w:tblPr>
      <w:tblGrid>
        <w:gridCol w:w="3000"/>
        <w:gridCol w:w="6240"/>
      </w:tblGrid>
      <w:tr w:rsidR="009B0192" w:rsidTr="009B0192">
        <w:tc>
          <w:tcPr>
            <w:tcW w:w="3000" w:type="dxa"/>
            <w:tcBorders>
              <w:top w:val="single" w:sz="6" w:space="0" w:color="auto"/>
              <w:left w:val="single" w:sz="6" w:space="0" w:color="auto"/>
              <w:bottom w:val="single" w:sz="6" w:space="0" w:color="auto"/>
              <w:right w:val="single" w:sz="6" w:space="0" w:color="auto"/>
            </w:tcBorders>
            <w:hideMark/>
          </w:tcPr>
          <w:p w:rsidR="009B0192" w:rsidRPr="00B10F8F" w:rsidRDefault="009B0192">
            <w:pPr>
              <w:widowControl w:val="0"/>
              <w:autoSpaceDE w:val="0"/>
              <w:autoSpaceDN w:val="0"/>
              <w:adjustRightInd w:val="0"/>
              <w:spacing w:after="0" w:line="240" w:lineRule="auto"/>
              <w:jc w:val="center"/>
              <w:rPr>
                <w:rFonts w:ascii="Times New Roman" w:hAnsi="Times New Roman" w:cs="Times New Roman"/>
                <w:sz w:val="32"/>
                <w:szCs w:val="24"/>
              </w:rPr>
            </w:pPr>
            <w:r w:rsidRPr="00B10F8F">
              <w:rPr>
                <w:rFonts w:ascii="Times New Roman" w:hAnsi="Times New Roman" w:cs="Times New Roman"/>
                <w:b/>
                <w:bCs/>
                <w:sz w:val="32"/>
                <w:szCs w:val="24"/>
              </w:rPr>
              <w:t>Module Name and Code:</w:t>
            </w:r>
          </w:p>
        </w:tc>
        <w:tc>
          <w:tcPr>
            <w:tcW w:w="6240" w:type="dxa"/>
            <w:tcBorders>
              <w:top w:val="single" w:sz="6" w:space="0" w:color="auto"/>
              <w:left w:val="single" w:sz="6" w:space="0" w:color="auto"/>
              <w:bottom w:val="single" w:sz="6" w:space="0" w:color="auto"/>
              <w:right w:val="single" w:sz="6" w:space="0" w:color="auto"/>
            </w:tcBorders>
            <w:hideMark/>
          </w:tcPr>
          <w:p w:rsidR="009B0192" w:rsidRPr="00B10F8F" w:rsidRDefault="009B0192">
            <w:pPr>
              <w:widowControl w:val="0"/>
              <w:autoSpaceDE w:val="0"/>
              <w:autoSpaceDN w:val="0"/>
              <w:adjustRightInd w:val="0"/>
              <w:spacing w:after="0" w:line="240" w:lineRule="auto"/>
              <w:jc w:val="center"/>
              <w:rPr>
                <w:rFonts w:ascii="Times New Roman" w:hAnsi="Times New Roman" w:cs="Times New Roman"/>
                <w:sz w:val="32"/>
                <w:szCs w:val="24"/>
              </w:rPr>
            </w:pPr>
            <w:r w:rsidRPr="00B10F8F">
              <w:rPr>
                <w:rFonts w:ascii="Times New Roman" w:hAnsi="Times New Roman" w:cs="Times New Roman"/>
                <w:sz w:val="32"/>
                <w:szCs w:val="24"/>
              </w:rPr>
              <w:t>Strategic and Agile Business Management (BMMB7027 / BMMB7027D)</w:t>
            </w:r>
          </w:p>
        </w:tc>
      </w:tr>
      <w:tr w:rsidR="009B0192" w:rsidTr="009B0192">
        <w:tc>
          <w:tcPr>
            <w:tcW w:w="3000" w:type="dxa"/>
            <w:tcBorders>
              <w:top w:val="single" w:sz="6" w:space="0" w:color="auto"/>
              <w:left w:val="single" w:sz="6" w:space="0" w:color="auto"/>
              <w:bottom w:val="single" w:sz="6" w:space="0" w:color="auto"/>
              <w:right w:val="single" w:sz="6" w:space="0" w:color="auto"/>
            </w:tcBorders>
            <w:hideMark/>
          </w:tcPr>
          <w:p w:rsidR="009B0192" w:rsidRPr="00B10F8F" w:rsidRDefault="009B0192">
            <w:pPr>
              <w:widowControl w:val="0"/>
              <w:autoSpaceDE w:val="0"/>
              <w:autoSpaceDN w:val="0"/>
              <w:adjustRightInd w:val="0"/>
              <w:spacing w:after="0" w:line="240" w:lineRule="auto"/>
              <w:jc w:val="center"/>
              <w:rPr>
                <w:rFonts w:ascii="Times New Roman" w:hAnsi="Times New Roman" w:cs="Times New Roman"/>
                <w:sz w:val="32"/>
                <w:szCs w:val="24"/>
              </w:rPr>
            </w:pPr>
            <w:r w:rsidRPr="00B10F8F">
              <w:rPr>
                <w:rFonts w:ascii="Times New Roman" w:hAnsi="Times New Roman" w:cs="Times New Roman"/>
                <w:b/>
                <w:bCs/>
                <w:sz w:val="32"/>
                <w:szCs w:val="24"/>
              </w:rPr>
              <w:t>Submission Date:</w:t>
            </w:r>
          </w:p>
        </w:tc>
        <w:tc>
          <w:tcPr>
            <w:tcW w:w="6240" w:type="dxa"/>
            <w:tcBorders>
              <w:top w:val="single" w:sz="6" w:space="0" w:color="auto"/>
              <w:left w:val="single" w:sz="6" w:space="0" w:color="auto"/>
              <w:bottom w:val="single" w:sz="6" w:space="0" w:color="auto"/>
              <w:right w:val="single" w:sz="6" w:space="0" w:color="auto"/>
            </w:tcBorders>
            <w:hideMark/>
          </w:tcPr>
          <w:p w:rsidR="009B0192" w:rsidRPr="00B10F8F" w:rsidRDefault="00E51738">
            <w:pPr>
              <w:widowControl w:val="0"/>
              <w:autoSpaceDE w:val="0"/>
              <w:autoSpaceDN w:val="0"/>
              <w:adjustRightInd w:val="0"/>
              <w:spacing w:after="0" w:line="240" w:lineRule="auto"/>
              <w:jc w:val="center"/>
              <w:rPr>
                <w:rFonts w:ascii="Times New Roman" w:hAnsi="Times New Roman" w:cs="Times New Roman"/>
                <w:sz w:val="32"/>
                <w:szCs w:val="24"/>
              </w:rPr>
            </w:pPr>
            <w:r>
              <w:rPr>
                <w:rFonts w:ascii="Times New Roman" w:hAnsi="Times New Roman" w:cs="Times New Roman"/>
                <w:sz w:val="32"/>
                <w:szCs w:val="24"/>
              </w:rPr>
              <w:t>13/09/2025</w:t>
            </w:r>
          </w:p>
        </w:tc>
      </w:tr>
      <w:tr w:rsidR="009B0192" w:rsidTr="009B0192">
        <w:tc>
          <w:tcPr>
            <w:tcW w:w="3000" w:type="dxa"/>
            <w:tcBorders>
              <w:top w:val="single" w:sz="6" w:space="0" w:color="auto"/>
              <w:left w:val="single" w:sz="6" w:space="0" w:color="auto"/>
              <w:bottom w:val="single" w:sz="6" w:space="0" w:color="auto"/>
              <w:right w:val="single" w:sz="6" w:space="0" w:color="auto"/>
            </w:tcBorders>
            <w:hideMark/>
          </w:tcPr>
          <w:p w:rsidR="009B0192" w:rsidRPr="00B10F8F" w:rsidRDefault="009B0192">
            <w:pPr>
              <w:widowControl w:val="0"/>
              <w:autoSpaceDE w:val="0"/>
              <w:autoSpaceDN w:val="0"/>
              <w:adjustRightInd w:val="0"/>
              <w:spacing w:after="0" w:line="240" w:lineRule="auto"/>
              <w:jc w:val="center"/>
              <w:rPr>
                <w:rFonts w:ascii="Times New Roman" w:hAnsi="Times New Roman" w:cs="Times New Roman"/>
                <w:sz w:val="32"/>
                <w:szCs w:val="24"/>
              </w:rPr>
            </w:pPr>
            <w:r w:rsidRPr="00B10F8F">
              <w:rPr>
                <w:rFonts w:ascii="Times New Roman" w:hAnsi="Times New Roman" w:cs="Times New Roman"/>
                <w:b/>
                <w:bCs/>
                <w:sz w:val="32"/>
                <w:szCs w:val="24"/>
              </w:rPr>
              <w:t>Student Name:</w:t>
            </w:r>
          </w:p>
        </w:tc>
        <w:tc>
          <w:tcPr>
            <w:tcW w:w="6240" w:type="dxa"/>
            <w:tcBorders>
              <w:top w:val="single" w:sz="6" w:space="0" w:color="auto"/>
              <w:left w:val="single" w:sz="6" w:space="0" w:color="auto"/>
              <w:bottom w:val="single" w:sz="6" w:space="0" w:color="auto"/>
              <w:right w:val="single" w:sz="6" w:space="0" w:color="auto"/>
            </w:tcBorders>
            <w:hideMark/>
          </w:tcPr>
          <w:p w:rsidR="00E51738" w:rsidRPr="00E51738" w:rsidRDefault="00E51738" w:rsidP="00E51738">
            <w:pPr>
              <w:pStyle w:val="NoSpacing"/>
              <w:jc w:val="center"/>
              <w:rPr>
                <w:caps/>
                <w:sz w:val="32"/>
                <w:szCs w:val="32"/>
              </w:rPr>
            </w:pPr>
            <w:r w:rsidRPr="00E51738">
              <w:rPr>
                <w:caps/>
                <w:sz w:val="32"/>
                <w:szCs w:val="32"/>
              </w:rPr>
              <w:t>Muhammad Zaryab</w:t>
            </w:r>
          </w:p>
          <w:p w:rsidR="009B0192" w:rsidRPr="00B10F8F" w:rsidRDefault="009B0192" w:rsidP="00E51738">
            <w:pPr>
              <w:widowControl w:val="0"/>
              <w:autoSpaceDE w:val="0"/>
              <w:autoSpaceDN w:val="0"/>
              <w:adjustRightInd w:val="0"/>
              <w:spacing w:after="0" w:line="240" w:lineRule="auto"/>
              <w:rPr>
                <w:rFonts w:ascii="Times New Roman" w:hAnsi="Times New Roman" w:cs="Times New Roman"/>
                <w:sz w:val="32"/>
                <w:szCs w:val="24"/>
              </w:rPr>
            </w:pPr>
          </w:p>
        </w:tc>
      </w:tr>
      <w:tr w:rsidR="009B0192" w:rsidTr="009B0192">
        <w:tc>
          <w:tcPr>
            <w:tcW w:w="3000" w:type="dxa"/>
            <w:tcBorders>
              <w:top w:val="single" w:sz="6" w:space="0" w:color="auto"/>
              <w:left w:val="single" w:sz="6" w:space="0" w:color="auto"/>
              <w:bottom w:val="single" w:sz="6" w:space="0" w:color="auto"/>
              <w:right w:val="single" w:sz="6" w:space="0" w:color="auto"/>
            </w:tcBorders>
            <w:hideMark/>
          </w:tcPr>
          <w:p w:rsidR="009B0192" w:rsidRPr="00B10F8F" w:rsidRDefault="009B0192">
            <w:pPr>
              <w:widowControl w:val="0"/>
              <w:autoSpaceDE w:val="0"/>
              <w:autoSpaceDN w:val="0"/>
              <w:adjustRightInd w:val="0"/>
              <w:spacing w:after="0" w:line="240" w:lineRule="auto"/>
              <w:jc w:val="center"/>
              <w:rPr>
                <w:rFonts w:ascii="Times New Roman" w:hAnsi="Times New Roman" w:cs="Times New Roman"/>
                <w:sz w:val="32"/>
                <w:szCs w:val="24"/>
              </w:rPr>
            </w:pPr>
            <w:r w:rsidRPr="00B10F8F">
              <w:rPr>
                <w:rFonts w:ascii="Times New Roman" w:hAnsi="Times New Roman" w:cs="Times New Roman"/>
                <w:b/>
                <w:bCs/>
                <w:sz w:val="32"/>
                <w:szCs w:val="24"/>
              </w:rPr>
              <w:t>Student Number:</w:t>
            </w:r>
          </w:p>
        </w:tc>
        <w:tc>
          <w:tcPr>
            <w:tcW w:w="6240" w:type="dxa"/>
            <w:tcBorders>
              <w:top w:val="single" w:sz="6" w:space="0" w:color="auto"/>
              <w:left w:val="single" w:sz="6" w:space="0" w:color="auto"/>
              <w:bottom w:val="single" w:sz="6" w:space="0" w:color="auto"/>
              <w:right w:val="single" w:sz="6" w:space="0" w:color="auto"/>
            </w:tcBorders>
            <w:hideMark/>
          </w:tcPr>
          <w:p w:rsidR="009B0192" w:rsidRPr="00B10F8F" w:rsidRDefault="009B0192">
            <w:pPr>
              <w:widowControl w:val="0"/>
              <w:autoSpaceDE w:val="0"/>
              <w:autoSpaceDN w:val="0"/>
              <w:adjustRightInd w:val="0"/>
              <w:spacing w:after="0" w:line="240" w:lineRule="auto"/>
              <w:jc w:val="center"/>
              <w:rPr>
                <w:rFonts w:ascii="Times New Roman" w:hAnsi="Times New Roman" w:cs="Times New Roman"/>
                <w:sz w:val="32"/>
                <w:szCs w:val="24"/>
              </w:rPr>
            </w:pPr>
          </w:p>
        </w:tc>
      </w:tr>
      <w:tr w:rsidR="009B0192" w:rsidTr="009B0192">
        <w:tc>
          <w:tcPr>
            <w:tcW w:w="3000" w:type="dxa"/>
            <w:tcBorders>
              <w:top w:val="single" w:sz="6" w:space="0" w:color="auto"/>
              <w:left w:val="single" w:sz="6" w:space="0" w:color="auto"/>
              <w:bottom w:val="single" w:sz="6" w:space="0" w:color="auto"/>
              <w:right w:val="single" w:sz="6" w:space="0" w:color="auto"/>
            </w:tcBorders>
            <w:hideMark/>
          </w:tcPr>
          <w:p w:rsidR="009B0192" w:rsidRPr="00B10F8F" w:rsidRDefault="009B0192">
            <w:pPr>
              <w:widowControl w:val="0"/>
              <w:autoSpaceDE w:val="0"/>
              <w:autoSpaceDN w:val="0"/>
              <w:adjustRightInd w:val="0"/>
              <w:spacing w:after="0" w:line="240" w:lineRule="auto"/>
              <w:jc w:val="center"/>
              <w:rPr>
                <w:rFonts w:ascii="Times New Roman" w:hAnsi="Times New Roman" w:cs="Times New Roman"/>
                <w:sz w:val="32"/>
                <w:szCs w:val="24"/>
              </w:rPr>
            </w:pPr>
            <w:r w:rsidRPr="00B10F8F">
              <w:rPr>
                <w:rFonts w:ascii="Times New Roman" w:hAnsi="Times New Roman" w:cs="Times New Roman"/>
                <w:b/>
                <w:bCs/>
                <w:sz w:val="32"/>
                <w:szCs w:val="24"/>
              </w:rPr>
              <w:t>Programme:</w:t>
            </w:r>
          </w:p>
        </w:tc>
        <w:tc>
          <w:tcPr>
            <w:tcW w:w="6240" w:type="dxa"/>
            <w:tcBorders>
              <w:top w:val="single" w:sz="6" w:space="0" w:color="auto"/>
              <w:left w:val="single" w:sz="6" w:space="0" w:color="auto"/>
              <w:bottom w:val="single" w:sz="6" w:space="0" w:color="auto"/>
              <w:right w:val="single" w:sz="6" w:space="0" w:color="auto"/>
            </w:tcBorders>
            <w:hideMark/>
          </w:tcPr>
          <w:p w:rsidR="009B0192" w:rsidRPr="00B10F8F" w:rsidRDefault="009B0192">
            <w:pPr>
              <w:widowControl w:val="0"/>
              <w:autoSpaceDE w:val="0"/>
              <w:autoSpaceDN w:val="0"/>
              <w:adjustRightInd w:val="0"/>
              <w:spacing w:after="0" w:line="240" w:lineRule="auto"/>
              <w:jc w:val="center"/>
              <w:rPr>
                <w:rFonts w:ascii="Times New Roman" w:hAnsi="Times New Roman" w:cs="Times New Roman"/>
                <w:sz w:val="32"/>
                <w:szCs w:val="24"/>
              </w:rPr>
            </w:pPr>
          </w:p>
        </w:tc>
      </w:tr>
      <w:tr w:rsidR="009B0192" w:rsidTr="009B0192">
        <w:tc>
          <w:tcPr>
            <w:tcW w:w="3000" w:type="dxa"/>
            <w:tcBorders>
              <w:top w:val="single" w:sz="6" w:space="0" w:color="auto"/>
              <w:left w:val="single" w:sz="6" w:space="0" w:color="auto"/>
              <w:bottom w:val="single" w:sz="6" w:space="0" w:color="auto"/>
              <w:right w:val="single" w:sz="6" w:space="0" w:color="auto"/>
            </w:tcBorders>
            <w:hideMark/>
          </w:tcPr>
          <w:p w:rsidR="009B0192" w:rsidRPr="00B10F8F" w:rsidRDefault="009B0192">
            <w:pPr>
              <w:widowControl w:val="0"/>
              <w:autoSpaceDE w:val="0"/>
              <w:autoSpaceDN w:val="0"/>
              <w:adjustRightInd w:val="0"/>
              <w:spacing w:after="0" w:line="240" w:lineRule="auto"/>
              <w:jc w:val="center"/>
              <w:rPr>
                <w:rFonts w:ascii="Times New Roman" w:hAnsi="Times New Roman" w:cs="Times New Roman"/>
                <w:sz w:val="32"/>
                <w:szCs w:val="24"/>
              </w:rPr>
            </w:pPr>
            <w:r w:rsidRPr="00B10F8F">
              <w:rPr>
                <w:rFonts w:ascii="Times New Roman" w:hAnsi="Times New Roman" w:cs="Times New Roman"/>
                <w:b/>
                <w:bCs/>
                <w:sz w:val="32"/>
                <w:szCs w:val="24"/>
              </w:rPr>
              <w:t>Institution:</w:t>
            </w:r>
          </w:p>
        </w:tc>
        <w:tc>
          <w:tcPr>
            <w:tcW w:w="6240" w:type="dxa"/>
            <w:tcBorders>
              <w:top w:val="single" w:sz="6" w:space="0" w:color="auto"/>
              <w:left w:val="single" w:sz="6" w:space="0" w:color="auto"/>
              <w:bottom w:val="single" w:sz="6" w:space="0" w:color="auto"/>
              <w:right w:val="single" w:sz="6" w:space="0" w:color="auto"/>
            </w:tcBorders>
            <w:hideMark/>
          </w:tcPr>
          <w:p w:rsidR="009B0192" w:rsidRPr="00B10F8F" w:rsidRDefault="009B0192">
            <w:pPr>
              <w:widowControl w:val="0"/>
              <w:autoSpaceDE w:val="0"/>
              <w:autoSpaceDN w:val="0"/>
              <w:adjustRightInd w:val="0"/>
              <w:spacing w:after="0" w:line="240" w:lineRule="auto"/>
              <w:jc w:val="center"/>
              <w:rPr>
                <w:rFonts w:ascii="Times New Roman" w:hAnsi="Times New Roman" w:cs="Times New Roman"/>
                <w:sz w:val="32"/>
                <w:szCs w:val="24"/>
              </w:rPr>
            </w:pPr>
          </w:p>
        </w:tc>
      </w:tr>
      <w:tr w:rsidR="009B0192" w:rsidTr="009B0192">
        <w:tc>
          <w:tcPr>
            <w:tcW w:w="3000" w:type="dxa"/>
            <w:tcBorders>
              <w:top w:val="single" w:sz="6" w:space="0" w:color="auto"/>
              <w:left w:val="single" w:sz="6" w:space="0" w:color="auto"/>
              <w:bottom w:val="single" w:sz="6" w:space="0" w:color="auto"/>
              <w:right w:val="single" w:sz="6" w:space="0" w:color="auto"/>
            </w:tcBorders>
            <w:hideMark/>
          </w:tcPr>
          <w:p w:rsidR="009B0192" w:rsidRPr="00B10F8F" w:rsidRDefault="009B0192">
            <w:pPr>
              <w:widowControl w:val="0"/>
              <w:autoSpaceDE w:val="0"/>
              <w:autoSpaceDN w:val="0"/>
              <w:adjustRightInd w:val="0"/>
              <w:spacing w:after="0" w:line="240" w:lineRule="auto"/>
              <w:jc w:val="center"/>
              <w:rPr>
                <w:rFonts w:ascii="Times New Roman" w:hAnsi="Times New Roman" w:cs="Times New Roman"/>
                <w:sz w:val="32"/>
                <w:szCs w:val="24"/>
              </w:rPr>
            </w:pPr>
            <w:r w:rsidRPr="00B10F8F">
              <w:rPr>
                <w:rFonts w:ascii="Times New Roman" w:hAnsi="Times New Roman" w:cs="Times New Roman"/>
                <w:b/>
                <w:bCs/>
                <w:sz w:val="32"/>
                <w:szCs w:val="24"/>
              </w:rPr>
              <w:t>Facilitator / Module Leader:</w:t>
            </w:r>
          </w:p>
        </w:tc>
        <w:tc>
          <w:tcPr>
            <w:tcW w:w="6240" w:type="dxa"/>
            <w:tcBorders>
              <w:top w:val="single" w:sz="6" w:space="0" w:color="auto"/>
              <w:left w:val="single" w:sz="6" w:space="0" w:color="auto"/>
              <w:bottom w:val="single" w:sz="6" w:space="0" w:color="auto"/>
              <w:right w:val="single" w:sz="6" w:space="0" w:color="auto"/>
            </w:tcBorders>
            <w:hideMark/>
          </w:tcPr>
          <w:p w:rsidR="009B0192" w:rsidRPr="00B10F8F" w:rsidRDefault="009B0192" w:rsidP="009B0192">
            <w:pPr>
              <w:widowControl w:val="0"/>
              <w:autoSpaceDE w:val="0"/>
              <w:autoSpaceDN w:val="0"/>
              <w:adjustRightInd w:val="0"/>
              <w:spacing w:after="0" w:line="240" w:lineRule="auto"/>
              <w:jc w:val="center"/>
              <w:rPr>
                <w:rFonts w:ascii="Times New Roman" w:hAnsi="Times New Roman" w:cs="Times New Roman"/>
                <w:sz w:val="32"/>
                <w:szCs w:val="24"/>
              </w:rPr>
            </w:pPr>
            <w:bookmarkStart w:id="0" w:name="_GoBack"/>
            <w:bookmarkEnd w:id="0"/>
          </w:p>
        </w:tc>
      </w:tr>
    </w:tbl>
    <w:p w:rsidR="00B10F8F" w:rsidRDefault="00B10F8F">
      <w:pPr>
        <w:rPr>
          <w:rFonts w:ascii="Times New Roman" w:eastAsia="Times New Roman" w:hAnsi="Times New Roman" w:cs="Times New Roman"/>
          <w:b/>
          <w:bCs/>
          <w:kern w:val="36"/>
          <w:sz w:val="24"/>
          <w:szCs w:val="24"/>
        </w:rPr>
      </w:pPr>
      <w:r>
        <w:rPr>
          <w:sz w:val="24"/>
          <w:szCs w:val="24"/>
        </w:rPr>
        <w:br w:type="page"/>
      </w:r>
    </w:p>
    <w:sdt>
      <w:sdtPr>
        <w:rPr>
          <w:rFonts w:asciiTheme="minorHAnsi" w:eastAsiaTheme="minorHAnsi" w:hAnsiTheme="minorHAnsi" w:cstheme="minorBidi"/>
          <w:b w:val="0"/>
          <w:bCs w:val="0"/>
          <w:color w:val="auto"/>
          <w:sz w:val="22"/>
          <w:szCs w:val="22"/>
          <w:lang w:eastAsia="en-US"/>
        </w:rPr>
        <w:id w:val="2037619485"/>
        <w:docPartObj>
          <w:docPartGallery w:val="Table of Contents"/>
          <w:docPartUnique/>
        </w:docPartObj>
      </w:sdtPr>
      <w:sdtEndPr>
        <w:rPr>
          <w:noProof/>
        </w:rPr>
      </w:sdtEndPr>
      <w:sdtContent>
        <w:p w:rsidR="00F85A90" w:rsidRDefault="00F85A90">
          <w:pPr>
            <w:pStyle w:val="TOCHeading"/>
          </w:pPr>
          <w:r>
            <w:t>Table of Contents</w:t>
          </w:r>
        </w:p>
        <w:p w:rsidR="009821A0" w:rsidRDefault="00F85A9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08614661" w:history="1">
            <w:r w:rsidR="009821A0" w:rsidRPr="00470DE3">
              <w:rPr>
                <w:rStyle w:val="Hyperlink"/>
                <w:noProof/>
              </w:rPr>
              <w:t>Executive Summary</w:t>
            </w:r>
            <w:r w:rsidR="009821A0">
              <w:rPr>
                <w:noProof/>
                <w:webHidden/>
              </w:rPr>
              <w:tab/>
            </w:r>
            <w:r w:rsidR="009821A0">
              <w:rPr>
                <w:noProof/>
                <w:webHidden/>
              </w:rPr>
              <w:fldChar w:fldCharType="begin"/>
            </w:r>
            <w:r w:rsidR="009821A0">
              <w:rPr>
                <w:noProof/>
                <w:webHidden/>
              </w:rPr>
              <w:instrText xml:space="preserve"> PAGEREF _Toc208614661 \h </w:instrText>
            </w:r>
            <w:r w:rsidR="009821A0">
              <w:rPr>
                <w:noProof/>
                <w:webHidden/>
              </w:rPr>
            </w:r>
            <w:r w:rsidR="009821A0">
              <w:rPr>
                <w:noProof/>
                <w:webHidden/>
              </w:rPr>
              <w:fldChar w:fldCharType="separate"/>
            </w:r>
            <w:r w:rsidR="009821A0">
              <w:rPr>
                <w:noProof/>
                <w:webHidden/>
              </w:rPr>
              <w:t>3</w:t>
            </w:r>
            <w:r w:rsidR="009821A0">
              <w:rPr>
                <w:noProof/>
                <w:webHidden/>
              </w:rPr>
              <w:fldChar w:fldCharType="end"/>
            </w:r>
          </w:hyperlink>
        </w:p>
        <w:p w:rsidR="009821A0" w:rsidRDefault="00A71587">
          <w:pPr>
            <w:pStyle w:val="TOC1"/>
            <w:tabs>
              <w:tab w:val="right" w:leader="dot" w:pos="9350"/>
            </w:tabs>
            <w:rPr>
              <w:rFonts w:eastAsiaTheme="minorEastAsia"/>
              <w:noProof/>
            </w:rPr>
          </w:pPr>
          <w:hyperlink w:anchor="_Toc208614662" w:history="1">
            <w:r w:rsidR="009821A0" w:rsidRPr="00470DE3">
              <w:rPr>
                <w:rStyle w:val="Hyperlink"/>
                <w:noProof/>
              </w:rPr>
              <w:t>Introduction</w:t>
            </w:r>
            <w:r w:rsidR="009821A0">
              <w:rPr>
                <w:noProof/>
                <w:webHidden/>
              </w:rPr>
              <w:tab/>
            </w:r>
            <w:r w:rsidR="009821A0">
              <w:rPr>
                <w:noProof/>
                <w:webHidden/>
              </w:rPr>
              <w:fldChar w:fldCharType="begin"/>
            </w:r>
            <w:r w:rsidR="009821A0">
              <w:rPr>
                <w:noProof/>
                <w:webHidden/>
              </w:rPr>
              <w:instrText xml:space="preserve"> PAGEREF _Toc208614662 \h </w:instrText>
            </w:r>
            <w:r w:rsidR="009821A0">
              <w:rPr>
                <w:noProof/>
                <w:webHidden/>
              </w:rPr>
            </w:r>
            <w:r w:rsidR="009821A0">
              <w:rPr>
                <w:noProof/>
                <w:webHidden/>
              </w:rPr>
              <w:fldChar w:fldCharType="separate"/>
            </w:r>
            <w:r w:rsidR="009821A0">
              <w:rPr>
                <w:noProof/>
                <w:webHidden/>
              </w:rPr>
              <w:t>5</w:t>
            </w:r>
            <w:r w:rsidR="009821A0">
              <w:rPr>
                <w:noProof/>
                <w:webHidden/>
              </w:rPr>
              <w:fldChar w:fldCharType="end"/>
            </w:r>
          </w:hyperlink>
        </w:p>
        <w:p w:rsidR="009821A0" w:rsidRDefault="00A71587">
          <w:pPr>
            <w:pStyle w:val="TOC1"/>
            <w:tabs>
              <w:tab w:val="right" w:leader="dot" w:pos="9350"/>
            </w:tabs>
            <w:rPr>
              <w:rFonts w:eastAsiaTheme="minorEastAsia"/>
              <w:noProof/>
            </w:rPr>
          </w:pPr>
          <w:hyperlink w:anchor="_Toc208614663" w:history="1">
            <w:r w:rsidR="009821A0" w:rsidRPr="00470DE3">
              <w:rPr>
                <w:rStyle w:val="Hyperlink"/>
                <w:noProof/>
              </w:rPr>
              <w:t>2. External Analysis</w:t>
            </w:r>
            <w:r w:rsidR="009821A0">
              <w:rPr>
                <w:noProof/>
                <w:webHidden/>
              </w:rPr>
              <w:tab/>
            </w:r>
            <w:r w:rsidR="009821A0">
              <w:rPr>
                <w:noProof/>
                <w:webHidden/>
              </w:rPr>
              <w:fldChar w:fldCharType="begin"/>
            </w:r>
            <w:r w:rsidR="009821A0">
              <w:rPr>
                <w:noProof/>
                <w:webHidden/>
              </w:rPr>
              <w:instrText xml:space="preserve"> PAGEREF _Toc208614663 \h </w:instrText>
            </w:r>
            <w:r w:rsidR="009821A0">
              <w:rPr>
                <w:noProof/>
                <w:webHidden/>
              </w:rPr>
            </w:r>
            <w:r w:rsidR="009821A0">
              <w:rPr>
                <w:noProof/>
                <w:webHidden/>
              </w:rPr>
              <w:fldChar w:fldCharType="separate"/>
            </w:r>
            <w:r w:rsidR="009821A0">
              <w:rPr>
                <w:noProof/>
                <w:webHidden/>
              </w:rPr>
              <w:t>6</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664" w:history="1">
            <w:r w:rsidR="009821A0" w:rsidRPr="00470DE3">
              <w:rPr>
                <w:rStyle w:val="Hyperlink"/>
                <w:noProof/>
              </w:rPr>
              <w:t>2.1 PESTEL Analysis</w:t>
            </w:r>
            <w:r w:rsidR="009821A0">
              <w:rPr>
                <w:noProof/>
                <w:webHidden/>
              </w:rPr>
              <w:tab/>
            </w:r>
            <w:r w:rsidR="009821A0">
              <w:rPr>
                <w:noProof/>
                <w:webHidden/>
              </w:rPr>
              <w:fldChar w:fldCharType="begin"/>
            </w:r>
            <w:r w:rsidR="009821A0">
              <w:rPr>
                <w:noProof/>
                <w:webHidden/>
              </w:rPr>
              <w:instrText xml:space="preserve"> PAGEREF _Toc208614664 \h </w:instrText>
            </w:r>
            <w:r w:rsidR="009821A0">
              <w:rPr>
                <w:noProof/>
                <w:webHidden/>
              </w:rPr>
            </w:r>
            <w:r w:rsidR="009821A0">
              <w:rPr>
                <w:noProof/>
                <w:webHidden/>
              </w:rPr>
              <w:fldChar w:fldCharType="separate"/>
            </w:r>
            <w:r w:rsidR="009821A0">
              <w:rPr>
                <w:noProof/>
                <w:webHidden/>
              </w:rPr>
              <w:t>6</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65" w:history="1">
            <w:r w:rsidR="009821A0" w:rsidRPr="00470DE3">
              <w:rPr>
                <w:rStyle w:val="Hyperlink"/>
                <w:rFonts w:ascii="Times New Roman" w:hAnsi="Times New Roman" w:cs="Times New Roman"/>
                <w:noProof/>
              </w:rPr>
              <w:t>2.1.1 Political Factors</w:t>
            </w:r>
            <w:r w:rsidR="009821A0">
              <w:rPr>
                <w:noProof/>
                <w:webHidden/>
              </w:rPr>
              <w:tab/>
            </w:r>
            <w:r w:rsidR="009821A0">
              <w:rPr>
                <w:noProof/>
                <w:webHidden/>
              </w:rPr>
              <w:fldChar w:fldCharType="begin"/>
            </w:r>
            <w:r w:rsidR="009821A0">
              <w:rPr>
                <w:noProof/>
                <w:webHidden/>
              </w:rPr>
              <w:instrText xml:space="preserve"> PAGEREF _Toc208614665 \h </w:instrText>
            </w:r>
            <w:r w:rsidR="009821A0">
              <w:rPr>
                <w:noProof/>
                <w:webHidden/>
              </w:rPr>
            </w:r>
            <w:r w:rsidR="009821A0">
              <w:rPr>
                <w:noProof/>
                <w:webHidden/>
              </w:rPr>
              <w:fldChar w:fldCharType="separate"/>
            </w:r>
            <w:r w:rsidR="009821A0">
              <w:rPr>
                <w:noProof/>
                <w:webHidden/>
              </w:rPr>
              <w:t>7</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66" w:history="1">
            <w:r w:rsidR="009821A0" w:rsidRPr="00470DE3">
              <w:rPr>
                <w:rStyle w:val="Hyperlink"/>
                <w:rFonts w:ascii="Times New Roman" w:hAnsi="Times New Roman" w:cs="Times New Roman"/>
                <w:noProof/>
              </w:rPr>
              <w:t>2.1.2 Economic Factors</w:t>
            </w:r>
            <w:r w:rsidR="009821A0">
              <w:rPr>
                <w:noProof/>
                <w:webHidden/>
              </w:rPr>
              <w:tab/>
            </w:r>
            <w:r w:rsidR="009821A0">
              <w:rPr>
                <w:noProof/>
                <w:webHidden/>
              </w:rPr>
              <w:fldChar w:fldCharType="begin"/>
            </w:r>
            <w:r w:rsidR="009821A0">
              <w:rPr>
                <w:noProof/>
                <w:webHidden/>
              </w:rPr>
              <w:instrText xml:space="preserve"> PAGEREF _Toc208614666 \h </w:instrText>
            </w:r>
            <w:r w:rsidR="009821A0">
              <w:rPr>
                <w:noProof/>
                <w:webHidden/>
              </w:rPr>
            </w:r>
            <w:r w:rsidR="009821A0">
              <w:rPr>
                <w:noProof/>
                <w:webHidden/>
              </w:rPr>
              <w:fldChar w:fldCharType="separate"/>
            </w:r>
            <w:r w:rsidR="009821A0">
              <w:rPr>
                <w:noProof/>
                <w:webHidden/>
              </w:rPr>
              <w:t>7</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67" w:history="1">
            <w:r w:rsidR="009821A0" w:rsidRPr="00470DE3">
              <w:rPr>
                <w:rStyle w:val="Hyperlink"/>
                <w:rFonts w:ascii="Times New Roman" w:hAnsi="Times New Roman" w:cs="Times New Roman"/>
                <w:noProof/>
              </w:rPr>
              <w:t>2.1.3 Social Factors</w:t>
            </w:r>
            <w:r w:rsidR="009821A0">
              <w:rPr>
                <w:noProof/>
                <w:webHidden/>
              </w:rPr>
              <w:tab/>
            </w:r>
            <w:r w:rsidR="009821A0">
              <w:rPr>
                <w:noProof/>
                <w:webHidden/>
              </w:rPr>
              <w:fldChar w:fldCharType="begin"/>
            </w:r>
            <w:r w:rsidR="009821A0">
              <w:rPr>
                <w:noProof/>
                <w:webHidden/>
              </w:rPr>
              <w:instrText xml:space="preserve"> PAGEREF _Toc208614667 \h </w:instrText>
            </w:r>
            <w:r w:rsidR="009821A0">
              <w:rPr>
                <w:noProof/>
                <w:webHidden/>
              </w:rPr>
            </w:r>
            <w:r w:rsidR="009821A0">
              <w:rPr>
                <w:noProof/>
                <w:webHidden/>
              </w:rPr>
              <w:fldChar w:fldCharType="separate"/>
            </w:r>
            <w:r w:rsidR="009821A0">
              <w:rPr>
                <w:noProof/>
                <w:webHidden/>
              </w:rPr>
              <w:t>7</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68" w:history="1">
            <w:r w:rsidR="009821A0" w:rsidRPr="00470DE3">
              <w:rPr>
                <w:rStyle w:val="Hyperlink"/>
                <w:rFonts w:ascii="Times New Roman" w:hAnsi="Times New Roman" w:cs="Times New Roman"/>
                <w:noProof/>
              </w:rPr>
              <w:t>2.1.4 Technological Factors</w:t>
            </w:r>
            <w:r w:rsidR="009821A0">
              <w:rPr>
                <w:noProof/>
                <w:webHidden/>
              </w:rPr>
              <w:tab/>
            </w:r>
            <w:r w:rsidR="009821A0">
              <w:rPr>
                <w:noProof/>
                <w:webHidden/>
              </w:rPr>
              <w:fldChar w:fldCharType="begin"/>
            </w:r>
            <w:r w:rsidR="009821A0">
              <w:rPr>
                <w:noProof/>
                <w:webHidden/>
              </w:rPr>
              <w:instrText xml:space="preserve"> PAGEREF _Toc208614668 \h </w:instrText>
            </w:r>
            <w:r w:rsidR="009821A0">
              <w:rPr>
                <w:noProof/>
                <w:webHidden/>
              </w:rPr>
            </w:r>
            <w:r w:rsidR="009821A0">
              <w:rPr>
                <w:noProof/>
                <w:webHidden/>
              </w:rPr>
              <w:fldChar w:fldCharType="separate"/>
            </w:r>
            <w:r w:rsidR="009821A0">
              <w:rPr>
                <w:noProof/>
                <w:webHidden/>
              </w:rPr>
              <w:t>8</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69" w:history="1">
            <w:r w:rsidR="009821A0" w:rsidRPr="00470DE3">
              <w:rPr>
                <w:rStyle w:val="Hyperlink"/>
                <w:rFonts w:ascii="Times New Roman" w:hAnsi="Times New Roman" w:cs="Times New Roman"/>
                <w:noProof/>
              </w:rPr>
              <w:t>2.1.5 Environmental Factors</w:t>
            </w:r>
            <w:r w:rsidR="009821A0">
              <w:rPr>
                <w:noProof/>
                <w:webHidden/>
              </w:rPr>
              <w:tab/>
            </w:r>
            <w:r w:rsidR="009821A0">
              <w:rPr>
                <w:noProof/>
                <w:webHidden/>
              </w:rPr>
              <w:fldChar w:fldCharType="begin"/>
            </w:r>
            <w:r w:rsidR="009821A0">
              <w:rPr>
                <w:noProof/>
                <w:webHidden/>
              </w:rPr>
              <w:instrText xml:space="preserve"> PAGEREF _Toc208614669 \h </w:instrText>
            </w:r>
            <w:r w:rsidR="009821A0">
              <w:rPr>
                <w:noProof/>
                <w:webHidden/>
              </w:rPr>
            </w:r>
            <w:r w:rsidR="009821A0">
              <w:rPr>
                <w:noProof/>
                <w:webHidden/>
              </w:rPr>
              <w:fldChar w:fldCharType="separate"/>
            </w:r>
            <w:r w:rsidR="009821A0">
              <w:rPr>
                <w:noProof/>
                <w:webHidden/>
              </w:rPr>
              <w:t>8</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70" w:history="1">
            <w:r w:rsidR="009821A0" w:rsidRPr="00470DE3">
              <w:rPr>
                <w:rStyle w:val="Hyperlink"/>
                <w:rFonts w:ascii="Times New Roman" w:hAnsi="Times New Roman" w:cs="Times New Roman"/>
                <w:noProof/>
              </w:rPr>
              <w:t>2.1.6 Legal Factors</w:t>
            </w:r>
            <w:r w:rsidR="009821A0">
              <w:rPr>
                <w:noProof/>
                <w:webHidden/>
              </w:rPr>
              <w:tab/>
            </w:r>
            <w:r w:rsidR="009821A0">
              <w:rPr>
                <w:noProof/>
                <w:webHidden/>
              </w:rPr>
              <w:fldChar w:fldCharType="begin"/>
            </w:r>
            <w:r w:rsidR="009821A0">
              <w:rPr>
                <w:noProof/>
                <w:webHidden/>
              </w:rPr>
              <w:instrText xml:space="preserve"> PAGEREF _Toc208614670 \h </w:instrText>
            </w:r>
            <w:r w:rsidR="009821A0">
              <w:rPr>
                <w:noProof/>
                <w:webHidden/>
              </w:rPr>
            </w:r>
            <w:r w:rsidR="009821A0">
              <w:rPr>
                <w:noProof/>
                <w:webHidden/>
              </w:rPr>
              <w:fldChar w:fldCharType="separate"/>
            </w:r>
            <w:r w:rsidR="009821A0">
              <w:rPr>
                <w:noProof/>
                <w:webHidden/>
              </w:rPr>
              <w:t>8</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671" w:history="1">
            <w:r w:rsidR="009821A0" w:rsidRPr="00470DE3">
              <w:rPr>
                <w:rStyle w:val="Hyperlink"/>
                <w:noProof/>
              </w:rPr>
              <w:t>2.2 Industry Competitiveness: Porter’s Five Forces</w:t>
            </w:r>
            <w:r w:rsidR="009821A0">
              <w:rPr>
                <w:noProof/>
                <w:webHidden/>
              </w:rPr>
              <w:tab/>
            </w:r>
            <w:r w:rsidR="009821A0">
              <w:rPr>
                <w:noProof/>
                <w:webHidden/>
              </w:rPr>
              <w:fldChar w:fldCharType="begin"/>
            </w:r>
            <w:r w:rsidR="009821A0">
              <w:rPr>
                <w:noProof/>
                <w:webHidden/>
              </w:rPr>
              <w:instrText xml:space="preserve"> PAGEREF _Toc208614671 \h </w:instrText>
            </w:r>
            <w:r w:rsidR="009821A0">
              <w:rPr>
                <w:noProof/>
                <w:webHidden/>
              </w:rPr>
            </w:r>
            <w:r w:rsidR="009821A0">
              <w:rPr>
                <w:noProof/>
                <w:webHidden/>
              </w:rPr>
              <w:fldChar w:fldCharType="separate"/>
            </w:r>
            <w:r w:rsidR="009821A0">
              <w:rPr>
                <w:noProof/>
                <w:webHidden/>
              </w:rPr>
              <w:t>9</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72" w:history="1">
            <w:r w:rsidR="009821A0" w:rsidRPr="00470DE3">
              <w:rPr>
                <w:rStyle w:val="Hyperlink"/>
                <w:rFonts w:ascii="Times New Roman" w:hAnsi="Times New Roman" w:cs="Times New Roman"/>
                <w:noProof/>
              </w:rPr>
              <w:t>2.2.1 Threat of New Entrants</w:t>
            </w:r>
            <w:r w:rsidR="009821A0">
              <w:rPr>
                <w:noProof/>
                <w:webHidden/>
              </w:rPr>
              <w:tab/>
            </w:r>
            <w:r w:rsidR="009821A0">
              <w:rPr>
                <w:noProof/>
                <w:webHidden/>
              </w:rPr>
              <w:fldChar w:fldCharType="begin"/>
            </w:r>
            <w:r w:rsidR="009821A0">
              <w:rPr>
                <w:noProof/>
                <w:webHidden/>
              </w:rPr>
              <w:instrText xml:space="preserve"> PAGEREF _Toc208614672 \h </w:instrText>
            </w:r>
            <w:r w:rsidR="009821A0">
              <w:rPr>
                <w:noProof/>
                <w:webHidden/>
              </w:rPr>
            </w:r>
            <w:r w:rsidR="009821A0">
              <w:rPr>
                <w:noProof/>
                <w:webHidden/>
              </w:rPr>
              <w:fldChar w:fldCharType="separate"/>
            </w:r>
            <w:r w:rsidR="009821A0">
              <w:rPr>
                <w:noProof/>
                <w:webHidden/>
              </w:rPr>
              <w:t>9</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73" w:history="1">
            <w:r w:rsidR="009821A0" w:rsidRPr="00470DE3">
              <w:rPr>
                <w:rStyle w:val="Hyperlink"/>
                <w:rFonts w:ascii="Times New Roman" w:hAnsi="Times New Roman" w:cs="Times New Roman"/>
                <w:noProof/>
              </w:rPr>
              <w:t>2.2.2 Bargaining Power of Suppliers</w:t>
            </w:r>
            <w:r w:rsidR="009821A0">
              <w:rPr>
                <w:noProof/>
                <w:webHidden/>
              </w:rPr>
              <w:tab/>
            </w:r>
            <w:r w:rsidR="009821A0">
              <w:rPr>
                <w:noProof/>
                <w:webHidden/>
              </w:rPr>
              <w:fldChar w:fldCharType="begin"/>
            </w:r>
            <w:r w:rsidR="009821A0">
              <w:rPr>
                <w:noProof/>
                <w:webHidden/>
              </w:rPr>
              <w:instrText xml:space="preserve"> PAGEREF _Toc208614673 \h </w:instrText>
            </w:r>
            <w:r w:rsidR="009821A0">
              <w:rPr>
                <w:noProof/>
                <w:webHidden/>
              </w:rPr>
            </w:r>
            <w:r w:rsidR="009821A0">
              <w:rPr>
                <w:noProof/>
                <w:webHidden/>
              </w:rPr>
              <w:fldChar w:fldCharType="separate"/>
            </w:r>
            <w:r w:rsidR="009821A0">
              <w:rPr>
                <w:noProof/>
                <w:webHidden/>
              </w:rPr>
              <w:t>9</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74" w:history="1">
            <w:r w:rsidR="009821A0" w:rsidRPr="00470DE3">
              <w:rPr>
                <w:rStyle w:val="Hyperlink"/>
                <w:rFonts w:ascii="Times New Roman" w:hAnsi="Times New Roman" w:cs="Times New Roman"/>
                <w:noProof/>
              </w:rPr>
              <w:t>2.2.3 Bargaining Power of Buyers</w:t>
            </w:r>
            <w:r w:rsidR="009821A0">
              <w:rPr>
                <w:noProof/>
                <w:webHidden/>
              </w:rPr>
              <w:tab/>
            </w:r>
            <w:r w:rsidR="009821A0">
              <w:rPr>
                <w:noProof/>
                <w:webHidden/>
              </w:rPr>
              <w:fldChar w:fldCharType="begin"/>
            </w:r>
            <w:r w:rsidR="009821A0">
              <w:rPr>
                <w:noProof/>
                <w:webHidden/>
              </w:rPr>
              <w:instrText xml:space="preserve"> PAGEREF _Toc208614674 \h </w:instrText>
            </w:r>
            <w:r w:rsidR="009821A0">
              <w:rPr>
                <w:noProof/>
                <w:webHidden/>
              </w:rPr>
            </w:r>
            <w:r w:rsidR="009821A0">
              <w:rPr>
                <w:noProof/>
                <w:webHidden/>
              </w:rPr>
              <w:fldChar w:fldCharType="separate"/>
            </w:r>
            <w:r w:rsidR="009821A0">
              <w:rPr>
                <w:noProof/>
                <w:webHidden/>
              </w:rPr>
              <w:t>9</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75" w:history="1">
            <w:r w:rsidR="009821A0" w:rsidRPr="00470DE3">
              <w:rPr>
                <w:rStyle w:val="Hyperlink"/>
                <w:rFonts w:ascii="Times New Roman" w:hAnsi="Times New Roman" w:cs="Times New Roman"/>
                <w:noProof/>
              </w:rPr>
              <w:t>2.2.4 Threat of Substitutes</w:t>
            </w:r>
            <w:r w:rsidR="009821A0">
              <w:rPr>
                <w:noProof/>
                <w:webHidden/>
              </w:rPr>
              <w:tab/>
            </w:r>
            <w:r w:rsidR="009821A0">
              <w:rPr>
                <w:noProof/>
                <w:webHidden/>
              </w:rPr>
              <w:fldChar w:fldCharType="begin"/>
            </w:r>
            <w:r w:rsidR="009821A0">
              <w:rPr>
                <w:noProof/>
                <w:webHidden/>
              </w:rPr>
              <w:instrText xml:space="preserve"> PAGEREF _Toc208614675 \h </w:instrText>
            </w:r>
            <w:r w:rsidR="009821A0">
              <w:rPr>
                <w:noProof/>
                <w:webHidden/>
              </w:rPr>
            </w:r>
            <w:r w:rsidR="009821A0">
              <w:rPr>
                <w:noProof/>
                <w:webHidden/>
              </w:rPr>
              <w:fldChar w:fldCharType="separate"/>
            </w:r>
            <w:r w:rsidR="009821A0">
              <w:rPr>
                <w:noProof/>
                <w:webHidden/>
              </w:rPr>
              <w:t>9</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76" w:history="1">
            <w:r w:rsidR="009821A0" w:rsidRPr="00470DE3">
              <w:rPr>
                <w:rStyle w:val="Hyperlink"/>
                <w:rFonts w:ascii="Times New Roman" w:hAnsi="Times New Roman" w:cs="Times New Roman"/>
                <w:noProof/>
              </w:rPr>
              <w:t>2.2.5 Rivalry Among Existing Competitors</w:t>
            </w:r>
            <w:r w:rsidR="009821A0">
              <w:rPr>
                <w:noProof/>
                <w:webHidden/>
              </w:rPr>
              <w:tab/>
            </w:r>
            <w:r w:rsidR="009821A0">
              <w:rPr>
                <w:noProof/>
                <w:webHidden/>
              </w:rPr>
              <w:fldChar w:fldCharType="begin"/>
            </w:r>
            <w:r w:rsidR="009821A0">
              <w:rPr>
                <w:noProof/>
                <w:webHidden/>
              </w:rPr>
              <w:instrText xml:space="preserve"> PAGEREF _Toc208614676 \h </w:instrText>
            </w:r>
            <w:r w:rsidR="009821A0">
              <w:rPr>
                <w:noProof/>
                <w:webHidden/>
              </w:rPr>
            </w:r>
            <w:r w:rsidR="009821A0">
              <w:rPr>
                <w:noProof/>
                <w:webHidden/>
              </w:rPr>
              <w:fldChar w:fldCharType="separate"/>
            </w:r>
            <w:r w:rsidR="009821A0">
              <w:rPr>
                <w:noProof/>
                <w:webHidden/>
              </w:rPr>
              <w:t>10</w:t>
            </w:r>
            <w:r w:rsidR="009821A0">
              <w:rPr>
                <w:noProof/>
                <w:webHidden/>
              </w:rPr>
              <w:fldChar w:fldCharType="end"/>
            </w:r>
          </w:hyperlink>
        </w:p>
        <w:p w:rsidR="009821A0" w:rsidRDefault="00A71587">
          <w:pPr>
            <w:pStyle w:val="TOC1"/>
            <w:tabs>
              <w:tab w:val="right" w:leader="dot" w:pos="9350"/>
            </w:tabs>
            <w:rPr>
              <w:rFonts w:eastAsiaTheme="minorEastAsia"/>
              <w:noProof/>
            </w:rPr>
          </w:pPr>
          <w:hyperlink w:anchor="_Toc208614677" w:history="1">
            <w:r w:rsidR="009821A0" w:rsidRPr="00470DE3">
              <w:rPr>
                <w:rStyle w:val="Hyperlink"/>
                <w:noProof/>
              </w:rPr>
              <w:t>3. Internal Analysis</w:t>
            </w:r>
            <w:r w:rsidR="009821A0">
              <w:rPr>
                <w:noProof/>
                <w:webHidden/>
              </w:rPr>
              <w:tab/>
            </w:r>
            <w:r w:rsidR="009821A0">
              <w:rPr>
                <w:noProof/>
                <w:webHidden/>
              </w:rPr>
              <w:fldChar w:fldCharType="begin"/>
            </w:r>
            <w:r w:rsidR="009821A0">
              <w:rPr>
                <w:noProof/>
                <w:webHidden/>
              </w:rPr>
              <w:instrText xml:space="preserve"> PAGEREF _Toc208614677 \h </w:instrText>
            </w:r>
            <w:r w:rsidR="009821A0">
              <w:rPr>
                <w:noProof/>
                <w:webHidden/>
              </w:rPr>
            </w:r>
            <w:r w:rsidR="009821A0">
              <w:rPr>
                <w:noProof/>
                <w:webHidden/>
              </w:rPr>
              <w:fldChar w:fldCharType="separate"/>
            </w:r>
            <w:r w:rsidR="009821A0">
              <w:rPr>
                <w:noProof/>
                <w:webHidden/>
              </w:rPr>
              <w:t>10</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678" w:history="1">
            <w:r w:rsidR="009821A0" w:rsidRPr="00470DE3">
              <w:rPr>
                <w:rStyle w:val="Hyperlink"/>
                <w:noProof/>
              </w:rPr>
              <w:t>3.1 VRIO Framework Analysis</w:t>
            </w:r>
            <w:r w:rsidR="009821A0">
              <w:rPr>
                <w:noProof/>
                <w:webHidden/>
              </w:rPr>
              <w:tab/>
            </w:r>
            <w:r w:rsidR="009821A0">
              <w:rPr>
                <w:noProof/>
                <w:webHidden/>
              </w:rPr>
              <w:fldChar w:fldCharType="begin"/>
            </w:r>
            <w:r w:rsidR="009821A0">
              <w:rPr>
                <w:noProof/>
                <w:webHidden/>
              </w:rPr>
              <w:instrText xml:space="preserve"> PAGEREF _Toc208614678 \h </w:instrText>
            </w:r>
            <w:r w:rsidR="009821A0">
              <w:rPr>
                <w:noProof/>
                <w:webHidden/>
              </w:rPr>
            </w:r>
            <w:r w:rsidR="009821A0">
              <w:rPr>
                <w:noProof/>
                <w:webHidden/>
              </w:rPr>
              <w:fldChar w:fldCharType="separate"/>
            </w:r>
            <w:r w:rsidR="009821A0">
              <w:rPr>
                <w:noProof/>
                <w:webHidden/>
              </w:rPr>
              <w:t>10</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79" w:history="1">
            <w:r w:rsidR="009821A0" w:rsidRPr="00470DE3">
              <w:rPr>
                <w:rStyle w:val="Hyperlink"/>
                <w:rFonts w:ascii="Times New Roman" w:hAnsi="Times New Roman" w:cs="Times New Roman"/>
                <w:noProof/>
              </w:rPr>
              <w:t>3.1.1 Brand Power and Reputation</w:t>
            </w:r>
            <w:r w:rsidR="009821A0">
              <w:rPr>
                <w:noProof/>
                <w:webHidden/>
              </w:rPr>
              <w:tab/>
            </w:r>
            <w:r w:rsidR="009821A0">
              <w:rPr>
                <w:noProof/>
                <w:webHidden/>
              </w:rPr>
              <w:fldChar w:fldCharType="begin"/>
            </w:r>
            <w:r w:rsidR="009821A0">
              <w:rPr>
                <w:noProof/>
                <w:webHidden/>
              </w:rPr>
              <w:instrText xml:space="preserve"> PAGEREF _Toc208614679 \h </w:instrText>
            </w:r>
            <w:r w:rsidR="009821A0">
              <w:rPr>
                <w:noProof/>
                <w:webHidden/>
              </w:rPr>
            </w:r>
            <w:r w:rsidR="009821A0">
              <w:rPr>
                <w:noProof/>
                <w:webHidden/>
              </w:rPr>
              <w:fldChar w:fldCharType="separate"/>
            </w:r>
            <w:r w:rsidR="009821A0">
              <w:rPr>
                <w:noProof/>
                <w:webHidden/>
              </w:rPr>
              <w:t>10</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80" w:history="1">
            <w:r w:rsidR="009821A0" w:rsidRPr="00470DE3">
              <w:rPr>
                <w:rStyle w:val="Hyperlink"/>
                <w:rFonts w:ascii="Times New Roman" w:hAnsi="Times New Roman" w:cs="Times New Roman"/>
                <w:noProof/>
              </w:rPr>
              <w:t>3.1.2 Clubcard Loyalty Programme and Data Analytics</w:t>
            </w:r>
            <w:r w:rsidR="009821A0">
              <w:rPr>
                <w:noProof/>
                <w:webHidden/>
              </w:rPr>
              <w:tab/>
            </w:r>
            <w:r w:rsidR="009821A0">
              <w:rPr>
                <w:noProof/>
                <w:webHidden/>
              </w:rPr>
              <w:fldChar w:fldCharType="begin"/>
            </w:r>
            <w:r w:rsidR="009821A0">
              <w:rPr>
                <w:noProof/>
                <w:webHidden/>
              </w:rPr>
              <w:instrText xml:space="preserve"> PAGEREF _Toc208614680 \h </w:instrText>
            </w:r>
            <w:r w:rsidR="009821A0">
              <w:rPr>
                <w:noProof/>
                <w:webHidden/>
              </w:rPr>
            </w:r>
            <w:r w:rsidR="009821A0">
              <w:rPr>
                <w:noProof/>
                <w:webHidden/>
              </w:rPr>
              <w:fldChar w:fldCharType="separate"/>
            </w:r>
            <w:r w:rsidR="009821A0">
              <w:rPr>
                <w:noProof/>
                <w:webHidden/>
              </w:rPr>
              <w:t>11</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81" w:history="1">
            <w:r w:rsidR="009821A0" w:rsidRPr="00470DE3">
              <w:rPr>
                <w:rStyle w:val="Hyperlink"/>
                <w:rFonts w:ascii="Times New Roman" w:hAnsi="Times New Roman" w:cs="Times New Roman"/>
                <w:noProof/>
              </w:rPr>
              <w:t>3.1.3 Supply Chain and Logistics Operations</w:t>
            </w:r>
            <w:r w:rsidR="009821A0">
              <w:rPr>
                <w:noProof/>
                <w:webHidden/>
              </w:rPr>
              <w:tab/>
            </w:r>
            <w:r w:rsidR="009821A0">
              <w:rPr>
                <w:noProof/>
                <w:webHidden/>
              </w:rPr>
              <w:fldChar w:fldCharType="begin"/>
            </w:r>
            <w:r w:rsidR="009821A0">
              <w:rPr>
                <w:noProof/>
                <w:webHidden/>
              </w:rPr>
              <w:instrText xml:space="preserve"> PAGEREF _Toc208614681 \h </w:instrText>
            </w:r>
            <w:r w:rsidR="009821A0">
              <w:rPr>
                <w:noProof/>
                <w:webHidden/>
              </w:rPr>
            </w:r>
            <w:r w:rsidR="009821A0">
              <w:rPr>
                <w:noProof/>
                <w:webHidden/>
              </w:rPr>
              <w:fldChar w:fldCharType="separate"/>
            </w:r>
            <w:r w:rsidR="009821A0">
              <w:rPr>
                <w:noProof/>
                <w:webHidden/>
              </w:rPr>
              <w:t>11</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82" w:history="1">
            <w:r w:rsidR="009821A0" w:rsidRPr="00470DE3">
              <w:rPr>
                <w:rStyle w:val="Hyperlink"/>
                <w:rFonts w:ascii="Times New Roman" w:hAnsi="Times New Roman" w:cs="Times New Roman"/>
                <w:noProof/>
              </w:rPr>
              <w:t>3.1.4 Workforce and Customer Service Capabilities</w:t>
            </w:r>
            <w:r w:rsidR="009821A0">
              <w:rPr>
                <w:noProof/>
                <w:webHidden/>
              </w:rPr>
              <w:tab/>
            </w:r>
            <w:r w:rsidR="009821A0">
              <w:rPr>
                <w:noProof/>
                <w:webHidden/>
              </w:rPr>
              <w:fldChar w:fldCharType="begin"/>
            </w:r>
            <w:r w:rsidR="009821A0">
              <w:rPr>
                <w:noProof/>
                <w:webHidden/>
              </w:rPr>
              <w:instrText xml:space="preserve"> PAGEREF _Toc208614682 \h </w:instrText>
            </w:r>
            <w:r w:rsidR="009821A0">
              <w:rPr>
                <w:noProof/>
                <w:webHidden/>
              </w:rPr>
            </w:r>
            <w:r w:rsidR="009821A0">
              <w:rPr>
                <w:noProof/>
                <w:webHidden/>
              </w:rPr>
              <w:fldChar w:fldCharType="separate"/>
            </w:r>
            <w:r w:rsidR="009821A0">
              <w:rPr>
                <w:noProof/>
                <w:webHidden/>
              </w:rPr>
              <w:t>11</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83" w:history="1">
            <w:r w:rsidR="009821A0" w:rsidRPr="00470DE3">
              <w:rPr>
                <w:rStyle w:val="Hyperlink"/>
                <w:rFonts w:ascii="Times New Roman" w:hAnsi="Times New Roman" w:cs="Times New Roman"/>
                <w:noProof/>
              </w:rPr>
              <w:t>3.1.5 Digital Infrastructure and Innovation</w:t>
            </w:r>
            <w:r w:rsidR="009821A0">
              <w:rPr>
                <w:noProof/>
                <w:webHidden/>
              </w:rPr>
              <w:tab/>
            </w:r>
            <w:r w:rsidR="009821A0">
              <w:rPr>
                <w:noProof/>
                <w:webHidden/>
              </w:rPr>
              <w:fldChar w:fldCharType="begin"/>
            </w:r>
            <w:r w:rsidR="009821A0">
              <w:rPr>
                <w:noProof/>
                <w:webHidden/>
              </w:rPr>
              <w:instrText xml:space="preserve"> PAGEREF _Toc208614683 \h </w:instrText>
            </w:r>
            <w:r w:rsidR="009821A0">
              <w:rPr>
                <w:noProof/>
                <w:webHidden/>
              </w:rPr>
            </w:r>
            <w:r w:rsidR="009821A0">
              <w:rPr>
                <w:noProof/>
                <w:webHidden/>
              </w:rPr>
              <w:fldChar w:fldCharType="separate"/>
            </w:r>
            <w:r w:rsidR="009821A0">
              <w:rPr>
                <w:noProof/>
                <w:webHidden/>
              </w:rPr>
              <w:t>11</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684" w:history="1">
            <w:r w:rsidR="009821A0" w:rsidRPr="00470DE3">
              <w:rPr>
                <w:rStyle w:val="Hyperlink"/>
                <w:noProof/>
              </w:rPr>
              <w:t>3.2 SWOT Analysis</w:t>
            </w:r>
            <w:r w:rsidR="009821A0">
              <w:rPr>
                <w:noProof/>
                <w:webHidden/>
              </w:rPr>
              <w:tab/>
            </w:r>
            <w:r w:rsidR="009821A0">
              <w:rPr>
                <w:noProof/>
                <w:webHidden/>
              </w:rPr>
              <w:fldChar w:fldCharType="begin"/>
            </w:r>
            <w:r w:rsidR="009821A0">
              <w:rPr>
                <w:noProof/>
                <w:webHidden/>
              </w:rPr>
              <w:instrText xml:space="preserve"> PAGEREF _Toc208614684 \h </w:instrText>
            </w:r>
            <w:r w:rsidR="009821A0">
              <w:rPr>
                <w:noProof/>
                <w:webHidden/>
              </w:rPr>
            </w:r>
            <w:r w:rsidR="009821A0">
              <w:rPr>
                <w:noProof/>
                <w:webHidden/>
              </w:rPr>
              <w:fldChar w:fldCharType="separate"/>
            </w:r>
            <w:r w:rsidR="009821A0">
              <w:rPr>
                <w:noProof/>
                <w:webHidden/>
              </w:rPr>
              <w:t>12</w:t>
            </w:r>
            <w:r w:rsidR="009821A0">
              <w:rPr>
                <w:noProof/>
                <w:webHidden/>
              </w:rPr>
              <w:fldChar w:fldCharType="end"/>
            </w:r>
          </w:hyperlink>
        </w:p>
        <w:p w:rsidR="009821A0" w:rsidRDefault="00A71587">
          <w:pPr>
            <w:pStyle w:val="TOC1"/>
            <w:tabs>
              <w:tab w:val="right" w:leader="dot" w:pos="9350"/>
            </w:tabs>
            <w:rPr>
              <w:rFonts w:eastAsiaTheme="minorEastAsia"/>
              <w:noProof/>
            </w:rPr>
          </w:pPr>
          <w:hyperlink w:anchor="_Toc208614685" w:history="1">
            <w:r w:rsidR="009821A0" w:rsidRPr="00470DE3">
              <w:rPr>
                <w:rStyle w:val="Hyperlink"/>
                <w:noProof/>
              </w:rPr>
              <w:t>4. Critical Evaluation of Strategic Options</w:t>
            </w:r>
            <w:r w:rsidR="009821A0">
              <w:rPr>
                <w:noProof/>
                <w:webHidden/>
              </w:rPr>
              <w:tab/>
            </w:r>
            <w:r w:rsidR="009821A0">
              <w:rPr>
                <w:noProof/>
                <w:webHidden/>
              </w:rPr>
              <w:fldChar w:fldCharType="begin"/>
            </w:r>
            <w:r w:rsidR="009821A0">
              <w:rPr>
                <w:noProof/>
                <w:webHidden/>
              </w:rPr>
              <w:instrText xml:space="preserve"> PAGEREF _Toc208614685 \h </w:instrText>
            </w:r>
            <w:r w:rsidR="009821A0">
              <w:rPr>
                <w:noProof/>
                <w:webHidden/>
              </w:rPr>
            </w:r>
            <w:r w:rsidR="009821A0">
              <w:rPr>
                <w:noProof/>
                <w:webHidden/>
              </w:rPr>
              <w:fldChar w:fldCharType="separate"/>
            </w:r>
            <w:r w:rsidR="009821A0">
              <w:rPr>
                <w:noProof/>
                <w:webHidden/>
              </w:rPr>
              <w:t>13</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686" w:history="1">
            <w:r w:rsidR="009821A0" w:rsidRPr="00470DE3">
              <w:rPr>
                <w:rStyle w:val="Hyperlink"/>
                <w:noProof/>
              </w:rPr>
              <w:t>4.1 Automated Cost Leadership</w:t>
            </w:r>
            <w:r w:rsidR="009821A0">
              <w:rPr>
                <w:noProof/>
                <w:webHidden/>
              </w:rPr>
              <w:tab/>
            </w:r>
            <w:r w:rsidR="009821A0">
              <w:rPr>
                <w:noProof/>
                <w:webHidden/>
              </w:rPr>
              <w:fldChar w:fldCharType="begin"/>
            </w:r>
            <w:r w:rsidR="009821A0">
              <w:rPr>
                <w:noProof/>
                <w:webHidden/>
              </w:rPr>
              <w:instrText xml:space="preserve"> PAGEREF _Toc208614686 \h </w:instrText>
            </w:r>
            <w:r w:rsidR="009821A0">
              <w:rPr>
                <w:noProof/>
                <w:webHidden/>
              </w:rPr>
            </w:r>
            <w:r w:rsidR="009821A0">
              <w:rPr>
                <w:noProof/>
                <w:webHidden/>
              </w:rPr>
              <w:fldChar w:fldCharType="separate"/>
            </w:r>
            <w:r w:rsidR="009821A0">
              <w:rPr>
                <w:noProof/>
                <w:webHidden/>
              </w:rPr>
              <w:t>13</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87" w:history="1">
            <w:r w:rsidR="009821A0" w:rsidRPr="00470DE3">
              <w:rPr>
                <w:rStyle w:val="Hyperlink"/>
                <w:rFonts w:ascii="Times New Roman" w:eastAsia="Times New Roman" w:hAnsi="Times New Roman" w:cs="Times New Roman"/>
                <w:noProof/>
              </w:rPr>
              <w:t>Pros</w:t>
            </w:r>
            <w:r w:rsidR="009821A0">
              <w:rPr>
                <w:noProof/>
                <w:webHidden/>
              </w:rPr>
              <w:tab/>
            </w:r>
            <w:r w:rsidR="009821A0">
              <w:rPr>
                <w:noProof/>
                <w:webHidden/>
              </w:rPr>
              <w:fldChar w:fldCharType="begin"/>
            </w:r>
            <w:r w:rsidR="009821A0">
              <w:rPr>
                <w:noProof/>
                <w:webHidden/>
              </w:rPr>
              <w:instrText xml:space="preserve"> PAGEREF _Toc208614687 \h </w:instrText>
            </w:r>
            <w:r w:rsidR="009821A0">
              <w:rPr>
                <w:noProof/>
                <w:webHidden/>
              </w:rPr>
            </w:r>
            <w:r w:rsidR="009821A0">
              <w:rPr>
                <w:noProof/>
                <w:webHidden/>
              </w:rPr>
              <w:fldChar w:fldCharType="separate"/>
            </w:r>
            <w:r w:rsidR="009821A0">
              <w:rPr>
                <w:noProof/>
                <w:webHidden/>
              </w:rPr>
              <w:t>13</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88" w:history="1">
            <w:r w:rsidR="009821A0" w:rsidRPr="00470DE3">
              <w:rPr>
                <w:rStyle w:val="Hyperlink"/>
                <w:rFonts w:ascii="Times New Roman" w:eastAsia="Times New Roman" w:hAnsi="Times New Roman" w:cs="Times New Roman"/>
                <w:noProof/>
              </w:rPr>
              <w:t>Cons</w:t>
            </w:r>
            <w:r w:rsidR="009821A0">
              <w:rPr>
                <w:noProof/>
                <w:webHidden/>
              </w:rPr>
              <w:tab/>
            </w:r>
            <w:r w:rsidR="009821A0">
              <w:rPr>
                <w:noProof/>
                <w:webHidden/>
              </w:rPr>
              <w:fldChar w:fldCharType="begin"/>
            </w:r>
            <w:r w:rsidR="009821A0">
              <w:rPr>
                <w:noProof/>
                <w:webHidden/>
              </w:rPr>
              <w:instrText xml:space="preserve"> PAGEREF _Toc208614688 \h </w:instrText>
            </w:r>
            <w:r w:rsidR="009821A0">
              <w:rPr>
                <w:noProof/>
                <w:webHidden/>
              </w:rPr>
            </w:r>
            <w:r w:rsidR="009821A0">
              <w:rPr>
                <w:noProof/>
                <w:webHidden/>
              </w:rPr>
              <w:fldChar w:fldCharType="separate"/>
            </w:r>
            <w:r w:rsidR="009821A0">
              <w:rPr>
                <w:noProof/>
                <w:webHidden/>
              </w:rPr>
              <w:t>13</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89" w:history="1">
            <w:r w:rsidR="009821A0" w:rsidRPr="00470DE3">
              <w:rPr>
                <w:rStyle w:val="Hyperlink"/>
                <w:rFonts w:ascii="Times New Roman" w:eastAsia="Times New Roman" w:hAnsi="Times New Roman" w:cs="Times New Roman"/>
                <w:noProof/>
              </w:rPr>
              <w:t>Fit with Tesco</w:t>
            </w:r>
            <w:r w:rsidR="009821A0">
              <w:rPr>
                <w:noProof/>
                <w:webHidden/>
              </w:rPr>
              <w:tab/>
            </w:r>
            <w:r w:rsidR="009821A0">
              <w:rPr>
                <w:noProof/>
                <w:webHidden/>
              </w:rPr>
              <w:fldChar w:fldCharType="begin"/>
            </w:r>
            <w:r w:rsidR="009821A0">
              <w:rPr>
                <w:noProof/>
                <w:webHidden/>
              </w:rPr>
              <w:instrText xml:space="preserve"> PAGEREF _Toc208614689 \h </w:instrText>
            </w:r>
            <w:r w:rsidR="009821A0">
              <w:rPr>
                <w:noProof/>
                <w:webHidden/>
              </w:rPr>
            </w:r>
            <w:r w:rsidR="009821A0">
              <w:rPr>
                <w:noProof/>
                <w:webHidden/>
              </w:rPr>
              <w:fldChar w:fldCharType="separate"/>
            </w:r>
            <w:r w:rsidR="009821A0">
              <w:rPr>
                <w:noProof/>
                <w:webHidden/>
              </w:rPr>
              <w:t>14</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690" w:history="1">
            <w:r w:rsidR="009821A0" w:rsidRPr="00470DE3">
              <w:rPr>
                <w:rStyle w:val="Hyperlink"/>
                <w:noProof/>
              </w:rPr>
              <w:t>4.2 Differentiation through Personalisation</w:t>
            </w:r>
            <w:r w:rsidR="009821A0">
              <w:rPr>
                <w:noProof/>
                <w:webHidden/>
              </w:rPr>
              <w:tab/>
            </w:r>
            <w:r w:rsidR="009821A0">
              <w:rPr>
                <w:noProof/>
                <w:webHidden/>
              </w:rPr>
              <w:fldChar w:fldCharType="begin"/>
            </w:r>
            <w:r w:rsidR="009821A0">
              <w:rPr>
                <w:noProof/>
                <w:webHidden/>
              </w:rPr>
              <w:instrText xml:space="preserve"> PAGEREF _Toc208614690 \h </w:instrText>
            </w:r>
            <w:r w:rsidR="009821A0">
              <w:rPr>
                <w:noProof/>
                <w:webHidden/>
              </w:rPr>
            </w:r>
            <w:r w:rsidR="009821A0">
              <w:rPr>
                <w:noProof/>
                <w:webHidden/>
              </w:rPr>
              <w:fldChar w:fldCharType="separate"/>
            </w:r>
            <w:r w:rsidR="009821A0">
              <w:rPr>
                <w:noProof/>
                <w:webHidden/>
              </w:rPr>
              <w:t>14</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91" w:history="1">
            <w:r w:rsidR="009821A0" w:rsidRPr="00470DE3">
              <w:rPr>
                <w:rStyle w:val="Hyperlink"/>
                <w:rFonts w:ascii="Times New Roman" w:hAnsi="Times New Roman" w:cs="Times New Roman"/>
                <w:noProof/>
              </w:rPr>
              <w:t>Advantages</w:t>
            </w:r>
            <w:r w:rsidR="009821A0">
              <w:rPr>
                <w:noProof/>
                <w:webHidden/>
              </w:rPr>
              <w:tab/>
            </w:r>
            <w:r w:rsidR="009821A0">
              <w:rPr>
                <w:noProof/>
                <w:webHidden/>
              </w:rPr>
              <w:fldChar w:fldCharType="begin"/>
            </w:r>
            <w:r w:rsidR="009821A0">
              <w:rPr>
                <w:noProof/>
                <w:webHidden/>
              </w:rPr>
              <w:instrText xml:space="preserve"> PAGEREF _Toc208614691 \h </w:instrText>
            </w:r>
            <w:r w:rsidR="009821A0">
              <w:rPr>
                <w:noProof/>
                <w:webHidden/>
              </w:rPr>
            </w:r>
            <w:r w:rsidR="009821A0">
              <w:rPr>
                <w:noProof/>
                <w:webHidden/>
              </w:rPr>
              <w:fldChar w:fldCharType="separate"/>
            </w:r>
            <w:r w:rsidR="009821A0">
              <w:rPr>
                <w:noProof/>
                <w:webHidden/>
              </w:rPr>
              <w:t>14</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92" w:history="1">
            <w:r w:rsidR="009821A0" w:rsidRPr="00470DE3">
              <w:rPr>
                <w:rStyle w:val="Hyperlink"/>
                <w:rFonts w:ascii="Times New Roman" w:hAnsi="Times New Roman" w:cs="Times New Roman"/>
                <w:noProof/>
              </w:rPr>
              <w:t>Challenges</w:t>
            </w:r>
            <w:r w:rsidR="009821A0">
              <w:rPr>
                <w:noProof/>
                <w:webHidden/>
              </w:rPr>
              <w:tab/>
            </w:r>
            <w:r w:rsidR="009821A0">
              <w:rPr>
                <w:noProof/>
                <w:webHidden/>
              </w:rPr>
              <w:fldChar w:fldCharType="begin"/>
            </w:r>
            <w:r w:rsidR="009821A0">
              <w:rPr>
                <w:noProof/>
                <w:webHidden/>
              </w:rPr>
              <w:instrText xml:space="preserve"> PAGEREF _Toc208614692 \h </w:instrText>
            </w:r>
            <w:r w:rsidR="009821A0">
              <w:rPr>
                <w:noProof/>
                <w:webHidden/>
              </w:rPr>
            </w:r>
            <w:r w:rsidR="009821A0">
              <w:rPr>
                <w:noProof/>
                <w:webHidden/>
              </w:rPr>
              <w:fldChar w:fldCharType="separate"/>
            </w:r>
            <w:r w:rsidR="009821A0">
              <w:rPr>
                <w:noProof/>
                <w:webHidden/>
              </w:rPr>
              <w:t>15</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93" w:history="1">
            <w:r w:rsidR="009821A0" w:rsidRPr="00470DE3">
              <w:rPr>
                <w:rStyle w:val="Hyperlink"/>
                <w:rFonts w:ascii="Times New Roman" w:eastAsia="Times New Roman" w:hAnsi="Times New Roman" w:cs="Times New Roman"/>
                <w:noProof/>
              </w:rPr>
              <w:t>Strategic Fit</w:t>
            </w:r>
            <w:r w:rsidR="009821A0">
              <w:rPr>
                <w:noProof/>
                <w:webHidden/>
              </w:rPr>
              <w:tab/>
            </w:r>
            <w:r w:rsidR="009821A0">
              <w:rPr>
                <w:noProof/>
                <w:webHidden/>
              </w:rPr>
              <w:fldChar w:fldCharType="begin"/>
            </w:r>
            <w:r w:rsidR="009821A0">
              <w:rPr>
                <w:noProof/>
                <w:webHidden/>
              </w:rPr>
              <w:instrText xml:space="preserve"> PAGEREF _Toc208614693 \h </w:instrText>
            </w:r>
            <w:r w:rsidR="009821A0">
              <w:rPr>
                <w:noProof/>
                <w:webHidden/>
              </w:rPr>
            </w:r>
            <w:r w:rsidR="009821A0">
              <w:rPr>
                <w:noProof/>
                <w:webHidden/>
              </w:rPr>
              <w:fldChar w:fldCharType="separate"/>
            </w:r>
            <w:r w:rsidR="009821A0">
              <w:rPr>
                <w:noProof/>
                <w:webHidden/>
              </w:rPr>
              <w:t>15</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694" w:history="1">
            <w:r w:rsidR="009821A0" w:rsidRPr="00470DE3">
              <w:rPr>
                <w:rStyle w:val="Hyperlink"/>
                <w:noProof/>
              </w:rPr>
              <w:t>4.3 Strategic Alliances with Technology Partners</w:t>
            </w:r>
            <w:r w:rsidR="009821A0">
              <w:rPr>
                <w:noProof/>
                <w:webHidden/>
              </w:rPr>
              <w:tab/>
            </w:r>
            <w:r w:rsidR="009821A0">
              <w:rPr>
                <w:noProof/>
                <w:webHidden/>
              </w:rPr>
              <w:fldChar w:fldCharType="begin"/>
            </w:r>
            <w:r w:rsidR="009821A0">
              <w:rPr>
                <w:noProof/>
                <w:webHidden/>
              </w:rPr>
              <w:instrText xml:space="preserve"> PAGEREF _Toc208614694 \h </w:instrText>
            </w:r>
            <w:r w:rsidR="009821A0">
              <w:rPr>
                <w:noProof/>
                <w:webHidden/>
              </w:rPr>
            </w:r>
            <w:r w:rsidR="009821A0">
              <w:rPr>
                <w:noProof/>
                <w:webHidden/>
              </w:rPr>
              <w:fldChar w:fldCharType="separate"/>
            </w:r>
            <w:r w:rsidR="009821A0">
              <w:rPr>
                <w:noProof/>
                <w:webHidden/>
              </w:rPr>
              <w:t>16</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95" w:history="1">
            <w:r w:rsidR="009821A0" w:rsidRPr="00470DE3">
              <w:rPr>
                <w:rStyle w:val="Hyperlink"/>
                <w:rFonts w:ascii="Times New Roman" w:hAnsi="Times New Roman" w:cs="Times New Roman"/>
                <w:noProof/>
              </w:rPr>
              <w:t>Advantages</w:t>
            </w:r>
            <w:r w:rsidR="009821A0">
              <w:rPr>
                <w:noProof/>
                <w:webHidden/>
              </w:rPr>
              <w:tab/>
            </w:r>
            <w:r w:rsidR="009821A0">
              <w:rPr>
                <w:noProof/>
                <w:webHidden/>
              </w:rPr>
              <w:fldChar w:fldCharType="begin"/>
            </w:r>
            <w:r w:rsidR="009821A0">
              <w:rPr>
                <w:noProof/>
                <w:webHidden/>
              </w:rPr>
              <w:instrText xml:space="preserve"> PAGEREF _Toc208614695 \h </w:instrText>
            </w:r>
            <w:r w:rsidR="009821A0">
              <w:rPr>
                <w:noProof/>
                <w:webHidden/>
              </w:rPr>
            </w:r>
            <w:r w:rsidR="009821A0">
              <w:rPr>
                <w:noProof/>
                <w:webHidden/>
              </w:rPr>
              <w:fldChar w:fldCharType="separate"/>
            </w:r>
            <w:r w:rsidR="009821A0">
              <w:rPr>
                <w:noProof/>
                <w:webHidden/>
              </w:rPr>
              <w:t>16</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96" w:history="1">
            <w:r w:rsidR="009821A0" w:rsidRPr="00470DE3">
              <w:rPr>
                <w:rStyle w:val="Hyperlink"/>
                <w:rFonts w:ascii="Times New Roman" w:hAnsi="Times New Roman" w:cs="Times New Roman"/>
                <w:noProof/>
              </w:rPr>
              <w:t>Challenges</w:t>
            </w:r>
            <w:r w:rsidR="009821A0">
              <w:rPr>
                <w:noProof/>
                <w:webHidden/>
              </w:rPr>
              <w:tab/>
            </w:r>
            <w:r w:rsidR="009821A0">
              <w:rPr>
                <w:noProof/>
                <w:webHidden/>
              </w:rPr>
              <w:fldChar w:fldCharType="begin"/>
            </w:r>
            <w:r w:rsidR="009821A0">
              <w:rPr>
                <w:noProof/>
                <w:webHidden/>
              </w:rPr>
              <w:instrText xml:space="preserve"> PAGEREF _Toc208614696 \h </w:instrText>
            </w:r>
            <w:r w:rsidR="009821A0">
              <w:rPr>
                <w:noProof/>
                <w:webHidden/>
              </w:rPr>
            </w:r>
            <w:r w:rsidR="009821A0">
              <w:rPr>
                <w:noProof/>
                <w:webHidden/>
              </w:rPr>
              <w:fldChar w:fldCharType="separate"/>
            </w:r>
            <w:r w:rsidR="009821A0">
              <w:rPr>
                <w:noProof/>
                <w:webHidden/>
              </w:rPr>
              <w:t>16</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697" w:history="1">
            <w:r w:rsidR="009821A0" w:rsidRPr="00470DE3">
              <w:rPr>
                <w:rStyle w:val="Hyperlink"/>
                <w:rFonts w:ascii="Times New Roman" w:eastAsia="Times New Roman" w:hAnsi="Times New Roman" w:cs="Times New Roman"/>
                <w:noProof/>
              </w:rPr>
              <w:t>Strategic Fit</w:t>
            </w:r>
            <w:r w:rsidR="009821A0">
              <w:rPr>
                <w:noProof/>
                <w:webHidden/>
              </w:rPr>
              <w:tab/>
            </w:r>
            <w:r w:rsidR="009821A0">
              <w:rPr>
                <w:noProof/>
                <w:webHidden/>
              </w:rPr>
              <w:fldChar w:fldCharType="begin"/>
            </w:r>
            <w:r w:rsidR="009821A0">
              <w:rPr>
                <w:noProof/>
                <w:webHidden/>
              </w:rPr>
              <w:instrText xml:space="preserve"> PAGEREF _Toc208614697 \h </w:instrText>
            </w:r>
            <w:r w:rsidR="009821A0">
              <w:rPr>
                <w:noProof/>
                <w:webHidden/>
              </w:rPr>
            </w:r>
            <w:r w:rsidR="009821A0">
              <w:rPr>
                <w:noProof/>
                <w:webHidden/>
              </w:rPr>
              <w:fldChar w:fldCharType="separate"/>
            </w:r>
            <w:r w:rsidR="009821A0">
              <w:rPr>
                <w:noProof/>
                <w:webHidden/>
              </w:rPr>
              <w:t>17</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698" w:history="1">
            <w:r w:rsidR="009821A0" w:rsidRPr="00470DE3">
              <w:rPr>
                <w:rStyle w:val="Hyperlink"/>
                <w:noProof/>
              </w:rPr>
              <w:t>4.4 Comparative Summary</w:t>
            </w:r>
            <w:r w:rsidR="009821A0">
              <w:rPr>
                <w:noProof/>
                <w:webHidden/>
              </w:rPr>
              <w:tab/>
            </w:r>
            <w:r w:rsidR="009821A0">
              <w:rPr>
                <w:noProof/>
                <w:webHidden/>
              </w:rPr>
              <w:fldChar w:fldCharType="begin"/>
            </w:r>
            <w:r w:rsidR="009821A0">
              <w:rPr>
                <w:noProof/>
                <w:webHidden/>
              </w:rPr>
              <w:instrText xml:space="preserve"> PAGEREF _Toc208614698 \h </w:instrText>
            </w:r>
            <w:r w:rsidR="009821A0">
              <w:rPr>
                <w:noProof/>
                <w:webHidden/>
              </w:rPr>
            </w:r>
            <w:r w:rsidR="009821A0">
              <w:rPr>
                <w:noProof/>
                <w:webHidden/>
              </w:rPr>
              <w:fldChar w:fldCharType="separate"/>
            </w:r>
            <w:r w:rsidR="009821A0">
              <w:rPr>
                <w:noProof/>
                <w:webHidden/>
              </w:rPr>
              <w:t>17</w:t>
            </w:r>
            <w:r w:rsidR="009821A0">
              <w:rPr>
                <w:noProof/>
                <w:webHidden/>
              </w:rPr>
              <w:fldChar w:fldCharType="end"/>
            </w:r>
          </w:hyperlink>
        </w:p>
        <w:p w:rsidR="009821A0" w:rsidRDefault="00A71587">
          <w:pPr>
            <w:pStyle w:val="TOC1"/>
            <w:tabs>
              <w:tab w:val="right" w:leader="dot" w:pos="9350"/>
            </w:tabs>
            <w:rPr>
              <w:rFonts w:eastAsiaTheme="minorEastAsia"/>
              <w:noProof/>
            </w:rPr>
          </w:pPr>
          <w:hyperlink w:anchor="_Toc208614699" w:history="1">
            <w:r w:rsidR="009821A0" w:rsidRPr="00470DE3">
              <w:rPr>
                <w:rStyle w:val="Hyperlink"/>
                <w:noProof/>
              </w:rPr>
              <w:t>5. Recommendations and Organisational Implications</w:t>
            </w:r>
            <w:r w:rsidR="009821A0">
              <w:rPr>
                <w:noProof/>
                <w:webHidden/>
              </w:rPr>
              <w:tab/>
            </w:r>
            <w:r w:rsidR="009821A0">
              <w:rPr>
                <w:noProof/>
                <w:webHidden/>
              </w:rPr>
              <w:fldChar w:fldCharType="begin"/>
            </w:r>
            <w:r w:rsidR="009821A0">
              <w:rPr>
                <w:noProof/>
                <w:webHidden/>
              </w:rPr>
              <w:instrText xml:space="preserve"> PAGEREF _Toc208614699 \h </w:instrText>
            </w:r>
            <w:r w:rsidR="009821A0">
              <w:rPr>
                <w:noProof/>
                <w:webHidden/>
              </w:rPr>
            </w:r>
            <w:r w:rsidR="009821A0">
              <w:rPr>
                <w:noProof/>
                <w:webHidden/>
              </w:rPr>
              <w:fldChar w:fldCharType="separate"/>
            </w:r>
            <w:r w:rsidR="009821A0">
              <w:rPr>
                <w:noProof/>
                <w:webHidden/>
              </w:rPr>
              <w:t>17</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700" w:history="1">
            <w:r w:rsidR="009821A0" w:rsidRPr="00470DE3">
              <w:rPr>
                <w:rStyle w:val="Hyperlink"/>
                <w:noProof/>
              </w:rPr>
              <w:t>5.1 Preferred Strategy Alternative and Reasoning</w:t>
            </w:r>
            <w:r w:rsidR="009821A0">
              <w:rPr>
                <w:noProof/>
                <w:webHidden/>
              </w:rPr>
              <w:tab/>
            </w:r>
            <w:r w:rsidR="009821A0">
              <w:rPr>
                <w:noProof/>
                <w:webHidden/>
              </w:rPr>
              <w:fldChar w:fldCharType="begin"/>
            </w:r>
            <w:r w:rsidR="009821A0">
              <w:rPr>
                <w:noProof/>
                <w:webHidden/>
              </w:rPr>
              <w:instrText xml:space="preserve"> PAGEREF _Toc208614700 \h </w:instrText>
            </w:r>
            <w:r w:rsidR="009821A0">
              <w:rPr>
                <w:noProof/>
                <w:webHidden/>
              </w:rPr>
            </w:r>
            <w:r w:rsidR="009821A0">
              <w:rPr>
                <w:noProof/>
                <w:webHidden/>
              </w:rPr>
              <w:fldChar w:fldCharType="separate"/>
            </w:r>
            <w:r w:rsidR="009821A0">
              <w:rPr>
                <w:noProof/>
                <w:webHidden/>
              </w:rPr>
              <w:t>18</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701" w:history="1">
            <w:r w:rsidR="009821A0" w:rsidRPr="00470DE3">
              <w:rPr>
                <w:rStyle w:val="Hyperlink"/>
                <w:noProof/>
              </w:rPr>
              <w:t>5.2 Implication of the findings to organisations</w:t>
            </w:r>
            <w:r w:rsidR="009821A0">
              <w:rPr>
                <w:noProof/>
                <w:webHidden/>
              </w:rPr>
              <w:tab/>
            </w:r>
            <w:r w:rsidR="009821A0">
              <w:rPr>
                <w:noProof/>
                <w:webHidden/>
              </w:rPr>
              <w:fldChar w:fldCharType="begin"/>
            </w:r>
            <w:r w:rsidR="009821A0">
              <w:rPr>
                <w:noProof/>
                <w:webHidden/>
              </w:rPr>
              <w:instrText xml:space="preserve"> PAGEREF _Toc208614701 \h </w:instrText>
            </w:r>
            <w:r w:rsidR="009821A0">
              <w:rPr>
                <w:noProof/>
                <w:webHidden/>
              </w:rPr>
            </w:r>
            <w:r w:rsidR="009821A0">
              <w:rPr>
                <w:noProof/>
                <w:webHidden/>
              </w:rPr>
              <w:fldChar w:fldCharType="separate"/>
            </w:r>
            <w:r w:rsidR="009821A0">
              <w:rPr>
                <w:noProof/>
                <w:webHidden/>
              </w:rPr>
              <w:t>18</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702" w:history="1">
            <w:r w:rsidR="009821A0" w:rsidRPr="00470DE3">
              <w:rPr>
                <w:rStyle w:val="Hyperlink"/>
                <w:rFonts w:ascii="Times New Roman" w:hAnsi="Times New Roman" w:cs="Times New Roman"/>
                <w:noProof/>
              </w:rPr>
              <w:t>Leadership and Culture</w:t>
            </w:r>
            <w:r w:rsidR="009821A0">
              <w:rPr>
                <w:noProof/>
                <w:webHidden/>
              </w:rPr>
              <w:tab/>
            </w:r>
            <w:r w:rsidR="009821A0">
              <w:rPr>
                <w:noProof/>
                <w:webHidden/>
              </w:rPr>
              <w:fldChar w:fldCharType="begin"/>
            </w:r>
            <w:r w:rsidR="009821A0">
              <w:rPr>
                <w:noProof/>
                <w:webHidden/>
              </w:rPr>
              <w:instrText xml:space="preserve"> PAGEREF _Toc208614702 \h </w:instrText>
            </w:r>
            <w:r w:rsidR="009821A0">
              <w:rPr>
                <w:noProof/>
                <w:webHidden/>
              </w:rPr>
            </w:r>
            <w:r w:rsidR="009821A0">
              <w:rPr>
                <w:noProof/>
                <w:webHidden/>
              </w:rPr>
              <w:fldChar w:fldCharType="separate"/>
            </w:r>
            <w:r w:rsidR="009821A0">
              <w:rPr>
                <w:noProof/>
                <w:webHidden/>
              </w:rPr>
              <w:t>18</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703" w:history="1">
            <w:r w:rsidR="009821A0" w:rsidRPr="00470DE3">
              <w:rPr>
                <w:rStyle w:val="Hyperlink"/>
                <w:rFonts w:ascii="Times New Roman" w:hAnsi="Times New Roman" w:cs="Times New Roman"/>
                <w:noProof/>
              </w:rPr>
              <w:t>Organisational Structure</w:t>
            </w:r>
            <w:r w:rsidR="009821A0">
              <w:rPr>
                <w:noProof/>
                <w:webHidden/>
              </w:rPr>
              <w:tab/>
            </w:r>
            <w:r w:rsidR="009821A0">
              <w:rPr>
                <w:noProof/>
                <w:webHidden/>
              </w:rPr>
              <w:fldChar w:fldCharType="begin"/>
            </w:r>
            <w:r w:rsidR="009821A0">
              <w:rPr>
                <w:noProof/>
                <w:webHidden/>
              </w:rPr>
              <w:instrText xml:space="preserve"> PAGEREF _Toc208614703 \h </w:instrText>
            </w:r>
            <w:r w:rsidR="009821A0">
              <w:rPr>
                <w:noProof/>
                <w:webHidden/>
              </w:rPr>
            </w:r>
            <w:r w:rsidR="009821A0">
              <w:rPr>
                <w:noProof/>
                <w:webHidden/>
              </w:rPr>
              <w:fldChar w:fldCharType="separate"/>
            </w:r>
            <w:r w:rsidR="009821A0">
              <w:rPr>
                <w:noProof/>
                <w:webHidden/>
              </w:rPr>
              <w:t>18</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704" w:history="1">
            <w:r w:rsidR="009821A0" w:rsidRPr="00470DE3">
              <w:rPr>
                <w:rStyle w:val="Hyperlink"/>
                <w:rFonts w:ascii="Times New Roman" w:hAnsi="Times New Roman" w:cs="Times New Roman"/>
                <w:noProof/>
              </w:rPr>
              <w:t>Technology and Systems</w:t>
            </w:r>
            <w:r w:rsidR="009821A0">
              <w:rPr>
                <w:noProof/>
                <w:webHidden/>
              </w:rPr>
              <w:tab/>
            </w:r>
            <w:r w:rsidR="009821A0">
              <w:rPr>
                <w:noProof/>
                <w:webHidden/>
              </w:rPr>
              <w:fldChar w:fldCharType="begin"/>
            </w:r>
            <w:r w:rsidR="009821A0">
              <w:rPr>
                <w:noProof/>
                <w:webHidden/>
              </w:rPr>
              <w:instrText xml:space="preserve"> PAGEREF _Toc208614704 \h </w:instrText>
            </w:r>
            <w:r w:rsidR="009821A0">
              <w:rPr>
                <w:noProof/>
                <w:webHidden/>
              </w:rPr>
            </w:r>
            <w:r w:rsidR="009821A0">
              <w:rPr>
                <w:noProof/>
                <w:webHidden/>
              </w:rPr>
              <w:fldChar w:fldCharType="separate"/>
            </w:r>
            <w:r w:rsidR="009821A0">
              <w:rPr>
                <w:noProof/>
                <w:webHidden/>
              </w:rPr>
              <w:t>19</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705" w:history="1">
            <w:r w:rsidR="009821A0" w:rsidRPr="00470DE3">
              <w:rPr>
                <w:rStyle w:val="Hyperlink"/>
                <w:rFonts w:ascii="Times New Roman" w:hAnsi="Times New Roman" w:cs="Times New Roman"/>
                <w:noProof/>
              </w:rPr>
              <w:t>Duty and Business Social Accountability (CSR)</w:t>
            </w:r>
            <w:r w:rsidR="009821A0">
              <w:rPr>
                <w:noProof/>
                <w:webHidden/>
              </w:rPr>
              <w:tab/>
            </w:r>
            <w:r w:rsidR="009821A0">
              <w:rPr>
                <w:noProof/>
                <w:webHidden/>
              </w:rPr>
              <w:fldChar w:fldCharType="begin"/>
            </w:r>
            <w:r w:rsidR="009821A0">
              <w:rPr>
                <w:noProof/>
                <w:webHidden/>
              </w:rPr>
              <w:instrText xml:space="preserve"> PAGEREF _Toc208614705 \h </w:instrText>
            </w:r>
            <w:r w:rsidR="009821A0">
              <w:rPr>
                <w:noProof/>
                <w:webHidden/>
              </w:rPr>
            </w:r>
            <w:r w:rsidR="009821A0">
              <w:rPr>
                <w:noProof/>
                <w:webHidden/>
              </w:rPr>
              <w:fldChar w:fldCharType="separate"/>
            </w:r>
            <w:r w:rsidR="009821A0">
              <w:rPr>
                <w:noProof/>
                <w:webHidden/>
              </w:rPr>
              <w:t>19</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706" w:history="1">
            <w:r w:rsidR="009821A0" w:rsidRPr="00470DE3">
              <w:rPr>
                <w:rStyle w:val="Hyperlink"/>
                <w:noProof/>
              </w:rPr>
              <w:t>5.3 Implementation Considerations</w:t>
            </w:r>
            <w:r w:rsidR="009821A0">
              <w:rPr>
                <w:noProof/>
                <w:webHidden/>
              </w:rPr>
              <w:tab/>
            </w:r>
            <w:r w:rsidR="009821A0">
              <w:rPr>
                <w:noProof/>
                <w:webHidden/>
              </w:rPr>
              <w:fldChar w:fldCharType="begin"/>
            </w:r>
            <w:r w:rsidR="009821A0">
              <w:rPr>
                <w:noProof/>
                <w:webHidden/>
              </w:rPr>
              <w:instrText xml:space="preserve"> PAGEREF _Toc208614706 \h </w:instrText>
            </w:r>
            <w:r w:rsidR="009821A0">
              <w:rPr>
                <w:noProof/>
                <w:webHidden/>
              </w:rPr>
            </w:r>
            <w:r w:rsidR="009821A0">
              <w:rPr>
                <w:noProof/>
                <w:webHidden/>
              </w:rPr>
              <w:fldChar w:fldCharType="separate"/>
            </w:r>
            <w:r w:rsidR="009821A0">
              <w:rPr>
                <w:noProof/>
                <w:webHidden/>
              </w:rPr>
              <w:t>19</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707" w:history="1">
            <w:r w:rsidR="009821A0" w:rsidRPr="00470DE3">
              <w:rPr>
                <w:rStyle w:val="Hyperlink"/>
                <w:rFonts w:ascii="Times New Roman" w:hAnsi="Times New Roman" w:cs="Times New Roman"/>
                <w:noProof/>
              </w:rPr>
              <w:t>Staff Training and Development</w:t>
            </w:r>
            <w:r w:rsidR="009821A0">
              <w:rPr>
                <w:noProof/>
                <w:webHidden/>
              </w:rPr>
              <w:tab/>
            </w:r>
            <w:r w:rsidR="009821A0">
              <w:rPr>
                <w:noProof/>
                <w:webHidden/>
              </w:rPr>
              <w:fldChar w:fldCharType="begin"/>
            </w:r>
            <w:r w:rsidR="009821A0">
              <w:rPr>
                <w:noProof/>
                <w:webHidden/>
              </w:rPr>
              <w:instrText xml:space="preserve"> PAGEREF _Toc208614707 \h </w:instrText>
            </w:r>
            <w:r w:rsidR="009821A0">
              <w:rPr>
                <w:noProof/>
                <w:webHidden/>
              </w:rPr>
            </w:r>
            <w:r w:rsidR="009821A0">
              <w:rPr>
                <w:noProof/>
                <w:webHidden/>
              </w:rPr>
              <w:fldChar w:fldCharType="separate"/>
            </w:r>
            <w:r w:rsidR="009821A0">
              <w:rPr>
                <w:noProof/>
                <w:webHidden/>
              </w:rPr>
              <w:t>19</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708" w:history="1">
            <w:r w:rsidR="009821A0" w:rsidRPr="00470DE3">
              <w:rPr>
                <w:rStyle w:val="Hyperlink"/>
                <w:rFonts w:ascii="Times New Roman" w:hAnsi="Times New Roman" w:cs="Times New Roman"/>
                <w:noProof/>
              </w:rPr>
              <w:t>Change Management</w:t>
            </w:r>
            <w:r w:rsidR="009821A0">
              <w:rPr>
                <w:noProof/>
                <w:webHidden/>
              </w:rPr>
              <w:tab/>
            </w:r>
            <w:r w:rsidR="009821A0">
              <w:rPr>
                <w:noProof/>
                <w:webHidden/>
              </w:rPr>
              <w:fldChar w:fldCharType="begin"/>
            </w:r>
            <w:r w:rsidR="009821A0">
              <w:rPr>
                <w:noProof/>
                <w:webHidden/>
              </w:rPr>
              <w:instrText xml:space="preserve"> PAGEREF _Toc208614708 \h </w:instrText>
            </w:r>
            <w:r w:rsidR="009821A0">
              <w:rPr>
                <w:noProof/>
                <w:webHidden/>
              </w:rPr>
            </w:r>
            <w:r w:rsidR="009821A0">
              <w:rPr>
                <w:noProof/>
                <w:webHidden/>
              </w:rPr>
              <w:fldChar w:fldCharType="separate"/>
            </w:r>
            <w:r w:rsidR="009821A0">
              <w:rPr>
                <w:noProof/>
                <w:webHidden/>
              </w:rPr>
              <w:t>19</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709" w:history="1">
            <w:r w:rsidR="009821A0" w:rsidRPr="00470DE3">
              <w:rPr>
                <w:rStyle w:val="Hyperlink"/>
                <w:rFonts w:ascii="Times New Roman" w:hAnsi="Times New Roman" w:cs="Times New Roman"/>
                <w:noProof/>
              </w:rPr>
              <w:t>Technology Deployment</w:t>
            </w:r>
            <w:r w:rsidR="009821A0">
              <w:rPr>
                <w:noProof/>
                <w:webHidden/>
              </w:rPr>
              <w:tab/>
            </w:r>
            <w:r w:rsidR="009821A0">
              <w:rPr>
                <w:noProof/>
                <w:webHidden/>
              </w:rPr>
              <w:fldChar w:fldCharType="begin"/>
            </w:r>
            <w:r w:rsidR="009821A0">
              <w:rPr>
                <w:noProof/>
                <w:webHidden/>
              </w:rPr>
              <w:instrText xml:space="preserve"> PAGEREF _Toc208614709 \h </w:instrText>
            </w:r>
            <w:r w:rsidR="009821A0">
              <w:rPr>
                <w:noProof/>
                <w:webHidden/>
              </w:rPr>
            </w:r>
            <w:r w:rsidR="009821A0">
              <w:rPr>
                <w:noProof/>
                <w:webHidden/>
              </w:rPr>
              <w:fldChar w:fldCharType="separate"/>
            </w:r>
            <w:r w:rsidR="009821A0">
              <w:rPr>
                <w:noProof/>
                <w:webHidden/>
              </w:rPr>
              <w:t>20</w:t>
            </w:r>
            <w:r w:rsidR="009821A0">
              <w:rPr>
                <w:noProof/>
                <w:webHidden/>
              </w:rPr>
              <w:fldChar w:fldCharType="end"/>
            </w:r>
          </w:hyperlink>
        </w:p>
        <w:p w:rsidR="009821A0" w:rsidRDefault="00A71587">
          <w:pPr>
            <w:pStyle w:val="TOC3"/>
            <w:tabs>
              <w:tab w:val="right" w:leader="dot" w:pos="9350"/>
            </w:tabs>
            <w:rPr>
              <w:rFonts w:eastAsiaTheme="minorEastAsia"/>
              <w:noProof/>
            </w:rPr>
          </w:pPr>
          <w:hyperlink w:anchor="_Toc208614710" w:history="1">
            <w:r w:rsidR="009821A0" w:rsidRPr="00470DE3">
              <w:rPr>
                <w:rStyle w:val="Hyperlink"/>
                <w:rFonts w:ascii="Times New Roman" w:hAnsi="Times New Roman" w:cs="Times New Roman"/>
                <w:noProof/>
              </w:rPr>
              <w:t>Monitoring and Evaluation</w:t>
            </w:r>
            <w:r w:rsidR="009821A0">
              <w:rPr>
                <w:noProof/>
                <w:webHidden/>
              </w:rPr>
              <w:tab/>
            </w:r>
            <w:r w:rsidR="009821A0">
              <w:rPr>
                <w:noProof/>
                <w:webHidden/>
              </w:rPr>
              <w:fldChar w:fldCharType="begin"/>
            </w:r>
            <w:r w:rsidR="009821A0">
              <w:rPr>
                <w:noProof/>
                <w:webHidden/>
              </w:rPr>
              <w:instrText xml:space="preserve"> PAGEREF _Toc208614710 \h </w:instrText>
            </w:r>
            <w:r w:rsidR="009821A0">
              <w:rPr>
                <w:noProof/>
                <w:webHidden/>
              </w:rPr>
            </w:r>
            <w:r w:rsidR="009821A0">
              <w:rPr>
                <w:noProof/>
                <w:webHidden/>
              </w:rPr>
              <w:fldChar w:fldCharType="separate"/>
            </w:r>
            <w:r w:rsidR="009821A0">
              <w:rPr>
                <w:noProof/>
                <w:webHidden/>
              </w:rPr>
              <w:t>20</w:t>
            </w:r>
            <w:r w:rsidR="009821A0">
              <w:rPr>
                <w:noProof/>
                <w:webHidden/>
              </w:rPr>
              <w:fldChar w:fldCharType="end"/>
            </w:r>
          </w:hyperlink>
        </w:p>
        <w:p w:rsidR="009821A0" w:rsidRDefault="00A71587">
          <w:pPr>
            <w:pStyle w:val="TOC1"/>
            <w:tabs>
              <w:tab w:val="right" w:leader="dot" w:pos="9350"/>
            </w:tabs>
            <w:rPr>
              <w:rFonts w:eastAsiaTheme="minorEastAsia"/>
              <w:noProof/>
            </w:rPr>
          </w:pPr>
          <w:hyperlink w:anchor="_Toc208614711" w:history="1">
            <w:r w:rsidR="009821A0" w:rsidRPr="00470DE3">
              <w:rPr>
                <w:rStyle w:val="Hyperlink"/>
                <w:noProof/>
              </w:rPr>
              <w:t>6. Conclusion</w:t>
            </w:r>
            <w:r w:rsidR="009821A0">
              <w:rPr>
                <w:noProof/>
                <w:webHidden/>
              </w:rPr>
              <w:tab/>
            </w:r>
            <w:r w:rsidR="009821A0">
              <w:rPr>
                <w:noProof/>
                <w:webHidden/>
              </w:rPr>
              <w:fldChar w:fldCharType="begin"/>
            </w:r>
            <w:r w:rsidR="009821A0">
              <w:rPr>
                <w:noProof/>
                <w:webHidden/>
              </w:rPr>
              <w:instrText xml:space="preserve"> PAGEREF _Toc208614711 \h </w:instrText>
            </w:r>
            <w:r w:rsidR="009821A0">
              <w:rPr>
                <w:noProof/>
                <w:webHidden/>
              </w:rPr>
            </w:r>
            <w:r w:rsidR="009821A0">
              <w:rPr>
                <w:noProof/>
                <w:webHidden/>
              </w:rPr>
              <w:fldChar w:fldCharType="separate"/>
            </w:r>
            <w:r w:rsidR="009821A0">
              <w:rPr>
                <w:noProof/>
                <w:webHidden/>
              </w:rPr>
              <w:t>20</w:t>
            </w:r>
            <w:r w:rsidR="009821A0">
              <w:rPr>
                <w:noProof/>
                <w:webHidden/>
              </w:rPr>
              <w:fldChar w:fldCharType="end"/>
            </w:r>
          </w:hyperlink>
        </w:p>
        <w:p w:rsidR="009821A0" w:rsidRDefault="00A71587">
          <w:pPr>
            <w:pStyle w:val="TOC1"/>
            <w:tabs>
              <w:tab w:val="right" w:leader="dot" w:pos="9350"/>
            </w:tabs>
            <w:rPr>
              <w:rFonts w:eastAsiaTheme="minorEastAsia"/>
              <w:noProof/>
            </w:rPr>
          </w:pPr>
          <w:hyperlink w:anchor="_Toc208614712" w:history="1">
            <w:r w:rsidR="009821A0" w:rsidRPr="00470DE3">
              <w:rPr>
                <w:rStyle w:val="Hyperlink"/>
                <w:noProof/>
              </w:rPr>
              <w:t>References</w:t>
            </w:r>
            <w:r w:rsidR="009821A0">
              <w:rPr>
                <w:noProof/>
                <w:webHidden/>
              </w:rPr>
              <w:tab/>
            </w:r>
            <w:r w:rsidR="009821A0">
              <w:rPr>
                <w:noProof/>
                <w:webHidden/>
              </w:rPr>
              <w:fldChar w:fldCharType="begin"/>
            </w:r>
            <w:r w:rsidR="009821A0">
              <w:rPr>
                <w:noProof/>
                <w:webHidden/>
              </w:rPr>
              <w:instrText xml:space="preserve"> PAGEREF _Toc208614712 \h </w:instrText>
            </w:r>
            <w:r w:rsidR="009821A0">
              <w:rPr>
                <w:noProof/>
                <w:webHidden/>
              </w:rPr>
            </w:r>
            <w:r w:rsidR="009821A0">
              <w:rPr>
                <w:noProof/>
                <w:webHidden/>
              </w:rPr>
              <w:fldChar w:fldCharType="separate"/>
            </w:r>
            <w:r w:rsidR="009821A0">
              <w:rPr>
                <w:noProof/>
                <w:webHidden/>
              </w:rPr>
              <w:t>22</w:t>
            </w:r>
            <w:r w:rsidR="009821A0">
              <w:rPr>
                <w:noProof/>
                <w:webHidden/>
              </w:rPr>
              <w:fldChar w:fldCharType="end"/>
            </w:r>
          </w:hyperlink>
        </w:p>
        <w:p w:rsidR="009821A0" w:rsidRDefault="00A71587">
          <w:pPr>
            <w:pStyle w:val="TOC1"/>
            <w:tabs>
              <w:tab w:val="right" w:leader="dot" w:pos="9350"/>
            </w:tabs>
            <w:rPr>
              <w:rFonts w:eastAsiaTheme="minorEastAsia"/>
              <w:noProof/>
            </w:rPr>
          </w:pPr>
          <w:hyperlink w:anchor="_Toc208614713" w:history="1">
            <w:r w:rsidR="009821A0" w:rsidRPr="00470DE3">
              <w:rPr>
                <w:rStyle w:val="Hyperlink"/>
                <w:noProof/>
              </w:rPr>
              <w:t>Appendices</w:t>
            </w:r>
            <w:r w:rsidR="009821A0">
              <w:rPr>
                <w:noProof/>
                <w:webHidden/>
              </w:rPr>
              <w:tab/>
            </w:r>
            <w:r w:rsidR="009821A0">
              <w:rPr>
                <w:noProof/>
                <w:webHidden/>
              </w:rPr>
              <w:fldChar w:fldCharType="begin"/>
            </w:r>
            <w:r w:rsidR="009821A0">
              <w:rPr>
                <w:noProof/>
                <w:webHidden/>
              </w:rPr>
              <w:instrText xml:space="preserve"> PAGEREF _Toc208614713 \h </w:instrText>
            </w:r>
            <w:r w:rsidR="009821A0">
              <w:rPr>
                <w:noProof/>
                <w:webHidden/>
              </w:rPr>
            </w:r>
            <w:r w:rsidR="009821A0">
              <w:rPr>
                <w:noProof/>
                <w:webHidden/>
              </w:rPr>
              <w:fldChar w:fldCharType="separate"/>
            </w:r>
            <w:r w:rsidR="009821A0">
              <w:rPr>
                <w:noProof/>
                <w:webHidden/>
              </w:rPr>
              <w:t>24</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714" w:history="1">
            <w:r w:rsidR="009821A0" w:rsidRPr="00470DE3">
              <w:rPr>
                <w:rStyle w:val="Hyperlink"/>
                <w:noProof/>
              </w:rPr>
              <w:t>Appendix A – Tesco Market Share and Financial Summary UK 2023-2025.</w:t>
            </w:r>
            <w:r w:rsidR="009821A0">
              <w:rPr>
                <w:noProof/>
                <w:webHidden/>
              </w:rPr>
              <w:tab/>
            </w:r>
            <w:r w:rsidR="009821A0">
              <w:rPr>
                <w:noProof/>
                <w:webHidden/>
              </w:rPr>
              <w:fldChar w:fldCharType="begin"/>
            </w:r>
            <w:r w:rsidR="009821A0">
              <w:rPr>
                <w:noProof/>
                <w:webHidden/>
              </w:rPr>
              <w:instrText xml:space="preserve"> PAGEREF _Toc208614714 \h </w:instrText>
            </w:r>
            <w:r w:rsidR="009821A0">
              <w:rPr>
                <w:noProof/>
                <w:webHidden/>
              </w:rPr>
            </w:r>
            <w:r w:rsidR="009821A0">
              <w:rPr>
                <w:noProof/>
                <w:webHidden/>
              </w:rPr>
              <w:fldChar w:fldCharType="separate"/>
            </w:r>
            <w:r w:rsidR="009821A0">
              <w:rPr>
                <w:noProof/>
                <w:webHidden/>
              </w:rPr>
              <w:t>24</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715" w:history="1">
            <w:r w:rsidR="009821A0" w:rsidRPr="00470DE3">
              <w:rPr>
                <w:rStyle w:val="Hyperlink"/>
                <w:noProof/>
              </w:rPr>
              <w:t>Appendix B – PESTEL Summary Table</w:t>
            </w:r>
            <w:r w:rsidR="009821A0">
              <w:rPr>
                <w:noProof/>
                <w:webHidden/>
              </w:rPr>
              <w:tab/>
            </w:r>
            <w:r w:rsidR="009821A0">
              <w:rPr>
                <w:noProof/>
                <w:webHidden/>
              </w:rPr>
              <w:fldChar w:fldCharType="begin"/>
            </w:r>
            <w:r w:rsidR="009821A0">
              <w:rPr>
                <w:noProof/>
                <w:webHidden/>
              </w:rPr>
              <w:instrText xml:space="preserve"> PAGEREF _Toc208614715 \h </w:instrText>
            </w:r>
            <w:r w:rsidR="009821A0">
              <w:rPr>
                <w:noProof/>
                <w:webHidden/>
              </w:rPr>
            </w:r>
            <w:r w:rsidR="009821A0">
              <w:rPr>
                <w:noProof/>
                <w:webHidden/>
              </w:rPr>
              <w:fldChar w:fldCharType="separate"/>
            </w:r>
            <w:r w:rsidR="009821A0">
              <w:rPr>
                <w:noProof/>
                <w:webHidden/>
              </w:rPr>
              <w:t>24</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716" w:history="1">
            <w:r w:rsidR="009821A0" w:rsidRPr="00470DE3">
              <w:rPr>
                <w:rStyle w:val="Hyperlink"/>
                <w:noProof/>
              </w:rPr>
              <w:t>Appendix C  VRIO Assessment Summary</w:t>
            </w:r>
            <w:r w:rsidR="009821A0">
              <w:rPr>
                <w:noProof/>
                <w:webHidden/>
              </w:rPr>
              <w:tab/>
            </w:r>
            <w:r w:rsidR="009821A0">
              <w:rPr>
                <w:noProof/>
                <w:webHidden/>
              </w:rPr>
              <w:fldChar w:fldCharType="begin"/>
            </w:r>
            <w:r w:rsidR="009821A0">
              <w:rPr>
                <w:noProof/>
                <w:webHidden/>
              </w:rPr>
              <w:instrText xml:space="preserve"> PAGEREF _Toc208614716 \h </w:instrText>
            </w:r>
            <w:r w:rsidR="009821A0">
              <w:rPr>
                <w:noProof/>
                <w:webHidden/>
              </w:rPr>
            </w:r>
            <w:r w:rsidR="009821A0">
              <w:rPr>
                <w:noProof/>
                <w:webHidden/>
              </w:rPr>
              <w:fldChar w:fldCharType="separate"/>
            </w:r>
            <w:r w:rsidR="009821A0">
              <w:rPr>
                <w:noProof/>
                <w:webHidden/>
              </w:rPr>
              <w:t>25</w:t>
            </w:r>
            <w:r w:rsidR="009821A0">
              <w:rPr>
                <w:noProof/>
                <w:webHidden/>
              </w:rPr>
              <w:fldChar w:fldCharType="end"/>
            </w:r>
          </w:hyperlink>
        </w:p>
        <w:p w:rsidR="009821A0" w:rsidRDefault="00A71587">
          <w:pPr>
            <w:pStyle w:val="TOC2"/>
            <w:tabs>
              <w:tab w:val="right" w:leader="dot" w:pos="9350"/>
            </w:tabs>
            <w:rPr>
              <w:rFonts w:eastAsiaTheme="minorEastAsia"/>
              <w:noProof/>
            </w:rPr>
          </w:pPr>
          <w:hyperlink w:anchor="_Toc208614717" w:history="1">
            <w:r w:rsidR="009821A0" w:rsidRPr="00470DE3">
              <w:rPr>
                <w:rStyle w:val="Hyperlink"/>
                <w:noProof/>
              </w:rPr>
              <w:t>Appendix D – Porter’s Five Forces Summary</w:t>
            </w:r>
            <w:r w:rsidR="009821A0">
              <w:rPr>
                <w:noProof/>
                <w:webHidden/>
              </w:rPr>
              <w:tab/>
            </w:r>
            <w:r w:rsidR="009821A0">
              <w:rPr>
                <w:noProof/>
                <w:webHidden/>
              </w:rPr>
              <w:fldChar w:fldCharType="begin"/>
            </w:r>
            <w:r w:rsidR="009821A0">
              <w:rPr>
                <w:noProof/>
                <w:webHidden/>
              </w:rPr>
              <w:instrText xml:space="preserve"> PAGEREF _Toc208614717 \h </w:instrText>
            </w:r>
            <w:r w:rsidR="009821A0">
              <w:rPr>
                <w:noProof/>
                <w:webHidden/>
              </w:rPr>
            </w:r>
            <w:r w:rsidR="009821A0">
              <w:rPr>
                <w:noProof/>
                <w:webHidden/>
              </w:rPr>
              <w:fldChar w:fldCharType="separate"/>
            </w:r>
            <w:r w:rsidR="009821A0">
              <w:rPr>
                <w:noProof/>
                <w:webHidden/>
              </w:rPr>
              <w:t>25</w:t>
            </w:r>
            <w:r w:rsidR="009821A0">
              <w:rPr>
                <w:noProof/>
                <w:webHidden/>
              </w:rPr>
              <w:fldChar w:fldCharType="end"/>
            </w:r>
          </w:hyperlink>
        </w:p>
        <w:p w:rsidR="00F85A90" w:rsidRDefault="00F85A90">
          <w:r>
            <w:rPr>
              <w:b/>
              <w:bCs/>
              <w:noProof/>
            </w:rPr>
            <w:fldChar w:fldCharType="end"/>
          </w:r>
        </w:p>
      </w:sdtContent>
    </w:sdt>
    <w:p w:rsidR="00F85A90" w:rsidRDefault="00F85A90" w:rsidP="00F03D33">
      <w:pPr>
        <w:pStyle w:val="Heading1"/>
        <w:spacing w:line="360" w:lineRule="auto"/>
        <w:jc w:val="both"/>
        <w:rPr>
          <w:sz w:val="24"/>
          <w:szCs w:val="24"/>
        </w:rPr>
      </w:pPr>
    </w:p>
    <w:p w:rsidR="00123514" w:rsidRDefault="00123514" w:rsidP="00F03D33">
      <w:pPr>
        <w:pStyle w:val="Heading1"/>
        <w:spacing w:line="360" w:lineRule="auto"/>
        <w:jc w:val="both"/>
        <w:rPr>
          <w:sz w:val="24"/>
          <w:szCs w:val="24"/>
        </w:rPr>
      </w:pPr>
    </w:p>
    <w:p w:rsidR="00123514" w:rsidRPr="009D356A" w:rsidRDefault="00123514" w:rsidP="00F03D33">
      <w:pPr>
        <w:pStyle w:val="Heading1"/>
        <w:spacing w:line="360" w:lineRule="auto"/>
        <w:jc w:val="both"/>
        <w:rPr>
          <w:sz w:val="24"/>
          <w:szCs w:val="24"/>
        </w:rPr>
      </w:pPr>
    </w:p>
    <w:p w:rsidR="00C108E0" w:rsidRPr="009D356A" w:rsidRDefault="00C108E0" w:rsidP="00F03D33">
      <w:pPr>
        <w:pStyle w:val="Heading1"/>
        <w:spacing w:line="360" w:lineRule="auto"/>
        <w:jc w:val="both"/>
        <w:rPr>
          <w:sz w:val="24"/>
          <w:szCs w:val="24"/>
        </w:rPr>
      </w:pPr>
      <w:bookmarkStart w:id="1" w:name="_Toc208614661"/>
      <w:r w:rsidRPr="009D356A">
        <w:rPr>
          <w:sz w:val="24"/>
          <w:szCs w:val="24"/>
        </w:rPr>
        <w:lastRenderedPageBreak/>
        <w:t>Executive Summary</w:t>
      </w:r>
      <w:bookmarkEnd w:id="1"/>
    </w:p>
    <w:p w:rsidR="0081126A" w:rsidRPr="009D356A" w:rsidRDefault="0081126A"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Tesco plc has been critically assessed in this report as regards its current strategic position with the view of transforming its customer care strategy to improve its competitive edge and organisational agility in a fast changing UK grocery retail market. As the biggest supermarket chain in the UK, Tesco offers its services to millions of people each week by means of large physical locations and online applications. Nonetheless, the changing consumer demands, increasing economic uncertainty and the intense competition with discounters and online competitors also demand a fresh new strategy of personalized and reactive customer service.</w:t>
      </w:r>
    </w:p>
    <w:p w:rsidR="0081126A" w:rsidRPr="009D356A" w:rsidRDefault="0081126A"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The analysis applies in-depth external and internal analyses based on the PESTEL model, Porters 5 forces, VRIO model and SWOT analysis. The major external threats are inflation pressures that will lower consumer spending power, shifting social expectations on sustainability and convenience, accelerating technological growth that is pushing digital innovation and high regulatory scrutiny that impacts on operational flexibility. The grocery market is highly competitive as it is characterized by established competitors and new entrants who use disruptive technologies and different business models.</w:t>
      </w:r>
    </w:p>
    <w:p w:rsidR="0081126A" w:rsidRPr="009D356A" w:rsidRDefault="0081126A"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The strong brand equity, elaborate data-driven Clubcard loyalty program and well-managed supply chain are internal strengths of Tesco. However, customer satisfaction suffers due to weaknesses in uneven service quality in-store, lack of enough staff and occasional digital outages. The internal analysis shows the strengths of resources and the areas of increased agility and focused investment to stay loyal and keep abreast of the market trends.</w:t>
      </w:r>
    </w:p>
    <w:p w:rsidR="0081126A" w:rsidRPr="009D356A" w:rsidRDefault="0081126A"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The report critically examines three strategic alternatives: staying with cost leadership through automation, premium differentiation strategies through improved personalised services and strategic alliances with technology innovators. All the options are considered to balance with the capabilities and market reality of Tesco with respect to risks and benefits to the customer experience and operational sustainability.</w:t>
      </w:r>
    </w:p>
    <w:p w:rsidR="0081126A" w:rsidRPr="009D356A" w:rsidRDefault="0081126A"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 xml:space="preserve">This report suggests a strategy of focused differentiation, which should be based on advanced data personalisation and staff empowerment along with digital innovation, basing on evidence and strategic fit. It is important to integrate agility into the culture and business processes of </w:t>
      </w:r>
      <w:r w:rsidRPr="009D356A">
        <w:rPr>
          <w:rFonts w:ascii="Times New Roman" w:eastAsia="Times New Roman" w:hAnsi="Times New Roman" w:cs="Times New Roman"/>
          <w:sz w:val="24"/>
          <w:szCs w:val="24"/>
        </w:rPr>
        <w:lastRenderedPageBreak/>
        <w:t>Tesco to ensure that the company constantly improves customer relationships. Broad organisational implications are the development of leadership, the cultural changes towards customer-centricity, the investment in training and technologies, and the stringent ethical principles of the data utilisation.</w:t>
      </w:r>
    </w:p>
    <w:p w:rsidR="00C108E0" w:rsidRPr="009D356A" w:rsidRDefault="0081126A"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These recommendations will help Tesco to achieve better customer trust, loyalty as well as maintain its leadership in the ever-changing retail world.</w:t>
      </w:r>
    </w:p>
    <w:p w:rsidR="00C108E0" w:rsidRPr="009D356A" w:rsidRDefault="00C108E0" w:rsidP="00F03D33">
      <w:pPr>
        <w:pStyle w:val="Heading1"/>
        <w:spacing w:line="360" w:lineRule="auto"/>
        <w:jc w:val="both"/>
        <w:rPr>
          <w:sz w:val="24"/>
          <w:szCs w:val="24"/>
        </w:rPr>
      </w:pPr>
      <w:bookmarkStart w:id="2" w:name="_Toc208614662"/>
      <w:r w:rsidRPr="009D356A">
        <w:rPr>
          <w:sz w:val="24"/>
          <w:szCs w:val="24"/>
        </w:rPr>
        <w:t>Introduction</w:t>
      </w:r>
      <w:bookmarkEnd w:id="2"/>
    </w:p>
    <w:p w:rsidR="00A365DF" w:rsidRPr="009D356A" w:rsidRDefault="00A365DF" w:rsidP="00F03D33">
      <w:pPr>
        <w:pStyle w:val="my-2"/>
        <w:spacing w:line="360" w:lineRule="auto"/>
        <w:jc w:val="both"/>
      </w:pPr>
      <w:r w:rsidRPr="009D356A">
        <w:t>Tesco plc is the biggest grocery retailer in the United Kingdom which was founded in the year 1919. Tesco employs millions of people and its physical presence in the UK and strong online sales and marketing reach dozens of stores, where it serves millions of customers every week (Tesco plc, 2023). It has spread its market to other countries like Ireland, Poland, Czech Republic and India yet its main target is the UK market because it is a mature and highly competitive market in the country (Statista, 2025). Tesco has been able to build a business model that brings together a large presence of consumer goods including groceries, clothes, and financial services that are differentiated to cater to different consumer markets (Grocery Gazette, 2025). Its ability to capitalize on its brand equity, cost effectiveness, and innovation has helped the company maintain leadership in the market, particularly with its Clubcard loyalty programme, which is using customer data analytics to create personalized marketing and streamline service delivery to its customers (Tesco plc, 2023; Smith and Brown, 2024).</w:t>
      </w:r>
    </w:p>
    <w:p w:rsidR="00A365DF" w:rsidRPr="009D356A" w:rsidRDefault="00A365DF" w:rsidP="00F03D33">
      <w:pPr>
        <w:pStyle w:val="my-2"/>
        <w:spacing w:line="360" w:lineRule="auto"/>
        <w:jc w:val="both"/>
      </w:pPr>
      <w:r w:rsidRPr="009D356A">
        <w:t>Customer care has become a determining factor in the modern retail environment, largely due to the fact that in the grocery business, consumer demands are less stable and are changing at a very high rate. Shoppers are more demanding than ever for convenience, personalised services and a seamless integration of the in-store and online experience (NielsenIQ, 2025). At the same time, the threat of new competitors such as Aldi and Lidl, as well as the increased influence of online stores such as Amazon Fresh, has increased the urgency to develop customer engagement and responsiveness by supermarkets (Reuters, 2025). In the case of Tesco customer care excellence is not only a source of differentiation, but also a requirement of sustainable growth and market retention.</w:t>
      </w:r>
    </w:p>
    <w:p w:rsidR="00A365DF" w:rsidRPr="009D356A" w:rsidRDefault="00A365DF" w:rsidP="00F03D33">
      <w:pPr>
        <w:pStyle w:val="my-2"/>
        <w:spacing w:line="360" w:lineRule="auto"/>
        <w:jc w:val="both"/>
      </w:pPr>
      <w:r w:rsidRPr="009D356A">
        <w:lastRenderedPageBreak/>
        <w:t>This report sets out to give a detailed strategic review of where Tesco finds itself and to give practical advice, which focuses on creating and strengthening customer care by being agile and innovative as an organisation. The four-fold objectives are to analyse the external environment surrounding Tesco based on frameworks such as PESTEL and Porters Five Forces, to analyse internal resources and capabilities based on VRIO and SWOT analyses, to critically analyse strategic options on enhancing customer care, and finally to develop justified recommendations taking into consideration their implications to the wider organisation.</w:t>
      </w:r>
    </w:p>
    <w:p w:rsidR="00A365DF" w:rsidRPr="009D356A" w:rsidRDefault="00A365DF" w:rsidP="00F03D33">
      <w:pPr>
        <w:pStyle w:val="my-2"/>
        <w:spacing w:line="360" w:lineRule="auto"/>
        <w:jc w:val="both"/>
      </w:pPr>
      <w:r w:rsidRPr="009D356A">
        <w:t>The report has the following structure; Section 2 contains an external analysis based on PESTEL and Porters Five Forces, to put the challenges and opportunities in the competitive environment into perspective. Section 3 analyses the internal environment of Tesco using VRIO and SWOT analysis to find out the major strengths and weaknesses. Section 4 reviews critically strategic options to enhance customer care based on the feasibility with the resources and market conditions of Tesco. Section 5 provides specific, empirical, recommendations and addresses their implications on organisational leadership, culture, technology, and ethics. Lastly, a conclusion of analysis and strategic outlook is presented in Section 6.</w:t>
      </w:r>
    </w:p>
    <w:p w:rsidR="00C108E0" w:rsidRPr="009D356A" w:rsidRDefault="00A365DF" w:rsidP="00F03D33">
      <w:pPr>
        <w:pStyle w:val="my-2"/>
        <w:spacing w:line="360" w:lineRule="auto"/>
        <w:jc w:val="both"/>
      </w:pPr>
      <w:r w:rsidRPr="009D356A">
        <w:t>The report is in full compliance with the highest academic standards and uses recent data, peer-reviewed research, and reliable industry reports throughout with compliance to the conventions of UK Harvard referencing strictly followed.</w:t>
      </w:r>
    </w:p>
    <w:p w:rsidR="00C108E0" w:rsidRPr="009D356A" w:rsidRDefault="00C108E0" w:rsidP="00F03D33">
      <w:pPr>
        <w:pStyle w:val="Heading1"/>
        <w:spacing w:line="360" w:lineRule="auto"/>
        <w:jc w:val="both"/>
        <w:rPr>
          <w:sz w:val="24"/>
          <w:szCs w:val="24"/>
        </w:rPr>
      </w:pPr>
      <w:bookmarkStart w:id="3" w:name="_Toc208614663"/>
      <w:r w:rsidRPr="009D356A">
        <w:rPr>
          <w:sz w:val="24"/>
          <w:szCs w:val="24"/>
        </w:rPr>
        <w:t>2. External Analysis</w:t>
      </w:r>
      <w:bookmarkEnd w:id="3"/>
    </w:p>
    <w:p w:rsidR="00C108E0" w:rsidRPr="009D356A" w:rsidRDefault="00C108E0" w:rsidP="00F03D33">
      <w:pPr>
        <w:pStyle w:val="Heading2"/>
        <w:spacing w:line="360" w:lineRule="auto"/>
        <w:jc w:val="both"/>
        <w:rPr>
          <w:sz w:val="24"/>
          <w:szCs w:val="24"/>
        </w:rPr>
      </w:pPr>
      <w:bookmarkStart w:id="4" w:name="_Toc208614664"/>
      <w:r w:rsidRPr="009D356A">
        <w:rPr>
          <w:sz w:val="24"/>
          <w:szCs w:val="24"/>
        </w:rPr>
        <w:t>2.1 PESTEL Analysis</w:t>
      </w:r>
      <w:bookmarkEnd w:id="4"/>
    </w:p>
    <w:p w:rsidR="00C108E0" w:rsidRPr="009D356A" w:rsidRDefault="002D468B" w:rsidP="00F03D33">
      <w:pPr>
        <w:pStyle w:val="my-2"/>
        <w:spacing w:line="360" w:lineRule="auto"/>
        <w:jc w:val="both"/>
      </w:pPr>
      <w:r w:rsidRPr="009D356A">
        <w:t>PESTEL analysis is an analysis that gives a detailed picture of macro-environmental factors that affect the operations of Tesco as well as its customer care practices. The perception of the political, economic, social, technological, environmental, and legal aspects enables Tesco to synchronize its strategy with the external conditions and opportunities (Johnson et al., 2020).</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5" w:name="_Toc208614665"/>
      <w:r w:rsidRPr="009D356A">
        <w:rPr>
          <w:rFonts w:ascii="Times New Roman" w:hAnsi="Times New Roman" w:cs="Times New Roman"/>
          <w:sz w:val="24"/>
          <w:szCs w:val="24"/>
        </w:rPr>
        <w:lastRenderedPageBreak/>
        <w:t>2.1.1 Political Factors</w:t>
      </w:r>
      <w:bookmarkEnd w:id="5"/>
    </w:p>
    <w:p w:rsidR="00C108E0" w:rsidRPr="009D356A" w:rsidRDefault="00DA5087" w:rsidP="00F03D33">
      <w:pPr>
        <w:pStyle w:val="my-2"/>
        <w:spacing w:line="360" w:lineRule="auto"/>
        <w:jc w:val="both"/>
      </w:pPr>
      <w:r w:rsidRPr="009D356A">
        <w:t>Tesco is in a politically dynamic environment where the post-Brexit trade policies are of much influence. The exit of the UK out of the EU has also brought difficulties in the supply chains such as higher tariffs and customs inspections which have caused delays and increased costs (Tesco plc, 2023). These difficulties have a direct impact on the availability and price of the products, which are among the strong determinants of customer satisfaction and loyalty. Moreover, the labour policies of the government like higher minimum wages and changing employment requirements also influence the staffing costs and the service of Tesco (Office for National Statistics, 2024). Food standards and food safety regulation frameworks linked to Brexit also create the possibility of a need to have strong compliance to ensure consumer confidence.</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6" w:name="_Toc208614666"/>
      <w:r w:rsidRPr="009D356A">
        <w:rPr>
          <w:rFonts w:ascii="Times New Roman" w:hAnsi="Times New Roman" w:cs="Times New Roman"/>
          <w:sz w:val="24"/>
          <w:szCs w:val="24"/>
        </w:rPr>
        <w:t>2.1.2 Economic Factors</w:t>
      </w:r>
      <w:bookmarkEnd w:id="6"/>
    </w:p>
    <w:p w:rsidR="00C108E0" w:rsidRPr="009D356A" w:rsidRDefault="00095503" w:rsidP="00F03D33">
      <w:pPr>
        <w:pStyle w:val="my-2"/>
        <w:spacing w:line="360" w:lineRule="auto"/>
        <w:jc w:val="both"/>
      </w:pPr>
      <w:r w:rsidRPr="009D356A">
        <w:t>Consumer spending power is impacted by the high inflationary pressures affecting the UK economy and changing the buying behaviours (Bank of England, 2025). Increasing fuel and energy prices are increasing operational costs incurred by Tesco thus forcing it to manage its price control measures carefully in order to maintain its margins at the same time not to scare away its price sensitive customers (Grocery Gazette, 2025). The crisis of the cost of living makes consumers focus on the basic needs and turn to the budget retailer, which accelerates the competition. The currency fluctuations at the international markets are a contributor of the variable import costs which influence the pricing of products and the stability of supply.</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7" w:name="_Toc208614667"/>
      <w:r w:rsidRPr="009D356A">
        <w:rPr>
          <w:rFonts w:ascii="Times New Roman" w:hAnsi="Times New Roman" w:cs="Times New Roman"/>
          <w:sz w:val="24"/>
          <w:szCs w:val="24"/>
        </w:rPr>
        <w:t>2.1.3 Social Factors</w:t>
      </w:r>
      <w:bookmarkEnd w:id="7"/>
    </w:p>
    <w:p w:rsidR="00C108E0" w:rsidRPr="009D356A" w:rsidRDefault="001670B7" w:rsidP="00F03D33">
      <w:pPr>
        <w:pStyle w:val="my-2"/>
        <w:spacing w:line="360" w:lineRule="auto"/>
        <w:jc w:val="both"/>
      </w:pPr>
      <w:r w:rsidRPr="009D356A">
        <w:t>There are significant changes in consumer preferences, where people are demanding more convenience, health and ethically sourced products (NielsenIQ, 2025). An ageing UK population means the need for more specific store layout, assisted shopping services and products based on their needs (Office for National Statistics, 2024). The COVID-19 epidemic increased the speed of the movement towards digital, increasing the expectations of online shopping and physical-digital hybrid experiences. Customers are now demanding custom interactions and options of delivering products in a way that fits their needs, and this makes customer care a crucial differentiator.</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8" w:name="_Toc208614668"/>
      <w:r w:rsidRPr="009D356A">
        <w:rPr>
          <w:rFonts w:ascii="Times New Roman" w:hAnsi="Times New Roman" w:cs="Times New Roman"/>
          <w:sz w:val="24"/>
          <w:szCs w:val="24"/>
        </w:rPr>
        <w:lastRenderedPageBreak/>
        <w:t>2.1.4 Technological Factors</w:t>
      </w:r>
      <w:bookmarkEnd w:id="8"/>
    </w:p>
    <w:p w:rsidR="00C108E0" w:rsidRPr="009D356A" w:rsidRDefault="0004441A" w:rsidP="00F03D33">
      <w:pPr>
        <w:pStyle w:val="my-2"/>
        <w:spacing w:line="360" w:lineRule="auto"/>
        <w:jc w:val="both"/>
      </w:pPr>
      <w:r w:rsidRPr="009D356A">
        <w:t>The strategy of Tesco relies on technological innovations, and it continuously invests in data analytics and artificial intelligence (AI) and automation (Tesco plc, 2023). The Clubcard platform is one of the examples of data-driven personalisation, as it allows making targeted offers and getting a better understanding of the customer (Smith and Brown, 2024). New technologies like the self-checkout and AI-based chatbots are designed to enhance the efficiency of the operations and minimize the points of friction in the services. The dynamic nature of the technological world, however, requires constant upgrade initiatives and effective cybersecurity measures in order to maintain customer privacy and data.</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9" w:name="_Toc208614669"/>
      <w:r w:rsidRPr="009D356A">
        <w:rPr>
          <w:rFonts w:ascii="Times New Roman" w:hAnsi="Times New Roman" w:cs="Times New Roman"/>
          <w:sz w:val="24"/>
          <w:szCs w:val="24"/>
        </w:rPr>
        <w:t>2.1.5 Environmental Factors</w:t>
      </w:r>
      <w:bookmarkEnd w:id="9"/>
    </w:p>
    <w:p w:rsidR="00C108E0" w:rsidRPr="009D356A" w:rsidRDefault="00202280" w:rsidP="00F03D33">
      <w:pPr>
        <w:pStyle w:val="my-2"/>
        <w:spacing w:line="360" w:lineRule="auto"/>
        <w:jc w:val="both"/>
      </w:pPr>
      <w:r w:rsidRPr="009D356A">
        <w:t>Green brand reputation and demands are becoming critical towards environmental sustainability. One of the goals Tesco has is to become net-zero carbon by 2035 and sustainable sourcing and waste reduction solutions are part of its operations (Tesco plc, 2023). The increased demand of consumers in eco-friendly packaging and products is one that requires these aspects to be innovated in order to retain confidence and competitiveness. The pressures imposed by the regulatory bodies regarding waste management and emissions are additional reasons why vigilant compliance and active enviro</w:t>
      </w:r>
      <w:r w:rsidR="00D2745F" w:rsidRPr="009D356A">
        <w:t>nmental stewardship is demanded</w:t>
      </w:r>
      <w:r w:rsidR="00C108E0" w:rsidRPr="009D356A">
        <w:t>.</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10" w:name="_Toc208614670"/>
      <w:r w:rsidRPr="009D356A">
        <w:rPr>
          <w:rFonts w:ascii="Times New Roman" w:hAnsi="Times New Roman" w:cs="Times New Roman"/>
          <w:sz w:val="24"/>
          <w:szCs w:val="24"/>
        </w:rPr>
        <w:t>2.1.6 Legal Factors</w:t>
      </w:r>
      <w:bookmarkEnd w:id="10"/>
    </w:p>
    <w:p w:rsidR="00C108E0" w:rsidRDefault="008C37F3" w:rsidP="00F03D33">
      <w:pPr>
        <w:spacing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Tesco has to comply with strict legal requirements that include food safety laws, labour laws, consumer laws and data protection laws such as GDPR (UK Government, 2024). Compliance is critical in order to avoid penalties and protect the reputation of the company. In more recent times scrutiny over ethics of advertising and promotional methods requires to be transparent about pricing and also making it clear to customers (Advertising Standards Authority, 2024). Evolving employment regulations require continuous review and adaptation of workforce policies in order to ensure the quality of service and legal conformity</w:t>
      </w:r>
      <w:r w:rsidR="009D356A">
        <w:rPr>
          <w:rFonts w:ascii="Times New Roman" w:eastAsia="Times New Roman" w:hAnsi="Times New Roman" w:cs="Times New Roman"/>
          <w:sz w:val="24"/>
          <w:szCs w:val="24"/>
        </w:rPr>
        <w:t>.</w:t>
      </w:r>
    </w:p>
    <w:p w:rsidR="009D356A" w:rsidRDefault="009D356A" w:rsidP="00F03D33">
      <w:pPr>
        <w:spacing w:line="360" w:lineRule="auto"/>
        <w:jc w:val="both"/>
        <w:rPr>
          <w:rFonts w:ascii="Times New Roman" w:eastAsia="Times New Roman" w:hAnsi="Times New Roman" w:cs="Times New Roman"/>
          <w:sz w:val="24"/>
          <w:szCs w:val="24"/>
        </w:rPr>
      </w:pPr>
    </w:p>
    <w:p w:rsidR="009D356A" w:rsidRPr="009D356A" w:rsidRDefault="009D356A" w:rsidP="00F03D33">
      <w:pPr>
        <w:spacing w:line="360" w:lineRule="auto"/>
        <w:jc w:val="both"/>
        <w:rPr>
          <w:rFonts w:ascii="Times New Roman" w:hAnsi="Times New Roman" w:cs="Times New Roman"/>
          <w:sz w:val="24"/>
          <w:szCs w:val="24"/>
        </w:rPr>
      </w:pPr>
    </w:p>
    <w:p w:rsidR="00C108E0" w:rsidRPr="009D356A" w:rsidRDefault="00C108E0" w:rsidP="00F03D33">
      <w:pPr>
        <w:pStyle w:val="Heading2"/>
        <w:spacing w:line="360" w:lineRule="auto"/>
        <w:jc w:val="both"/>
        <w:rPr>
          <w:sz w:val="24"/>
          <w:szCs w:val="24"/>
        </w:rPr>
      </w:pPr>
      <w:bookmarkStart w:id="11" w:name="_Toc208614671"/>
      <w:r w:rsidRPr="009D356A">
        <w:rPr>
          <w:sz w:val="24"/>
          <w:szCs w:val="24"/>
        </w:rPr>
        <w:lastRenderedPageBreak/>
        <w:t>2.2 Industry Competitiveness: Porter’s Five Forces</w:t>
      </w:r>
      <w:bookmarkEnd w:id="11"/>
    </w:p>
    <w:p w:rsidR="00DF5B1D" w:rsidRPr="009D356A" w:rsidRDefault="008F5460" w:rsidP="00F03D33">
      <w:pPr>
        <w:jc w:val="both"/>
        <w:rPr>
          <w:rFonts w:ascii="Times New Roman" w:hAnsi="Times New Roman" w:cs="Times New Roman"/>
          <w:b/>
          <w:bCs/>
          <w:sz w:val="24"/>
          <w:szCs w:val="24"/>
        </w:rPr>
      </w:pPr>
      <w:r w:rsidRPr="009D356A">
        <w:rPr>
          <w:rFonts w:ascii="Times New Roman" w:hAnsi="Times New Roman" w:cs="Times New Roman"/>
          <w:sz w:val="24"/>
          <w:szCs w:val="24"/>
        </w:rPr>
        <w:t>Porter's Five Forces model breaks down the competitive forces that affect the UK grocery sector, and sets the context for the strategic decisions Tesco makes about customer care and differentiation (Porter, 1980).</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12" w:name="_Toc208614672"/>
      <w:r w:rsidRPr="009D356A">
        <w:rPr>
          <w:rFonts w:ascii="Times New Roman" w:hAnsi="Times New Roman" w:cs="Times New Roman"/>
          <w:sz w:val="24"/>
          <w:szCs w:val="24"/>
        </w:rPr>
        <w:t>2.2.1 Threat of New Entrants</w:t>
      </w:r>
      <w:bookmarkEnd w:id="12"/>
    </w:p>
    <w:p w:rsidR="00C108E0" w:rsidRPr="009D356A" w:rsidRDefault="00907E04" w:rsidP="00F03D33">
      <w:pPr>
        <w:jc w:val="both"/>
        <w:rPr>
          <w:rFonts w:ascii="Times New Roman" w:hAnsi="Times New Roman" w:cs="Times New Roman"/>
          <w:sz w:val="24"/>
          <w:szCs w:val="24"/>
        </w:rPr>
      </w:pPr>
      <w:r w:rsidRPr="009D356A">
        <w:rPr>
          <w:rFonts w:ascii="Times New Roman" w:hAnsi="Times New Roman" w:cs="Times New Roman"/>
          <w:sz w:val="24"/>
          <w:szCs w:val="24"/>
        </w:rPr>
        <w:t>Market entry barriers in the UK grocery retail sector are high, mainly because of capital intensive infrastructure requirements, long-standing supplier relationships and customer loyalty incumbency (IGD, 2025). Tesco's large number of stores and brand power mean there are strong barriers to new entrants. Nevertheless, digital only retailers and start-ups using novel delivery models and niche targeting reduce certain barriers of the past, and bring disruptive risks (Reuters, 2025).</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13" w:name="_Toc208614673"/>
      <w:r w:rsidRPr="009D356A">
        <w:rPr>
          <w:rFonts w:ascii="Times New Roman" w:hAnsi="Times New Roman" w:cs="Times New Roman"/>
          <w:sz w:val="24"/>
          <w:szCs w:val="24"/>
        </w:rPr>
        <w:t>2.2.2 Bargaining Power of Suppliers</w:t>
      </w:r>
      <w:bookmarkEnd w:id="13"/>
    </w:p>
    <w:p w:rsidR="00C108E0" w:rsidRPr="009D356A" w:rsidRDefault="00257041" w:rsidP="00F03D33">
      <w:pPr>
        <w:pStyle w:val="my-2"/>
        <w:spacing w:line="360" w:lineRule="auto"/>
        <w:jc w:val="both"/>
      </w:pPr>
      <w:r w:rsidRPr="009D356A">
        <w:t>Tesco has a great degree of bargaining power because of its scale and volume purchasing power (Tesco plc, 2023). While suppliers have some influence in the specialty product categories, Tesco has a diversified supplier base and an extensive private-label portfolio to offset any dependence risks. On-going Supply Chain Disruptions caused by Global Logistics Challenges and Brexit related Complications occasionally impact the relationship with suppliers, which in turn affects customer service through inventory fluctuations</w:t>
      </w:r>
      <w:r w:rsidR="00C108E0" w:rsidRPr="009D356A">
        <w:t>.</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14" w:name="_Toc208614674"/>
      <w:r w:rsidRPr="009D356A">
        <w:rPr>
          <w:rFonts w:ascii="Times New Roman" w:hAnsi="Times New Roman" w:cs="Times New Roman"/>
          <w:sz w:val="24"/>
          <w:szCs w:val="24"/>
        </w:rPr>
        <w:t>2.2.3 Bargaining Power of Buyers</w:t>
      </w:r>
      <w:bookmarkEnd w:id="14"/>
    </w:p>
    <w:p w:rsidR="00C108E0" w:rsidRPr="009D356A" w:rsidRDefault="003800C2" w:rsidP="00F03D33">
      <w:pPr>
        <w:pStyle w:val="my-2"/>
        <w:spacing w:line="360" w:lineRule="auto"/>
        <w:jc w:val="both"/>
      </w:pPr>
      <w:r w:rsidRPr="009D356A">
        <w:t>UK consumers have huge leverage power, empowered by price transparency and alternatives among discounters, other supermarkets and on the internet (Grocery Gazette, 2025). Price sensitivity was raised by inflation and pressured retailers to provide competitive pricing and value-added services. Customers expect frictionless experiences, personalised offers and ethical business practices, increasing demands on the customer care capabilities of Tesco</w:t>
      </w:r>
      <w:r w:rsidR="00C108E0" w:rsidRPr="009D356A">
        <w:t>.</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15" w:name="_Toc208614675"/>
      <w:r w:rsidRPr="009D356A">
        <w:rPr>
          <w:rFonts w:ascii="Times New Roman" w:hAnsi="Times New Roman" w:cs="Times New Roman"/>
          <w:sz w:val="24"/>
          <w:szCs w:val="24"/>
        </w:rPr>
        <w:t>2.2.4 Threat of Substitutes</w:t>
      </w:r>
      <w:bookmarkEnd w:id="15"/>
      <w:r w:rsidR="003800C2" w:rsidRPr="009D356A">
        <w:rPr>
          <w:rFonts w:ascii="Times New Roman" w:hAnsi="Times New Roman" w:cs="Times New Roman"/>
          <w:sz w:val="24"/>
          <w:szCs w:val="24"/>
        </w:rPr>
        <w:tab/>
      </w:r>
    </w:p>
    <w:p w:rsidR="00C108E0" w:rsidRPr="009D356A" w:rsidRDefault="00A878C4" w:rsidP="00F03D33">
      <w:pPr>
        <w:pStyle w:val="my-2"/>
        <w:spacing w:line="360" w:lineRule="auto"/>
        <w:jc w:val="both"/>
      </w:pPr>
      <w:r w:rsidRPr="009D356A">
        <w:t xml:space="preserve">Alternative food sources like local markets, meal kit delivery services and food service outlets are substitution threats (Mintel, 2024). Growing health awareness and lifestyle changes are pushing consumers towards specialty/convenience choices away from the traditional </w:t>
      </w:r>
      <w:r w:rsidRPr="009D356A">
        <w:lastRenderedPageBreak/>
        <w:t>supermarket setting, putting pressure on Tesco to innovate product ranges and service offerings in line with changing preferences</w:t>
      </w:r>
      <w:r w:rsidR="00C108E0" w:rsidRPr="009D356A">
        <w:t>.</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16" w:name="_Toc208614676"/>
      <w:r w:rsidRPr="009D356A">
        <w:rPr>
          <w:rFonts w:ascii="Times New Roman" w:hAnsi="Times New Roman" w:cs="Times New Roman"/>
          <w:sz w:val="24"/>
          <w:szCs w:val="24"/>
        </w:rPr>
        <w:t>2.2.5 Rivalry Among Existing Competitors</w:t>
      </w:r>
      <w:bookmarkEnd w:id="16"/>
    </w:p>
    <w:p w:rsidR="00C108E0" w:rsidRPr="009D356A" w:rsidRDefault="000F20AE" w:rsidP="00F03D33">
      <w:pPr>
        <w:pStyle w:val="my-2"/>
        <w:spacing w:line="360" w:lineRule="auto"/>
        <w:jc w:val="both"/>
      </w:pPr>
      <w:r w:rsidRPr="009D356A">
        <w:t>The UK grocery market is extremely competitive with a few major players such as Tesco's rivals, Sainsbury's, Asda, Morrisons and fierce discounters (Deloitte, 2024) Aldi and Lidl. Price wars, marketing battles and improving services are constant. The advent of digital companies especially Amazon Fresh breaks down the traditional structures. Persistently improving customer experience in particular through personalisation, agility, and innovation is also important for Tesco to maintain differentiation and market leadership</w:t>
      </w:r>
      <w:r w:rsidR="00C108E0" w:rsidRPr="009D356A">
        <w:t>.</w:t>
      </w:r>
    </w:p>
    <w:p w:rsidR="00C108E0" w:rsidRPr="009D356A" w:rsidRDefault="00C108E0" w:rsidP="00F03D33">
      <w:pPr>
        <w:pStyle w:val="Heading1"/>
        <w:spacing w:line="360" w:lineRule="auto"/>
        <w:jc w:val="both"/>
        <w:rPr>
          <w:sz w:val="24"/>
          <w:szCs w:val="24"/>
        </w:rPr>
      </w:pPr>
      <w:bookmarkStart w:id="17" w:name="_Toc208614677"/>
      <w:r w:rsidRPr="009D356A">
        <w:rPr>
          <w:sz w:val="24"/>
          <w:szCs w:val="24"/>
        </w:rPr>
        <w:t>3. Internal Analysis</w:t>
      </w:r>
      <w:bookmarkEnd w:id="17"/>
    </w:p>
    <w:p w:rsidR="00C108E0" w:rsidRPr="009D356A" w:rsidRDefault="008E612C" w:rsidP="00F03D33">
      <w:pPr>
        <w:pStyle w:val="my-2"/>
        <w:spacing w:line="360" w:lineRule="auto"/>
        <w:jc w:val="both"/>
      </w:pPr>
      <w:r w:rsidRPr="009D356A">
        <w:t>This section evaluates Tesco's internal environment in terms of resources and capabilities related to customer care using the VRIO framework followed by a SWOT analysis to synthesise internal and external factors influencing the strategic options</w:t>
      </w:r>
      <w:r w:rsidR="00C108E0" w:rsidRPr="009D356A">
        <w:t>.</w:t>
      </w:r>
    </w:p>
    <w:p w:rsidR="00C108E0" w:rsidRPr="009D356A" w:rsidRDefault="00C108E0" w:rsidP="00F03D33">
      <w:pPr>
        <w:pStyle w:val="Heading2"/>
        <w:spacing w:line="360" w:lineRule="auto"/>
        <w:jc w:val="both"/>
        <w:rPr>
          <w:sz w:val="24"/>
          <w:szCs w:val="24"/>
        </w:rPr>
      </w:pPr>
      <w:bookmarkStart w:id="18" w:name="_Toc208614678"/>
      <w:r w:rsidRPr="009D356A">
        <w:rPr>
          <w:sz w:val="24"/>
          <w:szCs w:val="24"/>
        </w:rPr>
        <w:t>3.1 VRIO Framework Analysis</w:t>
      </w:r>
      <w:bookmarkEnd w:id="18"/>
    </w:p>
    <w:p w:rsidR="00C108E0" w:rsidRPr="009D356A" w:rsidRDefault="00325AFF" w:rsidP="00F03D33">
      <w:pPr>
        <w:pStyle w:val="my-2"/>
        <w:spacing w:line="360" w:lineRule="auto"/>
        <w:jc w:val="both"/>
      </w:pPr>
      <w:r w:rsidRPr="009D356A">
        <w:t>VRIO (Value, Rarity, Imitability, Organisation) framework developed by Barney 1991 to determine if resources and capabilities have competitive advantage. For Tesco, the VRIO evaluation identifies the key assets that impact customer care</w:t>
      </w:r>
      <w:r w:rsidR="00C108E0" w:rsidRPr="009D356A">
        <w:t>.</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19" w:name="_Toc208614679"/>
      <w:r w:rsidRPr="009D356A">
        <w:rPr>
          <w:rFonts w:ascii="Times New Roman" w:hAnsi="Times New Roman" w:cs="Times New Roman"/>
          <w:sz w:val="24"/>
          <w:szCs w:val="24"/>
        </w:rPr>
        <w:t>3.1.1 Brand Power and Reputation</w:t>
      </w:r>
      <w:bookmarkEnd w:id="19"/>
    </w:p>
    <w:p w:rsidR="00C108E0" w:rsidRPr="009D356A" w:rsidRDefault="0053197C" w:rsidP="00F03D33">
      <w:pPr>
        <w:pStyle w:val="my-2"/>
        <w:spacing w:line="360" w:lineRule="auto"/>
        <w:jc w:val="both"/>
      </w:pPr>
      <w:r w:rsidRPr="009D356A">
        <w:t>Tesco's brand is a highly valuable asset, which is recognised for reliability, pricing and variety (Tesco plc, 2023). It is a rarity, having been developed more than 100 years ago and being ingrained in British retail culture. The size of the brand and the level of customer penetration makes imitation difficult for other competitors. Tesco's organisational systems make the most of the value of the brand through targeting marketing and loyalty schemes, making this a sustained competitive advantage (Grocery Gazette, 2025</w:t>
      </w:r>
      <w:r w:rsidR="00C108E0" w:rsidRPr="009D356A">
        <w:t>).</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20" w:name="_Toc208614680"/>
      <w:r w:rsidRPr="009D356A">
        <w:rPr>
          <w:rFonts w:ascii="Times New Roman" w:hAnsi="Times New Roman" w:cs="Times New Roman"/>
          <w:sz w:val="24"/>
          <w:szCs w:val="24"/>
        </w:rPr>
        <w:lastRenderedPageBreak/>
        <w:t>3.1.2 Clubcard Loyalty Programme and Data Analytics</w:t>
      </w:r>
      <w:bookmarkEnd w:id="20"/>
    </w:p>
    <w:p w:rsidR="00C108E0" w:rsidRPr="009D356A" w:rsidRDefault="002A4635" w:rsidP="00F03D33">
      <w:pPr>
        <w:pStyle w:val="my-2"/>
        <w:spacing w:line="360" w:lineRule="auto"/>
        <w:jc w:val="both"/>
      </w:pPr>
      <w:r w:rsidRPr="009D356A">
        <w:t>The Clubcard programme has gathered useful customer data which can be used for personalised marketing and targeted promotions which directly improves customer satisfaction and customer loyalty (Smith and Brown, 2024). The rarity and uniqueness of the data has resulted from the scale and historic accumulation of data. The complexity and sophistication of Tesco's data analytics infrastructure provides a barrier to imitation. Organisational processes are aligned to make use of such analytics in marketing, pricing and product assortment in order to support a sustained advantage in customer-centric strategies (Tesco plc, 2023</w:t>
      </w:r>
      <w:r w:rsidR="00C108E0" w:rsidRPr="009D356A">
        <w:t>).</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21" w:name="_Toc208614681"/>
      <w:r w:rsidRPr="009D356A">
        <w:rPr>
          <w:rFonts w:ascii="Times New Roman" w:hAnsi="Times New Roman" w:cs="Times New Roman"/>
          <w:sz w:val="24"/>
          <w:szCs w:val="24"/>
        </w:rPr>
        <w:t>3.1.3 Supply Chain and Logistics Operations</w:t>
      </w:r>
      <w:bookmarkEnd w:id="21"/>
    </w:p>
    <w:p w:rsidR="00C108E0" w:rsidRPr="009D356A" w:rsidRDefault="008D3B7E" w:rsidP="00F03D33">
      <w:pPr>
        <w:pStyle w:val="my-2"/>
        <w:spacing w:line="360" w:lineRule="auto"/>
        <w:jc w:val="both"/>
      </w:pPr>
      <w:r w:rsidRPr="009D356A">
        <w:t>Tesco's wide network of supply chains ensures operational efficiency and availability, which is important for a better customer experience (Barnes, 2011). There is value to the infrastructure but it is not rare as other major retailers have similar logistics. However, Tesco's investment in automation and integrated technology systems gives inimitability to an extent. The ability of the organisation to coordinate complex operations and contribute to the competitive parity where there is potential to further develop with customer-centric logistics such as same-day delivery (Deloitte, 2024</w:t>
      </w:r>
      <w:r w:rsidR="00C108E0" w:rsidRPr="009D356A">
        <w:t>).</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22" w:name="_Toc208614682"/>
      <w:r w:rsidRPr="009D356A">
        <w:rPr>
          <w:rFonts w:ascii="Times New Roman" w:hAnsi="Times New Roman" w:cs="Times New Roman"/>
          <w:sz w:val="24"/>
          <w:szCs w:val="24"/>
        </w:rPr>
        <w:t>3.1.4 Workforce and Customer Service Capabilities</w:t>
      </w:r>
      <w:bookmarkEnd w:id="22"/>
    </w:p>
    <w:p w:rsidR="00C108E0" w:rsidRPr="009D356A" w:rsidRDefault="00BC0BBC" w:rsidP="00F03D33">
      <w:pPr>
        <w:pStyle w:val="my-2"/>
        <w:spacing w:line="360" w:lineRule="auto"/>
        <w:jc w:val="both"/>
      </w:pPr>
      <w:r w:rsidRPr="009D356A">
        <w:t>Tesco has many frontline employees, which has a direct impact on customer experience. Although employee training and engagement programs are value added, shortage of staff, inconsistent level of service delivery and complexities of operations bring limitations to the competitive influence of such programs (Office for National Statistics, 2024). The labour is not unique and hard to copy and organisational fit to maximise service provision is diversified among the store locations and is one area to enhance the strategic process.</w:t>
      </w:r>
    </w:p>
    <w:p w:rsidR="00C108E0" w:rsidRPr="009D356A" w:rsidRDefault="00C108E0" w:rsidP="00F03D33">
      <w:pPr>
        <w:pStyle w:val="Heading3"/>
        <w:spacing w:line="360" w:lineRule="auto"/>
        <w:jc w:val="both"/>
        <w:rPr>
          <w:rFonts w:ascii="Times New Roman" w:hAnsi="Times New Roman" w:cs="Times New Roman"/>
          <w:sz w:val="24"/>
          <w:szCs w:val="24"/>
        </w:rPr>
      </w:pPr>
      <w:bookmarkStart w:id="23" w:name="_Toc208614683"/>
      <w:r w:rsidRPr="009D356A">
        <w:rPr>
          <w:rFonts w:ascii="Times New Roman" w:hAnsi="Times New Roman" w:cs="Times New Roman"/>
          <w:sz w:val="24"/>
          <w:szCs w:val="24"/>
        </w:rPr>
        <w:t>3.1.5 Digital Infrastructure and Innovation</w:t>
      </w:r>
      <w:bookmarkEnd w:id="23"/>
    </w:p>
    <w:p w:rsidR="00C108E0" w:rsidRPr="009D356A" w:rsidRDefault="00032DF1" w:rsidP="00F03D33">
      <w:pPr>
        <w:pStyle w:val="my-2"/>
        <w:spacing w:line="360" w:lineRule="auto"/>
        <w:jc w:val="both"/>
      </w:pPr>
      <w:r w:rsidRPr="009D356A">
        <w:t xml:space="preserve">Digital platforms (e.g. e-commerce, mobile applications, self-service technologies) are essential to address changing customer expectations (Tesco plc, 2023). The size of Tesco gives it the </w:t>
      </w:r>
      <w:r w:rsidRPr="009D356A">
        <w:lastRenderedPageBreak/>
        <w:t>benefits of implementing digital innovations at a high speed. Although the use of digital advances is common throughout the industry, Tesco has the capacity to combine these technologies to supplement human services and data analytics functions, and this is a partial derivative of competitive advantage (IGD, 2025).</w:t>
      </w:r>
    </w:p>
    <w:p w:rsidR="00C108E0" w:rsidRPr="009D356A" w:rsidRDefault="00C108E0" w:rsidP="00F03D33">
      <w:pPr>
        <w:pStyle w:val="Heading2"/>
        <w:spacing w:line="360" w:lineRule="auto"/>
        <w:jc w:val="both"/>
        <w:rPr>
          <w:sz w:val="24"/>
          <w:szCs w:val="24"/>
        </w:rPr>
      </w:pPr>
      <w:bookmarkStart w:id="24" w:name="_Toc208614684"/>
      <w:r w:rsidRPr="009D356A">
        <w:rPr>
          <w:sz w:val="24"/>
          <w:szCs w:val="24"/>
        </w:rPr>
        <w:t>3.2 SWOT Analysis</w:t>
      </w:r>
      <w:bookmarkEnd w:id="24"/>
    </w:p>
    <w:p w:rsidR="00C108E0" w:rsidRPr="009D356A" w:rsidRDefault="00C108E0" w:rsidP="00F03D33">
      <w:pPr>
        <w:pStyle w:val="my-2"/>
        <w:spacing w:line="360" w:lineRule="auto"/>
        <w:jc w:val="both"/>
      </w:pPr>
      <w:r w:rsidRPr="009D356A">
        <w:t>Drawing upon the VRIO insights and external analysis, the SWOT framework summarises Tesco’s strategic position concerning customer care.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791"/>
        <w:gridCol w:w="30"/>
        <w:gridCol w:w="4649"/>
      </w:tblGrid>
      <w:tr w:rsidR="00C108E0" w:rsidRPr="009D356A" w:rsidTr="00055A3B">
        <w:trPr>
          <w:tblHeader/>
          <w:tblCellSpacing w:w="15" w:type="dxa"/>
        </w:trPr>
        <w:tc>
          <w:tcPr>
            <w:tcW w:w="0" w:type="auto"/>
            <w:gridSpan w:val="2"/>
            <w:vAlign w:val="center"/>
            <w:hideMark/>
          </w:tcPr>
          <w:p w:rsidR="00C108E0" w:rsidRPr="009D356A" w:rsidRDefault="00C108E0" w:rsidP="00F03D33">
            <w:pPr>
              <w:jc w:val="both"/>
              <w:rPr>
                <w:rFonts w:ascii="Times New Roman" w:hAnsi="Times New Roman" w:cs="Times New Roman"/>
                <w:b/>
                <w:bCs/>
                <w:sz w:val="24"/>
                <w:szCs w:val="24"/>
              </w:rPr>
            </w:pPr>
            <w:r w:rsidRPr="009D356A">
              <w:rPr>
                <w:rFonts w:ascii="Times New Roman" w:hAnsi="Times New Roman" w:cs="Times New Roman"/>
                <w:b/>
                <w:bCs/>
                <w:sz w:val="24"/>
                <w:szCs w:val="24"/>
              </w:rPr>
              <w:t>Strengths</w:t>
            </w:r>
          </w:p>
        </w:tc>
        <w:tc>
          <w:tcPr>
            <w:tcW w:w="0" w:type="auto"/>
            <w:vAlign w:val="center"/>
            <w:hideMark/>
          </w:tcPr>
          <w:p w:rsidR="00C108E0" w:rsidRPr="009D356A" w:rsidRDefault="00C108E0" w:rsidP="00F03D33">
            <w:pPr>
              <w:jc w:val="both"/>
              <w:rPr>
                <w:rFonts w:ascii="Times New Roman" w:hAnsi="Times New Roman" w:cs="Times New Roman"/>
                <w:b/>
                <w:bCs/>
                <w:sz w:val="24"/>
                <w:szCs w:val="24"/>
              </w:rPr>
            </w:pPr>
            <w:r w:rsidRPr="009D356A">
              <w:rPr>
                <w:rFonts w:ascii="Times New Roman" w:hAnsi="Times New Roman" w:cs="Times New Roman"/>
                <w:b/>
                <w:bCs/>
                <w:sz w:val="24"/>
                <w:szCs w:val="24"/>
              </w:rPr>
              <w:t>Weaknesses</w:t>
            </w:r>
          </w:p>
        </w:tc>
      </w:tr>
      <w:tr w:rsidR="00C108E0" w:rsidRPr="009D356A" w:rsidTr="00055A3B">
        <w:trPr>
          <w:tblCellSpacing w:w="15" w:type="dxa"/>
        </w:trPr>
        <w:tc>
          <w:tcPr>
            <w:tcW w:w="0" w:type="auto"/>
            <w:gridSpan w:val="2"/>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Strong brand presence and customer recognition (Tesco plc, 2023)</w:t>
            </w:r>
          </w:p>
        </w:tc>
        <w:tc>
          <w:tcPr>
            <w:tcW w:w="0" w:type="auto"/>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Inconsistent customer service quality across stores (Grocery Gazette, 2025)</w:t>
            </w:r>
          </w:p>
        </w:tc>
      </w:tr>
      <w:tr w:rsidR="00C108E0" w:rsidRPr="009D356A" w:rsidTr="00055A3B">
        <w:trPr>
          <w:tblCellSpacing w:w="15" w:type="dxa"/>
        </w:trPr>
        <w:tc>
          <w:tcPr>
            <w:tcW w:w="0" w:type="auto"/>
            <w:gridSpan w:val="2"/>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Extensive data-driven personalised marketing via Clubcard (Smith and Brown, 2024)</w:t>
            </w:r>
          </w:p>
        </w:tc>
        <w:tc>
          <w:tcPr>
            <w:tcW w:w="0" w:type="auto"/>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Staff shortages and training gaps affect service delivery (ONS, 2024)</w:t>
            </w:r>
          </w:p>
        </w:tc>
      </w:tr>
      <w:tr w:rsidR="00C108E0" w:rsidRPr="009D356A" w:rsidTr="00055A3B">
        <w:trPr>
          <w:tblCellSpacing w:w="15" w:type="dxa"/>
        </w:trPr>
        <w:tc>
          <w:tcPr>
            <w:tcW w:w="0" w:type="auto"/>
            <w:gridSpan w:val="2"/>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Efficient supply chain and growing digital infrastructure (Barnes, 2011)</w:t>
            </w:r>
          </w:p>
        </w:tc>
        <w:tc>
          <w:tcPr>
            <w:tcW w:w="0" w:type="auto"/>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Sporadic technical issues impacting online customer experience (Tesco plc, 2023)</w:t>
            </w:r>
          </w:p>
        </w:tc>
      </w:tr>
      <w:tr w:rsidR="00C108E0" w:rsidRPr="009D356A" w:rsidTr="00055A3B">
        <w:trPr>
          <w:tblCellSpacing w:w="15" w:type="dxa"/>
        </w:trPr>
        <w:tc>
          <w:tcPr>
            <w:tcW w:w="0" w:type="auto"/>
            <w:gridSpan w:val="2"/>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Well-established logistics supporting product availability (Deloitte, 2024)</w:t>
            </w:r>
          </w:p>
        </w:tc>
        <w:tc>
          <w:tcPr>
            <w:tcW w:w="0" w:type="auto"/>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Large size creates organisational rigidity reducing agility</w:t>
            </w:r>
          </w:p>
        </w:tc>
      </w:tr>
      <w:tr w:rsidR="00C108E0" w:rsidRPr="009D356A" w:rsidTr="00055A3B">
        <w:trPr>
          <w:tblHeader/>
          <w:tblCellSpacing w:w="15" w:type="dxa"/>
        </w:trPr>
        <w:tc>
          <w:tcPr>
            <w:tcW w:w="0" w:type="auto"/>
            <w:vAlign w:val="center"/>
            <w:hideMark/>
          </w:tcPr>
          <w:p w:rsidR="00C108E0" w:rsidRPr="009D356A" w:rsidRDefault="00C108E0" w:rsidP="00F03D33">
            <w:pPr>
              <w:jc w:val="both"/>
              <w:rPr>
                <w:rFonts w:ascii="Times New Roman" w:hAnsi="Times New Roman" w:cs="Times New Roman"/>
                <w:b/>
                <w:bCs/>
                <w:sz w:val="24"/>
                <w:szCs w:val="24"/>
              </w:rPr>
            </w:pPr>
            <w:r w:rsidRPr="009D356A">
              <w:rPr>
                <w:rFonts w:ascii="Times New Roman" w:hAnsi="Times New Roman" w:cs="Times New Roman"/>
                <w:b/>
                <w:bCs/>
                <w:sz w:val="24"/>
                <w:szCs w:val="24"/>
              </w:rPr>
              <w:t>Opportunities</w:t>
            </w:r>
          </w:p>
        </w:tc>
        <w:tc>
          <w:tcPr>
            <w:tcW w:w="0" w:type="auto"/>
            <w:gridSpan w:val="2"/>
            <w:vAlign w:val="center"/>
            <w:hideMark/>
          </w:tcPr>
          <w:p w:rsidR="00C108E0" w:rsidRPr="009D356A" w:rsidRDefault="00C108E0" w:rsidP="00F03D33">
            <w:pPr>
              <w:jc w:val="both"/>
              <w:rPr>
                <w:rFonts w:ascii="Times New Roman" w:hAnsi="Times New Roman" w:cs="Times New Roman"/>
                <w:b/>
                <w:bCs/>
                <w:sz w:val="24"/>
                <w:szCs w:val="24"/>
              </w:rPr>
            </w:pPr>
            <w:r w:rsidRPr="009D356A">
              <w:rPr>
                <w:rFonts w:ascii="Times New Roman" w:hAnsi="Times New Roman" w:cs="Times New Roman"/>
                <w:b/>
                <w:bCs/>
                <w:sz w:val="24"/>
                <w:szCs w:val="24"/>
              </w:rPr>
              <w:t>Threats</w:t>
            </w:r>
          </w:p>
        </w:tc>
      </w:tr>
      <w:tr w:rsidR="00C108E0" w:rsidRPr="009D356A" w:rsidTr="00055A3B">
        <w:trPr>
          <w:tblCellSpacing w:w="15" w:type="dxa"/>
        </w:trPr>
        <w:tc>
          <w:tcPr>
            <w:tcW w:w="0" w:type="auto"/>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Expansion of personalised online services and AI-driven tools (IGD, 2025)</w:t>
            </w:r>
          </w:p>
        </w:tc>
        <w:tc>
          <w:tcPr>
            <w:tcW w:w="0" w:type="auto"/>
            <w:gridSpan w:val="2"/>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Increasing competition from discounters and online entrants (Reuters, 2025)</w:t>
            </w:r>
          </w:p>
        </w:tc>
      </w:tr>
      <w:tr w:rsidR="00C108E0" w:rsidRPr="009D356A" w:rsidTr="00055A3B">
        <w:trPr>
          <w:tblCellSpacing w:w="15" w:type="dxa"/>
        </w:trPr>
        <w:tc>
          <w:tcPr>
            <w:tcW w:w="0" w:type="auto"/>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Increasing customer demand for sustainable and ethical products (WRAP, 2024)</w:t>
            </w:r>
          </w:p>
        </w:tc>
        <w:tc>
          <w:tcPr>
            <w:tcW w:w="0" w:type="auto"/>
            <w:gridSpan w:val="2"/>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Economic pressures reduce consumer spending power (Bank of England, 2025)</w:t>
            </w:r>
          </w:p>
        </w:tc>
      </w:tr>
      <w:tr w:rsidR="00C108E0" w:rsidRPr="009D356A" w:rsidTr="00055A3B">
        <w:trPr>
          <w:tblCellSpacing w:w="15" w:type="dxa"/>
        </w:trPr>
        <w:tc>
          <w:tcPr>
            <w:tcW w:w="0" w:type="auto"/>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Potential alliances with technology firms for service innovation (TechUK, 2025)</w:t>
            </w:r>
          </w:p>
        </w:tc>
        <w:tc>
          <w:tcPr>
            <w:tcW w:w="0" w:type="auto"/>
            <w:gridSpan w:val="2"/>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Regulatory challenges and data privacy concerns (CyberSecurity UK, 2025)</w:t>
            </w:r>
          </w:p>
        </w:tc>
      </w:tr>
      <w:tr w:rsidR="00C108E0" w:rsidRPr="009D356A" w:rsidTr="00055A3B">
        <w:trPr>
          <w:tblCellSpacing w:w="15" w:type="dxa"/>
        </w:trPr>
        <w:tc>
          <w:tcPr>
            <w:tcW w:w="0" w:type="auto"/>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Targeting under-served demographic segments with tailored care</w:t>
            </w:r>
          </w:p>
        </w:tc>
        <w:tc>
          <w:tcPr>
            <w:tcW w:w="0" w:type="auto"/>
            <w:gridSpan w:val="2"/>
            <w:vAlign w:val="center"/>
            <w:hideMark/>
          </w:tcPr>
          <w:p w:rsidR="00C108E0" w:rsidRPr="009D356A" w:rsidRDefault="00C108E0" w:rsidP="00F03D33">
            <w:pPr>
              <w:jc w:val="both"/>
              <w:rPr>
                <w:rFonts w:ascii="Times New Roman" w:hAnsi="Times New Roman" w:cs="Times New Roman"/>
                <w:sz w:val="24"/>
                <w:szCs w:val="24"/>
              </w:rPr>
            </w:pPr>
            <w:r w:rsidRPr="009D356A">
              <w:rPr>
                <w:rFonts w:ascii="Times New Roman" w:hAnsi="Times New Roman" w:cs="Times New Roman"/>
                <w:sz w:val="24"/>
                <w:szCs w:val="24"/>
              </w:rPr>
              <w:t>Consumer switching due to heightened expectations (NielsenIQ, 2025)</w:t>
            </w:r>
          </w:p>
        </w:tc>
      </w:tr>
    </w:tbl>
    <w:p w:rsidR="00C108E0" w:rsidRPr="009D356A" w:rsidRDefault="00C108E0" w:rsidP="00F03D33">
      <w:pPr>
        <w:spacing w:line="360" w:lineRule="auto"/>
        <w:jc w:val="both"/>
        <w:rPr>
          <w:rFonts w:ascii="Times New Roman" w:hAnsi="Times New Roman" w:cs="Times New Roman"/>
          <w:sz w:val="24"/>
          <w:szCs w:val="24"/>
        </w:rPr>
      </w:pPr>
    </w:p>
    <w:p w:rsidR="00C108E0" w:rsidRPr="009D356A" w:rsidRDefault="00C108E0" w:rsidP="00F03D33">
      <w:pPr>
        <w:pStyle w:val="Heading1"/>
        <w:spacing w:line="360" w:lineRule="auto"/>
        <w:jc w:val="both"/>
        <w:rPr>
          <w:sz w:val="24"/>
          <w:szCs w:val="24"/>
        </w:rPr>
      </w:pPr>
      <w:bookmarkStart w:id="25" w:name="_Toc208614685"/>
      <w:r w:rsidRPr="009D356A">
        <w:rPr>
          <w:sz w:val="24"/>
          <w:szCs w:val="24"/>
        </w:rPr>
        <w:lastRenderedPageBreak/>
        <w:t>4. Critical Evaluation of Strategic Options</w:t>
      </w:r>
      <w:bookmarkEnd w:id="25"/>
    </w:p>
    <w:p w:rsidR="00055A3B" w:rsidRPr="009D356A" w:rsidRDefault="00055A3B"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Customer care improvement is critical in ensuring that Tesco stays on the lead in the market with changing consumer demands and growing competition. This section critically appraises three strategic paths of Tesco customer care: (1) Cost Leadership by Automation, (2) Differentiation by Personalisation and (3) Strategic Alliances with Technology Partners. All options have been evaluated based on advantages, disadvantages, and match with the strengths and capabilities of Tesco as well as its external environment.</w:t>
      </w:r>
    </w:p>
    <w:p w:rsidR="00055A3B" w:rsidRPr="009D356A" w:rsidRDefault="007B09EC" w:rsidP="00F03D33">
      <w:pPr>
        <w:pStyle w:val="Heading2"/>
        <w:spacing w:line="360" w:lineRule="auto"/>
        <w:jc w:val="both"/>
        <w:rPr>
          <w:sz w:val="24"/>
          <w:szCs w:val="24"/>
        </w:rPr>
      </w:pPr>
      <w:bookmarkStart w:id="26" w:name="_Toc208614686"/>
      <w:r w:rsidRPr="009D356A">
        <w:rPr>
          <w:sz w:val="24"/>
          <w:szCs w:val="24"/>
        </w:rPr>
        <w:t>4.1 Automated Cost Leadership</w:t>
      </w:r>
      <w:bookmarkEnd w:id="26"/>
    </w:p>
    <w:p w:rsidR="00055A3B" w:rsidRPr="009D356A" w:rsidRDefault="00055A3B"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Cost leadership is concerned with providing efficient service at the minimal cost possible, which is economies of scale, efficiencies of operation (Porter, 1985). Automation technologies like self-checkouts, automated warehouses, and chatbots powered by AI have been heavily invested by Tesco to simplify the work of customer service (Tesco plc, 2023).</w:t>
      </w:r>
    </w:p>
    <w:p w:rsidR="00055A3B" w:rsidRPr="009D356A" w:rsidRDefault="00055A3B" w:rsidP="00F03D33">
      <w:pPr>
        <w:pStyle w:val="Heading3"/>
        <w:spacing w:line="360" w:lineRule="auto"/>
        <w:jc w:val="both"/>
        <w:rPr>
          <w:rFonts w:ascii="Times New Roman" w:eastAsia="Times New Roman" w:hAnsi="Times New Roman" w:cs="Times New Roman"/>
          <w:sz w:val="24"/>
          <w:szCs w:val="24"/>
        </w:rPr>
      </w:pPr>
      <w:bookmarkStart w:id="27" w:name="_Toc208614687"/>
      <w:r w:rsidRPr="009D356A">
        <w:rPr>
          <w:rFonts w:ascii="Times New Roman" w:eastAsia="Times New Roman" w:hAnsi="Times New Roman" w:cs="Times New Roman"/>
          <w:sz w:val="24"/>
          <w:szCs w:val="24"/>
        </w:rPr>
        <w:t>Pros</w:t>
      </w:r>
      <w:bookmarkEnd w:id="27"/>
    </w:p>
    <w:p w:rsidR="00055A3B" w:rsidRPr="009D356A" w:rsidRDefault="00055A3B" w:rsidP="00F03D33">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b/>
          <w:sz w:val="24"/>
          <w:szCs w:val="24"/>
        </w:rPr>
        <w:t>Cost Reduction</w:t>
      </w:r>
      <w:r w:rsidRPr="009D356A">
        <w:rPr>
          <w:rFonts w:ascii="Times New Roman" w:eastAsia="Times New Roman" w:hAnsi="Times New Roman" w:cs="Times New Roman"/>
          <w:sz w:val="24"/>
          <w:szCs w:val="24"/>
        </w:rPr>
        <w:t>: Automation saves the utilisation of human labour on routine operations, reduces the operating costs (Barnes, 2011).</w:t>
      </w:r>
    </w:p>
    <w:p w:rsidR="00055A3B" w:rsidRPr="009D356A" w:rsidRDefault="00055A3B" w:rsidP="00F03D33">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b/>
          <w:sz w:val="24"/>
          <w:szCs w:val="24"/>
        </w:rPr>
        <w:t>Scalability</w:t>
      </w:r>
      <w:r w:rsidRPr="009D356A">
        <w:rPr>
          <w:rFonts w:ascii="Times New Roman" w:eastAsia="Times New Roman" w:hAnsi="Times New Roman" w:cs="Times New Roman"/>
          <w:sz w:val="24"/>
          <w:szCs w:val="24"/>
        </w:rPr>
        <w:t>: Technology-enabled service is able to scale effectively when it comes to a large number of stores and online platforms (Deloitte, 2024).</w:t>
      </w:r>
    </w:p>
    <w:p w:rsidR="00055A3B" w:rsidRPr="009D356A" w:rsidRDefault="00055A3B"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 xml:space="preserve">In addition, automated systems can support consistency, heterogeneity, and efficiency in delivering service to </w:t>
      </w:r>
      <w:r w:rsidR="007B09EC" w:rsidRPr="009D356A">
        <w:rPr>
          <w:rFonts w:ascii="Times New Roman" w:eastAsia="Times New Roman" w:hAnsi="Times New Roman" w:cs="Times New Roman"/>
          <w:sz w:val="24"/>
          <w:szCs w:val="24"/>
        </w:rPr>
        <w:t>customers. In</w:t>
      </w:r>
      <w:r w:rsidRPr="009D356A">
        <w:rPr>
          <w:rFonts w:ascii="Times New Roman" w:eastAsia="Times New Roman" w:hAnsi="Times New Roman" w:cs="Times New Roman"/>
          <w:sz w:val="24"/>
          <w:szCs w:val="24"/>
        </w:rPr>
        <w:t xml:space="preserve"> addition, automated systems can promote consistency, </w:t>
      </w:r>
      <w:r w:rsidR="007B09EC" w:rsidRPr="009D356A">
        <w:rPr>
          <w:rFonts w:ascii="Times New Roman" w:eastAsia="Times New Roman" w:hAnsi="Times New Roman" w:cs="Times New Roman"/>
          <w:sz w:val="24"/>
          <w:szCs w:val="24"/>
        </w:rPr>
        <w:t>minimizing</w:t>
      </w:r>
      <w:r w:rsidRPr="009D356A">
        <w:rPr>
          <w:rFonts w:ascii="Times New Roman" w:eastAsia="Times New Roman" w:hAnsi="Times New Roman" w:cs="Times New Roman"/>
          <w:sz w:val="24"/>
          <w:szCs w:val="24"/>
        </w:rPr>
        <w:t xml:space="preserve"> variation which occurs in human interactions.</w:t>
      </w:r>
    </w:p>
    <w:p w:rsidR="00055A3B" w:rsidRPr="009D356A" w:rsidRDefault="00055A3B" w:rsidP="00F03D33">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b/>
          <w:sz w:val="24"/>
          <w:szCs w:val="24"/>
        </w:rPr>
        <w:t>Speed</w:t>
      </w:r>
      <w:r w:rsidRPr="009D356A">
        <w:rPr>
          <w:rFonts w:ascii="Times New Roman" w:eastAsia="Times New Roman" w:hAnsi="Times New Roman" w:cs="Times New Roman"/>
          <w:sz w:val="24"/>
          <w:szCs w:val="24"/>
        </w:rPr>
        <w:t>: Quick checkouts and support due to AI improve convenience, which respond to the need of consumers to receive quick services (IGD, 2025).</w:t>
      </w:r>
    </w:p>
    <w:p w:rsidR="00055A3B" w:rsidRPr="009D356A" w:rsidRDefault="00055A3B" w:rsidP="00F03D33">
      <w:pPr>
        <w:pStyle w:val="Heading3"/>
        <w:spacing w:line="360" w:lineRule="auto"/>
        <w:jc w:val="both"/>
        <w:rPr>
          <w:rFonts w:ascii="Times New Roman" w:eastAsia="Times New Roman" w:hAnsi="Times New Roman" w:cs="Times New Roman"/>
          <w:sz w:val="24"/>
          <w:szCs w:val="24"/>
        </w:rPr>
      </w:pPr>
      <w:bookmarkStart w:id="28" w:name="_Toc208614688"/>
      <w:r w:rsidRPr="009D356A">
        <w:rPr>
          <w:rFonts w:ascii="Times New Roman" w:eastAsia="Times New Roman" w:hAnsi="Times New Roman" w:cs="Times New Roman"/>
          <w:sz w:val="24"/>
          <w:szCs w:val="24"/>
        </w:rPr>
        <w:t>Cons</w:t>
      </w:r>
      <w:bookmarkEnd w:id="28"/>
    </w:p>
    <w:p w:rsidR="00055A3B" w:rsidRPr="009D356A" w:rsidRDefault="00055A3B"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Less Personality: Large-scale automation threatens the loss of human warmth and personalised attention that will lead to customer loyalty (NielsenIQ, 2025).</w:t>
      </w:r>
    </w:p>
    <w:p w:rsidR="00055A3B" w:rsidRPr="009D356A" w:rsidRDefault="00055A3B"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b/>
          <w:sz w:val="24"/>
          <w:szCs w:val="24"/>
        </w:rPr>
        <w:lastRenderedPageBreak/>
        <w:t>Technical Failures:</w:t>
      </w:r>
      <w:r w:rsidRPr="009D356A">
        <w:rPr>
          <w:rFonts w:ascii="Times New Roman" w:eastAsia="Times New Roman" w:hAnsi="Times New Roman" w:cs="Times New Roman"/>
          <w:sz w:val="24"/>
          <w:szCs w:val="24"/>
        </w:rPr>
        <w:t xml:space="preserve"> System glitches or AI misinterpretation can lead to frustration for customers damaging brand reputation (Office for National Statistics, 2024).</w:t>
      </w:r>
    </w:p>
    <w:p w:rsidR="00055A3B" w:rsidRPr="009D356A" w:rsidRDefault="00055A3B"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b/>
          <w:sz w:val="24"/>
          <w:szCs w:val="24"/>
        </w:rPr>
        <w:t>Disconnection of some Demographics</w:t>
      </w:r>
      <w:r w:rsidRPr="009D356A">
        <w:rPr>
          <w:rFonts w:ascii="Times New Roman" w:eastAsia="Times New Roman" w:hAnsi="Times New Roman" w:cs="Times New Roman"/>
          <w:sz w:val="24"/>
          <w:szCs w:val="24"/>
        </w:rPr>
        <w:t>: Less technologically advanced or older customers might be unable to use automated services or feel that they are detached (Grocery Gazette, 2025).</w:t>
      </w:r>
    </w:p>
    <w:p w:rsidR="00055A3B" w:rsidRPr="009D356A" w:rsidRDefault="00055A3B"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b/>
          <w:sz w:val="24"/>
          <w:szCs w:val="24"/>
        </w:rPr>
        <w:t>Initial Investment</w:t>
      </w:r>
      <w:r w:rsidRPr="009D356A">
        <w:rPr>
          <w:rFonts w:ascii="Times New Roman" w:eastAsia="Times New Roman" w:hAnsi="Times New Roman" w:cs="Times New Roman"/>
          <w:sz w:val="24"/>
          <w:szCs w:val="24"/>
        </w:rPr>
        <w:t>: There are high initial investment costs in the form of technology development and maintenance that need long-term financial investment (TechUK, 2025).</w:t>
      </w:r>
    </w:p>
    <w:p w:rsidR="00055A3B" w:rsidRPr="009D356A" w:rsidRDefault="00055A3B" w:rsidP="00F03D33">
      <w:pPr>
        <w:pStyle w:val="Heading3"/>
        <w:spacing w:line="360" w:lineRule="auto"/>
        <w:jc w:val="both"/>
        <w:rPr>
          <w:rFonts w:ascii="Times New Roman" w:eastAsia="Times New Roman" w:hAnsi="Times New Roman" w:cs="Times New Roman"/>
          <w:sz w:val="24"/>
          <w:szCs w:val="24"/>
        </w:rPr>
      </w:pPr>
      <w:bookmarkStart w:id="29" w:name="_Toc208614689"/>
      <w:r w:rsidRPr="009D356A">
        <w:rPr>
          <w:rFonts w:ascii="Times New Roman" w:eastAsia="Times New Roman" w:hAnsi="Times New Roman" w:cs="Times New Roman"/>
          <w:sz w:val="24"/>
          <w:szCs w:val="24"/>
        </w:rPr>
        <w:t>Fit with Tesco</w:t>
      </w:r>
      <w:bookmarkEnd w:id="29"/>
    </w:p>
    <w:p w:rsidR="007B1A71" w:rsidRPr="009D356A" w:rsidRDefault="00055A3B"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The cost leadership strategy is also consistent with the Tesco operational capabilities of supply chain and digital infrastructure but should be offset to maintain sufficient human interaction. With its size, Tesco can afford automation to serve customers faster and redirect resources towards the more complicated customer interactions.</w:t>
      </w:r>
    </w:p>
    <w:p w:rsidR="007B1A71" w:rsidRPr="007B1A71" w:rsidRDefault="007B1A71" w:rsidP="00F03D33">
      <w:pPr>
        <w:spacing w:after="0" w:line="360" w:lineRule="auto"/>
        <w:jc w:val="both"/>
        <w:rPr>
          <w:rFonts w:ascii="Times New Roman" w:eastAsia="Times New Roman" w:hAnsi="Times New Roman" w:cs="Times New Roman"/>
          <w:sz w:val="24"/>
          <w:szCs w:val="24"/>
        </w:rPr>
      </w:pPr>
    </w:p>
    <w:p w:rsidR="007B1A71" w:rsidRPr="009D356A" w:rsidRDefault="007B1A71" w:rsidP="00F03D33">
      <w:pPr>
        <w:pStyle w:val="Heading2"/>
        <w:spacing w:line="360" w:lineRule="auto"/>
        <w:jc w:val="both"/>
        <w:rPr>
          <w:sz w:val="24"/>
          <w:szCs w:val="24"/>
        </w:rPr>
      </w:pPr>
      <w:bookmarkStart w:id="30" w:name="_Toc208614690"/>
      <w:r w:rsidRPr="009D356A">
        <w:rPr>
          <w:sz w:val="24"/>
          <w:szCs w:val="24"/>
        </w:rPr>
        <w:t>4.2 Differentiation through Personalisation</w:t>
      </w:r>
      <w:bookmarkEnd w:id="30"/>
    </w:p>
    <w:p w:rsidR="00040A6A" w:rsidRPr="009D356A" w:rsidRDefault="007B1A71"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This strategy has the aim of establishing a differentiated customer experience through the provision of personalised and individualised care. By using the large amounts of consumer data available through the Tesco Clubcard programme and powerful analytics capabilities, the company can use this information to provide personalised marketing campaigns, personalised product recommendations, and tailored in-store services to maximize customer satisfaction and loyalty (Smith and Brown, 2024).</w:t>
      </w:r>
    </w:p>
    <w:p w:rsidR="007B1A71" w:rsidRPr="007B1A71" w:rsidRDefault="007B1A71" w:rsidP="00F03D33">
      <w:pPr>
        <w:spacing w:before="100" w:beforeAutospacing="1" w:after="100" w:afterAutospacing="1" w:line="360" w:lineRule="auto"/>
        <w:jc w:val="both"/>
        <w:rPr>
          <w:rFonts w:ascii="Times New Roman" w:eastAsia="Times New Roman" w:hAnsi="Times New Roman" w:cs="Times New Roman"/>
          <w:sz w:val="24"/>
          <w:szCs w:val="24"/>
        </w:rPr>
      </w:pPr>
      <w:bookmarkStart w:id="31" w:name="_Toc208614691"/>
      <w:r w:rsidRPr="009D356A">
        <w:rPr>
          <w:rStyle w:val="Heading3Char"/>
          <w:rFonts w:ascii="Times New Roman" w:hAnsi="Times New Roman" w:cs="Times New Roman"/>
          <w:sz w:val="24"/>
          <w:szCs w:val="24"/>
        </w:rPr>
        <w:t>Advantages</w:t>
      </w:r>
      <w:bookmarkEnd w:id="31"/>
      <w:r w:rsidRPr="009D356A">
        <w:rPr>
          <w:rFonts w:ascii="Times New Roman" w:eastAsia="Times New Roman" w:hAnsi="Times New Roman" w:cs="Times New Roman"/>
          <w:b/>
          <w:bCs/>
          <w:sz w:val="24"/>
          <w:szCs w:val="24"/>
        </w:rPr>
        <w:t>:</w:t>
      </w:r>
    </w:p>
    <w:p w:rsidR="00040A6A" w:rsidRPr="009D356A" w:rsidRDefault="00A73073" w:rsidP="00F03D33">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T</w:t>
      </w:r>
      <w:r w:rsidR="00040A6A" w:rsidRPr="009D356A">
        <w:rPr>
          <w:rFonts w:ascii="Times New Roman" w:eastAsia="Times New Roman" w:hAnsi="Times New Roman" w:cs="Times New Roman"/>
          <w:sz w:val="24"/>
          <w:szCs w:val="24"/>
        </w:rPr>
        <w:t>here are also positive consequences of personalisation: an increase in the perceived value of the product and better customer loyalty as the product and promotions are offered and promoted based on the preferences of individuals only, leading to enhanced Customer Satisfaction (NielsenIQ, 2025).</w:t>
      </w:r>
    </w:p>
    <w:p w:rsidR="00040A6A" w:rsidRPr="009D356A" w:rsidRDefault="00040A6A" w:rsidP="00F03D33">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lastRenderedPageBreak/>
        <w:t>Power to Command Premium Price: With differentiation, Tesco can command moderate price premium because of the value added, which is personalised services, which will boost profit margins (Porter, 1985).</w:t>
      </w:r>
    </w:p>
    <w:p w:rsidR="007B1A71" w:rsidRPr="009D356A" w:rsidRDefault="00040A6A" w:rsidP="00F03D33">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Establishment of Barriers to Entry: Tesco has highly developed data analytics and customer relationship management (CRM) software that is not easily duplicated by other competitors and that would give them a sustainable competitive advantage (Barney, 1991).</w:t>
      </w:r>
    </w:p>
    <w:p w:rsidR="007B1A71" w:rsidRPr="007B1A71" w:rsidRDefault="007B1A71" w:rsidP="00F03D33">
      <w:pPr>
        <w:spacing w:before="100" w:beforeAutospacing="1" w:after="100" w:afterAutospacing="1" w:line="360" w:lineRule="auto"/>
        <w:jc w:val="both"/>
        <w:rPr>
          <w:rFonts w:ascii="Times New Roman" w:eastAsia="Times New Roman" w:hAnsi="Times New Roman" w:cs="Times New Roman"/>
          <w:sz w:val="24"/>
          <w:szCs w:val="24"/>
        </w:rPr>
      </w:pPr>
      <w:bookmarkStart w:id="32" w:name="_Toc208614692"/>
      <w:r w:rsidRPr="009D356A">
        <w:rPr>
          <w:rStyle w:val="Heading3Char"/>
          <w:rFonts w:ascii="Times New Roman" w:hAnsi="Times New Roman" w:cs="Times New Roman"/>
          <w:sz w:val="24"/>
          <w:szCs w:val="24"/>
        </w:rPr>
        <w:t>Challenges</w:t>
      </w:r>
      <w:bookmarkEnd w:id="32"/>
      <w:r w:rsidRPr="009D356A">
        <w:rPr>
          <w:rFonts w:ascii="Times New Roman" w:eastAsia="Times New Roman" w:hAnsi="Times New Roman" w:cs="Times New Roman"/>
          <w:b/>
          <w:bCs/>
          <w:sz w:val="24"/>
          <w:szCs w:val="24"/>
        </w:rPr>
        <w:t>:</w:t>
      </w:r>
    </w:p>
    <w:p w:rsidR="008D150D" w:rsidRPr="009D356A" w:rsidRDefault="008D150D" w:rsidP="00F03D33">
      <w:pPr>
        <w:pStyle w:val="ListParagraph"/>
        <w:numPr>
          <w:ilvl w:val="0"/>
          <w:numId w:val="16"/>
        </w:numPr>
        <w:spacing w:before="100" w:beforeAutospacing="1" w:after="100" w:afterAutospacing="1" w:line="360" w:lineRule="auto"/>
        <w:jc w:val="both"/>
        <w:rPr>
          <w:rFonts w:ascii="Times New Roman" w:eastAsia="Times New Roman" w:hAnsi="Times New Roman" w:cs="Times New Roman"/>
          <w:bCs/>
          <w:sz w:val="24"/>
          <w:szCs w:val="24"/>
        </w:rPr>
      </w:pPr>
      <w:r w:rsidRPr="009D356A">
        <w:rPr>
          <w:rFonts w:ascii="Times New Roman" w:eastAsia="Times New Roman" w:hAnsi="Times New Roman" w:cs="Times New Roman"/>
          <w:bCs/>
          <w:sz w:val="24"/>
          <w:szCs w:val="24"/>
        </w:rPr>
        <w:t>Operational Complexity: The co-ordination and data governance needed to create, deliver, and sustain personalised services on a scale of scale should be advanced and stringent to maintain consistency (Giorgini et al., 2023).</w:t>
      </w:r>
    </w:p>
    <w:p w:rsidR="008D150D" w:rsidRPr="009D356A" w:rsidRDefault="008D150D" w:rsidP="00F03D33">
      <w:pPr>
        <w:pStyle w:val="ListParagraph"/>
        <w:numPr>
          <w:ilvl w:val="0"/>
          <w:numId w:val="16"/>
        </w:numPr>
        <w:spacing w:before="100" w:beforeAutospacing="1" w:after="100" w:afterAutospacing="1" w:line="360" w:lineRule="auto"/>
        <w:jc w:val="both"/>
        <w:rPr>
          <w:rFonts w:ascii="Times New Roman" w:eastAsia="Times New Roman" w:hAnsi="Times New Roman" w:cs="Times New Roman"/>
          <w:bCs/>
          <w:sz w:val="24"/>
          <w:szCs w:val="24"/>
        </w:rPr>
      </w:pPr>
      <w:r w:rsidRPr="009D356A">
        <w:rPr>
          <w:rFonts w:ascii="Times New Roman" w:eastAsia="Times New Roman" w:hAnsi="Times New Roman" w:cs="Times New Roman"/>
          <w:bCs/>
          <w:sz w:val="24"/>
          <w:szCs w:val="24"/>
        </w:rPr>
        <w:t>Privacy and Data Security Concerns: This is due to the tightening of legal and ethical duties on the use of customer data. Tesco must ensure that privacy issues are dealt with diligently in order to keep customers trusting the company as well as being in line with regulations such as the GDPR (CyberSecurity UK, 2025).</w:t>
      </w:r>
    </w:p>
    <w:p w:rsidR="008D150D" w:rsidRPr="009D356A" w:rsidRDefault="008D150D" w:rsidP="00F03D33">
      <w:pPr>
        <w:pStyle w:val="ListParagraph"/>
        <w:numPr>
          <w:ilvl w:val="0"/>
          <w:numId w:val="16"/>
        </w:numPr>
        <w:spacing w:before="100" w:beforeAutospacing="1" w:after="100" w:afterAutospacing="1" w:line="360" w:lineRule="auto"/>
        <w:jc w:val="both"/>
        <w:rPr>
          <w:rFonts w:ascii="Times New Roman" w:eastAsia="Times New Roman" w:hAnsi="Times New Roman" w:cs="Times New Roman"/>
          <w:bCs/>
          <w:sz w:val="24"/>
          <w:szCs w:val="24"/>
        </w:rPr>
      </w:pPr>
      <w:r w:rsidRPr="009D356A">
        <w:rPr>
          <w:rFonts w:ascii="Times New Roman" w:eastAsia="Times New Roman" w:hAnsi="Times New Roman" w:cs="Times New Roman"/>
          <w:bCs/>
          <w:sz w:val="24"/>
          <w:szCs w:val="24"/>
        </w:rPr>
        <w:t>Threat of Unmet Expectation: Increased appearance of customer expectations due to personalisation of services can cause disappointment in case services are delivered inconsistently or unevenly in various locations or channels (Grocery Gazette, 2025).</w:t>
      </w:r>
    </w:p>
    <w:p w:rsidR="007B1A71" w:rsidRPr="009D356A" w:rsidRDefault="0033709D" w:rsidP="00F03D33">
      <w:pPr>
        <w:pStyle w:val="Heading3"/>
        <w:spacing w:line="360" w:lineRule="auto"/>
        <w:jc w:val="both"/>
        <w:rPr>
          <w:rFonts w:ascii="Times New Roman" w:eastAsia="Times New Roman" w:hAnsi="Times New Roman" w:cs="Times New Roman"/>
          <w:sz w:val="24"/>
          <w:szCs w:val="24"/>
        </w:rPr>
      </w:pPr>
      <w:bookmarkStart w:id="33" w:name="_Toc208614693"/>
      <w:r w:rsidRPr="009D356A">
        <w:rPr>
          <w:rFonts w:ascii="Times New Roman" w:eastAsia="Times New Roman" w:hAnsi="Times New Roman" w:cs="Times New Roman"/>
          <w:sz w:val="24"/>
          <w:szCs w:val="24"/>
        </w:rPr>
        <w:t>Strategic Fit</w:t>
      </w:r>
      <w:bookmarkEnd w:id="33"/>
    </w:p>
    <w:p w:rsidR="007B1A71" w:rsidRPr="007B1A71" w:rsidRDefault="008D150D"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Tesco stands in a good position to do this, as it already has data infrastructure in place and the Clubcard programme is used widely. Nevertheless, the proper implementation involves improving organisational nimbleness and improving the governance of information privacy and ethical application</w:t>
      </w:r>
      <w:r w:rsidR="007B1A71" w:rsidRPr="007B1A71">
        <w:rPr>
          <w:rFonts w:ascii="Times New Roman" w:eastAsia="Times New Roman" w:hAnsi="Times New Roman" w:cs="Times New Roman"/>
          <w:sz w:val="24"/>
          <w:szCs w:val="24"/>
        </w:rPr>
        <w:t>.</w:t>
      </w:r>
    </w:p>
    <w:p w:rsidR="007B1A71" w:rsidRDefault="007B1A71" w:rsidP="00F03D33">
      <w:pPr>
        <w:spacing w:after="0" w:line="360" w:lineRule="auto"/>
        <w:jc w:val="both"/>
        <w:rPr>
          <w:rFonts w:ascii="Times New Roman" w:eastAsia="Times New Roman" w:hAnsi="Times New Roman" w:cs="Times New Roman"/>
          <w:sz w:val="24"/>
          <w:szCs w:val="24"/>
        </w:rPr>
      </w:pPr>
    </w:p>
    <w:p w:rsidR="000C36B3" w:rsidRDefault="000C36B3" w:rsidP="00F03D33">
      <w:pPr>
        <w:spacing w:after="0" w:line="360" w:lineRule="auto"/>
        <w:jc w:val="both"/>
        <w:rPr>
          <w:rFonts w:ascii="Times New Roman" w:eastAsia="Times New Roman" w:hAnsi="Times New Roman" w:cs="Times New Roman"/>
          <w:sz w:val="24"/>
          <w:szCs w:val="24"/>
        </w:rPr>
      </w:pPr>
    </w:p>
    <w:p w:rsidR="000C36B3" w:rsidRDefault="000C36B3" w:rsidP="00F03D33">
      <w:pPr>
        <w:spacing w:after="0" w:line="360" w:lineRule="auto"/>
        <w:jc w:val="both"/>
        <w:rPr>
          <w:rFonts w:ascii="Times New Roman" w:eastAsia="Times New Roman" w:hAnsi="Times New Roman" w:cs="Times New Roman"/>
          <w:sz w:val="24"/>
          <w:szCs w:val="24"/>
        </w:rPr>
      </w:pPr>
    </w:p>
    <w:p w:rsidR="000C36B3" w:rsidRPr="007B1A71" w:rsidRDefault="000C36B3" w:rsidP="00F03D33">
      <w:pPr>
        <w:spacing w:after="0" w:line="360" w:lineRule="auto"/>
        <w:jc w:val="both"/>
        <w:rPr>
          <w:rFonts w:ascii="Times New Roman" w:eastAsia="Times New Roman" w:hAnsi="Times New Roman" w:cs="Times New Roman"/>
          <w:sz w:val="24"/>
          <w:szCs w:val="24"/>
        </w:rPr>
      </w:pPr>
    </w:p>
    <w:p w:rsidR="007B1A71" w:rsidRPr="009D356A" w:rsidRDefault="007B1A71" w:rsidP="00F03D33">
      <w:pPr>
        <w:pStyle w:val="Heading2"/>
        <w:spacing w:line="360" w:lineRule="auto"/>
        <w:jc w:val="both"/>
        <w:rPr>
          <w:sz w:val="24"/>
          <w:szCs w:val="24"/>
        </w:rPr>
      </w:pPr>
      <w:bookmarkStart w:id="34" w:name="_Toc208614694"/>
      <w:r w:rsidRPr="009D356A">
        <w:rPr>
          <w:sz w:val="24"/>
          <w:szCs w:val="24"/>
        </w:rPr>
        <w:lastRenderedPageBreak/>
        <w:t>4.3 Strategic Alliances with Technology Partners</w:t>
      </w:r>
      <w:bookmarkEnd w:id="34"/>
    </w:p>
    <w:p w:rsidR="00C0044B" w:rsidRPr="009D356A" w:rsidRDefault="00EE5FF1"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A strategic alliance with specialised technology providers is one of the potential avenues through which Tesco can be able to accelerate innovation in customer service. Some of the possible partners would be AI technology companies to implement intelligent customer support, logistic companies to enhance the delivery process, and fintech companies to simplify payment solutions (Deloitte, 2024).</w:t>
      </w:r>
    </w:p>
    <w:p w:rsidR="0033709D" w:rsidRPr="009D356A" w:rsidRDefault="0033709D" w:rsidP="00F03D33">
      <w:pPr>
        <w:spacing w:before="100" w:beforeAutospacing="1" w:after="100" w:afterAutospacing="1" w:line="360" w:lineRule="auto"/>
        <w:jc w:val="both"/>
        <w:rPr>
          <w:rFonts w:ascii="Times New Roman" w:eastAsia="Times New Roman" w:hAnsi="Times New Roman" w:cs="Times New Roman"/>
          <w:bCs/>
          <w:sz w:val="24"/>
          <w:szCs w:val="24"/>
        </w:rPr>
      </w:pPr>
      <w:bookmarkStart w:id="35" w:name="_Toc208614695"/>
      <w:r w:rsidRPr="009D356A">
        <w:rPr>
          <w:rStyle w:val="Heading3Char"/>
          <w:rFonts w:ascii="Times New Roman" w:hAnsi="Times New Roman" w:cs="Times New Roman"/>
          <w:sz w:val="24"/>
          <w:szCs w:val="24"/>
        </w:rPr>
        <w:t>Advantages</w:t>
      </w:r>
      <w:bookmarkEnd w:id="35"/>
    </w:p>
    <w:p w:rsidR="0033709D" w:rsidRPr="009D356A" w:rsidRDefault="0033709D" w:rsidP="00F03D33">
      <w:pPr>
        <w:spacing w:before="100" w:beforeAutospacing="1" w:after="100" w:afterAutospacing="1" w:line="360" w:lineRule="auto"/>
        <w:jc w:val="both"/>
        <w:rPr>
          <w:rFonts w:ascii="Times New Roman" w:eastAsia="Times New Roman" w:hAnsi="Times New Roman" w:cs="Times New Roman"/>
          <w:bCs/>
          <w:sz w:val="24"/>
          <w:szCs w:val="24"/>
        </w:rPr>
      </w:pPr>
      <w:r w:rsidRPr="009D356A">
        <w:rPr>
          <w:rFonts w:ascii="Times New Roman" w:eastAsia="Times New Roman" w:hAnsi="Times New Roman" w:cs="Times New Roman"/>
          <w:bCs/>
          <w:sz w:val="24"/>
          <w:szCs w:val="24"/>
        </w:rPr>
        <w:t>Tesco - such as: "Central to Tesco's vision of the future of food and farming is to feed the world sustainably by 2050, while delivering healthy, affordable food for everyone in the UK." (Business of Tesco 2015, p. 10) "At Tesco Food Matters we are tackling the resource and sustainability challenges of the 21st century by building partnerships across the food chain to promote agri-environment, net-zero, and net-zero carbon in everything we do." "We believe that partnerships and collaborations are key to creating healthier, more sustainable food</w:t>
      </w:r>
    </w:p>
    <w:p w:rsidR="0033709D" w:rsidRPr="009D356A" w:rsidRDefault="0033709D" w:rsidP="00F03D33">
      <w:pPr>
        <w:spacing w:before="100" w:beforeAutospacing="1" w:after="100" w:afterAutospacing="1" w:line="360" w:lineRule="auto"/>
        <w:jc w:val="both"/>
        <w:rPr>
          <w:rFonts w:ascii="Times New Roman" w:eastAsia="Times New Roman" w:hAnsi="Times New Roman" w:cs="Times New Roman"/>
          <w:bCs/>
          <w:sz w:val="24"/>
          <w:szCs w:val="24"/>
        </w:rPr>
      </w:pPr>
      <w:r w:rsidRPr="009D356A">
        <w:rPr>
          <w:rFonts w:ascii="Times New Roman" w:eastAsia="Times New Roman" w:hAnsi="Times New Roman" w:cs="Times New Roman"/>
          <w:b/>
          <w:bCs/>
          <w:sz w:val="24"/>
          <w:szCs w:val="24"/>
        </w:rPr>
        <w:t>Shared Risk and Costs:</w:t>
      </w:r>
      <w:r w:rsidRPr="009D356A">
        <w:rPr>
          <w:rFonts w:ascii="Times New Roman" w:eastAsia="Times New Roman" w:hAnsi="Times New Roman" w:cs="Times New Roman"/>
          <w:bCs/>
          <w:sz w:val="24"/>
          <w:szCs w:val="24"/>
        </w:rPr>
        <w:t xml:space="preserve"> Partnerships enable risk and investment to be shared among the partners, which lessens the financial and operating cost on Tesco (Barney, 1991).</w:t>
      </w:r>
    </w:p>
    <w:p w:rsidR="0033709D" w:rsidRPr="009D356A" w:rsidRDefault="0033709D" w:rsidP="00F03D33">
      <w:pPr>
        <w:spacing w:before="100" w:beforeAutospacing="1" w:after="100" w:afterAutospacing="1" w:line="360" w:lineRule="auto"/>
        <w:jc w:val="both"/>
        <w:rPr>
          <w:rFonts w:ascii="Times New Roman" w:eastAsia="Times New Roman" w:hAnsi="Times New Roman" w:cs="Times New Roman"/>
          <w:bCs/>
          <w:sz w:val="24"/>
          <w:szCs w:val="24"/>
        </w:rPr>
      </w:pPr>
      <w:r w:rsidRPr="009D356A">
        <w:rPr>
          <w:rFonts w:ascii="Times New Roman" w:eastAsia="Times New Roman" w:hAnsi="Times New Roman" w:cs="Times New Roman"/>
          <w:b/>
          <w:bCs/>
          <w:sz w:val="24"/>
          <w:szCs w:val="24"/>
        </w:rPr>
        <w:t>Quick Implementation</w:t>
      </w:r>
      <w:r w:rsidRPr="009D356A">
        <w:rPr>
          <w:rFonts w:ascii="Times New Roman" w:eastAsia="Times New Roman" w:hAnsi="Times New Roman" w:cs="Times New Roman"/>
          <w:bCs/>
          <w:sz w:val="24"/>
          <w:szCs w:val="24"/>
        </w:rPr>
        <w:t>: With external capabilities, the implementation of new customer care solutions can be done more quickly and respond more quickly to market changes (Deloitte, 2024).</w:t>
      </w:r>
    </w:p>
    <w:p w:rsidR="0033709D" w:rsidRPr="009D356A" w:rsidRDefault="0033709D" w:rsidP="00F03D33">
      <w:pPr>
        <w:spacing w:before="100" w:beforeAutospacing="1" w:after="100" w:afterAutospacing="1" w:line="360" w:lineRule="auto"/>
        <w:jc w:val="both"/>
        <w:rPr>
          <w:rFonts w:ascii="Times New Roman" w:eastAsia="Times New Roman" w:hAnsi="Times New Roman" w:cs="Times New Roman"/>
          <w:bCs/>
          <w:sz w:val="24"/>
          <w:szCs w:val="24"/>
        </w:rPr>
      </w:pPr>
      <w:bookmarkStart w:id="36" w:name="_Toc208614696"/>
      <w:r w:rsidRPr="009D356A">
        <w:rPr>
          <w:rStyle w:val="Heading3Char"/>
          <w:rFonts w:ascii="Times New Roman" w:hAnsi="Times New Roman" w:cs="Times New Roman"/>
          <w:sz w:val="24"/>
          <w:szCs w:val="24"/>
        </w:rPr>
        <w:t>Challenges</w:t>
      </w:r>
      <w:bookmarkEnd w:id="36"/>
    </w:p>
    <w:p w:rsidR="0033709D" w:rsidRPr="009D356A" w:rsidRDefault="0033709D" w:rsidP="00F03D33">
      <w:pPr>
        <w:spacing w:before="100" w:beforeAutospacing="1" w:after="100" w:afterAutospacing="1" w:line="360" w:lineRule="auto"/>
        <w:jc w:val="both"/>
        <w:rPr>
          <w:rFonts w:ascii="Times New Roman" w:eastAsia="Times New Roman" w:hAnsi="Times New Roman" w:cs="Times New Roman"/>
          <w:bCs/>
          <w:sz w:val="24"/>
          <w:szCs w:val="24"/>
        </w:rPr>
      </w:pPr>
      <w:r w:rsidRPr="009D356A">
        <w:rPr>
          <w:rFonts w:ascii="Times New Roman" w:eastAsia="Times New Roman" w:hAnsi="Times New Roman" w:cs="Times New Roman"/>
          <w:b/>
          <w:bCs/>
          <w:sz w:val="24"/>
          <w:szCs w:val="24"/>
        </w:rPr>
        <w:t>Trusting Partners</w:t>
      </w:r>
      <w:r w:rsidRPr="009D356A">
        <w:rPr>
          <w:rFonts w:ascii="Times New Roman" w:eastAsia="Times New Roman" w:hAnsi="Times New Roman" w:cs="Times New Roman"/>
          <w:bCs/>
          <w:sz w:val="24"/>
          <w:szCs w:val="24"/>
        </w:rPr>
        <w:t>:</w:t>
      </w:r>
      <w:r w:rsidR="001E275E" w:rsidRPr="009D356A">
        <w:rPr>
          <w:rFonts w:ascii="Times New Roman" w:eastAsia="Times New Roman" w:hAnsi="Times New Roman" w:cs="Times New Roman"/>
          <w:bCs/>
          <w:sz w:val="24"/>
          <w:szCs w:val="24"/>
        </w:rPr>
        <w:t xml:space="preserve"> </w:t>
      </w:r>
      <w:r w:rsidRPr="009D356A">
        <w:rPr>
          <w:rFonts w:ascii="Times New Roman" w:eastAsia="Times New Roman" w:hAnsi="Times New Roman" w:cs="Times New Roman"/>
          <w:bCs/>
          <w:sz w:val="24"/>
          <w:szCs w:val="24"/>
        </w:rPr>
        <w:t xml:space="preserve"> The reliance on external parties may decrease the control of Tesco on the key operations and will highlight the organization to the risks of incompetence or lack of commitment in partners (CyberSecurity UK, 2025).</w:t>
      </w:r>
    </w:p>
    <w:p w:rsidR="0033709D" w:rsidRPr="009D356A" w:rsidRDefault="0033709D" w:rsidP="00F03D33">
      <w:pPr>
        <w:spacing w:before="100" w:beforeAutospacing="1" w:after="100" w:afterAutospacing="1" w:line="360" w:lineRule="auto"/>
        <w:jc w:val="both"/>
        <w:rPr>
          <w:rFonts w:ascii="Times New Roman" w:eastAsia="Times New Roman" w:hAnsi="Times New Roman" w:cs="Times New Roman"/>
          <w:bCs/>
          <w:sz w:val="24"/>
          <w:szCs w:val="24"/>
        </w:rPr>
      </w:pPr>
      <w:r w:rsidRPr="009D356A">
        <w:rPr>
          <w:rFonts w:ascii="Times New Roman" w:eastAsia="Times New Roman" w:hAnsi="Times New Roman" w:cs="Times New Roman"/>
          <w:b/>
          <w:bCs/>
          <w:sz w:val="24"/>
          <w:szCs w:val="24"/>
        </w:rPr>
        <w:t>Integration Challenges</w:t>
      </w:r>
      <w:r w:rsidRPr="009D356A">
        <w:rPr>
          <w:rFonts w:ascii="Times New Roman" w:eastAsia="Times New Roman" w:hAnsi="Times New Roman" w:cs="Times New Roman"/>
          <w:bCs/>
          <w:sz w:val="24"/>
          <w:szCs w:val="24"/>
        </w:rPr>
        <w:t>: Technological incompatibility and the different cultures between organisations can become obstacles to successful collaboration, as well as integration of systems (Mintel, 2024).</w:t>
      </w:r>
    </w:p>
    <w:p w:rsidR="0033709D" w:rsidRPr="009D356A" w:rsidRDefault="0033709D" w:rsidP="00F03D33">
      <w:pPr>
        <w:spacing w:before="100" w:beforeAutospacing="1" w:after="100" w:afterAutospacing="1" w:line="360" w:lineRule="auto"/>
        <w:jc w:val="both"/>
        <w:rPr>
          <w:rFonts w:ascii="Times New Roman" w:eastAsia="Times New Roman" w:hAnsi="Times New Roman" w:cs="Times New Roman"/>
          <w:bCs/>
          <w:sz w:val="24"/>
          <w:szCs w:val="24"/>
        </w:rPr>
      </w:pPr>
      <w:r w:rsidRPr="009D356A">
        <w:rPr>
          <w:rFonts w:ascii="Times New Roman" w:eastAsia="Times New Roman" w:hAnsi="Times New Roman" w:cs="Times New Roman"/>
          <w:b/>
          <w:bCs/>
          <w:sz w:val="24"/>
          <w:szCs w:val="24"/>
        </w:rPr>
        <w:lastRenderedPageBreak/>
        <w:t>Revenue Sharing</w:t>
      </w:r>
      <w:r w:rsidRPr="009D356A">
        <w:rPr>
          <w:rFonts w:ascii="Times New Roman" w:eastAsia="Times New Roman" w:hAnsi="Times New Roman" w:cs="Times New Roman"/>
          <w:bCs/>
          <w:sz w:val="24"/>
          <w:szCs w:val="24"/>
        </w:rPr>
        <w:t>: Financial returns. The partnerships may reduce the financial returns through profit and cost sharing agreements that are inherent in the partnerships in contrast to purely in-house development.</w:t>
      </w:r>
    </w:p>
    <w:p w:rsidR="0033709D" w:rsidRPr="009D356A" w:rsidRDefault="0033709D" w:rsidP="00F03D33">
      <w:pPr>
        <w:pStyle w:val="Heading3"/>
        <w:spacing w:line="360" w:lineRule="auto"/>
        <w:jc w:val="both"/>
        <w:rPr>
          <w:rFonts w:ascii="Times New Roman" w:eastAsia="Times New Roman" w:hAnsi="Times New Roman" w:cs="Times New Roman"/>
          <w:sz w:val="24"/>
          <w:szCs w:val="24"/>
        </w:rPr>
      </w:pPr>
      <w:bookmarkStart w:id="37" w:name="_Toc208614697"/>
      <w:r w:rsidRPr="009D356A">
        <w:rPr>
          <w:rFonts w:ascii="Times New Roman" w:eastAsia="Times New Roman" w:hAnsi="Times New Roman" w:cs="Times New Roman"/>
          <w:sz w:val="24"/>
          <w:szCs w:val="24"/>
        </w:rPr>
        <w:t>Strategic Fit</w:t>
      </w:r>
      <w:bookmarkEnd w:id="37"/>
    </w:p>
    <w:p w:rsidR="007B1A71" w:rsidRPr="007B1A71" w:rsidRDefault="0033709D" w:rsidP="00F03D33">
      <w:pPr>
        <w:spacing w:before="100" w:beforeAutospacing="1" w:after="100" w:afterAutospacing="1"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bCs/>
          <w:sz w:val="24"/>
          <w:szCs w:val="24"/>
        </w:rPr>
        <w:t>Since Tesco is a large company with substantial resources, strategic alliances provide a good way to expedite innovation without an increase in costs or risks. To succeed, Tesco needs to have strong governance systems, a clear sense of contractual duties, and detailed IT integration procedures to ensure the reduction of risks and maximisation of value.</w:t>
      </w:r>
    </w:p>
    <w:p w:rsidR="00C108E0" w:rsidRPr="009D356A" w:rsidRDefault="00C108E0" w:rsidP="00F03D33">
      <w:pPr>
        <w:pStyle w:val="Heading2"/>
        <w:spacing w:line="360" w:lineRule="auto"/>
        <w:jc w:val="both"/>
        <w:rPr>
          <w:sz w:val="24"/>
          <w:szCs w:val="24"/>
        </w:rPr>
      </w:pPr>
      <w:bookmarkStart w:id="38" w:name="_Toc208614698"/>
      <w:r w:rsidRPr="009D356A">
        <w:rPr>
          <w:sz w:val="24"/>
          <w:szCs w:val="24"/>
        </w:rPr>
        <w:t>4.4 Comparative Summary</w:t>
      </w:r>
      <w:bookmarkEnd w:id="3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93"/>
        <w:gridCol w:w="2261"/>
        <w:gridCol w:w="2668"/>
        <w:gridCol w:w="2348"/>
      </w:tblGrid>
      <w:tr w:rsidR="00C108E0" w:rsidRPr="009D356A" w:rsidTr="00055A3B">
        <w:trPr>
          <w:tblHeader/>
          <w:tblCellSpacing w:w="15" w:type="dxa"/>
        </w:trPr>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b/>
                <w:bCs/>
                <w:sz w:val="24"/>
                <w:szCs w:val="24"/>
              </w:rPr>
            </w:pPr>
            <w:r w:rsidRPr="009D356A">
              <w:rPr>
                <w:rFonts w:ascii="Times New Roman" w:eastAsia="Times New Roman" w:hAnsi="Times New Roman" w:cs="Times New Roman"/>
                <w:b/>
                <w:bCs/>
                <w:sz w:val="24"/>
                <w:szCs w:val="24"/>
              </w:rPr>
              <w:t>Strategic Option</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b/>
                <w:bCs/>
                <w:sz w:val="24"/>
                <w:szCs w:val="24"/>
              </w:rPr>
            </w:pPr>
            <w:r w:rsidRPr="009D356A">
              <w:rPr>
                <w:rFonts w:ascii="Times New Roman" w:eastAsia="Times New Roman" w:hAnsi="Times New Roman" w:cs="Times New Roman"/>
                <w:b/>
                <w:bCs/>
                <w:sz w:val="24"/>
                <w:szCs w:val="24"/>
              </w:rPr>
              <w:t>Advantages</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b/>
                <w:bCs/>
                <w:sz w:val="24"/>
                <w:szCs w:val="24"/>
              </w:rPr>
            </w:pPr>
            <w:r w:rsidRPr="009D356A">
              <w:rPr>
                <w:rFonts w:ascii="Times New Roman" w:eastAsia="Times New Roman" w:hAnsi="Times New Roman" w:cs="Times New Roman"/>
                <w:b/>
                <w:bCs/>
                <w:sz w:val="24"/>
                <w:szCs w:val="24"/>
              </w:rPr>
              <w:t>Disadvantages</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b/>
                <w:bCs/>
                <w:sz w:val="24"/>
                <w:szCs w:val="24"/>
              </w:rPr>
            </w:pPr>
            <w:r w:rsidRPr="009D356A">
              <w:rPr>
                <w:rFonts w:ascii="Times New Roman" w:eastAsia="Times New Roman" w:hAnsi="Times New Roman" w:cs="Times New Roman"/>
                <w:b/>
                <w:bCs/>
                <w:sz w:val="24"/>
                <w:szCs w:val="24"/>
              </w:rPr>
              <w:t>Alignment with Tesco</w:t>
            </w:r>
          </w:p>
        </w:tc>
      </w:tr>
      <w:tr w:rsidR="00C108E0" w:rsidRPr="009D356A" w:rsidTr="00055A3B">
        <w:trPr>
          <w:tblCellSpacing w:w="15" w:type="dxa"/>
        </w:trPr>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Cost Leadership via Automation</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Cost-effective, scalable, consistent</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Risk of depersonalisation, tech failures</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Strong operational fit; needs balance</w:t>
            </w:r>
          </w:p>
        </w:tc>
      </w:tr>
      <w:tr w:rsidR="00C108E0" w:rsidRPr="009D356A" w:rsidTr="00055A3B">
        <w:trPr>
          <w:tblCellSpacing w:w="15" w:type="dxa"/>
        </w:trPr>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Differentiation via Personalisation</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Deep customer loyalty, premium potential</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Complexity, privacy concerns, higher costs</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Strong data use alignment; requires agility</w:t>
            </w:r>
          </w:p>
        </w:tc>
      </w:tr>
      <w:tr w:rsidR="00C108E0" w:rsidRPr="009D356A" w:rsidTr="00055A3B">
        <w:trPr>
          <w:tblCellSpacing w:w="15" w:type="dxa"/>
        </w:trPr>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Strategic Alliances</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Access expertise, rapid innovation</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Dependency, integration risks, data security</w:t>
            </w:r>
          </w:p>
        </w:tc>
        <w:tc>
          <w:tcPr>
            <w:tcW w:w="0" w:type="auto"/>
            <w:vAlign w:val="center"/>
            <w:hideMark/>
          </w:tcPr>
          <w:p w:rsidR="00C108E0" w:rsidRPr="009D356A" w:rsidRDefault="00C108E0"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Practical for resource expansion; needs control</w:t>
            </w:r>
          </w:p>
        </w:tc>
      </w:tr>
    </w:tbl>
    <w:p w:rsidR="00C108E0" w:rsidRPr="009D356A" w:rsidRDefault="00055A3B" w:rsidP="00F03D33">
      <w:pPr>
        <w:spacing w:after="0" w:line="360" w:lineRule="auto"/>
        <w:jc w:val="both"/>
        <w:rPr>
          <w:rFonts w:ascii="Times New Roman" w:eastAsia="Times New Roman" w:hAnsi="Times New Roman" w:cs="Times New Roman"/>
          <w:sz w:val="24"/>
          <w:szCs w:val="24"/>
        </w:rPr>
      </w:pPr>
      <w:r w:rsidRPr="009D356A">
        <w:rPr>
          <w:rFonts w:ascii="Times New Roman" w:eastAsia="Times New Roman" w:hAnsi="Times New Roman" w:cs="Times New Roman"/>
          <w:sz w:val="24"/>
          <w:szCs w:val="24"/>
        </w:rPr>
        <w:t xml:space="preserve">There are various merits and problems of each strategic option. The distinctive advantages of Tesco in the data analytics and brand reputation are the reasons to consider differentiation as the successful path that would be supported by selective automation as the tool of efficiency and strategic partnership as the means of technological progress. </w:t>
      </w:r>
    </w:p>
    <w:p w:rsidR="00BE200F" w:rsidRPr="009D356A" w:rsidRDefault="00BE200F" w:rsidP="00F03D33">
      <w:pPr>
        <w:pStyle w:val="Heading1"/>
        <w:spacing w:line="360" w:lineRule="auto"/>
        <w:jc w:val="both"/>
        <w:rPr>
          <w:sz w:val="24"/>
          <w:szCs w:val="24"/>
        </w:rPr>
      </w:pPr>
      <w:bookmarkStart w:id="39" w:name="_Toc208614699"/>
      <w:r w:rsidRPr="009D356A">
        <w:rPr>
          <w:sz w:val="24"/>
          <w:szCs w:val="24"/>
        </w:rPr>
        <w:t>5. Recommendations and Organisational Implications</w:t>
      </w:r>
      <w:bookmarkEnd w:id="39"/>
    </w:p>
    <w:p w:rsidR="00187408" w:rsidRPr="009D356A" w:rsidRDefault="00187408" w:rsidP="00F03D33">
      <w:pPr>
        <w:jc w:val="both"/>
        <w:rPr>
          <w:rFonts w:ascii="Times New Roman" w:hAnsi="Times New Roman" w:cs="Times New Roman"/>
          <w:b/>
          <w:bCs/>
          <w:sz w:val="24"/>
          <w:szCs w:val="24"/>
        </w:rPr>
      </w:pPr>
      <w:r w:rsidRPr="009D356A">
        <w:rPr>
          <w:rFonts w:ascii="Times New Roman" w:hAnsi="Times New Roman" w:cs="Times New Roman"/>
          <w:sz w:val="24"/>
          <w:szCs w:val="24"/>
        </w:rPr>
        <w:t xml:space="preserve">According to the strategic analysis of the foregoing section, this report will propose Tesco to adopt focused differentiation strategy using data-driven personalisation as well as selective automation and strategic technological relationships. This is a balancing strategy that will be the </w:t>
      </w:r>
      <w:r w:rsidRPr="009D356A">
        <w:rPr>
          <w:rFonts w:ascii="Times New Roman" w:hAnsi="Times New Roman" w:cs="Times New Roman"/>
          <w:sz w:val="24"/>
          <w:szCs w:val="24"/>
        </w:rPr>
        <w:lastRenderedPageBreak/>
        <w:t>most appropriate between the improved customer care innovation and operational effectiveness, which suits best the inner capabilities of the Tesco Company and the outside market conditions.</w:t>
      </w:r>
    </w:p>
    <w:p w:rsidR="00187408" w:rsidRPr="009D356A" w:rsidRDefault="00187408" w:rsidP="00F03D33">
      <w:pPr>
        <w:pStyle w:val="Heading2"/>
        <w:spacing w:line="360" w:lineRule="auto"/>
        <w:jc w:val="both"/>
        <w:rPr>
          <w:sz w:val="24"/>
          <w:szCs w:val="24"/>
        </w:rPr>
      </w:pPr>
      <w:bookmarkStart w:id="40" w:name="_Toc208614700"/>
      <w:r w:rsidRPr="009D356A">
        <w:rPr>
          <w:sz w:val="24"/>
          <w:szCs w:val="24"/>
        </w:rPr>
        <w:t>5.1 Preferred Strategy Alternative and Reasoning</w:t>
      </w:r>
      <w:bookmarkEnd w:id="40"/>
    </w:p>
    <w:p w:rsidR="00187408" w:rsidRPr="009D356A" w:rsidRDefault="00187408" w:rsidP="00F03D33">
      <w:pPr>
        <w:jc w:val="both"/>
        <w:rPr>
          <w:rFonts w:ascii="Times New Roman" w:hAnsi="Times New Roman" w:cs="Times New Roman"/>
          <w:b/>
          <w:bCs/>
          <w:sz w:val="24"/>
          <w:szCs w:val="24"/>
        </w:rPr>
      </w:pPr>
      <w:r w:rsidRPr="009D356A">
        <w:rPr>
          <w:rFonts w:ascii="Times New Roman" w:hAnsi="Times New Roman" w:cs="Times New Roman"/>
          <w:sz w:val="24"/>
          <w:szCs w:val="24"/>
        </w:rPr>
        <w:t>Differentiation based on personalised service is the most attractive strategy because Tesco already has a strong set of capabilities, such as its strong Clubcard loyalty programme, a well-established analytics infrastructure, and the established brand trust (Tesco plc, 2023; Smith and Brown, 2024). Using customer data, Tesco can offer tailored promotions, product recommendations and provide customers with relevant communications that will enhance customer satisfaction and loyalty (NielsenIQ, 2025). It is a personalised strategy that responds to the increasing consumer need to have a personalised experience, which is unique compared to rival companies whose main aim is cost leadership or commoditised service (Porter, 1985).</w:t>
      </w:r>
    </w:p>
    <w:p w:rsidR="00187408" w:rsidRPr="009D356A" w:rsidRDefault="00187408" w:rsidP="00F03D33">
      <w:pPr>
        <w:jc w:val="both"/>
        <w:rPr>
          <w:rFonts w:ascii="Times New Roman" w:hAnsi="Times New Roman" w:cs="Times New Roman"/>
          <w:b/>
          <w:bCs/>
          <w:sz w:val="24"/>
          <w:szCs w:val="24"/>
        </w:rPr>
      </w:pPr>
      <w:r w:rsidRPr="009D356A">
        <w:rPr>
          <w:rFonts w:ascii="Times New Roman" w:hAnsi="Times New Roman" w:cs="Times New Roman"/>
          <w:sz w:val="24"/>
          <w:szCs w:val="24"/>
        </w:rPr>
        <w:t>It should be accompanied by automation to complement personalisation in order to scale efficiency in repeat customer transactions to provide faster services and lower operations at the expense of quality (Barnes, 2011). At the same time, technological collaborations can help be innovated at an increased speed, offering access to AI expertise, chatbot development, and logistics optimisation (TechUK, 2025). Collectively, this constitutes a customer-based approach, agile, which strengthens the Tesco market standing amid intensification in competition and customer demands.</w:t>
      </w:r>
    </w:p>
    <w:p w:rsidR="00187408" w:rsidRPr="009D356A" w:rsidRDefault="00187408" w:rsidP="00F03D33">
      <w:pPr>
        <w:pStyle w:val="Heading2"/>
        <w:spacing w:line="360" w:lineRule="auto"/>
        <w:jc w:val="both"/>
        <w:rPr>
          <w:sz w:val="24"/>
          <w:szCs w:val="24"/>
        </w:rPr>
      </w:pPr>
      <w:bookmarkStart w:id="41" w:name="_Toc208614701"/>
      <w:r w:rsidRPr="009D356A">
        <w:rPr>
          <w:sz w:val="24"/>
          <w:szCs w:val="24"/>
        </w:rPr>
        <w:t>5.2 Implication o</w:t>
      </w:r>
      <w:r w:rsidR="00717C88" w:rsidRPr="009D356A">
        <w:rPr>
          <w:sz w:val="24"/>
          <w:szCs w:val="24"/>
        </w:rPr>
        <w:t>f the findings to organisations</w:t>
      </w:r>
      <w:bookmarkEnd w:id="41"/>
    </w:p>
    <w:p w:rsidR="00187408" w:rsidRPr="009D356A" w:rsidRDefault="00187408" w:rsidP="00F03D33">
      <w:pPr>
        <w:pStyle w:val="Heading3"/>
        <w:spacing w:line="360" w:lineRule="auto"/>
        <w:jc w:val="both"/>
        <w:rPr>
          <w:rFonts w:ascii="Times New Roman" w:hAnsi="Times New Roman" w:cs="Times New Roman"/>
          <w:sz w:val="24"/>
          <w:szCs w:val="24"/>
        </w:rPr>
      </w:pPr>
      <w:bookmarkStart w:id="42" w:name="_Toc208614702"/>
      <w:r w:rsidRPr="009D356A">
        <w:rPr>
          <w:rFonts w:ascii="Times New Roman" w:hAnsi="Times New Roman" w:cs="Times New Roman"/>
          <w:sz w:val="24"/>
          <w:szCs w:val="24"/>
        </w:rPr>
        <w:t>Leadership and Culture</w:t>
      </w:r>
      <w:bookmarkEnd w:id="42"/>
    </w:p>
    <w:p w:rsidR="00187408" w:rsidRPr="009D356A" w:rsidRDefault="00187408" w:rsidP="00F03D33">
      <w:pPr>
        <w:jc w:val="both"/>
        <w:rPr>
          <w:rFonts w:ascii="Times New Roman" w:hAnsi="Times New Roman" w:cs="Times New Roman"/>
          <w:b/>
          <w:bCs/>
          <w:sz w:val="24"/>
          <w:szCs w:val="24"/>
        </w:rPr>
      </w:pPr>
      <w:r w:rsidRPr="009D356A">
        <w:rPr>
          <w:rFonts w:ascii="Times New Roman" w:hAnsi="Times New Roman" w:cs="Times New Roman"/>
          <w:sz w:val="24"/>
          <w:szCs w:val="24"/>
        </w:rPr>
        <w:t>To implement this strategy, the company needs to change its customer-focused culture to agility, innovation, and continuous improvement which will need a transformational leadership approach to achieve the desired results. They need leaders to promote the use of evidence-based decision-making, push their frontline workers, and give a chance to test new forms of customer service (Kotter, 2012). The culture of proactive customer interactions and responsibility will be required to maintain the excellence of the personalised service and ensure the quick rate of adjusting to the new trends.</w:t>
      </w:r>
    </w:p>
    <w:p w:rsidR="00187408" w:rsidRPr="009D356A" w:rsidRDefault="00187408" w:rsidP="00F03D33">
      <w:pPr>
        <w:pStyle w:val="Heading3"/>
        <w:spacing w:line="360" w:lineRule="auto"/>
        <w:jc w:val="both"/>
        <w:rPr>
          <w:rFonts w:ascii="Times New Roman" w:hAnsi="Times New Roman" w:cs="Times New Roman"/>
          <w:sz w:val="24"/>
          <w:szCs w:val="24"/>
        </w:rPr>
      </w:pPr>
      <w:bookmarkStart w:id="43" w:name="_Toc208614703"/>
      <w:r w:rsidRPr="009D356A">
        <w:rPr>
          <w:rFonts w:ascii="Times New Roman" w:hAnsi="Times New Roman" w:cs="Times New Roman"/>
          <w:sz w:val="24"/>
          <w:szCs w:val="24"/>
        </w:rPr>
        <w:t>Organisational Structure</w:t>
      </w:r>
      <w:bookmarkEnd w:id="43"/>
    </w:p>
    <w:p w:rsidR="00187408" w:rsidRPr="009D356A" w:rsidRDefault="00187408" w:rsidP="00F03D33">
      <w:pPr>
        <w:jc w:val="both"/>
        <w:rPr>
          <w:rFonts w:ascii="Times New Roman" w:hAnsi="Times New Roman" w:cs="Times New Roman"/>
          <w:b/>
          <w:bCs/>
          <w:sz w:val="24"/>
          <w:szCs w:val="24"/>
        </w:rPr>
      </w:pPr>
      <w:r w:rsidRPr="009D356A">
        <w:rPr>
          <w:rFonts w:ascii="Times New Roman" w:hAnsi="Times New Roman" w:cs="Times New Roman"/>
          <w:sz w:val="24"/>
          <w:szCs w:val="24"/>
        </w:rPr>
        <w:t xml:space="preserve">Tesco ought to transform towards becoming more flexible and cross-functional organisational structure that allows marketing, IT, operations, and customer service departments to collaborate. Coordination of the personalised service initiatives and integration of technologies can be done in dedicated Customer Experience and Innovation teams (Goffee and Jones, 2015). Decentralizing decision-making to local store managers and empowering frontline personnel </w:t>
      </w:r>
      <w:r w:rsidRPr="009D356A">
        <w:rPr>
          <w:rFonts w:ascii="Times New Roman" w:hAnsi="Times New Roman" w:cs="Times New Roman"/>
          <w:sz w:val="24"/>
          <w:szCs w:val="24"/>
        </w:rPr>
        <w:lastRenderedPageBreak/>
        <w:t>goes hand in hand with the principles of agile, which allows responding to customer feedback and regional likes and dislikes faster.</w:t>
      </w:r>
    </w:p>
    <w:p w:rsidR="00187408" w:rsidRPr="009D356A" w:rsidRDefault="00187408" w:rsidP="00F03D33">
      <w:pPr>
        <w:pStyle w:val="Heading3"/>
        <w:spacing w:line="360" w:lineRule="auto"/>
        <w:jc w:val="both"/>
        <w:rPr>
          <w:rFonts w:ascii="Times New Roman" w:hAnsi="Times New Roman" w:cs="Times New Roman"/>
          <w:sz w:val="24"/>
          <w:szCs w:val="24"/>
        </w:rPr>
      </w:pPr>
      <w:bookmarkStart w:id="44" w:name="_Toc208614704"/>
      <w:r w:rsidRPr="009D356A">
        <w:rPr>
          <w:rFonts w:ascii="Times New Roman" w:hAnsi="Times New Roman" w:cs="Times New Roman"/>
          <w:sz w:val="24"/>
          <w:szCs w:val="24"/>
        </w:rPr>
        <w:t>Technology and Systems</w:t>
      </w:r>
      <w:bookmarkEnd w:id="44"/>
    </w:p>
    <w:p w:rsidR="00187408" w:rsidRPr="009D356A" w:rsidRDefault="00187408" w:rsidP="00F03D33">
      <w:pPr>
        <w:jc w:val="both"/>
        <w:rPr>
          <w:rFonts w:ascii="Times New Roman" w:hAnsi="Times New Roman" w:cs="Times New Roman"/>
          <w:b/>
          <w:bCs/>
          <w:sz w:val="24"/>
          <w:szCs w:val="24"/>
        </w:rPr>
      </w:pPr>
      <w:r w:rsidRPr="009D356A">
        <w:rPr>
          <w:rFonts w:ascii="Times New Roman" w:hAnsi="Times New Roman" w:cs="Times New Roman"/>
          <w:sz w:val="24"/>
          <w:szCs w:val="24"/>
        </w:rPr>
        <w:t>To operationalise personalisation at scale, it is essential to invest in the advanced customer relationship management (CRM) platforms and AI tools (Tesco plc, 2023). Combination with current data infrastructure should provide real-time data to drive marketing campaigns, merchandise, and in-store support devices. The best practices in cybersecurity and ethical systems of data management are the key elements to be considered to guarantee the privacy and trust of customers (CyberSecurity UK, 2025). These deployments must be supported by constant technology upgrades and staff training programs.</w:t>
      </w:r>
    </w:p>
    <w:p w:rsidR="00187408" w:rsidRPr="009D356A" w:rsidRDefault="00187408" w:rsidP="00F03D33">
      <w:pPr>
        <w:pStyle w:val="Heading3"/>
        <w:spacing w:line="360" w:lineRule="auto"/>
        <w:jc w:val="both"/>
        <w:rPr>
          <w:rFonts w:ascii="Times New Roman" w:hAnsi="Times New Roman" w:cs="Times New Roman"/>
          <w:sz w:val="24"/>
          <w:szCs w:val="24"/>
        </w:rPr>
      </w:pPr>
      <w:bookmarkStart w:id="45" w:name="_Toc208614705"/>
      <w:r w:rsidRPr="009D356A">
        <w:rPr>
          <w:rFonts w:ascii="Times New Roman" w:hAnsi="Times New Roman" w:cs="Times New Roman"/>
          <w:sz w:val="24"/>
          <w:szCs w:val="24"/>
        </w:rPr>
        <w:t>Duty and Business Social Accountab</w:t>
      </w:r>
      <w:r w:rsidR="00717C88" w:rsidRPr="009D356A">
        <w:rPr>
          <w:rFonts w:ascii="Times New Roman" w:hAnsi="Times New Roman" w:cs="Times New Roman"/>
          <w:sz w:val="24"/>
          <w:szCs w:val="24"/>
        </w:rPr>
        <w:t>ility (CSR)</w:t>
      </w:r>
      <w:bookmarkEnd w:id="45"/>
    </w:p>
    <w:p w:rsidR="00187408" w:rsidRPr="009D356A" w:rsidRDefault="00362C8F" w:rsidP="00F03D33">
      <w:pPr>
        <w:jc w:val="both"/>
        <w:rPr>
          <w:rFonts w:ascii="Times New Roman" w:hAnsi="Times New Roman" w:cs="Times New Roman"/>
          <w:b/>
          <w:bCs/>
          <w:sz w:val="24"/>
          <w:szCs w:val="24"/>
        </w:rPr>
      </w:pPr>
      <w:r w:rsidRPr="009D356A">
        <w:rPr>
          <w:rFonts w:ascii="Times New Roman" w:hAnsi="Times New Roman" w:cs="Times New Roman"/>
          <w:sz w:val="24"/>
          <w:szCs w:val="24"/>
        </w:rPr>
        <w:t>Using customer data implies that Tesco will have to have clear privacy policies, which would be in line with the GDPR and the UK data protection legislation (UK Government, 2024). Ethical considerations: No intrusive marketing, anonymisation of sensitive data and informed customer consent. Sustainability and social responsibility issues need to be considered in the supply chain decisions and product offering, which includes the values of the consumer and reduction of the environmental impact in line with the Tesco net-zero targets (WRAP, 2024).</w:t>
      </w:r>
    </w:p>
    <w:p w:rsidR="00BE200F" w:rsidRPr="009D356A" w:rsidRDefault="00BE200F" w:rsidP="00F03D33">
      <w:pPr>
        <w:pStyle w:val="Heading2"/>
        <w:spacing w:line="360" w:lineRule="auto"/>
        <w:jc w:val="both"/>
        <w:rPr>
          <w:sz w:val="24"/>
          <w:szCs w:val="24"/>
        </w:rPr>
      </w:pPr>
      <w:bookmarkStart w:id="46" w:name="_Toc208614706"/>
      <w:r w:rsidRPr="009D356A">
        <w:rPr>
          <w:sz w:val="24"/>
          <w:szCs w:val="24"/>
        </w:rPr>
        <w:t>5.3 Implementation Considerations</w:t>
      </w:r>
      <w:bookmarkEnd w:id="46"/>
    </w:p>
    <w:p w:rsidR="00BE200F" w:rsidRPr="009D356A" w:rsidRDefault="00BE200F" w:rsidP="00F03D33">
      <w:pPr>
        <w:pStyle w:val="Heading3"/>
        <w:spacing w:line="360" w:lineRule="auto"/>
        <w:jc w:val="both"/>
        <w:rPr>
          <w:rFonts w:ascii="Times New Roman" w:hAnsi="Times New Roman" w:cs="Times New Roman"/>
          <w:sz w:val="24"/>
          <w:szCs w:val="24"/>
        </w:rPr>
      </w:pPr>
      <w:bookmarkStart w:id="47" w:name="_Toc208614707"/>
      <w:r w:rsidRPr="009D356A">
        <w:rPr>
          <w:rFonts w:ascii="Times New Roman" w:hAnsi="Times New Roman" w:cs="Times New Roman"/>
          <w:sz w:val="24"/>
          <w:szCs w:val="24"/>
        </w:rPr>
        <w:t>Staff Training and Development</w:t>
      </w:r>
      <w:bookmarkEnd w:id="47"/>
    </w:p>
    <w:p w:rsidR="003C118A" w:rsidRPr="009D356A" w:rsidRDefault="003C118A" w:rsidP="00F03D33">
      <w:pPr>
        <w:jc w:val="both"/>
        <w:rPr>
          <w:rFonts w:ascii="Times New Roman" w:hAnsi="Times New Roman" w:cs="Times New Roman"/>
          <w:sz w:val="24"/>
          <w:szCs w:val="24"/>
        </w:rPr>
      </w:pPr>
      <w:r w:rsidRPr="009D356A">
        <w:rPr>
          <w:rFonts w:ascii="Times New Roman" w:hAnsi="Times New Roman" w:cs="Times New Roman"/>
          <w:sz w:val="24"/>
          <w:szCs w:val="24"/>
        </w:rPr>
        <w:t>Successful implementation also involves the full training to equip employees with the skills needed to use new digital tools, to provide personalised customer interactions, as well as an agile mindset of service (Office for National Statistics, 2024). Training programmes should focus on communication, empathy and problem solving, developing 'Customer Care Champions', who can positively impact consistency and quality of service.</w:t>
      </w:r>
    </w:p>
    <w:p w:rsidR="003C118A" w:rsidRPr="009D356A" w:rsidRDefault="003C118A" w:rsidP="00F03D33">
      <w:pPr>
        <w:pStyle w:val="Heading3"/>
        <w:spacing w:line="360" w:lineRule="auto"/>
        <w:jc w:val="both"/>
        <w:rPr>
          <w:rFonts w:ascii="Times New Roman" w:hAnsi="Times New Roman" w:cs="Times New Roman"/>
          <w:sz w:val="24"/>
          <w:szCs w:val="24"/>
        </w:rPr>
      </w:pPr>
      <w:bookmarkStart w:id="48" w:name="_Toc208614708"/>
      <w:r w:rsidRPr="009D356A">
        <w:rPr>
          <w:rFonts w:ascii="Times New Roman" w:hAnsi="Times New Roman" w:cs="Times New Roman"/>
          <w:sz w:val="24"/>
          <w:szCs w:val="24"/>
        </w:rPr>
        <w:t>Change Management</w:t>
      </w:r>
      <w:bookmarkEnd w:id="48"/>
    </w:p>
    <w:p w:rsidR="003C118A" w:rsidRPr="009D356A" w:rsidRDefault="003C118A" w:rsidP="00F03D33">
      <w:pPr>
        <w:pStyle w:val="my-2"/>
        <w:spacing w:line="360" w:lineRule="auto"/>
        <w:jc w:val="both"/>
      </w:pPr>
      <w:r w:rsidRPr="009D356A">
        <w:t>Effective change management involves communicating strategic vision clearly, incentivised innovation and managing for possible resistance within the workforce (Kotter, 2012). Tesco needs to create feedback mechanisms that allow staff and customers to provide feedback for constant improvement. Pilot projects can be used to test new customer care initiatives to ensure that the lessons learned are used when scaling up.</w:t>
      </w:r>
    </w:p>
    <w:p w:rsidR="003C118A" w:rsidRPr="009D356A" w:rsidRDefault="003C118A" w:rsidP="00F03D33">
      <w:pPr>
        <w:pStyle w:val="Heading3"/>
        <w:spacing w:line="360" w:lineRule="auto"/>
        <w:jc w:val="both"/>
        <w:rPr>
          <w:rFonts w:ascii="Times New Roman" w:hAnsi="Times New Roman" w:cs="Times New Roman"/>
          <w:sz w:val="24"/>
          <w:szCs w:val="24"/>
        </w:rPr>
      </w:pPr>
      <w:bookmarkStart w:id="49" w:name="_Toc208614709"/>
      <w:r w:rsidRPr="009D356A">
        <w:rPr>
          <w:rFonts w:ascii="Times New Roman" w:hAnsi="Times New Roman" w:cs="Times New Roman"/>
          <w:sz w:val="24"/>
          <w:szCs w:val="24"/>
        </w:rPr>
        <w:lastRenderedPageBreak/>
        <w:t>Technology Deployment</w:t>
      </w:r>
      <w:bookmarkEnd w:id="49"/>
    </w:p>
    <w:p w:rsidR="003C118A" w:rsidRPr="009D356A" w:rsidRDefault="003C118A" w:rsidP="00F03D33">
      <w:pPr>
        <w:pStyle w:val="my-2"/>
        <w:spacing w:line="360" w:lineRule="auto"/>
        <w:jc w:val="both"/>
      </w:pPr>
      <w:r w:rsidRPr="009D356A">
        <w:t>Phased introduction of CRM systems, AI chatbots and automation technologies reduces operational risks. Integration testing, training of users and user-friendly interfaces are necessary to facilitate adoption. Tesco should ensure that there is alignment between technology capabilities and customer service goals to maximise the impact.</w:t>
      </w:r>
    </w:p>
    <w:p w:rsidR="003C118A" w:rsidRPr="009D356A" w:rsidRDefault="003C118A" w:rsidP="00F03D33">
      <w:pPr>
        <w:pStyle w:val="Heading3"/>
        <w:spacing w:line="360" w:lineRule="auto"/>
        <w:jc w:val="both"/>
        <w:rPr>
          <w:rFonts w:ascii="Times New Roman" w:hAnsi="Times New Roman" w:cs="Times New Roman"/>
          <w:sz w:val="24"/>
          <w:szCs w:val="24"/>
        </w:rPr>
      </w:pPr>
      <w:bookmarkStart w:id="50" w:name="_Toc208614710"/>
      <w:r w:rsidRPr="009D356A">
        <w:rPr>
          <w:rFonts w:ascii="Times New Roman" w:hAnsi="Times New Roman" w:cs="Times New Roman"/>
          <w:sz w:val="24"/>
          <w:szCs w:val="24"/>
        </w:rPr>
        <w:t>Monitoring and Evaluation</w:t>
      </w:r>
      <w:bookmarkEnd w:id="50"/>
    </w:p>
    <w:p w:rsidR="003C118A" w:rsidRPr="009D356A" w:rsidRDefault="003C118A" w:rsidP="00F03D33">
      <w:pPr>
        <w:pStyle w:val="my-2"/>
        <w:spacing w:line="360" w:lineRule="auto"/>
        <w:jc w:val="both"/>
      </w:pPr>
      <w:r w:rsidRPr="009D356A">
        <w:t xml:space="preserve">Key performance indicators (KPIs) like Net Promoter Score (NPS), Customer Effort Score (CES) and analytics on </w:t>
      </w:r>
      <w:r w:rsidR="00D25515" w:rsidRPr="009D356A">
        <w:t>personalized</w:t>
      </w:r>
      <w:r w:rsidRPr="009D356A">
        <w:t xml:space="preserve"> offer take up will measure progress (IGD, 2025). Regular performance reviews at the corporate and store levels should pinpoint the gaps and be used to make iterative refinements in customer care strategy.</w:t>
      </w:r>
    </w:p>
    <w:p w:rsidR="003C118A" w:rsidRPr="009D356A" w:rsidRDefault="003C118A" w:rsidP="00F03D33">
      <w:pPr>
        <w:pStyle w:val="Heading1"/>
        <w:spacing w:line="360" w:lineRule="auto"/>
        <w:jc w:val="both"/>
        <w:rPr>
          <w:sz w:val="24"/>
          <w:szCs w:val="24"/>
        </w:rPr>
      </w:pPr>
      <w:bookmarkStart w:id="51" w:name="_Toc208614711"/>
      <w:r w:rsidRPr="009D356A">
        <w:rPr>
          <w:sz w:val="24"/>
          <w:szCs w:val="24"/>
        </w:rPr>
        <w:t>6. Conclusion</w:t>
      </w:r>
      <w:bookmarkEnd w:id="51"/>
    </w:p>
    <w:p w:rsidR="003C118A" w:rsidRPr="009D356A" w:rsidRDefault="003C118A" w:rsidP="00F03D33">
      <w:pPr>
        <w:pStyle w:val="my-2"/>
        <w:spacing w:line="360" w:lineRule="auto"/>
        <w:jc w:val="both"/>
      </w:pPr>
      <w:r w:rsidRPr="009D356A">
        <w:t xml:space="preserve">This report has provided a thorough analysis of the strategic position of Tesco with focus on the need to change its customer care to maintain its ability to maintain its competitive advantage and </w:t>
      </w:r>
      <w:r w:rsidR="00D25515" w:rsidRPr="009D356A">
        <w:t>organizational</w:t>
      </w:r>
      <w:r w:rsidRPr="009D356A">
        <w:t xml:space="preserve"> resilience in a rapidly changing retail environment. The external analysis revealed some considerable challenges, such as political uncertainties and uncertainties related to Brexit, economic pressures and inflation, changing consumer spending, social changes and demands for </w:t>
      </w:r>
      <w:r w:rsidR="00D25515" w:rsidRPr="009D356A">
        <w:t>personalization</w:t>
      </w:r>
      <w:r w:rsidRPr="009D356A">
        <w:t xml:space="preserve"> and sustainability in products, technological advancements and digital transformation, and regulatory requirements and practices. These factors combined provide a complex background in which Tesco must continually change its approach to customer engagement and service delivery.</w:t>
      </w:r>
    </w:p>
    <w:p w:rsidR="003C118A" w:rsidRPr="009D356A" w:rsidRDefault="003C118A" w:rsidP="00F03D33">
      <w:pPr>
        <w:pStyle w:val="my-2"/>
        <w:spacing w:line="360" w:lineRule="auto"/>
        <w:jc w:val="both"/>
      </w:pPr>
      <w:r w:rsidRPr="009D356A">
        <w:t xml:space="preserve">Internally, Tesco has significant strengths underpinned by its trusted brand, sophisticated data-driven loyalty </w:t>
      </w:r>
      <w:r w:rsidR="00D25515" w:rsidRPr="009D356A">
        <w:t>programmer</w:t>
      </w:r>
      <w:r w:rsidRPr="009D356A">
        <w:t xml:space="preserve"> through the Clubcard, and a strong supply chain infrastructure all supporting market leadership and forming a basis for innovation. However, constant problems like inconsistent in-store customer service and workforce issues require a renewed strategic focus. The ability of the firm to leverage its technological capabilities with </w:t>
      </w:r>
      <w:r w:rsidR="00D25515" w:rsidRPr="009D356A">
        <w:t>organizational</w:t>
      </w:r>
      <w:r w:rsidRPr="009D356A">
        <w:t xml:space="preserve"> agility gaps is of utmost importance in delivering an enhanced customer experience.</w:t>
      </w:r>
    </w:p>
    <w:p w:rsidR="003C118A" w:rsidRPr="009D356A" w:rsidRDefault="003C118A" w:rsidP="00F03D33">
      <w:pPr>
        <w:pStyle w:val="my-2"/>
        <w:spacing w:line="360" w:lineRule="auto"/>
        <w:jc w:val="both"/>
      </w:pPr>
      <w:r w:rsidRPr="009D356A">
        <w:lastRenderedPageBreak/>
        <w:t xml:space="preserve">Among the strategic options evaluated, the report suggests to pursue a differentiation strategy, based on </w:t>
      </w:r>
      <w:r w:rsidR="00D25515" w:rsidRPr="009D356A">
        <w:t>personalized</w:t>
      </w:r>
      <w:r w:rsidRPr="009D356A">
        <w:t xml:space="preserve"> customer care, supported by judicious automation and strategic alliances with technology partners. This hybrid approach works between operational efficiency and providing bespoke and high-quality services in tune with today's consumer expectations. The recommended strategy exploits its unique assets of Tesco and fits in with emergent market trends towards customer centricity.</w:t>
      </w:r>
    </w:p>
    <w:p w:rsidR="003C118A" w:rsidRPr="009D356A" w:rsidRDefault="003C118A" w:rsidP="00F03D33">
      <w:pPr>
        <w:pStyle w:val="my-2"/>
        <w:spacing w:line="360" w:lineRule="auto"/>
        <w:jc w:val="both"/>
      </w:pPr>
      <w:r w:rsidRPr="009D356A">
        <w:t xml:space="preserve">Successful implementation requires transformational leadership that promotes an agile and innovation-oriented culture, structural reforms that encourage cross-functional collaboration and </w:t>
      </w:r>
      <w:r w:rsidR="00D25515" w:rsidRPr="009D356A">
        <w:t>decentralized</w:t>
      </w:r>
      <w:r w:rsidRPr="009D356A">
        <w:t xml:space="preserve"> decision making. Investments in employee training, ethical management of data and integration of technology are needed to bring about the imagined service excellence without compromising consumer trust. Furthermore, incorporating the idea of sustainability into the KSC framework improves the brand image and responds to an increasing demand for sustainability and ethics.</w:t>
      </w:r>
    </w:p>
    <w:p w:rsidR="00BE200F" w:rsidRPr="009D356A" w:rsidRDefault="003C118A" w:rsidP="00F03D33">
      <w:pPr>
        <w:pStyle w:val="my-2"/>
        <w:spacing w:line="360" w:lineRule="auto"/>
        <w:jc w:val="both"/>
      </w:pPr>
      <w:r w:rsidRPr="009D356A">
        <w:t>In conclusion, customer care is one of the most crucial determining factors in the future competitiveness of Tesco. By being agile and innovative, based on deep customer understanding, Tesco can ensure its ability to not only meet, but anticipate changing customer needs, which can build customer loyalty and ensure it retains its position at the top of a highly competitive and dynamic retail sector. This strategic realignment places Tesco to win sustainably by achieving differentiated, responsive and responsible customer experiences</w:t>
      </w:r>
      <w:r w:rsidR="00BE200F" w:rsidRPr="009D356A">
        <w:t>.</w:t>
      </w:r>
    </w:p>
    <w:p w:rsidR="00C108E0" w:rsidRDefault="00C108E0" w:rsidP="00F03D33">
      <w:pPr>
        <w:spacing w:line="360" w:lineRule="auto"/>
        <w:jc w:val="both"/>
        <w:rPr>
          <w:rFonts w:ascii="Times New Roman" w:hAnsi="Times New Roman" w:cs="Times New Roman"/>
          <w:sz w:val="24"/>
          <w:szCs w:val="24"/>
        </w:rPr>
      </w:pPr>
    </w:p>
    <w:p w:rsidR="00F03D33" w:rsidRDefault="00F03D33" w:rsidP="00F03D33">
      <w:pPr>
        <w:spacing w:line="360" w:lineRule="auto"/>
        <w:jc w:val="both"/>
        <w:rPr>
          <w:rFonts w:ascii="Times New Roman" w:hAnsi="Times New Roman" w:cs="Times New Roman"/>
          <w:sz w:val="24"/>
          <w:szCs w:val="24"/>
        </w:rPr>
      </w:pPr>
    </w:p>
    <w:p w:rsidR="00F03D33" w:rsidRDefault="00F03D33" w:rsidP="00F03D33">
      <w:pPr>
        <w:spacing w:line="360" w:lineRule="auto"/>
        <w:jc w:val="both"/>
        <w:rPr>
          <w:rFonts w:ascii="Times New Roman" w:hAnsi="Times New Roman" w:cs="Times New Roman"/>
          <w:sz w:val="24"/>
          <w:szCs w:val="24"/>
        </w:rPr>
      </w:pPr>
    </w:p>
    <w:p w:rsidR="00F03D33" w:rsidRDefault="00F03D33" w:rsidP="00F03D33">
      <w:pPr>
        <w:spacing w:line="360" w:lineRule="auto"/>
        <w:jc w:val="both"/>
        <w:rPr>
          <w:rFonts w:ascii="Times New Roman" w:hAnsi="Times New Roman" w:cs="Times New Roman"/>
          <w:sz w:val="24"/>
          <w:szCs w:val="24"/>
        </w:rPr>
      </w:pPr>
    </w:p>
    <w:p w:rsidR="00F03D33" w:rsidRDefault="00F03D33" w:rsidP="00F03D33">
      <w:pPr>
        <w:spacing w:line="360" w:lineRule="auto"/>
        <w:jc w:val="both"/>
        <w:rPr>
          <w:rFonts w:ascii="Times New Roman" w:hAnsi="Times New Roman" w:cs="Times New Roman"/>
          <w:sz w:val="24"/>
          <w:szCs w:val="24"/>
        </w:rPr>
      </w:pPr>
    </w:p>
    <w:p w:rsidR="00F03D33" w:rsidRPr="009D356A" w:rsidRDefault="00F03D33" w:rsidP="00F03D33">
      <w:pPr>
        <w:spacing w:line="360" w:lineRule="auto"/>
        <w:jc w:val="both"/>
        <w:rPr>
          <w:rFonts w:ascii="Times New Roman" w:hAnsi="Times New Roman" w:cs="Times New Roman"/>
          <w:sz w:val="24"/>
          <w:szCs w:val="24"/>
        </w:rPr>
      </w:pPr>
    </w:p>
    <w:p w:rsidR="00741BCE" w:rsidRPr="009D356A" w:rsidRDefault="00741BCE" w:rsidP="00F03D33">
      <w:pPr>
        <w:pStyle w:val="Heading1"/>
        <w:spacing w:line="360" w:lineRule="auto"/>
        <w:jc w:val="both"/>
        <w:rPr>
          <w:rFonts w:eastAsiaTheme="minorHAnsi"/>
          <w:b w:val="0"/>
          <w:bCs w:val="0"/>
          <w:kern w:val="0"/>
          <w:sz w:val="24"/>
          <w:szCs w:val="24"/>
        </w:rPr>
      </w:pPr>
    </w:p>
    <w:p w:rsidR="003161B3" w:rsidRPr="009D356A" w:rsidRDefault="003161B3" w:rsidP="00F03D33">
      <w:pPr>
        <w:pStyle w:val="Heading1"/>
        <w:spacing w:line="360" w:lineRule="auto"/>
        <w:jc w:val="both"/>
        <w:rPr>
          <w:sz w:val="24"/>
          <w:szCs w:val="24"/>
        </w:rPr>
      </w:pPr>
      <w:bookmarkStart w:id="52" w:name="_Toc208614712"/>
      <w:r w:rsidRPr="009D356A">
        <w:rPr>
          <w:sz w:val="24"/>
          <w:szCs w:val="24"/>
        </w:rPr>
        <w:lastRenderedPageBreak/>
        <w:t>References</w:t>
      </w:r>
      <w:bookmarkEnd w:id="52"/>
    </w:p>
    <w:p w:rsidR="003161B3" w:rsidRPr="009D356A" w:rsidRDefault="003161B3" w:rsidP="00F03D33">
      <w:pPr>
        <w:pStyle w:val="my-2"/>
        <w:spacing w:line="360" w:lineRule="auto"/>
        <w:jc w:val="both"/>
      </w:pPr>
      <w:r w:rsidRPr="009D356A">
        <w:t xml:space="preserve">Advertising Standards Authority (2024) ‘Retail advertising compliance report’. ASA. Available at: </w:t>
      </w:r>
      <w:hyperlink r:id="rId8" w:tgtFrame="_blank" w:history="1">
        <w:r w:rsidRPr="009D356A">
          <w:rPr>
            <w:rStyle w:val="Hyperlink"/>
          </w:rPr>
          <w:t>https://www.asa.org.uk/</w:t>
        </w:r>
      </w:hyperlink>
      <w:r w:rsidRPr="009D356A">
        <w:t xml:space="preserve"> (Accessed: 12 September 2025).</w:t>
      </w:r>
    </w:p>
    <w:p w:rsidR="003161B3" w:rsidRPr="009D356A" w:rsidRDefault="003161B3" w:rsidP="00F03D33">
      <w:pPr>
        <w:pStyle w:val="my-2"/>
        <w:spacing w:line="360" w:lineRule="auto"/>
        <w:jc w:val="both"/>
      </w:pPr>
      <w:r w:rsidRPr="009D356A">
        <w:t xml:space="preserve">Bank of England (2025) ‘UK inflation and consumer spending trends’. Bank of England Bulletin, March. Available at: </w:t>
      </w:r>
      <w:hyperlink r:id="rId9" w:tgtFrame="_blank" w:history="1">
        <w:r w:rsidRPr="009D356A">
          <w:rPr>
            <w:rStyle w:val="Hyperlink"/>
          </w:rPr>
          <w:t>https://www.bankofengland.co.uk/</w:t>
        </w:r>
      </w:hyperlink>
      <w:r w:rsidRPr="009D356A">
        <w:t xml:space="preserve"> (Accessed: 12 September 2025).</w:t>
      </w:r>
    </w:p>
    <w:p w:rsidR="003161B3" w:rsidRPr="009D356A" w:rsidRDefault="003161B3" w:rsidP="00F03D33">
      <w:pPr>
        <w:pStyle w:val="my-2"/>
        <w:spacing w:line="360" w:lineRule="auto"/>
        <w:jc w:val="both"/>
      </w:pPr>
      <w:r w:rsidRPr="009D356A">
        <w:t xml:space="preserve">Barney, J.B. (1991) ‘Firm resources and sustained competitive advantage’, </w:t>
      </w:r>
      <w:r w:rsidRPr="009D356A">
        <w:rPr>
          <w:rStyle w:val="Emphasis"/>
        </w:rPr>
        <w:t>Journal of Management</w:t>
      </w:r>
      <w:r w:rsidRPr="009D356A">
        <w:t>, 17(1), pp. 99-120.</w:t>
      </w:r>
    </w:p>
    <w:p w:rsidR="003161B3" w:rsidRPr="009D356A" w:rsidRDefault="003161B3" w:rsidP="00F03D33">
      <w:pPr>
        <w:pStyle w:val="my-2"/>
        <w:spacing w:line="360" w:lineRule="auto"/>
        <w:jc w:val="both"/>
      </w:pPr>
      <w:r w:rsidRPr="009D356A">
        <w:t xml:space="preserve">Barnes, D. (2011) ‘Tesco supply chain innovation’, </w:t>
      </w:r>
      <w:r w:rsidRPr="009D356A">
        <w:rPr>
          <w:rStyle w:val="Emphasis"/>
        </w:rPr>
        <w:t>International Journal of Supply Chain Management</w:t>
      </w:r>
      <w:r w:rsidRPr="009D356A">
        <w:t>, 4(2), pp. 13-27.</w:t>
      </w:r>
    </w:p>
    <w:p w:rsidR="003161B3" w:rsidRPr="009D356A" w:rsidRDefault="003161B3" w:rsidP="00F03D33">
      <w:pPr>
        <w:pStyle w:val="my-2"/>
        <w:spacing w:line="360" w:lineRule="auto"/>
        <w:jc w:val="both"/>
      </w:pPr>
      <w:r w:rsidRPr="009D356A">
        <w:t xml:space="preserve">CyberSecurity UK (2025) ‘Retail cybersecurity trends’, CyberSecurity UK Annual Review. Available at: </w:t>
      </w:r>
      <w:hyperlink r:id="rId10" w:tgtFrame="_blank" w:history="1">
        <w:r w:rsidRPr="009D356A">
          <w:rPr>
            <w:rStyle w:val="Hyperlink"/>
          </w:rPr>
          <w:t>https://www.cybersecurityuk.uk</w:t>
        </w:r>
      </w:hyperlink>
      <w:r w:rsidRPr="009D356A">
        <w:t xml:space="preserve"> (Accessed: 12 September 2025).</w:t>
      </w:r>
    </w:p>
    <w:p w:rsidR="003161B3" w:rsidRPr="009D356A" w:rsidRDefault="003161B3" w:rsidP="00F03D33">
      <w:pPr>
        <w:pStyle w:val="my-2"/>
        <w:spacing w:line="360" w:lineRule="auto"/>
        <w:jc w:val="both"/>
      </w:pPr>
      <w:r w:rsidRPr="009D356A">
        <w:t xml:space="preserve">Deloitte (2024) ‘UK grocery retail competitiveness’, </w:t>
      </w:r>
      <w:r w:rsidRPr="009D356A">
        <w:rPr>
          <w:rStyle w:val="Emphasis"/>
        </w:rPr>
        <w:t>Deloitte Market Insights</w:t>
      </w:r>
      <w:r w:rsidRPr="009D356A">
        <w:t xml:space="preserve">, April. Available at: </w:t>
      </w:r>
      <w:hyperlink r:id="rId11" w:tgtFrame="_blank" w:history="1">
        <w:r w:rsidRPr="009D356A">
          <w:rPr>
            <w:rStyle w:val="Hyperlink"/>
          </w:rPr>
          <w:t>https://www2.deloitte.com</w:t>
        </w:r>
      </w:hyperlink>
      <w:r w:rsidRPr="009D356A">
        <w:t xml:space="preserve"> (Accessed: 12 September 2025).</w:t>
      </w:r>
    </w:p>
    <w:p w:rsidR="003161B3" w:rsidRPr="009D356A" w:rsidRDefault="003161B3" w:rsidP="00F03D33">
      <w:pPr>
        <w:pStyle w:val="my-2"/>
        <w:spacing w:line="360" w:lineRule="auto"/>
        <w:jc w:val="both"/>
      </w:pPr>
      <w:r w:rsidRPr="009D356A">
        <w:t xml:space="preserve">Goffee, R. and Jones, G. (2015) </w:t>
      </w:r>
      <w:r w:rsidRPr="009D356A">
        <w:rPr>
          <w:rStyle w:val="Emphasis"/>
        </w:rPr>
        <w:t>Why Should Anyone Be Led by You?</w:t>
      </w:r>
      <w:r w:rsidRPr="009D356A">
        <w:t xml:space="preserve"> London: Harvard Business Review Press.</w:t>
      </w:r>
    </w:p>
    <w:p w:rsidR="003161B3" w:rsidRPr="009D356A" w:rsidRDefault="003161B3" w:rsidP="00F03D33">
      <w:pPr>
        <w:pStyle w:val="my-2"/>
        <w:spacing w:line="360" w:lineRule="auto"/>
        <w:jc w:val="both"/>
      </w:pPr>
      <w:r w:rsidRPr="009D356A">
        <w:t xml:space="preserve">Giorgini, F., Hevner, A. and Malavolta, I. (2023) ‘Personalized Services in Retail’, </w:t>
      </w:r>
      <w:r w:rsidRPr="009D356A">
        <w:rPr>
          <w:rStyle w:val="Emphasis"/>
        </w:rPr>
        <w:t>Journal of Service Management</w:t>
      </w:r>
      <w:r w:rsidRPr="009D356A">
        <w:t>, 34(4), pp. 120-138.</w:t>
      </w:r>
    </w:p>
    <w:p w:rsidR="003161B3" w:rsidRPr="009D356A" w:rsidRDefault="003161B3" w:rsidP="00F03D33">
      <w:pPr>
        <w:pStyle w:val="my-2"/>
        <w:spacing w:line="360" w:lineRule="auto"/>
        <w:jc w:val="both"/>
      </w:pPr>
      <w:r w:rsidRPr="009D356A">
        <w:t xml:space="preserve">Grocery Gazette (2025) ‘Tesco customer service trends’, </w:t>
      </w:r>
      <w:r w:rsidRPr="009D356A">
        <w:rPr>
          <w:rStyle w:val="Emphasis"/>
        </w:rPr>
        <w:t>Grocery Gazette</w:t>
      </w:r>
      <w:r w:rsidRPr="009D356A">
        <w:t xml:space="preserve">, March. Available at: </w:t>
      </w:r>
      <w:hyperlink r:id="rId12" w:tgtFrame="_blank" w:history="1">
        <w:r w:rsidRPr="009D356A">
          <w:rPr>
            <w:rStyle w:val="Hyperlink"/>
          </w:rPr>
          <w:t>https://www.grocerygazette.co.uk</w:t>
        </w:r>
      </w:hyperlink>
      <w:r w:rsidRPr="009D356A">
        <w:t xml:space="preserve"> (Accessed: 12 September 2025).</w:t>
      </w:r>
    </w:p>
    <w:p w:rsidR="003161B3" w:rsidRPr="009D356A" w:rsidRDefault="003161B3" w:rsidP="00F03D33">
      <w:pPr>
        <w:pStyle w:val="my-2"/>
        <w:spacing w:line="360" w:lineRule="auto"/>
        <w:jc w:val="both"/>
      </w:pPr>
      <w:r w:rsidRPr="009D356A">
        <w:t xml:space="preserve">IGD (2025) ‘Digital transformation in grocery retail’, IGD Reports, June. Available at: </w:t>
      </w:r>
      <w:hyperlink r:id="rId13" w:tgtFrame="_blank" w:history="1">
        <w:r w:rsidRPr="009D356A">
          <w:rPr>
            <w:rStyle w:val="Hyperlink"/>
          </w:rPr>
          <w:t>https://www.igd.com</w:t>
        </w:r>
      </w:hyperlink>
      <w:r w:rsidRPr="009D356A">
        <w:t xml:space="preserve"> (Accessed: 12 September 2025).</w:t>
      </w:r>
    </w:p>
    <w:p w:rsidR="003161B3" w:rsidRPr="009D356A" w:rsidRDefault="003161B3" w:rsidP="00F03D33">
      <w:pPr>
        <w:pStyle w:val="my-2"/>
        <w:spacing w:line="360" w:lineRule="auto"/>
        <w:jc w:val="both"/>
      </w:pPr>
      <w:r w:rsidRPr="009D356A">
        <w:t xml:space="preserve">Information Commissioner’s Office (2024) ‘UK Data Protection Principles’, ICO Guidance. Available at: </w:t>
      </w:r>
      <w:hyperlink r:id="rId14" w:tgtFrame="_blank" w:history="1">
        <w:r w:rsidRPr="009D356A">
          <w:rPr>
            <w:rStyle w:val="Hyperlink"/>
          </w:rPr>
          <w:t>https://ico.org.uk</w:t>
        </w:r>
      </w:hyperlink>
      <w:r w:rsidRPr="009D356A">
        <w:t xml:space="preserve"> (Accessed: 12 September 2025).</w:t>
      </w:r>
    </w:p>
    <w:p w:rsidR="003161B3" w:rsidRPr="009D356A" w:rsidRDefault="003161B3" w:rsidP="00F03D33">
      <w:pPr>
        <w:pStyle w:val="my-2"/>
        <w:spacing w:line="360" w:lineRule="auto"/>
        <w:jc w:val="both"/>
      </w:pPr>
      <w:r w:rsidRPr="009D356A">
        <w:lastRenderedPageBreak/>
        <w:t xml:space="preserve">Johnson, G., Whittington, R. and Scholes, K. (2020) </w:t>
      </w:r>
      <w:r w:rsidRPr="009D356A">
        <w:rPr>
          <w:rStyle w:val="Emphasis"/>
        </w:rPr>
        <w:t>Exploring Corporate Strategy</w:t>
      </w:r>
      <w:r w:rsidRPr="009D356A">
        <w:t>. 12th edn. Harlow: Pearson Education.</w:t>
      </w:r>
    </w:p>
    <w:p w:rsidR="003161B3" w:rsidRPr="009D356A" w:rsidRDefault="003161B3" w:rsidP="00F03D33">
      <w:pPr>
        <w:pStyle w:val="my-2"/>
        <w:spacing w:line="360" w:lineRule="auto"/>
        <w:jc w:val="both"/>
      </w:pPr>
      <w:r w:rsidRPr="009D356A">
        <w:t xml:space="preserve">Kotter, J.P. (2012) </w:t>
      </w:r>
      <w:r w:rsidRPr="009D356A">
        <w:rPr>
          <w:rStyle w:val="Emphasis"/>
        </w:rPr>
        <w:t>Leading Change</w:t>
      </w:r>
      <w:r w:rsidRPr="009D356A">
        <w:t>. Boston: Harvard Business Review Press.</w:t>
      </w:r>
    </w:p>
    <w:p w:rsidR="003161B3" w:rsidRPr="009D356A" w:rsidRDefault="003161B3" w:rsidP="00F03D33">
      <w:pPr>
        <w:pStyle w:val="my-2"/>
        <w:spacing w:line="360" w:lineRule="auto"/>
        <w:jc w:val="both"/>
      </w:pPr>
      <w:r w:rsidRPr="009D356A">
        <w:t xml:space="preserve">Mintel (2024) ‘Alternative Food Consumption Trends’, Mintel Market Research, May. Available at: </w:t>
      </w:r>
      <w:hyperlink r:id="rId15" w:tgtFrame="_blank" w:history="1">
        <w:r w:rsidRPr="009D356A">
          <w:rPr>
            <w:rStyle w:val="Hyperlink"/>
          </w:rPr>
          <w:t>https://www.mintel.com</w:t>
        </w:r>
      </w:hyperlink>
      <w:r w:rsidRPr="009D356A">
        <w:t xml:space="preserve"> (Accessed: 12 September 2025).</w:t>
      </w:r>
    </w:p>
    <w:p w:rsidR="003161B3" w:rsidRPr="009D356A" w:rsidRDefault="003161B3" w:rsidP="00F03D33">
      <w:pPr>
        <w:pStyle w:val="my-2"/>
        <w:spacing w:line="360" w:lineRule="auto"/>
        <w:jc w:val="both"/>
      </w:pPr>
      <w:r w:rsidRPr="009D356A">
        <w:t xml:space="preserve">NielsenIQ (2025) ‘Consumer Shopping Behaviour Post-Pandemic’, NielsenIQ Report. Available at: </w:t>
      </w:r>
      <w:hyperlink r:id="rId16" w:tgtFrame="_blank" w:history="1">
        <w:r w:rsidRPr="009D356A">
          <w:rPr>
            <w:rStyle w:val="Hyperlink"/>
          </w:rPr>
          <w:t>https://nielseniq.com</w:t>
        </w:r>
      </w:hyperlink>
      <w:r w:rsidRPr="009D356A">
        <w:t xml:space="preserve"> (Accessed: 12 September 2025).</w:t>
      </w:r>
    </w:p>
    <w:p w:rsidR="003161B3" w:rsidRPr="009D356A" w:rsidRDefault="003161B3" w:rsidP="00F03D33">
      <w:pPr>
        <w:pStyle w:val="my-2"/>
        <w:spacing w:line="360" w:lineRule="auto"/>
        <w:jc w:val="both"/>
      </w:pPr>
      <w:r w:rsidRPr="009D356A">
        <w:t xml:space="preserve">Office for National Statistics (2024) ‘Labour and service quality annual statistics’, ONS Bulletin, December. Available at: </w:t>
      </w:r>
      <w:hyperlink r:id="rId17" w:tgtFrame="_blank" w:history="1">
        <w:r w:rsidRPr="009D356A">
          <w:rPr>
            <w:rStyle w:val="Hyperlink"/>
          </w:rPr>
          <w:t>https://www.ons.gov.uk</w:t>
        </w:r>
      </w:hyperlink>
      <w:r w:rsidRPr="009D356A">
        <w:t xml:space="preserve"> (Accessed: 12 September 2025).</w:t>
      </w:r>
    </w:p>
    <w:p w:rsidR="003161B3" w:rsidRPr="009D356A" w:rsidRDefault="003161B3" w:rsidP="00F03D33">
      <w:pPr>
        <w:pStyle w:val="my-2"/>
        <w:spacing w:line="360" w:lineRule="auto"/>
        <w:jc w:val="both"/>
      </w:pPr>
      <w:r w:rsidRPr="009D356A">
        <w:t xml:space="preserve">Porter, M.E. (1980) </w:t>
      </w:r>
      <w:r w:rsidRPr="009D356A">
        <w:rPr>
          <w:rStyle w:val="Emphasis"/>
        </w:rPr>
        <w:t>Competitive Strategy: Techniques for Analyzing Industries and Competitors</w:t>
      </w:r>
      <w:r w:rsidRPr="009D356A">
        <w:t>. New York: Free Press.</w:t>
      </w:r>
    </w:p>
    <w:p w:rsidR="003161B3" w:rsidRPr="009D356A" w:rsidRDefault="003161B3" w:rsidP="00F03D33">
      <w:pPr>
        <w:pStyle w:val="my-2"/>
        <w:spacing w:line="360" w:lineRule="auto"/>
        <w:jc w:val="both"/>
      </w:pPr>
      <w:r w:rsidRPr="009D356A">
        <w:t xml:space="preserve">Reuters (2025) ‘UK supermarkets face rising competitive pressures’, Reuters Business Section, 10 June. Available at: </w:t>
      </w:r>
      <w:hyperlink r:id="rId18" w:tgtFrame="_blank" w:history="1">
        <w:r w:rsidRPr="009D356A">
          <w:rPr>
            <w:rStyle w:val="Hyperlink"/>
          </w:rPr>
          <w:t>https://www.reuters.com</w:t>
        </w:r>
      </w:hyperlink>
      <w:r w:rsidRPr="009D356A">
        <w:t xml:space="preserve"> (Accessed: 12 September 2025).</w:t>
      </w:r>
    </w:p>
    <w:p w:rsidR="003161B3" w:rsidRPr="009D356A" w:rsidRDefault="003161B3" w:rsidP="00F03D33">
      <w:pPr>
        <w:pStyle w:val="my-2"/>
        <w:spacing w:line="360" w:lineRule="auto"/>
        <w:jc w:val="both"/>
      </w:pPr>
      <w:r w:rsidRPr="009D356A">
        <w:t xml:space="preserve">Smith, J. and Brown, A. (2024) ‘Big data analytics and personalised retail marketing’, </w:t>
      </w:r>
      <w:r w:rsidRPr="009D356A">
        <w:rPr>
          <w:rStyle w:val="Emphasis"/>
        </w:rPr>
        <w:t>Journal of Retail Analytics</w:t>
      </w:r>
      <w:r w:rsidRPr="009D356A">
        <w:t>, 15(3), pp. 215-230.</w:t>
      </w:r>
    </w:p>
    <w:p w:rsidR="003161B3" w:rsidRPr="009D356A" w:rsidRDefault="003161B3" w:rsidP="00F03D33">
      <w:pPr>
        <w:pStyle w:val="my-2"/>
        <w:spacing w:line="360" w:lineRule="auto"/>
        <w:jc w:val="both"/>
      </w:pPr>
      <w:r w:rsidRPr="009D356A">
        <w:t xml:space="preserve">Statista (2025) ‘UK Grocery Retail Market Shares 2025’, Statista Database. Available at: </w:t>
      </w:r>
      <w:hyperlink r:id="rId19" w:tgtFrame="_blank" w:history="1">
        <w:r w:rsidRPr="009D356A">
          <w:rPr>
            <w:rStyle w:val="Hyperlink"/>
          </w:rPr>
          <w:t>https://www.statista.com</w:t>
        </w:r>
      </w:hyperlink>
      <w:r w:rsidRPr="009D356A">
        <w:t xml:space="preserve"> (Accessed: 12 September 2025).</w:t>
      </w:r>
    </w:p>
    <w:p w:rsidR="003161B3" w:rsidRPr="009D356A" w:rsidRDefault="003161B3" w:rsidP="00F03D33">
      <w:pPr>
        <w:pStyle w:val="my-2"/>
        <w:spacing w:line="360" w:lineRule="auto"/>
        <w:jc w:val="both"/>
      </w:pPr>
      <w:r w:rsidRPr="009D356A">
        <w:t xml:space="preserve">TechUK (2025) ‘AI and CRM advancements in retail’, TechUK Whitepaper, January. Available at: </w:t>
      </w:r>
      <w:hyperlink r:id="rId20" w:tgtFrame="_blank" w:history="1">
        <w:r w:rsidRPr="009D356A">
          <w:rPr>
            <w:rStyle w:val="Hyperlink"/>
          </w:rPr>
          <w:t>https://www.techuk.org</w:t>
        </w:r>
      </w:hyperlink>
      <w:r w:rsidRPr="009D356A">
        <w:t xml:space="preserve"> (Accessed: 12 September 2025).</w:t>
      </w:r>
    </w:p>
    <w:p w:rsidR="003161B3" w:rsidRPr="009D356A" w:rsidRDefault="003161B3" w:rsidP="00F03D33">
      <w:pPr>
        <w:pStyle w:val="my-2"/>
        <w:spacing w:line="360" w:lineRule="auto"/>
        <w:jc w:val="both"/>
      </w:pPr>
      <w:r w:rsidRPr="009D356A">
        <w:t xml:space="preserve">Tesco plc (2023) </w:t>
      </w:r>
      <w:r w:rsidRPr="009D356A">
        <w:rPr>
          <w:rStyle w:val="Emphasis"/>
        </w:rPr>
        <w:t>Annual Report and Financial Statements 2023</w:t>
      </w:r>
      <w:r w:rsidRPr="009D356A">
        <w:t xml:space="preserve">. Hertfordshire: Tesco plc. Available at: </w:t>
      </w:r>
      <w:hyperlink r:id="rId21" w:tgtFrame="_blank" w:history="1">
        <w:r w:rsidRPr="009D356A">
          <w:rPr>
            <w:rStyle w:val="Hyperlink"/>
          </w:rPr>
          <w:t>https://www.tescoplc.com/media/ulwlqf/tesco-annual-report-2023.pdf</w:t>
        </w:r>
      </w:hyperlink>
      <w:r w:rsidRPr="009D356A">
        <w:t xml:space="preserve"> (Accessed: 12 September 2025).</w:t>
      </w:r>
    </w:p>
    <w:p w:rsidR="003161B3" w:rsidRPr="009D356A" w:rsidRDefault="003161B3" w:rsidP="00F03D33">
      <w:pPr>
        <w:pStyle w:val="my-2"/>
        <w:spacing w:line="360" w:lineRule="auto"/>
        <w:jc w:val="both"/>
      </w:pPr>
      <w:r w:rsidRPr="009D356A">
        <w:t xml:space="preserve">UK Government (2024) ‘Retail regulations overview’, GOV.UK. Available at: </w:t>
      </w:r>
      <w:hyperlink r:id="rId22" w:tgtFrame="_blank" w:history="1">
        <w:r w:rsidRPr="009D356A">
          <w:rPr>
            <w:rStyle w:val="Hyperlink"/>
          </w:rPr>
          <w:t>https://www.gov.uk</w:t>
        </w:r>
      </w:hyperlink>
      <w:r w:rsidRPr="009D356A">
        <w:t xml:space="preserve"> (Accessed: 12 September 2025).</w:t>
      </w:r>
    </w:p>
    <w:p w:rsidR="003161B3" w:rsidRPr="009D356A" w:rsidRDefault="003161B3" w:rsidP="008F01FC">
      <w:pPr>
        <w:pStyle w:val="my-2"/>
        <w:spacing w:line="360" w:lineRule="auto"/>
        <w:jc w:val="both"/>
      </w:pPr>
      <w:r w:rsidRPr="009D356A">
        <w:lastRenderedPageBreak/>
        <w:t xml:space="preserve">WRAP (2024) ‘Sustainability in retail sector’, WRAP Report, February. Available at: </w:t>
      </w:r>
      <w:hyperlink r:id="rId23" w:tgtFrame="_blank" w:history="1">
        <w:r w:rsidRPr="009D356A">
          <w:rPr>
            <w:rStyle w:val="Hyperlink"/>
          </w:rPr>
          <w:t>https://wrap.org.uk</w:t>
        </w:r>
      </w:hyperlink>
      <w:r w:rsidRPr="009D356A">
        <w:t xml:space="preserve"> (Accessed: 12 September 2025).</w:t>
      </w:r>
    </w:p>
    <w:p w:rsidR="003161B3" w:rsidRPr="005D12DC" w:rsidRDefault="003161B3" w:rsidP="005D12DC">
      <w:pPr>
        <w:pStyle w:val="Heading1"/>
      </w:pPr>
      <w:bookmarkStart w:id="53" w:name="_Toc208614713"/>
      <w:r w:rsidRPr="005D12DC">
        <w:t>Appendices</w:t>
      </w:r>
      <w:bookmarkEnd w:id="53"/>
    </w:p>
    <w:p w:rsidR="003161B3" w:rsidRPr="009D356A" w:rsidRDefault="003161B3" w:rsidP="00F03D33">
      <w:pPr>
        <w:pStyle w:val="Heading2"/>
        <w:spacing w:line="360" w:lineRule="auto"/>
        <w:jc w:val="both"/>
        <w:rPr>
          <w:sz w:val="24"/>
          <w:szCs w:val="24"/>
        </w:rPr>
      </w:pPr>
      <w:bookmarkStart w:id="54" w:name="_Toc208614714"/>
      <w:r w:rsidRPr="009D356A">
        <w:rPr>
          <w:sz w:val="24"/>
          <w:szCs w:val="24"/>
        </w:rPr>
        <w:t xml:space="preserve">Appendix A – </w:t>
      </w:r>
      <w:r w:rsidR="00623CEC" w:rsidRPr="00623CEC">
        <w:rPr>
          <w:sz w:val="24"/>
          <w:szCs w:val="24"/>
        </w:rPr>
        <w:t>Tesco Market Share and Financial Summary UK 2023-2025.</w:t>
      </w:r>
      <w:bookmarkEnd w:id="5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48"/>
        <w:gridCol w:w="1322"/>
      </w:tblGrid>
      <w:tr w:rsidR="003161B3" w:rsidRPr="009D356A" w:rsidTr="003161B3">
        <w:trPr>
          <w:tblHeade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Metric</w:t>
            </w:r>
          </w:p>
        </w:tc>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Value</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UK Grocery Market Share (2025)</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27%</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Total Revenue (2023)</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£60.5 billion</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Online Sales Growth (2024)</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+15%</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Number of Stores in UK</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3,400+</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Clubcard Active Users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18 million</w:t>
            </w:r>
          </w:p>
        </w:tc>
      </w:tr>
    </w:tbl>
    <w:p w:rsidR="003161B3" w:rsidRPr="009D356A" w:rsidRDefault="003161B3" w:rsidP="007064F6">
      <w:pPr>
        <w:pStyle w:val="my-2"/>
        <w:spacing w:line="360" w:lineRule="auto"/>
        <w:jc w:val="both"/>
      </w:pPr>
      <w:r w:rsidRPr="009D356A">
        <w:rPr>
          <w:rStyle w:val="Emphasis"/>
        </w:rPr>
        <w:t>Source: Tesco plc Annual Report (2023); Statista (2025)</w:t>
      </w:r>
    </w:p>
    <w:p w:rsidR="003161B3" w:rsidRPr="009D356A" w:rsidRDefault="003161B3" w:rsidP="00F03D33">
      <w:pPr>
        <w:pStyle w:val="Heading2"/>
        <w:spacing w:line="360" w:lineRule="auto"/>
        <w:jc w:val="both"/>
        <w:rPr>
          <w:sz w:val="24"/>
          <w:szCs w:val="24"/>
        </w:rPr>
      </w:pPr>
      <w:bookmarkStart w:id="55" w:name="_Toc208614715"/>
      <w:r w:rsidRPr="009D356A">
        <w:rPr>
          <w:sz w:val="24"/>
          <w:szCs w:val="24"/>
        </w:rPr>
        <w:t>Appendix B – PESTEL Summary Table</w:t>
      </w:r>
      <w:bookmarkEnd w:id="5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2"/>
        <w:gridCol w:w="6699"/>
      </w:tblGrid>
      <w:tr w:rsidR="003161B3" w:rsidRPr="009D356A" w:rsidTr="003161B3">
        <w:trPr>
          <w:tblHeade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Factor</w:t>
            </w:r>
          </w:p>
        </w:tc>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Key Impact on Tesco</w:t>
            </w:r>
          </w:p>
        </w:tc>
      </w:tr>
      <w:tr w:rsidR="00292121" w:rsidRPr="009D356A" w:rsidTr="00262779">
        <w:trPr>
          <w:tblCellSpacing w:w="15" w:type="dxa"/>
        </w:trPr>
        <w:tc>
          <w:tcPr>
            <w:tcW w:w="0" w:type="auto"/>
            <w:vAlign w:val="center"/>
            <w:hideMark/>
          </w:tcPr>
          <w:p w:rsidR="00292121" w:rsidRPr="005A4E00" w:rsidRDefault="00292121" w:rsidP="005A4E00">
            <w:pPr>
              <w:jc w:val="both"/>
              <w:rPr>
                <w:rFonts w:ascii="Times New Roman" w:hAnsi="Times New Roman" w:cs="Times New Roman"/>
                <w:sz w:val="24"/>
                <w:szCs w:val="24"/>
              </w:rPr>
            </w:pPr>
            <w:r w:rsidRPr="005A4E00">
              <w:rPr>
                <w:rFonts w:ascii="Times New Roman" w:hAnsi="Times New Roman" w:cs="Times New Roman"/>
                <w:sz w:val="24"/>
                <w:szCs w:val="24"/>
              </w:rPr>
              <w:t>Political</w:t>
            </w:r>
          </w:p>
        </w:tc>
        <w:tc>
          <w:tcPr>
            <w:tcW w:w="0" w:type="auto"/>
            <w:hideMark/>
          </w:tcPr>
          <w:p w:rsidR="00292121" w:rsidRPr="005A4E00" w:rsidRDefault="00292121" w:rsidP="005A4E00">
            <w:pPr>
              <w:rPr>
                <w:rFonts w:ascii="Times New Roman" w:hAnsi="Times New Roman" w:cs="Times New Roman"/>
                <w:sz w:val="24"/>
                <w:szCs w:val="24"/>
              </w:rPr>
            </w:pPr>
            <w:r w:rsidRPr="005A4E00">
              <w:rPr>
                <w:rFonts w:ascii="Times New Roman" w:hAnsi="Times New Roman" w:cs="Times New Roman"/>
                <w:sz w:val="24"/>
                <w:szCs w:val="24"/>
              </w:rPr>
              <w:t>Brexit trade, labour regulations.</w:t>
            </w:r>
          </w:p>
        </w:tc>
      </w:tr>
      <w:tr w:rsidR="00292121" w:rsidRPr="009D356A" w:rsidTr="00262779">
        <w:trPr>
          <w:tblCellSpacing w:w="15" w:type="dxa"/>
        </w:trPr>
        <w:tc>
          <w:tcPr>
            <w:tcW w:w="0" w:type="auto"/>
            <w:vAlign w:val="center"/>
            <w:hideMark/>
          </w:tcPr>
          <w:p w:rsidR="00292121" w:rsidRPr="005A4E00" w:rsidRDefault="00292121" w:rsidP="005A4E00">
            <w:pPr>
              <w:jc w:val="both"/>
              <w:rPr>
                <w:rFonts w:ascii="Times New Roman" w:hAnsi="Times New Roman" w:cs="Times New Roman"/>
                <w:sz w:val="24"/>
                <w:szCs w:val="24"/>
              </w:rPr>
            </w:pPr>
            <w:r w:rsidRPr="005A4E00">
              <w:rPr>
                <w:rFonts w:ascii="Times New Roman" w:hAnsi="Times New Roman" w:cs="Times New Roman"/>
                <w:sz w:val="24"/>
                <w:szCs w:val="24"/>
              </w:rPr>
              <w:t>Economic</w:t>
            </w:r>
          </w:p>
        </w:tc>
        <w:tc>
          <w:tcPr>
            <w:tcW w:w="0" w:type="auto"/>
            <w:hideMark/>
          </w:tcPr>
          <w:p w:rsidR="00292121" w:rsidRPr="005A4E00" w:rsidRDefault="00292121" w:rsidP="005A4E00">
            <w:pPr>
              <w:rPr>
                <w:rFonts w:ascii="Times New Roman" w:hAnsi="Times New Roman" w:cs="Times New Roman"/>
                <w:sz w:val="24"/>
                <w:szCs w:val="24"/>
              </w:rPr>
            </w:pPr>
            <w:r w:rsidRPr="005A4E00">
              <w:rPr>
                <w:rFonts w:ascii="Times New Roman" w:hAnsi="Times New Roman" w:cs="Times New Roman"/>
                <w:sz w:val="24"/>
                <w:szCs w:val="24"/>
              </w:rPr>
              <w:t>Inflation, cost of living crisis of consumer spend.</w:t>
            </w:r>
          </w:p>
        </w:tc>
      </w:tr>
      <w:tr w:rsidR="00292121" w:rsidRPr="009D356A" w:rsidTr="00262779">
        <w:trPr>
          <w:tblCellSpacing w:w="15" w:type="dxa"/>
        </w:trPr>
        <w:tc>
          <w:tcPr>
            <w:tcW w:w="0" w:type="auto"/>
            <w:vAlign w:val="center"/>
            <w:hideMark/>
          </w:tcPr>
          <w:p w:rsidR="00292121" w:rsidRPr="005A4E00" w:rsidRDefault="00292121" w:rsidP="005A4E00">
            <w:pPr>
              <w:jc w:val="both"/>
              <w:rPr>
                <w:rFonts w:ascii="Times New Roman" w:hAnsi="Times New Roman" w:cs="Times New Roman"/>
                <w:sz w:val="24"/>
                <w:szCs w:val="24"/>
              </w:rPr>
            </w:pPr>
            <w:r w:rsidRPr="005A4E00">
              <w:rPr>
                <w:rFonts w:ascii="Times New Roman" w:hAnsi="Times New Roman" w:cs="Times New Roman"/>
                <w:sz w:val="24"/>
                <w:szCs w:val="24"/>
              </w:rPr>
              <w:t>Social</w:t>
            </w:r>
          </w:p>
        </w:tc>
        <w:tc>
          <w:tcPr>
            <w:tcW w:w="0" w:type="auto"/>
            <w:hideMark/>
          </w:tcPr>
          <w:p w:rsidR="00292121" w:rsidRPr="005A4E00" w:rsidRDefault="00292121" w:rsidP="005A4E00">
            <w:pPr>
              <w:rPr>
                <w:rFonts w:ascii="Times New Roman" w:hAnsi="Times New Roman" w:cs="Times New Roman"/>
                <w:sz w:val="24"/>
                <w:szCs w:val="24"/>
              </w:rPr>
            </w:pPr>
            <w:r w:rsidRPr="005A4E00">
              <w:rPr>
                <w:rFonts w:ascii="Times New Roman" w:hAnsi="Times New Roman" w:cs="Times New Roman"/>
                <w:sz w:val="24"/>
                <w:szCs w:val="24"/>
              </w:rPr>
              <w:t>Need in convenience, sustainability, ageing population.</w:t>
            </w:r>
          </w:p>
        </w:tc>
      </w:tr>
      <w:tr w:rsidR="00292121" w:rsidRPr="009D356A" w:rsidTr="00262779">
        <w:trPr>
          <w:tblCellSpacing w:w="15" w:type="dxa"/>
        </w:trPr>
        <w:tc>
          <w:tcPr>
            <w:tcW w:w="0" w:type="auto"/>
            <w:vAlign w:val="center"/>
            <w:hideMark/>
          </w:tcPr>
          <w:p w:rsidR="00292121" w:rsidRPr="005A4E00" w:rsidRDefault="00292121" w:rsidP="005A4E00">
            <w:pPr>
              <w:jc w:val="both"/>
              <w:rPr>
                <w:rFonts w:ascii="Times New Roman" w:hAnsi="Times New Roman" w:cs="Times New Roman"/>
                <w:sz w:val="24"/>
                <w:szCs w:val="24"/>
              </w:rPr>
            </w:pPr>
            <w:r w:rsidRPr="005A4E00">
              <w:rPr>
                <w:rFonts w:ascii="Times New Roman" w:hAnsi="Times New Roman" w:cs="Times New Roman"/>
                <w:sz w:val="24"/>
                <w:szCs w:val="24"/>
              </w:rPr>
              <w:t>Technological</w:t>
            </w:r>
          </w:p>
        </w:tc>
        <w:tc>
          <w:tcPr>
            <w:tcW w:w="0" w:type="auto"/>
            <w:hideMark/>
          </w:tcPr>
          <w:p w:rsidR="00292121" w:rsidRPr="005A4E00" w:rsidRDefault="00292121" w:rsidP="005A4E00">
            <w:pPr>
              <w:rPr>
                <w:rFonts w:ascii="Times New Roman" w:hAnsi="Times New Roman" w:cs="Times New Roman"/>
                <w:sz w:val="24"/>
                <w:szCs w:val="24"/>
              </w:rPr>
            </w:pPr>
            <w:r w:rsidRPr="005A4E00">
              <w:rPr>
                <w:rFonts w:ascii="Times New Roman" w:hAnsi="Times New Roman" w:cs="Times New Roman"/>
                <w:sz w:val="24"/>
                <w:szCs w:val="24"/>
              </w:rPr>
              <w:t>Artificial intelligence, mobile grocery, self-check out, data analytics.</w:t>
            </w:r>
          </w:p>
        </w:tc>
      </w:tr>
      <w:tr w:rsidR="00292121" w:rsidRPr="009D356A" w:rsidTr="00262779">
        <w:trPr>
          <w:tblCellSpacing w:w="15" w:type="dxa"/>
        </w:trPr>
        <w:tc>
          <w:tcPr>
            <w:tcW w:w="0" w:type="auto"/>
            <w:vAlign w:val="center"/>
            <w:hideMark/>
          </w:tcPr>
          <w:p w:rsidR="00292121" w:rsidRPr="005A4E00" w:rsidRDefault="00292121" w:rsidP="005A4E00">
            <w:pPr>
              <w:jc w:val="both"/>
              <w:rPr>
                <w:rFonts w:ascii="Times New Roman" w:hAnsi="Times New Roman" w:cs="Times New Roman"/>
                <w:sz w:val="24"/>
                <w:szCs w:val="24"/>
              </w:rPr>
            </w:pPr>
            <w:r w:rsidRPr="005A4E00">
              <w:rPr>
                <w:rFonts w:ascii="Times New Roman" w:hAnsi="Times New Roman" w:cs="Times New Roman"/>
                <w:sz w:val="24"/>
                <w:szCs w:val="24"/>
              </w:rPr>
              <w:t>Environmental</w:t>
            </w:r>
          </w:p>
        </w:tc>
        <w:tc>
          <w:tcPr>
            <w:tcW w:w="0" w:type="auto"/>
            <w:hideMark/>
          </w:tcPr>
          <w:p w:rsidR="00292121" w:rsidRPr="005A4E00" w:rsidRDefault="00292121" w:rsidP="005A4E00">
            <w:pPr>
              <w:rPr>
                <w:rFonts w:ascii="Times New Roman" w:hAnsi="Times New Roman" w:cs="Times New Roman"/>
                <w:sz w:val="24"/>
                <w:szCs w:val="24"/>
              </w:rPr>
            </w:pPr>
            <w:r w:rsidRPr="005A4E00">
              <w:rPr>
                <w:rFonts w:ascii="Times New Roman" w:hAnsi="Times New Roman" w:cs="Times New Roman"/>
                <w:sz w:val="24"/>
                <w:szCs w:val="24"/>
              </w:rPr>
              <w:t>Carbonampicue, sustainable sourcing and packaging.</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Legal</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GDPR, food safety laws, advertising standards</w:t>
            </w:r>
          </w:p>
        </w:tc>
      </w:tr>
    </w:tbl>
    <w:p w:rsidR="003161B3" w:rsidRPr="009D356A" w:rsidRDefault="003161B3" w:rsidP="00F03D33">
      <w:pPr>
        <w:spacing w:line="360" w:lineRule="auto"/>
        <w:jc w:val="both"/>
        <w:rPr>
          <w:rFonts w:ascii="Times New Roman" w:hAnsi="Times New Roman" w:cs="Times New Roman"/>
          <w:sz w:val="24"/>
          <w:szCs w:val="24"/>
        </w:rPr>
      </w:pPr>
    </w:p>
    <w:p w:rsidR="003161B3" w:rsidRPr="009D356A" w:rsidRDefault="005A4E00" w:rsidP="00F03D33">
      <w:pPr>
        <w:pStyle w:val="Heading2"/>
        <w:spacing w:line="360" w:lineRule="auto"/>
        <w:jc w:val="both"/>
        <w:rPr>
          <w:sz w:val="24"/>
          <w:szCs w:val="24"/>
        </w:rPr>
      </w:pPr>
      <w:bookmarkStart w:id="56" w:name="_Toc208614716"/>
      <w:r>
        <w:rPr>
          <w:sz w:val="24"/>
          <w:szCs w:val="24"/>
        </w:rPr>
        <w:t xml:space="preserve">Appendix C </w:t>
      </w:r>
      <w:r w:rsidR="003161B3" w:rsidRPr="009D356A">
        <w:rPr>
          <w:sz w:val="24"/>
          <w:szCs w:val="24"/>
        </w:rPr>
        <w:t xml:space="preserve"> VRIO Assessment Summary</w:t>
      </w:r>
      <w:bookmarkEnd w:id="5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5"/>
        <w:gridCol w:w="1001"/>
        <w:gridCol w:w="587"/>
        <w:gridCol w:w="1147"/>
        <w:gridCol w:w="1147"/>
        <w:gridCol w:w="2515"/>
      </w:tblGrid>
      <w:tr w:rsidR="003161B3" w:rsidRPr="009D356A" w:rsidTr="003161B3">
        <w:trPr>
          <w:tblHeade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Resource</w:t>
            </w:r>
          </w:p>
        </w:tc>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Valuable</w:t>
            </w:r>
          </w:p>
        </w:tc>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Rare</w:t>
            </w:r>
          </w:p>
        </w:tc>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Inimitable</w:t>
            </w:r>
          </w:p>
        </w:tc>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Organised</w:t>
            </w:r>
          </w:p>
        </w:tc>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Competitive Advantage</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Brand Reputation</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Sustained</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Clubcard Data</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Sustained</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Supply Chain</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No</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Partial</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Temporary</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Workforce</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No</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No</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Partial</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Competitive Parity</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Digital Platforms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No</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Partial</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Yes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Potentially Sustained</w:t>
            </w:r>
          </w:p>
        </w:tc>
      </w:tr>
    </w:tbl>
    <w:p w:rsidR="003161B3" w:rsidRPr="009D356A" w:rsidRDefault="003161B3" w:rsidP="00F03D33">
      <w:pPr>
        <w:spacing w:line="360" w:lineRule="auto"/>
        <w:jc w:val="both"/>
        <w:rPr>
          <w:rFonts w:ascii="Times New Roman" w:hAnsi="Times New Roman" w:cs="Times New Roman"/>
          <w:sz w:val="24"/>
          <w:szCs w:val="24"/>
        </w:rPr>
      </w:pPr>
    </w:p>
    <w:p w:rsidR="003161B3" w:rsidRPr="009D356A" w:rsidRDefault="003161B3" w:rsidP="00F03D33">
      <w:pPr>
        <w:pStyle w:val="Heading2"/>
        <w:spacing w:line="360" w:lineRule="auto"/>
        <w:jc w:val="both"/>
        <w:rPr>
          <w:sz w:val="24"/>
          <w:szCs w:val="24"/>
        </w:rPr>
      </w:pPr>
      <w:bookmarkStart w:id="57" w:name="_Toc208614717"/>
      <w:r w:rsidRPr="009D356A">
        <w:rPr>
          <w:sz w:val="24"/>
          <w:szCs w:val="24"/>
        </w:rPr>
        <w:t>Appendix D – Porter’s Five Forces Summary</w:t>
      </w:r>
      <w:bookmarkEnd w:id="5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62"/>
        <w:gridCol w:w="5214"/>
      </w:tblGrid>
      <w:tr w:rsidR="003161B3" w:rsidRPr="009D356A" w:rsidTr="003161B3">
        <w:trPr>
          <w:tblHeade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Force</w:t>
            </w:r>
          </w:p>
        </w:tc>
        <w:tc>
          <w:tcPr>
            <w:tcW w:w="0" w:type="auto"/>
            <w:vAlign w:val="center"/>
            <w:hideMark/>
          </w:tcPr>
          <w:p w:rsidR="003161B3" w:rsidRPr="009D356A" w:rsidRDefault="003161B3" w:rsidP="00F03D33">
            <w:pPr>
              <w:spacing w:line="360" w:lineRule="auto"/>
              <w:jc w:val="both"/>
              <w:rPr>
                <w:rFonts w:ascii="Times New Roman" w:hAnsi="Times New Roman" w:cs="Times New Roman"/>
                <w:b/>
                <w:bCs/>
                <w:sz w:val="24"/>
                <w:szCs w:val="24"/>
              </w:rPr>
            </w:pPr>
            <w:r w:rsidRPr="009D356A">
              <w:rPr>
                <w:rFonts w:ascii="Times New Roman" w:hAnsi="Times New Roman" w:cs="Times New Roman"/>
                <w:b/>
                <w:bCs/>
                <w:sz w:val="24"/>
                <w:szCs w:val="24"/>
              </w:rPr>
              <w:t>Impact on Tesco</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Threat of Entrants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Low-medium; barriers high but digital entrants rising</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Supplier Power</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Medium; mitigated by scale &amp; diversification</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Buyer Power</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High; price sensitivity &amp; multiple alternatives</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Substitutes</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Medium; meal kits &amp; food services growing</w:t>
            </w:r>
          </w:p>
        </w:tc>
      </w:tr>
      <w:tr w:rsidR="003161B3" w:rsidRPr="009D356A" w:rsidTr="003161B3">
        <w:trPr>
          <w:tblCellSpacing w:w="15" w:type="dxa"/>
        </w:trPr>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Competitive Rivalry</w:t>
            </w:r>
          </w:p>
        </w:tc>
        <w:tc>
          <w:tcPr>
            <w:tcW w:w="0" w:type="auto"/>
            <w:vAlign w:val="center"/>
            <w:hideMark/>
          </w:tcPr>
          <w:p w:rsidR="003161B3" w:rsidRPr="009D356A" w:rsidRDefault="003161B3" w:rsidP="00F03D33">
            <w:pPr>
              <w:spacing w:line="360" w:lineRule="auto"/>
              <w:jc w:val="both"/>
              <w:rPr>
                <w:rFonts w:ascii="Times New Roman" w:hAnsi="Times New Roman" w:cs="Times New Roman"/>
                <w:sz w:val="24"/>
                <w:szCs w:val="24"/>
              </w:rPr>
            </w:pPr>
            <w:r w:rsidRPr="009D356A">
              <w:rPr>
                <w:rFonts w:ascii="Times New Roman" w:hAnsi="Times New Roman" w:cs="Times New Roman"/>
                <w:sz w:val="24"/>
                <w:szCs w:val="24"/>
              </w:rPr>
              <w:t>Very High; intense competition &amp; market saturation</w:t>
            </w:r>
          </w:p>
        </w:tc>
      </w:tr>
    </w:tbl>
    <w:p w:rsidR="00C108E0" w:rsidRPr="009D356A" w:rsidRDefault="00C108E0" w:rsidP="00F03D33">
      <w:pPr>
        <w:spacing w:line="360" w:lineRule="auto"/>
        <w:jc w:val="both"/>
        <w:rPr>
          <w:rFonts w:ascii="Times New Roman" w:hAnsi="Times New Roman" w:cs="Times New Roman"/>
          <w:sz w:val="24"/>
          <w:szCs w:val="24"/>
        </w:rPr>
      </w:pPr>
    </w:p>
    <w:sectPr w:rsidR="00C108E0" w:rsidRPr="009D356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1587" w:rsidRDefault="00A71587" w:rsidP="00106D8B">
      <w:pPr>
        <w:spacing w:after="0" w:line="240" w:lineRule="auto"/>
      </w:pPr>
      <w:r>
        <w:separator/>
      </w:r>
    </w:p>
  </w:endnote>
  <w:endnote w:type="continuationSeparator" w:id="0">
    <w:p w:rsidR="00A71587" w:rsidRDefault="00A71587" w:rsidP="00106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等线">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1587" w:rsidRDefault="00A71587" w:rsidP="00106D8B">
      <w:pPr>
        <w:spacing w:after="0" w:line="240" w:lineRule="auto"/>
      </w:pPr>
      <w:r>
        <w:separator/>
      </w:r>
    </w:p>
  </w:footnote>
  <w:footnote w:type="continuationSeparator" w:id="0">
    <w:p w:rsidR="00A71587" w:rsidRDefault="00A71587" w:rsidP="00106D8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4E2172"/>
    <w:multiLevelType w:val="hybridMultilevel"/>
    <w:tmpl w:val="7904F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5A3A33"/>
    <w:multiLevelType w:val="hybridMultilevel"/>
    <w:tmpl w:val="FAC601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923A85"/>
    <w:multiLevelType w:val="multilevel"/>
    <w:tmpl w:val="62468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677DA7"/>
    <w:multiLevelType w:val="multilevel"/>
    <w:tmpl w:val="A0709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767D76"/>
    <w:multiLevelType w:val="multilevel"/>
    <w:tmpl w:val="B65ED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9F2D57"/>
    <w:multiLevelType w:val="multilevel"/>
    <w:tmpl w:val="2BE09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60743E"/>
    <w:multiLevelType w:val="multilevel"/>
    <w:tmpl w:val="6A34C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F83263"/>
    <w:multiLevelType w:val="multilevel"/>
    <w:tmpl w:val="872C1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5573D9"/>
    <w:multiLevelType w:val="multilevel"/>
    <w:tmpl w:val="2C8EA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0F46FE"/>
    <w:multiLevelType w:val="multilevel"/>
    <w:tmpl w:val="74D47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3910B1"/>
    <w:multiLevelType w:val="multilevel"/>
    <w:tmpl w:val="F29AC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767E42"/>
    <w:multiLevelType w:val="hybridMultilevel"/>
    <w:tmpl w:val="B0705A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E918EC"/>
    <w:multiLevelType w:val="multilevel"/>
    <w:tmpl w:val="7248D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134D05"/>
    <w:multiLevelType w:val="multilevel"/>
    <w:tmpl w:val="D624C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E50A5A"/>
    <w:multiLevelType w:val="multilevel"/>
    <w:tmpl w:val="94723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EE605E"/>
    <w:multiLevelType w:val="multilevel"/>
    <w:tmpl w:val="8E5A9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2"/>
  </w:num>
  <w:num w:numId="3">
    <w:abstractNumId w:val="15"/>
  </w:num>
  <w:num w:numId="4">
    <w:abstractNumId w:val="5"/>
  </w:num>
  <w:num w:numId="5">
    <w:abstractNumId w:val="3"/>
  </w:num>
  <w:num w:numId="6">
    <w:abstractNumId w:val="9"/>
  </w:num>
  <w:num w:numId="7">
    <w:abstractNumId w:val="4"/>
  </w:num>
  <w:num w:numId="8">
    <w:abstractNumId w:val="13"/>
  </w:num>
  <w:num w:numId="9">
    <w:abstractNumId w:val="14"/>
  </w:num>
  <w:num w:numId="10">
    <w:abstractNumId w:val="1"/>
  </w:num>
  <w:num w:numId="11">
    <w:abstractNumId w:val="11"/>
  </w:num>
  <w:num w:numId="12">
    <w:abstractNumId w:val="7"/>
  </w:num>
  <w:num w:numId="13">
    <w:abstractNumId w:val="10"/>
  </w:num>
  <w:num w:numId="14">
    <w:abstractNumId w:val="8"/>
  </w:num>
  <w:num w:numId="15">
    <w:abstractNumId w:val="1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6BC8"/>
    <w:rsid w:val="00032DF1"/>
    <w:rsid w:val="00040A6A"/>
    <w:rsid w:val="0004441A"/>
    <w:rsid w:val="00055A3B"/>
    <w:rsid w:val="00056CF3"/>
    <w:rsid w:val="00095503"/>
    <w:rsid w:val="000A52B9"/>
    <w:rsid w:val="000C36B3"/>
    <w:rsid w:val="000F20AE"/>
    <w:rsid w:val="00106D8B"/>
    <w:rsid w:val="00123514"/>
    <w:rsid w:val="001670B7"/>
    <w:rsid w:val="001843A7"/>
    <w:rsid w:val="00187408"/>
    <w:rsid w:val="001E275E"/>
    <w:rsid w:val="00202280"/>
    <w:rsid w:val="00257041"/>
    <w:rsid w:val="00292121"/>
    <w:rsid w:val="002A4635"/>
    <w:rsid w:val="002D468B"/>
    <w:rsid w:val="003161B3"/>
    <w:rsid w:val="00325AFF"/>
    <w:rsid w:val="0033709D"/>
    <w:rsid w:val="00362C8F"/>
    <w:rsid w:val="0037377B"/>
    <w:rsid w:val="003800C2"/>
    <w:rsid w:val="003C118A"/>
    <w:rsid w:val="004435A0"/>
    <w:rsid w:val="004A13E1"/>
    <w:rsid w:val="0053197C"/>
    <w:rsid w:val="005A4E00"/>
    <w:rsid w:val="005D12DC"/>
    <w:rsid w:val="00623CEC"/>
    <w:rsid w:val="00677E6A"/>
    <w:rsid w:val="006A7FEC"/>
    <w:rsid w:val="006B3E86"/>
    <w:rsid w:val="007064F6"/>
    <w:rsid w:val="00717C88"/>
    <w:rsid w:val="00740A6F"/>
    <w:rsid w:val="00741BCE"/>
    <w:rsid w:val="00764D5A"/>
    <w:rsid w:val="007B09EC"/>
    <w:rsid w:val="007B1A71"/>
    <w:rsid w:val="0081126A"/>
    <w:rsid w:val="00817B78"/>
    <w:rsid w:val="008C37F3"/>
    <w:rsid w:val="008D150D"/>
    <w:rsid w:val="008D3B7E"/>
    <w:rsid w:val="008E612C"/>
    <w:rsid w:val="008F01FC"/>
    <w:rsid w:val="008F5460"/>
    <w:rsid w:val="009006CA"/>
    <w:rsid w:val="00907E04"/>
    <w:rsid w:val="00921E24"/>
    <w:rsid w:val="009821A0"/>
    <w:rsid w:val="009A2960"/>
    <w:rsid w:val="009B0192"/>
    <w:rsid w:val="009D356A"/>
    <w:rsid w:val="009F0290"/>
    <w:rsid w:val="00A365DF"/>
    <w:rsid w:val="00A71587"/>
    <w:rsid w:val="00A73073"/>
    <w:rsid w:val="00A878C4"/>
    <w:rsid w:val="00B10F8F"/>
    <w:rsid w:val="00BA62E1"/>
    <w:rsid w:val="00BC0BBC"/>
    <w:rsid w:val="00BE200F"/>
    <w:rsid w:val="00C0044B"/>
    <w:rsid w:val="00C108E0"/>
    <w:rsid w:val="00C3679B"/>
    <w:rsid w:val="00C76BC8"/>
    <w:rsid w:val="00D25515"/>
    <w:rsid w:val="00D2745F"/>
    <w:rsid w:val="00DA5087"/>
    <w:rsid w:val="00DF5B1D"/>
    <w:rsid w:val="00E33014"/>
    <w:rsid w:val="00E50C79"/>
    <w:rsid w:val="00E51738"/>
    <w:rsid w:val="00E55BA6"/>
    <w:rsid w:val="00E7107B"/>
    <w:rsid w:val="00E83DD7"/>
    <w:rsid w:val="00E91369"/>
    <w:rsid w:val="00EE5FF1"/>
    <w:rsid w:val="00F03D33"/>
    <w:rsid w:val="00F05D8E"/>
    <w:rsid w:val="00F85A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0B608A8-9293-4786-8822-C6FE96BC6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108E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C108E0"/>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E83DD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8E0"/>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C108E0"/>
    <w:rPr>
      <w:rFonts w:ascii="Times New Roman" w:eastAsia="Times New Roman" w:hAnsi="Times New Roman" w:cs="Times New Roman"/>
      <w:b/>
      <w:bCs/>
      <w:sz w:val="36"/>
      <w:szCs w:val="36"/>
    </w:rPr>
  </w:style>
  <w:style w:type="paragraph" w:customStyle="1" w:styleId="my-2">
    <w:name w:val="my-2"/>
    <w:basedOn w:val="Normal"/>
    <w:rsid w:val="00C108E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108E0"/>
    <w:rPr>
      <w:color w:val="0000FF"/>
      <w:u w:val="single"/>
    </w:rPr>
  </w:style>
  <w:style w:type="character" w:styleId="Strong">
    <w:name w:val="Strong"/>
    <w:basedOn w:val="DefaultParagraphFont"/>
    <w:uiPriority w:val="22"/>
    <w:qFormat/>
    <w:rsid w:val="00C108E0"/>
    <w:rPr>
      <w:b/>
      <w:bCs/>
    </w:rPr>
  </w:style>
  <w:style w:type="paragraph" w:styleId="Header">
    <w:name w:val="header"/>
    <w:basedOn w:val="Normal"/>
    <w:link w:val="HeaderChar"/>
    <w:uiPriority w:val="99"/>
    <w:unhideWhenUsed/>
    <w:rsid w:val="00106D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6D8B"/>
  </w:style>
  <w:style w:type="paragraph" w:styleId="Footer">
    <w:name w:val="footer"/>
    <w:basedOn w:val="Normal"/>
    <w:link w:val="FooterChar"/>
    <w:uiPriority w:val="99"/>
    <w:unhideWhenUsed/>
    <w:rsid w:val="00106D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6D8B"/>
  </w:style>
  <w:style w:type="character" w:styleId="Emphasis">
    <w:name w:val="Emphasis"/>
    <w:basedOn w:val="DefaultParagraphFont"/>
    <w:uiPriority w:val="20"/>
    <w:qFormat/>
    <w:rsid w:val="003161B3"/>
    <w:rPr>
      <w:i/>
      <w:iCs/>
    </w:rPr>
  </w:style>
  <w:style w:type="paragraph" w:styleId="TOCHeading">
    <w:name w:val="TOC Heading"/>
    <w:basedOn w:val="Heading1"/>
    <w:next w:val="Normal"/>
    <w:uiPriority w:val="39"/>
    <w:semiHidden/>
    <w:unhideWhenUsed/>
    <w:qFormat/>
    <w:rsid w:val="004A13E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4A13E1"/>
    <w:pPr>
      <w:spacing w:after="100"/>
    </w:pPr>
  </w:style>
  <w:style w:type="paragraph" w:styleId="TOC2">
    <w:name w:val="toc 2"/>
    <w:basedOn w:val="Normal"/>
    <w:next w:val="Normal"/>
    <w:autoRedefine/>
    <w:uiPriority w:val="39"/>
    <w:unhideWhenUsed/>
    <w:rsid w:val="004A13E1"/>
    <w:pPr>
      <w:spacing w:after="100"/>
      <w:ind w:left="220"/>
    </w:pPr>
  </w:style>
  <w:style w:type="paragraph" w:styleId="BalloonText">
    <w:name w:val="Balloon Text"/>
    <w:basedOn w:val="Normal"/>
    <w:link w:val="BalloonTextChar"/>
    <w:uiPriority w:val="99"/>
    <w:semiHidden/>
    <w:unhideWhenUsed/>
    <w:rsid w:val="004A13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13E1"/>
    <w:rPr>
      <w:rFonts w:ascii="Tahoma" w:hAnsi="Tahoma" w:cs="Tahoma"/>
      <w:sz w:val="16"/>
      <w:szCs w:val="16"/>
    </w:rPr>
  </w:style>
  <w:style w:type="character" w:customStyle="1" w:styleId="Heading3Char">
    <w:name w:val="Heading 3 Char"/>
    <w:basedOn w:val="DefaultParagraphFont"/>
    <w:link w:val="Heading3"/>
    <w:uiPriority w:val="9"/>
    <w:rsid w:val="00E83DD7"/>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7B09EC"/>
    <w:pPr>
      <w:ind w:left="720"/>
      <w:contextualSpacing/>
    </w:pPr>
  </w:style>
  <w:style w:type="paragraph" w:styleId="TOC3">
    <w:name w:val="toc 3"/>
    <w:basedOn w:val="Normal"/>
    <w:next w:val="Normal"/>
    <w:autoRedefine/>
    <w:uiPriority w:val="39"/>
    <w:unhideWhenUsed/>
    <w:rsid w:val="00717C88"/>
    <w:pPr>
      <w:spacing w:after="100"/>
      <w:ind w:left="440"/>
    </w:pPr>
  </w:style>
  <w:style w:type="paragraph" w:styleId="NoSpacing">
    <w:name w:val="No Spacing"/>
    <w:basedOn w:val="Normal"/>
    <w:uiPriority w:val="99"/>
    <w:qFormat/>
    <w:rsid w:val="00E51738"/>
    <w:pPr>
      <w:spacing w:before="100" w:beforeAutospacing="1" w:after="0" w:line="240" w:lineRule="auto"/>
    </w:pPr>
    <w:rPr>
      <w:rFonts w:ascii="Calibri" w:eastAsia="等线" w:hAnsi="Calibri" w:cs="Times New Roman"/>
      <w:lang w:val="en-AU" w:eastAsia="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205010">
      <w:bodyDiv w:val="1"/>
      <w:marLeft w:val="0"/>
      <w:marRight w:val="0"/>
      <w:marTop w:val="0"/>
      <w:marBottom w:val="0"/>
      <w:divBdr>
        <w:top w:val="none" w:sz="0" w:space="0" w:color="auto"/>
        <w:left w:val="none" w:sz="0" w:space="0" w:color="auto"/>
        <w:bottom w:val="none" w:sz="0" w:space="0" w:color="auto"/>
        <w:right w:val="none" w:sz="0" w:space="0" w:color="auto"/>
      </w:divBdr>
      <w:divsChild>
        <w:div w:id="1324436132">
          <w:marLeft w:val="0"/>
          <w:marRight w:val="0"/>
          <w:marTop w:val="0"/>
          <w:marBottom w:val="0"/>
          <w:divBdr>
            <w:top w:val="none" w:sz="0" w:space="0" w:color="auto"/>
            <w:left w:val="none" w:sz="0" w:space="0" w:color="auto"/>
            <w:bottom w:val="none" w:sz="0" w:space="0" w:color="auto"/>
            <w:right w:val="none" w:sz="0" w:space="0" w:color="auto"/>
          </w:divBdr>
          <w:divsChild>
            <w:div w:id="287975358">
              <w:marLeft w:val="0"/>
              <w:marRight w:val="0"/>
              <w:marTop w:val="0"/>
              <w:marBottom w:val="0"/>
              <w:divBdr>
                <w:top w:val="none" w:sz="0" w:space="0" w:color="auto"/>
                <w:left w:val="none" w:sz="0" w:space="0" w:color="auto"/>
                <w:bottom w:val="none" w:sz="0" w:space="0" w:color="auto"/>
                <w:right w:val="none" w:sz="0" w:space="0" w:color="auto"/>
              </w:divBdr>
              <w:divsChild>
                <w:div w:id="156822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08024">
      <w:bodyDiv w:val="1"/>
      <w:marLeft w:val="0"/>
      <w:marRight w:val="0"/>
      <w:marTop w:val="0"/>
      <w:marBottom w:val="0"/>
      <w:divBdr>
        <w:top w:val="none" w:sz="0" w:space="0" w:color="auto"/>
        <w:left w:val="none" w:sz="0" w:space="0" w:color="auto"/>
        <w:bottom w:val="none" w:sz="0" w:space="0" w:color="auto"/>
        <w:right w:val="none" w:sz="0" w:space="0" w:color="auto"/>
      </w:divBdr>
      <w:divsChild>
        <w:div w:id="373192966">
          <w:marLeft w:val="0"/>
          <w:marRight w:val="0"/>
          <w:marTop w:val="0"/>
          <w:marBottom w:val="0"/>
          <w:divBdr>
            <w:top w:val="none" w:sz="0" w:space="0" w:color="auto"/>
            <w:left w:val="none" w:sz="0" w:space="0" w:color="auto"/>
            <w:bottom w:val="none" w:sz="0" w:space="0" w:color="auto"/>
            <w:right w:val="none" w:sz="0" w:space="0" w:color="auto"/>
          </w:divBdr>
        </w:div>
      </w:divsChild>
    </w:div>
    <w:div w:id="147333857">
      <w:bodyDiv w:val="1"/>
      <w:marLeft w:val="0"/>
      <w:marRight w:val="0"/>
      <w:marTop w:val="0"/>
      <w:marBottom w:val="0"/>
      <w:divBdr>
        <w:top w:val="none" w:sz="0" w:space="0" w:color="auto"/>
        <w:left w:val="none" w:sz="0" w:space="0" w:color="auto"/>
        <w:bottom w:val="none" w:sz="0" w:space="0" w:color="auto"/>
        <w:right w:val="none" w:sz="0" w:space="0" w:color="auto"/>
      </w:divBdr>
      <w:divsChild>
        <w:div w:id="557742940">
          <w:marLeft w:val="0"/>
          <w:marRight w:val="0"/>
          <w:marTop w:val="0"/>
          <w:marBottom w:val="0"/>
          <w:divBdr>
            <w:top w:val="none" w:sz="0" w:space="0" w:color="auto"/>
            <w:left w:val="none" w:sz="0" w:space="0" w:color="auto"/>
            <w:bottom w:val="none" w:sz="0" w:space="0" w:color="auto"/>
            <w:right w:val="none" w:sz="0" w:space="0" w:color="auto"/>
          </w:divBdr>
        </w:div>
      </w:divsChild>
    </w:div>
    <w:div w:id="186218838">
      <w:bodyDiv w:val="1"/>
      <w:marLeft w:val="0"/>
      <w:marRight w:val="0"/>
      <w:marTop w:val="0"/>
      <w:marBottom w:val="0"/>
      <w:divBdr>
        <w:top w:val="none" w:sz="0" w:space="0" w:color="auto"/>
        <w:left w:val="none" w:sz="0" w:space="0" w:color="auto"/>
        <w:bottom w:val="none" w:sz="0" w:space="0" w:color="auto"/>
        <w:right w:val="none" w:sz="0" w:space="0" w:color="auto"/>
      </w:divBdr>
      <w:divsChild>
        <w:div w:id="1931619318">
          <w:marLeft w:val="0"/>
          <w:marRight w:val="0"/>
          <w:marTop w:val="0"/>
          <w:marBottom w:val="0"/>
          <w:divBdr>
            <w:top w:val="none" w:sz="0" w:space="0" w:color="auto"/>
            <w:left w:val="none" w:sz="0" w:space="0" w:color="auto"/>
            <w:bottom w:val="none" w:sz="0" w:space="0" w:color="auto"/>
            <w:right w:val="none" w:sz="0" w:space="0" w:color="auto"/>
          </w:divBdr>
        </w:div>
      </w:divsChild>
    </w:div>
    <w:div w:id="481192306">
      <w:bodyDiv w:val="1"/>
      <w:marLeft w:val="0"/>
      <w:marRight w:val="0"/>
      <w:marTop w:val="0"/>
      <w:marBottom w:val="0"/>
      <w:divBdr>
        <w:top w:val="none" w:sz="0" w:space="0" w:color="auto"/>
        <w:left w:val="none" w:sz="0" w:space="0" w:color="auto"/>
        <w:bottom w:val="none" w:sz="0" w:space="0" w:color="auto"/>
        <w:right w:val="none" w:sz="0" w:space="0" w:color="auto"/>
      </w:divBdr>
      <w:divsChild>
        <w:div w:id="1032267108">
          <w:marLeft w:val="0"/>
          <w:marRight w:val="0"/>
          <w:marTop w:val="0"/>
          <w:marBottom w:val="0"/>
          <w:divBdr>
            <w:top w:val="none" w:sz="0" w:space="0" w:color="auto"/>
            <w:left w:val="none" w:sz="0" w:space="0" w:color="auto"/>
            <w:bottom w:val="none" w:sz="0" w:space="0" w:color="auto"/>
            <w:right w:val="none" w:sz="0" w:space="0" w:color="auto"/>
          </w:divBdr>
        </w:div>
      </w:divsChild>
    </w:div>
    <w:div w:id="677392910">
      <w:bodyDiv w:val="1"/>
      <w:marLeft w:val="0"/>
      <w:marRight w:val="0"/>
      <w:marTop w:val="0"/>
      <w:marBottom w:val="0"/>
      <w:divBdr>
        <w:top w:val="none" w:sz="0" w:space="0" w:color="auto"/>
        <w:left w:val="none" w:sz="0" w:space="0" w:color="auto"/>
        <w:bottom w:val="none" w:sz="0" w:space="0" w:color="auto"/>
        <w:right w:val="none" w:sz="0" w:space="0" w:color="auto"/>
      </w:divBdr>
    </w:div>
    <w:div w:id="853307577">
      <w:bodyDiv w:val="1"/>
      <w:marLeft w:val="0"/>
      <w:marRight w:val="0"/>
      <w:marTop w:val="0"/>
      <w:marBottom w:val="0"/>
      <w:divBdr>
        <w:top w:val="none" w:sz="0" w:space="0" w:color="auto"/>
        <w:left w:val="none" w:sz="0" w:space="0" w:color="auto"/>
        <w:bottom w:val="none" w:sz="0" w:space="0" w:color="auto"/>
        <w:right w:val="none" w:sz="0" w:space="0" w:color="auto"/>
      </w:divBdr>
      <w:divsChild>
        <w:div w:id="1716661436">
          <w:marLeft w:val="0"/>
          <w:marRight w:val="0"/>
          <w:marTop w:val="0"/>
          <w:marBottom w:val="0"/>
          <w:divBdr>
            <w:top w:val="single" w:sz="2" w:space="0" w:color="auto"/>
            <w:left w:val="single" w:sz="2" w:space="0" w:color="auto"/>
            <w:bottom w:val="single" w:sz="2" w:space="0" w:color="auto"/>
            <w:right w:val="single" w:sz="2" w:space="0" w:color="auto"/>
          </w:divBdr>
          <w:divsChild>
            <w:div w:id="1132207586">
              <w:marLeft w:val="0"/>
              <w:marRight w:val="0"/>
              <w:marTop w:val="0"/>
              <w:marBottom w:val="0"/>
              <w:divBdr>
                <w:top w:val="single" w:sz="2" w:space="0" w:color="auto"/>
                <w:left w:val="single" w:sz="2" w:space="0" w:color="auto"/>
                <w:bottom w:val="single" w:sz="2" w:space="0" w:color="auto"/>
                <w:right w:val="single" w:sz="2" w:space="0" w:color="auto"/>
              </w:divBdr>
              <w:divsChild>
                <w:div w:id="1026953599">
                  <w:marLeft w:val="0"/>
                  <w:marRight w:val="0"/>
                  <w:marTop w:val="0"/>
                  <w:marBottom w:val="0"/>
                  <w:divBdr>
                    <w:top w:val="single" w:sz="2" w:space="0" w:color="auto"/>
                    <w:left w:val="single" w:sz="2" w:space="0" w:color="auto"/>
                    <w:bottom w:val="single" w:sz="2" w:space="0" w:color="auto"/>
                    <w:right w:val="single" w:sz="2" w:space="0" w:color="auto"/>
                  </w:divBdr>
                  <w:divsChild>
                    <w:div w:id="2052070056">
                      <w:marLeft w:val="0"/>
                      <w:marRight w:val="0"/>
                      <w:marTop w:val="0"/>
                      <w:marBottom w:val="0"/>
                      <w:divBdr>
                        <w:top w:val="single" w:sz="2" w:space="0" w:color="auto"/>
                        <w:left w:val="single" w:sz="2" w:space="0" w:color="auto"/>
                        <w:bottom w:val="single" w:sz="2" w:space="0" w:color="auto"/>
                        <w:right w:val="single" w:sz="2" w:space="0" w:color="auto"/>
                      </w:divBdr>
                      <w:divsChild>
                        <w:div w:id="946931999">
                          <w:marLeft w:val="0"/>
                          <w:marRight w:val="0"/>
                          <w:marTop w:val="0"/>
                          <w:marBottom w:val="0"/>
                          <w:divBdr>
                            <w:top w:val="single" w:sz="2" w:space="0" w:color="auto"/>
                            <w:left w:val="single" w:sz="2" w:space="0" w:color="auto"/>
                            <w:bottom w:val="single" w:sz="2" w:space="0" w:color="auto"/>
                            <w:right w:val="single" w:sz="2" w:space="0" w:color="auto"/>
                          </w:divBdr>
                          <w:divsChild>
                            <w:div w:id="882251712">
                              <w:marLeft w:val="0"/>
                              <w:marRight w:val="0"/>
                              <w:marTop w:val="0"/>
                              <w:marBottom w:val="0"/>
                              <w:divBdr>
                                <w:top w:val="single" w:sz="2" w:space="0" w:color="auto"/>
                                <w:left w:val="single" w:sz="2" w:space="0" w:color="auto"/>
                                <w:bottom w:val="single" w:sz="2" w:space="31" w:color="auto"/>
                                <w:right w:val="single" w:sz="2" w:space="0" w:color="auto"/>
                              </w:divBdr>
                              <w:divsChild>
                                <w:div w:id="917984367">
                                  <w:marLeft w:val="0"/>
                                  <w:marRight w:val="0"/>
                                  <w:marTop w:val="0"/>
                                  <w:marBottom w:val="0"/>
                                  <w:divBdr>
                                    <w:top w:val="single" w:sz="2" w:space="0" w:color="auto"/>
                                    <w:left w:val="single" w:sz="2" w:space="12" w:color="auto"/>
                                    <w:bottom w:val="single" w:sz="2" w:space="0" w:color="auto"/>
                                    <w:right w:val="single" w:sz="2" w:space="12" w:color="auto"/>
                                  </w:divBdr>
                                  <w:divsChild>
                                    <w:div w:id="1868173615">
                                      <w:marLeft w:val="0"/>
                                      <w:marRight w:val="0"/>
                                      <w:marTop w:val="0"/>
                                      <w:marBottom w:val="0"/>
                                      <w:divBdr>
                                        <w:top w:val="single" w:sz="2" w:space="0" w:color="auto"/>
                                        <w:left w:val="single" w:sz="2" w:space="0" w:color="auto"/>
                                        <w:bottom w:val="single" w:sz="2" w:space="0" w:color="auto"/>
                                        <w:right w:val="single" w:sz="2" w:space="0" w:color="auto"/>
                                      </w:divBdr>
                                      <w:divsChild>
                                        <w:div w:id="1252204769">
                                          <w:marLeft w:val="0"/>
                                          <w:marRight w:val="0"/>
                                          <w:marTop w:val="0"/>
                                          <w:marBottom w:val="0"/>
                                          <w:divBdr>
                                            <w:top w:val="single" w:sz="2" w:space="0" w:color="auto"/>
                                            <w:left w:val="single" w:sz="2" w:space="0" w:color="auto"/>
                                            <w:bottom w:val="single" w:sz="2" w:space="0" w:color="auto"/>
                                            <w:right w:val="single" w:sz="2" w:space="0" w:color="auto"/>
                                          </w:divBdr>
                                          <w:divsChild>
                                            <w:div w:id="806629388">
                                              <w:marLeft w:val="0"/>
                                              <w:marRight w:val="0"/>
                                              <w:marTop w:val="0"/>
                                              <w:marBottom w:val="0"/>
                                              <w:divBdr>
                                                <w:top w:val="single" w:sz="2" w:space="0" w:color="auto"/>
                                                <w:left w:val="single" w:sz="2" w:space="0" w:color="auto"/>
                                                <w:bottom w:val="single" w:sz="2" w:space="0" w:color="auto"/>
                                                <w:right w:val="single" w:sz="2" w:space="0" w:color="auto"/>
                                              </w:divBdr>
                                              <w:divsChild>
                                                <w:div w:id="882518580">
                                                  <w:marLeft w:val="0"/>
                                                  <w:marRight w:val="0"/>
                                                  <w:marTop w:val="0"/>
                                                  <w:marBottom w:val="0"/>
                                                  <w:divBdr>
                                                    <w:top w:val="single" w:sz="2" w:space="0" w:color="auto"/>
                                                    <w:left w:val="single" w:sz="2" w:space="0" w:color="auto"/>
                                                    <w:bottom w:val="single" w:sz="2" w:space="0" w:color="auto"/>
                                                    <w:right w:val="single" w:sz="2" w:space="0" w:color="auto"/>
                                                  </w:divBdr>
                                                  <w:divsChild>
                                                    <w:div w:id="519509772">
                                                      <w:marLeft w:val="0"/>
                                                      <w:marRight w:val="0"/>
                                                      <w:marTop w:val="0"/>
                                                      <w:marBottom w:val="0"/>
                                                      <w:divBdr>
                                                        <w:top w:val="single" w:sz="2" w:space="0" w:color="auto"/>
                                                        <w:left w:val="single" w:sz="2" w:space="0" w:color="auto"/>
                                                        <w:bottom w:val="single" w:sz="2" w:space="0" w:color="auto"/>
                                                        <w:right w:val="single" w:sz="2" w:space="0" w:color="auto"/>
                                                      </w:divBdr>
                                                      <w:divsChild>
                                                        <w:div w:id="2118213736">
                                                          <w:marLeft w:val="0"/>
                                                          <w:marRight w:val="0"/>
                                                          <w:marTop w:val="0"/>
                                                          <w:marBottom w:val="0"/>
                                                          <w:divBdr>
                                                            <w:top w:val="single" w:sz="2" w:space="0" w:color="auto"/>
                                                            <w:left w:val="single" w:sz="2" w:space="0" w:color="auto"/>
                                                            <w:bottom w:val="single" w:sz="2" w:space="0" w:color="auto"/>
                                                            <w:right w:val="single" w:sz="2" w:space="0" w:color="auto"/>
                                                          </w:divBdr>
                                                          <w:divsChild>
                                                            <w:div w:id="816066266">
                                                              <w:marLeft w:val="0"/>
                                                              <w:marRight w:val="0"/>
                                                              <w:marTop w:val="0"/>
                                                              <w:marBottom w:val="0"/>
                                                              <w:divBdr>
                                                                <w:top w:val="single" w:sz="2" w:space="0" w:color="auto"/>
                                                                <w:left w:val="single" w:sz="2" w:space="0" w:color="auto"/>
                                                                <w:bottom w:val="single" w:sz="2" w:space="0" w:color="auto"/>
                                                                <w:right w:val="single" w:sz="2" w:space="0" w:color="auto"/>
                                                              </w:divBdr>
                                                              <w:divsChild>
                                                                <w:div w:id="642538056">
                                                                  <w:marLeft w:val="0"/>
                                                                  <w:marRight w:val="0"/>
                                                                  <w:marTop w:val="0"/>
                                                                  <w:marBottom w:val="0"/>
                                                                  <w:divBdr>
                                                                    <w:top w:val="single" w:sz="2" w:space="0" w:color="auto"/>
                                                                    <w:left w:val="single" w:sz="2" w:space="0" w:color="auto"/>
                                                                    <w:bottom w:val="single" w:sz="2" w:space="0" w:color="auto"/>
                                                                    <w:right w:val="single" w:sz="2" w:space="0" w:color="auto"/>
                                                                  </w:divBdr>
                                                                  <w:divsChild>
                                                                    <w:div w:id="1421756912">
                                                                      <w:marLeft w:val="0"/>
                                                                      <w:marRight w:val="0"/>
                                                                      <w:marTop w:val="0"/>
                                                                      <w:marBottom w:val="0"/>
                                                                      <w:divBdr>
                                                                        <w:top w:val="single" w:sz="2" w:space="0" w:color="auto"/>
                                                                        <w:left w:val="single" w:sz="2" w:space="0" w:color="auto"/>
                                                                        <w:bottom w:val="single" w:sz="2" w:space="0" w:color="auto"/>
                                                                        <w:right w:val="single" w:sz="2" w:space="0" w:color="auto"/>
                                                                      </w:divBdr>
                                                                      <w:divsChild>
                                                                        <w:div w:id="1261455124">
                                                                          <w:marLeft w:val="0"/>
                                                                          <w:marRight w:val="0"/>
                                                                          <w:marTop w:val="0"/>
                                                                          <w:marBottom w:val="0"/>
                                                                          <w:divBdr>
                                                                            <w:top w:val="single" w:sz="2" w:space="0" w:color="auto"/>
                                                                            <w:left w:val="single" w:sz="2" w:space="0" w:color="auto"/>
                                                                            <w:bottom w:val="single" w:sz="2" w:space="0" w:color="auto"/>
                                                                            <w:right w:val="single" w:sz="2" w:space="0" w:color="auto"/>
                                                                          </w:divBdr>
                                                                          <w:divsChild>
                                                                            <w:div w:id="10227065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03643458">
          <w:marLeft w:val="0"/>
          <w:marRight w:val="0"/>
          <w:marTop w:val="0"/>
          <w:marBottom w:val="0"/>
          <w:divBdr>
            <w:top w:val="single" w:sz="2" w:space="12" w:color="auto"/>
            <w:left w:val="single" w:sz="2" w:space="12" w:color="auto"/>
            <w:bottom w:val="single" w:sz="2" w:space="12" w:color="auto"/>
            <w:right w:val="single" w:sz="2" w:space="12" w:color="auto"/>
          </w:divBdr>
          <w:divsChild>
            <w:div w:id="1994140549">
              <w:marLeft w:val="0"/>
              <w:marRight w:val="0"/>
              <w:marTop w:val="0"/>
              <w:marBottom w:val="0"/>
              <w:divBdr>
                <w:top w:val="single" w:sz="2" w:space="0" w:color="auto"/>
                <w:left w:val="single" w:sz="2" w:space="0" w:color="auto"/>
                <w:bottom w:val="single" w:sz="2" w:space="0" w:color="auto"/>
                <w:right w:val="single" w:sz="2" w:space="0" w:color="auto"/>
              </w:divBdr>
              <w:divsChild>
                <w:div w:id="669331082">
                  <w:marLeft w:val="0"/>
                  <w:marRight w:val="0"/>
                  <w:marTop w:val="0"/>
                  <w:marBottom w:val="0"/>
                  <w:divBdr>
                    <w:top w:val="single" w:sz="2" w:space="0" w:color="auto"/>
                    <w:left w:val="single" w:sz="2" w:space="0" w:color="auto"/>
                    <w:bottom w:val="single" w:sz="2" w:space="0" w:color="auto"/>
                    <w:right w:val="single" w:sz="2" w:space="0" w:color="auto"/>
                  </w:divBdr>
                  <w:divsChild>
                    <w:div w:id="101923568">
                      <w:marLeft w:val="0"/>
                      <w:marRight w:val="0"/>
                      <w:marTop w:val="0"/>
                      <w:marBottom w:val="0"/>
                      <w:divBdr>
                        <w:top w:val="single" w:sz="2" w:space="0" w:color="auto"/>
                        <w:left w:val="single" w:sz="2" w:space="0" w:color="auto"/>
                        <w:bottom w:val="single" w:sz="2" w:space="0" w:color="auto"/>
                        <w:right w:val="single" w:sz="2" w:space="0" w:color="auto"/>
                      </w:divBdr>
                      <w:divsChild>
                        <w:div w:id="1951932402">
                          <w:marLeft w:val="0"/>
                          <w:marRight w:val="0"/>
                          <w:marTop w:val="0"/>
                          <w:marBottom w:val="0"/>
                          <w:divBdr>
                            <w:top w:val="single" w:sz="2" w:space="0" w:color="auto"/>
                            <w:left w:val="single" w:sz="2" w:space="0" w:color="auto"/>
                            <w:bottom w:val="single" w:sz="2" w:space="0" w:color="auto"/>
                            <w:right w:val="single" w:sz="2" w:space="0" w:color="auto"/>
                          </w:divBdr>
                          <w:divsChild>
                            <w:div w:id="845094320">
                              <w:marLeft w:val="0"/>
                              <w:marRight w:val="0"/>
                              <w:marTop w:val="0"/>
                              <w:marBottom w:val="0"/>
                              <w:divBdr>
                                <w:top w:val="single" w:sz="2" w:space="0" w:color="auto"/>
                                <w:left w:val="single" w:sz="2" w:space="0" w:color="auto"/>
                                <w:bottom w:val="single" w:sz="2" w:space="0" w:color="auto"/>
                                <w:right w:val="single" w:sz="2" w:space="0" w:color="auto"/>
                              </w:divBdr>
                              <w:divsChild>
                                <w:div w:id="1925259911">
                                  <w:marLeft w:val="0"/>
                                  <w:marRight w:val="0"/>
                                  <w:marTop w:val="0"/>
                                  <w:marBottom w:val="0"/>
                                  <w:divBdr>
                                    <w:top w:val="single" w:sz="2" w:space="0" w:color="auto"/>
                                    <w:left w:val="single" w:sz="2" w:space="0" w:color="auto"/>
                                    <w:bottom w:val="single" w:sz="2" w:space="0" w:color="auto"/>
                                    <w:right w:val="single" w:sz="2" w:space="0" w:color="auto"/>
                                  </w:divBdr>
                                  <w:divsChild>
                                    <w:div w:id="1246650217">
                                      <w:marLeft w:val="0"/>
                                      <w:marRight w:val="0"/>
                                      <w:marTop w:val="0"/>
                                      <w:marBottom w:val="0"/>
                                      <w:divBdr>
                                        <w:top w:val="single" w:sz="2" w:space="0" w:color="auto"/>
                                        <w:left w:val="single" w:sz="2" w:space="0" w:color="auto"/>
                                        <w:bottom w:val="single" w:sz="2" w:space="0" w:color="auto"/>
                                        <w:right w:val="single" w:sz="2" w:space="0" w:color="auto"/>
                                      </w:divBdr>
                                      <w:divsChild>
                                        <w:div w:id="395323220">
                                          <w:marLeft w:val="0"/>
                                          <w:marRight w:val="0"/>
                                          <w:marTop w:val="0"/>
                                          <w:marBottom w:val="0"/>
                                          <w:divBdr>
                                            <w:top w:val="single" w:sz="6" w:space="0" w:color="auto"/>
                                            <w:left w:val="single" w:sz="6" w:space="0" w:color="auto"/>
                                            <w:bottom w:val="single" w:sz="6" w:space="0" w:color="auto"/>
                                            <w:right w:val="single" w:sz="6" w:space="0" w:color="auto"/>
                                          </w:divBdr>
                                          <w:divsChild>
                                            <w:div w:id="936786842">
                                              <w:marLeft w:val="0"/>
                                              <w:marRight w:val="0"/>
                                              <w:marTop w:val="0"/>
                                              <w:marBottom w:val="0"/>
                                              <w:divBdr>
                                                <w:top w:val="single" w:sz="2" w:space="0" w:color="auto"/>
                                                <w:left w:val="single" w:sz="2" w:space="0" w:color="auto"/>
                                                <w:bottom w:val="single" w:sz="2" w:space="0" w:color="auto"/>
                                                <w:right w:val="single" w:sz="2" w:space="0" w:color="auto"/>
                                              </w:divBdr>
                                              <w:divsChild>
                                                <w:div w:id="1886015934">
                                                  <w:marLeft w:val="0"/>
                                                  <w:marRight w:val="0"/>
                                                  <w:marTop w:val="0"/>
                                                  <w:marBottom w:val="0"/>
                                                  <w:divBdr>
                                                    <w:top w:val="single" w:sz="2" w:space="0" w:color="auto"/>
                                                    <w:left w:val="single" w:sz="2" w:space="0" w:color="auto"/>
                                                    <w:bottom w:val="single" w:sz="2" w:space="0" w:color="auto"/>
                                                    <w:right w:val="single" w:sz="2" w:space="0" w:color="auto"/>
                                                  </w:divBdr>
                                                  <w:divsChild>
                                                    <w:div w:id="513417885">
                                                      <w:marLeft w:val="0"/>
                                                      <w:marRight w:val="0"/>
                                                      <w:marTop w:val="0"/>
                                                      <w:marBottom w:val="0"/>
                                                      <w:divBdr>
                                                        <w:top w:val="single" w:sz="2" w:space="0" w:color="auto"/>
                                                        <w:left w:val="single" w:sz="2" w:space="0" w:color="auto"/>
                                                        <w:bottom w:val="single" w:sz="2" w:space="0" w:color="auto"/>
                                                        <w:right w:val="single" w:sz="2" w:space="0" w:color="auto"/>
                                                      </w:divBdr>
                                                      <w:divsChild>
                                                        <w:div w:id="12744833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 w:id="980503755">
      <w:bodyDiv w:val="1"/>
      <w:marLeft w:val="0"/>
      <w:marRight w:val="0"/>
      <w:marTop w:val="0"/>
      <w:marBottom w:val="0"/>
      <w:divBdr>
        <w:top w:val="none" w:sz="0" w:space="0" w:color="auto"/>
        <w:left w:val="none" w:sz="0" w:space="0" w:color="auto"/>
        <w:bottom w:val="none" w:sz="0" w:space="0" w:color="auto"/>
        <w:right w:val="none" w:sz="0" w:space="0" w:color="auto"/>
      </w:divBdr>
      <w:divsChild>
        <w:div w:id="2104446719">
          <w:marLeft w:val="0"/>
          <w:marRight w:val="0"/>
          <w:marTop w:val="0"/>
          <w:marBottom w:val="0"/>
          <w:divBdr>
            <w:top w:val="none" w:sz="0" w:space="0" w:color="auto"/>
            <w:left w:val="none" w:sz="0" w:space="0" w:color="auto"/>
            <w:bottom w:val="none" w:sz="0" w:space="0" w:color="auto"/>
            <w:right w:val="none" w:sz="0" w:space="0" w:color="auto"/>
          </w:divBdr>
        </w:div>
      </w:divsChild>
    </w:div>
    <w:div w:id="1252006319">
      <w:bodyDiv w:val="1"/>
      <w:marLeft w:val="0"/>
      <w:marRight w:val="0"/>
      <w:marTop w:val="0"/>
      <w:marBottom w:val="0"/>
      <w:divBdr>
        <w:top w:val="none" w:sz="0" w:space="0" w:color="auto"/>
        <w:left w:val="none" w:sz="0" w:space="0" w:color="auto"/>
        <w:bottom w:val="none" w:sz="0" w:space="0" w:color="auto"/>
        <w:right w:val="none" w:sz="0" w:space="0" w:color="auto"/>
      </w:divBdr>
      <w:divsChild>
        <w:div w:id="1510562220">
          <w:marLeft w:val="0"/>
          <w:marRight w:val="0"/>
          <w:marTop w:val="0"/>
          <w:marBottom w:val="0"/>
          <w:divBdr>
            <w:top w:val="none" w:sz="0" w:space="0" w:color="auto"/>
            <w:left w:val="none" w:sz="0" w:space="0" w:color="auto"/>
            <w:bottom w:val="none" w:sz="0" w:space="0" w:color="auto"/>
            <w:right w:val="none" w:sz="0" w:space="0" w:color="auto"/>
          </w:divBdr>
        </w:div>
      </w:divsChild>
    </w:div>
    <w:div w:id="1300266810">
      <w:bodyDiv w:val="1"/>
      <w:marLeft w:val="0"/>
      <w:marRight w:val="0"/>
      <w:marTop w:val="0"/>
      <w:marBottom w:val="0"/>
      <w:divBdr>
        <w:top w:val="none" w:sz="0" w:space="0" w:color="auto"/>
        <w:left w:val="none" w:sz="0" w:space="0" w:color="auto"/>
        <w:bottom w:val="none" w:sz="0" w:space="0" w:color="auto"/>
        <w:right w:val="none" w:sz="0" w:space="0" w:color="auto"/>
      </w:divBdr>
      <w:divsChild>
        <w:div w:id="1804425861">
          <w:marLeft w:val="0"/>
          <w:marRight w:val="0"/>
          <w:marTop w:val="0"/>
          <w:marBottom w:val="0"/>
          <w:divBdr>
            <w:top w:val="none" w:sz="0" w:space="0" w:color="auto"/>
            <w:left w:val="none" w:sz="0" w:space="0" w:color="auto"/>
            <w:bottom w:val="none" w:sz="0" w:space="0" w:color="auto"/>
            <w:right w:val="none" w:sz="0" w:space="0" w:color="auto"/>
          </w:divBdr>
          <w:divsChild>
            <w:div w:id="1147356524">
              <w:marLeft w:val="0"/>
              <w:marRight w:val="0"/>
              <w:marTop w:val="0"/>
              <w:marBottom w:val="0"/>
              <w:divBdr>
                <w:top w:val="none" w:sz="0" w:space="0" w:color="auto"/>
                <w:left w:val="none" w:sz="0" w:space="0" w:color="auto"/>
                <w:bottom w:val="none" w:sz="0" w:space="0" w:color="auto"/>
                <w:right w:val="none" w:sz="0" w:space="0" w:color="auto"/>
              </w:divBdr>
              <w:divsChild>
                <w:div w:id="43151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537370">
      <w:bodyDiv w:val="1"/>
      <w:marLeft w:val="0"/>
      <w:marRight w:val="0"/>
      <w:marTop w:val="0"/>
      <w:marBottom w:val="0"/>
      <w:divBdr>
        <w:top w:val="none" w:sz="0" w:space="0" w:color="auto"/>
        <w:left w:val="none" w:sz="0" w:space="0" w:color="auto"/>
        <w:bottom w:val="none" w:sz="0" w:space="0" w:color="auto"/>
        <w:right w:val="none" w:sz="0" w:space="0" w:color="auto"/>
      </w:divBdr>
      <w:divsChild>
        <w:div w:id="153575639">
          <w:marLeft w:val="0"/>
          <w:marRight w:val="0"/>
          <w:marTop w:val="0"/>
          <w:marBottom w:val="0"/>
          <w:divBdr>
            <w:top w:val="none" w:sz="0" w:space="0" w:color="auto"/>
            <w:left w:val="none" w:sz="0" w:space="0" w:color="auto"/>
            <w:bottom w:val="none" w:sz="0" w:space="0" w:color="auto"/>
            <w:right w:val="none" w:sz="0" w:space="0" w:color="auto"/>
          </w:divBdr>
        </w:div>
      </w:divsChild>
    </w:div>
    <w:div w:id="1435905355">
      <w:bodyDiv w:val="1"/>
      <w:marLeft w:val="0"/>
      <w:marRight w:val="0"/>
      <w:marTop w:val="0"/>
      <w:marBottom w:val="0"/>
      <w:divBdr>
        <w:top w:val="none" w:sz="0" w:space="0" w:color="auto"/>
        <w:left w:val="none" w:sz="0" w:space="0" w:color="auto"/>
        <w:bottom w:val="none" w:sz="0" w:space="0" w:color="auto"/>
        <w:right w:val="none" w:sz="0" w:space="0" w:color="auto"/>
      </w:divBdr>
      <w:divsChild>
        <w:div w:id="1745764622">
          <w:marLeft w:val="0"/>
          <w:marRight w:val="0"/>
          <w:marTop w:val="0"/>
          <w:marBottom w:val="0"/>
          <w:divBdr>
            <w:top w:val="none" w:sz="0" w:space="0" w:color="auto"/>
            <w:left w:val="none" w:sz="0" w:space="0" w:color="auto"/>
            <w:bottom w:val="none" w:sz="0" w:space="0" w:color="auto"/>
            <w:right w:val="none" w:sz="0" w:space="0" w:color="auto"/>
          </w:divBdr>
          <w:divsChild>
            <w:div w:id="850341222">
              <w:marLeft w:val="0"/>
              <w:marRight w:val="0"/>
              <w:marTop w:val="0"/>
              <w:marBottom w:val="0"/>
              <w:divBdr>
                <w:top w:val="none" w:sz="0" w:space="0" w:color="auto"/>
                <w:left w:val="none" w:sz="0" w:space="0" w:color="auto"/>
                <w:bottom w:val="none" w:sz="0" w:space="0" w:color="auto"/>
                <w:right w:val="none" w:sz="0" w:space="0" w:color="auto"/>
              </w:divBdr>
              <w:divsChild>
                <w:div w:id="95035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129065">
      <w:bodyDiv w:val="1"/>
      <w:marLeft w:val="0"/>
      <w:marRight w:val="0"/>
      <w:marTop w:val="0"/>
      <w:marBottom w:val="0"/>
      <w:divBdr>
        <w:top w:val="none" w:sz="0" w:space="0" w:color="auto"/>
        <w:left w:val="none" w:sz="0" w:space="0" w:color="auto"/>
        <w:bottom w:val="none" w:sz="0" w:space="0" w:color="auto"/>
        <w:right w:val="none" w:sz="0" w:space="0" w:color="auto"/>
      </w:divBdr>
    </w:div>
    <w:div w:id="1852640278">
      <w:bodyDiv w:val="1"/>
      <w:marLeft w:val="0"/>
      <w:marRight w:val="0"/>
      <w:marTop w:val="0"/>
      <w:marBottom w:val="0"/>
      <w:divBdr>
        <w:top w:val="none" w:sz="0" w:space="0" w:color="auto"/>
        <w:left w:val="none" w:sz="0" w:space="0" w:color="auto"/>
        <w:bottom w:val="none" w:sz="0" w:space="0" w:color="auto"/>
        <w:right w:val="none" w:sz="0" w:space="0" w:color="auto"/>
      </w:divBdr>
      <w:divsChild>
        <w:div w:id="817956921">
          <w:marLeft w:val="0"/>
          <w:marRight w:val="0"/>
          <w:marTop w:val="0"/>
          <w:marBottom w:val="0"/>
          <w:divBdr>
            <w:top w:val="none" w:sz="0" w:space="0" w:color="auto"/>
            <w:left w:val="none" w:sz="0" w:space="0" w:color="auto"/>
            <w:bottom w:val="none" w:sz="0" w:space="0" w:color="auto"/>
            <w:right w:val="none" w:sz="0" w:space="0" w:color="auto"/>
          </w:divBdr>
          <w:divsChild>
            <w:div w:id="223877619">
              <w:marLeft w:val="0"/>
              <w:marRight w:val="0"/>
              <w:marTop w:val="0"/>
              <w:marBottom w:val="0"/>
              <w:divBdr>
                <w:top w:val="none" w:sz="0" w:space="0" w:color="auto"/>
                <w:left w:val="none" w:sz="0" w:space="0" w:color="auto"/>
                <w:bottom w:val="none" w:sz="0" w:space="0" w:color="auto"/>
                <w:right w:val="none" w:sz="0" w:space="0" w:color="auto"/>
              </w:divBdr>
              <w:divsChild>
                <w:div w:id="5403860">
                  <w:marLeft w:val="0"/>
                  <w:marRight w:val="0"/>
                  <w:marTop w:val="0"/>
                  <w:marBottom w:val="0"/>
                  <w:divBdr>
                    <w:top w:val="none" w:sz="0" w:space="0" w:color="auto"/>
                    <w:left w:val="none" w:sz="0" w:space="0" w:color="auto"/>
                    <w:bottom w:val="none" w:sz="0" w:space="0" w:color="auto"/>
                    <w:right w:val="none" w:sz="0" w:space="0" w:color="auto"/>
                  </w:divBdr>
                </w:div>
              </w:divsChild>
            </w:div>
            <w:div w:id="508255862">
              <w:marLeft w:val="0"/>
              <w:marRight w:val="0"/>
              <w:marTop w:val="0"/>
              <w:marBottom w:val="0"/>
              <w:divBdr>
                <w:top w:val="none" w:sz="0" w:space="0" w:color="auto"/>
                <w:left w:val="none" w:sz="0" w:space="0" w:color="auto"/>
                <w:bottom w:val="none" w:sz="0" w:space="0" w:color="auto"/>
                <w:right w:val="none" w:sz="0" w:space="0" w:color="auto"/>
              </w:divBdr>
              <w:divsChild>
                <w:div w:id="1532185089">
                  <w:marLeft w:val="0"/>
                  <w:marRight w:val="0"/>
                  <w:marTop w:val="0"/>
                  <w:marBottom w:val="0"/>
                  <w:divBdr>
                    <w:top w:val="none" w:sz="0" w:space="0" w:color="auto"/>
                    <w:left w:val="none" w:sz="0" w:space="0" w:color="auto"/>
                    <w:bottom w:val="none" w:sz="0" w:space="0" w:color="auto"/>
                    <w:right w:val="none" w:sz="0" w:space="0" w:color="auto"/>
                  </w:divBdr>
                </w:div>
              </w:divsChild>
            </w:div>
            <w:div w:id="681779883">
              <w:marLeft w:val="0"/>
              <w:marRight w:val="0"/>
              <w:marTop w:val="0"/>
              <w:marBottom w:val="0"/>
              <w:divBdr>
                <w:top w:val="none" w:sz="0" w:space="0" w:color="auto"/>
                <w:left w:val="none" w:sz="0" w:space="0" w:color="auto"/>
                <w:bottom w:val="none" w:sz="0" w:space="0" w:color="auto"/>
                <w:right w:val="none" w:sz="0" w:space="0" w:color="auto"/>
              </w:divBdr>
              <w:divsChild>
                <w:div w:id="162818794">
                  <w:marLeft w:val="0"/>
                  <w:marRight w:val="0"/>
                  <w:marTop w:val="0"/>
                  <w:marBottom w:val="0"/>
                  <w:divBdr>
                    <w:top w:val="none" w:sz="0" w:space="0" w:color="auto"/>
                    <w:left w:val="none" w:sz="0" w:space="0" w:color="auto"/>
                    <w:bottom w:val="none" w:sz="0" w:space="0" w:color="auto"/>
                    <w:right w:val="none" w:sz="0" w:space="0" w:color="auto"/>
                  </w:divBdr>
                </w:div>
              </w:divsChild>
            </w:div>
            <w:div w:id="1037387815">
              <w:marLeft w:val="0"/>
              <w:marRight w:val="0"/>
              <w:marTop w:val="0"/>
              <w:marBottom w:val="0"/>
              <w:divBdr>
                <w:top w:val="none" w:sz="0" w:space="0" w:color="auto"/>
                <w:left w:val="none" w:sz="0" w:space="0" w:color="auto"/>
                <w:bottom w:val="none" w:sz="0" w:space="0" w:color="auto"/>
                <w:right w:val="none" w:sz="0" w:space="0" w:color="auto"/>
              </w:divBdr>
              <w:divsChild>
                <w:div w:id="195101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603142">
      <w:bodyDiv w:val="1"/>
      <w:marLeft w:val="0"/>
      <w:marRight w:val="0"/>
      <w:marTop w:val="0"/>
      <w:marBottom w:val="0"/>
      <w:divBdr>
        <w:top w:val="none" w:sz="0" w:space="0" w:color="auto"/>
        <w:left w:val="none" w:sz="0" w:space="0" w:color="auto"/>
        <w:bottom w:val="none" w:sz="0" w:space="0" w:color="auto"/>
        <w:right w:val="none" w:sz="0" w:space="0" w:color="auto"/>
      </w:divBdr>
      <w:divsChild>
        <w:div w:id="57940834">
          <w:marLeft w:val="0"/>
          <w:marRight w:val="0"/>
          <w:marTop w:val="0"/>
          <w:marBottom w:val="0"/>
          <w:divBdr>
            <w:top w:val="none" w:sz="0" w:space="0" w:color="auto"/>
            <w:left w:val="none" w:sz="0" w:space="0" w:color="auto"/>
            <w:bottom w:val="none" w:sz="0" w:space="0" w:color="auto"/>
            <w:right w:val="none" w:sz="0" w:space="0" w:color="auto"/>
          </w:divBdr>
        </w:div>
      </w:divsChild>
    </w:div>
    <w:div w:id="2116048183">
      <w:bodyDiv w:val="1"/>
      <w:marLeft w:val="0"/>
      <w:marRight w:val="0"/>
      <w:marTop w:val="0"/>
      <w:marBottom w:val="0"/>
      <w:divBdr>
        <w:top w:val="none" w:sz="0" w:space="0" w:color="auto"/>
        <w:left w:val="none" w:sz="0" w:space="0" w:color="auto"/>
        <w:bottom w:val="none" w:sz="0" w:space="0" w:color="auto"/>
        <w:right w:val="none" w:sz="0" w:space="0" w:color="auto"/>
      </w:divBdr>
      <w:divsChild>
        <w:div w:id="2085226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a.org.uk/" TargetMode="External"/><Relationship Id="rId13" Type="http://schemas.openxmlformats.org/officeDocument/2006/relationships/hyperlink" Target="https://www.igd.com/" TargetMode="External"/><Relationship Id="rId18" Type="http://schemas.openxmlformats.org/officeDocument/2006/relationships/hyperlink" Target="https://www.reuters.com/" TargetMode="External"/><Relationship Id="rId3" Type="http://schemas.openxmlformats.org/officeDocument/2006/relationships/styles" Target="styles.xml"/><Relationship Id="rId21" Type="http://schemas.openxmlformats.org/officeDocument/2006/relationships/hyperlink" Target="https://www.tescoplc.com/media/ulwlqf/tesco-annual-report-2023.pdf" TargetMode="External"/><Relationship Id="rId7" Type="http://schemas.openxmlformats.org/officeDocument/2006/relationships/endnotes" Target="endnotes.xml"/><Relationship Id="rId12" Type="http://schemas.openxmlformats.org/officeDocument/2006/relationships/hyperlink" Target="https://www.grocerygazette.co.uk/" TargetMode="External"/><Relationship Id="rId17" Type="http://schemas.openxmlformats.org/officeDocument/2006/relationships/hyperlink" Target="https://www.ons.gov.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nielseniq.com/" TargetMode="External"/><Relationship Id="rId20" Type="http://schemas.openxmlformats.org/officeDocument/2006/relationships/hyperlink" Target="https://www.techuk.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intel.com/" TargetMode="External"/><Relationship Id="rId23" Type="http://schemas.openxmlformats.org/officeDocument/2006/relationships/hyperlink" Target="https://wrap.org.uk/" TargetMode="External"/><Relationship Id="rId10" Type="http://schemas.openxmlformats.org/officeDocument/2006/relationships/hyperlink" Target="https://www.cybersecurityuk.uk/" TargetMode="External"/><Relationship Id="rId19"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hyperlink" Target="https://www.bankofengland.co.uk/" TargetMode="External"/><Relationship Id="rId14" Type="http://schemas.openxmlformats.org/officeDocument/2006/relationships/hyperlink" Target="https://ico.org.uk/" TargetMode="External"/><Relationship Id="rId22"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CAAA2C-E5D7-4E4B-9A25-47AB71474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25</Pages>
  <Words>7121</Words>
  <Characters>40591</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Zaryab</dc:creator>
  <cp:lastModifiedBy>MUHAMMAD ZARYAB</cp:lastModifiedBy>
  <cp:revision>39</cp:revision>
  <dcterms:created xsi:type="dcterms:W3CDTF">2025-09-12T10:41:00Z</dcterms:created>
  <dcterms:modified xsi:type="dcterms:W3CDTF">2025-09-12T21:18:00Z</dcterms:modified>
</cp:coreProperties>
</file>