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0AAC" w:rsidRPr="00160D18" w:rsidRDefault="00160D18" w:rsidP="00160D18">
      <w:pPr>
        <w:jc w:val="center"/>
        <w:rPr>
          <w:rFonts w:ascii="Arial" w:hAnsi="Arial" w:cs="Arial"/>
          <w:b/>
          <w:sz w:val="32"/>
        </w:rPr>
      </w:pPr>
      <w:r w:rsidRPr="00160D18">
        <w:rPr>
          <w:rFonts w:ascii="Arial" w:hAnsi="Arial" w:cs="Arial"/>
          <w:b/>
          <w:sz w:val="32"/>
        </w:rPr>
        <w:t>INTERGRATED GROUP PROJECT</w:t>
      </w: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b/>
          <w:sz w:val="28"/>
        </w:rPr>
      </w:pPr>
      <w:r w:rsidRPr="00160D18">
        <w:rPr>
          <w:rFonts w:ascii="Arial" w:hAnsi="Arial" w:cs="Arial"/>
          <w:b/>
          <w:sz w:val="28"/>
        </w:rPr>
        <w:t>CABAT CONSTRUCTION LTD</w:t>
      </w:r>
    </w:p>
    <w:p w:rsidR="00160D18" w:rsidRPr="00160D18" w:rsidRDefault="00160D18" w:rsidP="00160D18">
      <w:pPr>
        <w:jc w:val="center"/>
        <w:rPr>
          <w:rFonts w:ascii="Arial" w:hAnsi="Arial" w:cs="Arial"/>
        </w:rPr>
      </w:pPr>
      <w:r w:rsidRPr="00160D18">
        <w:rPr>
          <w:rFonts w:ascii="Arial" w:hAnsi="Arial" w:cs="Arial"/>
        </w:rPr>
        <w:t>Bethan Stroud</w:t>
      </w: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p>
    <w:p w:rsidR="00160D18" w:rsidRPr="00160D18" w:rsidRDefault="00160D18" w:rsidP="00160D18">
      <w:pPr>
        <w:jc w:val="center"/>
        <w:rPr>
          <w:rFonts w:ascii="Arial" w:hAnsi="Arial" w:cs="Arial"/>
        </w:rPr>
      </w:pPr>
      <w:r w:rsidRPr="00160D18">
        <w:rPr>
          <w:rFonts w:ascii="Arial" w:hAnsi="Arial" w:cs="Arial"/>
        </w:rPr>
        <w:t>April, 2020</w:t>
      </w:r>
    </w:p>
    <w:p w:rsidR="00160D18" w:rsidRDefault="00160D18" w:rsidP="00160D18">
      <w:pPr>
        <w:jc w:val="center"/>
      </w:pPr>
    </w:p>
    <w:p w:rsidR="00160D18" w:rsidRDefault="00160D18" w:rsidP="00160D18">
      <w:pPr>
        <w:jc w:val="center"/>
      </w:pPr>
    </w:p>
    <w:p w:rsidR="00160D18" w:rsidRDefault="00160D18" w:rsidP="00160D18">
      <w:pPr>
        <w:jc w:val="center"/>
      </w:pPr>
    </w:p>
    <w:p w:rsidR="00160D18" w:rsidRDefault="00160D18">
      <w:r>
        <w:br w:type="page"/>
      </w:r>
    </w:p>
    <w:p w:rsidR="00160D18" w:rsidRPr="00160D18" w:rsidRDefault="00160D18" w:rsidP="00160D18">
      <w:pPr>
        <w:rPr>
          <w:rFonts w:ascii="Arial" w:hAnsi="Arial" w:cs="Arial"/>
          <w:b/>
          <w:sz w:val="28"/>
        </w:rPr>
      </w:pPr>
      <w:r w:rsidRPr="00160D18">
        <w:rPr>
          <w:rFonts w:ascii="Arial" w:hAnsi="Arial" w:cs="Arial"/>
          <w:b/>
          <w:sz w:val="28"/>
        </w:rPr>
        <w:lastRenderedPageBreak/>
        <w:t>Contents</w:t>
      </w:r>
    </w:p>
    <w:p w:rsidR="00160D18" w:rsidRDefault="00160D18" w:rsidP="00160D18">
      <w:pPr>
        <w:rPr>
          <w:rFonts w:ascii="Arial" w:hAnsi="Arial" w:cs="Arial"/>
        </w:rPr>
      </w:pPr>
    </w:p>
    <w:p w:rsidR="00160D18" w:rsidRDefault="00160D18" w:rsidP="00160D18">
      <w:pPr>
        <w:rPr>
          <w:rFonts w:ascii="Arial" w:hAnsi="Arial" w:cs="Arial"/>
        </w:rPr>
      </w:pPr>
    </w:p>
    <w:p w:rsidR="00160D18" w:rsidRPr="00686EE5" w:rsidRDefault="00160D18" w:rsidP="00686EE5">
      <w:pPr>
        <w:pStyle w:val="ListParagraph"/>
        <w:numPr>
          <w:ilvl w:val="0"/>
          <w:numId w:val="2"/>
        </w:numPr>
        <w:rPr>
          <w:rFonts w:ascii="Arial" w:hAnsi="Arial" w:cs="Arial"/>
        </w:rPr>
      </w:pPr>
      <w:r w:rsidRPr="00686EE5">
        <w:rPr>
          <w:rFonts w:ascii="Arial" w:hAnsi="Arial" w:cs="Arial"/>
        </w:rPr>
        <w:t>Introduction to the Project</w:t>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t>3</w:t>
      </w:r>
    </w:p>
    <w:p w:rsidR="00160D18" w:rsidRDefault="00160D18" w:rsidP="00160D18">
      <w:pPr>
        <w:rPr>
          <w:rFonts w:ascii="Arial" w:hAnsi="Arial" w:cs="Arial"/>
        </w:rPr>
      </w:pPr>
    </w:p>
    <w:p w:rsidR="00160D18" w:rsidRDefault="00160D18" w:rsidP="00160D18">
      <w:pPr>
        <w:rPr>
          <w:rFonts w:ascii="Arial" w:hAnsi="Arial" w:cs="Arial"/>
        </w:rPr>
      </w:pPr>
    </w:p>
    <w:p w:rsidR="00160D18" w:rsidRPr="00686EE5" w:rsidRDefault="00686EE5" w:rsidP="00686EE5">
      <w:pPr>
        <w:pStyle w:val="ListParagraph"/>
        <w:numPr>
          <w:ilvl w:val="0"/>
          <w:numId w:val="2"/>
        </w:numPr>
        <w:rPr>
          <w:rFonts w:ascii="Arial" w:hAnsi="Arial" w:cs="Arial"/>
        </w:rPr>
      </w:pPr>
      <w:r>
        <w:rPr>
          <w:rFonts w:ascii="Arial" w:hAnsi="Arial" w:cs="Arial"/>
        </w:rPr>
        <w:t xml:space="preserve">Feasibility Study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rsidR="00160D18" w:rsidRDefault="00160D18" w:rsidP="00160D18">
      <w:pPr>
        <w:rPr>
          <w:rFonts w:ascii="Arial" w:hAnsi="Arial" w:cs="Arial"/>
        </w:rPr>
      </w:pPr>
    </w:p>
    <w:p w:rsidR="00160D18" w:rsidRDefault="00160D18" w:rsidP="00160D18">
      <w:pPr>
        <w:rPr>
          <w:rFonts w:ascii="Arial" w:hAnsi="Arial" w:cs="Arial"/>
        </w:rPr>
      </w:pPr>
    </w:p>
    <w:p w:rsidR="00160D18" w:rsidRPr="00686EE5" w:rsidRDefault="00160D18" w:rsidP="00686EE5">
      <w:pPr>
        <w:pStyle w:val="ListParagraph"/>
        <w:numPr>
          <w:ilvl w:val="0"/>
          <w:numId w:val="2"/>
        </w:numPr>
        <w:rPr>
          <w:rFonts w:ascii="Arial" w:hAnsi="Arial" w:cs="Arial"/>
        </w:rPr>
      </w:pPr>
      <w:r w:rsidRPr="00686EE5">
        <w:rPr>
          <w:rFonts w:ascii="Arial" w:hAnsi="Arial" w:cs="Arial"/>
        </w:rPr>
        <w:t>Initial Research</w:t>
      </w:r>
      <w:r w:rsidR="00686EE5">
        <w:rPr>
          <w:rFonts w:ascii="Arial" w:hAnsi="Arial" w:cs="Arial"/>
        </w:rPr>
        <w:tab/>
      </w:r>
      <w:r w:rsidR="00686EE5">
        <w:rPr>
          <w:rFonts w:ascii="Arial" w:hAnsi="Arial" w:cs="Arial"/>
        </w:rPr>
        <w:tab/>
      </w:r>
      <w:r w:rsidR="00686EE5">
        <w:rPr>
          <w:rFonts w:ascii="Arial" w:hAnsi="Arial" w:cs="Arial"/>
        </w:rPr>
        <w:tab/>
      </w:r>
      <w:r w:rsidR="00686EE5">
        <w:rPr>
          <w:rFonts w:ascii="Arial" w:hAnsi="Arial" w:cs="Arial"/>
        </w:rPr>
        <w:tab/>
      </w:r>
      <w:r w:rsidR="00686EE5">
        <w:rPr>
          <w:rFonts w:ascii="Arial" w:hAnsi="Arial" w:cs="Arial"/>
        </w:rPr>
        <w:tab/>
      </w:r>
      <w:r w:rsidR="00686EE5">
        <w:rPr>
          <w:rFonts w:ascii="Arial" w:hAnsi="Arial" w:cs="Arial"/>
        </w:rPr>
        <w:tab/>
      </w:r>
      <w:r w:rsidR="00686EE5">
        <w:rPr>
          <w:rFonts w:ascii="Arial" w:hAnsi="Arial" w:cs="Arial"/>
        </w:rPr>
        <w:tab/>
      </w:r>
      <w:r w:rsidR="00686EE5">
        <w:rPr>
          <w:rFonts w:ascii="Arial" w:hAnsi="Arial" w:cs="Arial"/>
        </w:rPr>
        <w:tab/>
        <w:t>5</w:t>
      </w:r>
    </w:p>
    <w:p w:rsidR="00160D18" w:rsidRDefault="00160D18" w:rsidP="00160D18">
      <w:pPr>
        <w:rPr>
          <w:rFonts w:ascii="Arial" w:hAnsi="Arial" w:cs="Arial"/>
        </w:rPr>
      </w:pPr>
    </w:p>
    <w:p w:rsidR="00160D18" w:rsidRDefault="00160D18" w:rsidP="00160D18">
      <w:pPr>
        <w:rPr>
          <w:rFonts w:ascii="Arial" w:hAnsi="Arial" w:cs="Arial"/>
        </w:rPr>
      </w:pPr>
    </w:p>
    <w:p w:rsidR="00160D18" w:rsidRPr="00686EE5" w:rsidRDefault="00EF055C" w:rsidP="00686EE5">
      <w:pPr>
        <w:pStyle w:val="ListParagraph"/>
        <w:numPr>
          <w:ilvl w:val="0"/>
          <w:numId w:val="2"/>
        </w:numPr>
        <w:rPr>
          <w:rFonts w:ascii="Arial" w:hAnsi="Arial" w:cs="Arial"/>
        </w:rPr>
      </w:pPr>
      <w:r>
        <w:rPr>
          <w:rFonts w:ascii="Arial" w:hAnsi="Arial" w:cs="Arial"/>
        </w:rPr>
        <w:t>Client Feedback</w:t>
      </w:r>
      <w:r w:rsidR="00160D18" w:rsidRPr="00686EE5">
        <w:rPr>
          <w:rFonts w:ascii="Arial" w:hAnsi="Arial" w:cs="Arial"/>
        </w:rPr>
        <w:tab/>
      </w:r>
      <w:r w:rsidR="00160D18" w:rsidRPr="00686EE5">
        <w:rPr>
          <w:rFonts w:ascii="Arial" w:hAnsi="Arial" w:cs="Arial"/>
        </w:rPr>
        <w:tab/>
      </w:r>
      <w:r w:rsidR="00160D18" w:rsidRPr="00686EE5">
        <w:rPr>
          <w:rFonts w:ascii="Arial" w:hAnsi="Arial" w:cs="Arial"/>
        </w:rPr>
        <w:tab/>
      </w:r>
      <w:r w:rsidR="00160D18" w:rsidRPr="00686EE5">
        <w:rPr>
          <w:rFonts w:ascii="Arial" w:hAnsi="Arial" w:cs="Arial"/>
        </w:rPr>
        <w:tab/>
      </w:r>
      <w:r w:rsidR="00160D18" w:rsidRPr="00686EE5">
        <w:rPr>
          <w:rFonts w:ascii="Arial" w:hAnsi="Arial" w:cs="Arial"/>
        </w:rPr>
        <w:tab/>
      </w:r>
      <w:r w:rsidR="00160D18" w:rsidRPr="00686EE5">
        <w:rPr>
          <w:rFonts w:ascii="Arial" w:hAnsi="Arial" w:cs="Arial"/>
        </w:rPr>
        <w:tab/>
      </w:r>
      <w:r w:rsidR="00160D18" w:rsidRPr="00686EE5">
        <w:rPr>
          <w:rFonts w:ascii="Arial" w:hAnsi="Arial" w:cs="Arial"/>
        </w:rPr>
        <w:tab/>
      </w:r>
      <w:r>
        <w:rPr>
          <w:rFonts w:ascii="Arial" w:hAnsi="Arial" w:cs="Arial"/>
        </w:rPr>
        <w:t xml:space="preserve">           7</w:t>
      </w:r>
    </w:p>
    <w:p w:rsidR="00160D18" w:rsidRDefault="00160D18" w:rsidP="00160D18">
      <w:pPr>
        <w:rPr>
          <w:rFonts w:ascii="Arial" w:hAnsi="Arial" w:cs="Arial"/>
        </w:rPr>
      </w:pPr>
    </w:p>
    <w:p w:rsidR="00160D18" w:rsidRDefault="00160D18" w:rsidP="00160D18">
      <w:pPr>
        <w:rPr>
          <w:rFonts w:ascii="Arial" w:hAnsi="Arial" w:cs="Arial"/>
        </w:rPr>
      </w:pPr>
    </w:p>
    <w:p w:rsidR="00160D18" w:rsidRPr="00686EE5" w:rsidRDefault="00160D18" w:rsidP="00686EE5">
      <w:pPr>
        <w:pStyle w:val="ListParagraph"/>
        <w:numPr>
          <w:ilvl w:val="0"/>
          <w:numId w:val="2"/>
        </w:numPr>
        <w:rPr>
          <w:rFonts w:ascii="Arial" w:hAnsi="Arial" w:cs="Arial"/>
        </w:rPr>
      </w:pPr>
      <w:r w:rsidRPr="00686EE5">
        <w:rPr>
          <w:rFonts w:ascii="Arial" w:hAnsi="Arial" w:cs="Arial"/>
        </w:rPr>
        <w:t>Bill of Quantities</w:t>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001868AA">
        <w:rPr>
          <w:rFonts w:ascii="Arial" w:hAnsi="Arial" w:cs="Arial"/>
        </w:rPr>
        <w:t>8</w:t>
      </w:r>
    </w:p>
    <w:p w:rsidR="00160D18" w:rsidRDefault="00160D18" w:rsidP="00160D18">
      <w:pPr>
        <w:rPr>
          <w:rFonts w:ascii="Arial" w:hAnsi="Arial" w:cs="Arial"/>
        </w:rPr>
      </w:pPr>
    </w:p>
    <w:p w:rsidR="00160D18" w:rsidRDefault="00160D18" w:rsidP="00160D18">
      <w:pPr>
        <w:rPr>
          <w:rFonts w:ascii="Arial" w:hAnsi="Arial" w:cs="Arial"/>
        </w:rPr>
      </w:pPr>
    </w:p>
    <w:p w:rsidR="00160D18" w:rsidRPr="00686EE5" w:rsidRDefault="001868AA" w:rsidP="00686EE5">
      <w:pPr>
        <w:pStyle w:val="ListParagraph"/>
        <w:numPr>
          <w:ilvl w:val="0"/>
          <w:numId w:val="2"/>
        </w:numPr>
        <w:rPr>
          <w:rFonts w:ascii="Arial" w:hAnsi="Arial" w:cs="Arial"/>
        </w:rPr>
      </w:pPr>
      <w:r>
        <w:rPr>
          <w:rFonts w:ascii="Arial" w:hAnsi="Arial" w:cs="Arial"/>
        </w:rPr>
        <w:t>Labour Report</w:t>
      </w:r>
      <w:r w:rsidR="00160D18" w:rsidRPr="00686EE5">
        <w:rPr>
          <w:rFonts w:ascii="Arial" w:hAnsi="Arial" w:cs="Arial"/>
        </w:rPr>
        <w:tab/>
      </w:r>
      <w:r w:rsidR="00160D18" w:rsidRPr="00686EE5">
        <w:rPr>
          <w:rFonts w:ascii="Arial" w:hAnsi="Arial" w:cs="Arial"/>
        </w:rPr>
        <w:tab/>
      </w:r>
      <w:r w:rsidR="00160D18" w:rsidRPr="00686EE5">
        <w:rPr>
          <w:rFonts w:ascii="Arial" w:hAnsi="Arial" w:cs="Arial"/>
        </w:rPr>
        <w:tab/>
      </w:r>
      <w:r w:rsidR="00160D18" w:rsidRPr="00686EE5">
        <w:rPr>
          <w:rFonts w:ascii="Arial" w:hAnsi="Arial" w:cs="Arial"/>
        </w:rPr>
        <w:tab/>
      </w:r>
      <w:r w:rsidR="00160D18" w:rsidRPr="00686EE5">
        <w:rPr>
          <w:rFonts w:ascii="Arial" w:hAnsi="Arial" w:cs="Arial"/>
        </w:rPr>
        <w:tab/>
      </w:r>
      <w:r w:rsidR="00160D18" w:rsidRPr="00686EE5">
        <w:rPr>
          <w:rFonts w:ascii="Arial" w:hAnsi="Arial" w:cs="Arial"/>
        </w:rPr>
        <w:tab/>
      </w:r>
      <w:r w:rsidR="00160D18" w:rsidRPr="00686EE5">
        <w:rPr>
          <w:rFonts w:ascii="Arial" w:hAnsi="Arial" w:cs="Arial"/>
        </w:rPr>
        <w:tab/>
      </w:r>
      <w:r>
        <w:rPr>
          <w:rFonts w:ascii="Arial" w:hAnsi="Arial" w:cs="Arial"/>
        </w:rPr>
        <w:tab/>
        <w:t>11</w:t>
      </w:r>
    </w:p>
    <w:p w:rsidR="00160D18" w:rsidRDefault="00160D18" w:rsidP="00160D18">
      <w:pPr>
        <w:rPr>
          <w:rFonts w:ascii="Arial" w:hAnsi="Arial" w:cs="Arial"/>
        </w:rPr>
      </w:pPr>
    </w:p>
    <w:p w:rsidR="00160D18" w:rsidRDefault="00160D18" w:rsidP="00160D18">
      <w:pPr>
        <w:rPr>
          <w:rFonts w:ascii="Arial" w:hAnsi="Arial" w:cs="Arial"/>
        </w:rPr>
      </w:pPr>
    </w:p>
    <w:p w:rsidR="00DD474B" w:rsidRPr="00DD474B" w:rsidRDefault="00160D18" w:rsidP="00DD474B">
      <w:pPr>
        <w:pStyle w:val="ListParagraph"/>
        <w:numPr>
          <w:ilvl w:val="0"/>
          <w:numId w:val="2"/>
        </w:numPr>
        <w:rPr>
          <w:rFonts w:ascii="Arial" w:hAnsi="Arial" w:cs="Arial"/>
        </w:rPr>
      </w:pPr>
      <w:r w:rsidRPr="00686EE5">
        <w:rPr>
          <w:rFonts w:ascii="Arial" w:hAnsi="Arial" w:cs="Arial"/>
        </w:rPr>
        <w:t>Final Budget</w:t>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00DD474B">
        <w:rPr>
          <w:rFonts w:ascii="Arial" w:hAnsi="Arial" w:cs="Arial"/>
        </w:rPr>
        <w:t>12</w:t>
      </w:r>
    </w:p>
    <w:p w:rsidR="00160D18" w:rsidRDefault="00160D18" w:rsidP="00160D18">
      <w:pPr>
        <w:rPr>
          <w:rFonts w:ascii="Arial" w:hAnsi="Arial" w:cs="Arial"/>
        </w:rPr>
      </w:pPr>
    </w:p>
    <w:p w:rsidR="00160D18" w:rsidRDefault="00160D18" w:rsidP="00160D18">
      <w:pPr>
        <w:rPr>
          <w:rFonts w:ascii="Arial" w:hAnsi="Arial" w:cs="Arial"/>
        </w:rPr>
      </w:pPr>
    </w:p>
    <w:p w:rsidR="00DD474B" w:rsidRPr="00DD474B" w:rsidRDefault="00160D18" w:rsidP="00DD474B">
      <w:pPr>
        <w:pStyle w:val="ListParagraph"/>
        <w:numPr>
          <w:ilvl w:val="0"/>
          <w:numId w:val="2"/>
        </w:numPr>
        <w:rPr>
          <w:rFonts w:ascii="Arial" w:hAnsi="Arial" w:cs="Arial"/>
        </w:rPr>
      </w:pPr>
      <w:r w:rsidRPr="00686EE5">
        <w:rPr>
          <w:rFonts w:ascii="Arial" w:hAnsi="Arial" w:cs="Arial"/>
        </w:rPr>
        <w:t xml:space="preserve">Conclusion &amp; Recommendations </w:t>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00DD474B">
        <w:rPr>
          <w:rFonts w:ascii="Arial" w:hAnsi="Arial" w:cs="Arial"/>
        </w:rPr>
        <w:t>13</w:t>
      </w:r>
    </w:p>
    <w:p w:rsidR="00160D18" w:rsidRDefault="00160D18" w:rsidP="00160D18">
      <w:pPr>
        <w:rPr>
          <w:rFonts w:ascii="Arial" w:hAnsi="Arial" w:cs="Arial"/>
        </w:rPr>
      </w:pPr>
    </w:p>
    <w:p w:rsidR="00160D18" w:rsidRDefault="00160D18" w:rsidP="00160D18">
      <w:pPr>
        <w:rPr>
          <w:rFonts w:ascii="Arial" w:hAnsi="Arial" w:cs="Arial"/>
        </w:rPr>
      </w:pPr>
    </w:p>
    <w:p w:rsidR="00160D18" w:rsidRPr="00686EE5" w:rsidRDefault="00160D18" w:rsidP="00686EE5">
      <w:pPr>
        <w:pStyle w:val="ListParagraph"/>
        <w:numPr>
          <w:ilvl w:val="0"/>
          <w:numId w:val="2"/>
        </w:numPr>
        <w:rPr>
          <w:rFonts w:ascii="Arial" w:hAnsi="Arial" w:cs="Arial"/>
        </w:rPr>
      </w:pPr>
      <w:r w:rsidRPr="00686EE5">
        <w:rPr>
          <w:rFonts w:ascii="Arial" w:hAnsi="Arial" w:cs="Arial"/>
        </w:rPr>
        <w:t>References</w:t>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Pr="00686EE5">
        <w:rPr>
          <w:rFonts w:ascii="Arial" w:hAnsi="Arial" w:cs="Arial"/>
        </w:rPr>
        <w:tab/>
      </w:r>
      <w:r w:rsidR="00DD474B">
        <w:rPr>
          <w:rFonts w:ascii="Arial" w:hAnsi="Arial" w:cs="Arial"/>
        </w:rPr>
        <w:t>14</w:t>
      </w:r>
    </w:p>
    <w:p w:rsidR="00160D18" w:rsidRDefault="00160D18" w:rsidP="00160D18">
      <w:pPr>
        <w:rPr>
          <w:rFonts w:ascii="Arial" w:hAnsi="Arial" w:cs="Arial"/>
        </w:rPr>
      </w:pPr>
    </w:p>
    <w:p w:rsidR="00160D18" w:rsidRPr="00160D18" w:rsidRDefault="00160D18" w:rsidP="00160D18">
      <w:pPr>
        <w:rPr>
          <w:rFonts w:ascii="Arial" w:hAnsi="Arial" w:cs="Arial"/>
        </w:rPr>
      </w:pPr>
    </w:p>
    <w:p w:rsidR="00160D18" w:rsidRDefault="00160D18" w:rsidP="00160D18">
      <w:pPr>
        <w:jc w:val="center"/>
      </w:pPr>
    </w:p>
    <w:p w:rsidR="00160D18" w:rsidRDefault="00160D18">
      <w:r>
        <w:br w:type="page"/>
      </w:r>
    </w:p>
    <w:p w:rsidR="00160D18" w:rsidRPr="00160D18" w:rsidRDefault="00160D18" w:rsidP="00160D18">
      <w:pPr>
        <w:pStyle w:val="ListParagraph"/>
        <w:numPr>
          <w:ilvl w:val="0"/>
          <w:numId w:val="1"/>
        </w:numPr>
        <w:rPr>
          <w:rFonts w:ascii="Arial" w:hAnsi="Arial" w:cs="Arial"/>
          <w:b/>
          <w:u w:val="single"/>
        </w:rPr>
      </w:pPr>
      <w:r w:rsidRPr="00160D18">
        <w:rPr>
          <w:rFonts w:ascii="Arial" w:hAnsi="Arial" w:cs="Arial"/>
          <w:b/>
          <w:u w:val="single"/>
        </w:rPr>
        <w:lastRenderedPageBreak/>
        <w:t>Introduction to the Project</w:t>
      </w:r>
    </w:p>
    <w:p w:rsidR="00160D18" w:rsidRDefault="00160D18" w:rsidP="00160D18">
      <w:pPr>
        <w:rPr>
          <w:rFonts w:ascii="Arial" w:hAnsi="Arial" w:cs="Arial"/>
        </w:rPr>
      </w:pPr>
    </w:p>
    <w:p w:rsidR="00160D18" w:rsidRDefault="00160D18" w:rsidP="009E47D6">
      <w:pPr>
        <w:jc w:val="both"/>
        <w:rPr>
          <w:rFonts w:ascii="Arial" w:hAnsi="Arial" w:cs="Arial"/>
          <w:sz w:val="22"/>
        </w:rPr>
      </w:pPr>
      <w:r w:rsidRPr="00160D18">
        <w:rPr>
          <w:rFonts w:ascii="Arial" w:hAnsi="Arial" w:cs="Arial"/>
          <w:sz w:val="22"/>
        </w:rPr>
        <w:t>CABAT Construction LTD</w:t>
      </w:r>
      <w:r>
        <w:rPr>
          <w:rFonts w:ascii="Arial" w:hAnsi="Arial" w:cs="Arial"/>
        </w:rPr>
        <w:t xml:space="preserve">, </w:t>
      </w:r>
      <w:r>
        <w:rPr>
          <w:rFonts w:ascii="Arial" w:hAnsi="Arial" w:cs="Arial"/>
          <w:sz w:val="22"/>
        </w:rPr>
        <w:t xml:space="preserve">is a group consisting of a Quantity Surveyor, Building Surveyor, Construction Manager, Civil Engineer and Architect. Together, the final design and budget of the project, Glyndwr has been accomplished. The team is constructing an auditorium and educational facility, accommodating for </w:t>
      </w:r>
      <w:r w:rsidR="009E47D6">
        <w:rPr>
          <w:rFonts w:ascii="Arial" w:hAnsi="Arial" w:cs="Arial"/>
          <w:sz w:val="22"/>
        </w:rPr>
        <w:t xml:space="preserve">a maximum of 920 people. </w:t>
      </w:r>
      <w:r>
        <w:rPr>
          <w:rFonts w:ascii="Arial" w:hAnsi="Arial" w:cs="Arial"/>
          <w:sz w:val="22"/>
        </w:rPr>
        <w:t xml:space="preserve"> </w:t>
      </w:r>
    </w:p>
    <w:p w:rsidR="009E47D6" w:rsidRDefault="009E47D6" w:rsidP="009E47D6">
      <w:pPr>
        <w:jc w:val="both"/>
        <w:rPr>
          <w:rFonts w:ascii="Arial" w:hAnsi="Arial" w:cs="Arial"/>
          <w:sz w:val="22"/>
        </w:rPr>
      </w:pPr>
    </w:p>
    <w:p w:rsidR="009E47D6" w:rsidRDefault="009E47D6" w:rsidP="009E47D6">
      <w:pPr>
        <w:jc w:val="both"/>
        <w:rPr>
          <w:rFonts w:ascii="Arial" w:hAnsi="Arial" w:cs="Arial"/>
          <w:sz w:val="22"/>
        </w:rPr>
      </w:pPr>
      <w:r>
        <w:rPr>
          <w:rFonts w:ascii="Arial" w:hAnsi="Arial" w:cs="Arial"/>
          <w:sz w:val="22"/>
        </w:rPr>
        <w:t xml:space="preserve">The proposed site is located at the UWTSD SA1 campus in Swansea, with a footprint totalling 12.025m2. It is also located near the dockside, resulting in a salty and wet environment. This has been taken in to account throughout the project, within the method of construction and materials used. </w:t>
      </w:r>
    </w:p>
    <w:p w:rsidR="009E47D6" w:rsidRDefault="009E47D6" w:rsidP="009E47D6">
      <w:pPr>
        <w:jc w:val="both"/>
        <w:rPr>
          <w:rFonts w:ascii="Arial" w:hAnsi="Arial" w:cs="Arial"/>
          <w:sz w:val="22"/>
        </w:rPr>
      </w:pPr>
    </w:p>
    <w:p w:rsidR="009E47D6" w:rsidRDefault="009E47D6" w:rsidP="009E47D6">
      <w:pPr>
        <w:jc w:val="both"/>
        <w:rPr>
          <w:rFonts w:ascii="Arial" w:hAnsi="Arial" w:cs="Arial"/>
          <w:sz w:val="22"/>
        </w:rPr>
      </w:pPr>
      <w:r>
        <w:rPr>
          <w:rFonts w:ascii="Arial" w:hAnsi="Arial" w:cs="Arial"/>
          <w:sz w:val="22"/>
        </w:rPr>
        <w:t xml:space="preserve">The site has resident’s close by in the apartment block, as well as commercial units of the university; including bars and restaurants close by. This location is a brownfield site with nothing to demolish at this site location. This will ensure there are no demolition fees, ground surveys at access due to the recent construction of the university building and conditions of the area. </w:t>
      </w:r>
    </w:p>
    <w:p w:rsidR="009E47D6" w:rsidRDefault="009E47D6" w:rsidP="009E47D6">
      <w:pPr>
        <w:jc w:val="both"/>
        <w:rPr>
          <w:rFonts w:ascii="Arial" w:hAnsi="Arial" w:cs="Arial"/>
          <w:sz w:val="22"/>
        </w:rPr>
      </w:pPr>
    </w:p>
    <w:p w:rsidR="009E47D6" w:rsidRPr="009E47D6" w:rsidRDefault="009E47D6" w:rsidP="009E47D6">
      <w:pPr>
        <w:pStyle w:val="ListParagraph"/>
        <w:numPr>
          <w:ilvl w:val="1"/>
          <w:numId w:val="1"/>
        </w:numPr>
        <w:jc w:val="both"/>
        <w:rPr>
          <w:rFonts w:ascii="Arial" w:hAnsi="Arial" w:cs="Arial"/>
          <w:b/>
          <w:sz w:val="22"/>
        </w:rPr>
      </w:pPr>
      <w:r w:rsidRPr="009E47D6">
        <w:rPr>
          <w:rFonts w:ascii="Arial" w:hAnsi="Arial" w:cs="Arial"/>
          <w:b/>
          <w:sz w:val="22"/>
        </w:rPr>
        <w:t>The Development</w:t>
      </w:r>
    </w:p>
    <w:p w:rsidR="009E47D6" w:rsidRDefault="009E47D6" w:rsidP="009E47D6">
      <w:pPr>
        <w:jc w:val="both"/>
        <w:rPr>
          <w:rFonts w:ascii="Arial" w:hAnsi="Arial" w:cs="Arial"/>
          <w:sz w:val="22"/>
        </w:rPr>
      </w:pPr>
    </w:p>
    <w:p w:rsidR="009E47D6" w:rsidRDefault="009E47D6" w:rsidP="009E47D6">
      <w:pPr>
        <w:jc w:val="both"/>
        <w:rPr>
          <w:rFonts w:ascii="Arial" w:hAnsi="Arial" w:cs="Arial"/>
          <w:sz w:val="22"/>
        </w:rPr>
      </w:pPr>
      <w:r>
        <w:rPr>
          <w:rFonts w:ascii="Arial" w:hAnsi="Arial" w:cs="Arial"/>
          <w:sz w:val="22"/>
        </w:rPr>
        <w:t>The proposed development consists of 3 floors, including for 10 classrooms accommodating for 30 students in each room, 4 lecture theatres accommodating for 80 students in each room, and an auditorium accommodating for 300 students. The building is south facing, allowing a large glass façade to be filled with natural light. The proposed development will also include a crèche and restaurant, which is not available at the SA1 campus. This will also be attractive for possible rental of the theatres, which will also increase revenue of the building. The designer has incorporated a low carbon strategy. This includes a MVHR system, SIPs panels and recycled cladding.</w:t>
      </w:r>
      <w:r w:rsidR="003E68DD">
        <w:rPr>
          <w:rFonts w:ascii="Arial" w:hAnsi="Arial" w:cs="Arial"/>
          <w:sz w:val="22"/>
        </w:rPr>
        <w:t xml:space="preserve"> </w:t>
      </w:r>
    </w:p>
    <w:p w:rsidR="00686EE5" w:rsidRDefault="00686EE5" w:rsidP="009E47D6">
      <w:pPr>
        <w:jc w:val="both"/>
        <w:rPr>
          <w:rFonts w:ascii="Arial" w:hAnsi="Arial" w:cs="Arial"/>
          <w:sz w:val="22"/>
        </w:rPr>
      </w:pPr>
    </w:p>
    <w:p w:rsidR="009E47D6" w:rsidRPr="00686EE5" w:rsidRDefault="00686EE5" w:rsidP="00686EE5">
      <w:pPr>
        <w:pStyle w:val="ListParagraph"/>
        <w:numPr>
          <w:ilvl w:val="1"/>
          <w:numId w:val="1"/>
        </w:numPr>
        <w:rPr>
          <w:rFonts w:ascii="Arial" w:hAnsi="Arial" w:cs="Arial"/>
          <w:sz w:val="22"/>
        </w:rPr>
      </w:pPr>
      <w:r w:rsidRPr="00686EE5">
        <w:rPr>
          <w:rFonts w:ascii="Arial" w:hAnsi="Arial" w:cs="Arial"/>
          <w:b/>
          <w:sz w:val="22"/>
        </w:rPr>
        <w:t xml:space="preserve"> Role of the Quantity Surveyor </w:t>
      </w:r>
    </w:p>
    <w:p w:rsidR="00686EE5" w:rsidRDefault="00686EE5" w:rsidP="00686EE5">
      <w:pPr>
        <w:jc w:val="both"/>
        <w:rPr>
          <w:rFonts w:ascii="Arial" w:hAnsi="Arial" w:cs="Arial"/>
          <w:sz w:val="22"/>
        </w:rPr>
      </w:pPr>
    </w:p>
    <w:p w:rsidR="00686EE5" w:rsidRDefault="00686EE5" w:rsidP="00686EE5">
      <w:pPr>
        <w:jc w:val="both"/>
        <w:rPr>
          <w:rFonts w:ascii="Arial" w:hAnsi="Arial" w:cs="Arial"/>
          <w:i/>
          <w:sz w:val="22"/>
        </w:rPr>
      </w:pPr>
      <w:r>
        <w:rPr>
          <w:rFonts w:ascii="Arial" w:hAnsi="Arial" w:cs="Arial"/>
          <w:sz w:val="22"/>
        </w:rPr>
        <w:t>According to RICS (2018), “</w:t>
      </w:r>
      <w:r w:rsidRPr="00686EE5">
        <w:rPr>
          <w:rFonts w:ascii="Arial" w:hAnsi="Arial" w:cs="Arial"/>
          <w:i/>
          <w:sz w:val="22"/>
        </w:rPr>
        <w:t>A quantity surveyor is an expert in the art of costing a building at all its stages</w:t>
      </w:r>
      <w:r>
        <w:rPr>
          <w:rFonts w:ascii="Arial" w:hAnsi="Arial" w:cs="Arial"/>
          <w:i/>
          <w:sz w:val="22"/>
        </w:rPr>
        <w:t xml:space="preserve">”. </w:t>
      </w:r>
      <w:r>
        <w:rPr>
          <w:rFonts w:ascii="Arial" w:hAnsi="Arial" w:cs="Arial"/>
          <w:sz w:val="22"/>
        </w:rPr>
        <w:t>“</w:t>
      </w:r>
      <w:r w:rsidRPr="00686EE5">
        <w:rPr>
          <w:rFonts w:ascii="Arial" w:hAnsi="Arial" w:cs="Arial"/>
          <w:i/>
          <w:sz w:val="22"/>
        </w:rPr>
        <w:t>They are essential for life cycle costing, cost planning, procurement and tendering, contract administration and commercial management</w:t>
      </w:r>
      <w:r>
        <w:rPr>
          <w:rFonts w:ascii="Arial" w:hAnsi="Arial" w:cs="Arial"/>
          <w:i/>
          <w:sz w:val="22"/>
        </w:rPr>
        <w:t xml:space="preserve">”. </w:t>
      </w:r>
    </w:p>
    <w:p w:rsidR="00686EE5" w:rsidRDefault="00686EE5" w:rsidP="00686EE5">
      <w:pPr>
        <w:jc w:val="both"/>
        <w:rPr>
          <w:rFonts w:ascii="Arial" w:hAnsi="Arial" w:cs="Arial"/>
          <w:i/>
          <w:sz w:val="22"/>
        </w:rPr>
      </w:pPr>
    </w:p>
    <w:p w:rsidR="00686EE5" w:rsidRDefault="00686EE5" w:rsidP="00686EE5">
      <w:pPr>
        <w:jc w:val="both"/>
        <w:rPr>
          <w:rFonts w:ascii="Arial" w:hAnsi="Arial" w:cs="Arial"/>
          <w:sz w:val="22"/>
        </w:rPr>
      </w:pPr>
      <w:r>
        <w:rPr>
          <w:rFonts w:ascii="Arial" w:hAnsi="Arial" w:cs="Arial"/>
          <w:sz w:val="22"/>
        </w:rPr>
        <w:t xml:space="preserve">These qualities will be carried forward in to our project to ensure all aspects of the development have been included by the Quantity Surveyor. </w:t>
      </w:r>
    </w:p>
    <w:p w:rsidR="00686EE5" w:rsidRDefault="00686EE5" w:rsidP="00686EE5">
      <w:pPr>
        <w:rPr>
          <w:rFonts w:ascii="Arial" w:hAnsi="Arial" w:cs="Arial"/>
          <w:sz w:val="22"/>
        </w:rPr>
      </w:pPr>
      <w:r>
        <w:rPr>
          <w:rFonts w:ascii="Arial" w:hAnsi="Arial" w:cs="Arial"/>
          <w:sz w:val="22"/>
        </w:rPr>
        <w:br w:type="page"/>
      </w:r>
    </w:p>
    <w:p w:rsidR="00686EE5" w:rsidRPr="00686EE5" w:rsidRDefault="00686EE5" w:rsidP="00686EE5">
      <w:pPr>
        <w:pStyle w:val="ListParagraph"/>
        <w:numPr>
          <w:ilvl w:val="0"/>
          <w:numId w:val="1"/>
        </w:numPr>
        <w:rPr>
          <w:rFonts w:ascii="Arial" w:hAnsi="Arial" w:cs="Arial"/>
          <w:b/>
          <w:u w:val="single"/>
        </w:rPr>
      </w:pPr>
      <w:r w:rsidRPr="00686EE5">
        <w:rPr>
          <w:rFonts w:ascii="Arial" w:hAnsi="Arial" w:cs="Arial"/>
          <w:b/>
          <w:u w:val="single"/>
        </w:rPr>
        <w:lastRenderedPageBreak/>
        <w:t>Feasibility Study</w:t>
      </w:r>
    </w:p>
    <w:p w:rsidR="00686EE5" w:rsidRDefault="00686EE5" w:rsidP="00686EE5">
      <w:pPr>
        <w:rPr>
          <w:rFonts w:ascii="Arial" w:hAnsi="Arial" w:cs="Arial"/>
          <w:sz w:val="22"/>
        </w:rPr>
      </w:pPr>
    </w:p>
    <w:p w:rsidR="00686EE5" w:rsidRDefault="00686EE5" w:rsidP="00686EE5">
      <w:pPr>
        <w:pStyle w:val="ListParagraph"/>
        <w:numPr>
          <w:ilvl w:val="1"/>
          <w:numId w:val="1"/>
        </w:numPr>
        <w:rPr>
          <w:rFonts w:ascii="Arial" w:hAnsi="Arial" w:cs="Arial"/>
          <w:b/>
          <w:sz w:val="22"/>
        </w:rPr>
      </w:pPr>
      <w:r w:rsidRPr="00686EE5">
        <w:rPr>
          <w:rFonts w:ascii="Arial" w:hAnsi="Arial" w:cs="Arial"/>
          <w:b/>
          <w:sz w:val="22"/>
        </w:rPr>
        <w:t xml:space="preserve">What is a Feasibility Study </w:t>
      </w:r>
    </w:p>
    <w:p w:rsidR="00686EE5" w:rsidRDefault="00686EE5" w:rsidP="00686EE5">
      <w:pPr>
        <w:rPr>
          <w:rFonts w:ascii="Arial" w:hAnsi="Arial" w:cs="Arial"/>
          <w:b/>
          <w:sz w:val="22"/>
        </w:rPr>
      </w:pPr>
    </w:p>
    <w:p w:rsidR="009E7450" w:rsidRDefault="00686EE5" w:rsidP="009E7450">
      <w:pPr>
        <w:jc w:val="both"/>
        <w:rPr>
          <w:rFonts w:ascii="Arial" w:hAnsi="Arial" w:cs="Arial"/>
          <w:sz w:val="22"/>
        </w:rPr>
      </w:pPr>
      <w:r>
        <w:rPr>
          <w:rFonts w:ascii="Arial" w:hAnsi="Arial" w:cs="Arial"/>
          <w:sz w:val="22"/>
        </w:rPr>
        <w:t>A feasibility study is a support behind the reasoning why the project should go ahead. Bridges (2019), writes that “</w:t>
      </w:r>
      <w:r w:rsidRPr="00686EE5">
        <w:rPr>
          <w:rFonts w:ascii="Arial" w:hAnsi="Arial" w:cs="Arial"/>
          <w:i/>
          <w:sz w:val="22"/>
        </w:rPr>
        <w:t>A feasibility study is simply an assessment of the practicality of a proposed plan or method. Just as the name implies, you’re asking, “Is this feasible?”</w:t>
      </w:r>
      <w:r w:rsidR="009E7450">
        <w:rPr>
          <w:rFonts w:ascii="Arial" w:hAnsi="Arial" w:cs="Arial"/>
          <w:b/>
          <w:sz w:val="22"/>
        </w:rPr>
        <w:t xml:space="preserve">”. </w:t>
      </w:r>
      <w:r w:rsidR="009E7450" w:rsidRPr="009E7450">
        <w:rPr>
          <w:rFonts w:ascii="Arial" w:hAnsi="Arial" w:cs="Arial"/>
          <w:sz w:val="22"/>
        </w:rPr>
        <w:t>The development of</w:t>
      </w:r>
      <w:r w:rsidR="009E7450">
        <w:rPr>
          <w:rFonts w:ascii="Arial" w:hAnsi="Arial" w:cs="Arial"/>
          <w:b/>
          <w:sz w:val="22"/>
        </w:rPr>
        <w:t xml:space="preserve"> </w:t>
      </w:r>
      <w:r w:rsidR="009E7450">
        <w:rPr>
          <w:rFonts w:ascii="Arial" w:hAnsi="Arial" w:cs="Arial"/>
          <w:sz w:val="22"/>
        </w:rPr>
        <w:t xml:space="preserve">Glyndwr was assessed to be feasible in the eyes of CABAT Construction. </w:t>
      </w:r>
    </w:p>
    <w:p w:rsidR="009E7450" w:rsidRDefault="009E7450" w:rsidP="00686EE5">
      <w:pPr>
        <w:rPr>
          <w:rFonts w:ascii="Arial" w:hAnsi="Arial" w:cs="Arial"/>
          <w:sz w:val="22"/>
        </w:rPr>
      </w:pPr>
    </w:p>
    <w:p w:rsidR="009E7450" w:rsidRPr="009E7450" w:rsidRDefault="009E7450" w:rsidP="009E7450">
      <w:pPr>
        <w:pStyle w:val="ListParagraph"/>
        <w:numPr>
          <w:ilvl w:val="1"/>
          <w:numId w:val="1"/>
        </w:numPr>
        <w:rPr>
          <w:rFonts w:ascii="Arial" w:hAnsi="Arial" w:cs="Arial"/>
          <w:b/>
          <w:sz w:val="22"/>
        </w:rPr>
      </w:pPr>
      <w:r w:rsidRPr="009E7450">
        <w:rPr>
          <w:rFonts w:ascii="Arial" w:hAnsi="Arial" w:cs="Arial"/>
          <w:b/>
          <w:sz w:val="22"/>
        </w:rPr>
        <w:t>Preliminary Analysis</w:t>
      </w:r>
    </w:p>
    <w:p w:rsidR="009E7450" w:rsidRDefault="009E7450" w:rsidP="009E7450">
      <w:pPr>
        <w:rPr>
          <w:rFonts w:ascii="Arial" w:hAnsi="Arial" w:cs="Arial"/>
          <w:b/>
          <w:sz w:val="22"/>
        </w:rPr>
      </w:pPr>
    </w:p>
    <w:p w:rsidR="009E7450" w:rsidRDefault="009E7450" w:rsidP="009E7450">
      <w:pPr>
        <w:jc w:val="both"/>
        <w:rPr>
          <w:rFonts w:ascii="Arial" w:hAnsi="Arial" w:cs="Arial"/>
          <w:sz w:val="22"/>
        </w:rPr>
      </w:pPr>
      <w:r>
        <w:rPr>
          <w:rFonts w:ascii="Arial" w:hAnsi="Arial" w:cs="Arial"/>
          <w:sz w:val="22"/>
        </w:rPr>
        <w:t xml:space="preserve">CABAT conducted a preliminary analysis which weighed up whether Glyndwr was needed in this area. It was assessed that the area had strong benefits for the building, and that the inclusions of the building had demand for by students and staff alike. This was due to the building including aspects such as a restaurant, crèche and ATM. This was deemed necessary as the other UWTSD buildings within the area did not include this. With a very small café currently at the site, there is nowhere else close to eat without walking to the local supermarket. This can be applied to the ATM. The project team also assessed the demand for the crèche, as it would be extremity helpful and a cheaper alternative for student parents. </w:t>
      </w:r>
    </w:p>
    <w:p w:rsidR="009E7450" w:rsidRDefault="009E7450" w:rsidP="009E7450">
      <w:pPr>
        <w:jc w:val="both"/>
        <w:rPr>
          <w:rFonts w:ascii="Arial" w:hAnsi="Arial" w:cs="Arial"/>
          <w:sz w:val="22"/>
        </w:rPr>
      </w:pPr>
    </w:p>
    <w:p w:rsidR="009E7450" w:rsidRPr="009E7450" w:rsidRDefault="009E7450" w:rsidP="009E7450">
      <w:pPr>
        <w:pStyle w:val="ListParagraph"/>
        <w:numPr>
          <w:ilvl w:val="1"/>
          <w:numId w:val="1"/>
        </w:numPr>
        <w:jc w:val="both"/>
        <w:rPr>
          <w:rFonts w:ascii="Arial" w:hAnsi="Arial" w:cs="Arial"/>
          <w:b/>
          <w:sz w:val="22"/>
        </w:rPr>
      </w:pPr>
      <w:r w:rsidRPr="009E7450">
        <w:rPr>
          <w:rFonts w:ascii="Arial" w:hAnsi="Arial" w:cs="Arial"/>
          <w:b/>
          <w:sz w:val="22"/>
        </w:rPr>
        <w:t>Income</w:t>
      </w:r>
    </w:p>
    <w:p w:rsidR="009E7450" w:rsidRDefault="009E7450" w:rsidP="009E7450">
      <w:pPr>
        <w:jc w:val="both"/>
        <w:rPr>
          <w:rFonts w:ascii="Arial" w:hAnsi="Arial" w:cs="Arial"/>
          <w:sz w:val="22"/>
        </w:rPr>
      </w:pPr>
    </w:p>
    <w:p w:rsidR="009E7450" w:rsidRDefault="009E7450" w:rsidP="009E7450">
      <w:pPr>
        <w:jc w:val="both"/>
        <w:rPr>
          <w:rFonts w:ascii="Arial" w:hAnsi="Arial" w:cs="Arial"/>
          <w:sz w:val="22"/>
        </w:rPr>
      </w:pPr>
      <w:r>
        <w:rPr>
          <w:rFonts w:ascii="Arial" w:hAnsi="Arial" w:cs="Arial"/>
          <w:sz w:val="22"/>
        </w:rPr>
        <w:t xml:space="preserve">The income of the building would fall under student fees, along with the rest of the university campus. However, this building would also be able to incur income from the rental of the theatres and auditorium. It would be able to be multi-purpose, able to meet many renters’ requirements. There would also be additional income from the resultant on site, and crèche. </w:t>
      </w:r>
    </w:p>
    <w:p w:rsidR="009E7450" w:rsidRDefault="009E7450" w:rsidP="009E7450">
      <w:pPr>
        <w:jc w:val="both"/>
        <w:rPr>
          <w:rFonts w:ascii="Arial" w:hAnsi="Arial" w:cs="Arial"/>
          <w:sz w:val="22"/>
        </w:rPr>
      </w:pPr>
    </w:p>
    <w:p w:rsidR="009E7450" w:rsidRPr="009E7450" w:rsidRDefault="009E7450" w:rsidP="009E7450">
      <w:pPr>
        <w:pStyle w:val="ListParagraph"/>
        <w:numPr>
          <w:ilvl w:val="1"/>
          <w:numId w:val="1"/>
        </w:numPr>
        <w:jc w:val="both"/>
        <w:rPr>
          <w:rFonts w:ascii="Arial" w:hAnsi="Arial" w:cs="Arial"/>
          <w:b/>
          <w:sz w:val="22"/>
        </w:rPr>
      </w:pPr>
      <w:r w:rsidRPr="009E7450">
        <w:rPr>
          <w:rFonts w:ascii="Arial" w:hAnsi="Arial" w:cs="Arial"/>
          <w:b/>
          <w:sz w:val="22"/>
        </w:rPr>
        <w:t xml:space="preserve">Final Decision </w:t>
      </w:r>
    </w:p>
    <w:p w:rsidR="009E7450" w:rsidRDefault="009E7450" w:rsidP="009E7450">
      <w:pPr>
        <w:jc w:val="both"/>
        <w:rPr>
          <w:rFonts w:ascii="Arial" w:hAnsi="Arial" w:cs="Arial"/>
          <w:sz w:val="22"/>
        </w:rPr>
      </w:pPr>
    </w:p>
    <w:p w:rsidR="009E7450" w:rsidRDefault="009E7450" w:rsidP="009E7450">
      <w:pPr>
        <w:jc w:val="both"/>
        <w:rPr>
          <w:rFonts w:ascii="Arial" w:hAnsi="Arial" w:cs="Arial"/>
          <w:sz w:val="22"/>
        </w:rPr>
      </w:pPr>
      <w:r>
        <w:rPr>
          <w:rFonts w:ascii="Arial" w:hAnsi="Arial" w:cs="Arial"/>
          <w:sz w:val="22"/>
        </w:rPr>
        <w:t xml:space="preserve">The final decision was that the new university auditorium building was feasible to be constructed. It had the necessary demand for to develop, and giving the university the ability to include the aspects which the current buildings do not include. The building also has the opportunity to be rented for local events and seminars, increasing the income of the building. </w:t>
      </w:r>
    </w:p>
    <w:p w:rsidR="009E7450" w:rsidRDefault="009E7450" w:rsidP="009E7450">
      <w:pPr>
        <w:jc w:val="both"/>
        <w:rPr>
          <w:rFonts w:ascii="Arial" w:hAnsi="Arial" w:cs="Arial"/>
          <w:sz w:val="22"/>
        </w:rPr>
      </w:pPr>
    </w:p>
    <w:p w:rsidR="009E7450" w:rsidRDefault="009E7450" w:rsidP="009E7450">
      <w:pPr>
        <w:jc w:val="both"/>
        <w:rPr>
          <w:rFonts w:ascii="Arial" w:hAnsi="Arial" w:cs="Arial"/>
          <w:sz w:val="22"/>
        </w:rPr>
      </w:pPr>
    </w:p>
    <w:p w:rsidR="009E7450" w:rsidRDefault="009E7450">
      <w:pPr>
        <w:rPr>
          <w:rFonts w:ascii="Arial" w:hAnsi="Arial" w:cs="Arial"/>
          <w:sz w:val="22"/>
        </w:rPr>
      </w:pPr>
      <w:r>
        <w:rPr>
          <w:rFonts w:ascii="Arial" w:hAnsi="Arial" w:cs="Arial"/>
          <w:sz w:val="22"/>
        </w:rPr>
        <w:br w:type="page"/>
      </w:r>
    </w:p>
    <w:p w:rsidR="009E7450" w:rsidRPr="009E7450" w:rsidRDefault="009E7450" w:rsidP="009E7450">
      <w:pPr>
        <w:jc w:val="both"/>
        <w:rPr>
          <w:rFonts w:ascii="Arial" w:hAnsi="Arial" w:cs="Arial"/>
          <w:b/>
          <w:u w:val="single"/>
        </w:rPr>
      </w:pPr>
      <w:r w:rsidRPr="009E7450">
        <w:rPr>
          <w:rFonts w:ascii="Arial" w:hAnsi="Arial" w:cs="Arial"/>
          <w:b/>
          <w:u w:val="single"/>
        </w:rPr>
        <w:lastRenderedPageBreak/>
        <w:t xml:space="preserve">3.0 Initial Research </w:t>
      </w:r>
    </w:p>
    <w:p w:rsidR="009E7450" w:rsidRPr="009E7450" w:rsidRDefault="009E7450" w:rsidP="009E7450">
      <w:pPr>
        <w:jc w:val="both"/>
        <w:rPr>
          <w:rFonts w:ascii="Arial" w:hAnsi="Arial" w:cs="Arial"/>
          <w:sz w:val="22"/>
        </w:rPr>
      </w:pPr>
    </w:p>
    <w:p w:rsidR="009E7450" w:rsidRPr="009E7450" w:rsidRDefault="009E7450" w:rsidP="001F420C">
      <w:pPr>
        <w:ind w:firstLine="720"/>
        <w:rPr>
          <w:rFonts w:ascii="Arial" w:hAnsi="Arial" w:cs="Arial"/>
          <w:b/>
          <w:sz w:val="22"/>
        </w:rPr>
      </w:pPr>
      <w:r w:rsidRPr="009E7450">
        <w:rPr>
          <w:rFonts w:ascii="Arial" w:hAnsi="Arial" w:cs="Arial"/>
          <w:b/>
          <w:sz w:val="22"/>
        </w:rPr>
        <w:t xml:space="preserve">3.1 Steel v Concrete </w:t>
      </w:r>
    </w:p>
    <w:p w:rsidR="009E7450" w:rsidRDefault="009E7450" w:rsidP="00686EE5">
      <w:pPr>
        <w:rPr>
          <w:rFonts w:ascii="Arial" w:hAnsi="Arial" w:cs="Arial"/>
          <w:sz w:val="22"/>
        </w:rPr>
      </w:pPr>
    </w:p>
    <w:p w:rsidR="001F420C" w:rsidRDefault="009E7450" w:rsidP="001F420C">
      <w:pPr>
        <w:jc w:val="both"/>
        <w:rPr>
          <w:rFonts w:ascii="Arial" w:hAnsi="Arial" w:cs="Arial"/>
          <w:sz w:val="22"/>
        </w:rPr>
      </w:pPr>
      <w:r w:rsidRPr="009E7450">
        <w:rPr>
          <w:rFonts w:ascii="Arial" w:hAnsi="Arial" w:cs="Arial"/>
          <w:sz w:val="22"/>
        </w:rPr>
        <w:t xml:space="preserve">To gain understanding of the cost between Steel and Concrete to assist with the structural frame material decision, desk research in to the cost of steel and concrete was carried out. </w:t>
      </w:r>
      <w:r>
        <w:rPr>
          <w:rFonts w:ascii="Arial" w:hAnsi="Arial" w:cs="Arial"/>
          <w:sz w:val="22"/>
        </w:rPr>
        <w:t>Both materials have benefits and drawbacks</w:t>
      </w:r>
      <w:r w:rsidR="001F420C">
        <w:rPr>
          <w:rFonts w:ascii="Arial" w:hAnsi="Arial" w:cs="Arial"/>
          <w:sz w:val="22"/>
        </w:rPr>
        <w:t xml:space="preserve">, being cost, sustainability and maintenance. The materials also have the ability to not be installed correctly, resulting in issues down the line. </w:t>
      </w:r>
    </w:p>
    <w:p w:rsidR="001F420C" w:rsidRDefault="001F420C" w:rsidP="001F420C">
      <w:pPr>
        <w:jc w:val="both"/>
        <w:rPr>
          <w:rFonts w:ascii="Arial" w:hAnsi="Arial" w:cs="Arial"/>
          <w:sz w:val="22"/>
        </w:rPr>
      </w:pPr>
    </w:p>
    <w:p w:rsidR="001F420C" w:rsidRPr="001F420C" w:rsidRDefault="001F420C" w:rsidP="001F420C">
      <w:pPr>
        <w:ind w:firstLine="720"/>
        <w:jc w:val="both"/>
        <w:rPr>
          <w:rFonts w:ascii="Arial" w:hAnsi="Arial" w:cs="Arial"/>
          <w:b/>
          <w:sz w:val="22"/>
        </w:rPr>
      </w:pPr>
      <w:r w:rsidRPr="001F420C">
        <w:rPr>
          <w:rFonts w:ascii="Arial" w:hAnsi="Arial" w:cs="Arial"/>
          <w:b/>
          <w:sz w:val="22"/>
        </w:rPr>
        <w:t>3.2 Case Study</w:t>
      </w:r>
    </w:p>
    <w:p w:rsidR="001F420C" w:rsidRDefault="001F420C" w:rsidP="001F420C">
      <w:pPr>
        <w:jc w:val="both"/>
        <w:rPr>
          <w:rFonts w:ascii="Arial" w:hAnsi="Arial" w:cs="Arial"/>
          <w:sz w:val="22"/>
        </w:rPr>
      </w:pPr>
    </w:p>
    <w:p w:rsidR="00EF055C" w:rsidRDefault="001F420C" w:rsidP="001F420C">
      <w:pPr>
        <w:jc w:val="both"/>
        <w:rPr>
          <w:rFonts w:ascii="Arial" w:hAnsi="Arial" w:cs="Arial"/>
          <w:sz w:val="22"/>
        </w:rPr>
      </w:pPr>
      <w:r>
        <w:rPr>
          <w:rFonts w:ascii="Arial" w:hAnsi="Arial" w:cs="Arial"/>
          <w:sz w:val="22"/>
        </w:rPr>
        <w:t xml:space="preserve">A case study was carried out in to Christ the King Secondary School, as they carried out a cost comparison of concrete planks, in-situ concrete slab and steel frame. </w:t>
      </w:r>
      <w:r w:rsidR="00EF055C">
        <w:rPr>
          <w:rFonts w:ascii="Arial" w:hAnsi="Arial" w:cs="Arial"/>
          <w:sz w:val="22"/>
        </w:rPr>
        <w:t>This case study was presented with the project group presentation to use as an example price the client could expect to see for each structural frame options.</w:t>
      </w:r>
    </w:p>
    <w:p w:rsidR="00EF055C" w:rsidRDefault="00EF055C" w:rsidP="001F420C">
      <w:pPr>
        <w:jc w:val="both"/>
        <w:rPr>
          <w:rFonts w:ascii="Arial" w:hAnsi="Arial" w:cs="Arial"/>
          <w:sz w:val="22"/>
        </w:rPr>
      </w:pPr>
    </w:p>
    <w:p w:rsidR="00EF055C" w:rsidRDefault="00EF055C" w:rsidP="001F420C">
      <w:pPr>
        <w:jc w:val="both"/>
        <w:rPr>
          <w:rFonts w:ascii="Arial" w:hAnsi="Arial" w:cs="Arial"/>
          <w:sz w:val="22"/>
        </w:rPr>
      </w:pPr>
      <w:r w:rsidRPr="00EF055C">
        <w:rPr>
          <w:rFonts w:ascii="Arial" w:hAnsi="Arial" w:cs="Arial"/>
          <w:sz w:val="22"/>
        </w:rPr>
        <w:t xml:space="preserve">Christ the King Secondary School </w:t>
      </w:r>
      <w:r>
        <w:rPr>
          <w:rFonts w:ascii="Arial" w:hAnsi="Arial" w:cs="Arial"/>
          <w:sz w:val="22"/>
        </w:rPr>
        <w:t>has similar features to Glyndwr having:</w:t>
      </w:r>
    </w:p>
    <w:p w:rsidR="00EF055C" w:rsidRDefault="00EF055C" w:rsidP="001F420C">
      <w:pPr>
        <w:jc w:val="both"/>
        <w:rPr>
          <w:rFonts w:ascii="Arial" w:hAnsi="Arial" w:cs="Arial"/>
          <w:sz w:val="22"/>
        </w:rPr>
      </w:pPr>
    </w:p>
    <w:p w:rsidR="00EF055C" w:rsidRPr="00EF055C" w:rsidRDefault="00EF055C" w:rsidP="00EF055C">
      <w:pPr>
        <w:pStyle w:val="ListParagraph"/>
        <w:numPr>
          <w:ilvl w:val="0"/>
          <w:numId w:val="4"/>
        </w:numPr>
        <w:jc w:val="both"/>
        <w:rPr>
          <w:rFonts w:ascii="Arial" w:hAnsi="Arial" w:cs="Arial"/>
          <w:sz w:val="22"/>
        </w:rPr>
      </w:pPr>
      <w:r w:rsidRPr="00EF055C">
        <w:rPr>
          <w:rFonts w:ascii="Arial" w:hAnsi="Arial" w:cs="Arial"/>
          <w:sz w:val="22"/>
        </w:rPr>
        <w:t>Three storeys, with no basement levels</w:t>
      </w:r>
    </w:p>
    <w:p w:rsidR="00EF055C" w:rsidRPr="00EF055C" w:rsidRDefault="00EF055C" w:rsidP="00EF055C">
      <w:pPr>
        <w:pStyle w:val="ListParagraph"/>
        <w:numPr>
          <w:ilvl w:val="0"/>
          <w:numId w:val="4"/>
        </w:numPr>
        <w:jc w:val="both"/>
        <w:rPr>
          <w:rFonts w:ascii="Arial" w:hAnsi="Arial" w:cs="Arial"/>
          <w:sz w:val="22"/>
        </w:rPr>
      </w:pPr>
      <w:r w:rsidRPr="00EF055C">
        <w:rPr>
          <w:rFonts w:ascii="Arial" w:hAnsi="Arial" w:cs="Arial"/>
          <w:sz w:val="22"/>
        </w:rPr>
        <w:t>Typical clear spans of 9m x 9m</w:t>
      </w:r>
    </w:p>
    <w:p w:rsidR="00EF055C" w:rsidRPr="00EF055C" w:rsidRDefault="00EF055C" w:rsidP="00EF055C">
      <w:pPr>
        <w:pStyle w:val="ListParagraph"/>
        <w:numPr>
          <w:ilvl w:val="0"/>
          <w:numId w:val="4"/>
        </w:numPr>
        <w:jc w:val="both"/>
        <w:rPr>
          <w:rFonts w:ascii="Arial" w:hAnsi="Arial" w:cs="Arial"/>
          <w:sz w:val="22"/>
        </w:rPr>
      </w:pPr>
      <w:r w:rsidRPr="00EF055C">
        <w:rPr>
          <w:rFonts w:ascii="Arial" w:hAnsi="Arial" w:cs="Arial"/>
          <w:sz w:val="22"/>
        </w:rPr>
        <w:t>591m2 sports hall (with glulam frame)</w:t>
      </w:r>
    </w:p>
    <w:p w:rsidR="00EF055C" w:rsidRPr="00EF055C" w:rsidRDefault="00EF055C" w:rsidP="00EF055C">
      <w:pPr>
        <w:pStyle w:val="ListParagraph"/>
        <w:numPr>
          <w:ilvl w:val="0"/>
          <w:numId w:val="4"/>
        </w:numPr>
        <w:jc w:val="both"/>
        <w:rPr>
          <w:rFonts w:ascii="Arial" w:hAnsi="Arial" w:cs="Arial"/>
          <w:sz w:val="22"/>
        </w:rPr>
      </w:pPr>
      <w:r w:rsidRPr="00EF055C">
        <w:rPr>
          <w:rFonts w:ascii="Arial" w:hAnsi="Arial" w:cs="Arial"/>
          <w:sz w:val="22"/>
        </w:rPr>
        <w:t>770 m2 activity area and atrium</w:t>
      </w:r>
    </w:p>
    <w:p w:rsidR="00EF055C" w:rsidRDefault="00EF055C" w:rsidP="00EF055C">
      <w:pPr>
        <w:pStyle w:val="ListParagraph"/>
        <w:numPr>
          <w:ilvl w:val="0"/>
          <w:numId w:val="4"/>
        </w:numPr>
        <w:jc w:val="both"/>
        <w:rPr>
          <w:rFonts w:ascii="Arial" w:hAnsi="Arial" w:cs="Arial"/>
          <w:sz w:val="22"/>
        </w:rPr>
      </w:pPr>
      <w:r w:rsidRPr="00EF055C">
        <w:rPr>
          <w:rFonts w:ascii="Arial" w:hAnsi="Arial" w:cs="Arial"/>
          <w:sz w:val="22"/>
        </w:rPr>
        <w:t>Plant at roof level</w:t>
      </w:r>
    </w:p>
    <w:p w:rsidR="00EF055C" w:rsidRDefault="00EF055C" w:rsidP="00EF055C">
      <w:pPr>
        <w:jc w:val="both"/>
        <w:rPr>
          <w:rFonts w:ascii="Arial" w:hAnsi="Arial" w:cs="Arial"/>
          <w:sz w:val="22"/>
        </w:rPr>
      </w:pPr>
    </w:p>
    <w:p w:rsidR="00EF055C" w:rsidRDefault="00EF055C" w:rsidP="00EF055C">
      <w:pPr>
        <w:jc w:val="both"/>
        <w:rPr>
          <w:rFonts w:ascii="Arial" w:hAnsi="Arial" w:cs="Arial"/>
          <w:sz w:val="22"/>
        </w:rPr>
      </w:pPr>
      <w:r>
        <w:rPr>
          <w:rFonts w:ascii="Arial" w:hAnsi="Arial" w:cs="Arial"/>
          <w:sz w:val="22"/>
        </w:rPr>
        <w:t xml:space="preserve">The expected costs are as shows below. </w:t>
      </w:r>
      <w:proofErr w:type="gramStart"/>
      <w:r>
        <w:rPr>
          <w:rFonts w:ascii="Arial" w:hAnsi="Arial" w:cs="Arial"/>
          <w:sz w:val="22"/>
        </w:rPr>
        <w:t>it</w:t>
      </w:r>
      <w:proofErr w:type="gramEnd"/>
      <w:r>
        <w:rPr>
          <w:rFonts w:ascii="Arial" w:hAnsi="Arial" w:cs="Arial"/>
          <w:sz w:val="22"/>
        </w:rPr>
        <w:t xml:space="preserve"> was decided that a steel frame would be used at Glyndwr.  </w:t>
      </w:r>
      <w:r w:rsidRPr="00EF055C">
        <w:rPr>
          <w:rFonts w:ascii="Arial" w:hAnsi="Arial" w:cs="Arial"/>
          <w:sz w:val="22"/>
        </w:rPr>
        <w:t xml:space="preserve"> </w:t>
      </w:r>
    </w:p>
    <w:p w:rsidR="00EF055C" w:rsidRDefault="00EF055C" w:rsidP="00EF055C">
      <w:pPr>
        <w:jc w:val="both"/>
        <w:rPr>
          <w:rFonts w:ascii="Arial" w:hAnsi="Arial" w:cs="Arial"/>
          <w:sz w:val="22"/>
        </w:rPr>
      </w:pPr>
    </w:p>
    <w:p w:rsidR="00EF055C" w:rsidRDefault="00EF055C" w:rsidP="00EF055C">
      <w:pPr>
        <w:jc w:val="both"/>
        <w:rPr>
          <w:rFonts w:ascii="Arial" w:hAnsi="Arial" w:cs="Arial"/>
          <w:sz w:val="22"/>
        </w:rPr>
      </w:pPr>
      <w:r>
        <w:rPr>
          <w:rFonts w:ascii="Arial" w:hAnsi="Arial" w:cs="Arial"/>
          <w:noProof/>
          <w:sz w:val="22"/>
        </w:rPr>
        <w:drawing>
          <wp:inline distT="0" distB="0" distL="0" distR="0" wp14:anchorId="6376BA55" wp14:editId="5CD746E0">
            <wp:extent cx="5273749" cy="1178560"/>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85122" cy="1181102"/>
                    </a:xfrm>
                    <a:prstGeom prst="rect">
                      <a:avLst/>
                    </a:prstGeom>
                    <a:noFill/>
                  </pic:spPr>
                </pic:pic>
              </a:graphicData>
            </a:graphic>
          </wp:inline>
        </w:drawing>
      </w:r>
    </w:p>
    <w:p w:rsidR="00EF055C" w:rsidRDefault="00EF055C" w:rsidP="00EF055C">
      <w:pPr>
        <w:jc w:val="both"/>
        <w:rPr>
          <w:rFonts w:ascii="Arial" w:hAnsi="Arial" w:cs="Arial"/>
          <w:sz w:val="22"/>
        </w:rPr>
      </w:pPr>
    </w:p>
    <w:p w:rsidR="00EF055C" w:rsidRPr="00EF055C" w:rsidRDefault="00EF055C" w:rsidP="00EF055C">
      <w:pPr>
        <w:ind w:firstLine="720"/>
        <w:jc w:val="both"/>
        <w:rPr>
          <w:rFonts w:ascii="Arial" w:hAnsi="Arial" w:cs="Arial"/>
          <w:b/>
          <w:sz w:val="22"/>
        </w:rPr>
      </w:pPr>
      <w:r w:rsidRPr="00EF055C">
        <w:rPr>
          <w:rFonts w:ascii="Arial" w:hAnsi="Arial" w:cs="Arial"/>
          <w:b/>
          <w:sz w:val="22"/>
        </w:rPr>
        <w:t xml:space="preserve">3.3 Rainwater Harvesting </w:t>
      </w:r>
    </w:p>
    <w:p w:rsidR="00EF055C" w:rsidRDefault="00EF055C" w:rsidP="00EF055C">
      <w:pPr>
        <w:jc w:val="both"/>
        <w:rPr>
          <w:rFonts w:ascii="Arial" w:hAnsi="Arial" w:cs="Arial"/>
          <w:sz w:val="22"/>
        </w:rPr>
      </w:pPr>
    </w:p>
    <w:p w:rsidR="00EF055C" w:rsidRDefault="00EF055C" w:rsidP="00EF055C">
      <w:pPr>
        <w:jc w:val="both"/>
        <w:rPr>
          <w:rFonts w:ascii="Arial" w:hAnsi="Arial" w:cs="Arial"/>
          <w:sz w:val="22"/>
        </w:rPr>
      </w:pPr>
      <w:r w:rsidRPr="00EF055C">
        <w:rPr>
          <w:rFonts w:ascii="Arial" w:hAnsi="Arial" w:cs="Arial"/>
          <w:sz w:val="22"/>
        </w:rPr>
        <w:t>Research in to the cost of rainwater harvesting was carried out to understand whether the cost of installation would be worth purchasing. As it was keen for the building to be ‘green’ and sustainable, we needed to ensure the cost was acceptable to include as many sustainable options as possible.</w:t>
      </w:r>
      <w:r>
        <w:rPr>
          <w:rFonts w:ascii="Arial" w:hAnsi="Arial" w:cs="Arial"/>
          <w:sz w:val="22"/>
        </w:rPr>
        <w:t xml:space="preserve"> </w:t>
      </w:r>
      <w:r w:rsidRPr="00EF055C">
        <w:rPr>
          <w:rFonts w:ascii="Arial" w:hAnsi="Arial" w:cs="Arial"/>
          <w:sz w:val="22"/>
        </w:rPr>
        <w:t>An approximate cost of a 19500L tank would be £6000 (no installation)</w:t>
      </w:r>
      <w:r>
        <w:rPr>
          <w:rFonts w:ascii="Arial" w:hAnsi="Arial" w:cs="Arial"/>
          <w:sz w:val="22"/>
        </w:rPr>
        <w:t xml:space="preserve">. This was also presented to the client for their opinion on the installation. It was decided that rainwater harvesting would not be carried out at Glyndwr. </w:t>
      </w:r>
    </w:p>
    <w:p w:rsidR="00EF055C" w:rsidRDefault="00EF055C" w:rsidP="00EF055C">
      <w:pPr>
        <w:jc w:val="both"/>
        <w:rPr>
          <w:rFonts w:ascii="Arial" w:hAnsi="Arial" w:cs="Arial"/>
          <w:sz w:val="22"/>
        </w:rPr>
      </w:pPr>
    </w:p>
    <w:p w:rsidR="00EF055C" w:rsidRPr="00EF055C" w:rsidRDefault="00EF055C" w:rsidP="00EF055C">
      <w:pPr>
        <w:ind w:firstLine="720"/>
        <w:jc w:val="both"/>
        <w:rPr>
          <w:rFonts w:ascii="Arial" w:hAnsi="Arial" w:cs="Arial"/>
          <w:b/>
          <w:sz w:val="22"/>
        </w:rPr>
      </w:pPr>
      <w:r w:rsidRPr="00EF055C">
        <w:rPr>
          <w:rFonts w:ascii="Arial" w:hAnsi="Arial" w:cs="Arial"/>
          <w:b/>
          <w:sz w:val="22"/>
        </w:rPr>
        <w:t>3.4 MVHR System</w:t>
      </w:r>
    </w:p>
    <w:p w:rsidR="00EF055C" w:rsidRDefault="00EF055C" w:rsidP="00EF055C">
      <w:pPr>
        <w:jc w:val="both"/>
        <w:rPr>
          <w:rFonts w:ascii="Arial" w:hAnsi="Arial" w:cs="Arial"/>
          <w:sz w:val="22"/>
        </w:rPr>
      </w:pPr>
    </w:p>
    <w:p w:rsidR="00EF055C" w:rsidRDefault="00EF055C" w:rsidP="00EF055C">
      <w:pPr>
        <w:jc w:val="both"/>
        <w:rPr>
          <w:rFonts w:ascii="Arial" w:hAnsi="Arial" w:cs="Arial"/>
          <w:sz w:val="22"/>
        </w:rPr>
      </w:pPr>
      <w:r>
        <w:rPr>
          <w:rFonts w:ascii="Arial" w:hAnsi="Arial" w:cs="Arial"/>
          <w:sz w:val="22"/>
        </w:rPr>
        <w:t>Research in to the cost of a MVHR system was carried out to find out approximate costs of a system to suit Glyndwr. It was found that a medium to large unit costed approximately £9000.00, not including installation. AHU commercial sizes are approximately £25000 depending on what option was to be installed. To be able to calculate a more accurate cost, user and load information would be required. This information was also expressed to the client.</w:t>
      </w:r>
    </w:p>
    <w:p w:rsidR="00EF055C" w:rsidRPr="00EF055C" w:rsidRDefault="00EF055C" w:rsidP="00EF055C">
      <w:pPr>
        <w:ind w:firstLine="720"/>
        <w:jc w:val="both"/>
        <w:rPr>
          <w:rFonts w:ascii="Arial" w:hAnsi="Arial" w:cs="Arial"/>
          <w:b/>
          <w:sz w:val="22"/>
        </w:rPr>
      </w:pPr>
      <w:r w:rsidRPr="00EF055C">
        <w:rPr>
          <w:rFonts w:ascii="Arial" w:hAnsi="Arial" w:cs="Arial"/>
          <w:b/>
          <w:sz w:val="22"/>
        </w:rPr>
        <w:lastRenderedPageBreak/>
        <w:t>3.5 Solar Energy</w:t>
      </w:r>
    </w:p>
    <w:p w:rsidR="00EF055C" w:rsidRDefault="00EF055C" w:rsidP="00EF055C">
      <w:pPr>
        <w:jc w:val="both"/>
        <w:rPr>
          <w:rFonts w:ascii="Arial" w:hAnsi="Arial" w:cs="Arial"/>
          <w:sz w:val="22"/>
        </w:rPr>
      </w:pPr>
    </w:p>
    <w:p w:rsidR="00EF055C" w:rsidRDefault="00EF055C" w:rsidP="00EF055C">
      <w:pPr>
        <w:jc w:val="both"/>
        <w:rPr>
          <w:rFonts w:ascii="Arial" w:hAnsi="Arial" w:cs="Arial"/>
          <w:sz w:val="22"/>
        </w:rPr>
      </w:pPr>
      <w:r>
        <w:rPr>
          <w:rFonts w:ascii="Arial" w:hAnsi="Arial" w:cs="Arial"/>
          <w:sz w:val="22"/>
        </w:rPr>
        <w:t xml:space="preserve">Solar energy is an effective way to collect energy to have a sustainable alternate resource. The most efficient collector is the tube, however this is a costly installation. Panelling is a lot cheaper and can be used to save money. </w:t>
      </w:r>
      <w:r w:rsidRPr="00EF055C">
        <w:rPr>
          <w:rFonts w:ascii="Arial" w:hAnsi="Arial" w:cs="Arial"/>
          <w:sz w:val="22"/>
        </w:rPr>
        <w:t>A Cost study in to Ty Trevithick solar installation was carried out to understand the cost of their system. Their system cost £24400 to install in 2016. The cost of this would need to be compared to the BCIS index to increase the cost to 2020 rates.</w:t>
      </w:r>
      <w:r>
        <w:rPr>
          <w:rFonts w:ascii="Arial" w:hAnsi="Arial" w:cs="Arial"/>
          <w:sz w:val="22"/>
        </w:rPr>
        <w:t xml:space="preserve"> </w:t>
      </w:r>
      <w:r w:rsidRPr="00EF055C">
        <w:rPr>
          <w:rFonts w:ascii="Arial" w:hAnsi="Arial" w:cs="Arial"/>
          <w:sz w:val="22"/>
        </w:rPr>
        <w:t>The size will also depend on location – if the panels are not south facing then it can cause issues as it would not be worth purchasing the system as it would not generate enough energy.</w:t>
      </w:r>
      <w:r w:rsidRPr="00EF055C">
        <w:t xml:space="preserve"> </w:t>
      </w:r>
      <w:r w:rsidRPr="00EF055C">
        <w:rPr>
          <w:rFonts w:ascii="Arial" w:hAnsi="Arial" w:cs="Arial"/>
          <w:sz w:val="22"/>
        </w:rPr>
        <w:t>All these issues can create a risk of extra expenditure and large maintenance costs. It is crucial that the correct system is installed to ensure payback on the panels</w:t>
      </w:r>
      <w:r>
        <w:rPr>
          <w:rFonts w:ascii="Arial" w:hAnsi="Arial" w:cs="Arial"/>
          <w:sz w:val="22"/>
        </w:rPr>
        <w:t xml:space="preserve">. It was decided by the project team that solar panelling would not be carried out at Glyndwr. </w:t>
      </w:r>
    </w:p>
    <w:p w:rsidR="00EF055C" w:rsidRDefault="00EF055C" w:rsidP="00EF055C">
      <w:pPr>
        <w:jc w:val="both"/>
        <w:rPr>
          <w:rFonts w:ascii="Arial" w:hAnsi="Arial" w:cs="Arial"/>
          <w:sz w:val="22"/>
        </w:rPr>
      </w:pPr>
    </w:p>
    <w:p w:rsidR="00EF055C" w:rsidRDefault="00EF055C" w:rsidP="00EF055C">
      <w:pPr>
        <w:jc w:val="both"/>
        <w:rPr>
          <w:rFonts w:ascii="Arial" w:hAnsi="Arial" w:cs="Arial"/>
          <w:sz w:val="22"/>
        </w:rPr>
      </w:pPr>
    </w:p>
    <w:p w:rsidR="00EF055C" w:rsidRDefault="00EF055C" w:rsidP="00EF055C">
      <w:pPr>
        <w:jc w:val="both"/>
        <w:rPr>
          <w:rFonts w:ascii="Arial" w:hAnsi="Arial" w:cs="Arial"/>
          <w:sz w:val="22"/>
        </w:rPr>
      </w:pPr>
    </w:p>
    <w:p w:rsidR="00EF055C" w:rsidRDefault="00EF055C" w:rsidP="00EF055C">
      <w:pPr>
        <w:jc w:val="both"/>
        <w:rPr>
          <w:rFonts w:ascii="Arial" w:hAnsi="Arial" w:cs="Arial"/>
          <w:sz w:val="22"/>
        </w:rPr>
      </w:pPr>
    </w:p>
    <w:p w:rsidR="00EF055C" w:rsidRDefault="00EF055C" w:rsidP="00EF055C">
      <w:pPr>
        <w:rPr>
          <w:rFonts w:ascii="Arial" w:hAnsi="Arial" w:cs="Arial"/>
          <w:sz w:val="22"/>
        </w:rPr>
      </w:pPr>
      <w:r>
        <w:rPr>
          <w:rFonts w:ascii="Arial" w:hAnsi="Arial" w:cs="Arial"/>
          <w:sz w:val="22"/>
        </w:rPr>
        <w:br w:type="page"/>
      </w:r>
    </w:p>
    <w:p w:rsidR="00EF055C" w:rsidRPr="00EF055C" w:rsidRDefault="00EF055C" w:rsidP="00EF055C">
      <w:pPr>
        <w:jc w:val="both"/>
        <w:rPr>
          <w:rFonts w:ascii="Arial" w:hAnsi="Arial" w:cs="Arial"/>
          <w:b/>
          <w:u w:val="single"/>
        </w:rPr>
      </w:pPr>
      <w:r w:rsidRPr="00EF055C">
        <w:rPr>
          <w:rFonts w:ascii="Arial" w:hAnsi="Arial" w:cs="Arial"/>
          <w:b/>
          <w:u w:val="single"/>
        </w:rPr>
        <w:lastRenderedPageBreak/>
        <w:t xml:space="preserve">4.0 Client Feedback </w:t>
      </w:r>
    </w:p>
    <w:p w:rsidR="00EF055C" w:rsidRDefault="00EF055C" w:rsidP="00EF055C">
      <w:pPr>
        <w:jc w:val="both"/>
        <w:rPr>
          <w:rFonts w:ascii="Arial" w:hAnsi="Arial" w:cs="Arial"/>
          <w:sz w:val="22"/>
        </w:rPr>
      </w:pPr>
    </w:p>
    <w:p w:rsidR="00EF055C" w:rsidRDefault="006A0BD3" w:rsidP="00EF055C">
      <w:pPr>
        <w:jc w:val="both"/>
        <w:rPr>
          <w:rFonts w:ascii="Arial" w:hAnsi="Arial" w:cs="Arial"/>
          <w:sz w:val="22"/>
        </w:rPr>
      </w:pPr>
      <w:r>
        <w:rPr>
          <w:rFonts w:ascii="Arial" w:hAnsi="Arial" w:cs="Arial"/>
          <w:sz w:val="22"/>
        </w:rPr>
        <w:t xml:space="preserve">CABAT Construction met with the client on 11/12/19, where all the initial research was presented along with basic designs and ideas. This included the initial costing research which was covered in section </w:t>
      </w:r>
      <w:r w:rsidRPr="006A0BD3">
        <w:rPr>
          <w:rFonts w:ascii="Arial" w:hAnsi="Arial" w:cs="Arial"/>
          <w:b/>
          <w:sz w:val="22"/>
        </w:rPr>
        <w:t>3.0 Initial Research</w:t>
      </w:r>
      <w:r>
        <w:rPr>
          <w:rFonts w:ascii="Arial" w:hAnsi="Arial" w:cs="Arial"/>
          <w:b/>
          <w:sz w:val="22"/>
        </w:rPr>
        <w:t xml:space="preserve">, </w:t>
      </w:r>
      <w:r>
        <w:rPr>
          <w:rFonts w:ascii="Arial" w:hAnsi="Arial" w:cs="Arial"/>
          <w:sz w:val="22"/>
        </w:rPr>
        <w:t>hand drawings and basic programmes. Following on from the client meeting, there were various issues which needed to be addressed by the team. These items were:</w:t>
      </w:r>
    </w:p>
    <w:p w:rsidR="006A0BD3" w:rsidRDefault="006A0BD3" w:rsidP="00EF055C">
      <w:pPr>
        <w:jc w:val="both"/>
        <w:rPr>
          <w:rFonts w:ascii="Arial" w:hAnsi="Arial" w:cs="Arial"/>
          <w:sz w:val="22"/>
        </w:rPr>
      </w:pPr>
    </w:p>
    <w:p w:rsidR="006A0BD3" w:rsidRDefault="006A0BD3" w:rsidP="006A0BD3">
      <w:pPr>
        <w:pStyle w:val="ListParagraph"/>
        <w:numPr>
          <w:ilvl w:val="0"/>
          <w:numId w:val="5"/>
        </w:numPr>
        <w:jc w:val="both"/>
        <w:rPr>
          <w:rFonts w:ascii="Arial" w:hAnsi="Arial" w:cs="Arial"/>
          <w:sz w:val="22"/>
        </w:rPr>
      </w:pPr>
      <w:r w:rsidRPr="006A0BD3">
        <w:rPr>
          <w:rFonts w:ascii="Arial" w:hAnsi="Arial" w:cs="Arial"/>
          <w:sz w:val="22"/>
        </w:rPr>
        <w:t>To maximise the potential space within the building and changing room shapes</w:t>
      </w:r>
    </w:p>
    <w:p w:rsidR="006A0BD3" w:rsidRDefault="006A0BD3" w:rsidP="006A0BD3">
      <w:pPr>
        <w:pStyle w:val="ListParagraph"/>
        <w:numPr>
          <w:ilvl w:val="0"/>
          <w:numId w:val="5"/>
        </w:numPr>
        <w:jc w:val="both"/>
        <w:rPr>
          <w:rFonts w:ascii="Arial" w:hAnsi="Arial" w:cs="Arial"/>
          <w:sz w:val="22"/>
        </w:rPr>
      </w:pPr>
      <w:r>
        <w:rPr>
          <w:rFonts w:ascii="Arial" w:hAnsi="Arial" w:cs="Arial"/>
          <w:sz w:val="22"/>
        </w:rPr>
        <w:t xml:space="preserve">Include a non-pitched roof </w:t>
      </w:r>
    </w:p>
    <w:p w:rsidR="006A0BD3" w:rsidRDefault="006A0BD3" w:rsidP="006A0BD3">
      <w:pPr>
        <w:pStyle w:val="ListParagraph"/>
        <w:numPr>
          <w:ilvl w:val="0"/>
          <w:numId w:val="5"/>
        </w:numPr>
        <w:jc w:val="both"/>
        <w:rPr>
          <w:rFonts w:ascii="Arial" w:hAnsi="Arial" w:cs="Arial"/>
          <w:sz w:val="22"/>
        </w:rPr>
      </w:pPr>
      <w:r>
        <w:rPr>
          <w:rFonts w:ascii="Arial" w:hAnsi="Arial" w:cs="Arial"/>
          <w:sz w:val="22"/>
        </w:rPr>
        <w:t>Pricing for brick/block construction</w:t>
      </w:r>
    </w:p>
    <w:p w:rsidR="006A0BD3" w:rsidRDefault="006A0BD3" w:rsidP="006A0BD3">
      <w:pPr>
        <w:pStyle w:val="ListParagraph"/>
        <w:numPr>
          <w:ilvl w:val="0"/>
          <w:numId w:val="5"/>
        </w:numPr>
        <w:jc w:val="both"/>
        <w:rPr>
          <w:rFonts w:ascii="Arial" w:hAnsi="Arial" w:cs="Arial"/>
          <w:sz w:val="22"/>
        </w:rPr>
      </w:pPr>
      <w:r>
        <w:rPr>
          <w:rFonts w:ascii="Arial" w:hAnsi="Arial" w:cs="Arial"/>
          <w:sz w:val="22"/>
        </w:rPr>
        <w:t>Remove cleaners and furniture store</w:t>
      </w:r>
    </w:p>
    <w:p w:rsidR="006A0BD3" w:rsidRDefault="006A0BD3" w:rsidP="006A0BD3">
      <w:pPr>
        <w:pStyle w:val="ListParagraph"/>
        <w:numPr>
          <w:ilvl w:val="0"/>
          <w:numId w:val="5"/>
        </w:numPr>
        <w:jc w:val="both"/>
        <w:rPr>
          <w:rFonts w:ascii="Arial" w:hAnsi="Arial" w:cs="Arial"/>
          <w:sz w:val="22"/>
        </w:rPr>
      </w:pPr>
      <w:r>
        <w:rPr>
          <w:rFonts w:ascii="Arial" w:hAnsi="Arial" w:cs="Arial"/>
          <w:sz w:val="22"/>
        </w:rPr>
        <w:t>The evaluation of sound</w:t>
      </w:r>
    </w:p>
    <w:p w:rsidR="006A0BD3" w:rsidRDefault="006A0BD3" w:rsidP="006A0BD3">
      <w:pPr>
        <w:pStyle w:val="ListParagraph"/>
        <w:numPr>
          <w:ilvl w:val="0"/>
          <w:numId w:val="5"/>
        </w:numPr>
        <w:jc w:val="both"/>
        <w:rPr>
          <w:rFonts w:ascii="Arial" w:hAnsi="Arial" w:cs="Arial"/>
          <w:sz w:val="22"/>
        </w:rPr>
      </w:pPr>
      <w:r>
        <w:rPr>
          <w:rFonts w:ascii="Arial" w:hAnsi="Arial" w:cs="Arial"/>
          <w:sz w:val="22"/>
        </w:rPr>
        <w:t xml:space="preserve">Fire escape management </w:t>
      </w:r>
    </w:p>
    <w:p w:rsidR="006A0BD3" w:rsidRDefault="006A0BD3" w:rsidP="006A0BD3">
      <w:pPr>
        <w:pStyle w:val="ListParagraph"/>
        <w:numPr>
          <w:ilvl w:val="0"/>
          <w:numId w:val="5"/>
        </w:numPr>
        <w:jc w:val="both"/>
        <w:rPr>
          <w:rFonts w:ascii="Arial" w:hAnsi="Arial" w:cs="Arial"/>
          <w:sz w:val="22"/>
        </w:rPr>
      </w:pPr>
      <w:r>
        <w:rPr>
          <w:rFonts w:ascii="Arial" w:hAnsi="Arial" w:cs="Arial"/>
          <w:sz w:val="22"/>
        </w:rPr>
        <w:t>Consider car parking spaces and deliveries</w:t>
      </w:r>
    </w:p>
    <w:p w:rsidR="006A0BD3" w:rsidRDefault="006A0BD3" w:rsidP="006A0BD3">
      <w:pPr>
        <w:pStyle w:val="ListParagraph"/>
        <w:numPr>
          <w:ilvl w:val="0"/>
          <w:numId w:val="5"/>
        </w:numPr>
        <w:jc w:val="both"/>
        <w:rPr>
          <w:rFonts w:ascii="Arial" w:hAnsi="Arial" w:cs="Arial"/>
          <w:sz w:val="22"/>
        </w:rPr>
      </w:pPr>
      <w:r>
        <w:rPr>
          <w:rFonts w:ascii="Arial" w:hAnsi="Arial" w:cs="Arial"/>
          <w:sz w:val="22"/>
        </w:rPr>
        <w:t>Include a heat recovery system</w:t>
      </w:r>
    </w:p>
    <w:p w:rsidR="006A0BD3" w:rsidRDefault="006A0BD3" w:rsidP="006A0BD3">
      <w:pPr>
        <w:pStyle w:val="ListParagraph"/>
        <w:numPr>
          <w:ilvl w:val="0"/>
          <w:numId w:val="5"/>
        </w:numPr>
        <w:jc w:val="both"/>
        <w:rPr>
          <w:rFonts w:ascii="Arial" w:hAnsi="Arial" w:cs="Arial"/>
          <w:sz w:val="22"/>
        </w:rPr>
      </w:pPr>
      <w:r>
        <w:rPr>
          <w:rFonts w:ascii="Arial" w:hAnsi="Arial" w:cs="Arial"/>
          <w:sz w:val="22"/>
        </w:rPr>
        <w:t>Central atrium/main entrance to be a glass façade</w:t>
      </w:r>
    </w:p>
    <w:p w:rsidR="006A0BD3" w:rsidRDefault="006A0BD3" w:rsidP="006A0BD3">
      <w:pPr>
        <w:pStyle w:val="ListParagraph"/>
        <w:numPr>
          <w:ilvl w:val="0"/>
          <w:numId w:val="5"/>
        </w:numPr>
        <w:jc w:val="both"/>
        <w:rPr>
          <w:rFonts w:ascii="Arial" w:hAnsi="Arial" w:cs="Arial"/>
          <w:sz w:val="22"/>
        </w:rPr>
      </w:pPr>
      <w:r>
        <w:rPr>
          <w:rFonts w:ascii="Arial" w:hAnsi="Arial" w:cs="Arial"/>
          <w:sz w:val="22"/>
        </w:rPr>
        <w:t>Provide additional sound installation</w:t>
      </w:r>
    </w:p>
    <w:p w:rsidR="00815AD3" w:rsidRDefault="00815AD3" w:rsidP="00815AD3">
      <w:pPr>
        <w:jc w:val="both"/>
        <w:rPr>
          <w:rFonts w:ascii="Arial" w:hAnsi="Arial" w:cs="Arial"/>
          <w:sz w:val="22"/>
        </w:rPr>
      </w:pPr>
    </w:p>
    <w:p w:rsidR="00815AD3" w:rsidRDefault="00815AD3" w:rsidP="00815AD3">
      <w:pPr>
        <w:jc w:val="both"/>
        <w:rPr>
          <w:rFonts w:ascii="Arial" w:hAnsi="Arial" w:cs="Arial"/>
          <w:sz w:val="22"/>
        </w:rPr>
      </w:pPr>
      <w:r>
        <w:rPr>
          <w:rFonts w:ascii="Arial" w:hAnsi="Arial" w:cs="Arial"/>
          <w:sz w:val="22"/>
        </w:rPr>
        <w:t xml:space="preserve">This was implemented by the team to ensure it met with the client’s needs and met their specifications. It was understood that some features may not have been to the clients taste or budget, resulting in modifications and some features removed. </w:t>
      </w:r>
    </w:p>
    <w:p w:rsidR="00815AD3" w:rsidRDefault="00815AD3" w:rsidP="00815AD3">
      <w:pPr>
        <w:jc w:val="both"/>
        <w:rPr>
          <w:rFonts w:ascii="Arial" w:hAnsi="Arial" w:cs="Arial"/>
          <w:sz w:val="22"/>
        </w:rPr>
      </w:pPr>
    </w:p>
    <w:p w:rsidR="00815AD3" w:rsidRPr="00815AD3" w:rsidRDefault="00815AD3" w:rsidP="00815AD3">
      <w:pPr>
        <w:ind w:firstLine="720"/>
        <w:jc w:val="both"/>
        <w:rPr>
          <w:rFonts w:ascii="Arial" w:hAnsi="Arial" w:cs="Arial"/>
          <w:b/>
          <w:sz w:val="22"/>
        </w:rPr>
      </w:pPr>
      <w:r w:rsidRPr="00815AD3">
        <w:rPr>
          <w:rFonts w:ascii="Arial" w:hAnsi="Arial" w:cs="Arial"/>
          <w:b/>
          <w:sz w:val="22"/>
        </w:rPr>
        <w:t xml:space="preserve">4.1 Following the Feedback </w:t>
      </w:r>
    </w:p>
    <w:p w:rsidR="00815AD3" w:rsidRDefault="00815AD3" w:rsidP="00815AD3">
      <w:pPr>
        <w:jc w:val="both"/>
        <w:rPr>
          <w:rFonts w:ascii="Arial" w:hAnsi="Arial" w:cs="Arial"/>
          <w:sz w:val="22"/>
        </w:rPr>
      </w:pPr>
    </w:p>
    <w:p w:rsidR="00815AD3" w:rsidRPr="00815AD3" w:rsidRDefault="00815AD3" w:rsidP="00815AD3">
      <w:pPr>
        <w:jc w:val="both"/>
        <w:rPr>
          <w:rFonts w:ascii="Arial" w:hAnsi="Arial" w:cs="Arial"/>
          <w:sz w:val="22"/>
        </w:rPr>
      </w:pPr>
      <w:r>
        <w:rPr>
          <w:rFonts w:ascii="Arial" w:hAnsi="Arial" w:cs="Arial"/>
          <w:sz w:val="22"/>
        </w:rPr>
        <w:t xml:space="preserve">After the review with the client, the designer altered the drawings to ensure that the use of the space was maximised. A glass façade was included at the main entrance of Glyndwr, to meet the client’s specification. The Quantity Surveyor presented the cost of brick and block construction at the following meeting for comparison to other methods. Once all the alterations were made, it was then made possible for the Quantity Surveyor and Construction Manager to plan the programme, cash flow forecast (labour) and complete the bill of quantities. </w:t>
      </w:r>
    </w:p>
    <w:p w:rsidR="006A0BD3" w:rsidRPr="006A0BD3" w:rsidRDefault="006A0BD3" w:rsidP="00EF055C">
      <w:pPr>
        <w:jc w:val="both"/>
        <w:rPr>
          <w:rFonts w:ascii="Arial" w:hAnsi="Arial" w:cs="Arial"/>
          <w:sz w:val="22"/>
        </w:rPr>
      </w:pPr>
    </w:p>
    <w:p w:rsidR="00EF055C" w:rsidRDefault="00EF055C">
      <w:pPr>
        <w:rPr>
          <w:rFonts w:ascii="Arial" w:hAnsi="Arial" w:cs="Arial"/>
          <w:sz w:val="22"/>
        </w:rPr>
      </w:pPr>
      <w:r>
        <w:rPr>
          <w:rFonts w:ascii="Arial" w:hAnsi="Arial" w:cs="Arial"/>
          <w:sz w:val="22"/>
        </w:rPr>
        <w:br w:type="page"/>
      </w:r>
    </w:p>
    <w:p w:rsidR="00EF055C" w:rsidRDefault="00EF055C" w:rsidP="00EF055C">
      <w:pPr>
        <w:jc w:val="both"/>
        <w:rPr>
          <w:rFonts w:ascii="Arial" w:hAnsi="Arial" w:cs="Arial"/>
          <w:b/>
          <w:u w:val="single"/>
        </w:rPr>
      </w:pPr>
      <w:r w:rsidRPr="00EF055C">
        <w:rPr>
          <w:rFonts w:ascii="Arial" w:hAnsi="Arial" w:cs="Arial"/>
          <w:b/>
          <w:u w:val="single"/>
        </w:rPr>
        <w:lastRenderedPageBreak/>
        <w:t>5.0 Bill of Quantities</w:t>
      </w:r>
    </w:p>
    <w:p w:rsidR="00EF055C" w:rsidRDefault="00EF055C" w:rsidP="00EF055C">
      <w:pPr>
        <w:jc w:val="both"/>
        <w:rPr>
          <w:rFonts w:ascii="Arial" w:hAnsi="Arial" w:cs="Arial"/>
          <w:b/>
          <w:u w:val="single"/>
        </w:rPr>
      </w:pPr>
    </w:p>
    <w:p w:rsidR="00815AD3" w:rsidRPr="00815AD3" w:rsidRDefault="00815AD3" w:rsidP="00815AD3">
      <w:pPr>
        <w:jc w:val="both"/>
        <w:rPr>
          <w:rFonts w:ascii="Arial" w:hAnsi="Arial" w:cs="Arial"/>
          <w:sz w:val="22"/>
        </w:rPr>
      </w:pPr>
      <w:r w:rsidRPr="00815AD3">
        <w:rPr>
          <w:rFonts w:ascii="Arial" w:hAnsi="Arial" w:cs="Arial"/>
          <w:b/>
          <w:sz w:val="22"/>
        </w:rPr>
        <w:t>General Assumptions</w:t>
      </w:r>
      <w:r w:rsidRPr="00815AD3">
        <w:rPr>
          <w:rFonts w:ascii="Arial" w:hAnsi="Arial" w:cs="Arial"/>
          <w:sz w:val="22"/>
        </w:rPr>
        <w:t>:</w:t>
      </w:r>
    </w:p>
    <w:p w:rsidR="00815AD3" w:rsidRPr="00815AD3" w:rsidRDefault="00815AD3" w:rsidP="00815AD3">
      <w:pPr>
        <w:jc w:val="both"/>
        <w:rPr>
          <w:rFonts w:ascii="Arial" w:hAnsi="Arial" w:cs="Arial"/>
          <w:sz w:val="22"/>
        </w:rPr>
      </w:pPr>
    </w:p>
    <w:p w:rsidR="00815AD3" w:rsidRDefault="00815AD3" w:rsidP="00815AD3">
      <w:pPr>
        <w:pStyle w:val="ListParagraph"/>
        <w:numPr>
          <w:ilvl w:val="0"/>
          <w:numId w:val="7"/>
        </w:numPr>
        <w:jc w:val="both"/>
        <w:rPr>
          <w:rFonts w:ascii="Arial" w:hAnsi="Arial" w:cs="Arial"/>
          <w:sz w:val="22"/>
        </w:rPr>
      </w:pPr>
      <w:r>
        <w:rPr>
          <w:rFonts w:ascii="Arial" w:hAnsi="Arial" w:cs="Arial"/>
          <w:sz w:val="22"/>
        </w:rPr>
        <w:t>£1</w:t>
      </w:r>
      <w:r w:rsidRPr="00815AD3">
        <w:rPr>
          <w:rFonts w:ascii="Arial" w:hAnsi="Arial" w:cs="Arial"/>
          <w:sz w:val="22"/>
        </w:rPr>
        <w:t xml:space="preserve">50,000 provisional sum </w:t>
      </w:r>
      <w:r>
        <w:rPr>
          <w:rFonts w:ascii="Arial" w:hAnsi="Arial" w:cs="Arial"/>
          <w:sz w:val="22"/>
        </w:rPr>
        <w:t>included to cover all S106 works.</w:t>
      </w:r>
    </w:p>
    <w:p w:rsidR="00815AD3" w:rsidRDefault="00692738" w:rsidP="00815AD3">
      <w:pPr>
        <w:pStyle w:val="ListParagraph"/>
        <w:numPr>
          <w:ilvl w:val="0"/>
          <w:numId w:val="7"/>
        </w:numPr>
        <w:jc w:val="both"/>
        <w:rPr>
          <w:rFonts w:ascii="Arial" w:hAnsi="Arial" w:cs="Arial"/>
          <w:sz w:val="22"/>
        </w:rPr>
      </w:pPr>
      <w:r>
        <w:rPr>
          <w:rFonts w:ascii="Arial" w:hAnsi="Arial" w:cs="Arial"/>
          <w:sz w:val="22"/>
        </w:rPr>
        <w:t>£8</w:t>
      </w:r>
      <w:r w:rsidR="00815AD3">
        <w:rPr>
          <w:rFonts w:ascii="Arial" w:hAnsi="Arial" w:cs="Arial"/>
          <w:sz w:val="22"/>
        </w:rPr>
        <w:t>5,000 provisional sum included to cover all FF+E.</w:t>
      </w:r>
    </w:p>
    <w:p w:rsidR="00815AD3" w:rsidRDefault="00692738" w:rsidP="00815AD3">
      <w:pPr>
        <w:pStyle w:val="ListParagraph"/>
        <w:numPr>
          <w:ilvl w:val="0"/>
          <w:numId w:val="7"/>
        </w:numPr>
        <w:jc w:val="both"/>
        <w:rPr>
          <w:rFonts w:ascii="Arial" w:hAnsi="Arial" w:cs="Arial"/>
          <w:sz w:val="22"/>
        </w:rPr>
      </w:pPr>
      <w:r>
        <w:rPr>
          <w:rFonts w:ascii="Arial" w:hAnsi="Arial" w:cs="Arial"/>
          <w:sz w:val="22"/>
        </w:rPr>
        <w:t>£7</w:t>
      </w:r>
      <w:r w:rsidR="00815AD3">
        <w:rPr>
          <w:rFonts w:ascii="Arial" w:hAnsi="Arial" w:cs="Arial"/>
          <w:sz w:val="22"/>
        </w:rPr>
        <w:t>75,000 provisional sum included to cover all groundworks due to the civil engineer completing work at a later date.</w:t>
      </w:r>
    </w:p>
    <w:p w:rsidR="00815AD3" w:rsidRDefault="00815AD3" w:rsidP="00815AD3">
      <w:pPr>
        <w:pStyle w:val="ListParagraph"/>
        <w:numPr>
          <w:ilvl w:val="0"/>
          <w:numId w:val="7"/>
        </w:numPr>
        <w:jc w:val="both"/>
        <w:rPr>
          <w:rFonts w:ascii="Arial" w:hAnsi="Arial" w:cs="Arial"/>
          <w:sz w:val="22"/>
        </w:rPr>
      </w:pPr>
      <w:r>
        <w:rPr>
          <w:rFonts w:ascii="Arial" w:hAnsi="Arial" w:cs="Arial"/>
          <w:sz w:val="22"/>
        </w:rPr>
        <w:t xml:space="preserve">It is assumed there are no special allowances involved. </w:t>
      </w:r>
    </w:p>
    <w:p w:rsidR="00815AD3" w:rsidRDefault="00815AD3" w:rsidP="00815AD3">
      <w:pPr>
        <w:pStyle w:val="ListParagraph"/>
        <w:numPr>
          <w:ilvl w:val="0"/>
          <w:numId w:val="7"/>
        </w:numPr>
        <w:jc w:val="both"/>
        <w:rPr>
          <w:rFonts w:ascii="Arial" w:hAnsi="Arial" w:cs="Arial"/>
          <w:sz w:val="22"/>
        </w:rPr>
      </w:pPr>
      <w:r>
        <w:rPr>
          <w:rFonts w:ascii="Arial" w:hAnsi="Arial" w:cs="Arial"/>
          <w:sz w:val="22"/>
        </w:rPr>
        <w:t xml:space="preserve">It is assumed that there are no commuted sums involved. </w:t>
      </w:r>
    </w:p>
    <w:p w:rsidR="00815AD3" w:rsidRDefault="00815AD3" w:rsidP="00815AD3">
      <w:pPr>
        <w:pStyle w:val="ListParagraph"/>
        <w:numPr>
          <w:ilvl w:val="0"/>
          <w:numId w:val="7"/>
        </w:numPr>
        <w:jc w:val="both"/>
        <w:rPr>
          <w:rFonts w:ascii="Arial" w:hAnsi="Arial" w:cs="Arial"/>
          <w:sz w:val="22"/>
        </w:rPr>
      </w:pPr>
      <w:r>
        <w:rPr>
          <w:rFonts w:ascii="Arial" w:hAnsi="Arial" w:cs="Arial"/>
          <w:sz w:val="22"/>
        </w:rPr>
        <w:t>There have been no restrictions within the surrounding area to impact construction.</w:t>
      </w:r>
    </w:p>
    <w:p w:rsidR="00815AD3" w:rsidRDefault="00815AD3" w:rsidP="00815AD3">
      <w:pPr>
        <w:pStyle w:val="ListParagraph"/>
        <w:numPr>
          <w:ilvl w:val="0"/>
          <w:numId w:val="7"/>
        </w:numPr>
        <w:jc w:val="both"/>
        <w:rPr>
          <w:rFonts w:ascii="Arial" w:hAnsi="Arial" w:cs="Arial"/>
          <w:sz w:val="22"/>
        </w:rPr>
      </w:pPr>
      <w:r>
        <w:rPr>
          <w:rFonts w:ascii="Arial" w:hAnsi="Arial" w:cs="Arial"/>
          <w:sz w:val="22"/>
        </w:rPr>
        <w:t>It is assumed there are no issues within the ground at the location.</w:t>
      </w:r>
    </w:p>
    <w:p w:rsidR="00815AD3" w:rsidRPr="00815AD3" w:rsidRDefault="00815AD3" w:rsidP="00815AD3">
      <w:pPr>
        <w:pStyle w:val="ListParagraph"/>
        <w:numPr>
          <w:ilvl w:val="0"/>
          <w:numId w:val="7"/>
        </w:numPr>
        <w:jc w:val="both"/>
        <w:rPr>
          <w:rFonts w:ascii="Arial" w:hAnsi="Arial" w:cs="Arial"/>
          <w:sz w:val="22"/>
        </w:rPr>
      </w:pPr>
      <w:r>
        <w:rPr>
          <w:rFonts w:ascii="Arial" w:hAnsi="Arial" w:cs="Arial"/>
          <w:sz w:val="22"/>
        </w:rPr>
        <w:t>It is assumed there are no demolitions works to be completed, or contamination.</w:t>
      </w:r>
    </w:p>
    <w:p w:rsidR="00815AD3" w:rsidRPr="00815AD3" w:rsidRDefault="00815AD3" w:rsidP="00815AD3">
      <w:pPr>
        <w:jc w:val="both"/>
        <w:rPr>
          <w:rFonts w:ascii="Arial" w:hAnsi="Arial" w:cs="Arial"/>
          <w:sz w:val="22"/>
        </w:rPr>
      </w:pPr>
    </w:p>
    <w:p w:rsidR="00815AD3" w:rsidRPr="00815AD3" w:rsidRDefault="00815AD3" w:rsidP="00815AD3">
      <w:pPr>
        <w:jc w:val="both"/>
        <w:rPr>
          <w:rFonts w:ascii="Arial" w:hAnsi="Arial" w:cs="Arial"/>
          <w:sz w:val="22"/>
        </w:rPr>
      </w:pPr>
    </w:p>
    <w:p w:rsidR="00EF055C" w:rsidRPr="00815AD3" w:rsidRDefault="00815AD3" w:rsidP="00815AD3">
      <w:pPr>
        <w:jc w:val="both"/>
        <w:rPr>
          <w:rFonts w:ascii="Arial" w:hAnsi="Arial" w:cs="Arial"/>
          <w:b/>
          <w:sz w:val="22"/>
        </w:rPr>
      </w:pPr>
      <w:r w:rsidRPr="00815AD3">
        <w:rPr>
          <w:rFonts w:ascii="Arial" w:hAnsi="Arial" w:cs="Arial"/>
          <w:b/>
          <w:sz w:val="22"/>
        </w:rPr>
        <w:t>General Notes and Exclusions:</w:t>
      </w:r>
    </w:p>
    <w:p w:rsidR="00815AD3" w:rsidRDefault="00815AD3">
      <w:pPr>
        <w:rPr>
          <w:rFonts w:ascii="Arial" w:hAnsi="Arial" w:cs="Arial"/>
          <w:sz w:val="22"/>
        </w:rPr>
      </w:pPr>
    </w:p>
    <w:p w:rsidR="00815AD3" w:rsidRDefault="00815AD3" w:rsidP="00815AD3">
      <w:pPr>
        <w:pStyle w:val="ListParagraph"/>
        <w:numPr>
          <w:ilvl w:val="0"/>
          <w:numId w:val="8"/>
        </w:numPr>
        <w:rPr>
          <w:rFonts w:ascii="Arial" w:hAnsi="Arial" w:cs="Arial"/>
          <w:sz w:val="22"/>
        </w:rPr>
      </w:pPr>
      <w:r w:rsidRPr="00815AD3">
        <w:rPr>
          <w:rFonts w:ascii="Arial" w:hAnsi="Arial" w:cs="Arial"/>
          <w:sz w:val="22"/>
        </w:rPr>
        <w:t>All planning and technical fees are excluded.</w:t>
      </w:r>
    </w:p>
    <w:p w:rsidR="00815AD3" w:rsidRDefault="00815AD3" w:rsidP="00815AD3">
      <w:pPr>
        <w:pStyle w:val="ListParagraph"/>
        <w:numPr>
          <w:ilvl w:val="0"/>
          <w:numId w:val="8"/>
        </w:numPr>
        <w:rPr>
          <w:rFonts w:ascii="Arial" w:hAnsi="Arial" w:cs="Arial"/>
          <w:sz w:val="22"/>
        </w:rPr>
      </w:pPr>
      <w:r>
        <w:rPr>
          <w:rFonts w:ascii="Arial" w:hAnsi="Arial" w:cs="Arial"/>
          <w:sz w:val="22"/>
        </w:rPr>
        <w:t xml:space="preserve">The construction manager has further information regarding construction start dates. </w:t>
      </w:r>
    </w:p>
    <w:p w:rsidR="00815AD3" w:rsidRDefault="00815AD3" w:rsidP="00815AD3">
      <w:pPr>
        <w:pStyle w:val="ListParagraph"/>
        <w:numPr>
          <w:ilvl w:val="0"/>
          <w:numId w:val="8"/>
        </w:numPr>
        <w:rPr>
          <w:rFonts w:ascii="Arial" w:hAnsi="Arial" w:cs="Arial"/>
          <w:sz w:val="22"/>
        </w:rPr>
      </w:pPr>
      <w:r>
        <w:rPr>
          <w:rFonts w:ascii="Arial" w:hAnsi="Arial" w:cs="Arial"/>
          <w:sz w:val="22"/>
        </w:rPr>
        <w:t xml:space="preserve">A 10% contingency allowance is included. </w:t>
      </w:r>
    </w:p>
    <w:p w:rsidR="00815AD3" w:rsidRDefault="00815AD3" w:rsidP="00815AD3">
      <w:pPr>
        <w:pStyle w:val="ListParagraph"/>
        <w:numPr>
          <w:ilvl w:val="0"/>
          <w:numId w:val="8"/>
        </w:numPr>
        <w:rPr>
          <w:rFonts w:ascii="Arial" w:hAnsi="Arial" w:cs="Arial"/>
          <w:sz w:val="22"/>
        </w:rPr>
      </w:pPr>
      <w:r>
        <w:rPr>
          <w:rFonts w:ascii="Arial" w:hAnsi="Arial" w:cs="Arial"/>
          <w:sz w:val="22"/>
        </w:rPr>
        <w:t>It will be procured through the traditional method.</w:t>
      </w:r>
    </w:p>
    <w:p w:rsidR="00815AD3" w:rsidRDefault="00815AD3" w:rsidP="00815AD3">
      <w:pPr>
        <w:pStyle w:val="ListParagraph"/>
        <w:numPr>
          <w:ilvl w:val="0"/>
          <w:numId w:val="8"/>
        </w:numPr>
        <w:rPr>
          <w:rFonts w:ascii="Arial" w:hAnsi="Arial" w:cs="Arial"/>
          <w:sz w:val="22"/>
        </w:rPr>
      </w:pPr>
      <w:r>
        <w:rPr>
          <w:rFonts w:ascii="Arial" w:hAnsi="Arial" w:cs="Arial"/>
          <w:sz w:val="22"/>
        </w:rPr>
        <w:t xml:space="preserve">JCT 2016 form of contract. </w:t>
      </w:r>
    </w:p>
    <w:p w:rsidR="00815AD3" w:rsidRDefault="00815AD3" w:rsidP="00815AD3">
      <w:pPr>
        <w:pStyle w:val="ListParagraph"/>
        <w:numPr>
          <w:ilvl w:val="0"/>
          <w:numId w:val="8"/>
        </w:numPr>
        <w:rPr>
          <w:rFonts w:ascii="Arial" w:hAnsi="Arial" w:cs="Arial"/>
          <w:sz w:val="22"/>
        </w:rPr>
      </w:pPr>
      <w:r>
        <w:rPr>
          <w:rFonts w:ascii="Arial" w:hAnsi="Arial" w:cs="Arial"/>
          <w:sz w:val="22"/>
        </w:rPr>
        <w:t xml:space="preserve">Labour costs are not included within the estimate and will be calculated by referral to the construction manager’s programme. </w:t>
      </w:r>
    </w:p>
    <w:p w:rsidR="008016F4" w:rsidRDefault="008016F4" w:rsidP="00815AD3">
      <w:pPr>
        <w:pStyle w:val="ListParagraph"/>
        <w:numPr>
          <w:ilvl w:val="0"/>
          <w:numId w:val="8"/>
        </w:numPr>
        <w:rPr>
          <w:rFonts w:ascii="Arial" w:hAnsi="Arial" w:cs="Arial"/>
          <w:sz w:val="22"/>
        </w:rPr>
      </w:pPr>
      <w:r>
        <w:rPr>
          <w:rFonts w:ascii="Arial" w:hAnsi="Arial" w:cs="Arial"/>
          <w:sz w:val="22"/>
        </w:rPr>
        <w:t xml:space="preserve">As finalised drawings have not been completed within time of submission to client, many figures are assumptions and approximates. The information has been made as accurate as possible for the client. Figures have been used from SPONS 2020. </w:t>
      </w:r>
    </w:p>
    <w:p w:rsidR="001868AA" w:rsidRDefault="001868AA" w:rsidP="00815AD3">
      <w:pPr>
        <w:pStyle w:val="ListParagraph"/>
        <w:numPr>
          <w:ilvl w:val="0"/>
          <w:numId w:val="8"/>
        </w:numPr>
        <w:rPr>
          <w:rFonts w:ascii="Arial" w:hAnsi="Arial" w:cs="Arial"/>
          <w:sz w:val="22"/>
        </w:rPr>
      </w:pPr>
      <w:r>
        <w:rPr>
          <w:rFonts w:ascii="Arial" w:hAnsi="Arial" w:cs="Arial"/>
          <w:sz w:val="22"/>
        </w:rPr>
        <w:t>GIFA given by architect to equal 10342</w:t>
      </w:r>
    </w:p>
    <w:p w:rsidR="001868AA" w:rsidRDefault="001868AA" w:rsidP="001868AA">
      <w:pPr>
        <w:ind w:left="360"/>
        <w:rPr>
          <w:rFonts w:ascii="Arial" w:hAnsi="Arial" w:cs="Arial"/>
          <w:sz w:val="22"/>
        </w:rPr>
      </w:pPr>
    </w:p>
    <w:p w:rsidR="001868AA" w:rsidRPr="001868AA" w:rsidRDefault="001868AA" w:rsidP="001868AA">
      <w:pPr>
        <w:ind w:left="360"/>
        <w:rPr>
          <w:rFonts w:ascii="Arial" w:hAnsi="Arial" w:cs="Arial"/>
          <w:sz w:val="22"/>
        </w:rPr>
      </w:pPr>
    </w:p>
    <w:p w:rsidR="001868AA" w:rsidRDefault="001868AA" w:rsidP="001868AA">
      <w:pPr>
        <w:rPr>
          <w:rFonts w:ascii="Arial" w:hAnsi="Arial" w:cs="Arial"/>
          <w:sz w:val="22"/>
        </w:rPr>
      </w:pPr>
    </w:p>
    <w:p w:rsidR="001868AA" w:rsidRDefault="001868AA">
      <w:pPr>
        <w:rPr>
          <w:rFonts w:ascii="Arial" w:hAnsi="Arial" w:cs="Arial"/>
          <w:sz w:val="22"/>
        </w:rPr>
      </w:pPr>
      <w:r>
        <w:rPr>
          <w:rFonts w:ascii="Arial" w:hAnsi="Arial" w:cs="Arial"/>
          <w:sz w:val="22"/>
        </w:rPr>
        <w:br w:type="page"/>
      </w:r>
    </w:p>
    <w:p w:rsidR="00A246C0" w:rsidRPr="001868AA" w:rsidRDefault="001868AA" w:rsidP="001868AA">
      <w:pPr>
        <w:rPr>
          <w:rFonts w:ascii="Arial" w:hAnsi="Arial" w:cs="Arial"/>
          <w:sz w:val="22"/>
        </w:rPr>
      </w:pPr>
      <w:r>
        <w:rPr>
          <w:noProof/>
        </w:rPr>
        <w:lastRenderedPageBreak/>
        <w:drawing>
          <wp:anchor distT="0" distB="0" distL="114300" distR="114300" simplePos="0" relativeHeight="251659264" behindDoc="0" locked="0" layoutInCell="1" allowOverlap="1">
            <wp:simplePos x="0" y="0"/>
            <wp:positionH relativeFrom="margin">
              <wp:posOffset>-770861</wp:posOffset>
            </wp:positionH>
            <wp:positionV relativeFrom="paragraph">
              <wp:posOffset>5730949</wp:posOffset>
            </wp:positionV>
            <wp:extent cx="6825777" cy="3115211"/>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51479" t="20463" r="1822" b="41636"/>
                    <a:stretch/>
                  </pic:blipFill>
                  <pic:spPr bwMode="auto">
                    <a:xfrm>
                      <a:off x="0" y="0"/>
                      <a:ext cx="6826057" cy="31153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6740525" cy="5741035"/>
            <wp:effectExtent l="0" t="0" r="317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51608" t="20411" r="2223" b="9687"/>
                    <a:stretch/>
                  </pic:blipFill>
                  <pic:spPr bwMode="auto">
                    <a:xfrm>
                      <a:off x="0" y="0"/>
                      <a:ext cx="6740525" cy="5741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F055C" w:rsidRPr="001868AA">
        <w:rPr>
          <w:rFonts w:ascii="Arial" w:hAnsi="Arial" w:cs="Arial"/>
          <w:sz w:val="22"/>
        </w:rPr>
        <w:br w:type="page"/>
      </w:r>
    </w:p>
    <w:p w:rsidR="001868AA" w:rsidRDefault="001868AA" w:rsidP="00A246C0">
      <w:pPr>
        <w:rPr>
          <w:rFonts w:ascii="Arial" w:hAnsi="Arial" w:cs="Arial"/>
          <w:sz w:val="22"/>
        </w:rPr>
      </w:pPr>
      <w:r>
        <w:rPr>
          <w:noProof/>
        </w:rPr>
        <w:lastRenderedPageBreak/>
        <w:drawing>
          <wp:anchor distT="0" distB="0" distL="114300" distR="114300" simplePos="0" relativeHeight="251661312" behindDoc="0" locked="0" layoutInCell="1" allowOverlap="1">
            <wp:simplePos x="0" y="0"/>
            <wp:positionH relativeFrom="margin">
              <wp:posOffset>-749935</wp:posOffset>
            </wp:positionH>
            <wp:positionV relativeFrom="paragraph">
              <wp:posOffset>2647315</wp:posOffset>
            </wp:positionV>
            <wp:extent cx="6821170" cy="336994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51410" t="43308" r="1220" b="15059"/>
                    <a:stretch/>
                  </pic:blipFill>
                  <pic:spPr bwMode="auto">
                    <a:xfrm>
                      <a:off x="0" y="0"/>
                      <a:ext cx="6821170" cy="3369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sz w:val="22"/>
        </w:rPr>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6740687" cy="2649220"/>
            <wp:effectExtent l="0" t="0" r="317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158" t="53990"/>
                    <a:stretch/>
                  </pic:blipFill>
                  <pic:spPr bwMode="auto">
                    <a:xfrm>
                      <a:off x="0" y="0"/>
                      <a:ext cx="6740687" cy="26492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868AA" w:rsidRDefault="001868AA">
      <w:pPr>
        <w:rPr>
          <w:rFonts w:ascii="Arial" w:hAnsi="Arial" w:cs="Arial"/>
          <w:sz w:val="22"/>
        </w:rPr>
      </w:pPr>
      <w:r>
        <w:rPr>
          <w:rFonts w:ascii="Arial" w:hAnsi="Arial" w:cs="Arial"/>
          <w:sz w:val="22"/>
        </w:rPr>
        <w:br w:type="page"/>
      </w:r>
    </w:p>
    <w:p w:rsidR="00EF055C" w:rsidRDefault="001868AA" w:rsidP="00EF055C">
      <w:pPr>
        <w:jc w:val="both"/>
        <w:rPr>
          <w:rFonts w:ascii="Arial" w:hAnsi="Arial" w:cs="Arial"/>
          <w:b/>
          <w:u w:val="single"/>
        </w:rPr>
      </w:pPr>
      <w:r>
        <w:rPr>
          <w:rFonts w:ascii="Arial" w:hAnsi="Arial" w:cs="Arial"/>
          <w:b/>
          <w:u w:val="single"/>
        </w:rPr>
        <w:lastRenderedPageBreak/>
        <w:t>6.0 Labour Report</w:t>
      </w:r>
    </w:p>
    <w:p w:rsidR="00EF055C" w:rsidRDefault="00EF055C" w:rsidP="00EF055C">
      <w:pPr>
        <w:jc w:val="both"/>
        <w:rPr>
          <w:rFonts w:ascii="Arial" w:hAnsi="Arial" w:cs="Arial"/>
          <w:b/>
          <w:u w:val="single"/>
        </w:rPr>
      </w:pPr>
    </w:p>
    <w:p w:rsidR="00EF055C" w:rsidRPr="00DD474B" w:rsidRDefault="00DD474B" w:rsidP="00DD474B">
      <w:pPr>
        <w:jc w:val="both"/>
        <w:rPr>
          <w:rFonts w:ascii="Arial" w:hAnsi="Arial" w:cs="Arial"/>
          <w:sz w:val="22"/>
        </w:rPr>
      </w:pPr>
      <w:r>
        <w:rPr>
          <w:rFonts w:ascii="Arial" w:hAnsi="Arial" w:cs="Arial"/>
          <w:sz w:val="22"/>
        </w:rPr>
        <w:t>The construction manager’s programme was used to complete the labour report below. Rates were inputted to the amount of labourers that were thought were required to complete the activity. The tasks are in line with the programme to ensure a smooth running project and avoid confusion. The report also includes management roles which would be found on site; these are full time staff.</w:t>
      </w:r>
    </w:p>
    <w:p w:rsidR="00EF055C" w:rsidRDefault="00DD474B">
      <w:pPr>
        <w:rPr>
          <w:rFonts w:ascii="Arial" w:hAnsi="Arial" w:cs="Arial"/>
          <w:b/>
          <w:u w:val="single"/>
        </w:rPr>
      </w:pPr>
      <w:r>
        <w:rPr>
          <w:noProof/>
        </w:rPr>
        <w:drawing>
          <wp:anchor distT="0" distB="0" distL="114300" distR="114300" simplePos="0" relativeHeight="251662336" behindDoc="0" locked="0" layoutInCell="1" allowOverlap="1">
            <wp:simplePos x="0" y="0"/>
            <wp:positionH relativeFrom="margin">
              <wp:align>left</wp:align>
            </wp:positionH>
            <wp:positionV relativeFrom="paragraph">
              <wp:posOffset>228010</wp:posOffset>
            </wp:positionV>
            <wp:extent cx="5156200" cy="6864985"/>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52217" t="20070" r="18557" b="10753"/>
                    <a:stretch/>
                  </pic:blipFill>
                  <pic:spPr bwMode="auto">
                    <a:xfrm>
                      <a:off x="0" y="0"/>
                      <a:ext cx="5156200" cy="6864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D474B" w:rsidRDefault="00DD474B">
      <w:pPr>
        <w:rPr>
          <w:rFonts w:ascii="Arial" w:hAnsi="Arial" w:cs="Arial"/>
          <w:b/>
          <w:u w:val="single"/>
        </w:rPr>
      </w:pPr>
    </w:p>
    <w:p w:rsidR="00DD474B" w:rsidRDefault="00DD474B">
      <w:pPr>
        <w:rPr>
          <w:rFonts w:ascii="Arial" w:hAnsi="Arial" w:cs="Arial"/>
          <w:b/>
          <w:u w:val="single"/>
        </w:rPr>
      </w:pPr>
      <w:r>
        <w:rPr>
          <w:rFonts w:ascii="Arial" w:hAnsi="Arial" w:cs="Arial"/>
          <w:b/>
          <w:u w:val="single"/>
        </w:rPr>
        <w:br w:type="page"/>
      </w:r>
    </w:p>
    <w:p w:rsidR="00EF055C" w:rsidRDefault="00EF055C" w:rsidP="00EF055C">
      <w:pPr>
        <w:jc w:val="both"/>
        <w:rPr>
          <w:rFonts w:ascii="Arial" w:hAnsi="Arial" w:cs="Arial"/>
          <w:b/>
          <w:u w:val="single"/>
        </w:rPr>
      </w:pPr>
      <w:r>
        <w:rPr>
          <w:rFonts w:ascii="Arial" w:hAnsi="Arial" w:cs="Arial"/>
          <w:b/>
          <w:u w:val="single"/>
        </w:rPr>
        <w:lastRenderedPageBreak/>
        <w:t>7.0 Final Budget</w:t>
      </w:r>
    </w:p>
    <w:p w:rsidR="00EF055C" w:rsidRDefault="00EF055C" w:rsidP="00EF055C">
      <w:pPr>
        <w:jc w:val="both"/>
        <w:rPr>
          <w:rFonts w:ascii="Arial" w:hAnsi="Arial" w:cs="Arial"/>
          <w:b/>
          <w:u w:val="single"/>
        </w:rPr>
      </w:pPr>
    </w:p>
    <w:p w:rsidR="00A12152" w:rsidRPr="00A12152" w:rsidRDefault="00A12152" w:rsidP="00EF055C">
      <w:pPr>
        <w:jc w:val="both"/>
        <w:rPr>
          <w:rFonts w:ascii="Arial" w:hAnsi="Arial" w:cs="Arial"/>
          <w:sz w:val="22"/>
        </w:rPr>
      </w:pPr>
      <w:r>
        <w:rPr>
          <w:noProof/>
        </w:rPr>
        <w:drawing>
          <wp:anchor distT="0" distB="0" distL="114300" distR="114300" simplePos="0" relativeHeight="251663360" behindDoc="0" locked="0" layoutInCell="1" allowOverlap="1">
            <wp:simplePos x="0" y="0"/>
            <wp:positionH relativeFrom="margin">
              <wp:align>center</wp:align>
            </wp:positionH>
            <wp:positionV relativeFrom="paragraph">
              <wp:posOffset>733425</wp:posOffset>
            </wp:positionV>
            <wp:extent cx="4890770" cy="4747260"/>
            <wp:effectExtent l="0" t="0" r="508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2630" t="21145" r="12894" b="19360"/>
                    <a:stretch/>
                  </pic:blipFill>
                  <pic:spPr bwMode="auto">
                    <a:xfrm>
                      <a:off x="0" y="0"/>
                      <a:ext cx="4890770" cy="4747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2"/>
        </w:rPr>
        <w:t xml:space="preserve">To compile the final budget all the costs incurred directly with the development. This includes the groundworks, superstructure works, internal and external works, finishing works, labour and equipment and the site compound. Below is the equipment and site compound </w:t>
      </w:r>
      <w:proofErr w:type="gramStart"/>
      <w:r>
        <w:rPr>
          <w:rFonts w:ascii="Arial" w:hAnsi="Arial" w:cs="Arial"/>
          <w:sz w:val="22"/>
        </w:rPr>
        <w:t>costing.</w:t>
      </w:r>
      <w:proofErr w:type="gramEnd"/>
      <w:r>
        <w:rPr>
          <w:rFonts w:ascii="Arial" w:hAnsi="Arial" w:cs="Arial"/>
          <w:sz w:val="22"/>
        </w:rPr>
        <w:t xml:space="preserve"> </w:t>
      </w:r>
    </w:p>
    <w:p w:rsidR="00A12152" w:rsidRDefault="00A12152">
      <w:pPr>
        <w:rPr>
          <w:rFonts w:ascii="Arial" w:hAnsi="Arial" w:cs="Arial"/>
          <w:b/>
          <w:u w:val="single"/>
        </w:rPr>
      </w:pPr>
    </w:p>
    <w:p w:rsidR="00A12152" w:rsidRPr="006F73C9" w:rsidRDefault="00A12152" w:rsidP="00A12152">
      <w:pPr>
        <w:ind w:firstLine="720"/>
        <w:rPr>
          <w:rFonts w:ascii="Arial" w:hAnsi="Arial" w:cs="Arial"/>
          <w:b/>
          <w:sz w:val="22"/>
        </w:rPr>
      </w:pPr>
      <w:r w:rsidRPr="006F73C9">
        <w:rPr>
          <w:rFonts w:ascii="Arial" w:hAnsi="Arial" w:cs="Arial"/>
          <w:b/>
          <w:sz w:val="22"/>
        </w:rPr>
        <w:t>7.1 Summary</w:t>
      </w:r>
    </w:p>
    <w:p w:rsidR="00A12152" w:rsidRDefault="00A12152" w:rsidP="00A12152">
      <w:pPr>
        <w:ind w:firstLine="720"/>
        <w:rPr>
          <w:rFonts w:ascii="Arial" w:hAnsi="Arial" w:cs="Arial"/>
          <w:b/>
        </w:rPr>
      </w:pPr>
    </w:p>
    <w:p w:rsidR="00A12152" w:rsidRPr="006F73C9" w:rsidRDefault="00A12152" w:rsidP="00A12152">
      <w:pPr>
        <w:rPr>
          <w:rFonts w:ascii="Arial" w:hAnsi="Arial" w:cs="Arial"/>
          <w:sz w:val="22"/>
        </w:rPr>
      </w:pPr>
      <w:r w:rsidRPr="006F73C9">
        <w:rPr>
          <w:rFonts w:ascii="Arial" w:hAnsi="Arial" w:cs="Arial"/>
          <w:sz w:val="22"/>
        </w:rPr>
        <w:t>Facilitating Works</w:t>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t>£150,000.00</w:t>
      </w:r>
    </w:p>
    <w:p w:rsidR="00A12152" w:rsidRPr="006F73C9" w:rsidRDefault="00A12152" w:rsidP="00A12152">
      <w:pPr>
        <w:rPr>
          <w:rFonts w:ascii="Arial" w:hAnsi="Arial" w:cs="Arial"/>
          <w:sz w:val="22"/>
        </w:rPr>
      </w:pPr>
      <w:r w:rsidRPr="006F73C9">
        <w:rPr>
          <w:rFonts w:ascii="Arial" w:hAnsi="Arial" w:cs="Arial"/>
          <w:sz w:val="22"/>
        </w:rPr>
        <w:t>Substructure</w:t>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t>£775,000.00</w:t>
      </w:r>
    </w:p>
    <w:p w:rsidR="00A12152" w:rsidRPr="006F73C9" w:rsidRDefault="00A12152" w:rsidP="00A12152">
      <w:pPr>
        <w:rPr>
          <w:rFonts w:ascii="Arial" w:hAnsi="Arial" w:cs="Arial"/>
          <w:sz w:val="22"/>
        </w:rPr>
      </w:pPr>
      <w:r w:rsidRPr="006F73C9">
        <w:rPr>
          <w:rFonts w:ascii="Arial" w:hAnsi="Arial" w:cs="Arial"/>
          <w:sz w:val="22"/>
        </w:rPr>
        <w:t>Superstructure</w:t>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t>£6,729,715.00</w:t>
      </w:r>
    </w:p>
    <w:p w:rsidR="00A12152" w:rsidRPr="006F73C9" w:rsidRDefault="00A12152" w:rsidP="00A12152">
      <w:pPr>
        <w:rPr>
          <w:rFonts w:ascii="Arial" w:hAnsi="Arial" w:cs="Arial"/>
          <w:sz w:val="22"/>
        </w:rPr>
      </w:pPr>
      <w:r w:rsidRPr="006F73C9">
        <w:rPr>
          <w:rFonts w:ascii="Arial" w:hAnsi="Arial" w:cs="Arial"/>
          <w:sz w:val="22"/>
        </w:rPr>
        <w:t>Fittings and Furnishings</w:t>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t>£85,000.00</w:t>
      </w:r>
    </w:p>
    <w:p w:rsidR="00A12152" w:rsidRPr="006F73C9" w:rsidRDefault="00A12152" w:rsidP="00A12152">
      <w:pPr>
        <w:rPr>
          <w:rFonts w:ascii="Arial" w:hAnsi="Arial" w:cs="Arial"/>
          <w:sz w:val="22"/>
        </w:rPr>
      </w:pPr>
      <w:r w:rsidRPr="006F73C9">
        <w:rPr>
          <w:rFonts w:ascii="Arial" w:hAnsi="Arial" w:cs="Arial"/>
          <w:sz w:val="22"/>
        </w:rPr>
        <w:t>Services</w:t>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t>£3,950,070.00</w:t>
      </w:r>
    </w:p>
    <w:p w:rsidR="00A12152" w:rsidRPr="006F73C9" w:rsidRDefault="00A12152" w:rsidP="00A12152">
      <w:pPr>
        <w:rPr>
          <w:rFonts w:ascii="Arial" w:hAnsi="Arial" w:cs="Arial"/>
          <w:sz w:val="22"/>
        </w:rPr>
      </w:pPr>
      <w:r w:rsidRPr="006F73C9">
        <w:rPr>
          <w:rFonts w:ascii="Arial" w:hAnsi="Arial" w:cs="Arial"/>
          <w:sz w:val="22"/>
        </w:rPr>
        <w:t>Preliminaries</w:t>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t>£1,077,720.00</w:t>
      </w:r>
    </w:p>
    <w:p w:rsidR="00A12152" w:rsidRPr="006F73C9" w:rsidRDefault="00A12152" w:rsidP="00A12152">
      <w:pPr>
        <w:rPr>
          <w:rFonts w:ascii="Arial" w:hAnsi="Arial" w:cs="Arial"/>
          <w:sz w:val="22"/>
        </w:rPr>
      </w:pPr>
      <w:r w:rsidRPr="006F73C9">
        <w:rPr>
          <w:rFonts w:ascii="Arial" w:hAnsi="Arial" w:cs="Arial"/>
          <w:sz w:val="22"/>
        </w:rPr>
        <w:t>Risk 10% of construction costs</w:t>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t>£1,276,750.00</w:t>
      </w:r>
    </w:p>
    <w:p w:rsidR="00A12152" w:rsidRPr="006F73C9" w:rsidRDefault="00A12152" w:rsidP="00A12152">
      <w:pPr>
        <w:rPr>
          <w:rFonts w:ascii="Arial" w:hAnsi="Arial" w:cs="Arial"/>
          <w:sz w:val="22"/>
        </w:rPr>
      </w:pPr>
      <w:r w:rsidRPr="006F73C9">
        <w:rPr>
          <w:rFonts w:ascii="Arial" w:hAnsi="Arial" w:cs="Arial"/>
          <w:sz w:val="22"/>
        </w:rPr>
        <w:t>Labour</w:t>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t>£841,355.12</w:t>
      </w:r>
      <w:r w:rsidRPr="006F73C9">
        <w:rPr>
          <w:rFonts w:ascii="Arial" w:hAnsi="Arial" w:cs="Arial"/>
          <w:sz w:val="22"/>
        </w:rPr>
        <w:tab/>
      </w:r>
    </w:p>
    <w:p w:rsidR="00A12152" w:rsidRPr="006F73C9" w:rsidRDefault="00A12152" w:rsidP="00A12152">
      <w:pPr>
        <w:rPr>
          <w:rFonts w:ascii="Arial" w:hAnsi="Arial" w:cs="Arial"/>
          <w:sz w:val="22"/>
        </w:rPr>
      </w:pPr>
      <w:r w:rsidRPr="006F73C9">
        <w:rPr>
          <w:rFonts w:ascii="Arial" w:hAnsi="Arial" w:cs="Arial"/>
          <w:sz w:val="22"/>
        </w:rPr>
        <w:t>Machinery</w:t>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t>£372,669.00</w:t>
      </w:r>
    </w:p>
    <w:p w:rsidR="00A12152" w:rsidRPr="006F73C9" w:rsidRDefault="00A12152" w:rsidP="00A12152">
      <w:pPr>
        <w:rPr>
          <w:rFonts w:ascii="Arial" w:hAnsi="Arial" w:cs="Arial"/>
          <w:sz w:val="22"/>
        </w:rPr>
      </w:pPr>
      <w:r w:rsidRPr="006F73C9">
        <w:rPr>
          <w:rFonts w:ascii="Arial" w:hAnsi="Arial" w:cs="Arial"/>
          <w:sz w:val="22"/>
        </w:rPr>
        <w:t>Site compound</w:t>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r>
      <w:r w:rsidRPr="006F73C9">
        <w:rPr>
          <w:rFonts w:ascii="Arial" w:hAnsi="Arial" w:cs="Arial"/>
          <w:sz w:val="22"/>
        </w:rPr>
        <w:tab/>
        <w:t>£391,176.00</w:t>
      </w:r>
    </w:p>
    <w:p w:rsidR="00EF055C" w:rsidRPr="00A12152" w:rsidRDefault="00A12152" w:rsidP="00A12152">
      <w:pPr>
        <w:rPr>
          <w:rFonts w:ascii="Arial" w:hAnsi="Arial" w:cs="Arial"/>
          <w:b/>
          <w:u w:val="single"/>
        </w:rPr>
      </w:pPr>
      <w:r w:rsidRPr="00A12152">
        <w:rPr>
          <w:rFonts w:ascii="Arial" w:hAnsi="Arial" w:cs="Arial"/>
          <w:b/>
          <w:u w:val="single"/>
        </w:rPr>
        <w:t>Total</w:t>
      </w:r>
      <w:r>
        <w:rPr>
          <w:rFonts w:ascii="Arial" w:hAnsi="Arial" w:cs="Arial"/>
          <w:b/>
          <w:u w:val="single"/>
        </w:rPr>
        <w:tab/>
      </w:r>
      <w:r>
        <w:rPr>
          <w:rFonts w:ascii="Arial" w:hAnsi="Arial" w:cs="Arial"/>
          <w:b/>
          <w:u w:val="single"/>
        </w:rPr>
        <w:tab/>
      </w:r>
      <w:r>
        <w:rPr>
          <w:rFonts w:ascii="Arial" w:hAnsi="Arial" w:cs="Arial"/>
          <w:b/>
          <w:u w:val="single"/>
        </w:rPr>
        <w:tab/>
      </w:r>
      <w:r>
        <w:rPr>
          <w:rFonts w:ascii="Arial" w:hAnsi="Arial" w:cs="Arial"/>
          <w:b/>
          <w:u w:val="single"/>
        </w:rPr>
        <w:tab/>
      </w:r>
      <w:r>
        <w:rPr>
          <w:rFonts w:ascii="Arial" w:hAnsi="Arial" w:cs="Arial"/>
          <w:b/>
          <w:u w:val="single"/>
        </w:rPr>
        <w:tab/>
      </w:r>
      <w:r>
        <w:rPr>
          <w:rFonts w:ascii="Arial" w:hAnsi="Arial" w:cs="Arial"/>
          <w:b/>
          <w:u w:val="single"/>
        </w:rPr>
        <w:tab/>
      </w:r>
      <w:r>
        <w:rPr>
          <w:rFonts w:ascii="Arial" w:hAnsi="Arial" w:cs="Arial"/>
          <w:b/>
          <w:u w:val="single"/>
        </w:rPr>
        <w:tab/>
      </w:r>
      <w:r>
        <w:rPr>
          <w:rFonts w:ascii="Arial" w:hAnsi="Arial" w:cs="Arial"/>
          <w:b/>
          <w:u w:val="single"/>
        </w:rPr>
        <w:tab/>
      </w:r>
      <w:r>
        <w:rPr>
          <w:rFonts w:ascii="Arial" w:hAnsi="Arial" w:cs="Arial"/>
          <w:b/>
          <w:u w:val="single"/>
        </w:rPr>
        <w:tab/>
      </w:r>
      <w:r w:rsidRPr="006F73C9">
        <w:rPr>
          <w:rFonts w:ascii="Arial" w:hAnsi="Arial" w:cs="Arial"/>
          <w:b/>
          <w:u w:val="single"/>
        </w:rPr>
        <w:t>£</w:t>
      </w:r>
      <w:r w:rsidR="006F73C9" w:rsidRPr="006F73C9">
        <w:rPr>
          <w:rFonts w:ascii="Arial" w:hAnsi="Arial" w:cs="Arial"/>
          <w:b/>
          <w:u w:val="single"/>
        </w:rPr>
        <w:t>15,649,455.12</w:t>
      </w:r>
      <w:r w:rsidR="00EF055C" w:rsidRPr="00A12152">
        <w:rPr>
          <w:rFonts w:ascii="Arial" w:hAnsi="Arial" w:cs="Arial"/>
          <w:b/>
          <w:u w:val="single"/>
        </w:rPr>
        <w:br w:type="page"/>
      </w:r>
    </w:p>
    <w:p w:rsidR="00EF055C" w:rsidRDefault="00EF055C" w:rsidP="00EF055C">
      <w:pPr>
        <w:jc w:val="both"/>
        <w:rPr>
          <w:rFonts w:ascii="Arial" w:hAnsi="Arial" w:cs="Arial"/>
          <w:b/>
          <w:u w:val="single"/>
        </w:rPr>
      </w:pPr>
      <w:r>
        <w:rPr>
          <w:rFonts w:ascii="Arial" w:hAnsi="Arial" w:cs="Arial"/>
          <w:b/>
          <w:u w:val="single"/>
        </w:rPr>
        <w:lastRenderedPageBreak/>
        <w:t xml:space="preserve">8.0 Conclusion and Recommendations </w:t>
      </w:r>
    </w:p>
    <w:p w:rsidR="00EF055C" w:rsidRDefault="00EF055C" w:rsidP="00EF055C">
      <w:pPr>
        <w:jc w:val="both"/>
        <w:rPr>
          <w:rFonts w:ascii="Arial" w:hAnsi="Arial" w:cs="Arial"/>
          <w:b/>
          <w:u w:val="single"/>
        </w:rPr>
      </w:pPr>
    </w:p>
    <w:p w:rsidR="00674D3A" w:rsidRDefault="00674D3A" w:rsidP="00EF055C">
      <w:pPr>
        <w:jc w:val="both"/>
        <w:rPr>
          <w:rFonts w:ascii="Arial" w:hAnsi="Arial" w:cs="Arial"/>
          <w:sz w:val="22"/>
        </w:rPr>
      </w:pPr>
      <w:r>
        <w:rPr>
          <w:rFonts w:ascii="Arial" w:hAnsi="Arial" w:cs="Arial"/>
          <w:sz w:val="22"/>
        </w:rPr>
        <w:t xml:space="preserve">To conclude, it is estimated that the construction of Glyndwr would cost around £15,649,455.12. This is due to the vast size of the development. This cost however is inclusive of all costs that are deemed appropriate, such as labour, and machinery. It is also important that the team includes a risk contingency of 10%. This is to cover any possible issues on site that the business would be held responsible for. Examples of this would be underutilised equipment, maintaining idle equipment, over staffing, additional training and the scenario such as Corona Virus which has delayed construction at fault of no party. </w:t>
      </w:r>
    </w:p>
    <w:p w:rsidR="00674D3A" w:rsidRDefault="00674D3A" w:rsidP="00EF055C">
      <w:pPr>
        <w:jc w:val="both"/>
        <w:rPr>
          <w:rFonts w:ascii="Arial" w:hAnsi="Arial" w:cs="Arial"/>
          <w:sz w:val="22"/>
        </w:rPr>
      </w:pPr>
    </w:p>
    <w:p w:rsidR="00686EE5" w:rsidRPr="00EF055C" w:rsidRDefault="00674D3A" w:rsidP="00EF055C">
      <w:pPr>
        <w:jc w:val="both"/>
        <w:rPr>
          <w:rFonts w:ascii="Arial" w:hAnsi="Arial" w:cs="Arial"/>
          <w:b/>
          <w:u w:val="single"/>
        </w:rPr>
      </w:pPr>
      <w:r>
        <w:rPr>
          <w:rFonts w:ascii="Arial" w:hAnsi="Arial" w:cs="Arial"/>
          <w:sz w:val="22"/>
        </w:rPr>
        <w:t>Recommendations that the team would ma</w:t>
      </w:r>
      <w:r w:rsidR="00E23CA4">
        <w:rPr>
          <w:rFonts w:ascii="Arial" w:hAnsi="Arial" w:cs="Arial"/>
          <w:sz w:val="22"/>
        </w:rPr>
        <w:t>k</w:t>
      </w:r>
      <w:r>
        <w:rPr>
          <w:rFonts w:ascii="Arial" w:hAnsi="Arial" w:cs="Arial"/>
          <w:sz w:val="22"/>
        </w:rPr>
        <w:t xml:space="preserve">e for future projects would be to ensure the architect’s drawings are completed at an appropriate time. This is for the client to have a better understanding of their building, and assisting the team to be able to prepare. The design should also be smaller. This is a very large building </w:t>
      </w:r>
      <w:r w:rsidR="00E23CA4">
        <w:rPr>
          <w:rFonts w:ascii="Arial" w:hAnsi="Arial" w:cs="Arial"/>
          <w:sz w:val="22"/>
        </w:rPr>
        <w:t>to meet client requirements</w:t>
      </w:r>
      <w:r>
        <w:rPr>
          <w:rFonts w:ascii="Arial" w:hAnsi="Arial" w:cs="Arial"/>
          <w:sz w:val="22"/>
        </w:rPr>
        <w:t xml:space="preserve">, and due to the size of the university’s IQ building, a building of this scale would not be </w:t>
      </w:r>
      <w:r w:rsidR="00E23CA4">
        <w:rPr>
          <w:rFonts w:ascii="Arial" w:hAnsi="Arial" w:cs="Arial"/>
          <w:sz w:val="22"/>
        </w:rPr>
        <w:t>essential</w:t>
      </w:r>
      <w:r>
        <w:rPr>
          <w:rFonts w:ascii="Arial" w:hAnsi="Arial" w:cs="Arial"/>
          <w:sz w:val="22"/>
        </w:rPr>
        <w:t xml:space="preserve">. It would also be significantly cheaper to construct. Another recommendation would be to make better use of the internal space, to create a better internal flow rather than odd shaped rooms and unnecessary </w:t>
      </w:r>
      <w:r w:rsidR="00E23CA4">
        <w:rPr>
          <w:rFonts w:ascii="Arial" w:hAnsi="Arial" w:cs="Arial"/>
          <w:sz w:val="22"/>
        </w:rPr>
        <w:t>spaces</w:t>
      </w:r>
      <w:r>
        <w:rPr>
          <w:rFonts w:ascii="Arial" w:hAnsi="Arial" w:cs="Arial"/>
          <w:sz w:val="22"/>
        </w:rPr>
        <w:t xml:space="preserve">. This would also save money on internal walls and materials. It is important that the building is within the client financial reach, without over stretching for items they do not require. </w:t>
      </w:r>
      <w:bookmarkStart w:id="0" w:name="_GoBack"/>
      <w:bookmarkEnd w:id="0"/>
      <w:r w:rsidR="00686EE5" w:rsidRPr="00EF055C">
        <w:rPr>
          <w:rFonts w:ascii="Arial" w:hAnsi="Arial" w:cs="Arial"/>
          <w:b/>
          <w:u w:val="single"/>
        </w:rPr>
        <w:br w:type="page"/>
      </w:r>
    </w:p>
    <w:p w:rsidR="00686EE5" w:rsidRDefault="00686EE5" w:rsidP="00686EE5">
      <w:pPr>
        <w:rPr>
          <w:rFonts w:ascii="Arial" w:hAnsi="Arial" w:cs="Arial"/>
          <w:sz w:val="22"/>
        </w:rPr>
      </w:pPr>
    </w:p>
    <w:p w:rsidR="00686EE5" w:rsidRPr="00686EE5" w:rsidRDefault="00686EE5" w:rsidP="00686EE5">
      <w:pPr>
        <w:pStyle w:val="ListParagraph"/>
        <w:numPr>
          <w:ilvl w:val="1"/>
          <w:numId w:val="2"/>
        </w:numPr>
        <w:jc w:val="both"/>
        <w:rPr>
          <w:rFonts w:ascii="Arial" w:hAnsi="Arial" w:cs="Arial"/>
          <w:b/>
          <w:u w:val="single"/>
        </w:rPr>
      </w:pPr>
      <w:r w:rsidRPr="00686EE5">
        <w:rPr>
          <w:rFonts w:ascii="Arial" w:hAnsi="Arial" w:cs="Arial"/>
          <w:b/>
          <w:u w:val="single"/>
        </w:rPr>
        <w:t>References</w:t>
      </w:r>
    </w:p>
    <w:p w:rsidR="00686EE5" w:rsidRDefault="00686EE5" w:rsidP="00686EE5">
      <w:pPr>
        <w:jc w:val="both"/>
        <w:rPr>
          <w:rFonts w:ascii="Arial" w:hAnsi="Arial" w:cs="Arial"/>
          <w:sz w:val="22"/>
        </w:rPr>
      </w:pPr>
    </w:p>
    <w:p w:rsidR="00686EE5" w:rsidRDefault="00686EE5" w:rsidP="00686EE5">
      <w:pPr>
        <w:jc w:val="both"/>
        <w:rPr>
          <w:rFonts w:ascii="Arial" w:hAnsi="Arial" w:cs="Arial"/>
          <w:sz w:val="22"/>
        </w:rPr>
      </w:pPr>
    </w:p>
    <w:p w:rsidR="009E7450" w:rsidRDefault="00686EE5" w:rsidP="00686EE5">
      <w:pPr>
        <w:jc w:val="both"/>
        <w:rPr>
          <w:rFonts w:ascii="Arial" w:hAnsi="Arial" w:cs="Arial"/>
          <w:sz w:val="22"/>
        </w:rPr>
      </w:pPr>
      <w:r w:rsidRPr="00686EE5">
        <w:rPr>
          <w:rFonts w:ascii="Arial" w:hAnsi="Arial" w:cs="Arial"/>
          <w:sz w:val="22"/>
        </w:rPr>
        <w:t>1.</w:t>
      </w:r>
      <w:r>
        <w:rPr>
          <w:rFonts w:ascii="Arial" w:hAnsi="Arial" w:cs="Arial"/>
          <w:sz w:val="22"/>
        </w:rPr>
        <w:t xml:space="preserve"> </w:t>
      </w:r>
      <w:r w:rsidR="009E7450">
        <w:rPr>
          <w:rFonts w:ascii="Arial" w:hAnsi="Arial" w:cs="Arial"/>
          <w:sz w:val="22"/>
        </w:rPr>
        <w:t xml:space="preserve"> Jennifer Bridges (2019), </w:t>
      </w:r>
      <w:r w:rsidR="009E7450" w:rsidRPr="009E7450">
        <w:rPr>
          <w:rFonts w:ascii="Arial" w:hAnsi="Arial" w:cs="Arial"/>
          <w:sz w:val="22"/>
        </w:rPr>
        <w:t>How to Conduct a Feasibility Study</w:t>
      </w:r>
      <w:r w:rsidR="009E7450">
        <w:rPr>
          <w:rFonts w:ascii="Arial" w:hAnsi="Arial" w:cs="Arial"/>
          <w:sz w:val="22"/>
        </w:rPr>
        <w:t xml:space="preserve">, </w:t>
      </w:r>
      <w:hyperlink r:id="rId14" w:history="1">
        <w:r w:rsidR="009E7450" w:rsidRPr="00B02037">
          <w:rPr>
            <w:rStyle w:val="Hyperlink"/>
            <w:rFonts w:ascii="Arial" w:hAnsi="Arial" w:cs="Arial"/>
            <w:sz w:val="22"/>
          </w:rPr>
          <w:t>https://www.projectmanager.com/training/how-to-conduct-a-feasibility-study</w:t>
        </w:r>
      </w:hyperlink>
      <w:r w:rsidR="009E7450">
        <w:rPr>
          <w:rFonts w:ascii="Arial" w:hAnsi="Arial" w:cs="Arial"/>
          <w:sz w:val="22"/>
        </w:rPr>
        <w:t xml:space="preserve"> [last visited 28/04/2020]. </w:t>
      </w:r>
    </w:p>
    <w:p w:rsidR="00686EE5" w:rsidRPr="00686EE5" w:rsidRDefault="009E7450" w:rsidP="00686EE5">
      <w:pPr>
        <w:jc w:val="both"/>
        <w:rPr>
          <w:rFonts w:ascii="Arial" w:hAnsi="Arial" w:cs="Arial"/>
          <w:sz w:val="22"/>
        </w:rPr>
      </w:pPr>
      <w:r>
        <w:rPr>
          <w:rFonts w:ascii="Arial" w:hAnsi="Arial" w:cs="Arial"/>
          <w:sz w:val="22"/>
        </w:rPr>
        <w:t xml:space="preserve">2. </w:t>
      </w:r>
      <w:r w:rsidR="00686EE5">
        <w:rPr>
          <w:rFonts w:ascii="Arial" w:hAnsi="Arial" w:cs="Arial"/>
          <w:sz w:val="22"/>
        </w:rPr>
        <w:t xml:space="preserve">RICS (2018), </w:t>
      </w:r>
      <w:r w:rsidR="00686EE5" w:rsidRPr="00686EE5">
        <w:rPr>
          <w:rFonts w:ascii="Arial" w:hAnsi="Arial" w:cs="Arial"/>
          <w:sz w:val="22"/>
        </w:rPr>
        <w:t>What Does a Quantity Surveyor Do</w:t>
      </w:r>
      <w:proofErr w:type="gramStart"/>
      <w:r w:rsidR="00686EE5" w:rsidRPr="00686EE5">
        <w:rPr>
          <w:rFonts w:ascii="Arial" w:hAnsi="Arial" w:cs="Arial"/>
          <w:sz w:val="22"/>
        </w:rPr>
        <w:t>?</w:t>
      </w:r>
      <w:r w:rsidR="00686EE5">
        <w:rPr>
          <w:rFonts w:ascii="Arial" w:hAnsi="Arial" w:cs="Arial"/>
          <w:sz w:val="22"/>
        </w:rPr>
        <w:t>,</w:t>
      </w:r>
      <w:proofErr w:type="gramEnd"/>
      <w:r w:rsidR="00686EE5">
        <w:rPr>
          <w:rFonts w:ascii="Arial" w:hAnsi="Arial" w:cs="Arial"/>
          <w:sz w:val="22"/>
        </w:rPr>
        <w:t xml:space="preserve"> </w:t>
      </w:r>
      <w:hyperlink r:id="rId15" w:history="1">
        <w:r w:rsidR="00686EE5" w:rsidRPr="00B02037">
          <w:rPr>
            <w:rStyle w:val="Hyperlink"/>
            <w:rFonts w:ascii="Arial" w:hAnsi="Arial" w:cs="Arial"/>
            <w:sz w:val="22"/>
          </w:rPr>
          <w:t>https://www.ricsfirms.com/commercial/construction/quantity-surveying/what-does-a-quantity-surveyor-do/</w:t>
        </w:r>
      </w:hyperlink>
      <w:r w:rsidR="00686EE5">
        <w:rPr>
          <w:rFonts w:ascii="Arial" w:hAnsi="Arial" w:cs="Arial"/>
          <w:sz w:val="22"/>
        </w:rPr>
        <w:t xml:space="preserve"> [last visited 28/04/2020]. </w:t>
      </w:r>
    </w:p>
    <w:sectPr w:rsidR="00686EE5" w:rsidRPr="00686EE5">
      <w:footerReference w:type="default" r:id="rI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2152" w:rsidRDefault="00A12152" w:rsidP="00160D18">
      <w:r>
        <w:separator/>
      </w:r>
    </w:p>
  </w:endnote>
  <w:endnote w:type="continuationSeparator" w:id="0">
    <w:p w:rsidR="00A12152" w:rsidRDefault="00A12152" w:rsidP="00160D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9004665"/>
      <w:docPartObj>
        <w:docPartGallery w:val="Page Numbers (Bottom of Page)"/>
        <w:docPartUnique/>
      </w:docPartObj>
    </w:sdtPr>
    <w:sdtEndPr>
      <w:rPr>
        <w:noProof/>
      </w:rPr>
    </w:sdtEndPr>
    <w:sdtContent>
      <w:p w:rsidR="00A12152" w:rsidRDefault="00A12152">
        <w:pPr>
          <w:pStyle w:val="Footer"/>
          <w:jc w:val="center"/>
        </w:pPr>
        <w:r>
          <w:fldChar w:fldCharType="begin"/>
        </w:r>
        <w:r>
          <w:instrText xml:space="preserve"> PAGE   \* MERGEFORMAT </w:instrText>
        </w:r>
        <w:r>
          <w:fldChar w:fldCharType="separate"/>
        </w:r>
        <w:r w:rsidR="00E23CA4">
          <w:rPr>
            <w:noProof/>
          </w:rPr>
          <w:t>2</w:t>
        </w:r>
        <w:r>
          <w:rPr>
            <w:noProof/>
          </w:rPr>
          <w:fldChar w:fldCharType="end"/>
        </w:r>
      </w:p>
    </w:sdtContent>
  </w:sdt>
  <w:p w:rsidR="00A12152" w:rsidRDefault="00A12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2152" w:rsidRDefault="00A12152" w:rsidP="00160D18">
      <w:r>
        <w:separator/>
      </w:r>
    </w:p>
  </w:footnote>
  <w:footnote w:type="continuationSeparator" w:id="0">
    <w:p w:rsidR="00A12152" w:rsidRDefault="00A12152" w:rsidP="00160D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ED5D35"/>
    <w:multiLevelType w:val="hybridMultilevel"/>
    <w:tmpl w:val="F00C8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66C66"/>
    <w:multiLevelType w:val="multilevel"/>
    <w:tmpl w:val="84CC1C72"/>
    <w:lvl w:ilvl="0">
      <w:start w:val="1"/>
      <w:numFmt w:val="decimal"/>
      <w:lvlText w:val="%1."/>
      <w:lvlJc w:val="left"/>
      <w:pPr>
        <w:ind w:left="720" w:hanging="360"/>
      </w:pPr>
      <w:rPr>
        <w:rFonts w:hint="default"/>
      </w:rPr>
    </w:lvl>
    <w:lvl w:ilvl="1">
      <w:numFmt w:val="decimal"/>
      <w:isLgl/>
      <w:lvlText w:val="%1.%2"/>
      <w:lvlJc w:val="left"/>
      <w:pPr>
        <w:ind w:left="930" w:hanging="5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EEE2BF1"/>
    <w:multiLevelType w:val="hybridMultilevel"/>
    <w:tmpl w:val="BE180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2B0802"/>
    <w:multiLevelType w:val="multilevel"/>
    <w:tmpl w:val="1A823FA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F404CA7"/>
    <w:multiLevelType w:val="hybridMultilevel"/>
    <w:tmpl w:val="EA8A4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DF183D"/>
    <w:multiLevelType w:val="hybridMultilevel"/>
    <w:tmpl w:val="23167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99641C"/>
    <w:multiLevelType w:val="hybridMultilevel"/>
    <w:tmpl w:val="E188C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ED5940"/>
    <w:multiLevelType w:val="hybridMultilevel"/>
    <w:tmpl w:val="56905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7"/>
  </w:num>
  <w:num w:numId="5">
    <w:abstractNumId w:val="5"/>
  </w:num>
  <w:num w:numId="6">
    <w:abstractNumId w:val="6"/>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0D18"/>
    <w:rsid w:val="00160D18"/>
    <w:rsid w:val="001868AA"/>
    <w:rsid w:val="001F420C"/>
    <w:rsid w:val="002E0AAC"/>
    <w:rsid w:val="003E68DD"/>
    <w:rsid w:val="00674D3A"/>
    <w:rsid w:val="00686EE5"/>
    <w:rsid w:val="00692738"/>
    <w:rsid w:val="006A0BD3"/>
    <w:rsid w:val="006F73C9"/>
    <w:rsid w:val="008016F4"/>
    <w:rsid w:val="00815AD3"/>
    <w:rsid w:val="00844AC3"/>
    <w:rsid w:val="009E47D6"/>
    <w:rsid w:val="009E7450"/>
    <w:rsid w:val="00A12152"/>
    <w:rsid w:val="00A246C0"/>
    <w:rsid w:val="00D65D04"/>
    <w:rsid w:val="00DD474B"/>
    <w:rsid w:val="00E23CA4"/>
    <w:rsid w:val="00E41F01"/>
    <w:rsid w:val="00EF0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412FC533"/>
  <w15:chartTrackingRefBased/>
  <w15:docId w15:val="{4453BF71-ADC2-4F2A-8884-8C02E11E9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60D18"/>
    <w:pPr>
      <w:tabs>
        <w:tab w:val="center" w:pos="4513"/>
        <w:tab w:val="right" w:pos="9026"/>
      </w:tabs>
    </w:pPr>
  </w:style>
  <w:style w:type="character" w:customStyle="1" w:styleId="HeaderChar">
    <w:name w:val="Header Char"/>
    <w:basedOn w:val="DefaultParagraphFont"/>
    <w:link w:val="Header"/>
    <w:rsid w:val="00160D18"/>
    <w:rPr>
      <w:sz w:val="24"/>
      <w:szCs w:val="24"/>
    </w:rPr>
  </w:style>
  <w:style w:type="paragraph" w:styleId="Footer">
    <w:name w:val="footer"/>
    <w:basedOn w:val="Normal"/>
    <w:link w:val="FooterChar"/>
    <w:uiPriority w:val="99"/>
    <w:rsid w:val="00160D18"/>
    <w:pPr>
      <w:tabs>
        <w:tab w:val="center" w:pos="4513"/>
        <w:tab w:val="right" w:pos="9026"/>
      </w:tabs>
    </w:pPr>
  </w:style>
  <w:style w:type="character" w:customStyle="1" w:styleId="FooterChar">
    <w:name w:val="Footer Char"/>
    <w:basedOn w:val="DefaultParagraphFont"/>
    <w:link w:val="Footer"/>
    <w:uiPriority w:val="99"/>
    <w:rsid w:val="00160D18"/>
    <w:rPr>
      <w:sz w:val="24"/>
      <w:szCs w:val="24"/>
    </w:rPr>
  </w:style>
  <w:style w:type="paragraph" w:styleId="ListParagraph">
    <w:name w:val="List Paragraph"/>
    <w:basedOn w:val="Normal"/>
    <w:uiPriority w:val="34"/>
    <w:qFormat/>
    <w:rsid w:val="00160D18"/>
    <w:pPr>
      <w:ind w:left="720"/>
      <w:contextualSpacing/>
    </w:pPr>
  </w:style>
  <w:style w:type="character" w:styleId="Hyperlink">
    <w:name w:val="Hyperlink"/>
    <w:basedOn w:val="DefaultParagraphFont"/>
    <w:rsid w:val="00686E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ricsfirms.com/commercial/construction/quantity-surveying/what-does-a-quantity-surveyor-do/"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rojectmanager.com/training/how-to-conduct-a-feasibility-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387</TotalTime>
  <Pages>14</Pages>
  <Words>2119</Words>
  <Characters>11615</Characters>
  <Application>Microsoft Office Word</Application>
  <DocSecurity>0</DocSecurity>
  <Lines>276</Lines>
  <Paragraphs>60</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13674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Bethan</dc:creator>
  <cp:keywords/>
  <dc:description/>
  <cp:lastModifiedBy>Stroud, Bethan</cp:lastModifiedBy>
  <cp:revision>12</cp:revision>
  <dcterms:created xsi:type="dcterms:W3CDTF">2020-04-29T12:29:00Z</dcterms:created>
  <dcterms:modified xsi:type="dcterms:W3CDTF">2020-04-29T18:56:00Z</dcterms:modified>
</cp:coreProperties>
</file>