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00925137" w:displacedByCustomXml="next"/>
    <w:bookmarkStart w:id="1" w:name="_Toc200535127" w:displacedByCustomXml="next"/>
    <w:sdt>
      <w:sdtPr>
        <w:rPr>
          <w:rFonts w:eastAsiaTheme="minorEastAsia"/>
        </w:rPr>
        <w:id w:val="-297987487"/>
        <w:docPartObj>
          <w:docPartGallery w:val="Cover Pages"/>
          <w:docPartUnique/>
        </w:docPartObj>
      </w:sdtPr>
      <w:sdtEndPr/>
      <w:sdtContent>
        <w:p w14:paraId="61F670BD" w14:textId="1C9E11D8" w:rsidR="003F6CE3" w:rsidRPr="007315F9" w:rsidRDefault="003F6CE3">
          <w:pPr>
            <w:rPr>
              <w:rFonts w:eastAsiaTheme="minorEastAsia"/>
            </w:rPr>
          </w:pPr>
          <w:r w:rsidRPr="007315F9">
            <w:rPr>
              <w:rFonts w:eastAsiaTheme="minorEastAsia"/>
              <w:noProof/>
            </w:rPr>
            <mc:AlternateContent>
              <mc:Choice Requires="wps">
                <w:drawing>
                  <wp:anchor distT="0" distB="0" distL="114300" distR="114300" simplePos="0" relativeHeight="251659264" behindDoc="0" locked="0" layoutInCell="1" allowOverlap="1" wp14:anchorId="12B0ADCB" wp14:editId="1F07F8A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BD582C" w:themeColor="accent2"/>
                                  </w:tblBorders>
                                  <w:tblCellMar>
                                    <w:top w:w="1296" w:type="dxa"/>
                                    <w:left w:w="360" w:type="dxa"/>
                                    <w:bottom w:w="1296" w:type="dxa"/>
                                    <w:right w:w="360" w:type="dxa"/>
                                  </w:tblCellMar>
                                  <w:tblLook w:val="04A0" w:firstRow="1" w:lastRow="0" w:firstColumn="1" w:lastColumn="0" w:noHBand="0" w:noVBand="1"/>
                                </w:tblPr>
                                <w:tblGrid>
                                  <w:gridCol w:w="5250"/>
                                  <w:gridCol w:w="2041"/>
                                </w:tblGrid>
                                <w:tr w:rsidR="003F6CE3" w14:paraId="546C2657" w14:textId="77777777">
                                  <w:trPr>
                                    <w:jc w:val="center"/>
                                  </w:trPr>
                                  <w:tc>
                                    <w:tcPr>
                                      <w:tcW w:w="2568" w:type="pct"/>
                                      <w:vAlign w:val="center"/>
                                    </w:tcPr>
                                    <w:p w14:paraId="19EEE2AD" w14:textId="77777777" w:rsidR="00C44F3F" w:rsidRDefault="003F6CE3" w:rsidP="00C44F3F">
                                      <w:pPr>
                                        <w:keepNext/>
                                        <w:jc w:val="right"/>
                                      </w:pPr>
                                      <w:r>
                                        <w:rPr>
                                          <w:noProof/>
                                        </w:rPr>
                                        <w:drawing>
                                          <wp:inline distT="0" distB="0" distL="0" distR="0" wp14:anchorId="45541C01" wp14:editId="749415A3">
                                            <wp:extent cx="2873502" cy="3831336"/>
                                            <wp:effectExtent l="0" t="0" r="317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11">
                                                      <a:extLst>
                                                        <a:ext uri="{28A0092B-C50C-407E-A947-70E740481C1C}">
                                                          <a14:useLocalDpi xmlns:a14="http://schemas.microsoft.com/office/drawing/2010/main" val="0"/>
                                                        </a:ext>
                                                      </a:extLst>
                                                    </a:blip>
                                                    <a:stretch>
                                                      <a:fillRect/>
                                                    </a:stretch>
                                                  </pic:blipFill>
                                                  <pic:spPr>
                                                    <a:xfrm>
                                                      <a:off x="0" y="0"/>
                                                      <a:ext cx="2873502" cy="3831336"/>
                                                    </a:xfrm>
                                                    <a:prstGeom prst="rect">
                                                      <a:avLst/>
                                                    </a:prstGeom>
                                                  </pic:spPr>
                                                </pic:pic>
                                              </a:graphicData>
                                            </a:graphic>
                                          </wp:inline>
                                        </w:drawing>
                                      </w:r>
                                    </w:p>
                                    <w:p w14:paraId="7C7AC46F" w14:textId="5A07386A" w:rsidR="00C44F3F" w:rsidRDefault="00C44F3F" w:rsidP="00C44F3F">
                                      <w:pPr>
                                        <w:pStyle w:val="Caption"/>
                                        <w:jc w:val="right"/>
                                      </w:pPr>
                                      <w:r>
                                        <w:t xml:space="preserve">Figure </w:t>
                                      </w:r>
                                      <w:r w:rsidR="00E2541F">
                                        <w:fldChar w:fldCharType="begin"/>
                                      </w:r>
                                      <w:r w:rsidR="00E2541F">
                                        <w:instrText xml:space="preserve"> SEQ Figure \* ARABIC </w:instrText>
                                      </w:r>
                                      <w:r w:rsidR="00E2541F">
                                        <w:fldChar w:fldCharType="separate"/>
                                      </w:r>
                                      <w:r>
                                        <w:rPr>
                                          <w:noProof/>
                                        </w:rPr>
                                        <w:t>1</w:t>
                                      </w:r>
                                      <w:r w:rsidR="00E2541F">
                                        <w:rPr>
                                          <w:noProof/>
                                        </w:rPr>
                                        <w:fldChar w:fldCharType="end"/>
                                      </w:r>
                                      <w:r>
                                        <w:t>Fresh Water East, C Harris, April 2022</w:t>
                                      </w:r>
                                    </w:p>
                                    <w:p w14:paraId="011B688E" w14:textId="6620F89F" w:rsidR="003F6CE3" w:rsidRDefault="003F6CE3">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86C251" w14:textId="667E565D" w:rsidR="003F6CE3" w:rsidRDefault="003F6CE3">
                                          <w:pPr>
                                            <w:pStyle w:val="NoSpacing"/>
                                            <w:spacing w:line="312" w:lineRule="auto"/>
                                            <w:jc w:val="right"/>
                                            <w:rPr>
                                              <w:caps/>
                                              <w:color w:val="191919" w:themeColor="text1" w:themeTint="E6"/>
                                              <w:sz w:val="72"/>
                                              <w:szCs w:val="72"/>
                                            </w:rPr>
                                          </w:pPr>
                                          <w:r>
                                            <w:rPr>
                                              <w:caps/>
                                              <w:color w:val="191919" w:themeColor="text1" w:themeTint="E6"/>
                                              <w:sz w:val="72"/>
                                              <w:szCs w:val="72"/>
                                            </w:rPr>
                                            <w:t>Experiencing the landscape: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3D94FC8" w14:textId="1AC3B872" w:rsidR="003F6CE3" w:rsidRDefault="003F6CE3">
                                          <w:pPr>
                                            <w:jc w:val="right"/>
                                            <w:rPr>
                                              <w:sz w:val="24"/>
                                              <w:szCs w:val="24"/>
                                            </w:rPr>
                                          </w:pPr>
                                          <w:r>
                                            <w:rPr>
                                              <w:color w:val="000000" w:themeColor="text1"/>
                                              <w:sz w:val="24"/>
                                              <w:szCs w:val="24"/>
                                            </w:rPr>
                                            <w:t xml:space="preserve">How Pembrokeshire </w:t>
                                          </w:r>
                                          <w:proofErr w:type="gramStart"/>
                                          <w:r>
                                            <w:rPr>
                                              <w:color w:val="000000" w:themeColor="text1"/>
                                              <w:sz w:val="24"/>
                                              <w:szCs w:val="24"/>
                                            </w:rPr>
                                            <w:t>locals</w:t>
                                          </w:r>
                                          <w:proofErr w:type="gramEnd"/>
                                          <w:r>
                                            <w:rPr>
                                              <w:color w:val="000000" w:themeColor="text1"/>
                                              <w:sz w:val="24"/>
                                              <w:szCs w:val="24"/>
                                            </w:rPr>
                                            <w:t xml:space="preserve"> effect and are effected by landscape.</w:t>
                                          </w:r>
                                        </w:p>
                                      </w:sdtContent>
                                    </w:sdt>
                                  </w:tc>
                                  <w:tc>
                                    <w:tcPr>
                                      <w:tcW w:w="2432" w:type="pct"/>
                                      <w:vAlign w:val="center"/>
                                    </w:tcPr>
                                    <w:sdt>
                                      <w:sdtPr>
                                        <w:rPr>
                                          <w:color w:val="BD582C"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0C5134A" w14:textId="682C6D0D" w:rsidR="003F6CE3" w:rsidRDefault="003F6CE3">
                                          <w:pPr>
                                            <w:pStyle w:val="NoSpacing"/>
                                            <w:rPr>
                                              <w:color w:val="BD582C" w:themeColor="accent2"/>
                                              <w:sz w:val="26"/>
                                              <w:szCs w:val="26"/>
                                            </w:rPr>
                                          </w:pPr>
                                          <w:r>
                                            <w:rPr>
                                              <w:color w:val="BD582C" w:themeColor="accent2"/>
                                              <w:sz w:val="26"/>
                                              <w:szCs w:val="26"/>
                                            </w:rPr>
                                            <w:t>Cleo Harris (2004275)</w:t>
                                          </w:r>
                                        </w:p>
                                      </w:sdtContent>
                                    </w:sdt>
                                    <w:p w14:paraId="7381C4E9" w14:textId="56D0B010" w:rsidR="003F6CE3" w:rsidRDefault="00E2541F">
                                      <w:pPr>
                                        <w:pStyle w:val="NoSpacing"/>
                                      </w:pPr>
                                      <w:sdt>
                                        <w:sdtPr>
                                          <w:rPr>
                                            <w:color w:val="637052"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F6CE3">
                                            <w:rPr>
                                              <w:color w:val="637052" w:themeColor="text2"/>
                                            </w:rPr>
                                            <w:t>Changemakers ECGE5002T (Independent Project)</w:t>
                                          </w:r>
                                        </w:sdtContent>
                                      </w:sdt>
                                    </w:p>
                                  </w:tc>
                                </w:tr>
                              </w:tbl>
                              <w:p w14:paraId="5407AFA5" w14:textId="77777777" w:rsidR="003F6CE3" w:rsidRDefault="003F6CE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2B0ADC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BD582C" w:themeColor="accent2"/>
                            </w:tblBorders>
                            <w:tblCellMar>
                              <w:top w:w="1296" w:type="dxa"/>
                              <w:left w:w="360" w:type="dxa"/>
                              <w:bottom w:w="1296" w:type="dxa"/>
                              <w:right w:w="360" w:type="dxa"/>
                            </w:tblCellMar>
                            <w:tblLook w:val="04A0" w:firstRow="1" w:lastRow="0" w:firstColumn="1" w:lastColumn="0" w:noHBand="0" w:noVBand="1"/>
                          </w:tblPr>
                          <w:tblGrid>
                            <w:gridCol w:w="5250"/>
                            <w:gridCol w:w="2041"/>
                          </w:tblGrid>
                          <w:tr w:rsidR="003F6CE3" w14:paraId="546C2657" w14:textId="77777777">
                            <w:trPr>
                              <w:jc w:val="center"/>
                            </w:trPr>
                            <w:tc>
                              <w:tcPr>
                                <w:tcW w:w="2568" w:type="pct"/>
                                <w:vAlign w:val="center"/>
                              </w:tcPr>
                              <w:p w14:paraId="19EEE2AD" w14:textId="77777777" w:rsidR="00C44F3F" w:rsidRDefault="003F6CE3" w:rsidP="00C44F3F">
                                <w:pPr>
                                  <w:keepNext/>
                                  <w:jc w:val="right"/>
                                </w:pPr>
                                <w:r>
                                  <w:rPr>
                                    <w:noProof/>
                                  </w:rPr>
                                  <w:drawing>
                                    <wp:inline distT="0" distB="0" distL="0" distR="0" wp14:anchorId="45541C01" wp14:editId="749415A3">
                                      <wp:extent cx="2873502" cy="3831336"/>
                                      <wp:effectExtent l="0" t="0" r="317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11">
                                                <a:extLst>
                                                  <a:ext uri="{28A0092B-C50C-407E-A947-70E740481C1C}">
                                                    <a14:useLocalDpi xmlns:a14="http://schemas.microsoft.com/office/drawing/2010/main" val="0"/>
                                                  </a:ext>
                                                </a:extLst>
                                              </a:blip>
                                              <a:stretch>
                                                <a:fillRect/>
                                              </a:stretch>
                                            </pic:blipFill>
                                            <pic:spPr>
                                              <a:xfrm>
                                                <a:off x="0" y="0"/>
                                                <a:ext cx="2873502" cy="3831336"/>
                                              </a:xfrm>
                                              <a:prstGeom prst="rect">
                                                <a:avLst/>
                                              </a:prstGeom>
                                            </pic:spPr>
                                          </pic:pic>
                                        </a:graphicData>
                                      </a:graphic>
                                    </wp:inline>
                                  </w:drawing>
                                </w:r>
                              </w:p>
                              <w:p w14:paraId="7C7AC46F" w14:textId="5A07386A" w:rsidR="00C44F3F" w:rsidRDefault="00C44F3F" w:rsidP="00C44F3F">
                                <w:pPr>
                                  <w:pStyle w:val="Caption"/>
                                  <w:jc w:val="right"/>
                                </w:pPr>
                                <w:r>
                                  <w:t xml:space="preserve">Figure </w:t>
                                </w:r>
                                <w:r w:rsidR="00E2541F">
                                  <w:fldChar w:fldCharType="begin"/>
                                </w:r>
                                <w:r w:rsidR="00E2541F">
                                  <w:instrText xml:space="preserve"> SEQ Figure \* ARABIC </w:instrText>
                                </w:r>
                                <w:r w:rsidR="00E2541F">
                                  <w:fldChar w:fldCharType="separate"/>
                                </w:r>
                                <w:r>
                                  <w:rPr>
                                    <w:noProof/>
                                  </w:rPr>
                                  <w:t>1</w:t>
                                </w:r>
                                <w:r w:rsidR="00E2541F">
                                  <w:rPr>
                                    <w:noProof/>
                                  </w:rPr>
                                  <w:fldChar w:fldCharType="end"/>
                                </w:r>
                                <w:r>
                                  <w:t>Fresh Water East, C Harris, April 2022</w:t>
                                </w:r>
                              </w:p>
                              <w:p w14:paraId="011B688E" w14:textId="6620F89F" w:rsidR="003F6CE3" w:rsidRDefault="003F6CE3">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386C251" w14:textId="667E565D" w:rsidR="003F6CE3" w:rsidRDefault="003F6CE3">
                                    <w:pPr>
                                      <w:pStyle w:val="NoSpacing"/>
                                      <w:spacing w:line="312" w:lineRule="auto"/>
                                      <w:jc w:val="right"/>
                                      <w:rPr>
                                        <w:caps/>
                                        <w:color w:val="191919" w:themeColor="text1" w:themeTint="E6"/>
                                        <w:sz w:val="72"/>
                                        <w:szCs w:val="72"/>
                                      </w:rPr>
                                    </w:pPr>
                                    <w:r>
                                      <w:rPr>
                                        <w:caps/>
                                        <w:color w:val="191919" w:themeColor="text1" w:themeTint="E6"/>
                                        <w:sz w:val="72"/>
                                        <w:szCs w:val="72"/>
                                      </w:rPr>
                                      <w:t>Experiencing the landscape: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3D94FC8" w14:textId="1AC3B872" w:rsidR="003F6CE3" w:rsidRDefault="003F6CE3">
                                    <w:pPr>
                                      <w:jc w:val="right"/>
                                      <w:rPr>
                                        <w:sz w:val="24"/>
                                        <w:szCs w:val="24"/>
                                      </w:rPr>
                                    </w:pPr>
                                    <w:r>
                                      <w:rPr>
                                        <w:color w:val="000000" w:themeColor="text1"/>
                                        <w:sz w:val="24"/>
                                        <w:szCs w:val="24"/>
                                      </w:rPr>
                                      <w:t xml:space="preserve">How Pembrokeshire </w:t>
                                    </w:r>
                                    <w:proofErr w:type="gramStart"/>
                                    <w:r>
                                      <w:rPr>
                                        <w:color w:val="000000" w:themeColor="text1"/>
                                        <w:sz w:val="24"/>
                                        <w:szCs w:val="24"/>
                                      </w:rPr>
                                      <w:t>locals</w:t>
                                    </w:r>
                                    <w:proofErr w:type="gramEnd"/>
                                    <w:r>
                                      <w:rPr>
                                        <w:color w:val="000000" w:themeColor="text1"/>
                                        <w:sz w:val="24"/>
                                        <w:szCs w:val="24"/>
                                      </w:rPr>
                                      <w:t xml:space="preserve"> effect and are effected by landscape.</w:t>
                                    </w:r>
                                  </w:p>
                                </w:sdtContent>
                              </w:sdt>
                            </w:tc>
                            <w:tc>
                              <w:tcPr>
                                <w:tcW w:w="2432" w:type="pct"/>
                                <w:vAlign w:val="center"/>
                              </w:tcPr>
                              <w:sdt>
                                <w:sdtPr>
                                  <w:rPr>
                                    <w:color w:val="BD582C"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0C5134A" w14:textId="682C6D0D" w:rsidR="003F6CE3" w:rsidRDefault="003F6CE3">
                                    <w:pPr>
                                      <w:pStyle w:val="NoSpacing"/>
                                      <w:rPr>
                                        <w:color w:val="BD582C" w:themeColor="accent2"/>
                                        <w:sz w:val="26"/>
                                        <w:szCs w:val="26"/>
                                      </w:rPr>
                                    </w:pPr>
                                    <w:r>
                                      <w:rPr>
                                        <w:color w:val="BD582C" w:themeColor="accent2"/>
                                        <w:sz w:val="26"/>
                                        <w:szCs w:val="26"/>
                                      </w:rPr>
                                      <w:t>Cleo Harris (2004275)</w:t>
                                    </w:r>
                                  </w:p>
                                </w:sdtContent>
                              </w:sdt>
                              <w:p w14:paraId="7381C4E9" w14:textId="56D0B010" w:rsidR="003F6CE3" w:rsidRDefault="00E2541F">
                                <w:pPr>
                                  <w:pStyle w:val="NoSpacing"/>
                                </w:pPr>
                                <w:sdt>
                                  <w:sdtPr>
                                    <w:rPr>
                                      <w:color w:val="637052"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F6CE3">
                                      <w:rPr>
                                        <w:color w:val="637052" w:themeColor="text2"/>
                                      </w:rPr>
                                      <w:t>Changemakers ECGE5002T (Independent Project)</w:t>
                                    </w:r>
                                  </w:sdtContent>
                                </w:sdt>
                              </w:p>
                            </w:tc>
                          </w:tr>
                        </w:tbl>
                        <w:p w14:paraId="5407AFA5" w14:textId="77777777" w:rsidR="003F6CE3" w:rsidRDefault="003F6CE3"/>
                      </w:txbxContent>
                    </v:textbox>
                    <w10:wrap anchorx="page" anchory="page"/>
                  </v:shape>
                </w:pict>
              </mc:Fallback>
            </mc:AlternateContent>
          </w:r>
          <w:r w:rsidRPr="007315F9">
            <w:rPr>
              <w:rFonts w:eastAsiaTheme="minorEastAsia"/>
            </w:rPr>
            <w:br w:type="page"/>
          </w:r>
        </w:p>
      </w:sdtContent>
    </w:sdt>
    <w:bookmarkStart w:id="2" w:name="_Toc101795322"/>
    <w:p w14:paraId="324928E8" w14:textId="0869E803" w:rsidR="00880AC5" w:rsidRPr="007315F9" w:rsidRDefault="00150CC4" w:rsidP="6BA633A3">
      <w:pPr>
        <w:pStyle w:val="Heading1"/>
        <w:jc w:val="center"/>
        <w:rPr>
          <w:rFonts w:asciiTheme="minorHAnsi" w:eastAsiaTheme="minorEastAsia" w:hAnsiTheme="minorHAnsi" w:cstheme="minorBidi"/>
          <w:sz w:val="22"/>
          <w:szCs w:val="22"/>
        </w:rPr>
      </w:pPr>
      <w:r w:rsidRPr="007315F9">
        <w:rPr>
          <w:noProof/>
        </w:rPr>
        <w:lastRenderedPageBreak/>
        <mc:AlternateContent>
          <mc:Choice Requires="wps">
            <w:drawing>
              <wp:inline distT="0" distB="0" distL="0" distR="0" wp14:anchorId="5F71690A" wp14:editId="7F43D3B3">
                <wp:extent cx="304800" cy="30480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w:pict w14:anchorId="0754AFAF">
              <v:rect id="Rectangle 1" style="width:24pt;height:24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5A58881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r w:rsidRPr="007315F9">
        <w:rPr>
          <w:rFonts w:asciiTheme="minorHAnsi" w:eastAsiaTheme="minorEastAsia" w:hAnsiTheme="minorHAnsi" w:cstheme="minorBidi"/>
          <w:sz w:val="28"/>
          <w:szCs w:val="28"/>
        </w:rPr>
        <w:t>Acknowledgements</w:t>
      </w:r>
      <w:bookmarkEnd w:id="1"/>
      <w:bookmarkEnd w:id="0"/>
      <w:bookmarkEnd w:id="2"/>
    </w:p>
    <w:p w14:paraId="65E18527" w14:textId="1900A5C2" w:rsidR="00150CC4" w:rsidRPr="007315F9" w:rsidRDefault="00150CC4" w:rsidP="6BA633A3">
      <w:pPr>
        <w:rPr>
          <w:rFonts w:eastAsiaTheme="minorEastAsia"/>
        </w:rPr>
      </w:pPr>
    </w:p>
    <w:p w14:paraId="7890BAFB" w14:textId="528D8015" w:rsidR="00255C9C" w:rsidRPr="007315F9" w:rsidRDefault="00255C9C" w:rsidP="6BA633A3">
      <w:pPr>
        <w:jc w:val="center"/>
        <w:rPr>
          <w:rFonts w:eastAsiaTheme="minorEastAsia"/>
        </w:rPr>
      </w:pPr>
      <w:r w:rsidRPr="007315F9">
        <w:rPr>
          <w:rFonts w:eastAsiaTheme="minorEastAsia"/>
        </w:rPr>
        <w:t>Thanks to</w:t>
      </w:r>
      <w:r w:rsidR="004A161B" w:rsidRPr="007315F9">
        <w:rPr>
          <w:rFonts w:eastAsiaTheme="minorEastAsia"/>
        </w:rPr>
        <w:t xml:space="preserve"> the participants for taking part in this project. And thanks to my parents for letting me commandeer the living room </w:t>
      </w:r>
      <w:r w:rsidR="007315F9" w:rsidRPr="007315F9">
        <w:rPr>
          <w:rFonts w:eastAsiaTheme="minorEastAsia"/>
        </w:rPr>
        <w:t>to</w:t>
      </w:r>
      <w:r w:rsidR="004A161B" w:rsidRPr="007315F9">
        <w:rPr>
          <w:rFonts w:eastAsiaTheme="minorEastAsia"/>
        </w:rPr>
        <w:t xml:space="preserve"> write this essay from home.  </w:t>
      </w:r>
      <w:r w:rsidRPr="007315F9">
        <w:rPr>
          <w:rFonts w:eastAsiaTheme="minorEastAsia"/>
        </w:rPr>
        <w:t xml:space="preserve"> </w:t>
      </w:r>
    </w:p>
    <w:p w14:paraId="724C3574" w14:textId="70AB8E6F" w:rsidR="00150CC4" w:rsidRPr="007315F9" w:rsidRDefault="00150CC4" w:rsidP="6BA633A3">
      <w:pPr>
        <w:rPr>
          <w:rFonts w:eastAsiaTheme="minorEastAsia"/>
        </w:rPr>
      </w:pPr>
    </w:p>
    <w:p w14:paraId="00843CBA" w14:textId="6C1A5D8C" w:rsidR="00150CC4" w:rsidRPr="007315F9" w:rsidRDefault="00150CC4" w:rsidP="6BA633A3">
      <w:pPr>
        <w:rPr>
          <w:rFonts w:eastAsiaTheme="minorEastAsia"/>
        </w:rPr>
      </w:pPr>
    </w:p>
    <w:p w14:paraId="4A83A39E" w14:textId="3728CF06" w:rsidR="00150CC4" w:rsidRPr="007315F9" w:rsidRDefault="00150CC4" w:rsidP="6BA633A3">
      <w:pPr>
        <w:rPr>
          <w:rFonts w:eastAsiaTheme="minorEastAsia"/>
        </w:rPr>
      </w:pPr>
    </w:p>
    <w:p w14:paraId="339ADEDD" w14:textId="57649B47" w:rsidR="00150CC4" w:rsidRPr="007315F9" w:rsidRDefault="00150CC4" w:rsidP="6BA633A3">
      <w:pPr>
        <w:rPr>
          <w:rFonts w:eastAsiaTheme="minorEastAsia"/>
        </w:rPr>
      </w:pPr>
    </w:p>
    <w:sdt>
      <w:sdtPr>
        <w:rPr>
          <w:rFonts w:asciiTheme="minorHAnsi" w:eastAsiaTheme="minorHAnsi" w:hAnsiTheme="minorHAnsi" w:cstheme="minorBidi"/>
          <w:color w:val="auto"/>
          <w:sz w:val="22"/>
          <w:szCs w:val="22"/>
          <w:lang w:val="en-GB"/>
        </w:rPr>
        <w:id w:val="-604577193"/>
        <w:docPartObj>
          <w:docPartGallery w:val="Table of Contents"/>
          <w:docPartUnique/>
        </w:docPartObj>
      </w:sdtPr>
      <w:sdtEndPr>
        <w:rPr>
          <w:b/>
          <w:bCs/>
          <w:noProof/>
        </w:rPr>
      </w:sdtEndPr>
      <w:sdtContent>
        <w:p w14:paraId="3200191B" w14:textId="193761BA" w:rsidR="003F6CE3" w:rsidRPr="007315F9" w:rsidRDefault="003F6CE3">
          <w:pPr>
            <w:pStyle w:val="TOCHeading"/>
          </w:pPr>
          <w:r w:rsidRPr="007315F9">
            <w:t>Contents</w:t>
          </w:r>
        </w:p>
        <w:p w14:paraId="46FF2FD2" w14:textId="7A06ED87" w:rsidR="007315F9" w:rsidRPr="007315F9" w:rsidRDefault="003F6CE3">
          <w:pPr>
            <w:pStyle w:val="TOC1"/>
            <w:tabs>
              <w:tab w:val="right" w:leader="dot" w:pos="9016"/>
            </w:tabs>
            <w:rPr>
              <w:rFonts w:eastAsiaTheme="minorEastAsia"/>
              <w:noProof/>
              <w:lang w:eastAsia="en-GB"/>
            </w:rPr>
          </w:pPr>
          <w:r w:rsidRPr="007315F9">
            <w:fldChar w:fldCharType="begin"/>
          </w:r>
          <w:r w:rsidRPr="007315F9">
            <w:instrText xml:space="preserve"> TOC \o "1-3" \h \z \u </w:instrText>
          </w:r>
          <w:r w:rsidRPr="007315F9">
            <w:fldChar w:fldCharType="separate"/>
          </w:r>
          <w:hyperlink w:anchor="_Toc101795322" w:history="1">
            <w:r w:rsidR="007315F9" w:rsidRPr="007315F9">
              <w:rPr>
                <w:rStyle w:val="Hyperlink"/>
                <w:noProof/>
              </w:rPr>
              <mc:AlternateContent>
                <mc:Choice Requires="wps">
                  <w:drawing>
                    <wp:inline distT="0" distB="0" distL="0" distR="0" wp14:anchorId="54120E57" wp14:editId="53BCEF7A">
                      <wp:extent cx="304800" cy="304800"/>
                      <wp:effectExtent l="0" t="0" r="0" b="0"/>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EF29FF"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7315F9" w:rsidRPr="007315F9">
              <w:rPr>
                <w:rStyle w:val="Hyperlink"/>
                <w:noProof/>
              </w:rPr>
              <w:t>Acknowledgements</w:t>
            </w:r>
            <w:r w:rsidR="007315F9" w:rsidRPr="007315F9">
              <w:rPr>
                <w:noProof/>
                <w:webHidden/>
              </w:rPr>
              <w:tab/>
            </w:r>
            <w:r w:rsidR="007315F9" w:rsidRPr="007315F9">
              <w:rPr>
                <w:noProof/>
                <w:webHidden/>
              </w:rPr>
              <w:fldChar w:fldCharType="begin"/>
            </w:r>
            <w:r w:rsidR="007315F9" w:rsidRPr="007315F9">
              <w:rPr>
                <w:noProof/>
                <w:webHidden/>
              </w:rPr>
              <w:instrText xml:space="preserve"> PAGEREF _Toc101795322 \h </w:instrText>
            </w:r>
            <w:r w:rsidR="007315F9" w:rsidRPr="007315F9">
              <w:rPr>
                <w:noProof/>
                <w:webHidden/>
              </w:rPr>
            </w:r>
            <w:r w:rsidR="007315F9" w:rsidRPr="007315F9">
              <w:rPr>
                <w:noProof/>
                <w:webHidden/>
              </w:rPr>
              <w:fldChar w:fldCharType="separate"/>
            </w:r>
            <w:r w:rsidR="007315F9" w:rsidRPr="007315F9">
              <w:rPr>
                <w:noProof/>
                <w:webHidden/>
              </w:rPr>
              <w:t>1</w:t>
            </w:r>
            <w:r w:rsidR="007315F9" w:rsidRPr="007315F9">
              <w:rPr>
                <w:noProof/>
                <w:webHidden/>
              </w:rPr>
              <w:fldChar w:fldCharType="end"/>
            </w:r>
          </w:hyperlink>
        </w:p>
        <w:p w14:paraId="46DA5D30" w14:textId="15A335EF" w:rsidR="007315F9" w:rsidRPr="007315F9" w:rsidRDefault="007315F9">
          <w:pPr>
            <w:pStyle w:val="TOC1"/>
            <w:tabs>
              <w:tab w:val="right" w:leader="dot" w:pos="9016"/>
            </w:tabs>
            <w:rPr>
              <w:rFonts w:eastAsiaTheme="minorEastAsia"/>
              <w:noProof/>
              <w:lang w:eastAsia="en-GB"/>
            </w:rPr>
          </w:pPr>
          <w:hyperlink w:anchor="_Toc101795323" w:history="1">
            <w:r w:rsidRPr="007315F9">
              <w:rPr>
                <w:rStyle w:val="Hyperlink"/>
                <w:noProof/>
              </w:rPr>
              <w:t>Abstract</w:t>
            </w:r>
            <w:r w:rsidRPr="007315F9">
              <w:rPr>
                <w:noProof/>
                <w:webHidden/>
              </w:rPr>
              <w:tab/>
            </w:r>
            <w:r w:rsidRPr="007315F9">
              <w:rPr>
                <w:noProof/>
                <w:webHidden/>
              </w:rPr>
              <w:fldChar w:fldCharType="begin"/>
            </w:r>
            <w:r w:rsidRPr="007315F9">
              <w:rPr>
                <w:noProof/>
                <w:webHidden/>
              </w:rPr>
              <w:instrText xml:space="preserve"> PAGEREF _Toc101795323 \h </w:instrText>
            </w:r>
            <w:r w:rsidRPr="007315F9">
              <w:rPr>
                <w:noProof/>
                <w:webHidden/>
              </w:rPr>
            </w:r>
            <w:r w:rsidRPr="007315F9">
              <w:rPr>
                <w:noProof/>
                <w:webHidden/>
              </w:rPr>
              <w:fldChar w:fldCharType="separate"/>
            </w:r>
            <w:r w:rsidRPr="007315F9">
              <w:rPr>
                <w:noProof/>
                <w:webHidden/>
              </w:rPr>
              <w:t>1</w:t>
            </w:r>
            <w:r w:rsidRPr="007315F9">
              <w:rPr>
                <w:noProof/>
                <w:webHidden/>
              </w:rPr>
              <w:fldChar w:fldCharType="end"/>
            </w:r>
          </w:hyperlink>
        </w:p>
        <w:p w14:paraId="4235C25E" w14:textId="630AE0FC" w:rsidR="007315F9" w:rsidRPr="007315F9" w:rsidRDefault="007315F9">
          <w:pPr>
            <w:pStyle w:val="TOC1"/>
            <w:tabs>
              <w:tab w:val="right" w:leader="dot" w:pos="9016"/>
            </w:tabs>
            <w:rPr>
              <w:rFonts w:eastAsiaTheme="minorEastAsia"/>
              <w:noProof/>
              <w:lang w:eastAsia="en-GB"/>
            </w:rPr>
          </w:pPr>
          <w:hyperlink w:anchor="_Toc101795324" w:history="1">
            <w:r w:rsidRPr="007315F9">
              <w:rPr>
                <w:rStyle w:val="Hyperlink"/>
                <w:noProof/>
              </w:rPr>
              <w:t>Introduction</w:t>
            </w:r>
            <w:r w:rsidRPr="007315F9">
              <w:rPr>
                <w:noProof/>
                <w:webHidden/>
              </w:rPr>
              <w:tab/>
            </w:r>
            <w:r w:rsidRPr="007315F9">
              <w:rPr>
                <w:noProof/>
                <w:webHidden/>
              </w:rPr>
              <w:fldChar w:fldCharType="begin"/>
            </w:r>
            <w:r w:rsidRPr="007315F9">
              <w:rPr>
                <w:noProof/>
                <w:webHidden/>
              </w:rPr>
              <w:instrText xml:space="preserve"> PAGEREF _Toc101795324 \h </w:instrText>
            </w:r>
            <w:r w:rsidRPr="007315F9">
              <w:rPr>
                <w:noProof/>
                <w:webHidden/>
              </w:rPr>
            </w:r>
            <w:r w:rsidRPr="007315F9">
              <w:rPr>
                <w:noProof/>
                <w:webHidden/>
              </w:rPr>
              <w:fldChar w:fldCharType="separate"/>
            </w:r>
            <w:r w:rsidRPr="007315F9">
              <w:rPr>
                <w:noProof/>
                <w:webHidden/>
              </w:rPr>
              <w:t>2</w:t>
            </w:r>
            <w:r w:rsidRPr="007315F9">
              <w:rPr>
                <w:noProof/>
                <w:webHidden/>
              </w:rPr>
              <w:fldChar w:fldCharType="end"/>
            </w:r>
          </w:hyperlink>
        </w:p>
        <w:p w14:paraId="236E7860" w14:textId="116F9223" w:rsidR="007315F9" w:rsidRPr="007315F9" w:rsidRDefault="007315F9">
          <w:pPr>
            <w:pStyle w:val="TOC1"/>
            <w:tabs>
              <w:tab w:val="right" w:leader="dot" w:pos="9016"/>
            </w:tabs>
            <w:rPr>
              <w:rFonts w:eastAsiaTheme="minorEastAsia"/>
              <w:noProof/>
              <w:lang w:eastAsia="en-GB"/>
            </w:rPr>
          </w:pPr>
          <w:hyperlink w:anchor="_Toc101795325" w:history="1">
            <w:r w:rsidRPr="007315F9">
              <w:rPr>
                <w:rStyle w:val="Hyperlink"/>
                <w:noProof/>
              </w:rPr>
              <w:t>Methodology and Literature Review</w:t>
            </w:r>
            <w:r w:rsidRPr="007315F9">
              <w:rPr>
                <w:noProof/>
                <w:webHidden/>
              </w:rPr>
              <w:tab/>
            </w:r>
            <w:r w:rsidRPr="007315F9">
              <w:rPr>
                <w:noProof/>
                <w:webHidden/>
              </w:rPr>
              <w:fldChar w:fldCharType="begin"/>
            </w:r>
            <w:r w:rsidRPr="007315F9">
              <w:rPr>
                <w:noProof/>
                <w:webHidden/>
              </w:rPr>
              <w:instrText xml:space="preserve"> PAGEREF _Toc101795325 \h </w:instrText>
            </w:r>
            <w:r w:rsidRPr="007315F9">
              <w:rPr>
                <w:noProof/>
                <w:webHidden/>
              </w:rPr>
            </w:r>
            <w:r w:rsidRPr="007315F9">
              <w:rPr>
                <w:noProof/>
                <w:webHidden/>
              </w:rPr>
              <w:fldChar w:fldCharType="separate"/>
            </w:r>
            <w:r w:rsidRPr="007315F9">
              <w:rPr>
                <w:noProof/>
                <w:webHidden/>
              </w:rPr>
              <w:t>3</w:t>
            </w:r>
            <w:r w:rsidRPr="007315F9">
              <w:rPr>
                <w:noProof/>
                <w:webHidden/>
              </w:rPr>
              <w:fldChar w:fldCharType="end"/>
            </w:r>
          </w:hyperlink>
        </w:p>
        <w:p w14:paraId="600CC7C0" w14:textId="2F3797CB" w:rsidR="007315F9" w:rsidRPr="007315F9" w:rsidRDefault="007315F9">
          <w:pPr>
            <w:pStyle w:val="TOC1"/>
            <w:tabs>
              <w:tab w:val="right" w:leader="dot" w:pos="9016"/>
            </w:tabs>
            <w:rPr>
              <w:rFonts w:eastAsiaTheme="minorEastAsia"/>
              <w:noProof/>
              <w:lang w:eastAsia="en-GB"/>
            </w:rPr>
          </w:pPr>
          <w:hyperlink w:anchor="_Toc101795326" w:history="1">
            <w:r w:rsidRPr="007315F9">
              <w:rPr>
                <w:rStyle w:val="Hyperlink"/>
                <w:noProof/>
              </w:rPr>
              <w:t>Findings and Discussion</w:t>
            </w:r>
            <w:r w:rsidRPr="007315F9">
              <w:rPr>
                <w:noProof/>
                <w:webHidden/>
              </w:rPr>
              <w:tab/>
            </w:r>
            <w:r w:rsidRPr="007315F9">
              <w:rPr>
                <w:noProof/>
                <w:webHidden/>
              </w:rPr>
              <w:fldChar w:fldCharType="begin"/>
            </w:r>
            <w:r w:rsidRPr="007315F9">
              <w:rPr>
                <w:noProof/>
                <w:webHidden/>
              </w:rPr>
              <w:instrText xml:space="preserve"> PAGEREF _Toc101795326 \h </w:instrText>
            </w:r>
            <w:r w:rsidRPr="007315F9">
              <w:rPr>
                <w:noProof/>
                <w:webHidden/>
              </w:rPr>
            </w:r>
            <w:r w:rsidRPr="007315F9">
              <w:rPr>
                <w:noProof/>
                <w:webHidden/>
              </w:rPr>
              <w:fldChar w:fldCharType="separate"/>
            </w:r>
            <w:r w:rsidRPr="007315F9">
              <w:rPr>
                <w:noProof/>
                <w:webHidden/>
              </w:rPr>
              <w:t>5</w:t>
            </w:r>
            <w:r w:rsidRPr="007315F9">
              <w:rPr>
                <w:noProof/>
                <w:webHidden/>
              </w:rPr>
              <w:fldChar w:fldCharType="end"/>
            </w:r>
          </w:hyperlink>
        </w:p>
        <w:p w14:paraId="6557F886" w14:textId="7FB33C95" w:rsidR="007315F9" w:rsidRPr="007315F9" w:rsidRDefault="007315F9">
          <w:pPr>
            <w:pStyle w:val="TOC1"/>
            <w:tabs>
              <w:tab w:val="right" w:leader="dot" w:pos="9016"/>
            </w:tabs>
            <w:rPr>
              <w:rFonts w:eastAsiaTheme="minorEastAsia"/>
              <w:noProof/>
              <w:lang w:eastAsia="en-GB"/>
            </w:rPr>
          </w:pPr>
          <w:hyperlink w:anchor="_Toc101795327" w:history="1">
            <w:r w:rsidRPr="007315F9">
              <w:rPr>
                <w:rStyle w:val="Hyperlink"/>
                <w:noProof/>
              </w:rPr>
              <w:t>Conclusion</w:t>
            </w:r>
            <w:r w:rsidRPr="007315F9">
              <w:rPr>
                <w:noProof/>
                <w:webHidden/>
              </w:rPr>
              <w:tab/>
            </w:r>
            <w:r w:rsidRPr="007315F9">
              <w:rPr>
                <w:noProof/>
                <w:webHidden/>
              </w:rPr>
              <w:fldChar w:fldCharType="begin"/>
            </w:r>
            <w:r w:rsidRPr="007315F9">
              <w:rPr>
                <w:noProof/>
                <w:webHidden/>
              </w:rPr>
              <w:instrText xml:space="preserve"> PAGEREF _Toc101795327 \h </w:instrText>
            </w:r>
            <w:r w:rsidRPr="007315F9">
              <w:rPr>
                <w:noProof/>
                <w:webHidden/>
              </w:rPr>
            </w:r>
            <w:r w:rsidRPr="007315F9">
              <w:rPr>
                <w:noProof/>
                <w:webHidden/>
              </w:rPr>
              <w:fldChar w:fldCharType="separate"/>
            </w:r>
            <w:r w:rsidRPr="007315F9">
              <w:rPr>
                <w:noProof/>
                <w:webHidden/>
              </w:rPr>
              <w:t>8</w:t>
            </w:r>
            <w:r w:rsidRPr="007315F9">
              <w:rPr>
                <w:noProof/>
                <w:webHidden/>
              </w:rPr>
              <w:fldChar w:fldCharType="end"/>
            </w:r>
          </w:hyperlink>
        </w:p>
        <w:p w14:paraId="7AE61C78" w14:textId="67595831" w:rsidR="007315F9" w:rsidRPr="007315F9" w:rsidRDefault="007315F9">
          <w:pPr>
            <w:pStyle w:val="TOC1"/>
            <w:tabs>
              <w:tab w:val="right" w:leader="dot" w:pos="9016"/>
            </w:tabs>
            <w:rPr>
              <w:rFonts w:eastAsiaTheme="minorEastAsia"/>
              <w:noProof/>
              <w:lang w:eastAsia="en-GB"/>
            </w:rPr>
          </w:pPr>
          <w:hyperlink w:anchor="_Toc101795328" w:history="1">
            <w:r w:rsidRPr="007315F9">
              <w:rPr>
                <w:rStyle w:val="Hyperlink"/>
                <w:noProof/>
              </w:rPr>
              <w:t>Bibliography</w:t>
            </w:r>
            <w:r w:rsidRPr="007315F9">
              <w:rPr>
                <w:noProof/>
                <w:webHidden/>
              </w:rPr>
              <w:tab/>
            </w:r>
            <w:r w:rsidRPr="007315F9">
              <w:rPr>
                <w:noProof/>
                <w:webHidden/>
              </w:rPr>
              <w:fldChar w:fldCharType="begin"/>
            </w:r>
            <w:r w:rsidRPr="007315F9">
              <w:rPr>
                <w:noProof/>
                <w:webHidden/>
              </w:rPr>
              <w:instrText xml:space="preserve"> PAGEREF _Toc101795328 \h </w:instrText>
            </w:r>
            <w:r w:rsidRPr="007315F9">
              <w:rPr>
                <w:noProof/>
                <w:webHidden/>
              </w:rPr>
            </w:r>
            <w:r w:rsidRPr="007315F9">
              <w:rPr>
                <w:noProof/>
                <w:webHidden/>
              </w:rPr>
              <w:fldChar w:fldCharType="separate"/>
            </w:r>
            <w:r w:rsidRPr="007315F9">
              <w:rPr>
                <w:noProof/>
                <w:webHidden/>
              </w:rPr>
              <w:t>9</w:t>
            </w:r>
            <w:r w:rsidRPr="007315F9">
              <w:rPr>
                <w:noProof/>
                <w:webHidden/>
              </w:rPr>
              <w:fldChar w:fldCharType="end"/>
            </w:r>
          </w:hyperlink>
        </w:p>
        <w:p w14:paraId="48CFDCD3" w14:textId="68DF2818" w:rsidR="003F6CE3" w:rsidRPr="007315F9" w:rsidRDefault="003F6CE3">
          <w:r w:rsidRPr="007315F9">
            <w:rPr>
              <w:b/>
              <w:bCs/>
              <w:noProof/>
            </w:rPr>
            <w:fldChar w:fldCharType="end"/>
          </w:r>
        </w:p>
      </w:sdtContent>
    </w:sdt>
    <w:p w14:paraId="3CEF9CED" w14:textId="4F641361" w:rsidR="00150CC4" w:rsidRPr="007315F9" w:rsidRDefault="00150CC4" w:rsidP="6BA633A3">
      <w:pPr>
        <w:rPr>
          <w:rFonts w:eastAsiaTheme="minorEastAsia"/>
        </w:rPr>
      </w:pPr>
    </w:p>
    <w:p w14:paraId="02145C92" w14:textId="7E896015" w:rsidR="00150CC4" w:rsidRPr="007315F9" w:rsidRDefault="00150CC4" w:rsidP="00377A71">
      <w:pPr>
        <w:pStyle w:val="Heading1"/>
        <w:spacing w:line="360" w:lineRule="auto"/>
        <w:rPr>
          <w:rFonts w:ascii="Calibri Light" w:hAnsi="Calibri Light"/>
        </w:rPr>
      </w:pPr>
      <w:bookmarkStart w:id="3" w:name="_Toc100925138"/>
      <w:bookmarkStart w:id="4" w:name="_Toc1462330648"/>
      <w:bookmarkStart w:id="5" w:name="_Toc101795323"/>
      <w:r w:rsidRPr="007315F9">
        <w:rPr>
          <w:rFonts w:eastAsiaTheme="minorEastAsia"/>
        </w:rPr>
        <w:t>Abstract</w:t>
      </w:r>
      <w:bookmarkEnd w:id="3"/>
      <w:bookmarkEnd w:id="4"/>
      <w:bookmarkEnd w:id="5"/>
    </w:p>
    <w:p w14:paraId="0BF1596C" w14:textId="0F8EF68B" w:rsidR="3FB3C2D2" w:rsidRPr="007315F9" w:rsidRDefault="3FB3C2D2" w:rsidP="3FB3C2D2"/>
    <w:p w14:paraId="3037948B" w14:textId="1AF4E682" w:rsidR="3FB3C2D2" w:rsidRPr="007315F9" w:rsidRDefault="3FB3C2D2" w:rsidP="007315F9">
      <w:pPr>
        <w:spacing w:line="360" w:lineRule="auto"/>
        <w:rPr>
          <w:rFonts w:eastAsiaTheme="minorEastAsia"/>
        </w:rPr>
      </w:pPr>
      <w:r w:rsidRPr="007315F9">
        <w:rPr>
          <w:rFonts w:eastAsiaTheme="minorEastAsia"/>
        </w:rPr>
        <w:t xml:space="preserve"> In the Pembrokeshire landscapes of the Preseli mountains and golden beaches, the influence of human interaction can be seen in footpaths to coastal locations, flattening ground for accessibility, farmland instead of forested areas. However perhaps less noticeable is the landscape’s influence on the people. Using a new </w:t>
      </w:r>
      <w:proofErr w:type="spellStart"/>
      <w:r w:rsidRPr="007315F9">
        <w:rPr>
          <w:rFonts w:eastAsiaTheme="minorEastAsia"/>
        </w:rPr>
        <w:t>materialities</w:t>
      </w:r>
      <w:proofErr w:type="spellEnd"/>
      <w:r w:rsidRPr="007315F9">
        <w:rPr>
          <w:rFonts w:eastAsiaTheme="minorEastAsia"/>
        </w:rPr>
        <w:t xml:space="preserve"> approach this essay explores how Pembrokeshire locals interact within the landscapes and demonstrates the non-human agency of the landscape itself. The landscape is shown to exert agency, influencing interaction between people and the land. The local experience of the landscape is subtle, and often unobtrusive, with the experience of the landscape being a part of everyday life.  Human understanding of the self is deeply rooted in engagement with the local landscape and the memories of place shape human understanding and engagement with a place as well as the landscape influencing the same memories. </w:t>
      </w:r>
    </w:p>
    <w:p w14:paraId="0C1AD3A7" w14:textId="59A07F1D" w:rsidR="00475334" w:rsidRPr="007315F9" w:rsidRDefault="00475334" w:rsidP="007315F9">
      <w:pPr>
        <w:spacing w:line="360" w:lineRule="auto"/>
        <w:rPr>
          <w:rFonts w:eastAsiaTheme="minorEastAsia"/>
        </w:rPr>
      </w:pPr>
    </w:p>
    <w:p w14:paraId="3B27CCD9" w14:textId="43C9F678" w:rsidR="00475334" w:rsidRPr="007315F9" w:rsidRDefault="00150CC4" w:rsidP="007315F9">
      <w:pPr>
        <w:pStyle w:val="Heading1"/>
      </w:pPr>
      <w:bookmarkStart w:id="6" w:name="_Toc100925140"/>
      <w:bookmarkStart w:id="7" w:name="_Toc500823625"/>
      <w:bookmarkStart w:id="8" w:name="_Toc101795324"/>
      <w:r w:rsidRPr="007315F9">
        <w:lastRenderedPageBreak/>
        <w:t>Introductio</w:t>
      </w:r>
      <w:r w:rsidR="00404F31" w:rsidRPr="007315F9">
        <w:t>n</w:t>
      </w:r>
      <w:bookmarkEnd w:id="6"/>
      <w:bookmarkEnd w:id="7"/>
      <w:bookmarkEnd w:id="8"/>
    </w:p>
    <w:p w14:paraId="088A2F47" w14:textId="76E89AE8" w:rsidR="3FB3C2D2" w:rsidRPr="007315F9" w:rsidRDefault="3FB3C2D2" w:rsidP="007315F9">
      <w:pPr>
        <w:spacing w:line="360" w:lineRule="auto"/>
      </w:pPr>
    </w:p>
    <w:p w14:paraId="65246BDA" w14:textId="0A3B539F" w:rsidR="6BA633A3" w:rsidRPr="007315F9" w:rsidRDefault="6BA633A3" w:rsidP="007315F9">
      <w:pPr>
        <w:spacing w:line="360" w:lineRule="auto"/>
        <w:rPr>
          <w:rFonts w:eastAsiaTheme="minorEastAsia"/>
        </w:rPr>
      </w:pPr>
      <w:r w:rsidRPr="007315F9">
        <w:rPr>
          <w:rFonts w:eastAsiaTheme="minorEastAsia"/>
        </w:rPr>
        <w:t xml:space="preserve">Memories, stories, and experiences are shaped by the landscape of their setting. The human experience within a landscape is simultaneously a unique, personal and a shared interaction with place. It is a is a mostly sensory interaction with space, a relationship between person and land shaped by sensations, tying together the overall physical experience and personal understanding of the place. Shared experience of landscape is the connection with other people within the specific landscape, often shaped by the phenomenology of the topography. It is the collection of these interactions, experiences, stories, and memories that contributes to landscapes being a lived in, lively place. </w:t>
      </w:r>
    </w:p>
    <w:p w14:paraId="66EDABEE" w14:textId="0B0787BB" w:rsidR="6BA633A3" w:rsidRPr="007315F9" w:rsidRDefault="6BA633A3" w:rsidP="007315F9">
      <w:pPr>
        <w:spacing w:line="360" w:lineRule="auto"/>
        <w:rPr>
          <w:rFonts w:eastAsiaTheme="minorEastAsia"/>
        </w:rPr>
      </w:pPr>
      <w:r w:rsidRPr="007315F9">
        <w:rPr>
          <w:rFonts w:eastAsiaTheme="minorEastAsia"/>
        </w:rPr>
        <w:t xml:space="preserve">It is important to define what landscape means in the context of this research project. Landscape refers to the wider place, a landscape has no set boundaries but is defined by the visible topographical features. Ingold, describes landscape as </w:t>
      </w:r>
      <w:r w:rsidRPr="007315F9">
        <w:rPr>
          <w:rFonts w:eastAsiaTheme="minorEastAsia"/>
          <w:i/>
          <w:iCs/>
        </w:rPr>
        <w:t>“</w:t>
      </w:r>
      <w:r w:rsidRPr="007315F9">
        <w:rPr>
          <w:rFonts w:eastAsiaTheme="minorEastAsia"/>
        </w:rPr>
        <w:t>it is what you see all around: a contoured and textured surface replete with diverse objects - living and non-living, natural and artificial</w:t>
      </w:r>
      <w:r w:rsidRPr="007315F9">
        <w:rPr>
          <w:rFonts w:eastAsiaTheme="minorEastAsia"/>
          <w:i/>
          <w:iCs/>
        </w:rPr>
        <w:t>”</w:t>
      </w:r>
      <w:r w:rsidRPr="007315F9">
        <w:rPr>
          <w:rFonts w:eastAsiaTheme="minorEastAsia"/>
        </w:rPr>
        <w:t xml:space="preserve"> (Ingold 1993)</w:t>
      </w:r>
    </w:p>
    <w:p w14:paraId="1D7DF168" w14:textId="5B7A0E18" w:rsidR="6BA633A3" w:rsidRPr="007315F9" w:rsidRDefault="056C130A" w:rsidP="007315F9">
      <w:pPr>
        <w:spacing w:line="360" w:lineRule="auto"/>
        <w:rPr>
          <w:rFonts w:eastAsiaTheme="minorEastAsia"/>
        </w:rPr>
      </w:pPr>
      <w:r w:rsidRPr="007315F9">
        <w:rPr>
          <w:rFonts w:eastAsiaTheme="minorEastAsia"/>
        </w:rPr>
        <w:t xml:space="preserve">Casey concept of place provides a framework for this discussion. </w:t>
      </w:r>
      <w:r w:rsidR="6BA633A3" w:rsidRPr="007315F9">
        <w:rPr>
          <w:rFonts w:eastAsiaTheme="minorEastAsia"/>
        </w:rPr>
        <w:t xml:space="preserve">Place is the word used to describe the immediate area as felt and experienced through touch, smell, hearing, and feelings, but is still within the wider area of the landscape and is distinctly different from the concept of space. Places are not empty static things they become active participants through recollected memories and stories of the area. Casey makes a distinction between space and place.  ‘Space’ suggests an empty place, without the movements through, interactions of, and being an area of dwelling for, countless objects.  </w:t>
      </w:r>
    </w:p>
    <w:p w14:paraId="0A31097F" w14:textId="11521C29" w:rsidR="00404F31" w:rsidRPr="007315F9" w:rsidRDefault="6BA633A3" w:rsidP="007315F9">
      <w:pPr>
        <w:spacing w:line="360" w:lineRule="auto"/>
        <w:rPr>
          <w:rFonts w:eastAsiaTheme="minorEastAsia"/>
        </w:rPr>
      </w:pPr>
      <w:r w:rsidRPr="007315F9">
        <w:rPr>
          <w:rFonts w:eastAsiaTheme="minorEastAsia"/>
        </w:rPr>
        <w:t xml:space="preserve">I examine the landscape with the understanding that the places discussed are central to their own existence and do not only exist due to human engagement, however, we can only understand the landscape through our own perceptions of it. Edward Casey’s concept of landscape gathering is central to the research of this essay. This research explores the interaction of Pembrokeshire locals with the landscapes of the Preseli mountains and the beaches of the south and west coast of the county. It investigates how the various places within the landscape gather memories, </w:t>
      </w:r>
      <w:r w:rsidR="007315F9" w:rsidRPr="007315F9">
        <w:rPr>
          <w:rFonts w:eastAsiaTheme="minorEastAsia"/>
        </w:rPr>
        <w:t>stories,</w:t>
      </w:r>
      <w:r w:rsidRPr="007315F9">
        <w:rPr>
          <w:rFonts w:eastAsiaTheme="minorEastAsia"/>
        </w:rPr>
        <w:t xml:space="preserve"> and experiences and how these are directed and influenced by the phenomenology of the landscape. itself. </w:t>
      </w:r>
    </w:p>
    <w:p w14:paraId="45B74105" w14:textId="52C322EC" w:rsidR="6BA633A3" w:rsidRPr="007315F9" w:rsidRDefault="6BA633A3" w:rsidP="007315F9">
      <w:pPr>
        <w:pStyle w:val="Heading1"/>
        <w:spacing w:line="360" w:lineRule="auto"/>
        <w:rPr>
          <w:rFonts w:eastAsiaTheme="minorEastAsia"/>
        </w:rPr>
      </w:pPr>
      <w:bookmarkStart w:id="9" w:name="_Toc891530370"/>
      <w:bookmarkStart w:id="10" w:name="_Toc101795325"/>
      <w:r w:rsidRPr="007315F9">
        <w:rPr>
          <w:rFonts w:eastAsiaTheme="minorEastAsia"/>
        </w:rPr>
        <w:lastRenderedPageBreak/>
        <w:t>Methodology and Literature Review</w:t>
      </w:r>
      <w:bookmarkEnd w:id="10"/>
      <w:r w:rsidRPr="007315F9">
        <w:rPr>
          <w:rFonts w:eastAsiaTheme="minorEastAsia"/>
        </w:rPr>
        <w:t xml:space="preserve"> </w:t>
      </w:r>
      <w:bookmarkEnd w:id="9"/>
    </w:p>
    <w:p w14:paraId="22B72338" w14:textId="044D44B6" w:rsidR="6BA633A3" w:rsidRPr="007315F9" w:rsidRDefault="056C130A" w:rsidP="007315F9">
      <w:pPr>
        <w:spacing w:line="360" w:lineRule="auto"/>
        <w:rPr>
          <w:rFonts w:eastAsiaTheme="minorEastAsia"/>
        </w:rPr>
      </w:pPr>
      <w:r w:rsidRPr="007315F9">
        <w:t xml:space="preserve">In order to understand how </w:t>
      </w:r>
      <w:proofErr w:type="gramStart"/>
      <w:r w:rsidRPr="007315F9">
        <w:t>people</w:t>
      </w:r>
      <w:proofErr w:type="gramEnd"/>
      <w:r w:rsidRPr="007315F9">
        <w:t xml:space="preserve"> interact with the landscape it</w:t>
      </w:r>
      <w:r w:rsidR="6BA633A3" w:rsidRPr="007315F9">
        <w:rPr>
          <w:rFonts w:eastAsiaTheme="minorEastAsia"/>
        </w:rPr>
        <w:t xml:space="preserve"> was important to gather verbal accounts of local stories of being in the two landscapes of the Preseli mountains and the Pembrokeshire beaches. Pembrokeshire locals were selected as participants for this project and informed consent was given. Authentic accounts of the first-hand experiences with the two landscapes where important therefore informal conversation was key to gathering the un-influenced stories.</w:t>
      </w:r>
    </w:p>
    <w:p w14:paraId="7861D066" w14:textId="79AF1CD3" w:rsidR="3FB3C2D2" w:rsidRPr="007315F9" w:rsidRDefault="6BA633A3" w:rsidP="007315F9">
      <w:pPr>
        <w:spacing w:line="360" w:lineRule="auto"/>
        <w:rPr>
          <w:rFonts w:eastAsiaTheme="minorEastAsia"/>
        </w:rPr>
      </w:pPr>
      <w:r w:rsidRPr="007315F9">
        <w:rPr>
          <w:rFonts w:eastAsiaTheme="minorEastAsia"/>
        </w:rPr>
        <w:t xml:space="preserve"> Prior to the start of the conversation an explanation of the topic was provided to the participants. Two of the four conversations with the participants happened in person whilst sitting down at the Pembrokeshire beach of Fresh Water East. The other participants spoke over the phone. This was to allow the participants to speak on the subject in a place they were most comfortable to do so. All notes from the conversations were taken on a password protected personal laptop. Each participant was offered the chance to come up with their own pseudonym, this was to allow anonymity to the participants if they wished. All the participants decided to use a self-chosen pseudonym for the project. No real names are used in the essay.</w:t>
      </w:r>
    </w:p>
    <w:p w14:paraId="3413B4EF" w14:textId="7332B488" w:rsidR="6BA633A3" w:rsidRPr="007315F9" w:rsidRDefault="056C130A" w:rsidP="007315F9">
      <w:pPr>
        <w:spacing w:line="360" w:lineRule="auto"/>
        <w:rPr>
          <w:rFonts w:eastAsiaTheme="minorEastAsia"/>
        </w:rPr>
      </w:pPr>
      <w:r w:rsidRPr="007315F9">
        <w:rPr>
          <w:rFonts w:eastAsiaTheme="minorEastAsia"/>
        </w:rPr>
        <w:t xml:space="preserve">A key piece of scholarship was the starting point for this research. </w:t>
      </w:r>
      <w:r w:rsidR="6BA633A3" w:rsidRPr="007315F9">
        <w:rPr>
          <w:rFonts w:eastAsiaTheme="minorEastAsia"/>
          <w:i/>
          <w:iCs/>
        </w:rPr>
        <w:t>Thinking Like a Wetland</w:t>
      </w:r>
      <w:r w:rsidR="6BA633A3" w:rsidRPr="007315F9">
        <w:rPr>
          <w:rFonts w:eastAsiaTheme="minorEastAsia"/>
        </w:rPr>
        <w:t xml:space="preserve"> by Dillon et.al 2012 challenges the reader to engage with place in a conscious manner, through the theory of </w:t>
      </w:r>
      <w:r w:rsidR="6BA633A3" w:rsidRPr="007315F9">
        <w:rPr>
          <w:rFonts w:eastAsiaTheme="minorEastAsia"/>
          <w:i/>
          <w:iCs/>
        </w:rPr>
        <w:t>‘Therapeutic deconstruction</w:t>
      </w:r>
      <w:r w:rsidR="6BA633A3" w:rsidRPr="007315F9">
        <w:rPr>
          <w:rFonts w:eastAsiaTheme="minorEastAsia"/>
        </w:rPr>
        <w:t xml:space="preserve">.’ Understanding that we as humans are not central to the world and moving away from the anthropocentric viewpoint is not simply important but necessary to help us better engage with the world we live in. Thinking Like a Wetland emphasises the importance of engagement with land as a multi-disciplined activity and criticises the overuse of </w:t>
      </w:r>
      <w:r w:rsidR="007315F9" w:rsidRPr="007315F9">
        <w:rPr>
          <w:rFonts w:eastAsiaTheme="minorEastAsia"/>
        </w:rPr>
        <w:t>categorising.</w:t>
      </w:r>
      <w:r w:rsidR="6BA633A3" w:rsidRPr="007315F9">
        <w:rPr>
          <w:rFonts w:eastAsiaTheme="minorEastAsia"/>
        </w:rPr>
        <w:t xml:space="preserve"> It promotes the importance of collaboration both in a multidisciplinary way in an academic sense but also between people and environment.</w:t>
      </w:r>
    </w:p>
    <w:p w14:paraId="4BCFD45C" w14:textId="1BE9DCC0" w:rsidR="6BA633A3" w:rsidRPr="007315F9" w:rsidRDefault="6BA633A3" w:rsidP="007315F9">
      <w:pPr>
        <w:spacing w:line="360" w:lineRule="auto"/>
        <w:rPr>
          <w:rFonts w:eastAsiaTheme="minorEastAsia"/>
        </w:rPr>
      </w:pPr>
      <w:r w:rsidRPr="007315F9">
        <w:rPr>
          <w:rFonts w:eastAsiaTheme="minorEastAsia"/>
        </w:rPr>
        <w:t xml:space="preserve">Understanding the interactions and engagement between Pembrokeshire locals and the landscape of the county touches upon the concepts presented in </w:t>
      </w:r>
      <w:r w:rsidRPr="007315F9">
        <w:rPr>
          <w:rFonts w:eastAsiaTheme="minorEastAsia"/>
          <w:i/>
          <w:iCs/>
        </w:rPr>
        <w:t>Thinking Like a Wetland</w:t>
      </w:r>
      <w:r w:rsidRPr="007315F9">
        <w:rPr>
          <w:rFonts w:eastAsiaTheme="minorEastAsia"/>
        </w:rPr>
        <w:t>. Chad Staddon in “squelching along thoughtfully” discusses the often-passive nature of human engagement with wetland and the joy of active conscious engagement with ‘wet’ (Dillon Et.al 2012</w:t>
      </w:r>
      <w:proofErr w:type="gramStart"/>
      <w:r w:rsidRPr="007315F9">
        <w:rPr>
          <w:rFonts w:eastAsiaTheme="minorEastAsia"/>
        </w:rPr>
        <w:t>).`</w:t>
      </w:r>
      <w:proofErr w:type="gramEnd"/>
      <w:r w:rsidRPr="007315F9">
        <w:rPr>
          <w:rFonts w:eastAsiaTheme="minorEastAsia"/>
        </w:rPr>
        <w:t xml:space="preserve">In a similar nature the local experience of landscape is often that of passive engagement, moving through the landscape, working, walking, and achieving mundane tasks. That is not to say that active conscious engagement is uncommon but whilst a visitor to the area may seek out a place amongst the landscape, the local is already there. </w:t>
      </w:r>
    </w:p>
    <w:p w14:paraId="3AAC713A" w14:textId="72A6F845" w:rsidR="6BA633A3" w:rsidRPr="007315F9" w:rsidRDefault="6BA633A3" w:rsidP="007315F9">
      <w:pPr>
        <w:spacing w:line="360" w:lineRule="auto"/>
        <w:rPr>
          <w:rFonts w:eastAsiaTheme="minorEastAsia"/>
        </w:rPr>
      </w:pPr>
      <w:r w:rsidRPr="007315F9">
        <w:rPr>
          <w:rFonts w:eastAsiaTheme="minorEastAsia"/>
          <w:i/>
          <w:iCs/>
        </w:rPr>
        <w:lastRenderedPageBreak/>
        <w:t xml:space="preserve">The temporality of the landscape </w:t>
      </w:r>
      <w:r w:rsidRPr="007315F9">
        <w:rPr>
          <w:rFonts w:eastAsiaTheme="minorEastAsia"/>
        </w:rPr>
        <w:t>by Tim Ingold explores landscape within the boundaries of time and of place and aims to " to bring the perspectives of archaeology and anthropology into unison through a focus on the temporality of the landscape.”</w:t>
      </w:r>
      <w:r w:rsidRPr="007315F9">
        <w:rPr>
          <w:rFonts w:eastAsiaTheme="minorEastAsia"/>
          <w:i/>
          <w:iCs/>
        </w:rPr>
        <w:t xml:space="preserve"> (</w:t>
      </w:r>
      <w:r w:rsidRPr="007315F9">
        <w:rPr>
          <w:rFonts w:eastAsiaTheme="minorEastAsia"/>
        </w:rPr>
        <w:t>Ingold 1993). The article focuses on the discussion around understanding landscape as both a backdrop to activity as well as being a culturally important and engaged place. It is the collective history of a place that Ingold discusses in the article and the term ‘dwelling perspective', is used to explain how “the landscape is constituted as an enduring record of - and testimony to - the lives and works of past generations who have dwelt within it, and... have left there something of themselves (Ingold 1993).”</w:t>
      </w:r>
      <w:r w:rsidR="3FB3C2D2" w:rsidRPr="007315F9">
        <w:rPr>
          <w:rFonts w:eastAsiaTheme="minorEastAsia"/>
        </w:rPr>
        <w:t xml:space="preserve"> </w:t>
      </w:r>
      <w:r w:rsidRPr="007315F9">
        <w:rPr>
          <w:rFonts w:eastAsiaTheme="minorEastAsia"/>
        </w:rPr>
        <w:t xml:space="preserve">It is the feeling of being part of the unwritten history of place that multiple of the participants touch upon during the research and will be expanded upon further in this essay. </w:t>
      </w:r>
    </w:p>
    <w:p w14:paraId="45FB0395" w14:textId="3B566FCD" w:rsidR="6BA633A3" w:rsidRPr="007315F9" w:rsidRDefault="6BA633A3" w:rsidP="007315F9">
      <w:pPr>
        <w:spacing w:line="360" w:lineRule="auto"/>
        <w:rPr>
          <w:rFonts w:eastAsiaTheme="minorEastAsia"/>
        </w:rPr>
      </w:pPr>
      <w:r w:rsidRPr="007315F9">
        <w:rPr>
          <w:rFonts w:eastAsiaTheme="minorEastAsia"/>
        </w:rPr>
        <w:t xml:space="preserve">Tim Ingold’s article discusses the agency of landscape and how the landscape suggests itself to be used in a particular way. </w:t>
      </w:r>
      <w:r w:rsidR="6D2CA620" w:rsidRPr="007315F9">
        <w:rPr>
          <w:rFonts w:eastAsiaTheme="minorEastAsia"/>
        </w:rPr>
        <w:t xml:space="preserve">We tend to think of the landscape as passive and </w:t>
      </w:r>
      <w:proofErr w:type="gramStart"/>
      <w:r w:rsidR="6D2CA620" w:rsidRPr="007315F9">
        <w:rPr>
          <w:rFonts w:eastAsiaTheme="minorEastAsia"/>
        </w:rPr>
        <w:t>static</w:t>
      </w:r>
      <w:proofErr w:type="gramEnd"/>
      <w:r w:rsidR="6D2CA620" w:rsidRPr="007315F9">
        <w:rPr>
          <w:rFonts w:eastAsiaTheme="minorEastAsia"/>
        </w:rPr>
        <w:t xml:space="preserve"> but it is constantly moving, it is never the same day to day. We think of people as the prime object with agency within a place however, the landscape is asserting its own subtle agency on us all the time. The paths we take, the places where we pause are affected by the topography of the land. Ingold explains how this works through the concept of ‘</w:t>
      </w:r>
      <w:proofErr w:type="spellStart"/>
      <w:r w:rsidR="6D2CA620" w:rsidRPr="007315F9">
        <w:rPr>
          <w:rFonts w:eastAsiaTheme="minorEastAsia"/>
        </w:rPr>
        <w:t>taskshapes</w:t>
      </w:r>
      <w:proofErr w:type="spellEnd"/>
      <w:r w:rsidR="6D2CA620" w:rsidRPr="007315F9">
        <w:rPr>
          <w:rFonts w:eastAsiaTheme="minorEastAsia"/>
        </w:rPr>
        <w:t>’; how the landscape suggests itself to be used in a particular way. Desire paths for example accommodate features of the area and suggest ways for people to traverse the land. This concept is used to understand the ways in which the participants experience the land</w:t>
      </w:r>
      <w:r w:rsidR="056C130A" w:rsidRPr="007315F9">
        <w:rPr>
          <w:rFonts w:eastAsiaTheme="minorEastAsia"/>
        </w:rPr>
        <w:t xml:space="preserve">scape. </w:t>
      </w:r>
    </w:p>
    <w:p w14:paraId="575AE002" w14:textId="0FBAA3C9" w:rsidR="6BA633A3" w:rsidRPr="007315F9" w:rsidRDefault="6BA633A3" w:rsidP="007315F9">
      <w:pPr>
        <w:spacing w:line="360" w:lineRule="auto"/>
        <w:rPr>
          <w:rFonts w:eastAsiaTheme="minorEastAsia"/>
        </w:rPr>
      </w:pPr>
      <w:r w:rsidRPr="007315F9">
        <w:rPr>
          <w:rFonts w:eastAsiaTheme="minorEastAsia"/>
        </w:rPr>
        <w:t xml:space="preserve">Edward Casey explores how landscape is a ‘harbour’ for interactions, experiences, memories, and stories, (Casey 1998). In the article </w:t>
      </w:r>
      <w:r w:rsidRPr="007315F9">
        <w:rPr>
          <w:rFonts w:eastAsiaTheme="minorEastAsia"/>
          <w:i/>
          <w:iCs/>
        </w:rPr>
        <w:t>How to get from Space to Place in a short amount of time</w:t>
      </w:r>
      <w:r w:rsidRPr="007315F9">
        <w:rPr>
          <w:rFonts w:eastAsiaTheme="minorEastAsia"/>
        </w:rPr>
        <w:t xml:space="preserve"> Casey focuses on the concept of landscape gathering and explores the five ways in which the landscape interacts with human engagement. These include holding together, holding in, and holding out, the gathering reflecting the layout of the landscape, keeping, privileged residents, and lastly, the holding of unembodied thoughts and memories. It is this framework of the five ways of landscape gathering that inspires this project. The essay primarily focuses on the fifth concept of gathering. Casey writes “places also keep such </w:t>
      </w:r>
      <w:proofErr w:type="spellStart"/>
      <w:r w:rsidRPr="007315F9">
        <w:rPr>
          <w:rFonts w:eastAsiaTheme="minorEastAsia"/>
        </w:rPr>
        <w:t>unbodylike</w:t>
      </w:r>
      <w:proofErr w:type="spellEnd"/>
      <w:r w:rsidRPr="007315F9">
        <w:rPr>
          <w:rFonts w:eastAsiaTheme="minorEastAsia"/>
        </w:rPr>
        <w:t xml:space="preserve"> entities as thoughts and stories” (Casey 1998). </w:t>
      </w:r>
      <w:r w:rsidR="6D2CA620" w:rsidRPr="007315F9">
        <w:rPr>
          <w:rFonts w:eastAsiaTheme="minorEastAsia"/>
        </w:rPr>
        <w:t xml:space="preserve">Over time landscapes can become culturally important, Casey talks about the ‘intensely gathered landscape’ of central Australia. This project investigates how landscapes in Pembrokeshire gather cultural and personal meaning to the local population. </w:t>
      </w:r>
    </w:p>
    <w:p w14:paraId="367AB2E2" w14:textId="77777777" w:rsidR="00404F31" w:rsidRPr="007315F9" w:rsidRDefault="00404F31" w:rsidP="007315F9">
      <w:pPr>
        <w:spacing w:line="360" w:lineRule="auto"/>
        <w:rPr>
          <w:rFonts w:eastAsiaTheme="minorEastAsia"/>
        </w:rPr>
      </w:pPr>
    </w:p>
    <w:p w14:paraId="51BC42F2" w14:textId="50BA05B5" w:rsidR="00404F31" w:rsidRPr="007315F9" w:rsidRDefault="00404F31" w:rsidP="007315F9">
      <w:pPr>
        <w:pStyle w:val="Heading1"/>
        <w:spacing w:line="360" w:lineRule="auto"/>
        <w:rPr>
          <w:rFonts w:eastAsiaTheme="minorEastAsia"/>
        </w:rPr>
      </w:pPr>
      <w:bookmarkStart w:id="11" w:name="_Toc100925142"/>
      <w:bookmarkStart w:id="12" w:name="_Toc1805201195"/>
      <w:bookmarkStart w:id="13" w:name="_Toc101795326"/>
      <w:r w:rsidRPr="007315F9">
        <w:rPr>
          <w:rFonts w:eastAsiaTheme="minorEastAsia"/>
        </w:rPr>
        <w:lastRenderedPageBreak/>
        <w:t>Findings and Discussion</w:t>
      </w:r>
      <w:bookmarkEnd w:id="11"/>
      <w:bookmarkEnd w:id="13"/>
      <w:r w:rsidRPr="007315F9">
        <w:rPr>
          <w:rFonts w:eastAsiaTheme="minorEastAsia"/>
        </w:rPr>
        <w:t xml:space="preserve"> </w:t>
      </w:r>
      <w:bookmarkEnd w:id="12"/>
    </w:p>
    <w:p w14:paraId="3FE86E32" w14:textId="209805AD" w:rsidR="00404F31" w:rsidRPr="007315F9" w:rsidRDefault="00404F31" w:rsidP="007315F9">
      <w:pPr>
        <w:spacing w:line="360" w:lineRule="auto"/>
      </w:pPr>
    </w:p>
    <w:p w14:paraId="734777B4" w14:textId="00517F42" w:rsidR="00404F31" w:rsidRPr="007315F9" w:rsidRDefault="6BA633A3" w:rsidP="007315F9">
      <w:pPr>
        <w:spacing w:line="360" w:lineRule="auto"/>
        <w:rPr>
          <w:rFonts w:eastAsiaTheme="minorEastAsia"/>
        </w:rPr>
      </w:pPr>
      <w:r w:rsidRPr="007315F9">
        <w:rPr>
          <w:rFonts w:eastAsiaTheme="minorEastAsia"/>
        </w:rPr>
        <w:t xml:space="preserve">Three major themes emerged from the research. The concept of the ever-changing nature of a landscape was discussed by multiple participants. The landscape’s ability to be both continuously changing whilst simultaneously never being different. </w:t>
      </w:r>
    </w:p>
    <w:p w14:paraId="4D7D5CDD" w14:textId="07AEBA7D" w:rsidR="00404F31" w:rsidRPr="007315F9" w:rsidRDefault="6BA633A3" w:rsidP="007315F9">
      <w:pPr>
        <w:spacing w:line="360" w:lineRule="auto"/>
        <w:rPr>
          <w:rFonts w:eastAsiaTheme="minorEastAsia"/>
        </w:rPr>
      </w:pPr>
      <w:r w:rsidRPr="007315F9">
        <w:rPr>
          <w:rFonts w:eastAsiaTheme="minorEastAsia"/>
        </w:rPr>
        <w:t xml:space="preserve">Ingold's observation of the temporality of the landscape was echoed in some of the comments that participants made. Elliot talked of coasteering and climbing up cliff paths to leap into the sea, he noted that the path was well worn into the rocks of the cliff with many years of people taking the same route leaving a path in the cliff face. </w:t>
      </w:r>
    </w:p>
    <w:p w14:paraId="73268F62" w14:textId="58C04466" w:rsidR="00404F31" w:rsidRPr="007315F9" w:rsidRDefault="6BA633A3" w:rsidP="007315F9">
      <w:pPr>
        <w:spacing w:line="360" w:lineRule="auto"/>
        <w:ind w:left="720"/>
        <w:rPr>
          <w:rFonts w:eastAsiaTheme="minorEastAsia"/>
          <w:i/>
          <w:iCs/>
          <w:color w:val="000000" w:themeColor="text1"/>
        </w:rPr>
      </w:pPr>
      <w:r w:rsidRPr="007315F9">
        <w:rPr>
          <w:rFonts w:eastAsiaTheme="minorEastAsia"/>
          <w:i/>
          <w:iCs/>
          <w:color w:val="000000" w:themeColor="text1"/>
        </w:rPr>
        <w:t>“Time erodes all things and actions assist that - the effect on the space around us that we have, (eventually we leave a mark, and those thing things leave a mark on us) we’re all part of that cycle” - Elliott</w:t>
      </w:r>
    </w:p>
    <w:p w14:paraId="01849C65" w14:textId="1A9A1D8B" w:rsidR="00404F31" w:rsidRPr="007315F9" w:rsidRDefault="6BA633A3" w:rsidP="007315F9">
      <w:pPr>
        <w:spacing w:line="360" w:lineRule="auto"/>
        <w:rPr>
          <w:rFonts w:eastAsiaTheme="minorEastAsia"/>
          <w:color w:val="000000" w:themeColor="text1"/>
        </w:rPr>
      </w:pPr>
      <w:r w:rsidRPr="007315F9">
        <w:rPr>
          <w:rFonts w:eastAsiaTheme="minorEastAsia"/>
          <w:color w:val="000000" w:themeColor="text1"/>
        </w:rPr>
        <w:t xml:space="preserve">Elliot clearly felt he was part of an ongoing process which would change the landscape which was seen as not fixed or finished. With every person to move through the landscape to the same cliff jumping spot the more people would leave their own mark upon the landscape. The prosses would also leave a mark on himself, the landscape is seen through an interaction between human and place. Edward Casey talks of how movement, to and from as well as within a place is determined by the nature of the landscape’s typography (Casey 1998). The landscape has its own agency directing people through its topography to move within its boundaries. Elliot is talking of the eroded paths of the cliff jumping area, but it is important to note that it was the nature of the landscape that provides the ideal place to reach the sea. The </w:t>
      </w:r>
      <w:r w:rsidR="004A161B" w:rsidRPr="007315F9">
        <w:rPr>
          <w:rFonts w:eastAsiaTheme="minorEastAsia"/>
          <w:color w:val="000000" w:themeColor="text1"/>
        </w:rPr>
        <w:t>boundary</w:t>
      </w:r>
      <w:r w:rsidRPr="007315F9">
        <w:rPr>
          <w:rFonts w:eastAsiaTheme="minorEastAsia"/>
          <w:color w:val="000000" w:themeColor="text1"/>
        </w:rPr>
        <w:t xml:space="preserve"> between consciously made path and naturally generated space is blurred in this instance, and the mark left on Elliot from the experience is just as </w:t>
      </w:r>
      <w:r w:rsidR="004A161B" w:rsidRPr="007315F9">
        <w:rPr>
          <w:rFonts w:eastAsiaTheme="minorEastAsia"/>
          <w:color w:val="000000" w:themeColor="text1"/>
        </w:rPr>
        <w:t>prominent</w:t>
      </w:r>
      <w:r w:rsidRPr="007315F9">
        <w:rPr>
          <w:rFonts w:eastAsiaTheme="minorEastAsia"/>
          <w:color w:val="000000" w:themeColor="text1"/>
        </w:rPr>
        <w:t xml:space="preserve"> as unconscious contribution to eroding the path in the rock. </w:t>
      </w:r>
    </w:p>
    <w:p w14:paraId="6CBC22AB" w14:textId="2A144422" w:rsidR="00404F31" w:rsidRPr="007315F9" w:rsidRDefault="6BA633A3" w:rsidP="007315F9">
      <w:pPr>
        <w:spacing w:line="360" w:lineRule="auto"/>
        <w:rPr>
          <w:rFonts w:eastAsiaTheme="minorEastAsia"/>
          <w:color w:val="000000" w:themeColor="text1"/>
        </w:rPr>
      </w:pPr>
      <w:r w:rsidRPr="007315F9">
        <w:rPr>
          <w:rFonts w:eastAsiaTheme="minorEastAsia"/>
          <w:color w:val="000000" w:themeColor="text1"/>
        </w:rPr>
        <w:t xml:space="preserve">Similarly, the ever-changing history of the place as understood by each visitor leaves its mark on the landscape. One participant, Tan, talks about Pentre Ifan and how the landscape echoes the age of the space. but the curated area surrounding the cromlech is vastly different to how the place would have looked when the first stone was placed, even the surrounding landscape has changed over the years, with forests receding and fields and farms taking root in the surrounding countryside. The landscape continues to evolve around the human interaction, yet it still draws us to the area. </w:t>
      </w:r>
    </w:p>
    <w:p w14:paraId="7850F88B" w14:textId="1CAD51FE" w:rsidR="00404F31" w:rsidRPr="007315F9" w:rsidRDefault="6BA633A3" w:rsidP="007315F9">
      <w:pPr>
        <w:spacing w:line="360" w:lineRule="auto"/>
        <w:ind w:left="720"/>
        <w:rPr>
          <w:i/>
          <w:iCs/>
        </w:rPr>
      </w:pPr>
      <w:r w:rsidRPr="007315F9">
        <w:rPr>
          <w:i/>
          <w:iCs/>
        </w:rPr>
        <w:t>“The rocks have been there for what feels like together, being near the mounds of rocks makes me think of how long they’ve been there and who’s walked here before me. I like coming up with stories for those people. “-Tan</w:t>
      </w:r>
    </w:p>
    <w:p w14:paraId="2C0FD28F" w14:textId="02BC7D1F" w:rsidR="00404F31" w:rsidRPr="007315F9" w:rsidRDefault="6BA633A3" w:rsidP="007315F9">
      <w:pPr>
        <w:spacing w:line="360" w:lineRule="auto"/>
      </w:pPr>
      <w:r w:rsidRPr="007315F9">
        <w:lastRenderedPageBreak/>
        <w:t>The deliberate human engagement with the landscape differs from the un-conscious pathways of eroded footfall, however the topography of the landscape is still the agent that draws the person to the space. At Pentre Ifan, the cromlech became a place of focus for visitors today yet, as Tan expresses, why was that exact location the chosen place for the grave to be built? Ingold uses ‘</w:t>
      </w:r>
      <w:proofErr w:type="spellStart"/>
      <w:r w:rsidRPr="007315F9">
        <w:t>taskshapes</w:t>
      </w:r>
      <w:proofErr w:type="spellEnd"/>
      <w:proofErr w:type="gramStart"/>
      <w:r w:rsidRPr="007315F9">
        <w:t>’  to</w:t>
      </w:r>
      <w:proofErr w:type="gramEnd"/>
      <w:r w:rsidRPr="007315F9">
        <w:t xml:space="preserve"> express how topography of the past continues to express a similar understanding of the landscape in the present as felt throughout history (Ingold 1993). With Pentre Ifan the cromlech was built but the landscape made the site ideal for building. The place is today a connection to the past through the draw of the constructed cromlech however the agency of the landscape continues to </w:t>
      </w:r>
      <w:proofErr w:type="gramStart"/>
      <w:r w:rsidRPr="007315F9">
        <w:t>have an effect on</w:t>
      </w:r>
      <w:proofErr w:type="gramEnd"/>
      <w:r w:rsidRPr="007315F9">
        <w:t xml:space="preserve"> the visitors to the location. </w:t>
      </w:r>
    </w:p>
    <w:p w14:paraId="14936491" w14:textId="25983C6C" w:rsidR="00404F31" w:rsidRPr="007315F9" w:rsidRDefault="6BA633A3" w:rsidP="007315F9">
      <w:pPr>
        <w:spacing w:line="360" w:lineRule="auto"/>
        <w:ind w:left="720"/>
        <w:rPr>
          <w:rFonts w:eastAsiaTheme="minorEastAsia"/>
          <w:color w:val="000000" w:themeColor="text1"/>
        </w:rPr>
      </w:pPr>
      <w:r w:rsidRPr="007315F9">
        <w:rPr>
          <w:rFonts w:eastAsiaTheme="minorEastAsia"/>
          <w:i/>
          <w:iCs/>
          <w:color w:val="000000" w:themeColor="text1"/>
        </w:rPr>
        <w:t xml:space="preserve">“It's this level of environmental storytelling intentionally or unintentionally by those who came before us - the melancholy of lost civilisations where your, where you are part of the unravelling story of those who came before you, through the memory of what </w:t>
      </w:r>
      <w:proofErr w:type="gramStart"/>
      <w:r w:rsidRPr="007315F9">
        <w:rPr>
          <w:rFonts w:eastAsiaTheme="minorEastAsia"/>
          <w:i/>
          <w:iCs/>
          <w:color w:val="000000" w:themeColor="text1"/>
        </w:rPr>
        <w:t>was.“</w:t>
      </w:r>
      <w:proofErr w:type="gramEnd"/>
      <w:r w:rsidRPr="007315F9">
        <w:rPr>
          <w:rFonts w:eastAsiaTheme="minorEastAsia"/>
          <w:i/>
          <w:iCs/>
          <w:color w:val="000000" w:themeColor="text1"/>
        </w:rPr>
        <w:t xml:space="preserve">  - Elliott</w:t>
      </w:r>
      <w:r w:rsidRPr="007315F9">
        <w:rPr>
          <w:rFonts w:eastAsiaTheme="minorEastAsia"/>
          <w:color w:val="000000" w:themeColor="text1"/>
        </w:rPr>
        <w:t xml:space="preserve"> </w:t>
      </w:r>
    </w:p>
    <w:p w14:paraId="25087A8A" w14:textId="6DFAA87B" w:rsidR="00404F31" w:rsidRPr="007315F9" w:rsidRDefault="6BA633A3" w:rsidP="007315F9">
      <w:pPr>
        <w:spacing w:line="360" w:lineRule="auto"/>
        <w:rPr>
          <w:rFonts w:eastAsiaTheme="minorEastAsia"/>
          <w:color w:val="000000" w:themeColor="text1"/>
        </w:rPr>
      </w:pPr>
      <w:r w:rsidRPr="007315F9">
        <w:rPr>
          <w:rFonts w:eastAsiaTheme="minorEastAsia"/>
          <w:color w:val="000000" w:themeColor="text1"/>
        </w:rPr>
        <w:t xml:space="preserve">The romantic view of the landscape that Elliot has presented, speaks of a special experience, landscape has the power to stay with us on a deep level, and the connection with the landscape stays with a person even after leaving the place. </w:t>
      </w:r>
    </w:p>
    <w:p w14:paraId="1ADA5950" w14:textId="2ED4B81D" w:rsidR="00404F31" w:rsidRPr="007315F9" w:rsidRDefault="6BA633A3" w:rsidP="007315F9">
      <w:pPr>
        <w:spacing w:line="360" w:lineRule="auto"/>
        <w:rPr>
          <w:rFonts w:eastAsiaTheme="minorEastAsia"/>
        </w:rPr>
      </w:pPr>
      <w:r w:rsidRPr="007315F9">
        <w:rPr>
          <w:rFonts w:eastAsiaTheme="minorEastAsia"/>
        </w:rPr>
        <w:t xml:space="preserve">The landscape was often referred to in two parts, the subtle continuous presence of the land and the purposeful visit to a place. Participants described how the landscape would draw them to visit at certain times of the day or </w:t>
      </w:r>
      <w:proofErr w:type="gramStart"/>
      <w:r w:rsidRPr="007315F9">
        <w:rPr>
          <w:rFonts w:eastAsiaTheme="minorEastAsia"/>
        </w:rPr>
        <w:t>in particular weather</w:t>
      </w:r>
      <w:proofErr w:type="gramEnd"/>
      <w:r w:rsidRPr="007315F9">
        <w:rPr>
          <w:rFonts w:eastAsiaTheme="minorEastAsia"/>
        </w:rPr>
        <w:t xml:space="preserve">, exerting an attraction to draw them to the </w:t>
      </w:r>
      <w:r w:rsidR="004A161B" w:rsidRPr="007315F9">
        <w:rPr>
          <w:rFonts w:eastAsiaTheme="minorEastAsia"/>
        </w:rPr>
        <w:t>place. The</w:t>
      </w:r>
      <w:r w:rsidRPr="007315F9">
        <w:rPr>
          <w:rFonts w:eastAsiaTheme="minorEastAsia"/>
        </w:rPr>
        <w:t xml:space="preserve"> vastness of both landscapes is quoted as being important aspects of the land, and a major reason for drawing the participants to the spaces. </w:t>
      </w:r>
    </w:p>
    <w:p w14:paraId="4FC5F6E4" w14:textId="65C1371E" w:rsidR="00404F31" w:rsidRPr="007315F9" w:rsidRDefault="6BA633A3" w:rsidP="007315F9">
      <w:pPr>
        <w:spacing w:line="360" w:lineRule="auto"/>
        <w:ind w:left="720"/>
        <w:rPr>
          <w:rFonts w:eastAsiaTheme="minorEastAsia"/>
          <w:i/>
          <w:iCs/>
        </w:rPr>
      </w:pPr>
      <w:r w:rsidRPr="007315F9">
        <w:rPr>
          <w:rFonts w:eastAsiaTheme="minorEastAsia"/>
          <w:i/>
          <w:iCs/>
        </w:rPr>
        <w:t xml:space="preserve">“The lighting and sky </w:t>
      </w:r>
      <w:bookmarkStart w:id="14" w:name="_Int_JDqLu94B"/>
      <w:proofErr w:type="gramStart"/>
      <w:r w:rsidRPr="007315F9">
        <w:rPr>
          <w:rFonts w:eastAsiaTheme="minorEastAsia"/>
          <w:i/>
          <w:iCs/>
        </w:rPr>
        <w:t>is</w:t>
      </w:r>
      <w:bookmarkEnd w:id="14"/>
      <w:proofErr w:type="gramEnd"/>
      <w:r w:rsidRPr="007315F9">
        <w:rPr>
          <w:rFonts w:eastAsiaTheme="minorEastAsia"/>
          <w:i/>
          <w:iCs/>
        </w:rPr>
        <w:t xml:space="preserve"> such an important aspect of the space,” - Sally Marsh recalling a visit to Pentre Ifan in the Preseli Mountains.</w:t>
      </w:r>
    </w:p>
    <w:p w14:paraId="37597F4A" w14:textId="7284DFC6" w:rsidR="00404F31" w:rsidRPr="007315F9" w:rsidRDefault="6BA633A3" w:rsidP="007315F9">
      <w:pPr>
        <w:spacing w:line="360" w:lineRule="auto"/>
        <w:rPr>
          <w:rFonts w:eastAsiaTheme="minorEastAsia"/>
        </w:rPr>
      </w:pPr>
      <w:r w:rsidRPr="007315F9">
        <w:rPr>
          <w:rFonts w:eastAsiaTheme="minorEastAsia"/>
        </w:rPr>
        <w:t xml:space="preserve">Sally expresses how the lighting contributed to her experience of the landscape, the vastness of the space and the landscapes natural features where of significant importance to the reason for visiting. Joe talks about how experiencing this landscape allows them to disconnect from the pressures of a busy life. </w:t>
      </w:r>
    </w:p>
    <w:p w14:paraId="47C2E6FB" w14:textId="5DE44100" w:rsidR="00404F31" w:rsidRPr="007315F9" w:rsidRDefault="6BA633A3" w:rsidP="007315F9">
      <w:pPr>
        <w:spacing w:line="360" w:lineRule="auto"/>
        <w:ind w:left="720"/>
        <w:rPr>
          <w:rFonts w:eastAsiaTheme="minorEastAsia"/>
          <w:i/>
          <w:iCs/>
        </w:rPr>
      </w:pPr>
      <w:r w:rsidRPr="007315F9">
        <w:rPr>
          <w:rFonts w:eastAsiaTheme="minorEastAsia"/>
        </w:rPr>
        <w:t xml:space="preserve"> </w:t>
      </w:r>
      <w:r w:rsidRPr="007315F9">
        <w:rPr>
          <w:rFonts w:eastAsiaTheme="minorEastAsia"/>
          <w:color w:val="000000" w:themeColor="text1"/>
        </w:rPr>
        <w:t>“</w:t>
      </w:r>
      <w:r w:rsidRPr="007315F9">
        <w:rPr>
          <w:rFonts w:eastAsiaTheme="minorEastAsia"/>
          <w:i/>
          <w:iCs/>
          <w:color w:val="000000" w:themeColor="text1"/>
        </w:rPr>
        <w:t>And being part of a huge landscape. Being small in the grand scheme of things. Just one of these small things. The world is so alive and so vastly disconnected from every day. I'm one of those things but I’m disconnected from the business of life</w:t>
      </w:r>
      <w:r w:rsidRPr="007315F9">
        <w:rPr>
          <w:rFonts w:eastAsiaTheme="minorEastAsia"/>
          <w:i/>
          <w:iCs/>
        </w:rPr>
        <w:t>” – Joe Sudds</w:t>
      </w:r>
    </w:p>
    <w:p w14:paraId="5D758423" w14:textId="35AC63E8" w:rsidR="00404F31" w:rsidRPr="007315F9" w:rsidRDefault="6BA633A3" w:rsidP="007315F9">
      <w:pPr>
        <w:spacing w:line="360" w:lineRule="auto"/>
        <w:rPr>
          <w:rFonts w:eastAsiaTheme="minorEastAsia"/>
        </w:rPr>
      </w:pPr>
      <w:r w:rsidRPr="007315F9">
        <w:rPr>
          <w:rFonts w:eastAsiaTheme="minorEastAsia"/>
        </w:rPr>
        <w:t xml:space="preserve">The scale of a landscape can produces feelings of calm, as we adjust our perspective, and this is part of the draw of both landscapes. Joe talks about how he feels both disconnected to his everyday life whilst also feeling connected to the wider world whilst visiting the Preseli Mountains.  Elliot refers to </w:t>
      </w:r>
      <w:r w:rsidRPr="007315F9">
        <w:rPr>
          <w:rFonts w:eastAsiaTheme="minorEastAsia"/>
        </w:rPr>
        <w:lastRenderedPageBreak/>
        <w:t xml:space="preserve">the same feeling as being a kind of </w:t>
      </w:r>
      <w:r w:rsidRPr="007315F9">
        <w:rPr>
          <w:rFonts w:eastAsiaTheme="minorEastAsia"/>
          <w:i/>
          <w:iCs/>
        </w:rPr>
        <w:t xml:space="preserve">“overview effect” </w:t>
      </w:r>
      <w:r w:rsidRPr="007315F9">
        <w:rPr>
          <w:rFonts w:eastAsiaTheme="minorEastAsia"/>
        </w:rPr>
        <w:t>where a person feels small in comparison to the scale of the landscape so therefore the scale of your own problems is also much smaller in the grand scheme of things. Joe Sudds briefly touches upon the feeling of connectedness that being in a vast place makes him feel. It is this interconnectedness of things. Meshwork is the term concept that Ingold uses to discuss the connectedness of all things, of all objects, as part of the world</w:t>
      </w:r>
      <w:r w:rsidR="007315F9">
        <w:rPr>
          <w:rFonts w:eastAsiaTheme="minorEastAsia"/>
        </w:rPr>
        <w:t xml:space="preserve"> </w:t>
      </w:r>
      <w:r w:rsidRPr="007315F9">
        <w:rPr>
          <w:rFonts w:eastAsiaTheme="minorEastAsia"/>
        </w:rPr>
        <w:t>(Ingold 2021)</w:t>
      </w:r>
      <w:r w:rsidR="007315F9">
        <w:rPr>
          <w:rFonts w:eastAsiaTheme="minorEastAsia"/>
        </w:rPr>
        <w:t>.</w:t>
      </w:r>
      <w:r w:rsidRPr="007315F9">
        <w:rPr>
          <w:rFonts w:eastAsiaTheme="minorEastAsia"/>
        </w:rPr>
        <w:t xml:space="preserve"> </w:t>
      </w:r>
    </w:p>
    <w:p w14:paraId="3E41B3AA" w14:textId="691B39CD" w:rsidR="00404F31" w:rsidRPr="007315F9" w:rsidRDefault="6BA633A3" w:rsidP="007315F9">
      <w:pPr>
        <w:spacing w:line="360" w:lineRule="auto"/>
        <w:rPr>
          <w:rFonts w:eastAsiaTheme="minorEastAsia"/>
        </w:rPr>
      </w:pPr>
      <w:r w:rsidRPr="007315F9">
        <w:rPr>
          <w:rFonts w:eastAsiaTheme="minorEastAsia"/>
        </w:rPr>
        <w:t xml:space="preserve">However, more so than the large-scale landscape, for the Pembrokeshire locals the landscape had a much more subtle presence, it was not necessarily the conscious draw and want to go to the spaces that was key to their interactions with the landscape but the incidental and un-planned visits to the places that left a mark on the participants. </w:t>
      </w:r>
    </w:p>
    <w:p w14:paraId="104B34C2" w14:textId="3D2E2E14" w:rsidR="00404F31" w:rsidRPr="007315F9" w:rsidRDefault="6BA633A3" w:rsidP="007315F9">
      <w:pPr>
        <w:spacing w:line="360" w:lineRule="auto"/>
        <w:ind w:left="720"/>
        <w:rPr>
          <w:rFonts w:eastAsiaTheme="minorEastAsia"/>
          <w:i/>
          <w:iCs/>
        </w:rPr>
      </w:pPr>
      <w:r w:rsidRPr="007315F9">
        <w:rPr>
          <w:rFonts w:eastAsiaTheme="minorEastAsia"/>
          <w:i/>
          <w:iCs/>
        </w:rPr>
        <w:t>“I’d never GO to the beach because I was already at the beach...Go to work, walk to the shops, I'd just take a break before heading home to watch the sea, but it was never a conscious action, it was just THERE.”</w:t>
      </w:r>
      <w:r w:rsidRPr="007315F9">
        <w:rPr>
          <w:rFonts w:eastAsiaTheme="minorEastAsia"/>
        </w:rPr>
        <w:t xml:space="preserve"> – </w:t>
      </w:r>
      <w:r w:rsidRPr="007315F9">
        <w:rPr>
          <w:rFonts w:eastAsiaTheme="minorEastAsia"/>
          <w:i/>
          <w:iCs/>
        </w:rPr>
        <w:t>Elliot</w:t>
      </w:r>
    </w:p>
    <w:p w14:paraId="59F880F9" w14:textId="1C5BF34E" w:rsidR="00404F31" w:rsidRPr="007315F9" w:rsidRDefault="6BA633A3" w:rsidP="007315F9">
      <w:pPr>
        <w:spacing w:line="360" w:lineRule="auto"/>
        <w:rPr>
          <w:rFonts w:eastAsiaTheme="minorEastAsia"/>
        </w:rPr>
      </w:pPr>
      <w:r w:rsidRPr="007315F9">
        <w:rPr>
          <w:rFonts w:eastAsiaTheme="minorEastAsia"/>
        </w:rPr>
        <w:t xml:space="preserve">It is the subtle interactions with the land, that familiar presence of the place that is what Elliot talks about here. There is a sense that the landscape of Broad Haven beach as being a part of Elliot. The interaction and connection between person and landscape is unconscious and subtle. Edward Casey writes: </w:t>
      </w:r>
    </w:p>
    <w:p w14:paraId="14AE7A32" w14:textId="1BA8CE32" w:rsidR="00404F31" w:rsidRPr="007315F9" w:rsidRDefault="6BA633A3" w:rsidP="007315F9">
      <w:pPr>
        <w:spacing w:line="360" w:lineRule="auto"/>
        <w:ind w:left="720"/>
        <w:rPr>
          <w:rFonts w:eastAsiaTheme="minorEastAsia"/>
        </w:rPr>
      </w:pPr>
      <w:r w:rsidRPr="007315F9">
        <w:rPr>
          <w:rFonts w:eastAsiaTheme="minorEastAsia"/>
        </w:rPr>
        <w:t xml:space="preserve"> “Just as there are no places without the bodies that sustain and vivify them so there are no lived bodies without the </w:t>
      </w:r>
      <w:bookmarkStart w:id="15" w:name="_Int_W0gnO7Oh"/>
      <w:proofErr w:type="gramStart"/>
      <w:r w:rsidRPr="007315F9">
        <w:rPr>
          <w:rFonts w:eastAsiaTheme="minorEastAsia"/>
        </w:rPr>
        <w:t>places</w:t>
      </w:r>
      <w:bookmarkEnd w:id="15"/>
      <w:proofErr w:type="gramEnd"/>
      <w:r w:rsidRPr="007315F9">
        <w:rPr>
          <w:rFonts w:eastAsiaTheme="minorEastAsia"/>
        </w:rPr>
        <w:t xml:space="preserve"> they inhabit...bodies and places are co-natural terms. They interanimate each other” (Casey 1998) </w:t>
      </w:r>
    </w:p>
    <w:p w14:paraId="2E70B270" w14:textId="0B930022" w:rsidR="00404F31" w:rsidRPr="007315F9" w:rsidRDefault="6BA633A3" w:rsidP="007315F9">
      <w:pPr>
        <w:spacing w:line="360" w:lineRule="auto"/>
        <w:rPr>
          <w:rFonts w:eastAsiaTheme="minorEastAsia"/>
        </w:rPr>
      </w:pPr>
      <w:r w:rsidRPr="007315F9">
        <w:rPr>
          <w:rFonts w:eastAsiaTheme="minorEastAsia"/>
        </w:rPr>
        <w:t>It is this interaction on both sides suggests that the landscape effects the individual on a personal level. This can be seen with other participants also. Sally marsh talks about the beach of Fresh Water East and anthropomorphises the landscape referring to the area as a ‘kind’ place, and as ‘like visiting a distant relative’</w:t>
      </w:r>
    </w:p>
    <w:p w14:paraId="06A12BC2" w14:textId="395D4CE2" w:rsidR="00404F31" w:rsidRPr="007315F9" w:rsidRDefault="6BA633A3" w:rsidP="007315F9">
      <w:pPr>
        <w:spacing w:line="360" w:lineRule="auto"/>
        <w:ind w:left="720"/>
        <w:rPr>
          <w:rFonts w:eastAsiaTheme="minorEastAsia"/>
          <w:i/>
          <w:iCs/>
          <w:color w:val="000000" w:themeColor="text1"/>
        </w:rPr>
      </w:pPr>
      <w:r w:rsidRPr="007315F9">
        <w:rPr>
          <w:rFonts w:eastAsiaTheme="minorEastAsia"/>
          <w:i/>
          <w:iCs/>
          <w:color w:val="000000" w:themeColor="text1"/>
        </w:rPr>
        <w:t>“A beach that's been there throughout your years and through every generation so when I end up at the beach it's like seeing an aunt or uncle. you can just drop in. Popping in just to see family.” - Sally Marsh</w:t>
      </w:r>
    </w:p>
    <w:p w14:paraId="2FC30E4E" w14:textId="51028A31" w:rsidR="00404F31" w:rsidRPr="007315F9" w:rsidRDefault="6BA633A3" w:rsidP="007315F9">
      <w:pPr>
        <w:spacing w:line="360" w:lineRule="auto"/>
        <w:rPr>
          <w:rFonts w:eastAsiaTheme="minorEastAsia"/>
        </w:rPr>
      </w:pPr>
      <w:r w:rsidRPr="007315F9">
        <w:rPr>
          <w:rFonts w:eastAsiaTheme="minorEastAsia"/>
        </w:rPr>
        <w:t xml:space="preserve">Casey states “places also keep such </w:t>
      </w:r>
      <w:proofErr w:type="spellStart"/>
      <w:r w:rsidRPr="007315F9">
        <w:rPr>
          <w:rFonts w:eastAsiaTheme="minorEastAsia"/>
        </w:rPr>
        <w:t>unbodylike</w:t>
      </w:r>
      <w:proofErr w:type="spellEnd"/>
      <w:r w:rsidRPr="007315F9">
        <w:rPr>
          <w:rFonts w:eastAsiaTheme="minorEastAsia"/>
        </w:rPr>
        <w:t xml:space="preserve"> entities as thoughts and memories.” (Casey 1998) With the participants of the research offered up many recollections of their times in both the Preseli Mountains and on the beaches. The landscapes not only gather memories and experiences but harbours them there. Elliot talks about how in his memories the landscape of Broad Haven beach is unchanging.</w:t>
      </w:r>
    </w:p>
    <w:p w14:paraId="6B45B435" w14:textId="4536F472" w:rsidR="00404F31" w:rsidRPr="007315F9" w:rsidRDefault="6BA633A3" w:rsidP="007315F9">
      <w:pPr>
        <w:spacing w:line="360" w:lineRule="auto"/>
        <w:ind w:left="720"/>
        <w:rPr>
          <w:rFonts w:eastAsiaTheme="minorEastAsia"/>
        </w:rPr>
      </w:pPr>
      <w:r w:rsidRPr="007315F9">
        <w:rPr>
          <w:rFonts w:eastAsiaTheme="minorEastAsia"/>
          <w:i/>
          <w:iCs/>
        </w:rPr>
        <w:lastRenderedPageBreak/>
        <w:t xml:space="preserve">“I always have an ‘image’ of a place. When I think of Broad Haven it’s always from the same angle. It's this image that’s so firmly fixed in my mind to the point that when I go home and drive back from my parents' house if I drive on the top road, I'm like “oh </w:t>
      </w:r>
      <w:proofErr w:type="gramStart"/>
      <w:r w:rsidRPr="007315F9">
        <w:rPr>
          <w:rFonts w:eastAsiaTheme="minorEastAsia"/>
          <w:i/>
          <w:iCs/>
        </w:rPr>
        <w:t>damn</w:t>
      </w:r>
      <w:proofErr w:type="gramEnd"/>
      <w:r w:rsidRPr="007315F9">
        <w:rPr>
          <w:rFonts w:eastAsiaTheme="minorEastAsia"/>
          <w:i/>
          <w:iCs/>
        </w:rPr>
        <w:t xml:space="preserve"> I didn’t go over that hill” when I do travel the right way there's that realisation of ‘This is Home’”</w:t>
      </w:r>
      <w:r w:rsidRPr="007315F9">
        <w:rPr>
          <w:rFonts w:eastAsiaTheme="minorEastAsia"/>
        </w:rPr>
        <w:t xml:space="preserve"> -Elliott </w:t>
      </w:r>
    </w:p>
    <w:p w14:paraId="51DAD58A" w14:textId="2B151A1D" w:rsidR="00404F31" w:rsidRPr="007315F9" w:rsidRDefault="6BA633A3" w:rsidP="007315F9">
      <w:pPr>
        <w:spacing w:line="360" w:lineRule="auto"/>
        <w:rPr>
          <w:rFonts w:eastAsiaTheme="minorEastAsia"/>
        </w:rPr>
      </w:pPr>
      <w:r w:rsidRPr="007315F9">
        <w:rPr>
          <w:rFonts w:eastAsiaTheme="minorEastAsia"/>
        </w:rPr>
        <w:t xml:space="preserve"> The concept of landscapes harbouring memories is echoed aby Elliott as he talks about how re-visiting a place is as much about re-living the past experiences of the place as experiencing the landscape as a new visit. </w:t>
      </w:r>
    </w:p>
    <w:p w14:paraId="3288D849" w14:textId="17A86975" w:rsidR="00404F31" w:rsidRPr="007315F9" w:rsidRDefault="6BA633A3" w:rsidP="007315F9">
      <w:pPr>
        <w:spacing w:line="360" w:lineRule="auto"/>
        <w:ind w:left="720"/>
        <w:rPr>
          <w:rFonts w:eastAsiaTheme="minorEastAsia"/>
          <w:i/>
          <w:iCs/>
        </w:rPr>
      </w:pPr>
      <w:r w:rsidRPr="007315F9">
        <w:rPr>
          <w:rFonts w:eastAsiaTheme="minorEastAsia"/>
          <w:i/>
          <w:iCs/>
        </w:rPr>
        <w:t xml:space="preserve"> “it's less about making new stories but more about re-living old memories” - Elliott</w:t>
      </w:r>
    </w:p>
    <w:p w14:paraId="000DA680" w14:textId="3EF4090C" w:rsidR="00404F31" w:rsidRPr="007315F9" w:rsidRDefault="6BA633A3" w:rsidP="007315F9">
      <w:pPr>
        <w:spacing w:line="360" w:lineRule="auto"/>
        <w:rPr>
          <w:rFonts w:eastAsiaTheme="minorEastAsia"/>
        </w:rPr>
      </w:pPr>
      <w:r w:rsidRPr="007315F9">
        <w:rPr>
          <w:rFonts w:eastAsiaTheme="minorEastAsia"/>
        </w:rPr>
        <w:t xml:space="preserve">The people belong to the landscape just as much as the landscape belongs to the people. The interaction with the landscape is a two-way engagement. An engagement that does not only exist in the physical interaction but also the memories of a place shape the interactions the person has with the landscape. Sally talks of the claim she feels not over the physical place of the beach but of the memories that are kept in the place. </w:t>
      </w:r>
    </w:p>
    <w:p w14:paraId="6663BC00" w14:textId="7950B9F5" w:rsidR="00404F31" w:rsidRPr="007315F9" w:rsidRDefault="6BA633A3" w:rsidP="007315F9">
      <w:pPr>
        <w:spacing w:line="360" w:lineRule="auto"/>
        <w:ind w:left="720"/>
        <w:rPr>
          <w:rFonts w:eastAsiaTheme="minorEastAsia"/>
          <w:i/>
          <w:iCs/>
          <w:color w:val="000000" w:themeColor="text1"/>
        </w:rPr>
      </w:pPr>
      <w:r w:rsidRPr="007315F9">
        <w:rPr>
          <w:rFonts w:eastAsiaTheme="minorEastAsia"/>
          <w:i/>
          <w:iCs/>
          <w:color w:val="000000" w:themeColor="text1"/>
        </w:rPr>
        <w:t>“The beach is mine in the fact of my memories of the place</w:t>
      </w:r>
      <w:r w:rsidRPr="007315F9">
        <w:rPr>
          <w:rFonts w:eastAsiaTheme="minorEastAsia"/>
          <w:i/>
          <w:iCs/>
        </w:rPr>
        <w:t xml:space="preserve">, </w:t>
      </w:r>
      <w:r w:rsidRPr="007315F9">
        <w:rPr>
          <w:rFonts w:eastAsiaTheme="minorEastAsia"/>
          <w:i/>
          <w:iCs/>
          <w:color w:val="000000" w:themeColor="text1"/>
        </w:rPr>
        <w:t>They're such special memories of the place</w:t>
      </w:r>
      <w:r w:rsidRPr="007315F9">
        <w:rPr>
          <w:rFonts w:eastAsiaTheme="minorEastAsia"/>
          <w:i/>
          <w:iCs/>
        </w:rPr>
        <w:t xml:space="preserve">. </w:t>
      </w:r>
      <w:r w:rsidRPr="007315F9">
        <w:rPr>
          <w:rFonts w:eastAsiaTheme="minorEastAsia"/>
          <w:i/>
          <w:iCs/>
          <w:color w:val="000000" w:themeColor="text1"/>
        </w:rPr>
        <w:t>You have claim over those memories of those times” -Sally</w:t>
      </w:r>
    </w:p>
    <w:p w14:paraId="0158684B" w14:textId="6CE657D4" w:rsidR="00404F31" w:rsidRPr="007315F9" w:rsidRDefault="6BA633A3" w:rsidP="007315F9">
      <w:pPr>
        <w:spacing w:line="360" w:lineRule="auto"/>
        <w:rPr>
          <w:rFonts w:eastAsiaTheme="minorEastAsia"/>
        </w:rPr>
      </w:pPr>
      <w:r w:rsidRPr="007315F9">
        <w:rPr>
          <w:rFonts w:eastAsiaTheme="minorEastAsia"/>
        </w:rPr>
        <w:t xml:space="preserve">There is a collaboration between human and land, </w:t>
      </w:r>
      <w:proofErr w:type="gramStart"/>
      <w:r w:rsidRPr="007315F9">
        <w:rPr>
          <w:rFonts w:eastAsiaTheme="minorEastAsia"/>
        </w:rPr>
        <w:t>land</w:t>
      </w:r>
      <w:proofErr w:type="gramEnd"/>
      <w:r w:rsidRPr="007315F9">
        <w:rPr>
          <w:rFonts w:eastAsiaTheme="minorEastAsia"/>
        </w:rPr>
        <w:t xml:space="preserve"> and person (Dillon Et al).  The interactions that people have with the landscape are shaped by and shape how further interactions I the place are experienced. Memories and recollected experiences are kept by the place and shape the personal understanding of the area. </w:t>
      </w:r>
    </w:p>
    <w:p w14:paraId="3D090BBE" w14:textId="43A8448C" w:rsidR="007315F9" w:rsidRPr="007315F9" w:rsidRDefault="6BA633A3" w:rsidP="007315F9">
      <w:pPr>
        <w:spacing w:line="360" w:lineRule="auto"/>
        <w:rPr>
          <w:rFonts w:eastAsiaTheme="minorEastAsia"/>
          <w:color w:val="000000" w:themeColor="text1"/>
        </w:rPr>
      </w:pPr>
      <w:r w:rsidRPr="007315F9">
        <w:rPr>
          <w:rFonts w:eastAsiaTheme="minorEastAsia"/>
        </w:rPr>
        <w:t xml:space="preserve">Sally marsh writes, </w:t>
      </w:r>
      <w:r w:rsidRPr="007315F9">
        <w:rPr>
          <w:rFonts w:eastAsiaTheme="minorEastAsia"/>
          <w:color w:val="000000" w:themeColor="text1"/>
        </w:rPr>
        <w:t>“</w:t>
      </w:r>
      <w:r w:rsidRPr="007315F9">
        <w:rPr>
          <w:rFonts w:eastAsiaTheme="minorEastAsia"/>
          <w:i/>
          <w:iCs/>
          <w:color w:val="000000" w:themeColor="text1"/>
        </w:rPr>
        <w:t>I think that we are really lucky in where we lived, if I lived in the city, I would be a completely different person, family experiences would be completely different.”  L</w:t>
      </w:r>
      <w:r w:rsidRPr="007315F9">
        <w:rPr>
          <w:rFonts w:eastAsiaTheme="minorEastAsia"/>
          <w:color w:val="000000" w:themeColor="text1"/>
        </w:rPr>
        <w:t>andscape shapes who we are as people and we in turn shape the landscape.</w:t>
      </w:r>
    </w:p>
    <w:p w14:paraId="2DC35A2C" w14:textId="6F2E29FA" w:rsidR="6BA633A3" w:rsidRPr="007315F9" w:rsidRDefault="00404F31" w:rsidP="007315F9">
      <w:pPr>
        <w:pStyle w:val="Heading1"/>
        <w:spacing w:line="360" w:lineRule="auto"/>
        <w:rPr>
          <w:rFonts w:eastAsiaTheme="minorEastAsia"/>
        </w:rPr>
      </w:pPr>
      <w:bookmarkStart w:id="16" w:name="_Toc100925143"/>
      <w:bookmarkStart w:id="17" w:name="_Toc1039195173"/>
      <w:bookmarkStart w:id="18" w:name="_Toc101795327"/>
      <w:r w:rsidRPr="007315F9">
        <w:rPr>
          <w:rFonts w:eastAsiaTheme="minorEastAsia"/>
        </w:rPr>
        <w:t>Conclusion</w:t>
      </w:r>
      <w:bookmarkEnd w:id="16"/>
      <w:bookmarkEnd w:id="17"/>
      <w:bookmarkEnd w:id="18"/>
    </w:p>
    <w:p w14:paraId="487302D5" w14:textId="0E4B85E1" w:rsidR="6BA633A3" w:rsidRPr="007315F9" w:rsidRDefault="6BA633A3" w:rsidP="007315F9">
      <w:pPr>
        <w:spacing w:line="360" w:lineRule="auto"/>
        <w:rPr>
          <w:rFonts w:eastAsiaTheme="minorEastAsia"/>
          <w:color w:val="000000" w:themeColor="text1"/>
        </w:rPr>
      </w:pPr>
      <w:r w:rsidRPr="007315F9">
        <w:rPr>
          <w:rFonts w:eastAsiaTheme="minorEastAsia"/>
        </w:rPr>
        <w:t xml:space="preserve">The research showed that local landscape influences the relationship between people and land. The interactions between landscape and humans have a mostly subtle long-term effect on both the visitors and the layout of the land. The landscape has a subtle agency that dictates the movements of people in a place. Memories shape how people understand the landscape but are also shaped by the landscape. To many Pembrokeshire locals the landscape holds a much subtler presence than that of a visitor to the county.  Human interaction is deeply entwined with the human understanding of self. </w:t>
      </w:r>
    </w:p>
    <w:p w14:paraId="6CBB9898" w14:textId="73D9FB13" w:rsidR="00377A71" w:rsidRPr="007315F9" w:rsidRDefault="00377A71" w:rsidP="007315F9">
      <w:pPr>
        <w:spacing w:line="360" w:lineRule="auto"/>
        <w:rPr>
          <w:rFonts w:eastAsiaTheme="minorEastAsia"/>
          <w:color w:val="000000" w:themeColor="text1"/>
        </w:rPr>
      </w:pPr>
    </w:p>
    <w:p w14:paraId="0C81EB7C" w14:textId="77777777" w:rsidR="00377A71" w:rsidRPr="007315F9" w:rsidRDefault="00377A71" w:rsidP="007315F9">
      <w:pPr>
        <w:spacing w:line="360" w:lineRule="auto"/>
        <w:rPr>
          <w:rFonts w:eastAsiaTheme="minorEastAsia"/>
          <w:color w:val="000000" w:themeColor="text1"/>
        </w:rPr>
      </w:pPr>
    </w:p>
    <w:p w14:paraId="4A681A3B" w14:textId="6DC5B262" w:rsidR="00404F31" w:rsidRPr="007315F9" w:rsidRDefault="00404F31" w:rsidP="007315F9">
      <w:pPr>
        <w:pStyle w:val="Heading1"/>
        <w:spacing w:line="360" w:lineRule="auto"/>
        <w:rPr>
          <w:rFonts w:eastAsiaTheme="minorEastAsia"/>
        </w:rPr>
      </w:pPr>
      <w:bookmarkStart w:id="19" w:name="_Toc100925144"/>
      <w:bookmarkStart w:id="20" w:name="_Toc770472733"/>
      <w:bookmarkStart w:id="21" w:name="_Toc101795328"/>
      <w:r w:rsidRPr="007315F9">
        <w:rPr>
          <w:rFonts w:eastAsiaTheme="minorEastAsia"/>
        </w:rPr>
        <w:t>Bibliography</w:t>
      </w:r>
      <w:bookmarkEnd w:id="19"/>
      <w:bookmarkEnd w:id="20"/>
      <w:bookmarkEnd w:id="21"/>
    </w:p>
    <w:p w14:paraId="7EDFAB9A" w14:textId="64A5F470" w:rsidR="6BA633A3" w:rsidRPr="007315F9" w:rsidRDefault="6BA633A3" w:rsidP="007315F9">
      <w:pPr>
        <w:spacing w:line="360" w:lineRule="auto"/>
      </w:pPr>
    </w:p>
    <w:p w14:paraId="6D196DBD" w14:textId="3E284F9E" w:rsidR="6BA633A3" w:rsidRPr="007315F9" w:rsidRDefault="6BA633A3" w:rsidP="007315F9">
      <w:pPr>
        <w:spacing w:line="360" w:lineRule="auto"/>
        <w:rPr>
          <w:rFonts w:cstheme="minorHAnsi"/>
        </w:rPr>
      </w:pPr>
      <w:r w:rsidRPr="007315F9">
        <w:rPr>
          <w:rFonts w:eastAsia="Times New Roman" w:cstheme="minorHAnsi"/>
        </w:rPr>
        <w:t xml:space="preserve">Bruno, G. (2009). The Vitality of Objects. </w:t>
      </w:r>
      <w:r w:rsidRPr="007315F9">
        <w:rPr>
          <w:rFonts w:eastAsia="Times New Roman" w:cstheme="minorHAnsi"/>
          <w:i/>
          <w:iCs/>
        </w:rPr>
        <w:t>The International Journal of Psychoanalysis</w:t>
      </w:r>
      <w:r w:rsidRPr="007315F9">
        <w:rPr>
          <w:rFonts w:eastAsia="Times New Roman" w:cstheme="minorHAnsi"/>
        </w:rPr>
        <w:t>, 90(1), pp.167–169.</w:t>
      </w:r>
    </w:p>
    <w:p w14:paraId="220E3753" w14:textId="7E3C4512" w:rsidR="6BA633A3" w:rsidRPr="007315F9" w:rsidRDefault="6BA633A3" w:rsidP="007315F9">
      <w:pPr>
        <w:spacing w:line="360" w:lineRule="auto"/>
        <w:rPr>
          <w:rFonts w:cstheme="minorHAnsi"/>
        </w:rPr>
      </w:pPr>
      <w:r w:rsidRPr="007315F9">
        <w:rPr>
          <w:rFonts w:eastAsia="Times New Roman" w:cstheme="minorHAnsi"/>
        </w:rPr>
        <w:t xml:space="preserve">Casey, E. (1996). How to Get from Space to Place in a Fairly Short Amount of Time. In: </w:t>
      </w:r>
      <w:r w:rsidRPr="007315F9">
        <w:rPr>
          <w:rFonts w:eastAsia="Times New Roman" w:cstheme="minorHAnsi"/>
          <w:i/>
          <w:iCs/>
        </w:rPr>
        <w:t>Senses of Place</w:t>
      </w:r>
      <w:r w:rsidRPr="007315F9">
        <w:rPr>
          <w:rFonts w:eastAsia="Times New Roman" w:cstheme="minorHAnsi"/>
        </w:rPr>
        <w:t>. School of American Research Press, pp.13–47.</w:t>
      </w:r>
    </w:p>
    <w:p w14:paraId="57189946" w14:textId="40D3FF0D" w:rsidR="6BA633A3" w:rsidRPr="007315F9" w:rsidRDefault="6BA633A3" w:rsidP="007315F9">
      <w:pPr>
        <w:spacing w:line="360" w:lineRule="auto"/>
        <w:rPr>
          <w:rFonts w:cstheme="minorHAnsi"/>
        </w:rPr>
      </w:pPr>
      <w:r w:rsidRPr="007315F9">
        <w:rPr>
          <w:rFonts w:eastAsia="Times New Roman" w:cstheme="minorHAnsi"/>
        </w:rPr>
        <w:t xml:space="preserve">Dillon, P., Gross, P., Irvine, R., Price, V.C. and Staddon, C. (2012). Thinking like a wetland. </w:t>
      </w:r>
      <w:r w:rsidRPr="007315F9">
        <w:rPr>
          <w:rFonts w:eastAsia="Times New Roman" w:cstheme="minorHAnsi"/>
          <w:i/>
          <w:iCs/>
        </w:rPr>
        <w:t>Journal of Arts &amp; Communities</w:t>
      </w:r>
      <w:r w:rsidRPr="007315F9">
        <w:rPr>
          <w:rFonts w:eastAsia="Times New Roman" w:cstheme="minorHAnsi"/>
        </w:rPr>
        <w:t>, 4(1), pp.100–126.</w:t>
      </w:r>
    </w:p>
    <w:p w14:paraId="7BF3DCCA" w14:textId="27AAF493" w:rsidR="6BA633A3" w:rsidRPr="007315F9" w:rsidRDefault="6BA633A3" w:rsidP="007315F9">
      <w:pPr>
        <w:spacing w:line="360" w:lineRule="auto"/>
        <w:rPr>
          <w:rFonts w:cstheme="minorHAnsi"/>
        </w:rPr>
      </w:pPr>
      <w:r w:rsidRPr="007315F9">
        <w:rPr>
          <w:rFonts w:eastAsia="Times New Roman" w:cstheme="minorHAnsi"/>
        </w:rPr>
        <w:t xml:space="preserve">Ingold, T. (1993). The temporality of the landscape. </w:t>
      </w:r>
      <w:r w:rsidRPr="007315F9">
        <w:rPr>
          <w:rFonts w:eastAsia="Times New Roman" w:cstheme="minorHAnsi"/>
          <w:i/>
          <w:iCs/>
        </w:rPr>
        <w:t>World Archaeology</w:t>
      </w:r>
      <w:r w:rsidRPr="007315F9">
        <w:rPr>
          <w:rFonts w:eastAsia="Times New Roman" w:cstheme="minorHAnsi"/>
        </w:rPr>
        <w:t xml:space="preserve">, [online] 25(2), pp.152–174. Available at: </w:t>
      </w:r>
      <w:hyperlink r:id="rId12">
        <w:r w:rsidRPr="007315F9">
          <w:rPr>
            <w:rStyle w:val="Hyperlink"/>
            <w:rFonts w:eastAsia="Times New Roman" w:cstheme="minorHAnsi"/>
          </w:rPr>
          <w:t>https://www-jstor-org.ezproxy.uwtsd.ac.uk/stable/124811?seq=1</w:t>
        </w:r>
      </w:hyperlink>
      <w:r w:rsidRPr="007315F9">
        <w:rPr>
          <w:rFonts w:eastAsia="Times New Roman" w:cstheme="minorHAnsi"/>
        </w:rPr>
        <w:t xml:space="preserve"> [Accessed 4 2022].</w:t>
      </w:r>
    </w:p>
    <w:p w14:paraId="4717B869" w14:textId="36B49B99" w:rsidR="6BA633A3" w:rsidRPr="007315F9" w:rsidRDefault="6BA633A3" w:rsidP="007315F9">
      <w:pPr>
        <w:spacing w:line="360" w:lineRule="auto"/>
        <w:rPr>
          <w:rFonts w:cstheme="minorHAnsi"/>
        </w:rPr>
      </w:pPr>
      <w:r w:rsidRPr="007315F9">
        <w:rPr>
          <w:rFonts w:eastAsia="Times New Roman" w:cstheme="minorHAnsi"/>
        </w:rPr>
        <w:t xml:space="preserve">Ingold, T. (2021). </w:t>
      </w:r>
      <w:r w:rsidRPr="007315F9">
        <w:rPr>
          <w:rFonts w:eastAsia="Times New Roman" w:cstheme="minorHAnsi"/>
          <w:i/>
          <w:iCs/>
        </w:rPr>
        <w:t xml:space="preserve">Being </w:t>
      </w:r>
      <w:proofErr w:type="gramStart"/>
      <w:r w:rsidRPr="007315F9">
        <w:rPr>
          <w:rFonts w:eastAsia="Times New Roman" w:cstheme="minorHAnsi"/>
          <w:i/>
          <w:iCs/>
        </w:rPr>
        <w:t>alive :</w:t>
      </w:r>
      <w:proofErr w:type="gramEnd"/>
      <w:r w:rsidRPr="007315F9">
        <w:rPr>
          <w:rFonts w:eastAsia="Times New Roman" w:cstheme="minorHAnsi"/>
          <w:i/>
          <w:iCs/>
        </w:rPr>
        <w:t xml:space="preserve"> essays on movement, knowledge and description</w:t>
      </w:r>
      <w:r w:rsidRPr="007315F9">
        <w:rPr>
          <w:rFonts w:eastAsia="Times New Roman" w:cstheme="minorHAnsi"/>
        </w:rPr>
        <w:t>. London: Routledge.</w:t>
      </w:r>
    </w:p>
    <w:p w14:paraId="36071EE1" w14:textId="35AA250F" w:rsidR="6BA633A3" w:rsidRPr="007315F9" w:rsidRDefault="6BA633A3" w:rsidP="007315F9">
      <w:pPr>
        <w:spacing w:line="360" w:lineRule="auto"/>
        <w:rPr>
          <w:rFonts w:cstheme="minorHAnsi"/>
        </w:rPr>
      </w:pPr>
      <w:proofErr w:type="spellStart"/>
      <w:r w:rsidRPr="007315F9">
        <w:rPr>
          <w:rFonts w:eastAsia="Times New Roman" w:cstheme="minorHAnsi"/>
        </w:rPr>
        <w:t>Janowski</w:t>
      </w:r>
      <w:proofErr w:type="spellEnd"/>
      <w:r w:rsidRPr="007315F9">
        <w:rPr>
          <w:rFonts w:eastAsia="Times New Roman" w:cstheme="minorHAnsi"/>
        </w:rPr>
        <w:t xml:space="preserve">, M. and Ingold, T. (2016). </w:t>
      </w:r>
      <w:r w:rsidRPr="007315F9">
        <w:rPr>
          <w:rFonts w:eastAsia="Times New Roman" w:cstheme="minorHAnsi"/>
          <w:i/>
          <w:iCs/>
        </w:rPr>
        <w:t>Imagining landscapes</w:t>
      </w:r>
      <w:r w:rsidRPr="007315F9">
        <w:rPr>
          <w:rFonts w:eastAsia="Times New Roman" w:cstheme="minorHAnsi"/>
        </w:rPr>
        <w:t>. London: Routledge.</w:t>
      </w:r>
    </w:p>
    <w:p w14:paraId="7964B4A4" w14:textId="3778EF6C" w:rsidR="6BA633A3" w:rsidRPr="004A161B" w:rsidRDefault="6BA633A3" w:rsidP="007315F9">
      <w:pPr>
        <w:spacing w:line="360" w:lineRule="auto"/>
        <w:rPr>
          <w:rFonts w:cstheme="minorHAnsi"/>
        </w:rPr>
      </w:pPr>
      <w:r w:rsidRPr="007315F9">
        <w:rPr>
          <w:rFonts w:eastAsia="Times New Roman" w:cstheme="minorHAnsi"/>
        </w:rPr>
        <w:t xml:space="preserve">Tay, K. (2014). Beginning Again (First Cut). In: </w:t>
      </w:r>
      <w:r w:rsidRPr="007315F9">
        <w:rPr>
          <w:rFonts w:eastAsia="Times New Roman" w:cstheme="minorHAnsi"/>
          <w:i/>
          <w:iCs/>
        </w:rPr>
        <w:t>“When You Get Closer to the heart, You May Find Cracks…” STORIES OF WOOD</w:t>
      </w:r>
      <w:r w:rsidRPr="007315F9">
        <w:rPr>
          <w:rFonts w:eastAsia="Times New Roman" w:cstheme="minorHAnsi"/>
        </w:rPr>
        <w:t>. Singapore: NUS Museum, pp.1–85.</w:t>
      </w:r>
    </w:p>
    <w:p w14:paraId="7F3753A1" w14:textId="08261F04" w:rsidR="6BA633A3" w:rsidRDefault="6BA633A3" w:rsidP="007315F9">
      <w:pPr>
        <w:spacing w:line="360" w:lineRule="auto"/>
      </w:pPr>
    </w:p>
    <w:sectPr w:rsidR="6BA633A3" w:rsidSect="00880AC5">
      <w:headerReference w:type="default"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CDEAD" w14:textId="77777777" w:rsidR="00E2541F" w:rsidRDefault="00E2541F" w:rsidP="00880AC5">
      <w:pPr>
        <w:spacing w:after="0" w:line="240" w:lineRule="auto"/>
      </w:pPr>
      <w:r>
        <w:separator/>
      </w:r>
    </w:p>
  </w:endnote>
  <w:endnote w:type="continuationSeparator" w:id="0">
    <w:p w14:paraId="2F38D426" w14:textId="77777777" w:rsidR="00E2541F" w:rsidRDefault="00E2541F" w:rsidP="00880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Theme="minorEastAsia" w:cs="Times New Roman"/>
      </w:rPr>
      <w:id w:val="558906997"/>
      <w:docPartObj>
        <w:docPartGallery w:val="Page Numbers (Bottom of Page)"/>
        <w:docPartUnique/>
      </w:docPartObj>
    </w:sdtPr>
    <w:sdtEndPr>
      <w:rPr>
        <w:rStyle w:val="Heading2Char"/>
        <w:rFonts w:asciiTheme="majorHAnsi" w:eastAsiaTheme="majorEastAsia" w:hAnsiTheme="majorHAnsi" w:cstheme="majorBidi"/>
        <w:color w:val="AA610D" w:themeColor="accent1" w:themeShade="BF"/>
        <w:sz w:val="26"/>
        <w:szCs w:val="26"/>
      </w:rPr>
    </w:sdtEndPr>
    <w:sdtContent>
      <w:p w14:paraId="6EB46D8D" w14:textId="334C4963" w:rsidR="0085660E" w:rsidRPr="0085660E" w:rsidRDefault="0085660E">
        <w:pPr>
          <w:pStyle w:val="Footer"/>
          <w:jc w:val="right"/>
          <w:rPr>
            <w:rStyle w:val="Heading2Char"/>
          </w:rPr>
        </w:pPr>
        <w:r w:rsidRPr="0085660E">
          <w:rPr>
            <w:rStyle w:val="Heading2Char"/>
          </w:rPr>
          <w:fldChar w:fldCharType="begin"/>
        </w:r>
        <w:r w:rsidRPr="0085660E">
          <w:rPr>
            <w:rStyle w:val="Heading2Char"/>
          </w:rPr>
          <w:instrText xml:space="preserve"> PAGE   \* MERGEFORMAT </w:instrText>
        </w:r>
        <w:r w:rsidRPr="0085660E">
          <w:rPr>
            <w:rStyle w:val="Heading2Char"/>
          </w:rPr>
          <w:fldChar w:fldCharType="separate"/>
        </w:r>
        <w:r w:rsidRPr="0085660E">
          <w:rPr>
            <w:rStyle w:val="Heading2Char"/>
          </w:rPr>
          <w:t>2</w:t>
        </w:r>
        <w:r w:rsidRPr="0085660E">
          <w:rPr>
            <w:rStyle w:val="Heading2Char"/>
          </w:rPr>
          <w:fldChar w:fldCharType="end"/>
        </w:r>
      </w:p>
    </w:sdtContent>
  </w:sdt>
  <w:p w14:paraId="0CFC8FC2" w14:textId="77777777" w:rsidR="00880AC5" w:rsidRDefault="00880A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BA633A3" w14:paraId="7056860C" w14:textId="77777777" w:rsidTr="6BA633A3">
      <w:tc>
        <w:tcPr>
          <w:tcW w:w="3005" w:type="dxa"/>
        </w:tcPr>
        <w:p w14:paraId="6686A8B8" w14:textId="00578B2E" w:rsidR="6BA633A3" w:rsidRDefault="6BA633A3" w:rsidP="6BA633A3">
          <w:pPr>
            <w:pStyle w:val="Header"/>
            <w:ind w:left="-115"/>
          </w:pPr>
        </w:p>
      </w:tc>
      <w:tc>
        <w:tcPr>
          <w:tcW w:w="3005" w:type="dxa"/>
        </w:tcPr>
        <w:p w14:paraId="5E600239" w14:textId="631C4BFE" w:rsidR="6BA633A3" w:rsidRDefault="6BA633A3" w:rsidP="6BA633A3">
          <w:pPr>
            <w:pStyle w:val="Header"/>
            <w:jc w:val="center"/>
          </w:pPr>
        </w:p>
      </w:tc>
      <w:tc>
        <w:tcPr>
          <w:tcW w:w="3005" w:type="dxa"/>
        </w:tcPr>
        <w:p w14:paraId="49D991E2" w14:textId="010C4426" w:rsidR="6BA633A3" w:rsidRDefault="6BA633A3" w:rsidP="6BA633A3">
          <w:pPr>
            <w:pStyle w:val="Header"/>
            <w:ind w:right="-115"/>
            <w:jc w:val="right"/>
          </w:pPr>
        </w:p>
      </w:tc>
    </w:tr>
  </w:tbl>
  <w:p w14:paraId="40B7E024" w14:textId="230FBF68" w:rsidR="6BA633A3" w:rsidRDefault="6BA633A3" w:rsidP="6BA63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F5282" w14:textId="77777777" w:rsidR="00E2541F" w:rsidRDefault="00E2541F" w:rsidP="00880AC5">
      <w:pPr>
        <w:spacing w:after="0" w:line="240" w:lineRule="auto"/>
      </w:pPr>
      <w:r>
        <w:separator/>
      </w:r>
    </w:p>
  </w:footnote>
  <w:footnote w:type="continuationSeparator" w:id="0">
    <w:p w14:paraId="142DA0DA" w14:textId="77777777" w:rsidR="00E2541F" w:rsidRDefault="00E2541F" w:rsidP="00880A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BA633A3" w14:paraId="2C81F519" w14:textId="77777777" w:rsidTr="6BA633A3">
      <w:tc>
        <w:tcPr>
          <w:tcW w:w="3005" w:type="dxa"/>
        </w:tcPr>
        <w:p w14:paraId="4973DEE8" w14:textId="71AA8C28" w:rsidR="6BA633A3" w:rsidRDefault="6BA633A3" w:rsidP="6BA633A3">
          <w:pPr>
            <w:pStyle w:val="Header"/>
            <w:ind w:left="-115"/>
          </w:pPr>
        </w:p>
      </w:tc>
      <w:tc>
        <w:tcPr>
          <w:tcW w:w="3005" w:type="dxa"/>
        </w:tcPr>
        <w:p w14:paraId="72324799" w14:textId="2E8D9527" w:rsidR="6BA633A3" w:rsidRDefault="6BA633A3" w:rsidP="6BA633A3">
          <w:pPr>
            <w:pStyle w:val="Header"/>
            <w:jc w:val="center"/>
          </w:pPr>
        </w:p>
      </w:tc>
      <w:tc>
        <w:tcPr>
          <w:tcW w:w="3005" w:type="dxa"/>
        </w:tcPr>
        <w:p w14:paraId="464D546E" w14:textId="477411BE" w:rsidR="6BA633A3" w:rsidRDefault="6BA633A3" w:rsidP="6BA633A3">
          <w:pPr>
            <w:pStyle w:val="Header"/>
            <w:ind w:right="-115"/>
            <w:jc w:val="right"/>
          </w:pPr>
        </w:p>
      </w:tc>
    </w:tr>
  </w:tbl>
  <w:p w14:paraId="40447E3B" w14:textId="014EFBB7" w:rsidR="6BA633A3" w:rsidRDefault="6BA633A3" w:rsidP="6BA633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BA633A3" w14:paraId="12F67103" w14:textId="77777777" w:rsidTr="6BA633A3">
      <w:tc>
        <w:tcPr>
          <w:tcW w:w="3005" w:type="dxa"/>
        </w:tcPr>
        <w:p w14:paraId="0512AA0B" w14:textId="08094340" w:rsidR="6BA633A3" w:rsidRDefault="6BA633A3" w:rsidP="6BA633A3">
          <w:pPr>
            <w:pStyle w:val="Header"/>
            <w:ind w:left="-115"/>
          </w:pPr>
        </w:p>
      </w:tc>
      <w:tc>
        <w:tcPr>
          <w:tcW w:w="3005" w:type="dxa"/>
        </w:tcPr>
        <w:p w14:paraId="644E88F2" w14:textId="7C6CAC1A" w:rsidR="6BA633A3" w:rsidRDefault="6BA633A3" w:rsidP="6BA633A3">
          <w:pPr>
            <w:pStyle w:val="Header"/>
            <w:jc w:val="center"/>
          </w:pPr>
        </w:p>
      </w:tc>
      <w:tc>
        <w:tcPr>
          <w:tcW w:w="3005" w:type="dxa"/>
        </w:tcPr>
        <w:p w14:paraId="2A59CD52" w14:textId="081FC1BB" w:rsidR="6BA633A3" w:rsidRDefault="6BA633A3" w:rsidP="6BA633A3">
          <w:pPr>
            <w:pStyle w:val="Header"/>
            <w:ind w:right="-115"/>
            <w:jc w:val="right"/>
          </w:pPr>
        </w:p>
      </w:tc>
    </w:tr>
  </w:tbl>
  <w:p w14:paraId="2D24E424" w14:textId="3CD7C44E" w:rsidR="6BA633A3" w:rsidRDefault="6BA633A3" w:rsidP="6BA633A3">
    <w:pPr>
      <w:pStyle w:val="Header"/>
    </w:pPr>
  </w:p>
</w:hdr>
</file>

<file path=word/intelligence2.xml><?xml version="1.0" encoding="utf-8"?>
<int2:intelligence xmlns:int2="http://schemas.microsoft.com/office/intelligence/2020/intelligence" xmlns:oel="http://schemas.microsoft.com/office/2019/extlst">
  <int2:observations>
    <int2:textHash int2:hashCode="SMFwPIHakRGYAb" int2:id="NQDgCfOi">
      <int2:state int2:value="Rejected" int2:type="AugLoop_Text_Critique"/>
    </int2:textHash>
    <int2:textHash int2:hashCode="Zz10vaPI9OBXT0" int2:id="cDX4gCJo">
      <int2:state int2:value="Rejected" int2:type="AugLoop_Text_Critique"/>
    </int2:textHash>
    <int2:textHash int2:hashCode="O4OhCi6Cfu4X3N" int2:id="Y75ECOWB">
      <int2:state int2:value="Rejected" int2:type="AugLoop_Text_Critique"/>
    </int2:textHash>
    <int2:textHash int2:hashCode="J3tOO2mdMIT9ua" int2:id="HXFFRiBH">
      <int2:state int2:value="Rejected" int2:type="LegacyProofing"/>
    </int2:textHash>
    <int2:textHash int2:hashCode="HEzTzAgr1r+rvP" int2:id="s1UtFgen">
      <int2:state int2:value="Rejected" int2:type="LegacyProofing"/>
    </int2:textHash>
    <int2:textHash int2:hashCode="3Cwy0uL9rdLh9f" int2:id="BAl5uxdq">
      <int2:state int2:value="Rejected" int2:type="AugLoop_Text_Critique"/>
    </int2:textHash>
    <int2:textHash int2:hashCode="Fgi7j2i9jSzKLP" int2:id="w1fzarqC">
      <int2:state int2:value="Rejected" int2:type="LegacyProofing"/>
    </int2:textHash>
    <int2:bookmark int2:bookmarkName="_Int_JDqLu94B" int2:invalidationBookmarkName="" int2:hashCode="tH82PitDDAZH8U" int2:id="kclQCLnk">
      <int2:state int2:value="Rejected" int2:type="LegacyProofing"/>
    </int2:bookmark>
    <int2:bookmark int2:bookmarkName="_Int_W0gnO7Oh" int2:invalidationBookmarkName="" int2:hashCode="Mk0sT4xCq8QYve" int2:id="jqgIQE9y">
      <int2:state int2:value="Rejected" int2:type="LegacyProofing"/>
    </int2:bookmark>
  </int2:observations>
  <int2:intelligenceSettings>
    <int2:extLst>
      <oel:ext uri="74B372B9-2EFF-4315-9A3F-32BA87CA82B1">
        <int2:goals int2:version="1" int2:formality="1"/>
      </oel:ext>
    </int2:extLst>
  </int2:intelligenceSettings>
  <int2:onDemandWorkflows>
    <int2:onDemandWorkflow int2:type="SimilarityCheck" int2:paragraphVersions="557437D8-1EB83635 324928E8-3947F7F8 65E18527-1900A5C2 7890BAFB-5B774111 5981A8EC-0A389964 724C3574-70AB8E6F 00843CBA-6C1A5D8C 4A83A39E-3728CF06 339ADEDD-57649B47 49A5C836-77FE9C27 7DB96A84-4D384EF3 0439AA01-333BA728 12886541-15A1192D 604F8D6A-66F112F1 497095EB-7F344790 13AA4E6F-078FBA31 2FE69051-3B3B34D7 6966E588-2B8092E9 7E90BBD3-11827CED 55FF3988-3B4F0168 60F5B4F1-4D2B6A4D 1599E344-4BB072A2 4B2A7CE7-380691C5 6F1302F6-476593BF 1EE1F44F-5D664015 36B5471D-6375E313 3C952AF1-419D2DA0 45EC374E-12127F8F 6AB44AB7-23E98C61 51BB2081-77777777 11507E46-58090AC3 3A687583-48BD1C3D 6B5FF3BA-5B16153D 724CB8DA-0F35430E 52F3C1AF-61904937 6C5A3368-3DDC6AE7 5B731F01-35899CA8 6A795DE0-77513C54 4D134586-205F90FA 775EF5C6-56E14613 1107B3CE-1397FDF0 6F899783-64EF8B46 0C8666D7-743C7BE5 302ED8EE-18E149AA 3CEF9CED-4F641361 15ED2A68-19F12D86 546C2D98-78CBF8A0 440E0690-691EA6A4 0AC0DB31-36091E2A 57EBC3BC-77777777 60A39E1E-6B12579F 3B27CCD9-5219B4A5 65246BDA-496CE6AF 66EDABEE-51EC0C8D 12CB279F-18BDBA12 3490E76B-4E4D5C52 6F10E683-7C3C64C4 1D7DF168-6EA96B07 1FD1CF62-761A0749 7FC10C33-540A815F 0A62CDBD-384E14E4 09776D53-14D1BCE8 567C7E3D-77777777 639D01B5-27883667 67F849FA-16DEB3EB 0A31097F-77777777 7DBDBA00-6529FC6A 45B74105-41CF543B 36C7D707-23A28D0E 32DB9571-2DC3457F 063CF1E5-44596E9C 0906E3E6-61175333 4AC270CE-4A98C98E 68D3419C-601438C0 6DFD4BD6-6B0ECB47 025C7BAF-49624B23 3413B4EF-253FB980 4BCFD45C-784140FF 3AAC713A-5BF65E85 45FB0395-6FDBD7BB 4B69E96D-7A905A99 5D778403-4074A4F0 575AE002-776037A9 46CCF225-5A4F5FE5 4147FE98-64316BAC 3EBCD853-372E4904 7EF4C5A8-03D6F39B 00EBA85D-6BA6B73F 1CE7641D-6161AF95 13FE5438-1EF19F58 367AB2E2-77777777 51BC42F2-50BA05B5 3FE86E32-209805AD 0DEC884D-00E51EF3 1DFE0B94-7357F756 159EC1BE-7F44043F 734777B4-15C8B09B 4D7D5CDD-07AEBA7D 73268F62-0C80A4F8 04D42E79-7928C557 6439C2AD-0333FFFB 4E5C9334-69A85EDC 46C733BC-75D1E0C5 235242E3-0B6D5E0D 571DDDA6-1A7481D1 24D63FCC-51DA0E11 0B007374-18354B7D 2011DC42-70621A91 09B7B2C4-73DB5082 2881B98B-69B85AC1 4FC5F6E4-6A2B5040 6541DFE8-35AA18D6 178885A8-38A60B6E 215F993E-694B941B 2BD1BE43-70398394 04F00BCE-6C9409E0 4AB155EF-2805FFBB 7D834203-6A2B5040 67B7BB6D-4B9BF3EC 19A3197E-16D8FD02 2710D183-66FB8E6B 700500F5-1B1FE266 0073583A-176C51D4 35F8012E-506D39DC 469FB40E-714C1BB0 3FB64E70-7BD100AF 2DBAC22E-027A5CCE 0897612D-440B3E01 3507E1F2-2AF5648D 5E772A53-67483D20 3D2B4F56-3903B6DC 4072237E-7635305C 15A12C27-2440474F 7A08451C-5D472B3F 20F46897-72AC9222 4379452C-14E5C474 6AE83633-4D2DE494 33BDC674-2173B211 4C6FA96C-2426D43B 19133D26-1DE7F3D3 38BC6252-7C5F4A15 0DF83B35-7C5F4A15 09BB7B88-764EF4B8 06532941-1DF09813 17EE0FDC-69B76101 0764B02F-694E99A2 2254ED90-1FDB4617 1CA6FCD5-4B7CB7FD 566E542F-03AB8117 3AEF2E55-0D4DF01D 10DFBA3F-078D09CB 1B3C2EB0-0E5D4745 0F1B4C98-0FAAF0FF 451AF277-22F42378 2A0BAF5E-0498D1B3 220CEDCB-6A8100F6 2C5EBB79-1D0A8BAD 6F7DE4C5-014C9C51 344D68D7-0BF61BDF 42BD8BFE-07280DEF 3713680C-7B0BBF47 670AACF4-1EB7913D 173ED29F-0169827B 43CBBD33-2E488DEC 74AF80F9-0F357FDF 0FD29B12-03337E59 2AB4D7EA-601DE91A 39122E38-5CB5A845 62D03796-61692E9D 14503BB8-66474521 15D93F86-2706D270 70CB0810-38EEF190 480FF40C-15A56073 4ABD3B16-6B6725B9 34DB30CA-064CAA61 75F021E3-2BBC5285 60CFFEFD-4DA93A7B 35A608E1-79234731 47729BE9-2A21FCE7 0E5BFE3F-6DB2FC01 598477C2-63959F68 5E1255D6-2C00260C 5172FFCF-4A78C037 609255B1-3D98B811 147FBA10-6F064DE1 6805EE46-561844DC 273ACE6D-51DEF7FC 2D18598C-34C515C5 3D1E7351-123276BA 29C3CC9B-09865E7B 0CC2AC57-43E622DF 30D43F3F-2DE79FA3 00319D4B-7D841E73 749F740C-1171C833 0005993C-45E23FFE 326EDD1A-54CEF58D 03BC22A3-72B01E22 0B79DF6D-2112EAD4 0158684B-37A5A71D 6908E145-2862CF7C 71BE821D-349289F9 74C3DD9C-7C0F960F 297513EC-4AC12C75 6F21AB2E-77777777 79B0F812-77777777 1529CE31-77777777 7FD7E6D1-77777777 6FD352F4-77777777 13BA103C-640D8D7C 76F9B705-64EF2703 45B88305-528723FE 257CA490-39C1E142 5DEB7C9D-2E18727F 7AED3558-79246E8C 05B1DB30-13326A53 1025BA3D-12665F99 7C6E3537-2AFC6782 301BA8B0-30234633 5448D955-09C684AC 1FDC7874-6805B5EE 3E2169B7-22E16DCB 3D3DD632-084F00A7 59D8BAE4-6A86ADD1 4BC727D5-324FE85A 3E919398-71D81252 0943C768-08459EC0 71E7E78A-68AA9763 737E8D59-765DAEBC 03055E88-0008412E 57B936E9-777C7821 7D19840B-56EB9627 26EC2F42-4DDDCFB1 51759589-26F6999D 5D6FE4A4-28A341CB 2C27ABB5-77777777 2BB5AEE6-74038884 46991D6C-7B0AA09B 61C05B7C-2B828395 48FEB54F-6E7E6ACB 02D3D873-14235A12 2B43110D-46F1E628 08568FFF-77777777 4A681A3B-7BDECE33 2D996CF2-71F54179 68DDBCAF-1D9C7DFD 179A026B-0A5B7C7F 72C3BB65-59F918C9 4438C40A-50C5987C 4777B99E-5718C3CE 6C1C94C5-1F8428BA 2C1B356C-2ADD3F83 04DA3ED0-43A86A35 2EFF5962-1514CE2F 5A36A2C9-7D0FDE52 64D0DFCE-3C26D0F5 382B08CB-65FD19A7 39CE0791-30050EBB 4D12F998-6BFE1801 0DEBCBC3-29F4B2CF 2B7C872B-635A3989 175E3076-1375E3BB 2CAE2DA3-3119A29A 3F7FC65C-23E99E27 5464F2C4-3FC236AC 18B84CCA-71668EDD 068397F2-0168C282 2AFAB36B-6EC1E091 1ED11812-5695304C 346AB192-7C2AFF55 18926328-42F2B200 3982CBFC-77777777 780233E8-078E4F4F 79853F45-541D8167 57378BC2-1E64C6A5 1B256DA1-0ED74727 3352D651-4FAA4A9F 1D137C4A-0F93F48F 3A19C4FA-5DCB8B94 4EE79446-3CC844F6 6A0A53C0-56AEB2D3 61E1C8FF-55595F49 7D5B71E9-48015760 7CDA2F0B-77777777 2E04E494-0397008C 0CFC8FC2-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52697"/>
    <w:multiLevelType w:val="multilevel"/>
    <w:tmpl w:val="62967C78"/>
    <w:lvl w:ilvl="0">
      <w:start w:val="1"/>
      <w:numFmt w:val="bullet"/>
      <w:lvlText w:val="-"/>
      <w:lvlJc w:val="left"/>
      <w:pPr>
        <w:ind w:left="720" w:hanging="360"/>
      </w:pPr>
      <w:rPr>
        <w:rFonts w:hint="default"/>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383C0DED"/>
    <w:multiLevelType w:val="hybridMultilevel"/>
    <w:tmpl w:val="CF78E936"/>
    <w:lvl w:ilvl="0" w:tplc="71D44E48">
      <w:start w:val="1"/>
      <w:numFmt w:val="bullet"/>
      <w:lvlText w:val="-"/>
      <w:lvlJc w:val="left"/>
      <w:pPr>
        <w:ind w:left="720" w:hanging="360"/>
      </w:pPr>
      <w:rPr>
        <w:rFonts w:ascii="Symbol" w:hAnsi="Symbol" w:hint="default"/>
        <w:strike w:val="0"/>
        <w:dstrike w:val="0"/>
        <w:u w:val="none"/>
        <w:effect w:val="none"/>
      </w:rPr>
    </w:lvl>
    <w:lvl w:ilvl="1" w:tplc="AF501F30">
      <w:start w:val="1"/>
      <w:numFmt w:val="bullet"/>
      <w:lvlText w:val="-"/>
      <w:lvlJc w:val="left"/>
      <w:pPr>
        <w:ind w:left="1440" w:hanging="360"/>
      </w:pPr>
      <w:rPr>
        <w:rFonts w:ascii="Symbol" w:hAnsi="Symbol" w:hint="default"/>
        <w:strike w:val="0"/>
        <w:dstrike w:val="0"/>
        <w:u w:val="none"/>
        <w:effect w:val="none"/>
      </w:rPr>
    </w:lvl>
    <w:lvl w:ilvl="2" w:tplc="C680DA2A">
      <w:start w:val="1"/>
      <w:numFmt w:val="bullet"/>
      <w:lvlText w:val="-"/>
      <w:lvlJc w:val="left"/>
      <w:pPr>
        <w:ind w:left="2160" w:hanging="360"/>
      </w:pPr>
      <w:rPr>
        <w:rFonts w:hint="default"/>
        <w:strike w:val="0"/>
        <w:dstrike w:val="0"/>
        <w:u w:val="none"/>
        <w:effect w:val="none"/>
      </w:rPr>
    </w:lvl>
    <w:lvl w:ilvl="3" w:tplc="1B005678">
      <w:start w:val="1"/>
      <w:numFmt w:val="bullet"/>
      <w:lvlText w:val="-"/>
      <w:lvlJc w:val="left"/>
      <w:pPr>
        <w:ind w:left="2880" w:hanging="360"/>
      </w:pPr>
      <w:rPr>
        <w:rFonts w:hint="default"/>
        <w:strike w:val="0"/>
        <w:dstrike w:val="0"/>
        <w:u w:val="none"/>
        <w:effect w:val="none"/>
      </w:rPr>
    </w:lvl>
    <w:lvl w:ilvl="4" w:tplc="9DFEB568">
      <w:start w:val="1"/>
      <w:numFmt w:val="bullet"/>
      <w:lvlText w:val="-"/>
      <w:lvlJc w:val="left"/>
      <w:pPr>
        <w:ind w:left="3600" w:hanging="360"/>
      </w:pPr>
      <w:rPr>
        <w:rFonts w:hint="default"/>
        <w:strike w:val="0"/>
        <w:dstrike w:val="0"/>
        <w:u w:val="none"/>
        <w:effect w:val="none"/>
      </w:rPr>
    </w:lvl>
    <w:lvl w:ilvl="5" w:tplc="0EDC8C24">
      <w:start w:val="1"/>
      <w:numFmt w:val="bullet"/>
      <w:lvlText w:val="-"/>
      <w:lvlJc w:val="left"/>
      <w:pPr>
        <w:ind w:left="4320" w:hanging="360"/>
      </w:pPr>
      <w:rPr>
        <w:rFonts w:hint="default"/>
        <w:strike w:val="0"/>
        <w:dstrike w:val="0"/>
        <w:u w:val="none"/>
        <w:effect w:val="none"/>
      </w:rPr>
    </w:lvl>
    <w:lvl w:ilvl="6" w:tplc="C276E5B8">
      <w:start w:val="1"/>
      <w:numFmt w:val="bullet"/>
      <w:lvlText w:val="-"/>
      <w:lvlJc w:val="left"/>
      <w:pPr>
        <w:ind w:left="5040" w:hanging="360"/>
      </w:pPr>
      <w:rPr>
        <w:rFonts w:hint="default"/>
        <w:strike w:val="0"/>
        <w:dstrike w:val="0"/>
        <w:u w:val="none"/>
        <w:effect w:val="none"/>
      </w:rPr>
    </w:lvl>
    <w:lvl w:ilvl="7" w:tplc="47DC50B2">
      <w:start w:val="1"/>
      <w:numFmt w:val="bullet"/>
      <w:lvlText w:val="-"/>
      <w:lvlJc w:val="left"/>
      <w:pPr>
        <w:ind w:left="5760" w:hanging="360"/>
      </w:pPr>
      <w:rPr>
        <w:rFonts w:hint="default"/>
        <w:strike w:val="0"/>
        <w:dstrike w:val="0"/>
        <w:u w:val="none"/>
        <w:effect w:val="none"/>
      </w:rPr>
    </w:lvl>
    <w:lvl w:ilvl="8" w:tplc="4C16433A">
      <w:start w:val="1"/>
      <w:numFmt w:val="bullet"/>
      <w:lvlText w:val="-"/>
      <w:lvlJc w:val="left"/>
      <w:pPr>
        <w:ind w:left="6480" w:hanging="360"/>
      </w:pPr>
      <w:rPr>
        <w:rFonts w:hint="default"/>
        <w:strike w:val="0"/>
        <w:dstrike w:val="0"/>
        <w:u w:val="none"/>
        <w:effect w:val="none"/>
      </w:rPr>
    </w:lvl>
  </w:abstractNum>
  <w:abstractNum w:abstractNumId="2" w15:restartNumberingAfterBreak="0">
    <w:nsid w:val="58B01282"/>
    <w:multiLevelType w:val="multilevel"/>
    <w:tmpl w:val="8CC0486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6F822FD5"/>
    <w:multiLevelType w:val="hybridMultilevel"/>
    <w:tmpl w:val="5FFA5034"/>
    <w:lvl w:ilvl="0" w:tplc="386613AA">
      <w:start w:val="1"/>
      <w:numFmt w:val="bullet"/>
      <w:lvlText w:val="-"/>
      <w:lvlJc w:val="left"/>
      <w:pPr>
        <w:ind w:left="720" w:hanging="360"/>
      </w:pPr>
      <w:rPr>
        <w:rFonts w:ascii="Symbol" w:hAnsi="Symbol" w:hint="default"/>
      </w:rPr>
    </w:lvl>
    <w:lvl w:ilvl="1" w:tplc="B046E362">
      <w:start w:val="1"/>
      <w:numFmt w:val="bullet"/>
      <w:lvlText w:val="o"/>
      <w:lvlJc w:val="left"/>
      <w:pPr>
        <w:ind w:left="1440" w:hanging="360"/>
      </w:pPr>
      <w:rPr>
        <w:rFonts w:ascii="Courier New" w:hAnsi="Courier New" w:hint="default"/>
      </w:rPr>
    </w:lvl>
    <w:lvl w:ilvl="2" w:tplc="BDA4D25E">
      <w:start w:val="1"/>
      <w:numFmt w:val="bullet"/>
      <w:lvlText w:val=""/>
      <w:lvlJc w:val="left"/>
      <w:pPr>
        <w:ind w:left="2160" w:hanging="360"/>
      </w:pPr>
      <w:rPr>
        <w:rFonts w:ascii="Wingdings" w:hAnsi="Wingdings" w:hint="default"/>
      </w:rPr>
    </w:lvl>
    <w:lvl w:ilvl="3" w:tplc="212857CA">
      <w:start w:val="1"/>
      <w:numFmt w:val="bullet"/>
      <w:lvlText w:val=""/>
      <w:lvlJc w:val="left"/>
      <w:pPr>
        <w:ind w:left="2880" w:hanging="360"/>
      </w:pPr>
      <w:rPr>
        <w:rFonts w:ascii="Symbol" w:hAnsi="Symbol" w:hint="default"/>
      </w:rPr>
    </w:lvl>
    <w:lvl w:ilvl="4" w:tplc="7138D272">
      <w:start w:val="1"/>
      <w:numFmt w:val="bullet"/>
      <w:lvlText w:val="o"/>
      <w:lvlJc w:val="left"/>
      <w:pPr>
        <w:ind w:left="3600" w:hanging="360"/>
      </w:pPr>
      <w:rPr>
        <w:rFonts w:ascii="Courier New" w:hAnsi="Courier New" w:hint="default"/>
      </w:rPr>
    </w:lvl>
    <w:lvl w:ilvl="5" w:tplc="FA1251F6">
      <w:start w:val="1"/>
      <w:numFmt w:val="bullet"/>
      <w:lvlText w:val=""/>
      <w:lvlJc w:val="left"/>
      <w:pPr>
        <w:ind w:left="4320" w:hanging="360"/>
      </w:pPr>
      <w:rPr>
        <w:rFonts w:ascii="Wingdings" w:hAnsi="Wingdings" w:hint="default"/>
      </w:rPr>
    </w:lvl>
    <w:lvl w:ilvl="6" w:tplc="D0DE6ABC">
      <w:start w:val="1"/>
      <w:numFmt w:val="bullet"/>
      <w:lvlText w:val=""/>
      <w:lvlJc w:val="left"/>
      <w:pPr>
        <w:ind w:left="5040" w:hanging="360"/>
      </w:pPr>
      <w:rPr>
        <w:rFonts w:ascii="Symbol" w:hAnsi="Symbol" w:hint="default"/>
      </w:rPr>
    </w:lvl>
    <w:lvl w:ilvl="7" w:tplc="3006C29A">
      <w:start w:val="1"/>
      <w:numFmt w:val="bullet"/>
      <w:lvlText w:val="o"/>
      <w:lvlJc w:val="left"/>
      <w:pPr>
        <w:ind w:left="5760" w:hanging="360"/>
      </w:pPr>
      <w:rPr>
        <w:rFonts w:ascii="Courier New" w:hAnsi="Courier New" w:hint="default"/>
      </w:rPr>
    </w:lvl>
    <w:lvl w:ilvl="8" w:tplc="246A6432">
      <w:start w:val="1"/>
      <w:numFmt w:val="bullet"/>
      <w:lvlText w:val=""/>
      <w:lvlJc w:val="left"/>
      <w:pPr>
        <w:ind w:left="6480" w:hanging="360"/>
      </w:pPr>
      <w:rPr>
        <w:rFonts w:ascii="Wingdings" w:hAnsi="Wingdings" w:hint="default"/>
      </w:rPr>
    </w:lvl>
  </w:abstractNum>
  <w:num w:numId="1" w16cid:durableId="941185318">
    <w:abstractNumId w:val="3"/>
  </w:num>
  <w:num w:numId="2" w16cid:durableId="742071983">
    <w:abstractNumId w:val="2"/>
  </w:num>
  <w:num w:numId="3" w16cid:durableId="742265176">
    <w:abstractNumId w:val="1"/>
  </w:num>
  <w:num w:numId="4" w16cid:durableId="221019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AC5"/>
    <w:rsid w:val="00064AED"/>
    <w:rsid w:val="0009224F"/>
    <w:rsid w:val="000D0194"/>
    <w:rsid w:val="000E2F09"/>
    <w:rsid w:val="0014D19E"/>
    <w:rsid w:val="00150CC4"/>
    <w:rsid w:val="0017560E"/>
    <w:rsid w:val="001811E0"/>
    <w:rsid w:val="00217140"/>
    <w:rsid w:val="002278F2"/>
    <w:rsid w:val="00255C9C"/>
    <w:rsid w:val="00277014"/>
    <w:rsid w:val="00374C33"/>
    <w:rsid w:val="00377A71"/>
    <w:rsid w:val="003B05B6"/>
    <w:rsid w:val="003F6CE3"/>
    <w:rsid w:val="00404F31"/>
    <w:rsid w:val="00475334"/>
    <w:rsid w:val="004A161B"/>
    <w:rsid w:val="00623DC2"/>
    <w:rsid w:val="006B399A"/>
    <w:rsid w:val="006B45CC"/>
    <w:rsid w:val="007315F9"/>
    <w:rsid w:val="00838628"/>
    <w:rsid w:val="0085660E"/>
    <w:rsid w:val="00880AC5"/>
    <w:rsid w:val="008A418D"/>
    <w:rsid w:val="008D6E76"/>
    <w:rsid w:val="009506A1"/>
    <w:rsid w:val="00983E4A"/>
    <w:rsid w:val="009F20EF"/>
    <w:rsid w:val="00AD2A65"/>
    <w:rsid w:val="00C0586E"/>
    <w:rsid w:val="00C44F3F"/>
    <w:rsid w:val="00C87ADB"/>
    <w:rsid w:val="00E2541F"/>
    <w:rsid w:val="00E433D3"/>
    <w:rsid w:val="00E6266A"/>
    <w:rsid w:val="00ED1A6D"/>
    <w:rsid w:val="00ED70F0"/>
    <w:rsid w:val="00F8F6DA"/>
    <w:rsid w:val="0117A509"/>
    <w:rsid w:val="0147BAA8"/>
    <w:rsid w:val="019B54EE"/>
    <w:rsid w:val="02062E2C"/>
    <w:rsid w:val="02786E27"/>
    <w:rsid w:val="027C7B49"/>
    <w:rsid w:val="0283E092"/>
    <w:rsid w:val="0288ACDF"/>
    <w:rsid w:val="02B3756A"/>
    <w:rsid w:val="0385C499"/>
    <w:rsid w:val="03BDE931"/>
    <w:rsid w:val="03D61F0C"/>
    <w:rsid w:val="03E5A6DB"/>
    <w:rsid w:val="0451768C"/>
    <w:rsid w:val="04741215"/>
    <w:rsid w:val="04B2F811"/>
    <w:rsid w:val="04C40B4E"/>
    <w:rsid w:val="04D9BC10"/>
    <w:rsid w:val="04F78124"/>
    <w:rsid w:val="0536DF38"/>
    <w:rsid w:val="056C130A"/>
    <w:rsid w:val="0579EA59"/>
    <w:rsid w:val="059DAC7F"/>
    <w:rsid w:val="05AF464B"/>
    <w:rsid w:val="05C08B90"/>
    <w:rsid w:val="05D9C1EC"/>
    <w:rsid w:val="05FCB6A5"/>
    <w:rsid w:val="060D6A67"/>
    <w:rsid w:val="06781C27"/>
    <w:rsid w:val="067A2928"/>
    <w:rsid w:val="067FD82E"/>
    <w:rsid w:val="06A44379"/>
    <w:rsid w:val="06B44E83"/>
    <w:rsid w:val="06B9B7C8"/>
    <w:rsid w:val="06DFAC55"/>
    <w:rsid w:val="06E36CA6"/>
    <w:rsid w:val="070C21DF"/>
    <w:rsid w:val="075C5BF1"/>
    <w:rsid w:val="07628904"/>
    <w:rsid w:val="0763AA89"/>
    <w:rsid w:val="0777F0E3"/>
    <w:rsid w:val="077DDB75"/>
    <w:rsid w:val="07D02489"/>
    <w:rsid w:val="07FA5FC4"/>
    <w:rsid w:val="0815F989"/>
    <w:rsid w:val="081BA88F"/>
    <w:rsid w:val="0822C297"/>
    <w:rsid w:val="087AA980"/>
    <w:rsid w:val="087CDA41"/>
    <w:rsid w:val="08AAB57D"/>
    <w:rsid w:val="08BD2926"/>
    <w:rsid w:val="08C083DB"/>
    <w:rsid w:val="08E122D7"/>
    <w:rsid w:val="08F7EE63"/>
    <w:rsid w:val="08F82C52"/>
    <w:rsid w:val="0924E7AF"/>
    <w:rsid w:val="09A4130A"/>
    <w:rsid w:val="09A56A9B"/>
    <w:rsid w:val="09B223F9"/>
    <w:rsid w:val="09CE75E2"/>
    <w:rsid w:val="09D0C43C"/>
    <w:rsid w:val="09E690DB"/>
    <w:rsid w:val="0A22B7A4"/>
    <w:rsid w:val="0A462B19"/>
    <w:rsid w:val="0AA1537E"/>
    <w:rsid w:val="0AB42D66"/>
    <w:rsid w:val="0AE3AF24"/>
    <w:rsid w:val="0AF19B8F"/>
    <w:rsid w:val="0B3B4451"/>
    <w:rsid w:val="0B6C949D"/>
    <w:rsid w:val="0B77B49C"/>
    <w:rsid w:val="0B7B811A"/>
    <w:rsid w:val="0C2F8F25"/>
    <w:rsid w:val="0C2FDB13"/>
    <w:rsid w:val="0C378DBE"/>
    <w:rsid w:val="0C8CDB4F"/>
    <w:rsid w:val="0CB11DC7"/>
    <w:rsid w:val="0CDC6966"/>
    <w:rsid w:val="0CEF19B2"/>
    <w:rsid w:val="0D029309"/>
    <w:rsid w:val="0D3985CD"/>
    <w:rsid w:val="0D5A0C16"/>
    <w:rsid w:val="0D7DCBDB"/>
    <w:rsid w:val="0D8A1A2E"/>
    <w:rsid w:val="0DCB5F86"/>
    <w:rsid w:val="0DCDEF3C"/>
    <w:rsid w:val="0E0B146E"/>
    <w:rsid w:val="0E809E56"/>
    <w:rsid w:val="0E8AEA13"/>
    <w:rsid w:val="0EA2E0C6"/>
    <w:rsid w:val="0ED49090"/>
    <w:rsid w:val="0ED8AB47"/>
    <w:rsid w:val="0F54728C"/>
    <w:rsid w:val="0F72C410"/>
    <w:rsid w:val="0F74C4A1"/>
    <w:rsid w:val="0F8302C8"/>
    <w:rsid w:val="0F9B2450"/>
    <w:rsid w:val="0FD7AD67"/>
    <w:rsid w:val="10001C05"/>
    <w:rsid w:val="10559A09"/>
    <w:rsid w:val="10A902CD"/>
    <w:rsid w:val="11033E37"/>
    <w:rsid w:val="11152870"/>
    <w:rsid w:val="111BE02F"/>
    <w:rsid w:val="11A6C718"/>
    <w:rsid w:val="11B599EA"/>
    <w:rsid w:val="11C292CC"/>
    <w:rsid w:val="121EEB97"/>
    <w:rsid w:val="127CD653"/>
    <w:rsid w:val="127D28EC"/>
    <w:rsid w:val="12A1605F"/>
    <w:rsid w:val="12DB61FA"/>
    <w:rsid w:val="12DE2F19"/>
    <w:rsid w:val="1337BCC7"/>
    <w:rsid w:val="1365753E"/>
    <w:rsid w:val="139BE863"/>
    <w:rsid w:val="13DA8FFB"/>
    <w:rsid w:val="1401653F"/>
    <w:rsid w:val="141DA260"/>
    <w:rsid w:val="1427E3AF"/>
    <w:rsid w:val="144EE55A"/>
    <w:rsid w:val="145380F1"/>
    <w:rsid w:val="146F87DC"/>
    <w:rsid w:val="14766653"/>
    <w:rsid w:val="149F31BA"/>
    <w:rsid w:val="14A270D2"/>
    <w:rsid w:val="14C8F441"/>
    <w:rsid w:val="14E800B5"/>
    <w:rsid w:val="151E96E2"/>
    <w:rsid w:val="1537B8C4"/>
    <w:rsid w:val="153CFF6E"/>
    <w:rsid w:val="153E7B02"/>
    <w:rsid w:val="157C73F0"/>
    <w:rsid w:val="15A4149D"/>
    <w:rsid w:val="15D22ACD"/>
    <w:rsid w:val="1631B9C4"/>
    <w:rsid w:val="1665C03B"/>
    <w:rsid w:val="16890B0D"/>
    <w:rsid w:val="169D1600"/>
    <w:rsid w:val="16AD0A59"/>
    <w:rsid w:val="17364D5F"/>
    <w:rsid w:val="17390601"/>
    <w:rsid w:val="17432A4E"/>
    <w:rsid w:val="17588795"/>
    <w:rsid w:val="17783B18"/>
    <w:rsid w:val="17893AE4"/>
    <w:rsid w:val="178D0749"/>
    <w:rsid w:val="17A7289E"/>
    <w:rsid w:val="17AA6C72"/>
    <w:rsid w:val="17B1A03C"/>
    <w:rsid w:val="17E64853"/>
    <w:rsid w:val="18009503"/>
    <w:rsid w:val="1819BD60"/>
    <w:rsid w:val="1840DBC5"/>
    <w:rsid w:val="18BC0238"/>
    <w:rsid w:val="18DBB55F"/>
    <w:rsid w:val="19034258"/>
    <w:rsid w:val="191F7D5E"/>
    <w:rsid w:val="191FE046"/>
    <w:rsid w:val="19250B45"/>
    <w:rsid w:val="1968F057"/>
    <w:rsid w:val="1970DDDD"/>
    <w:rsid w:val="197D397F"/>
    <w:rsid w:val="198218B4"/>
    <w:rsid w:val="1A72F9AF"/>
    <w:rsid w:val="1ADB808D"/>
    <w:rsid w:val="1B4ABC32"/>
    <w:rsid w:val="1B515E22"/>
    <w:rsid w:val="1B6DB198"/>
    <w:rsid w:val="1B74A2FF"/>
    <w:rsid w:val="1BF3A2FA"/>
    <w:rsid w:val="1C200F7F"/>
    <w:rsid w:val="1C32F594"/>
    <w:rsid w:val="1C617164"/>
    <w:rsid w:val="1C6B3216"/>
    <w:rsid w:val="1CE68C93"/>
    <w:rsid w:val="1D204D85"/>
    <w:rsid w:val="1D31964D"/>
    <w:rsid w:val="1D8A13CC"/>
    <w:rsid w:val="1DBBDFE0"/>
    <w:rsid w:val="1DC76B17"/>
    <w:rsid w:val="1E444F00"/>
    <w:rsid w:val="1E6EEEA2"/>
    <w:rsid w:val="1E825CF4"/>
    <w:rsid w:val="1E87B298"/>
    <w:rsid w:val="1EBC1DE6"/>
    <w:rsid w:val="1ED025C8"/>
    <w:rsid w:val="1F30246D"/>
    <w:rsid w:val="1F4230FE"/>
    <w:rsid w:val="1F494CCA"/>
    <w:rsid w:val="1F57B041"/>
    <w:rsid w:val="1FBBFB35"/>
    <w:rsid w:val="2006CFD9"/>
    <w:rsid w:val="200AB561"/>
    <w:rsid w:val="20110595"/>
    <w:rsid w:val="202083BF"/>
    <w:rsid w:val="20393DBA"/>
    <w:rsid w:val="204122BB"/>
    <w:rsid w:val="209EBCB1"/>
    <w:rsid w:val="20F380A2"/>
    <w:rsid w:val="210D2D17"/>
    <w:rsid w:val="21258189"/>
    <w:rsid w:val="21688E69"/>
    <w:rsid w:val="2182B788"/>
    <w:rsid w:val="21B7F529"/>
    <w:rsid w:val="21FA39E0"/>
    <w:rsid w:val="223027AC"/>
    <w:rsid w:val="2250FAF2"/>
    <w:rsid w:val="225D84EF"/>
    <w:rsid w:val="22AA249E"/>
    <w:rsid w:val="22E915E2"/>
    <w:rsid w:val="2350B8A4"/>
    <w:rsid w:val="2355CE17"/>
    <w:rsid w:val="23668C87"/>
    <w:rsid w:val="23867539"/>
    <w:rsid w:val="23A0D7D1"/>
    <w:rsid w:val="23E815D6"/>
    <w:rsid w:val="24DA40FC"/>
    <w:rsid w:val="24EF6AFD"/>
    <w:rsid w:val="2562A902"/>
    <w:rsid w:val="25893C35"/>
    <w:rsid w:val="258FF01A"/>
    <w:rsid w:val="25C48ED2"/>
    <w:rsid w:val="25C89D03"/>
    <w:rsid w:val="25CF28C8"/>
    <w:rsid w:val="2608C70B"/>
    <w:rsid w:val="268B664C"/>
    <w:rsid w:val="268D6ED9"/>
    <w:rsid w:val="26A8EDA0"/>
    <w:rsid w:val="270DD469"/>
    <w:rsid w:val="27153DFF"/>
    <w:rsid w:val="2737AD4B"/>
    <w:rsid w:val="277FAEC2"/>
    <w:rsid w:val="278C6B2E"/>
    <w:rsid w:val="278DD460"/>
    <w:rsid w:val="27ADE4BD"/>
    <w:rsid w:val="27C44785"/>
    <w:rsid w:val="2811E1BE"/>
    <w:rsid w:val="282B95A4"/>
    <w:rsid w:val="28877EAA"/>
    <w:rsid w:val="28BA8287"/>
    <w:rsid w:val="28E5EED0"/>
    <w:rsid w:val="28F9C6AF"/>
    <w:rsid w:val="2925D317"/>
    <w:rsid w:val="2964117E"/>
    <w:rsid w:val="296652B8"/>
    <w:rsid w:val="29C76605"/>
    <w:rsid w:val="2A0C6547"/>
    <w:rsid w:val="2A7ED798"/>
    <w:rsid w:val="2ADBC7F4"/>
    <w:rsid w:val="2AFBE847"/>
    <w:rsid w:val="2B30D65D"/>
    <w:rsid w:val="2B377F62"/>
    <w:rsid w:val="2BBDE195"/>
    <w:rsid w:val="2BFD6C9E"/>
    <w:rsid w:val="2C09C6C4"/>
    <w:rsid w:val="2C316771"/>
    <w:rsid w:val="2C37DE87"/>
    <w:rsid w:val="2C46C595"/>
    <w:rsid w:val="2C477B2F"/>
    <w:rsid w:val="2C890B10"/>
    <w:rsid w:val="2C894366"/>
    <w:rsid w:val="2C97DB2A"/>
    <w:rsid w:val="2CAC373A"/>
    <w:rsid w:val="2CEF889D"/>
    <w:rsid w:val="2D2A3D2B"/>
    <w:rsid w:val="2D358173"/>
    <w:rsid w:val="2D390105"/>
    <w:rsid w:val="2D522962"/>
    <w:rsid w:val="2D692760"/>
    <w:rsid w:val="2D9F0403"/>
    <w:rsid w:val="2DF9443A"/>
    <w:rsid w:val="2E1D2641"/>
    <w:rsid w:val="2E2513C7"/>
    <w:rsid w:val="2E3F57B7"/>
    <w:rsid w:val="2ED4EC34"/>
    <w:rsid w:val="2EEB2197"/>
    <w:rsid w:val="2EEE1491"/>
    <w:rsid w:val="2F29C40B"/>
    <w:rsid w:val="2F4385F0"/>
    <w:rsid w:val="2F690833"/>
    <w:rsid w:val="2F8C43B1"/>
    <w:rsid w:val="2F8FA0D2"/>
    <w:rsid w:val="2F9464CC"/>
    <w:rsid w:val="2F9BD4F0"/>
    <w:rsid w:val="2F9D0221"/>
    <w:rsid w:val="2FAD331A"/>
    <w:rsid w:val="2FCF596A"/>
    <w:rsid w:val="2FD15770"/>
    <w:rsid w:val="302F16E5"/>
    <w:rsid w:val="302F9C4F"/>
    <w:rsid w:val="3036A789"/>
    <w:rsid w:val="304BCFE4"/>
    <w:rsid w:val="305D1529"/>
    <w:rsid w:val="30699098"/>
    <w:rsid w:val="30C5946C"/>
    <w:rsid w:val="3104D894"/>
    <w:rsid w:val="3114F58E"/>
    <w:rsid w:val="312B7133"/>
    <w:rsid w:val="31A879A2"/>
    <w:rsid w:val="31CAE746"/>
    <w:rsid w:val="31CB6CB0"/>
    <w:rsid w:val="31DA6570"/>
    <w:rsid w:val="3205CF5B"/>
    <w:rsid w:val="32120DE7"/>
    <w:rsid w:val="32A0A8F5"/>
    <w:rsid w:val="32C17580"/>
    <w:rsid w:val="32CC058E"/>
    <w:rsid w:val="336A9020"/>
    <w:rsid w:val="337CB051"/>
    <w:rsid w:val="338370A6"/>
    <w:rsid w:val="33B7DAFB"/>
    <w:rsid w:val="33D41F0C"/>
    <w:rsid w:val="3416F713"/>
    <w:rsid w:val="3419B95A"/>
    <w:rsid w:val="344C9650"/>
    <w:rsid w:val="345C18C9"/>
    <w:rsid w:val="346311F5"/>
    <w:rsid w:val="3467D5EF"/>
    <w:rsid w:val="347C3A52"/>
    <w:rsid w:val="348C67C5"/>
    <w:rsid w:val="34F453F0"/>
    <w:rsid w:val="350EAB7D"/>
    <w:rsid w:val="35276AFB"/>
    <w:rsid w:val="3533EF00"/>
    <w:rsid w:val="3588183E"/>
    <w:rsid w:val="35E6AE53"/>
    <w:rsid w:val="35F08E4C"/>
    <w:rsid w:val="3603A650"/>
    <w:rsid w:val="3660A57A"/>
    <w:rsid w:val="36C3995E"/>
    <w:rsid w:val="36F55820"/>
    <w:rsid w:val="36F9120A"/>
    <w:rsid w:val="376BA6CC"/>
    <w:rsid w:val="37A4D39F"/>
    <w:rsid w:val="37BE6963"/>
    <w:rsid w:val="384547FD"/>
    <w:rsid w:val="3881117C"/>
    <w:rsid w:val="38AE0AC8"/>
    <w:rsid w:val="38F255BC"/>
    <w:rsid w:val="39200773"/>
    <w:rsid w:val="394C87DE"/>
    <w:rsid w:val="398B0824"/>
    <w:rsid w:val="39A5E575"/>
    <w:rsid w:val="39D5F92B"/>
    <w:rsid w:val="39D9D1A4"/>
    <w:rsid w:val="39E1185E"/>
    <w:rsid w:val="39E57755"/>
    <w:rsid w:val="39F2B22A"/>
    <w:rsid w:val="3A17BE3B"/>
    <w:rsid w:val="3A5C5A39"/>
    <w:rsid w:val="3AA3478E"/>
    <w:rsid w:val="3AAEB9CF"/>
    <w:rsid w:val="3ACA5E15"/>
    <w:rsid w:val="3ADFB4C8"/>
    <w:rsid w:val="3AF5B7B6"/>
    <w:rsid w:val="3B0396CF"/>
    <w:rsid w:val="3B04B262"/>
    <w:rsid w:val="3B248A2B"/>
    <w:rsid w:val="3B71C98C"/>
    <w:rsid w:val="3B727D91"/>
    <w:rsid w:val="3B74D04B"/>
    <w:rsid w:val="3B865570"/>
    <w:rsid w:val="3B8E828B"/>
    <w:rsid w:val="3BA4CDBD"/>
    <w:rsid w:val="3C168F09"/>
    <w:rsid w:val="3C31A82E"/>
    <w:rsid w:val="3C3A40E0"/>
    <w:rsid w:val="3C470575"/>
    <w:rsid w:val="3C55EFD7"/>
    <w:rsid w:val="3C68AC37"/>
    <w:rsid w:val="3C6B37D0"/>
    <w:rsid w:val="3C728DC5"/>
    <w:rsid w:val="3C72E7D4"/>
    <w:rsid w:val="3CCA06D2"/>
    <w:rsid w:val="3CD625AA"/>
    <w:rsid w:val="3CF16113"/>
    <w:rsid w:val="3D2B1B8A"/>
    <w:rsid w:val="3D409E1E"/>
    <w:rsid w:val="3D571255"/>
    <w:rsid w:val="3D6499A4"/>
    <w:rsid w:val="3D6856B5"/>
    <w:rsid w:val="3DFAECC6"/>
    <w:rsid w:val="3E01FED7"/>
    <w:rsid w:val="3E09F43B"/>
    <w:rsid w:val="3E1722B9"/>
    <w:rsid w:val="3E1E5DB6"/>
    <w:rsid w:val="3E430290"/>
    <w:rsid w:val="3E4AD030"/>
    <w:rsid w:val="3E8D3174"/>
    <w:rsid w:val="3E9BA065"/>
    <w:rsid w:val="3ED35456"/>
    <w:rsid w:val="3EF14646"/>
    <w:rsid w:val="3EF2E2B6"/>
    <w:rsid w:val="3F006A05"/>
    <w:rsid w:val="3F16F0FA"/>
    <w:rsid w:val="3F619740"/>
    <w:rsid w:val="3F71E1A2"/>
    <w:rsid w:val="3F8C6973"/>
    <w:rsid w:val="3F96BD27"/>
    <w:rsid w:val="3FADB222"/>
    <w:rsid w:val="3FB3C2D2"/>
    <w:rsid w:val="3FDEBD22"/>
    <w:rsid w:val="40256759"/>
    <w:rsid w:val="4034249F"/>
    <w:rsid w:val="4054B8D9"/>
    <w:rsid w:val="407FEF3D"/>
    <w:rsid w:val="409FF450"/>
    <w:rsid w:val="40D0472E"/>
    <w:rsid w:val="40E76BBA"/>
    <w:rsid w:val="411A7698"/>
    <w:rsid w:val="413EBD03"/>
    <w:rsid w:val="41C896B8"/>
    <w:rsid w:val="421E8C7D"/>
    <w:rsid w:val="425BE82B"/>
    <w:rsid w:val="4276F42A"/>
    <w:rsid w:val="42A77F32"/>
    <w:rsid w:val="42E1CF49"/>
    <w:rsid w:val="42EBC2CC"/>
    <w:rsid w:val="42F36A24"/>
    <w:rsid w:val="42F92F7F"/>
    <w:rsid w:val="42FAA0D2"/>
    <w:rsid w:val="431C1726"/>
    <w:rsid w:val="432D56E3"/>
    <w:rsid w:val="4375B269"/>
    <w:rsid w:val="437694DF"/>
    <w:rsid w:val="438A8858"/>
    <w:rsid w:val="4397DE6B"/>
    <w:rsid w:val="43A6C579"/>
    <w:rsid w:val="43B4929D"/>
    <w:rsid w:val="43E78D88"/>
    <w:rsid w:val="44005BD6"/>
    <w:rsid w:val="4407E7F0"/>
    <w:rsid w:val="4412C48B"/>
    <w:rsid w:val="4452175A"/>
    <w:rsid w:val="445CB041"/>
    <w:rsid w:val="44742F06"/>
    <w:rsid w:val="4485744B"/>
    <w:rsid w:val="44B0B0D9"/>
    <w:rsid w:val="44B22E45"/>
    <w:rsid w:val="44B7E787"/>
    <w:rsid w:val="44C4EB44"/>
    <w:rsid w:val="44CCC785"/>
    <w:rsid w:val="44F8D87C"/>
    <w:rsid w:val="4578746B"/>
    <w:rsid w:val="45980649"/>
    <w:rsid w:val="45B7B067"/>
    <w:rsid w:val="45D0D8C4"/>
    <w:rsid w:val="45E4ADE9"/>
    <w:rsid w:val="45F880A2"/>
    <w:rsid w:val="45F959FC"/>
    <w:rsid w:val="45FAD70C"/>
    <w:rsid w:val="464DFEA6"/>
    <w:rsid w:val="4653B7E8"/>
    <w:rsid w:val="46CC4D67"/>
    <w:rsid w:val="46DD18E6"/>
    <w:rsid w:val="46F464B0"/>
    <w:rsid w:val="46FE0F69"/>
    <w:rsid w:val="47080818"/>
    <w:rsid w:val="4708C913"/>
    <w:rsid w:val="4733D6AA"/>
    <w:rsid w:val="4761910A"/>
    <w:rsid w:val="47A50F73"/>
    <w:rsid w:val="48226E9E"/>
    <w:rsid w:val="487F002F"/>
    <w:rsid w:val="4899C4FC"/>
    <w:rsid w:val="48BCB46D"/>
    <w:rsid w:val="48D04EE3"/>
    <w:rsid w:val="48F21370"/>
    <w:rsid w:val="4925887D"/>
    <w:rsid w:val="4927D6AD"/>
    <w:rsid w:val="49AFEECF"/>
    <w:rsid w:val="49C43914"/>
    <w:rsid w:val="49CCAE06"/>
    <w:rsid w:val="49D3A89D"/>
    <w:rsid w:val="49DB9623"/>
    <w:rsid w:val="4A071FEF"/>
    <w:rsid w:val="4A35B02B"/>
    <w:rsid w:val="4A56CF0C"/>
    <w:rsid w:val="4A66FA10"/>
    <w:rsid w:val="4AF064C9"/>
    <w:rsid w:val="4AFDD322"/>
    <w:rsid w:val="4B1AEE9C"/>
    <w:rsid w:val="4B58A9DE"/>
    <w:rsid w:val="4B7005DE"/>
    <w:rsid w:val="4B74D6CE"/>
    <w:rsid w:val="4B7921C6"/>
    <w:rsid w:val="4BB6A0F1"/>
    <w:rsid w:val="4BD165BE"/>
    <w:rsid w:val="4BD94E2C"/>
    <w:rsid w:val="4BE74BAA"/>
    <w:rsid w:val="4BF29F6D"/>
    <w:rsid w:val="4C5BDCF3"/>
    <w:rsid w:val="4C720616"/>
    <w:rsid w:val="4C75402F"/>
    <w:rsid w:val="4C8447A4"/>
    <w:rsid w:val="4C908630"/>
    <w:rsid w:val="4CA29A61"/>
    <w:rsid w:val="4D2848B9"/>
    <w:rsid w:val="4D82AAF4"/>
    <w:rsid w:val="4D8CC6AB"/>
    <w:rsid w:val="4DB886B2"/>
    <w:rsid w:val="4DE78805"/>
    <w:rsid w:val="4DE9981C"/>
    <w:rsid w:val="4E1B114C"/>
    <w:rsid w:val="4E1C3E7D"/>
    <w:rsid w:val="4E8AF010"/>
    <w:rsid w:val="4E9FBAC2"/>
    <w:rsid w:val="4EAF0746"/>
    <w:rsid w:val="4EF7C691"/>
    <w:rsid w:val="4F13DAF8"/>
    <w:rsid w:val="4F22353F"/>
    <w:rsid w:val="4F2BF5F1"/>
    <w:rsid w:val="4F3E47CE"/>
    <w:rsid w:val="4FC3D5EC"/>
    <w:rsid w:val="4FC826F2"/>
    <w:rsid w:val="4FD14445"/>
    <w:rsid w:val="50766173"/>
    <w:rsid w:val="507E4EF9"/>
    <w:rsid w:val="5084D830"/>
    <w:rsid w:val="50882EF2"/>
    <w:rsid w:val="509AECE7"/>
    <w:rsid w:val="50AC87C2"/>
    <w:rsid w:val="50AFAB59"/>
    <w:rsid w:val="50BA4BB6"/>
    <w:rsid w:val="50C500BD"/>
    <w:rsid w:val="50D91AA8"/>
    <w:rsid w:val="50F1B182"/>
    <w:rsid w:val="5152B20E"/>
    <w:rsid w:val="5163F753"/>
    <w:rsid w:val="51B0D62A"/>
    <w:rsid w:val="51DEBA82"/>
    <w:rsid w:val="51E6A808"/>
    <w:rsid w:val="520B34F8"/>
    <w:rsid w:val="52206DB6"/>
    <w:rsid w:val="5220AB1F"/>
    <w:rsid w:val="522A5DF9"/>
    <w:rsid w:val="522F6753"/>
    <w:rsid w:val="5233524F"/>
    <w:rsid w:val="52B8A113"/>
    <w:rsid w:val="52BC8227"/>
    <w:rsid w:val="52EFAFA0"/>
    <w:rsid w:val="531787D5"/>
    <w:rsid w:val="5318F011"/>
    <w:rsid w:val="532646DC"/>
    <w:rsid w:val="5373904C"/>
    <w:rsid w:val="53AF2F4D"/>
    <w:rsid w:val="53B4447D"/>
    <w:rsid w:val="53BC78F2"/>
    <w:rsid w:val="53C85969"/>
    <w:rsid w:val="53CB37B4"/>
    <w:rsid w:val="53D2A3ED"/>
    <w:rsid w:val="53E42884"/>
    <w:rsid w:val="54B4C072"/>
    <w:rsid w:val="55209B84"/>
    <w:rsid w:val="555098F6"/>
    <w:rsid w:val="556B8C48"/>
    <w:rsid w:val="55748E5D"/>
    <w:rsid w:val="557FF8E5"/>
    <w:rsid w:val="560056C1"/>
    <w:rsid w:val="56040B85"/>
    <w:rsid w:val="56148965"/>
    <w:rsid w:val="566932CB"/>
    <w:rsid w:val="5673938B"/>
    <w:rsid w:val="56756A56"/>
    <w:rsid w:val="56B4E394"/>
    <w:rsid w:val="56E5A2F7"/>
    <w:rsid w:val="56ED907D"/>
    <w:rsid w:val="57075CA9"/>
    <w:rsid w:val="570A44AF"/>
    <w:rsid w:val="570CAB4F"/>
    <w:rsid w:val="573448BC"/>
    <w:rsid w:val="57BEB153"/>
    <w:rsid w:val="57E443B0"/>
    <w:rsid w:val="57E868FF"/>
    <w:rsid w:val="57F0B77C"/>
    <w:rsid w:val="58228FBD"/>
    <w:rsid w:val="58B799A7"/>
    <w:rsid w:val="58BABD3E"/>
    <w:rsid w:val="58CEDEE2"/>
    <w:rsid w:val="590FEA0C"/>
    <w:rsid w:val="592DF62B"/>
    <w:rsid w:val="593A5FFB"/>
    <w:rsid w:val="59410AF4"/>
    <w:rsid w:val="595BB0BD"/>
    <w:rsid w:val="596ECB49"/>
    <w:rsid w:val="5980F371"/>
    <w:rsid w:val="59A0D38D"/>
    <w:rsid w:val="59D6F40E"/>
    <w:rsid w:val="59F1B9ED"/>
    <w:rsid w:val="5A07FAB1"/>
    <w:rsid w:val="5A1D43B9"/>
    <w:rsid w:val="5A536A08"/>
    <w:rsid w:val="5A7D3405"/>
    <w:rsid w:val="5ABD07FF"/>
    <w:rsid w:val="5B068893"/>
    <w:rsid w:val="5B12C71F"/>
    <w:rsid w:val="5B623335"/>
    <w:rsid w:val="5B7F0C60"/>
    <w:rsid w:val="5B810107"/>
    <w:rsid w:val="5BBCB025"/>
    <w:rsid w:val="5BD1403F"/>
    <w:rsid w:val="5BFA5CF5"/>
    <w:rsid w:val="5C122E29"/>
    <w:rsid w:val="5C21D06A"/>
    <w:rsid w:val="5C355A53"/>
    <w:rsid w:val="5C4A3C10"/>
    <w:rsid w:val="5C5F8359"/>
    <w:rsid w:val="5C8829E0"/>
    <w:rsid w:val="5CA6A9FA"/>
    <w:rsid w:val="5CAE9780"/>
    <w:rsid w:val="5D295AAF"/>
    <w:rsid w:val="5D796FEF"/>
    <w:rsid w:val="5D8B0ACA"/>
    <w:rsid w:val="5DC4F789"/>
    <w:rsid w:val="5E0DD11E"/>
    <w:rsid w:val="5E44CC22"/>
    <w:rsid w:val="5E7EA570"/>
    <w:rsid w:val="5EB642F3"/>
    <w:rsid w:val="5EE1F8A8"/>
    <w:rsid w:val="5F01CEF0"/>
    <w:rsid w:val="5F1AF74D"/>
    <w:rsid w:val="5F4219BB"/>
    <w:rsid w:val="5F434DBE"/>
    <w:rsid w:val="5F74A6E3"/>
    <w:rsid w:val="5FD4F2FD"/>
    <w:rsid w:val="5FE60B66"/>
    <w:rsid w:val="6029EB3B"/>
    <w:rsid w:val="6040D87D"/>
    <w:rsid w:val="60429D7D"/>
    <w:rsid w:val="6081D39D"/>
    <w:rsid w:val="609D9F51"/>
    <w:rsid w:val="60B4944C"/>
    <w:rsid w:val="60B8FE37"/>
    <w:rsid w:val="60DF1E1F"/>
    <w:rsid w:val="61107744"/>
    <w:rsid w:val="6132F47C"/>
    <w:rsid w:val="613E14AA"/>
    <w:rsid w:val="61D71978"/>
    <w:rsid w:val="61DCA8DE"/>
    <w:rsid w:val="61F5D13B"/>
    <w:rsid w:val="624081C3"/>
    <w:rsid w:val="62619F84"/>
    <w:rsid w:val="626DDE10"/>
    <w:rsid w:val="62EF7AE6"/>
    <w:rsid w:val="62F3B339"/>
    <w:rsid w:val="631DAC28"/>
    <w:rsid w:val="631DD904"/>
    <w:rsid w:val="6378793F"/>
    <w:rsid w:val="637A3E3F"/>
    <w:rsid w:val="63A400C6"/>
    <w:rsid w:val="63B59B8D"/>
    <w:rsid w:val="63BD2923"/>
    <w:rsid w:val="63E7D3A2"/>
    <w:rsid w:val="643EE76F"/>
    <w:rsid w:val="647282C4"/>
    <w:rsid w:val="64B96B76"/>
    <w:rsid w:val="64C8FB0F"/>
    <w:rsid w:val="64F02574"/>
    <w:rsid w:val="6506883C"/>
    <w:rsid w:val="65094DD1"/>
    <w:rsid w:val="65346C94"/>
    <w:rsid w:val="657189CA"/>
    <w:rsid w:val="65E383C0"/>
    <w:rsid w:val="66553BD7"/>
    <w:rsid w:val="6675F0BB"/>
    <w:rsid w:val="667EEC50"/>
    <w:rsid w:val="668CACC1"/>
    <w:rsid w:val="66A4D0AC"/>
    <w:rsid w:val="66C154D8"/>
    <w:rsid w:val="66DA7D35"/>
    <w:rsid w:val="67075052"/>
    <w:rsid w:val="6713F2E6"/>
    <w:rsid w:val="672899CA"/>
    <w:rsid w:val="673A3B07"/>
    <w:rsid w:val="67478C7C"/>
    <w:rsid w:val="67C37B42"/>
    <w:rsid w:val="67EBAE68"/>
    <w:rsid w:val="67F10C38"/>
    <w:rsid w:val="681A4B9A"/>
    <w:rsid w:val="68391A8C"/>
    <w:rsid w:val="6840EE93"/>
    <w:rsid w:val="686194D6"/>
    <w:rsid w:val="68832A85"/>
    <w:rsid w:val="68A8B136"/>
    <w:rsid w:val="68AD5DF6"/>
    <w:rsid w:val="68D1A278"/>
    <w:rsid w:val="68F6FD48"/>
    <w:rsid w:val="68F8B486"/>
    <w:rsid w:val="693A27DA"/>
    <w:rsid w:val="693ABE70"/>
    <w:rsid w:val="694E0634"/>
    <w:rsid w:val="69B68D12"/>
    <w:rsid w:val="6A3DECC9"/>
    <w:rsid w:val="6A41477E"/>
    <w:rsid w:val="6A53812E"/>
    <w:rsid w:val="6A5B7692"/>
    <w:rsid w:val="6ADB194F"/>
    <w:rsid w:val="6AFB1C04"/>
    <w:rsid w:val="6B1C78D6"/>
    <w:rsid w:val="6B32A3D1"/>
    <w:rsid w:val="6B525D73"/>
    <w:rsid w:val="6B5CA163"/>
    <w:rsid w:val="6B5F66F8"/>
    <w:rsid w:val="6B601DE4"/>
    <w:rsid w:val="6B85F924"/>
    <w:rsid w:val="6B977E9D"/>
    <w:rsid w:val="6BA633A3"/>
    <w:rsid w:val="6BBACB47"/>
    <w:rsid w:val="6BD9BD2A"/>
    <w:rsid w:val="6C5B2705"/>
    <w:rsid w:val="6C6A7FE0"/>
    <w:rsid w:val="6C761F27"/>
    <w:rsid w:val="6C7E48AE"/>
    <w:rsid w:val="6C96EC65"/>
    <w:rsid w:val="6CA2D59E"/>
    <w:rsid w:val="6CF176A7"/>
    <w:rsid w:val="6CF871C4"/>
    <w:rsid w:val="6CFBEE45"/>
    <w:rsid w:val="6D21C985"/>
    <w:rsid w:val="6D2CA620"/>
    <w:rsid w:val="6D758D8B"/>
    <w:rsid w:val="6D78E840"/>
    <w:rsid w:val="6D81F480"/>
    <w:rsid w:val="6D8B21F0"/>
    <w:rsid w:val="6D97813F"/>
    <w:rsid w:val="6DD4D146"/>
    <w:rsid w:val="6E1A190F"/>
    <w:rsid w:val="6E5AEFEC"/>
    <w:rsid w:val="6E6A4493"/>
    <w:rsid w:val="6E86CC6F"/>
    <w:rsid w:val="6E898D1E"/>
    <w:rsid w:val="6EB7E547"/>
    <w:rsid w:val="6F1FE040"/>
    <w:rsid w:val="6F3351A0"/>
    <w:rsid w:val="6F4C6118"/>
    <w:rsid w:val="6F82D39E"/>
    <w:rsid w:val="6FA220A2"/>
    <w:rsid w:val="6FA70153"/>
    <w:rsid w:val="6FBD47B8"/>
    <w:rsid w:val="703AC5A1"/>
    <w:rsid w:val="707024A4"/>
    <w:rsid w:val="7073224A"/>
    <w:rsid w:val="70A10AD8"/>
    <w:rsid w:val="70DBBF66"/>
    <w:rsid w:val="70E3E073"/>
    <w:rsid w:val="70FD2F6F"/>
    <w:rsid w:val="7151B9D1"/>
    <w:rsid w:val="717AEFD4"/>
    <w:rsid w:val="718F1D49"/>
    <w:rsid w:val="7192CADC"/>
    <w:rsid w:val="71A7FF64"/>
    <w:rsid w:val="71C55B2B"/>
    <w:rsid w:val="71DD33E9"/>
    <w:rsid w:val="71F52AC8"/>
    <w:rsid w:val="72086BFE"/>
    <w:rsid w:val="720BF505"/>
    <w:rsid w:val="725AC169"/>
    <w:rsid w:val="7298083B"/>
    <w:rsid w:val="72D9C164"/>
    <w:rsid w:val="72E8549B"/>
    <w:rsid w:val="7316C035"/>
    <w:rsid w:val="7341230D"/>
    <w:rsid w:val="7367B348"/>
    <w:rsid w:val="739BE7A4"/>
    <w:rsid w:val="739FD7E0"/>
    <w:rsid w:val="73A43C5F"/>
    <w:rsid w:val="73FA6374"/>
    <w:rsid w:val="7417B4B7"/>
    <w:rsid w:val="7463B819"/>
    <w:rsid w:val="747591C5"/>
    <w:rsid w:val="748EBA22"/>
    <w:rsid w:val="74A1FE4A"/>
    <w:rsid w:val="74D5FA42"/>
    <w:rsid w:val="750383A9"/>
    <w:rsid w:val="7514D4AB"/>
    <w:rsid w:val="752CCB8A"/>
    <w:rsid w:val="7540D380"/>
    <w:rsid w:val="75753000"/>
    <w:rsid w:val="759E2939"/>
    <w:rsid w:val="75B75196"/>
    <w:rsid w:val="76116226"/>
    <w:rsid w:val="76233475"/>
    <w:rsid w:val="763902D3"/>
    <w:rsid w:val="763DCEAB"/>
    <w:rsid w:val="764E60F7"/>
    <w:rsid w:val="765F2B7D"/>
    <w:rsid w:val="7661C6DD"/>
    <w:rsid w:val="76735E3A"/>
    <w:rsid w:val="7690DEC8"/>
    <w:rsid w:val="76B0A50C"/>
    <w:rsid w:val="76D778A2"/>
    <w:rsid w:val="772AF225"/>
    <w:rsid w:val="7739F99A"/>
    <w:rsid w:val="77584C57"/>
    <w:rsid w:val="7770C2C2"/>
    <w:rsid w:val="77C2E022"/>
    <w:rsid w:val="77D4D334"/>
    <w:rsid w:val="77F34B81"/>
    <w:rsid w:val="77F68BA8"/>
    <w:rsid w:val="7838CE01"/>
    <w:rsid w:val="78468E72"/>
    <w:rsid w:val="78564ACE"/>
    <w:rsid w:val="78734903"/>
    <w:rsid w:val="78C303E0"/>
    <w:rsid w:val="78CA02ED"/>
    <w:rsid w:val="78CDD497"/>
    <w:rsid w:val="790C9323"/>
    <w:rsid w:val="79119C96"/>
    <w:rsid w:val="795CCBB6"/>
    <w:rsid w:val="798601B9"/>
    <w:rsid w:val="7A0F1964"/>
    <w:rsid w:val="7A1444A3"/>
    <w:rsid w:val="7A4CAAF1"/>
    <w:rsid w:val="7A86F63B"/>
    <w:rsid w:val="7A9B7903"/>
    <w:rsid w:val="7AACF70B"/>
    <w:rsid w:val="7ADED1AA"/>
    <w:rsid w:val="7B15821F"/>
    <w:rsid w:val="7B197443"/>
    <w:rsid w:val="7B2AEC43"/>
    <w:rsid w:val="7B353800"/>
    <w:rsid w:val="7B37D08F"/>
    <w:rsid w:val="7B4EDE56"/>
    <w:rsid w:val="7BB01504"/>
    <w:rsid w:val="7BFE6348"/>
    <w:rsid w:val="7C1915EE"/>
    <w:rsid w:val="7C35FC52"/>
    <w:rsid w:val="7C3F7761"/>
    <w:rsid w:val="7C6524E3"/>
    <w:rsid w:val="7C69002F"/>
    <w:rsid w:val="7CA25DC9"/>
    <w:rsid w:val="7CC7E3CA"/>
    <w:rsid w:val="7CD10861"/>
    <w:rsid w:val="7CD3A0F0"/>
    <w:rsid w:val="7D1E6924"/>
    <w:rsid w:val="7D46BA26"/>
    <w:rsid w:val="7D552322"/>
    <w:rsid w:val="7DC681B0"/>
    <w:rsid w:val="7DC92116"/>
    <w:rsid w:val="7DD1CCB3"/>
    <w:rsid w:val="7DD5F09F"/>
    <w:rsid w:val="7E00F544"/>
    <w:rsid w:val="7E04D090"/>
    <w:rsid w:val="7E50CE16"/>
    <w:rsid w:val="7E511505"/>
    <w:rsid w:val="7E666F28"/>
    <w:rsid w:val="7E677BED"/>
    <w:rsid w:val="7E6A7A8B"/>
    <w:rsid w:val="7E6CD8C2"/>
    <w:rsid w:val="7E79013C"/>
    <w:rsid w:val="7EB53289"/>
    <w:rsid w:val="7EDFB8AC"/>
    <w:rsid w:val="7EE28A87"/>
    <w:rsid w:val="7F0AD76F"/>
    <w:rsid w:val="7F26DC69"/>
    <w:rsid w:val="7F34CA69"/>
    <w:rsid w:val="7F50B6B0"/>
    <w:rsid w:val="7F6CBF17"/>
    <w:rsid w:val="7FF54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B93E6"/>
  <w15:docId w15:val="{93466A02-86B4-4F2B-AE10-DD6837C61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CC4"/>
    <w:pPr>
      <w:keepNext/>
      <w:keepLines/>
      <w:spacing w:before="240" w:after="0"/>
      <w:outlineLvl w:val="0"/>
    </w:pPr>
    <w:rPr>
      <w:rFonts w:asciiTheme="majorHAnsi" w:eastAsiaTheme="majorEastAsia" w:hAnsiTheme="majorHAnsi" w:cstheme="majorBidi"/>
      <w:color w:val="AA610D" w:themeColor="accent1" w:themeShade="BF"/>
      <w:sz w:val="32"/>
      <w:szCs w:val="32"/>
    </w:rPr>
  </w:style>
  <w:style w:type="paragraph" w:styleId="Heading2">
    <w:name w:val="heading 2"/>
    <w:basedOn w:val="Normal"/>
    <w:next w:val="Normal"/>
    <w:link w:val="Heading2Char"/>
    <w:uiPriority w:val="9"/>
    <w:unhideWhenUsed/>
    <w:qFormat/>
    <w:rsid w:val="00150CC4"/>
    <w:pPr>
      <w:keepNext/>
      <w:keepLines/>
      <w:spacing w:before="40" w:after="0"/>
      <w:outlineLvl w:val="1"/>
    </w:pPr>
    <w:rPr>
      <w:rFonts w:asciiTheme="majorHAnsi" w:eastAsiaTheme="majorEastAsia" w:hAnsiTheme="majorHAnsi" w:cstheme="majorBidi"/>
      <w:color w:val="AA610D"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0A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0AC5"/>
    <w:rPr>
      <w:rFonts w:eastAsiaTheme="minorEastAsia"/>
      <w:lang w:val="en-US"/>
    </w:rPr>
  </w:style>
  <w:style w:type="paragraph" w:styleId="Header">
    <w:name w:val="header"/>
    <w:basedOn w:val="Normal"/>
    <w:link w:val="HeaderChar"/>
    <w:uiPriority w:val="99"/>
    <w:unhideWhenUsed/>
    <w:rsid w:val="00880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AC5"/>
  </w:style>
  <w:style w:type="paragraph" w:styleId="Footer">
    <w:name w:val="footer"/>
    <w:basedOn w:val="Normal"/>
    <w:link w:val="FooterChar"/>
    <w:uiPriority w:val="99"/>
    <w:unhideWhenUsed/>
    <w:rsid w:val="00880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AC5"/>
  </w:style>
  <w:style w:type="character" w:customStyle="1" w:styleId="Heading1Char">
    <w:name w:val="Heading 1 Char"/>
    <w:basedOn w:val="DefaultParagraphFont"/>
    <w:link w:val="Heading1"/>
    <w:uiPriority w:val="9"/>
    <w:rsid w:val="00150CC4"/>
    <w:rPr>
      <w:rFonts w:asciiTheme="majorHAnsi" w:eastAsiaTheme="majorEastAsia" w:hAnsiTheme="majorHAnsi" w:cstheme="majorBidi"/>
      <w:color w:val="AA610D" w:themeColor="accent1" w:themeShade="BF"/>
      <w:sz w:val="32"/>
      <w:szCs w:val="32"/>
    </w:rPr>
  </w:style>
  <w:style w:type="paragraph" w:styleId="TOCHeading">
    <w:name w:val="TOC Heading"/>
    <w:basedOn w:val="Heading1"/>
    <w:next w:val="Normal"/>
    <w:uiPriority w:val="39"/>
    <w:unhideWhenUsed/>
    <w:qFormat/>
    <w:rsid w:val="00150CC4"/>
    <w:pPr>
      <w:outlineLvl w:val="9"/>
    </w:pPr>
    <w:rPr>
      <w:lang w:val="en-US"/>
    </w:rPr>
  </w:style>
  <w:style w:type="paragraph" w:styleId="TOC1">
    <w:name w:val="toc 1"/>
    <w:basedOn w:val="Normal"/>
    <w:next w:val="Normal"/>
    <w:autoRedefine/>
    <w:uiPriority w:val="39"/>
    <w:unhideWhenUsed/>
    <w:rsid w:val="00150CC4"/>
    <w:pPr>
      <w:spacing w:after="100"/>
    </w:pPr>
  </w:style>
  <w:style w:type="character" w:styleId="Hyperlink">
    <w:name w:val="Hyperlink"/>
    <w:basedOn w:val="DefaultParagraphFont"/>
    <w:uiPriority w:val="99"/>
    <w:unhideWhenUsed/>
    <w:rsid w:val="00150CC4"/>
    <w:rPr>
      <w:color w:val="2998E3" w:themeColor="hyperlink"/>
      <w:u w:val="single"/>
    </w:rPr>
  </w:style>
  <w:style w:type="character" w:customStyle="1" w:styleId="Heading2Char">
    <w:name w:val="Heading 2 Char"/>
    <w:basedOn w:val="DefaultParagraphFont"/>
    <w:link w:val="Heading2"/>
    <w:uiPriority w:val="9"/>
    <w:rsid w:val="00150CC4"/>
    <w:rPr>
      <w:rFonts w:asciiTheme="majorHAnsi" w:eastAsiaTheme="majorEastAsia" w:hAnsiTheme="majorHAnsi" w:cstheme="majorBidi"/>
      <w:color w:val="AA610D" w:themeColor="accent1" w:themeShade="BF"/>
      <w:sz w:val="26"/>
      <w:szCs w:val="26"/>
    </w:rPr>
  </w:style>
  <w:style w:type="paragraph" w:styleId="Caption">
    <w:name w:val="caption"/>
    <w:basedOn w:val="Normal"/>
    <w:next w:val="Normal"/>
    <w:uiPriority w:val="35"/>
    <w:unhideWhenUsed/>
    <w:qFormat/>
    <w:rsid w:val="0017560E"/>
    <w:pPr>
      <w:spacing w:after="200" w:line="240" w:lineRule="auto"/>
    </w:pPr>
    <w:rPr>
      <w:i/>
      <w:iCs/>
      <w:color w:val="637052" w:themeColor="text2"/>
      <w:sz w:val="18"/>
      <w:szCs w:val="18"/>
    </w:rPr>
  </w:style>
  <w:style w:type="paragraph" w:styleId="ListParagraph">
    <w:name w:val="List Paragraph"/>
    <w:basedOn w:val="Normal"/>
    <w:uiPriority w:val="34"/>
    <w:qFormat/>
    <w:rsid w:val="00255C9C"/>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80041">
      <w:bodyDiv w:val="1"/>
      <w:marLeft w:val="0"/>
      <w:marRight w:val="0"/>
      <w:marTop w:val="0"/>
      <w:marBottom w:val="0"/>
      <w:divBdr>
        <w:top w:val="none" w:sz="0" w:space="0" w:color="auto"/>
        <w:left w:val="none" w:sz="0" w:space="0" w:color="auto"/>
        <w:bottom w:val="none" w:sz="0" w:space="0" w:color="auto"/>
        <w:right w:val="none" w:sz="0" w:space="0" w:color="auto"/>
      </w:divBdr>
    </w:div>
    <w:div w:id="2671552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jstor-org.ezproxy.uwtsd.ac.uk/stable/124811?seq=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3250E1-4803-41DA-BB84-0F286140ED11}">
  <ds:schemaRefs>
    <ds:schemaRef ds:uri="http://schemas.microsoft.com/sharepoint/v3/contenttype/forms"/>
  </ds:schemaRefs>
</ds:datastoreItem>
</file>

<file path=customXml/itemProps2.xml><?xml version="1.0" encoding="utf-8"?>
<ds:datastoreItem xmlns:ds="http://schemas.openxmlformats.org/officeDocument/2006/customXml" ds:itemID="{64E87B22-9239-4C74-85A5-C51163AD2B7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BC40A55-62E2-4F69-985A-AB22CB599FE1}">
  <ds:schemaRefs>
    <ds:schemaRef ds:uri="http://schemas.openxmlformats.org/officeDocument/2006/bibliography"/>
  </ds:schemaRefs>
</ds:datastoreItem>
</file>

<file path=customXml/itemProps4.xml><?xml version="1.0" encoding="utf-8"?>
<ds:datastoreItem xmlns:ds="http://schemas.openxmlformats.org/officeDocument/2006/customXml" ds:itemID="{46E635B6-3B93-41A1-9A04-1025CEBE39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3158</Words>
  <Characters>18003</Characters>
  <Application>Microsoft Office Word</Application>
  <DocSecurity>0</DocSecurity>
  <Lines>150</Lines>
  <Paragraphs>42</Paragraphs>
  <ScaleCrop>false</ScaleCrop>
  <Company/>
  <LinksUpToDate>false</LinksUpToDate>
  <CharactersWithSpaces>21119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Experiencing the landscape:</dc:title>
  <dc:subject>How Pembrokeshire locals effect and are effected by landscape.</dc:subject>
  <dc:creator>Cleo Harris (2004275)</dc:creator>
  <cp:keywords/>
  <dc:description/>
  <cp:lastModifiedBy>Cleo Harris</cp:lastModifiedBy>
  <cp:revision>2</cp:revision>
  <dcterms:created xsi:type="dcterms:W3CDTF">2022-04-25T15:10:00Z</dcterms:created>
  <dcterms:modified xsi:type="dcterms:W3CDTF">2022-04-25T15:10:00Z</dcterms:modified>
  <cp:category>Changemakers ECGE5002T (Independent Project)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