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C424F2" w14:textId="77777777" w:rsidR="00F612B6" w:rsidRDefault="00F612B6" w:rsidP="00F612B6">
      <w:pPr>
        <w:pStyle w:val="ListParagraph"/>
        <w:jc w:val="center"/>
        <w:rPr>
          <w:sz w:val="48"/>
          <w:szCs w:val="48"/>
        </w:rPr>
      </w:pPr>
    </w:p>
    <w:p w14:paraId="4D6D8494" w14:textId="77777777" w:rsidR="00F612B6" w:rsidRDefault="00F612B6" w:rsidP="00F612B6">
      <w:pPr>
        <w:pStyle w:val="ListParagraph"/>
        <w:jc w:val="center"/>
        <w:rPr>
          <w:sz w:val="48"/>
          <w:szCs w:val="48"/>
        </w:rPr>
      </w:pPr>
    </w:p>
    <w:p w14:paraId="56738EA9" w14:textId="7D83F528" w:rsidR="00D94A1C" w:rsidRDefault="00D94A1C" w:rsidP="00F612B6">
      <w:pPr>
        <w:pStyle w:val="ListParagraph"/>
        <w:jc w:val="center"/>
        <w:rPr>
          <w:sz w:val="48"/>
          <w:szCs w:val="48"/>
        </w:rPr>
      </w:pPr>
      <w:r w:rsidRPr="00F612B6">
        <w:rPr>
          <w:sz w:val="48"/>
          <w:szCs w:val="48"/>
        </w:rPr>
        <w:t>Planning and Delivering an International Meeting/Event</w:t>
      </w:r>
    </w:p>
    <w:p w14:paraId="09513DA0" w14:textId="77777777" w:rsidR="00F612B6" w:rsidRPr="00F612B6" w:rsidRDefault="00F612B6" w:rsidP="00F612B6">
      <w:pPr>
        <w:pStyle w:val="ListParagraph"/>
        <w:jc w:val="center"/>
        <w:rPr>
          <w:sz w:val="48"/>
          <w:szCs w:val="48"/>
        </w:rPr>
      </w:pPr>
    </w:p>
    <w:p w14:paraId="22E0FFE8" w14:textId="77777777" w:rsidR="000F5333" w:rsidRPr="00106367" w:rsidRDefault="000F5333" w:rsidP="00F612B6">
      <w:pPr>
        <w:pStyle w:val="ListParagraph"/>
        <w:numPr>
          <w:ilvl w:val="0"/>
          <w:numId w:val="1"/>
        </w:numPr>
        <w:jc w:val="center"/>
        <w:rPr>
          <w:sz w:val="48"/>
          <w:szCs w:val="48"/>
        </w:rPr>
      </w:pPr>
      <w:r w:rsidRPr="00F612B6">
        <w:rPr>
          <w:bCs/>
          <w:sz w:val="40"/>
          <w:szCs w:val="40"/>
        </w:rPr>
        <w:t>VR Immersion International Conference</w:t>
      </w:r>
      <w:r w:rsidRPr="00106367">
        <w:rPr>
          <w:bCs/>
          <w:sz w:val="48"/>
          <w:szCs w:val="48"/>
        </w:rPr>
        <w:t xml:space="preserve"> –</w:t>
      </w:r>
    </w:p>
    <w:p w14:paraId="2CC62626" w14:textId="77777777" w:rsidR="000F5333" w:rsidRPr="00F612B6" w:rsidRDefault="000F5333" w:rsidP="00F612B6">
      <w:pPr>
        <w:jc w:val="center"/>
        <w:rPr>
          <w:bCs/>
          <w:sz w:val="28"/>
          <w:szCs w:val="28"/>
        </w:rPr>
      </w:pPr>
      <w:r w:rsidRPr="00F612B6">
        <w:rPr>
          <w:bCs/>
          <w:sz w:val="28"/>
          <w:szCs w:val="28"/>
          <w:lang w:val="en-US"/>
        </w:rPr>
        <w:t>“Technology and Innovation within the Hospitality Sector”</w:t>
      </w:r>
    </w:p>
    <w:p w14:paraId="48B2427E" w14:textId="77777777" w:rsidR="000F5333" w:rsidRDefault="000F5333" w:rsidP="00953B6D">
      <w:pPr>
        <w:rPr>
          <w:b/>
          <w:sz w:val="36"/>
          <w:szCs w:val="36"/>
        </w:rPr>
      </w:pPr>
    </w:p>
    <w:p w14:paraId="79ADA892" w14:textId="6E5AC38A" w:rsidR="000F5333" w:rsidRDefault="00574749" w:rsidP="000F5333">
      <w:pPr>
        <w:jc w:val="center"/>
        <w:rPr>
          <w:b/>
          <w:sz w:val="36"/>
          <w:szCs w:val="36"/>
        </w:rPr>
      </w:pPr>
      <w:r>
        <w:rPr>
          <w:noProof/>
          <w:color w:val="3A3A3A"/>
          <w:shd w:val="clear" w:color="auto" w:fill="FFFFFF"/>
          <w14:ligatures w14:val="standardContextual"/>
        </w:rPr>
        <w:drawing>
          <wp:inline distT="0" distB="0" distL="0" distR="0" wp14:anchorId="2B0C7959" wp14:editId="46A97448">
            <wp:extent cx="1592580" cy="1211580"/>
            <wp:effectExtent l="0" t="0" r="7620" b="7620"/>
            <wp:docPr id="1973525427" name="Picture 7" descr="A blue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3525427" name="Picture 7" descr="A blue and gold logo&#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1592731" cy="1211695"/>
                    </a:xfrm>
                    <a:prstGeom prst="rect">
                      <a:avLst/>
                    </a:prstGeom>
                  </pic:spPr>
                </pic:pic>
              </a:graphicData>
            </a:graphic>
          </wp:inline>
        </w:drawing>
      </w:r>
    </w:p>
    <w:p w14:paraId="3B94152B" w14:textId="77777777" w:rsidR="000F5333" w:rsidRDefault="000F5333" w:rsidP="000F5333">
      <w:pPr>
        <w:rPr>
          <w:b/>
          <w:sz w:val="36"/>
          <w:szCs w:val="36"/>
        </w:rPr>
      </w:pPr>
    </w:p>
    <w:p w14:paraId="3AFCEC63" w14:textId="77777777" w:rsidR="000F5333" w:rsidRDefault="000F5333" w:rsidP="000F5333">
      <w:pPr>
        <w:rPr>
          <w:b/>
          <w:sz w:val="36"/>
          <w:szCs w:val="36"/>
        </w:rPr>
      </w:pPr>
    </w:p>
    <w:p w14:paraId="5F13FDAA" w14:textId="77777777" w:rsidR="000F5333" w:rsidRDefault="000F5333" w:rsidP="000F5333">
      <w:pPr>
        <w:rPr>
          <w:b/>
          <w:sz w:val="36"/>
          <w:szCs w:val="36"/>
        </w:rPr>
      </w:pPr>
    </w:p>
    <w:p w14:paraId="266B50AE" w14:textId="77777777" w:rsidR="007C1864" w:rsidRDefault="007C1864" w:rsidP="000F5333">
      <w:pPr>
        <w:rPr>
          <w:b/>
          <w:sz w:val="36"/>
          <w:szCs w:val="36"/>
        </w:rPr>
      </w:pPr>
    </w:p>
    <w:p w14:paraId="1CF7437E" w14:textId="77777777" w:rsidR="000F5333" w:rsidRPr="0088580B" w:rsidRDefault="000F5333" w:rsidP="000F5333">
      <w:pPr>
        <w:rPr>
          <w:b/>
          <w:sz w:val="32"/>
          <w:szCs w:val="32"/>
        </w:rPr>
      </w:pPr>
    </w:p>
    <w:p w14:paraId="54E4FF5B" w14:textId="77777777" w:rsidR="000F5333" w:rsidRPr="007C1864" w:rsidRDefault="000F5333" w:rsidP="000F5333">
      <w:pPr>
        <w:rPr>
          <w:sz w:val="28"/>
          <w:szCs w:val="28"/>
        </w:rPr>
      </w:pPr>
      <w:r w:rsidRPr="007C1864">
        <w:rPr>
          <w:sz w:val="28"/>
          <w:szCs w:val="28"/>
        </w:rPr>
        <w:t>POPA ANCA</w:t>
      </w:r>
    </w:p>
    <w:p w14:paraId="702523F1" w14:textId="77777777" w:rsidR="000F5333" w:rsidRPr="007C1864" w:rsidRDefault="000F5333" w:rsidP="000F5333">
      <w:pPr>
        <w:rPr>
          <w:sz w:val="28"/>
          <w:szCs w:val="28"/>
        </w:rPr>
      </w:pPr>
      <w:r w:rsidRPr="007C1864">
        <w:rPr>
          <w:sz w:val="28"/>
          <w:szCs w:val="28"/>
        </w:rPr>
        <w:t>2126967</w:t>
      </w:r>
    </w:p>
    <w:p w14:paraId="5BE0C53E" w14:textId="77777777" w:rsidR="000F5333" w:rsidRPr="007C1864" w:rsidRDefault="000F5333" w:rsidP="000F5333">
      <w:pPr>
        <w:rPr>
          <w:sz w:val="28"/>
          <w:szCs w:val="28"/>
        </w:rPr>
      </w:pPr>
      <w:r w:rsidRPr="007C1864">
        <w:rPr>
          <w:sz w:val="28"/>
          <w:szCs w:val="28"/>
        </w:rPr>
        <w:t>International Meetings Management for the Hotel Industry (BMIH6007)</w:t>
      </w:r>
    </w:p>
    <w:p w14:paraId="58FBBC8E" w14:textId="77777777" w:rsidR="000F5333" w:rsidRDefault="000F5333" w:rsidP="000F5333">
      <w:pPr>
        <w:rPr>
          <w:sz w:val="28"/>
          <w:szCs w:val="28"/>
        </w:rPr>
      </w:pPr>
      <w:r w:rsidRPr="007C1864">
        <w:rPr>
          <w:sz w:val="28"/>
          <w:szCs w:val="28"/>
        </w:rPr>
        <w:t>Kathryn Flynn</w:t>
      </w:r>
    </w:p>
    <w:p w14:paraId="725E5DC3" w14:textId="5A561937" w:rsidR="007C1864" w:rsidRPr="007C1864" w:rsidRDefault="007C1864" w:rsidP="000F5333">
      <w:pPr>
        <w:rPr>
          <w:sz w:val="28"/>
          <w:szCs w:val="28"/>
        </w:rPr>
      </w:pPr>
      <w:r>
        <w:rPr>
          <w:sz w:val="28"/>
          <w:szCs w:val="28"/>
        </w:rPr>
        <w:t xml:space="preserve">Word count: </w:t>
      </w:r>
      <w:r w:rsidR="009941FC">
        <w:rPr>
          <w:sz w:val="28"/>
          <w:szCs w:val="28"/>
        </w:rPr>
        <w:t>2750</w:t>
      </w:r>
    </w:p>
    <w:p w14:paraId="07BD096C" w14:textId="77777777" w:rsidR="001F4A2D" w:rsidRPr="001F4A2D" w:rsidRDefault="00A74DF5" w:rsidP="001F4A2D">
      <w:pPr>
        <w:pStyle w:val="Normal1"/>
        <w:spacing w:before="200" w:after="200"/>
        <w:jc w:val="center"/>
        <w:rPr>
          <w:b/>
          <w:sz w:val="32"/>
          <w:szCs w:val="32"/>
        </w:rPr>
      </w:pPr>
      <w:r w:rsidRPr="002C0D6F">
        <w:br w:type="page"/>
      </w:r>
      <w:r w:rsidR="001F4A2D" w:rsidRPr="001F4A2D">
        <w:rPr>
          <w:b/>
          <w:sz w:val="32"/>
          <w:szCs w:val="32"/>
        </w:rPr>
        <w:lastRenderedPageBreak/>
        <w:t>Table of Contents</w:t>
      </w:r>
    </w:p>
    <w:sdt>
      <w:sdtPr>
        <w:id w:val="217872782"/>
        <w:docPartObj>
          <w:docPartGallery w:val="Table of Contents"/>
          <w:docPartUnique/>
        </w:docPartObj>
      </w:sdtPr>
      <w:sdtEndPr/>
      <w:sdtContent>
        <w:p w14:paraId="7A1F25AF" w14:textId="044C3E61" w:rsidR="001F4A2D" w:rsidRPr="00561FFC" w:rsidRDefault="001F4A2D" w:rsidP="001F4A2D">
          <w:pPr>
            <w:pStyle w:val="Normal1"/>
            <w:widowControl w:val="0"/>
            <w:tabs>
              <w:tab w:val="right" w:pos="12000"/>
            </w:tabs>
            <w:spacing w:before="60" w:after="200"/>
          </w:pPr>
          <w:r w:rsidRPr="00561FFC">
            <w:fldChar w:fldCharType="begin"/>
          </w:r>
          <w:r w:rsidRPr="00561FFC">
            <w:instrText xml:space="preserve"> TOC \h \u \z \t "Heading 1,1,Heading 2,2,Heading 3,3,Heading 4,4,Heading 5,5,Heading 6,6,"</w:instrText>
          </w:r>
          <w:r w:rsidRPr="00561FFC">
            <w:fldChar w:fldCharType="separate"/>
          </w:r>
          <w:hyperlink w:anchor="_1c68mdu3kl">
            <w:r w:rsidRPr="00561FFC">
              <w:t>Introduction</w:t>
            </w:r>
            <w:r w:rsidR="00E92FE7">
              <w:t>……………………………………………………………………………………4</w:t>
            </w:r>
            <w:r w:rsidRPr="00561FFC">
              <w:tab/>
            </w:r>
          </w:hyperlink>
        </w:p>
        <w:p w14:paraId="17F5A649" w14:textId="792E7AE3" w:rsidR="001F4A2D" w:rsidRPr="00561FFC" w:rsidRDefault="00760E83" w:rsidP="001F4A2D">
          <w:pPr>
            <w:pStyle w:val="Normal1"/>
            <w:widowControl w:val="0"/>
            <w:tabs>
              <w:tab w:val="right" w:pos="12000"/>
            </w:tabs>
            <w:spacing w:before="60" w:after="200"/>
          </w:pPr>
          <w:hyperlink w:anchor="_hsnoxeatbvf1">
            <w:r w:rsidR="007E4896" w:rsidRPr="00561FFC">
              <w:t>The Event Cycle</w:t>
            </w:r>
            <w:r w:rsidR="00E92FE7">
              <w:t>…………………………………………</w:t>
            </w:r>
            <w:r w:rsidR="00E11078">
              <w:t>...</w:t>
            </w:r>
            <w:r w:rsidR="00E92FE7">
              <w:t>…….……………</w:t>
            </w:r>
            <w:r w:rsidR="00D84932">
              <w:t>.</w:t>
            </w:r>
            <w:r w:rsidR="00E92FE7">
              <w:t>…………...….4</w:t>
            </w:r>
            <w:r w:rsidR="001F4A2D" w:rsidRPr="00561FFC">
              <w:tab/>
            </w:r>
          </w:hyperlink>
        </w:p>
        <w:p w14:paraId="45F8EDCD" w14:textId="0B915A95" w:rsidR="001F4A2D" w:rsidRPr="00561FFC" w:rsidRDefault="00687EEA" w:rsidP="001F4A2D">
          <w:pPr>
            <w:pStyle w:val="Normal1"/>
            <w:widowControl w:val="0"/>
            <w:tabs>
              <w:tab w:val="right" w:pos="12000"/>
            </w:tabs>
            <w:spacing w:before="60" w:after="200"/>
          </w:pPr>
          <w:r w:rsidRPr="00561FFC">
            <w:t xml:space="preserve">The </w:t>
          </w:r>
          <w:hyperlink w:anchor="_jh1fxqoqcm0h">
            <w:r w:rsidR="00D16DE3" w:rsidRPr="00561FFC">
              <w:t>Event Concept</w:t>
            </w:r>
            <w:r w:rsidR="00E11078">
              <w:t>…………………………………………………………………………….5</w:t>
            </w:r>
            <w:r w:rsidR="001F4A2D" w:rsidRPr="00561FFC">
              <w:tab/>
            </w:r>
          </w:hyperlink>
        </w:p>
        <w:p w14:paraId="79C79C8C" w14:textId="5ACFF55A" w:rsidR="001F4A2D" w:rsidRPr="00561FFC" w:rsidRDefault="00687EEA" w:rsidP="001F4A2D">
          <w:pPr>
            <w:pStyle w:val="Normal1"/>
            <w:widowControl w:val="0"/>
            <w:tabs>
              <w:tab w:val="right" w:pos="12000"/>
            </w:tabs>
            <w:spacing w:before="60" w:after="200"/>
          </w:pPr>
          <w:r w:rsidRPr="00561FFC">
            <w:t xml:space="preserve">The </w:t>
          </w:r>
          <w:hyperlink w:anchor="_aalcy9zqfhx">
            <w:r w:rsidR="001F4A2D" w:rsidRPr="00561FFC">
              <w:t>A</w:t>
            </w:r>
            <w:r w:rsidR="00332F57" w:rsidRPr="00561FFC">
              <w:t>ims and Objectives of the Event</w:t>
            </w:r>
            <w:r w:rsidR="00E11078">
              <w:t>………………………………………………………...</w:t>
            </w:r>
            <w:r w:rsidR="00D84932">
              <w:t>6</w:t>
            </w:r>
            <w:r w:rsidR="001F4A2D" w:rsidRPr="00561FFC">
              <w:tab/>
            </w:r>
          </w:hyperlink>
        </w:p>
        <w:p w14:paraId="79CDA735" w14:textId="7ADDEE71" w:rsidR="001F4A2D" w:rsidRPr="00561FFC" w:rsidRDefault="00760E83" w:rsidP="001F4A2D">
          <w:pPr>
            <w:pStyle w:val="Normal1"/>
            <w:widowControl w:val="0"/>
            <w:tabs>
              <w:tab w:val="right" w:pos="12000"/>
            </w:tabs>
            <w:spacing w:before="60" w:after="200"/>
          </w:pPr>
          <w:hyperlink w:anchor="_udjusl2l4kvu">
            <w:r w:rsidR="00285C1C" w:rsidRPr="00561FFC">
              <w:t>Event Operations</w:t>
            </w:r>
            <w:r w:rsidR="00D84932">
              <w:t>………………………………………………………………………………</w:t>
            </w:r>
            <w:r w:rsidR="00A01312">
              <w:t>7</w:t>
            </w:r>
            <w:r w:rsidR="001F4A2D" w:rsidRPr="00561FFC">
              <w:tab/>
            </w:r>
          </w:hyperlink>
        </w:p>
        <w:p w14:paraId="45E5E172" w14:textId="1C316CC8" w:rsidR="00725C90" w:rsidRPr="00561FFC" w:rsidRDefault="00760E83" w:rsidP="00725C90">
          <w:pPr>
            <w:pStyle w:val="Normal1"/>
            <w:widowControl w:val="0"/>
            <w:tabs>
              <w:tab w:val="right" w:pos="12000"/>
            </w:tabs>
            <w:spacing w:before="60" w:after="200"/>
          </w:pPr>
          <w:hyperlink w:anchor="_aalcy9zqfhx">
            <w:r w:rsidR="00725C90" w:rsidRPr="00561FFC">
              <w:t>Event Budget</w:t>
            </w:r>
            <w:r w:rsidR="00A01312">
              <w:t>…………………………………………………………………………………11</w:t>
            </w:r>
            <w:r w:rsidR="00725C90" w:rsidRPr="00561FFC">
              <w:tab/>
            </w:r>
          </w:hyperlink>
        </w:p>
        <w:p w14:paraId="1F06B22D" w14:textId="0018B18F" w:rsidR="00725C90" w:rsidRPr="00561FFC" w:rsidRDefault="00760E83" w:rsidP="00725C90">
          <w:pPr>
            <w:pStyle w:val="Normal1"/>
            <w:widowControl w:val="0"/>
            <w:tabs>
              <w:tab w:val="right" w:pos="12000"/>
            </w:tabs>
            <w:spacing w:before="60" w:after="200"/>
          </w:pPr>
          <w:hyperlink w:anchor="_udjusl2l4kvu">
            <w:r w:rsidR="00725C90" w:rsidRPr="00561FFC">
              <w:t>Industry Trends</w:t>
            </w:r>
            <w:r w:rsidR="00E1662A">
              <w:t>………………………………………………………………………………</w:t>
            </w:r>
            <w:r w:rsidR="007A4A48">
              <w:t>12</w:t>
            </w:r>
            <w:r w:rsidR="00725C90" w:rsidRPr="00561FFC">
              <w:tab/>
            </w:r>
          </w:hyperlink>
        </w:p>
        <w:p w14:paraId="00DFB297" w14:textId="4E606F8C" w:rsidR="00285C1C" w:rsidRPr="00561FFC" w:rsidRDefault="00760E83" w:rsidP="001F4A2D">
          <w:pPr>
            <w:pStyle w:val="Normal1"/>
            <w:widowControl w:val="0"/>
            <w:tabs>
              <w:tab w:val="right" w:pos="12000"/>
            </w:tabs>
            <w:spacing w:before="60" w:after="200"/>
          </w:pPr>
          <w:hyperlink w:anchor="_udjusl2l4kvu">
            <w:r w:rsidR="00017A60" w:rsidRPr="00561FFC">
              <w:t>Cultural and Situational Considerations</w:t>
            </w:r>
            <w:r w:rsidR="00E1662A">
              <w:t>……………………………………………………..</w:t>
            </w:r>
            <w:r w:rsidR="00EE0FE5">
              <w:t>.</w:t>
            </w:r>
            <w:r w:rsidR="00E1662A">
              <w:t>12</w:t>
            </w:r>
            <w:r w:rsidR="00017A60" w:rsidRPr="00561FFC">
              <w:tab/>
            </w:r>
          </w:hyperlink>
        </w:p>
        <w:p w14:paraId="6194A24D" w14:textId="17E54E4F" w:rsidR="001F4A2D" w:rsidRPr="00561FFC" w:rsidRDefault="00760E83" w:rsidP="001F4A2D">
          <w:pPr>
            <w:pStyle w:val="Normal1"/>
            <w:widowControl w:val="0"/>
            <w:tabs>
              <w:tab w:val="right" w:pos="12000"/>
            </w:tabs>
            <w:spacing w:before="60" w:after="200"/>
          </w:pPr>
          <w:hyperlink w:anchor="_bkk7h51k6f99">
            <w:r w:rsidR="001F4A2D" w:rsidRPr="00561FFC">
              <w:t>Reference List</w:t>
            </w:r>
            <w:r w:rsidR="00E1662A">
              <w:t>………………………………………………………………………………...14</w:t>
            </w:r>
            <w:r w:rsidR="001F4A2D" w:rsidRPr="00561FFC">
              <w:tab/>
            </w:r>
          </w:hyperlink>
          <w:r w:rsidR="001F4A2D" w:rsidRPr="00561FFC">
            <w:fldChar w:fldCharType="end"/>
          </w:r>
        </w:p>
      </w:sdtContent>
    </w:sdt>
    <w:p w14:paraId="1E233C2A" w14:textId="77777777" w:rsidR="001F4A2D" w:rsidRPr="00561FFC" w:rsidRDefault="001F4A2D" w:rsidP="001F4A2D">
      <w:pPr>
        <w:pStyle w:val="Normal1"/>
        <w:spacing w:before="200" w:after="200"/>
        <w:rPr>
          <w:b/>
        </w:rPr>
      </w:pPr>
    </w:p>
    <w:p w14:paraId="6FA5929F" w14:textId="48C7E914" w:rsidR="00A74DF5" w:rsidRPr="00561FFC" w:rsidRDefault="00A74DF5" w:rsidP="00A74DF5"/>
    <w:p w14:paraId="4B99BD59" w14:textId="77777777" w:rsidR="001F4A2D" w:rsidRPr="00561FFC" w:rsidRDefault="001F4A2D" w:rsidP="000F5333">
      <w:pPr>
        <w:rPr>
          <w:sz w:val="32"/>
          <w:szCs w:val="32"/>
        </w:rPr>
      </w:pPr>
    </w:p>
    <w:p w14:paraId="588CDCFE" w14:textId="77777777" w:rsidR="00FF0467" w:rsidRPr="00561FFC" w:rsidRDefault="00FF0467" w:rsidP="000F5333">
      <w:pPr>
        <w:rPr>
          <w:sz w:val="32"/>
          <w:szCs w:val="32"/>
        </w:rPr>
      </w:pPr>
    </w:p>
    <w:p w14:paraId="36EEAA13" w14:textId="77777777" w:rsidR="00FF0467" w:rsidRPr="00561FFC" w:rsidRDefault="00FF0467" w:rsidP="000F5333">
      <w:pPr>
        <w:rPr>
          <w:sz w:val="32"/>
          <w:szCs w:val="32"/>
        </w:rPr>
      </w:pPr>
    </w:p>
    <w:p w14:paraId="6EF21169" w14:textId="77777777" w:rsidR="00FF0467" w:rsidRPr="00561FFC" w:rsidRDefault="00FF0467" w:rsidP="000F5333">
      <w:pPr>
        <w:rPr>
          <w:sz w:val="32"/>
          <w:szCs w:val="32"/>
        </w:rPr>
      </w:pPr>
    </w:p>
    <w:p w14:paraId="362627EC" w14:textId="77777777" w:rsidR="001F4A2D" w:rsidRPr="00561FFC" w:rsidRDefault="001F4A2D" w:rsidP="000F5333">
      <w:pPr>
        <w:rPr>
          <w:sz w:val="32"/>
          <w:szCs w:val="32"/>
        </w:rPr>
      </w:pPr>
    </w:p>
    <w:p w14:paraId="6B4B762D" w14:textId="77777777" w:rsidR="001F4A2D" w:rsidRPr="00561FFC" w:rsidRDefault="001F4A2D" w:rsidP="000F5333">
      <w:pPr>
        <w:rPr>
          <w:sz w:val="32"/>
          <w:szCs w:val="32"/>
        </w:rPr>
      </w:pPr>
    </w:p>
    <w:p w14:paraId="5B673B6B" w14:textId="77777777" w:rsidR="001F4A2D" w:rsidRPr="00561FFC" w:rsidRDefault="001F4A2D" w:rsidP="000F5333">
      <w:pPr>
        <w:rPr>
          <w:sz w:val="32"/>
          <w:szCs w:val="32"/>
        </w:rPr>
      </w:pPr>
    </w:p>
    <w:p w14:paraId="426BEFA3" w14:textId="77777777" w:rsidR="001F4A2D" w:rsidRPr="00561FFC" w:rsidRDefault="001F4A2D" w:rsidP="000F5333">
      <w:pPr>
        <w:rPr>
          <w:sz w:val="32"/>
          <w:szCs w:val="32"/>
        </w:rPr>
      </w:pPr>
    </w:p>
    <w:p w14:paraId="2666C77E" w14:textId="77777777" w:rsidR="001F4A2D" w:rsidRPr="00561FFC" w:rsidRDefault="001F4A2D" w:rsidP="000F5333">
      <w:pPr>
        <w:rPr>
          <w:sz w:val="32"/>
          <w:szCs w:val="32"/>
        </w:rPr>
      </w:pPr>
    </w:p>
    <w:p w14:paraId="2B7DAD0C" w14:textId="77777777" w:rsidR="001F4A2D" w:rsidRPr="00561FFC" w:rsidRDefault="001F4A2D" w:rsidP="000F5333">
      <w:pPr>
        <w:rPr>
          <w:sz w:val="32"/>
          <w:szCs w:val="32"/>
        </w:rPr>
      </w:pPr>
    </w:p>
    <w:p w14:paraId="1923AABC" w14:textId="77777777" w:rsidR="001F4A2D" w:rsidRPr="00561FFC" w:rsidRDefault="001F4A2D" w:rsidP="000F5333">
      <w:pPr>
        <w:rPr>
          <w:sz w:val="32"/>
          <w:szCs w:val="32"/>
        </w:rPr>
      </w:pPr>
    </w:p>
    <w:p w14:paraId="726091EF" w14:textId="77777777" w:rsidR="001F4A2D" w:rsidRPr="00561FFC" w:rsidRDefault="001F4A2D" w:rsidP="000F5333">
      <w:pPr>
        <w:rPr>
          <w:sz w:val="32"/>
          <w:szCs w:val="32"/>
        </w:rPr>
      </w:pPr>
    </w:p>
    <w:p w14:paraId="291FCD60" w14:textId="77777777" w:rsidR="002D253C" w:rsidRPr="00561FFC" w:rsidRDefault="002D253C" w:rsidP="002D253C">
      <w:pPr>
        <w:pStyle w:val="Normal1"/>
        <w:spacing w:before="200" w:after="200"/>
        <w:jc w:val="center"/>
        <w:rPr>
          <w:b/>
          <w:sz w:val="28"/>
          <w:szCs w:val="28"/>
        </w:rPr>
      </w:pPr>
      <w:r w:rsidRPr="00561FFC">
        <w:rPr>
          <w:b/>
          <w:sz w:val="28"/>
          <w:szCs w:val="28"/>
        </w:rPr>
        <w:lastRenderedPageBreak/>
        <w:t>Executive Summary</w:t>
      </w:r>
    </w:p>
    <w:p w14:paraId="76A16800" w14:textId="77777777" w:rsidR="002D253C" w:rsidRPr="00561FFC" w:rsidRDefault="002D253C" w:rsidP="000F5333">
      <w:pPr>
        <w:rPr>
          <w:sz w:val="32"/>
          <w:szCs w:val="32"/>
        </w:rPr>
      </w:pPr>
    </w:p>
    <w:p w14:paraId="3270EA82" w14:textId="1FE63E80" w:rsidR="002D253C" w:rsidRPr="00343AA5" w:rsidRDefault="00176175" w:rsidP="00DD3752">
      <w:r w:rsidRPr="00343AA5">
        <w:rPr>
          <w:shd w:val="clear" w:color="auto" w:fill="FFFFFF"/>
        </w:rPr>
        <w:t>Th</w:t>
      </w:r>
      <w:r w:rsidR="00C555D4">
        <w:rPr>
          <w:shd w:val="clear" w:color="auto" w:fill="FFFFFF"/>
        </w:rPr>
        <w:t>is</w:t>
      </w:r>
      <w:r w:rsidRPr="00343AA5">
        <w:rPr>
          <w:shd w:val="clear" w:color="auto" w:fill="FFFFFF"/>
        </w:rPr>
        <w:t xml:space="preserve"> </w:t>
      </w:r>
      <w:r w:rsidR="00C555D4">
        <w:rPr>
          <w:shd w:val="clear" w:color="auto" w:fill="FFFFFF"/>
        </w:rPr>
        <w:t>paper</w:t>
      </w:r>
      <w:r w:rsidRPr="00343AA5">
        <w:rPr>
          <w:shd w:val="clear" w:color="auto" w:fill="FFFFFF"/>
        </w:rPr>
        <w:t xml:space="preserve"> has examined </w:t>
      </w:r>
      <w:r w:rsidR="005A7681">
        <w:rPr>
          <w:shd w:val="clear" w:color="auto" w:fill="FFFFFF"/>
        </w:rPr>
        <w:t xml:space="preserve">in detail </w:t>
      </w:r>
      <w:r w:rsidRPr="00343AA5">
        <w:rPr>
          <w:shd w:val="clear" w:color="auto" w:fill="FFFFFF"/>
        </w:rPr>
        <w:t xml:space="preserve">the challenges associated with </w:t>
      </w:r>
      <w:r w:rsidR="00FF4534">
        <w:rPr>
          <w:shd w:val="clear" w:color="auto" w:fill="FFFFFF"/>
        </w:rPr>
        <w:t>developing</w:t>
      </w:r>
      <w:r w:rsidRPr="00343AA5">
        <w:rPr>
          <w:shd w:val="clear" w:color="auto" w:fill="FFFFFF"/>
        </w:rPr>
        <w:t xml:space="preserve"> and executing an international event. According to the findings, such events </w:t>
      </w:r>
      <w:r w:rsidR="00F23DA7">
        <w:rPr>
          <w:shd w:val="clear" w:color="auto" w:fill="FFFFFF"/>
        </w:rPr>
        <w:t>crucially impact and stimulate</w:t>
      </w:r>
      <w:r w:rsidRPr="00343AA5">
        <w:rPr>
          <w:shd w:val="clear" w:color="auto" w:fill="FFFFFF"/>
        </w:rPr>
        <w:t xml:space="preserve"> the economy of the host community and provide valuable networking opportunities for the participants. When organizing future MICE events, it is advisable to prioritize the experience of attendees by considering Maslow's hierarchy of needs, a foundational</w:t>
      </w:r>
      <w:r w:rsidR="000451B4">
        <w:rPr>
          <w:shd w:val="clear" w:color="auto" w:fill="FFFFFF"/>
        </w:rPr>
        <w:t xml:space="preserve"> </w:t>
      </w:r>
      <w:r w:rsidR="000451B4" w:rsidRPr="00343AA5">
        <w:rPr>
          <w:shd w:val="clear" w:color="auto" w:fill="FFFFFF"/>
        </w:rPr>
        <w:t>psychology</w:t>
      </w:r>
      <w:r w:rsidR="000451B4">
        <w:rPr>
          <w:shd w:val="clear" w:color="auto" w:fill="FFFFFF"/>
        </w:rPr>
        <w:t xml:space="preserve"> </w:t>
      </w:r>
      <w:r w:rsidR="008401A1">
        <w:rPr>
          <w:shd w:val="clear" w:color="auto" w:fill="FFFFFF"/>
        </w:rPr>
        <w:t>study</w:t>
      </w:r>
      <w:r w:rsidRPr="00343AA5">
        <w:rPr>
          <w:shd w:val="clear" w:color="auto" w:fill="FFFFFF"/>
        </w:rPr>
        <w:t xml:space="preserve">. Additionally, conducting a comprehensive environmental analysis for a potential VR immersion conference is essential. The report includes </w:t>
      </w:r>
      <w:r w:rsidR="00022046" w:rsidRPr="00343AA5">
        <w:rPr>
          <w:shd w:val="clear" w:color="auto" w:fill="FFFFFF"/>
        </w:rPr>
        <w:t>an</w:t>
      </w:r>
      <w:r w:rsidRPr="00343AA5">
        <w:rPr>
          <w:shd w:val="clear" w:color="auto" w:fill="FFFFFF"/>
        </w:rPr>
        <w:t xml:space="preserve"> </w:t>
      </w:r>
      <w:r w:rsidR="00595FCF" w:rsidRPr="00343AA5">
        <w:rPr>
          <w:shd w:val="clear" w:color="auto" w:fill="FFFFFF"/>
        </w:rPr>
        <w:t>accurate</w:t>
      </w:r>
      <w:r w:rsidRPr="00343AA5">
        <w:rPr>
          <w:shd w:val="clear" w:color="auto" w:fill="FFFFFF"/>
        </w:rPr>
        <w:t xml:space="preserve"> SWOT and PESTLE analysis. Furthermore, it is recommended to transform the conference concept into a hybrid event. These strategic measures are expected to contribute to the successful planning of a profitable international meeting.</w:t>
      </w:r>
    </w:p>
    <w:p w14:paraId="4BDC66A1" w14:textId="77777777" w:rsidR="002D253C" w:rsidRPr="00343AA5" w:rsidRDefault="002D253C" w:rsidP="000F5333">
      <w:pPr>
        <w:rPr>
          <w:sz w:val="32"/>
          <w:szCs w:val="32"/>
        </w:rPr>
      </w:pPr>
    </w:p>
    <w:p w14:paraId="56154F27" w14:textId="77777777" w:rsidR="002D253C" w:rsidRPr="00343AA5" w:rsidRDefault="002D253C" w:rsidP="000F5333">
      <w:pPr>
        <w:rPr>
          <w:sz w:val="32"/>
          <w:szCs w:val="32"/>
        </w:rPr>
      </w:pPr>
    </w:p>
    <w:p w14:paraId="7B0F86DC" w14:textId="77777777" w:rsidR="002D253C" w:rsidRPr="00343AA5" w:rsidRDefault="002D253C" w:rsidP="000F5333">
      <w:pPr>
        <w:rPr>
          <w:sz w:val="32"/>
          <w:szCs w:val="32"/>
        </w:rPr>
      </w:pPr>
    </w:p>
    <w:p w14:paraId="5C1D7218" w14:textId="77777777" w:rsidR="002D253C" w:rsidRPr="00343AA5" w:rsidRDefault="002D253C" w:rsidP="000F5333">
      <w:pPr>
        <w:rPr>
          <w:sz w:val="32"/>
          <w:szCs w:val="32"/>
        </w:rPr>
      </w:pPr>
    </w:p>
    <w:p w14:paraId="03A89993" w14:textId="77777777" w:rsidR="002D253C" w:rsidRPr="00343AA5" w:rsidRDefault="002D253C" w:rsidP="000F5333">
      <w:pPr>
        <w:rPr>
          <w:sz w:val="32"/>
          <w:szCs w:val="32"/>
        </w:rPr>
      </w:pPr>
    </w:p>
    <w:p w14:paraId="202460BD" w14:textId="77777777" w:rsidR="002D253C" w:rsidRPr="00343AA5" w:rsidRDefault="002D253C" w:rsidP="000F5333">
      <w:pPr>
        <w:rPr>
          <w:sz w:val="32"/>
          <w:szCs w:val="32"/>
        </w:rPr>
      </w:pPr>
    </w:p>
    <w:p w14:paraId="474C9E63" w14:textId="77777777" w:rsidR="002D253C" w:rsidRPr="00343AA5" w:rsidRDefault="002D253C" w:rsidP="000F5333">
      <w:pPr>
        <w:rPr>
          <w:sz w:val="32"/>
          <w:szCs w:val="32"/>
        </w:rPr>
      </w:pPr>
    </w:p>
    <w:p w14:paraId="7DF11248" w14:textId="77777777" w:rsidR="002D253C" w:rsidRPr="00343AA5" w:rsidRDefault="002D253C" w:rsidP="000F5333">
      <w:pPr>
        <w:rPr>
          <w:sz w:val="32"/>
          <w:szCs w:val="32"/>
        </w:rPr>
      </w:pPr>
    </w:p>
    <w:p w14:paraId="432FB77B" w14:textId="77777777" w:rsidR="002D253C" w:rsidRPr="00561FFC" w:rsidRDefault="002D253C" w:rsidP="000F5333">
      <w:pPr>
        <w:rPr>
          <w:sz w:val="32"/>
          <w:szCs w:val="32"/>
        </w:rPr>
      </w:pPr>
    </w:p>
    <w:p w14:paraId="1FD9452B" w14:textId="77777777" w:rsidR="002D253C" w:rsidRPr="00561FFC" w:rsidRDefault="002D253C" w:rsidP="000F5333">
      <w:pPr>
        <w:rPr>
          <w:sz w:val="32"/>
          <w:szCs w:val="32"/>
        </w:rPr>
      </w:pPr>
    </w:p>
    <w:p w14:paraId="32385323" w14:textId="77777777" w:rsidR="002D253C" w:rsidRPr="00561FFC" w:rsidRDefault="002D253C" w:rsidP="000F5333">
      <w:pPr>
        <w:rPr>
          <w:sz w:val="32"/>
          <w:szCs w:val="32"/>
        </w:rPr>
      </w:pPr>
    </w:p>
    <w:p w14:paraId="0DB71F70" w14:textId="77777777" w:rsidR="002D253C" w:rsidRPr="00561FFC" w:rsidRDefault="002D253C" w:rsidP="000F5333">
      <w:pPr>
        <w:rPr>
          <w:sz w:val="32"/>
          <w:szCs w:val="32"/>
        </w:rPr>
      </w:pPr>
    </w:p>
    <w:p w14:paraId="6E0C3238" w14:textId="77777777" w:rsidR="002D253C" w:rsidRPr="00561FFC" w:rsidRDefault="002D253C" w:rsidP="000F5333">
      <w:pPr>
        <w:rPr>
          <w:sz w:val="32"/>
          <w:szCs w:val="32"/>
        </w:rPr>
      </w:pPr>
    </w:p>
    <w:p w14:paraId="0264CAB2" w14:textId="77777777" w:rsidR="000B2836" w:rsidRDefault="000B2836" w:rsidP="000F5333">
      <w:pPr>
        <w:rPr>
          <w:sz w:val="32"/>
          <w:szCs w:val="32"/>
        </w:rPr>
      </w:pPr>
    </w:p>
    <w:p w14:paraId="06694394" w14:textId="77777777" w:rsidR="004D3869" w:rsidRDefault="004D3869" w:rsidP="000F5333">
      <w:pPr>
        <w:rPr>
          <w:sz w:val="32"/>
          <w:szCs w:val="32"/>
        </w:rPr>
      </w:pPr>
    </w:p>
    <w:p w14:paraId="5D3E6A53" w14:textId="77777777" w:rsidR="00632EEE" w:rsidRDefault="00632EEE" w:rsidP="000F5333">
      <w:pPr>
        <w:rPr>
          <w:sz w:val="32"/>
          <w:szCs w:val="32"/>
        </w:rPr>
      </w:pPr>
    </w:p>
    <w:p w14:paraId="2BB93774" w14:textId="7949B896" w:rsidR="00C81B22" w:rsidRPr="00343AA5" w:rsidRDefault="006D4208" w:rsidP="000F5333">
      <w:pPr>
        <w:rPr>
          <w:b/>
          <w:bCs/>
        </w:rPr>
      </w:pPr>
      <w:r w:rsidRPr="00343AA5">
        <w:rPr>
          <w:b/>
          <w:bCs/>
        </w:rPr>
        <w:t>Introduction</w:t>
      </w:r>
    </w:p>
    <w:p w14:paraId="34050E5D" w14:textId="63DB60B0" w:rsidR="00CD7D7C" w:rsidRPr="00343AA5" w:rsidRDefault="00C81B22" w:rsidP="007E4D72">
      <w:pPr>
        <w:rPr>
          <w:shd w:val="clear" w:color="auto" w:fill="FFFFFF"/>
        </w:rPr>
      </w:pPr>
      <w:r w:rsidRPr="00343AA5">
        <w:t xml:space="preserve">The report will explore </w:t>
      </w:r>
      <w:r w:rsidR="00BE2271" w:rsidRPr="00343AA5">
        <w:t>strategic planning and delivery stages</w:t>
      </w:r>
      <w:r w:rsidR="009B41A3" w:rsidRPr="00343AA5">
        <w:t xml:space="preserve">, analysing the vital considerations </w:t>
      </w:r>
      <w:r w:rsidR="00A4512D" w:rsidRPr="00343AA5">
        <w:t xml:space="preserve">for </w:t>
      </w:r>
      <w:r w:rsidR="00BC1919" w:rsidRPr="00343AA5">
        <w:t>successfully planning</w:t>
      </w:r>
      <w:r w:rsidR="00A4512D" w:rsidRPr="00343AA5">
        <w:t xml:space="preserve"> an international meeting.</w:t>
      </w:r>
      <w:r w:rsidR="00A67C1A" w:rsidRPr="00343AA5">
        <w:t xml:space="preserve"> </w:t>
      </w:r>
      <w:r w:rsidR="009E2146" w:rsidRPr="00343AA5">
        <w:rPr>
          <w:shd w:val="clear" w:color="auto" w:fill="FFFFFF"/>
        </w:rPr>
        <w:t>The selected event is the VR Immersion International Conference, which introduces a unique travel platform concept with significant potential for the hospitality industry.</w:t>
      </w:r>
      <w:r w:rsidR="00CD7D7C" w:rsidRPr="00343AA5">
        <w:rPr>
          <w:shd w:val="clear" w:color="auto" w:fill="FFFFFF"/>
        </w:rPr>
        <w:t xml:space="preserve"> </w:t>
      </w:r>
      <w:r w:rsidR="00290526" w:rsidRPr="00343AA5">
        <w:t>The upcoming conference promises to be an invaluable event</w:t>
      </w:r>
      <w:r w:rsidR="00D50076">
        <w:t>,</w:t>
      </w:r>
      <w:r w:rsidR="00290526" w:rsidRPr="00343AA5">
        <w:t xml:space="preserve"> </w:t>
      </w:r>
      <w:r w:rsidR="000E310A">
        <w:t xml:space="preserve">boosting </w:t>
      </w:r>
      <w:r w:rsidR="00290526" w:rsidRPr="00343AA5">
        <w:t>businesses</w:t>
      </w:r>
      <w:r w:rsidR="00AF33C9" w:rsidRPr="00343AA5">
        <w:t xml:space="preserve"> such as</w:t>
      </w:r>
      <w:r w:rsidR="00290526" w:rsidRPr="00343AA5">
        <w:t xml:space="preserve"> the airline and hotel industry, catering companies, and technology providers.</w:t>
      </w:r>
      <w:r w:rsidR="00935D57" w:rsidRPr="00343AA5">
        <w:t xml:space="preserve"> </w:t>
      </w:r>
      <w:r w:rsidR="008F25AC" w:rsidRPr="00343AA5">
        <w:rPr>
          <w:shd w:val="clear" w:color="auto" w:fill="FFFFFF"/>
        </w:rPr>
        <w:t>In 2019, the UK generated £19.9 billion from conferences and meetings. Festivals and events contribute to community well-being and convert locations into thriving tourist destinations (Getz and Page, 2016).</w:t>
      </w:r>
    </w:p>
    <w:p w14:paraId="5E58279B" w14:textId="0ED4E517" w:rsidR="009E2146" w:rsidRPr="00343AA5" w:rsidRDefault="009E2146" w:rsidP="007E4D72">
      <w:pPr>
        <w:rPr>
          <w:shd w:val="clear" w:color="auto" w:fill="FFFFFF"/>
        </w:rPr>
      </w:pPr>
      <w:r w:rsidRPr="00343AA5">
        <w:rPr>
          <w:shd w:val="clear" w:color="auto" w:fill="FFFFFF"/>
        </w:rPr>
        <w:t xml:space="preserve">This paper </w:t>
      </w:r>
      <w:r w:rsidR="00E6025D">
        <w:rPr>
          <w:shd w:val="clear" w:color="auto" w:fill="FFFFFF"/>
        </w:rPr>
        <w:t>will</w:t>
      </w:r>
      <w:r w:rsidRPr="00343AA5">
        <w:rPr>
          <w:shd w:val="clear" w:color="auto" w:fill="FFFFFF"/>
        </w:rPr>
        <w:t xml:space="preserve"> </w:t>
      </w:r>
      <w:r w:rsidR="00BE2271" w:rsidRPr="00343AA5">
        <w:rPr>
          <w:shd w:val="clear" w:color="auto" w:fill="FFFFFF"/>
        </w:rPr>
        <w:t xml:space="preserve">comprehensively </w:t>
      </w:r>
      <w:r w:rsidR="00E6025D">
        <w:rPr>
          <w:shd w:val="clear" w:color="auto" w:fill="FFFFFF"/>
        </w:rPr>
        <w:t>explore</w:t>
      </w:r>
      <w:r w:rsidRPr="00343AA5">
        <w:rPr>
          <w:shd w:val="clear" w:color="auto" w:fill="FFFFFF"/>
        </w:rPr>
        <w:t xml:space="preserve"> event planning by addressing the event cycle and its components. Detailed information on event operations, finances, and relevant considerations will be included. The report will emphasize the importance and impact of marketing strategies and </w:t>
      </w:r>
      <w:r w:rsidR="001B7857">
        <w:rPr>
          <w:shd w:val="clear" w:color="auto" w:fill="FFFFFF"/>
        </w:rPr>
        <w:t>observe</w:t>
      </w:r>
      <w:r w:rsidRPr="00343AA5">
        <w:rPr>
          <w:shd w:val="clear" w:color="auto" w:fill="FFFFFF"/>
        </w:rPr>
        <w:t xml:space="preserve"> future delivery aspects of the conference.</w:t>
      </w:r>
    </w:p>
    <w:p w14:paraId="03490D18" w14:textId="77777777" w:rsidR="007C028B" w:rsidRPr="00343AA5" w:rsidRDefault="007C028B" w:rsidP="000F5333">
      <w:pPr>
        <w:rPr>
          <w:shd w:val="clear" w:color="auto" w:fill="FFFFFF"/>
        </w:rPr>
      </w:pPr>
    </w:p>
    <w:p w14:paraId="6EF64940" w14:textId="0B033A7C" w:rsidR="00F62E83" w:rsidRPr="00343AA5" w:rsidRDefault="007C028B" w:rsidP="000F5333">
      <w:pPr>
        <w:rPr>
          <w:shd w:val="clear" w:color="auto" w:fill="FFFFFF"/>
        </w:rPr>
      </w:pPr>
      <w:r w:rsidRPr="00343AA5">
        <w:rPr>
          <w:b/>
          <w:bCs/>
          <w:shd w:val="clear" w:color="auto" w:fill="FFFFFF"/>
        </w:rPr>
        <w:t>The Event Cycle</w:t>
      </w:r>
      <w:r w:rsidR="00B32884" w:rsidRPr="00343AA5">
        <w:rPr>
          <w:b/>
          <w:bCs/>
          <w:shd w:val="clear" w:color="auto" w:fill="FFFFFF"/>
        </w:rPr>
        <w:t xml:space="preserve"> </w:t>
      </w:r>
    </w:p>
    <w:p w14:paraId="76E2C62D" w14:textId="25842BBD" w:rsidR="003C5F6E" w:rsidRPr="00343AA5" w:rsidRDefault="00ED23BC" w:rsidP="000F5333">
      <w:pPr>
        <w:rPr>
          <w:shd w:val="clear" w:color="auto" w:fill="FFFFFF"/>
        </w:rPr>
      </w:pPr>
      <w:r w:rsidRPr="00343AA5">
        <w:rPr>
          <w:shd w:val="clear" w:color="auto" w:fill="FFFFFF"/>
        </w:rPr>
        <w:t xml:space="preserve">The concept of the Event Cycle is integral to event management, encompassing all the stages of a successful event from inception to conclusion. It </w:t>
      </w:r>
      <w:r w:rsidR="00EA15F5" w:rsidRPr="00343AA5">
        <w:rPr>
          <w:shd w:val="clear" w:color="auto" w:fill="FFFFFF"/>
        </w:rPr>
        <w:t>optimizes participant experience and ensures</w:t>
      </w:r>
      <w:r w:rsidRPr="00343AA5">
        <w:rPr>
          <w:shd w:val="clear" w:color="auto" w:fill="FFFFFF"/>
        </w:rPr>
        <w:t xml:space="preserve"> </w:t>
      </w:r>
      <w:r w:rsidR="003C5F6E" w:rsidRPr="00343AA5">
        <w:rPr>
          <w:shd w:val="clear" w:color="auto" w:fill="FFFFFF"/>
        </w:rPr>
        <w:t>favourable</w:t>
      </w:r>
      <w:r w:rsidRPr="00343AA5">
        <w:rPr>
          <w:shd w:val="clear" w:color="auto" w:fill="FFFFFF"/>
        </w:rPr>
        <w:t xml:space="preserve"> outcomes</w:t>
      </w:r>
      <w:r w:rsidR="00007660" w:rsidRPr="00343AA5">
        <w:rPr>
          <w:shd w:val="clear" w:color="auto" w:fill="FFFFFF"/>
        </w:rPr>
        <w:t xml:space="preserve"> (</w:t>
      </w:r>
      <w:r w:rsidR="000330EC" w:rsidRPr="00343AA5">
        <w:t xml:space="preserve">Bowdin </w:t>
      </w:r>
      <w:r w:rsidR="000330EC" w:rsidRPr="00343AA5">
        <w:rPr>
          <w:i/>
          <w:iCs/>
        </w:rPr>
        <w:t>et al</w:t>
      </w:r>
      <w:r w:rsidR="000330EC" w:rsidRPr="00343AA5">
        <w:t>., 2023).</w:t>
      </w:r>
    </w:p>
    <w:p w14:paraId="5E6DD756" w14:textId="6D30D5C9" w:rsidR="001632CC" w:rsidRPr="00343AA5" w:rsidRDefault="00E2432C" w:rsidP="000F5333">
      <w:pPr>
        <w:rPr>
          <w:shd w:val="clear" w:color="auto" w:fill="FFFFFF"/>
        </w:rPr>
      </w:pPr>
      <w:r w:rsidRPr="00343AA5">
        <w:rPr>
          <w:shd w:val="clear" w:color="auto" w:fill="FFFFFF"/>
        </w:rPr>
        <w:t>Kaunisto (2021) has identified</w:t>
      </w:r>
      <w:r w:rsidR="00ED23BC" w:rsidRPr="00343AA5">
        <w:rPr>
          <w:shd w:val="clear" w:color="auto" w:fill="FFFFFF"/>
        </w:rPr>
        <w:t xml:space="preserve"> </w:t>
      </w:r>
      <w:r w:rsidR="00ED23BC" w:rsidRPr="00343AA5">
        <w:rPr>
          <w:b/>
          <w:bCs/>
          <w:shd w:val="clear" w:color="auto" w:fill="FFFFFF"/>
        </w:rPr>
        <w:t>five stages of event planning</w:t>
      </w:r>
      <w:r w:rsidR="00F904E8" w:rsidRPr="00343AA5">
        <w:rPr>
          <w:shd w:val="clear" w:color="auto" w:fill="FFFFFF"/>
        </w:rPr>
        <w:t xml:space="preserve">: </w:t>
      </w:r>
      <w:r w:rsidR="00ED23BC" w:rsidRPr="00343AA5">
        <w:rPr>
          <w:shd w:val="clear" w:color="auto" w:fill="FFFFFF"/>
        </w:rPr>
        <w:t xml:space="preserve">plan, organize, measure, </w:t>
      </w:r>
      <w:r w:rsidR="003C5F6E" w:rsidRPr="00343AA5">
        <w:rPr>
          <w:shd w:val="clear" w:color="auto" w:fill="FFFFFF"/>
        </w:rPr>
        <w:t>analyse</w:t>
      </w:r>
      <w:r w:rsidR="00ED23BC" w:rsidRPr="00343AA5">
        <w:rPr>
          <w:shd w:val="clear" w:color="auto" w:fill="FFFFFF"/>
        </w:rPr>
        <w:t>, and share</w:t>
      </w:r>
      <w:r w:rsidRPr="00343AA5">
        <w:rPr>
          <w:shd w:val="clear" w:color="auto" w:fill="FFFFFF"/>
        </w:rPr>
        <w:t>. Th</w:t>
      </w:r>
      <w:r w:rsidR="001B145A" w:rsidRPr="00343AA5">
        <w:rPr>
          <w:shd w:val="clear" w:color="auto" w:fill="FFFFFF"/>
        </w:rPr>
        <w:t>is</w:t>
      </w:r>
      <w:r w:rsidRPr="00343AA5">
        <w:rPr>
          <w:shd w:val="clear" w:color="auto" w:fill="FFFFFF"/>
        </w:rPr>
        <w:t xml:space="preserve"> </w:t>
      </w:r>
      <w:r w:rsidR="001B145A" w:rsidRPr="00343AA5">
        <w:rPr>
          <w:shd w:val="clear" w:color="auto" w:fill="FFFFFF"/>
        </w:rPr>
        <w:t>five-step plan constitutes</w:t>
      </w:r>
      <w:r w:rsidR="00ED23BC" w:rsidRPr="00343AA5">
        <w:rPr>
          <w:shd w:val="clear" w:color="auto" w:fill="FFFFFF"/>
        </w:rPr>
        <w:t xml:space="preserve"> a crucial model employed for the effective planning and execution of the VR </w:t>
      </w:r>
      <w:r w:rsidR="00E8298B" w:rsidRPr="00343AA5">
        <w:rPr>
          <w:shd w:val="clear" w:color="auto" w:fill="FFFFFF"/>
        </w:rPr>
        <w:t xml:space="preserve">Immersion </w:t>
      </w:r>
      <w:r w:rsidR="00ED23BC" w:rsidRPr="00343AA5">
        <w:rPr>
          <w:shd w:val="clear" w:color="auto" w:fill="FFFFFF"/>
        </w:rPr>
        <w:t>Conference</w:t>
      </w:r>
      <w:r w:rsidR="001B145A" w:rsidRPr="00343AA5">
        <w:rPr>
          <w:shd w:val="clear" w:color="auto" w:fill="FFFFFF"/>
        </w:rPr>
        <w:t xml:space="preserve">. </w:t>
      </w:r>
    </w:p>
    <w:p w14:paraId="648D6C14" w14:textId="4507FD01" w:rsidR="00B05559" w:rsidRPr="00343AA5" w:rsidRDefault="007809BF" w:rsidP="000B2836">
      <w:pPr>
        <w:jc w:val="center"/>
      </w:pPr>
      <w:r w:rsidRPr="00343AA5">
        <w:rPr>
          <w:noProof/>
          <w:shd w:val="clear" w:color="auto" w:fill="FFFFFF"/>
          <w14:ligatures w14:val="standardContextual"/>
        </w:rPr>
        <w:drawing>
          <wp:inline distT="0" distB="0" distL="0" distR="0" wp14:anchorId="5E81E35B" wp14:editId="6FC0D206">
            <wp:extent cx="3798000" cy="1936800"/>
            <wp:effectExtent l="0" t="0" r="0" b="6350"/>
            <wp:docPr id="387663346" name="Picture 1" descr="A diagram of a event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7663346" name="Picture 1" descr="A diagram of a event cycl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798000" cy="1936800"/>
                    </a:xfrm>
                    <a:prstGeom prst="rect">
                      <a:avLst/>
                    </a:prstGeom>
                  </pic:spPr>
                </pic:pic>
              </a:graphicData>
            </a:graphic>
          </wp:inline>
        </w:drawing>
      </w:r>
    </w:p>
    <w:p w14:paraId="1C368DCD" w14:textId="6C8E5831" w:rsidR="007809BF" w:rsidRPr="00343AA5" w:rsidRDefault="007809BF" w:rsidP="007809BF">
      <w:pPr>
        <w:ind w:left="720" w:hanging="720"/>
        <w:jc w:val="center"/>
        <w:rPr>
          <w:shd w:val="clear" w:color="auto" w:fill="FFFFFF"/>
        </w:rPr>
      </w:pPr>
      <w:r w:rsidRPr="00343AA5">
        <w:rPr>
          <w:b/>
          <w:bCs/>
          <w:shd w:val="clear" w:color="auto" w:fill="FFFFFF"/>
        </w:rPr>
        <w:t xml:space="preserve">Fig no </w:t>
      </w:r>
      <w:r w:rsidR="00A5443F" w:rsidRPr="00343AA5">
        <w:rPr>
          <w:b/>
          <w:bCs/>
          <w:shd w:val="clear" w:color="auto" w:fill="FFFFFF"/>
        </w:rPr>
        <w:t>1</w:t>
      </w:r>
      <w:r w:rsidRPr="00343AA5">
        <w:rPr>
          <w:b/>
          <w:bCs/>
          <w:shd w:val="clear" w:color="auto" w:fill="FFFFFF"/>
        </w:rPr>
        <w:t>:</w:t>
      </w:r>
      <w:r w:rsidRPr="00343AA5">
        <w:rPr>
          <w:shd w:val="clear" w:color="auto" w:fill="FFFFFF"/>
        </w:rPr>
        <w:t xml:space="preserve"> </w:t>
      </w:r>
      <w:r w:rsidRPr="00343AA5">
        <w:rPr>
          <w:b/>
          <w:bCs/>
          <w:shd w:val="clear" w:color="auto" w:fill="FFFFFF"/>
        </w:rPr>
        <w:t>The five stages of the Event Cycle</w:t>
      </w:r>
    </w:p>
    <w:p w14:paraId="18767076" w14:textId="352EA155" w:rsidR="00DE3E8D" w:rsidRPr="00343AA5" w:rsidRDefault="007809BF" w:rsidP="00815275">
      <w:pPr>
        <w:ind w:left="720" w:hanging="720"/>
        <w:jc w:val="center"/>
        <w:rPr>
          <w:shd w:val="clear" w:color="auto" w:fill="FFFFFF"/>
        </w:rPr>
      </w:pPr>
      <w:r w:rsidRPr="00343AA5">
        <w:rPr>
          <w:shd w:val="clear" w:color="auto" w:fill="FFFFFF"/>
        </w:rPr>
        <w:t>(Source</w:t>
      </w:r>
      <w:r w:rsidR="00DB6A0F" w:rsidRPr="00343AA5">
        <w:rPr>
          <w:shd w:val="clear" w:color="auto" w:fill="FFFFFF"/>
        </w:rPr>
        <w:t>: Kaunisto, 2021</w:t>
      </w:r>
      <w:r w:rsidRPr="00343AA5">
        <w:rPr>
          <w:shd w:val="clear" w:color="auto" w:fill="FFFFFF"/>
        </w:rPr>
        <w:t>)</w:t>
      </w:r>
    </w:p>
    <w:p w14:paraId="57C1B2B4" w14:textId="0525EAFA" w:rsidR="001632CC" w:rsidRPr="00343AA5" w:rsidRDefault="007E41C0" w:rsidP="000F5333">
      <w:r w:rsidRPr="001B26D7">
        <w:lastRenderedPageBreak/>
        <w:t>The</w:t>
      </w:r>
      <w:r w:rsidR="009947AA" w:rsidRPr="00343AA5">
        <w:rPr>
          <w:b/>
          <w:bCs/>
        </w:rPr>
        <w:t xml:space="preserve"> </w:t>
      </w:r>
      <w:r w:rsidR="00D326DB" w:rsidRPr="001B26D7">
        <w:t>event</w:t>
      </w:r>
      <w:r w:rsidR="00D326DB">
        <w:rPr>
          <w:b/>
          <w:bCs/>
        </w:rPr>
        <w:t xml:space="preserve"> </w:t>
      </w:r>
      <w:r w:rsidR="001B26D7">
        <w:rPr>
          <w:b/>
          <w:bCs/>
        </w:rPr>
        <w:t>p</w:t>
      </w:r>
      <w:r w:rsidR="009947AA" w:rsidRPr="00343AA5">
        <w:rPr>
          <w:b/>
          <w:bCs/>
        </w:rPr>
        <w:t xml:space="preserve">lan </w:t>
      </w:r>
      <w:r w:rsidRPr="00343AA5">
        <w:t xml:space="preserve">is the </w:t>
      </w:r>
      <w:r w:rsidR="0098026C">
        <w:t>initial</w:t>
      </w:r>
      <w:r w:rsidRPr="00343AA5">
        <w:t xml:space="preserve"> </w:t>
      </w:r>
      <w:r w:rsidR="0098026C">
        <w:t>phase</w:t>
      </w:r>
      <w:r w:rsidRPr="00343AA5">
        <w:t xml:space="preserve"> of the Event Cycle</w:t>
      </w:r>
      <w:r w:rsidR="00B46343" w:rsidRPr="00343AA5">
        <w:t xml:space="preserve">. </w:t>
      </w:r>
      <w:r w:rsidR="000D4D88" w:rsidRPr="00343AA5">
        <w:t xml:space="preserve">By </w:t>
      </w:r>
      <w:r w:rsidR="00754CE2" w:rsidRPr="00343AA5">
        <w:t>meticulously</w:t>
      </w:r>
      <w:r w:rsidR="000D4D88" w:rsidRPr="00343AA5">
        <w:t xml:space="preserve"> planning </w:t>
      </w:r>
      <w:r w:rsidR="00DF6F93" w:rsidRPr="00343AA5">
        <w:t xml:space="preserve">all </w:t>
      </w:r>
      <w:r w:rsidR="00687711" w:rsidRPr="00343AA5">
        <w:t>aspects</w:t>
      </w:r>
      <w:r w:rsidR="005B5FB0" w:rsidRPr="00343AA5">
        <w:t xml:space="preserve"> of the event</w:t>
      </w:r>
      <w:r w:rsidR="00687711" w:rsidRPr="00343AA5">
        <w:t xml:space="preserve"> </w:t>
      </w:r>
      <w:r w:rsidR="00687711" w:rsidRPr="00343AA5">
        <w:rPr>
          <w:shd w:val="clear" w:color="auto" w:fill="FFFFFF"/>
        </w:rPr>
        <w:t xml:space="preserve">including the selection of the venue, catering, lighting, sound, olfactory elements, and guest speakers, </w:t>
      </w:r>
      <w:r w:rsidR="003A64B2" w:rsidRPr="00343AA5">
        <w:t>and considering</w:t>
      </w:r>
      <w:r w:rsidR="00E377E0" w:rsidRPr="00343AA5">
        <w:t xml:space="preserve"> any</w:t>
      </w:r>
      <w:r w:rsidR="0099033C" w:rsidRPr="00343AA5">
        <w:t xml:space="preserve"> </w:t>
      </w:r>
      <w:r w:rsidR="00E377E0" w:rsidRPr="00343AA5">
        <w:rPr>
          <w:shd w:val="clear" w:color="auto" w:fill="FFFFFF"/>
        </w:rPr>
        <w:t>venue-specific constraints or destination management practices</w:t>
      </w:r>
      <w:r w:rsidR="00E377E0" w:rsidRPr="00343AA5">
        <w:t xml:space="preserve"> </w:t>
      </w:r>
      <w:r w:rsidR="00E259C7" w:rsidRPr="00343AA5">
        <w:t xml:space="preserve">no </w:t>
      </w:r>
      <w:r w:rsidR="00B40449" w:rsidRPr="00343AA5">
        <w:t>crucial</w:t>
      </w:r>
      <w:r w:rsidR="00E259C7" w:rsidRPr="00343AA5">
        <w:t xml:space="preserve"> </w:t>
      </w:r>
      <w:r w:rsidR="009121E4" w:rsidRPr="00343AA5">
        <w:t xml:space="preserve">element will be </w:t>
      </w:r>
      <w:r w:rsidR="00DD531D" w:rsidRPr="00343AA5">
        <w:t>neglected (</w:t>
      </w:r>
      <w:r w:rsidR="00DD531D" w:rsidRPr="00343AA5">
        <w:rPr>
          <w:shd w:val="clear" w:color="auto" w:fill="FFFFFF"/>
        </w:rPr>
        <w:t>Hindi and Almaktoom, 2021).</w:t>
      </w:r>
    </w:p>
    <w:p w14:paraId="433BDAD6" w14:textId="11EC514B" w:rsidR="0075207A" w:rsidRPr="00343AA5" w:rsidRDefault="004013CE" w:rsidP="0075207A">
      <w:r w:rsidRPr="00343AA5">
        <w:t>The conference is being held on the premises of the Radisson Hotel, which is conveniently situated right by the airport</w:t>
      </w:r>
      <w:r w:rsidR="00DC2F2D">
        <w:t xml:space="preserve">. </w:t>
      </w:r>
      <w:r w:rsidR="0075207A" w:rsidRPr="00343AA5">
        <w:t>The</w:t>
      </w:r>
      <w:r w:rsidR="00D94062" w:rsidRPr="00343AA5">
        <w:t xml:space="preserve"> venue,</w:t>
      </w:r>
      <w:r w:rsidR="0075207A" w:rsidRPr="00343AA5">
        <w:t xml:space="preserve"> </w:t>
      </w:r>
      <w:r w:rsidR="00DB28D0" w:rsidRPr="00343AA5">
        <w:t xml:space="preserve">the </w:t>
      </w:r>
      <w:r w:rsidR="0075207A" w:rsidRPr="00343AA5">
        <w:t>pre-function area</w:t>
      </w:r>
      <w:r w:rsidR="00D94062" w:rsidRPr="00343AA5">
        <w:t xml:space="preserve">, </w:t>
      </w:r>
      <w:r w:rsidR="0075207A" w:rsidRPr="00343AA5">
        <w:t>is a generou</w:t>
      </w:r>
      <w:r w:rsidR="00DB28D0" w:rsidRPr="00343AA5">
        <w:t>s</w:t>
      </w:r>
      <w:r w:rsidR="0075207A" w:rsidRPr="00343AA5">
        <w:t xml:space="preserve"> spac</w:t>
      </w:r>
      <w:r w:rsidR="00DB28D0" w:rsidRPr="00343AA5">
        <w:t>e</w:t>
      </w:r>
      <w:r w:rsidR="0075207A" w:rsidRPr="00343AA5">
        <w:t xml:space="preserve"> that spans 240 square meters, providing ample room for up to 175 attendees to enjoy the immersive experience</w:t>
      </w:r>
      <w:r w:rsidR="002B0FBE">
        <w:t xml:space="preserve"> (fig no. 1, Appendix). </w:t>
      </w:r>
    </w:p>
    <w:p w14:paraId="68795DFA" w14:textId="32D7E41C" w:rsidR="003D47AB" w:rsidRPr="00343AA5" w:rsidRDefault="003D47AB" w:rsidP="000F5333">
      <w:pPr>
        <w:rPr>
          <w:b/>
          <w:bCs/>
          <w:shd w:val="clear" w:color="auto" w:fill="FFFFFF"/>
        </w:rPr>
      </w:pPr>
      <w:r w:rsidRPr="00343AA5">
        <w:rPr>
          <w:shd w:val="clear" w:color="auto" w:fill="FFFFFF"/>
        </w:rPr>
        <w:t xml:space="preserve">The second phase of the Event Cycle is referred to as </w:t>
      </w:r>
      <w:r w:rsidRPr="00343AA5">
        <w:rPr>
          <w:b/>
          <w:bCs/>
          <w:shd w:val="clear" w:color="auto" w:fill="FFFFFF"/>
        </w:rPr>
        <w:t>Organize</w:t>
      </w:r>
      <w:r w:rsidRPr="00343AA5">
        <w:rPr>
          <w:shd w:val="clear" w:color="auto" w:fill="FFFFFF"/>
        </w:rPr>
        <w:t>. During this stage, the event planner must effectively communicate with team members, delegate tasks, and ensure compliance with all health and safety policies</w:t>
      </w:r>
      <w:r w:rsidR="00BB60C2" w:rsidRPr="00343AA5">
        <w:rPr>
          <w:shd w:val="clear" w:color="auto" w:fill="FFFFFF"/>
        </w:rPr>
        <w:t xml:space="preserve"> </w:t>
      </w:r>
      <w:r w:rsidR="00A32CFD" w:rsidRPr="00343AA5">
        <w:rPr>
          <w:shd w:val="clear" w:color="auto" w:fill="FFFFFF"/>
        </w:rPr>
        <w:t xml:space="preserve">(Ettinger </w:t>
      </w:r>
      <w:r w:rsidR="00A32CFD" w:rsidRPr="00343AA5">
        <w:rPr>
          <w:i/>
          <w:iCs/>
          <w:shd w:val="clear" w:color="auto" w:fill="FFFFFF"/>
        </w:rPr>
        <w:t>et al.</w:t>
      </w:r>
      <w:r w:rsidR="00A32CFD" w:rsidRPr="00343AA5">
        <w:rPr>
          <w:shd w:val="clear" w:color="auto" w:fill="FFFFFF"/>
        </w:rPr>
        <w:t>, 2018).</w:t>
      </w:r>
    </w:p>
    <w:p w14:paraId="5949FDAF" w14:textId="6ADF193F" w:rsidR="003D47AB" w:rsidRPr="00343AA5" w:rsidRDefault="003D47AB" w:rsidP="000F5333">
      <w:pPr>
        <w:rPr>
          <w:shd w:val="clear" w:color="auto" w:fill="FFFFFF"/>
        </w:rPr>
      </w:pPr>
      <w:r w:rsidRPr="00343AA5">
        <w:rPr>
          <w:shd w:val="clear" w:color="auto" w:fill="FFFFFF"/>
        </w:rPr>
        <w:t xml:space="preserve">Another crucial phase of the Event Cycle is evaluating the event's success. Clear goals </w:t>
      </w:r>
      <w:r w:rsidR="0045018C">
        <w:rPr>
          <w:shd w:val="clear" w:color="auto" w:fill="FFFFFF"/>
        </w:rPr>
        <w:t>along with</w:t>
      </w:r>
      <w:r w:rsidRPr="00343AA5">
        <w:rPr>
          <w:shd w:val="clear" w:color="auto" w:fill="FFFFFF"/>
        </w:rPr>
        <w:t xml:space="preserve"> Key Performance Indicators (KPIs) are established during the pre-planning stage. To </w:t>
      </w:r>
      <w:r w:rsidR="005A0640" w:rsidRPr="00343AA5">
        <w:rPr>
          <w:b/>
          <w:bCs/>
          <w:shd w:val="clear" w:color="auto" w:fill="FFFFFF"/>
        </w:rPr>
        <w:t>Measure</w:t>
      </w:r>
      <w:r w:rsidRPr="00343AA5">
        <w:rPr>
          <w:shd w:val="clear" w:color="auto" w:fill="FFFFFF"/>
        </w:rPr>
        <w:t xml:space="preserve"> the success of the conference, important metrics such as speaker engagement, session analytics, gross revenue, cost-to-revenue ratio, returning attendees, and customer acquisition (paid membership to the travel platform) will be monitored</w:t>
      </w:r>
      <w:r w:rsidR="00F23B14" w:rsidRPr="00343AA5">
        <w:rPr>
          <w:shd w:val="clear" w:color="auto" w:fill="FFFFFF"/>
        </w:rPr>
        <w:t xml:space="preserve"> </w:t>
      </w:r>
      <w:r w:rsidR="004553CE" w:rsidRPr="00343AA5">
        <w:rPr>
          <w:shd w:val="clear" w:color="auto" w:fill="FFFFFF"/>
        </w:rPr>
        <w:t xml:space="preserve">(Kotler </w:t>
      </w:r>
      <w:r w:rsidR="004553CE" w:rsidRPr="00343AA5">
        <w:rPr>
          <w:i/>
          <w:iCs/>
          <w:shd w:val="clear" w:color="auto" w:fill="FFFFFF"/>
        </w:rPr>
        <w:t>et al.</w:t>
      </w:r>
      <w:r w:rsidR="004553CE" w:rsidRPr="00343AA5">
        <w:rPr>
          <w:shd w:val="clear" w:color="auto" w:fill="FFFFFF"/>
        </w:rPr>
        <w:t>, 2019). </w:t>
      </w:r>
    </w:p>
    <w:p w14:paraId="4D116D89" w14:textId="4F81B786" w:rsidR="00FB0B6B" w:rsidRPr="00343AA5" w:rsidRDefault="00F62C8F" w:rsidP="000F5333">
      <w:r w:rsidRPr="00343AA5">
        <w:rPr>
          <w:b/>
          <w:bCs/>
        </w:rPr>
        <w:t>Analysis</w:t>
      </w:r>
      <w:r w:rsidR="009B4CF5" w:rsidRPr="00343AA5">
        <w:rPr>
          <w:b/>
          <w:bCs/>
        </w:rPr>
        <w:t xml:space="preserve"> </w:t>
      </w:r>
      <w:r w:rsidR="00B75388" w:rsidRPr="00343AA5">
        <w:t xml:space="preserve">is also essential for </w:t>
      </w:r>
      <w:r w:rsidR="00007F6B">
        <w:t xml:space="preserve">a </w:t>
      </w:r>
      <w:r w:rsidR="009F0788">
        <w:t>top</w:t>
      </w:r>
      <w:r w:rsidRPr="00343AA5">
        <w:t xml:space="preserve"> event. </w:t>
      </w:r>
      <w:r w:rsidR="00CD5864" w:rsidRPr="00343AA5">
        <w:t xml:space="preserve">The event </w:t>
      </w:r>
      <w:r w:rsidR="00D878A3" w:rsidRPr="00343AA5">
        <w:t xml:space="preserve">planner will thoroughly appraise </w:t>
      </w:r>
      <w:r w:rsidRPr="00343AA5">
        <w:t>Profit and Loss</w:t>
      </w:r>
      <w:r w:rsidR="0079570D" w:rsidRPr="00343AA5">
        <w:t xml:space="preserve"> statements</w:t>
      </w:r>
      <w:r w:rsidR="00FB0B6B" w:rsidRPr="00343AA5">
        <w:t xml:space="preserve">. </w:t>
      </w:r>
      <w:r w:rsidR="000A3D6D" w:rsidRPr="00343AA5">
        <w:t xml:space="preserve">In addition, </w:t>
      </w:r>
      <w:r w:rsidR="006460BB" w:rsidRPr="00343AA5">
        <w:t>gathering</w:t>
      </w:r>
      <w:r w:rsidR="000A3D6D" w:rsidRPr="00343AA5">
        <w:t xml:space="preserve"> </w:t>
      </w:r>
      <w:r w:rsidR="00FB0B6B" w:rsidRPr="00343AA5">
        <w:rPr>
          <w:shd w:val="clear" w:color="auto" w:fill="FFFFFF"/>
        </w:rPr>
        <w:t xml:space="preserve">feedback through forms distributed at the end of the event and </w:t>
      </w:r>
      <w:r w:rsidR="00CA7E08" w:rsidRPr="00343AA5">
        <w:rPr>
          <w:shd w:val="clear" w:color="auto" w:fill="FFFFFF"/>
        </w:rPr>
        <w:t>monitoring</w:t>
      </w:r>
      <w:r w:rsidR="00FB0B6B" w:rsidRPr="00343AA5">
        <w:rPr>
          <w:shd w:val="clear" w:color="auto" w:fill="FFFFFF"/>
        </w:rPr>
        <w:t xml:space="preserve"> social media platforms for event-related posts </w:t>
      </w:r>
      <w:r w:rsidR="00CA7E08" w:rsidRPr="00343AA5">
        <w:rPr>
          <w:shd w:val="clear" w:color="auto" w:fill="FFFFFF"/>
        </w:rPr>
        <w:t>will help</w:t>
      </w:r>
      <w:r w:rsidR="00FB0B6B" w:rsidRPr="00343AA5">
        <w:rPr>
          <w:shd w:val="clear" w:color="auto" w:fill="FFFFFF"/>
        </w:rPr>
        <w:t xml:space="preserve"> assess the satisfaction of sponsors and attendees.</w:t>
      </w:r>
    </w:p>
    <w:p w14:paraId="57B65C15" w14:textId="099EDC45" w:rsidR="00EF0961" w:rsidRPr="00343AA5" w:rsidRDefault="00D9299F" w:rsidP="000F5333">
      <w:r w:rsidRPr="00343AA5">
        <w:rPr>
          <w:shd w:val="clear" w:color="auto" w:fill="FFFFFF"/>
        </w:rPr>
        <w:t xml:space="preserve">Furthermore, an </w:t>
      </w:r>
      <w:r w:rsidRPr="00583687">
        <w:rPr>
          <w:b/>
          <w:bCs/>
          <w:shd w:val="clear" w:color="auto" w:fill="FFFFFF"/>
        </w:rPr>
        <w:t>ROI</w:t>
      </w:r>
      <w:r w:rsidR="00583687">
        <w:rPr>
          <w:b/>
          <w:bCs/>
          <w:shd w:val="clear" w:color="auto" w:fill="FFFFFF"/>
        </w:rPr>
        <w:t xml:space="preserve"> </w:t>
      </w:r>
      <w:r w:rsidR="00583687" w:rsidRPr="00583687">
        <w:rPr>
          <w:b/>
          <w:bCs/>
          <w:shd w:val="clear" w:color="auto" w:fill="FFFFFF"/>
        </w:rPr>
        <w:t>calculation</w:t>
      </w:r>
      <w:r w:rsidR="00583687" w:rsidRPr="00583687">
        <w:rPr>
          <w:shd w:val="clear" w:color="auto" w:fill="FFFFFF"/>
        </w:rPr>
        <w:t xml:space="preserve"> (Return on Investment)</w:t>
      </w:r>
      <w:r w:rsidRPr="00583687">
        <w:rPr>
          <w:b/>
          <w:bCs/>
          <w:shd w:val="clear" w:color="auto" w:fill="FFFFFF"/>
        </w:rPr>
        <w:t xml:space="preserve"> </w:t>
      </w:r>
      <w:r w:rsidR="00B6703B" w:rsidRPr="00343AA5">
        <w:rPr>
          <w:shd w:val="clear" w:color="auto" w:fill="FFFFFF"/>
        </w:rPr>
        <w:t>will be conducted</w:t>
      </w:r>
      <w:r w:rsidRPr="00343AA5">
        <w:rPr>
          <w:shd w:val="clear" w:color="auto" w:fill="FFFFFF"/>
        </w:rPr>
        <w:t xml:space="preserve"> to evaluate both the tangible and intangible benefits. </w:t>
      </w:r>
      <w:r w:rsidR="00FF09BC" w:rsidRPr="00343AA5">
        <w:rPr>
          <w:shd w:val="clear" w:color="auto" w:fill="FFFFFF"/>
        </w:rPr>
        <w:t xml:space="preserve">To </w:t>
      </w:r>
      <w:r w:rsidR="00FF09BC" w:rsidRPr="00343AA5">
        <w:rPr>
          <w:b/>
          <w:bCs/>
          <w:shd w:val="clear" w:color="auto" w:fill="FFFFFF"/>
        </w:rPr>
        <w:t>share</w:t>
      </w:r>
      <w:r w:rsidR="00FF09BC" w:rsidRPr="00343AA5">
        <w:rPr>
          <w:shd w:val="clear" w:color="auto" w:fill="FFFFFF"/>
        </w:rPr>
        <w:t xml:space="preserve"> </w:t>
      </w:r>
      <w:r w:rsidRPr="00343AA5">
        <w:rPr>
          <w:shd w:val="clear" w:color="auto" w:fill="FFFFFF"/>
        </w:rPr>
        <w:t xml:space="preserve">and </w:t>
      </w:r>
      <w:r w:rsidR="00FF09BC" w:rsidRPr="00343AA5">
        <w:rPr>
          <w:shd w:val="clear" w:color="auto" w:fill="FFFFFF"/>
        </w:rPr>
        <w:t>acknowledge</w:t>
      </w:r>
      <w:r w:rsidRPr="00343AA5">
        <w:rPr>
          <w:shd w:val="clear" w:color="auto" w:fill="FFFFFF"/>
        </w:rPr>
        <w:t xml:space="preserve"> the achievement is of utmost importance.</w:t>
      </w:r>
      <w:r w:rsidR="00C0302E" w:rsidRPr="00343AA5">
        <w:rPr>
          <w:shd w:val="clear" w:color="auto" w:fill="FFFFFF"/>
        </w:rPr>
        <w:t xml:space="preserve"> </w:t>
      </w:r>
      <w:r w:rsidR="009D342C" w:rsidRPr="00343AA5">
        <w:rPr>
          <w:shd w:val="clear" w:color="auto" w:fill="FFFFFF"/>
        </w:rPr>
        <w:t>Using LinkedIn, social media platforms, personal blogs, and professional websites will ensure communication of the event's success</w:t>
      </w:r>
      <w:r w:rsidRPr="00343AA5">
        <w:rPr>
          <w:shd w:val="clear" w:color="auto" w:fill="FFFFFF"/>
        </w:rPr>
        <w:t xml:space="preserve"> and active engage</w:t>
      </w:r>
      <w:r w:rsidR="000005F4" w:rsidRPr="00343AA5">
        <w:rPr>
          <w:shd w:val="clear" w:color="auto" w:fill="FFFFFF"/>
        </w:rPr>
        <w:t>ment</w:t>
      </w:r>
      <w:r w:rsidRPr="00343AA5">
        <w:rPr>
          <w:shd w:val="clear" w:color="auto" w:fill="FFFFFF"/>
        </w:rPr>
        <w:t xml:space="preserve"> with </w:t>
      </w:r>
      <w:r w:rsidR="00FF09BC" w:rsidRPr="00343AA5">
        <w:rPr>
          <w:shd w:val="clear" w:color="auto" w:fill="FFFFFF"/>
        </w:rPr>
        <w:t>the</w:t>
      </w:r>
      <w:r w:rsidRPr="00343AA5">
        <w:rPr>
          <w:shd w:val="clear" w:color="auto" w:fill="FFFFFF"/>
        </w:rPr>
        <w:t xml:space="preserve"> audience.</w:t>
      </w:r>
    </w:p>
    <w:p w14:paraId="523B361E" w14:textId="77777777" w:rsidR="0050436E" w:rsidRPr="00343AA5" w:rsidRDefault="0050436E" w:rsidP="000F5333"/>
    <w:p w14:paraId="00FE3C78" w14:textId="03316930" w:rsidR="00D04CE0" w:rsidRPr="00343AA5" w:rsidRDefault="007C028B" w:rsidP="00D04CE0">
      <w:pPr>
        <w:rPr>
          <w:b/>
          <w:bCs/>
        </w:rPr>
      </w:pPr>
      <w:r w:rsidRPr="00343AA5">
        <w:rPr>
          <w:b/>
          <w:bCs/>
        </w:rPr>
        <w:t>The Event Concept</w:t>
      </w:r>
      <w:r w:rsidR="006A1958" w:rsidRPr="00343AA5">
        <w:rPr>
          <w:b/>
          <w:bCs/>
        </w:rPr>
        <w:t xml:space="preserve">: Technology and </w:t>
      </w:r>
      <w:r w:rsidR="000A57AE" w:rsidRPr="00343AA5">
        <w:rPr>
          <w:b/>
          <w:bCs/>
        </w:rPr>
        <w:t>Innovation</w:t>
      </w:r>
    </w:p>
    <w:p w14:paraId="64621201" w14:textId="5691706D" w:rsidR="000F511F" w:rsidRPr="00C83E0A" w:rsidRDefault="00836A07" w:rsidP="00F8590C">
      <w:pPr>
        <w:rPr>
          <w:shd w:val="clear" w:color="auto" w:fill="FFFFFF"/>
        </w:rPr>
      </w:pPr>
      <w:r w:rsidRPr="00343AA5">
        <w:rPr>
          <w:shd w:val="clear" w:color="auto" w:fill="FFFFFF"/>
        </w:rPr>
        <w:t xml:space="preserve">The </w:t>
      </w:r>
      <w:r w:rsidR="002D05DA" w:rsidRPr="00343AA5">
        <w:rPr>
          <w:shd w:val="clear" w:color="auto" w:fill="FFFFFF"/>
        </w:rPr>
        <w:t>VR Immersion Conference</w:t>
      </w:r>
      <w:r w:rsidRPr="00343AA5">
        <w:rPr>
          <w:shd w:val="clear" w:color="auto" w:fill="FFFFFF"/>
        </w:rPr>
        <w:t xml:space="preserve"> </w:t>
      </w:r>
      <w:r w:rsidR="002D05DA" w:rsidRPr="00343AA5">
        <w:rPr>
          <w:shd w:val="clear" w:color="auto" w:fill="FFFFFF"/>
        </w:rPr>
        <w:t xml:space="preserve">will focus on a virtual reality travel platform and discuss the topic of </w:t>
      </w:r>
      <w:r w:rsidR="002D05DA" w:rsidRPr="00343AA5">
        <w:rPr>
          <w:b/>
          <w:bCs/>
          <w:shd w:val="clear" w:color="auto" w:fill="FFFFFF"/>
        </w:rPr>
        <w:t>Innovative Immersive 3-D Environments for leisure and business travel</w:t>
      </w:r>
      <w:r w:rsidR="002D05DA" w:rsidRPr="00343AA5">
        <w:rPr>
          <w:shd w:val="clear" w:color="auto" w:fill="FFFFFF"/>
        </w:rPr>
        <w:t>. Th</w:t>
      </w:r>
      <w:r w:rsidR="00353350" w:rsidRPr="00343AA5">
        <w:rPr>
          <w:shd w:val="clear" w:color="auto" w:fill="FFFFFF"/>
        </w:rPr>
        <w:t>is</w:t>
      </w:r>
      <w:r w:rsidR="002D05DA" w:rsidRPr="00343AA5">
        <w:rPr>
          <w:shd w:val="clear" w:color="auto" w:fill="FFFFFF"/>
        </w:rPr>
        <w:t xml:space="preserve"> VR </w:t>
      </w:r>
      <w:r w:rsidR="00E64A53" w:rsidRPr="00343AA5">
        <w:rPr>
          <w:shd w:val="clear" w:color="auto" w:fill="FFFFFF"/>
        </w:rPr>
        <w:t xml:space="preserve">travel </w:t>
      </w:r>
      <w:r w:rsidR="002D05DA" w:rsidRPr="00343AA5">
        <w:rPr>
          <w:shd w:val="clear" w:color="auto" w:fill="FFFFFF"/>
        </w:rPr>
        <w:t>platform allows users to visualize themselves in various room settings across the globe, simplifying the process of selecting a holiday destination for those who are pressed for time.</w:t>
      </w:r>
      <w:r w:rsidR="008F6E6B" w:rsidRPr="00343AA5">
        <w:rPr>
          <w:shd w:val="clear" w:color="auto" w:fill="FFFFFF"/>
        </w:rPr>
        <w:t xml:space="preserve"> </w:t>
      </w:r>
      <w:r w:rsidR="002D05DA" w:rsidRPr="00343AA5">
        <w:rPr>
          <w:shd w:val="clear" w:color="auto" w:fill="FFFFFF"/>
        </w:rPr>
        <w:t>Th</w:t>
      </w:r>
      <w:r w:rsidR="009F76F8" w:rsidRPr="00343AA5">
        <w:rPr>
          <w:shd w:val="clear" w:color="auto" w:fill="FFFFFF"/>
        </w:rPr>
        <w:t>is</w:t>
      </w:r>
      <w:r w:rsidR="002D05DA" w:rsidRPr="00343AA5">
        <w:rPr>
          <w:shd w:val="clear" w:color="auto" w:fill="FFFFFF"/>
        </w:rPr>
        <w:t xml:space="preserve"> private corporate event promises to be an exciting one, with the likes of Tom Egerton and Katie Piper as potential speakers.</w:t>
      </w:r>
      <w:r w:rsidR="0050436E" w:rsidRPr="00343AA5">
        <w:rPr>
          <w:b/>
          <w:bCs/>
          <w:sz w:val="28"/>
          <w:szCs w:val="28"/>
        </w:rPr>
        <w:t xml:space="preserve"> </w:t>
      </w:r>
      <w:r w:rsidR="002D05DA" w:rsidRPr="00343AA5">
        <w:t xml:space="preserve">The highly anticipated event </w:t>
      </w:r>
      <w:r w:rsidR="001843CC">
        <w:t>will</w:t>
      </w:r>
      <w:r w:rsidR="002D05DA" w:rsidRPr="00343AA5">
        <w:t xml:space="preserve"> take place on the 15th of May 2025</w:t>
      </w:r>
      <w:r w:rsidR="00500082" w:rsidRPr="00343AA5">
        <w:rPr>
          <w:shd w:val="clear" w:color="auto" w:fill="FFFFFF"/>
        </w:rPr>
        <w:t xml:space="preserve">, from 11 am to 2 pm. The event promises to be an enlightening experience, featuring two highly talented and engaging speakers who are prepared to captivate the audience. </w:t>
      </w:r>
      <w:r w:rsidR="00500082" w:rsidRPr="00343AA5">
        <w:rPr>
          <w:shd w:val="clear" w:color="auto" w:fill="FFFFFF"/>
        </w:rPr>
        <w:lastRenderedPageBreak/>
        <w:t>Complimentary water and coffee will be provided by Evian and Lavazza, one of the main sponsors</w:t>
      </w:r>
      <w:r w:rsidR="00E85A20">
        <w:rPr>
          <w:shd w:val="clear" w:color="auto" w:fill="FFFFFF"/>
        </w:rPr>
        <w:t>.</w:t>
      </w:r>
      <w:r w:rsidR="00C83E0A">
        <w:rPr>
          <w:shd w:val="clear" w:color="auto" w:fill="FFFFFF"/>
        </w:rPr>
        <w:t xml:space="preserve"> </w:t>
      </w:r>
      <w:r w:rsidR="007325DE" w:rsidRPr="00343AA5">
        <w:rPr>
          <w:shd w:val="clear" w:color="auto" w:fill="FFFFFF"/>
        </w:rPr>
        <w:t xml:space="preserve">The event </w:t>
      </w:r>
      <w:r w:rsidR="007325DE" w:rsidRPr="003B5AF9">
        <w:rPr>
          <w:b/>
          <w:bCs/>
          <w:shd w:val="clear" w:color="auto" w:fill="FFFFFF"/>
        </w:rPr>
        <w:t>day's itinerary</w:t>
      </w:r>
      <w:r w:rsidR="007325DE" w:rsidRPr="00343AA5">
        <w:rPr>
          <w:shd w:val="clear" w:color="auto" w:fill="FFFFFF"/>
        </w:rPr>
        <w:t xml:space="preserve"> has been formulated by analysing the key success factors of events, as outlined by Kloskowski and Kwiatkowski in 2021</w:t>
      </w:r>
      <w:r w:rsidR="00E85A20">
        <w:rPr>
          <w:shd w:val="clear" w:color="auto" w:fill="FFFFFF"/>
        </w:rPr>
        <w:t xml:space="preserve"> (</w:t>
      </w:r>
      <w:r w:rsidR="00CE5347">
        <w:rPr>
          <w:shd w:val="clear" w:color="auto" w:fill="FFFFFF"/>
        </w:rPr>
        <w:t xml:space="preserve">Fig no. 5, </w:t>
      </w:r>
      <w:r w:rsidR="007325DE" w:rsidRPr="00343AA5">
        <w:rPr>
          <w:shd w:val="clear" w:color="auto" w:fill="FFFFFF"/>
        </w:rPr>
        <w:t>Appendix</w:t>
      </w:r>
      <w:r w:rsidR="00CE5347">
        <w:rPr>
          <w:shd w:val="clear" w:color="auto" w:fill="FFFFFF"/>
        </w:rPr>
        <w:t>).</w:t>
      </w:r>
    </w:p>
    <w:p w14:paraId="6D272211" w14:textId="77777777" w:rsidR="00EF0961" w:rsidRPr="00343AA5" w:rsidRDefault="00EF0961" w:rsidP="00F8590C">
      <w:pPr>
        <w:rPr>
          <w:shd w:val="clear" w:color="auto" w:fill="FFFFFF"/>
        </w:rPr>
      </w:pPr>
    </w:p>
    <w:p w14:paraId="23D836B1" w14:textId="0CD29872" w:rsidR="00275867" w:rsidRPr="00343AA5" w:rsidRDefault="00AB73D8" w:rsidP="00F8590C">
      <w:pPr>
        <w:rPr>
          <w:b/>
          <w:bCs/>
          <w:shd w:val="clear" w:color="auto" w:fill="FFFFFF"/>
        </w:rPr>
      </w:pPr>
      <w:r w:rsidRPr="00343AA5">
        <w:rPr>
          <w:b/>
          <w:bCs/>
          <w:shd w:val="clear" w:color="auto" w:fill="FFFFFF"/>
        </w:rPr>
        <w:t xml:space="preserve">The Aims and Objectives of the </w:t>
      </w:r>
      <w:r w:rsidR="00E0443E" w:rsidRPr="00343AA5">
        <w:rPr>
          <w:b/>
          <w:bCs/>
          <w:shd w:val="clear" w:color="auto" w:fill="FFFFFF"/>
        </w:rPr>
        <w:t>Conference</w:t>
      </w:r>
      <w:r w:rsidRPr="00343AA5">
        <w:rPr>
          <w:b/>
          <w:bCs/>
          <w:shd w:val="clear" w:color="auto" w:fill="FFFFFF"/>
        </w:rPr>
        <w:t xml:space="preserve"> </w:t>
      </w:r>
    </w:p>
    <w:p w14:paraId="47322E80" w14:textId="77527208" w:rsidR="008A03EB" w:rsidRPr="00343AA5" w:rsidRDefault="00596AA5" w:rsidP="008A03EB">
      <w:pPr>
        <w:rPr>
          <w:shd w:val="clear" w:color="auto" w:fill="FFFFFF"/>
        </w:rPr>
      </w:pPr>
      <w:r w:rsidRPr="00343AA5">
        <w:rPr>
          <w:shd w:val="clear" w:color="auto" w:fill="FFFFFF"/>
        </w:rPr>
        <w:t xml:space="preserve">The phenomenon of event tourism has emerged as a dynamic force in numerous locations. </w:t>
      </w:r>
      <w:r w:rsidR="00B03F75" w:rsidRPr="00343AA5">
        <w:rPr>
          <w:shd w:val="clear" w:color="auto" w:fill="FFFFFF"/>
        </w:rPr>
        <w:t>E</w:t>
      </w:r>
      <w:r w:rsidR="0084108C" w:rsidRPr="00343AA5">
        <w:rPr>
          <w:shd w:val="clear" w:color="auto" w:fill="FFFFFF"/>
        </w:rPr>
        <w:t xml:space="preserve">vent tourism plays a crucial role in shaping a </w:t>
      </w:r>
      <w:r w:rsidR="001A0DFD">
        <w:rPr>
          <w:shd w:val="clear" w:color="auto" w:fill="FFFFFF"/>
        </w:rPr>
        <w:t>favorable</w:t>
      </w:r>
      <w:r w:rsidR="0084108C" w:rsidRPr="00343AA5">
        <w:rPr>
          <w:shd w:val="clear" w:color="auto" w:fill="FFFFFF"/>
        </w:rPr>
        <w:t xml:space="preserve"> </w:t>
      </w:r>
      <w:r w:rsidR="001A0DFD">
        <w:rPr>
          <w:shd w:val="clear" w:color="auto" w:fill="FFFFFF"/>
        </w:rPr>
        <w:t>location</w:t>
      </w:r>
      <w:r w:rsidR="0084108C" w:rsidRPr="00343AA5">
        <w:rPr>
          <w:shd w:val="clear" w:color="auto" w:fill="FFFFFF"/>
        </w:rPr>
        <w:t xml:space="preserve"> </w:t>
      </w:r>
      <w:r w:rsidR="007C4CFB">
        <w:rPr>
          <w:shd w:val="clear" w:color="auto" w:fill="FFFFFF"/>
        </w:rPr>
        <w:t>picture</w:t>
      </w:r>
      <w:r w:rsidR="0084108C" w:rsidRPr="00343AA5">
        <w:rPr>
          <w:shd w:val="clear" w:color="auto" w:fill="FFFFFF"/>
        </w:rPr>
        <w:t xml:space="preserve"> and contributes to overall marketing efforts (Getz and Page, 20</w:t>
      </w:r>
      <w:r w:rsidR="00CD5B6F" w:rsidRPr="00343AA5">
        <w:rPr>
          <w:shd w:val="clear" w:color="auto" w:fill="FFFFFF"/>
        </w:rPr>
        <w:t>20</w:t>
      </w:r>
      <w:r w:rsidR="0084108C" w:rsidRPr="00343AA5">
        <w:rPr>
          <w:shd w:val="clear" w:color="auto" w:fill="FFFFFF"/>
        </w:rPr>
        <w:t>).</w:t>
      </w:r>
    </w:p>
    <w:p w14:paraId="5533A062" w14:textId="1E3CD1F2" w:rsidR="002C6F15" w:rsidRPr="00343AA5" w:rsidRDefault="002C6F15" w:rsidP="002C6F15">
      <w:r w:rsidRPr="00343AA5">
        <w:t>Th</w:t>
      </w:r>
      <w:r w:rsidR="006F3C34">
        <w:t>is</w:t>
      </w:r>
      <w:r w:rsidRPr="00343AA5">
        <w:t xml:space="preserve"> event is expected to attract a diverse range of international experts and high-profile attendees, mainly CEOs of major international hotel groups. With such influential and knowledgeable individuals in attendance, this conference </w:t>
      </w:r>
      <w:r w:rsidR="004B445E">
        <w:t xml:space="preserve">will </w:t>
      </w:r>
      <w:r w:rsidRPr="00343AA5">
        <w:t>provide an excellent opportunity for networking and learning from the best in the industry.</w:t>
      </w:r>
    </w:p>
    <w:p w14:paraId="7DC4DFAF" w14:textId="675D89F4" w:rsidR="003E132A" w:rsidRPr="00343AA5" w:rsidRDefault="007B2DD2" w:rsidP="002C6F15">
      <w:pPr>
        <w:rPr>
          <w:shd w:val="clear" w:color="auto" w:fill="FFFFFF"/>
        </w:rPr>
      </w:pPr>
      <w:r w:rsidRPr="00343AA5">
        <w:rPr>
          <w:shd w:val="clear" w:color="auto" w:fill="FFFFFF"/>
        </w:rPr>
        <w:t xml:space="preserve">The </w:t>
      </w:r>
      <w:r w:rsidRPr="00B67B59">
        <w:rPr>
          <w:b/>
          <w:bCs/>
          <w:shd w:val="clear" w:color="auto" w:fill="FFFFFF"/>
        </w:rPr>
        <w:t>S.M.A.R.T.</w:t>
      </w:r>
      <w:r w:rsidRPr="00343AA5">
        <w:rPr>
          <w:shd w:val="clear" w:color="auto" w:fill="FFFFFF"/>
        </w:rPr>
        <w:t xml:space="preserve"> framework delineates </w:t>
      </w:r>
      <w:r w:rsidR="00D1770B">
        <w:rPr>
          <w:shd w:val="clear" w:color="auto" w:fill="FFFFFF"/>
        </w:rPr>
        <w:t>s</w:t>
      </w:r>
      <w:r w:rsidRPr="00343AA5">
        <w:rPr>
          <w:shd w:val="clear" w:color="auto" w:fill="FFFFFF"/>
        </w:rPr>
        <w:t>pecific</w:t>
      </w:r>
      <w:r w:rsidR="00841F2B">
        <w:rPr>
          <w:shd w:val="clear" w:color="auto" w:fill="FFFFFF"/>
        </w:rPr>
        <w:t>,</w:t>
      </w:r>
      <w:r w:rsidRPr="00343AA5">
        <w:rPr>
          <w:shd w:val="clear" w:color="auto" w:fill="FFFFFF"/>
        </w:rPr>
        <w:t xml:space="preserve"> </w:t>
      </w:r>
      <w:r w:rsidR="00D1770B">
        <w:rPr>
          <w:shd w:val="clear" w:color="auto" w:fill="FFFFFF"/>
        </w:rPr>
        <w:t>m</w:t>
      </w:r>
      <w:r w:rsidRPr="00343AA5">
        <w:rPr>
          <w:shd w:val="clear" w:color="auto" w:fill="FFFFFF"/>
        </w:rPr>
        <w:t xml:space="preserve">easurable, </w:t>
      </w:r>
      <w:r w:rsidR="00D1770B">
        <w:rPr>
          <w:shd w:val="clear" w:color="auto" w:fill="FFFFFF"/>
        </w:rPr>
        <w:t>a</w:t>
      </w:r>
      <w:r w:rsidRPr="00343AA5">
        <w:rPr>
          <w:shd w:val="clear" w:color="auto" w:fill="FFFFFF"/>
        </w:rPr>
        <w:t xml:space="preserve">chievable, </w:t>
      </w:r>
      <w:r w:rsidR="00D1770B">
        <w:rPr>
          <w:shd w:val="clear" w:color="auto" w:fill="FFFFFF"/>
        </w:rPr>
        <w:t>r</w:t>
      </w:r>
      <w:r w:rsidRPr="00343AA5">
        <w:rPr>
          <w:shd w:val="clear" w:color="auto" w:fill="FFFFFF"/>
        </w:rPr>
        <w:t xml:space="preserve">elevant, and </w:t>
      </w:r>
      <w:r w:rsidR="00D1770B">
        <w:rPr>
          <w:shd w:val="clear" w:color="auto" w:fill="FFFFFF"/>
        </w:rPr>
        <w:t>t</w:t>
      </w:r>
      <w:r w:rsidRPr="00343AA5">
        <w:rPr>
          <w:shd w:val="clear" w:color="auto" w:fill="FFFFFF"/>
        </w:rPr>
        <w:t xml:space="preserve">ime-bound </w:t>
      </w:r>
      <w:r w:rsidR="00417E89">
        <w:rPr>
          <w:shd w:val="clear" w:color="auto" w:fill="FFFFFF"/>
        </w:rPr>
        <w:t>goals</w:t>
      </w:r>
      <w:r w:rsidRPr="00343AA5">
        <w:rPr>
          <w:shd w:val="clear" w:color="auto" w:fill="FFFFFF"/>
        </w:rPr>
        <w:t xml:space="preserve">, which </w:t>
      </w:r>
      <w:r w:rsidR="00483E3F">
        <w:rPr>
          <w:shd w:val="clear" w:color="auto" w:fill="FFFFFF"/>
        </w:rPr>
        <w:t>function</w:t>
      </w:r>
      <w:r w:rsidRPr="00343AA5">
        <w:rPr>
          <w:shd w:val="clear" w:color="auto" w:fill="FFFFFF"/>
        </w:rPr>
        <w:t xml:space="preserve"> as tangible milestones to </w:t>
      </w:r>
      <w:r w:rsidR="008540BA" w:rsidRPr="00343AA5">
        <w:rPr>
          <w:shd w:val="clear" w:color="auto" w:fill="FFFFFF"/>
        </w:rPr>
        <w:t>assist with</w:t>
      </w:r>
      <w:r w:rsidRPr="00343AA5">
        <w:rPr>
          <w:shd w:val="clear" w:color="auto" w:fill="FFFFFF"/>
        </w:rPr>
        <w:t xml:space="preserve"> </w:t>
      </w:r>
      <w:r w:rsidR="007B6D98">
        <w:rPr>
          <w:shd w:val="clear" w:color="auto" w:fill="FFFFFF"/>
        </w:rPr>
        <w:t>objectives</w:t>
      </w:r>
      <w:r w:rsidRPr="00343AA5">
        <w:rPr>
          <w:shd w:val="clear" w:color="auto" w:fill="FFFFFF"/>
        </w:rPr>
        <w:t xml:space="preserve"> attainment</w:t>
      </w:r>
      <w:r w:rsidRPr="00343AA5">
        <w:rPr>
          <w:rFonts w:ascii="Arial" w:hAnsi="Arial" w:cs="Arial"/>
          <w:sz w:val="18"/>
          <w:szCs w:val="18"/>
          <w:shd w:val="clear" w:color="auto" w:fill="FFFFFF"/>
        </w:rPr>
        <w:t xml:space="preserve"> </w:t>
      </w:r>
      <w:r w:rsidR="009E693A" w:rsidRPr="00343AA5">
        <w:t>(</w:t>
      </w:r>
      <w:r w:rsidR="00E26B38" w:rsidRPr="00343AA5">
        <w:rPr>
          <w:shd w:val="clear" w:color="auto" w:fill="FFFFFF"/>
        </w:rPr>
        <w:t xml:space="preserve">Allen </w:t>
      </w:r>
      <w:r w:rsidR="00E26B38" w:rsidRPr="00343AA5">
        <w:rPr>
          <w:i/>
          <w:iCs/>
          <w:shd w:val="clear" w:color="auto" w:fill="FFFFFF"/>
        </w:rPr>
        <w:t>et al</w:t>
      </w:r>
      <w:r w:rsidR="00E26B38" w:rsidRPr="00343AA5">
        <w:rPr>
          <w:shd w:val="clear" w:color="auto" w:fill="FFFFFF"/>
        </w:rPr>
        <w:t>., 2022). </w:t>
      </w:r>
    </w:p>
    <w:p w14:paraId="3131FEFA" w14:textId="0F5F7C9B" w:rsidR="00BA71D4" w:rsidRPr="00343AA5" w:rsidRDefault="002C6F15" w:rsidP="00E068AB">
      <w:r w:rsidRPr="00343AA5">
        <w:t xml:space="preserve">The </w:t>
      </w:r>
      <w:r w:rsidRPr="00343AA5">
        <w:rPr>
          <w:b/>
          <w:bCs/>
        </w:rPr>
        <w:t>overarching aim</w:t>
      </w:r>
      <w:r w:rsidRPr="00343AA5">
        <w:t xml:space="preserve"> of this conference is to create brand awareness and expand the reach of the audience worldwide. Other </w:t>
      </w:r>
      <w:r w:rsidR="00200516" w:rsidRPr="00B67B59">
        <w:t>SMART</w:t>
      </w:r>
      <w:r w:rsidRPr="00343AA5">
        <w:t xml:space="preserve"> aims are attracting more sponsorship opportunities and supporting business growth.</w:t>
      </w:r>
    </w:p>
    <w:p w14:paraId="19ED6C5C" w14:textId="45C8AAB1" w:rsidR="006D76D3" w:rsidRPr="00343AA5" w:rsidRDefault="006D76D3" w:rsidP="00F8590C">
      <w:pPr>
        <w:rPr>
          <w:shd w:val="clear" w:color="auto" w:fill="FFFFFF"/>
        </w:rPr>
      </w:pPr>
      <w:r w:rsidRPr="00343AA5">
        <w:rPr>
          <w:shd w:val="clear" w:color="auto" w:fill="FFFFFF"/>
        </w:rPr>
        <w:t xml:space="preserve">The primary objective of the upcoming conference is to attract tourists and bolster sales for the airline and hotel industry, as well as catering companies and technology providers (with a focus on increasing sales of VR headsets). It is imperative to </w:t>
      </w:r>
      <w:r w:rsidR="006322CD" w:rsidRPr="00343AA5">
        <w:rPr>
          <w:shd w:val="clear" w:color="auto" w:fill="FFFFFF"/>
        </w:rPr>
        <w:t>strengthen</w:t>
      </w:r>
      <w:r w:rsidRPr="00343AA5">
        <w:rPr>
          <w:shd w:val="clear" w:color="auto" w:fill="FFFFFF"/>
        </w:rPr>
        <w:t xml:space="preserve"> </w:t>
      </w:r>
      <w:r w:rsidR="00A21F26" w:rsidRPr="00343AA5">
        <w:rPr>
          <w:shd w:val="clear" w:color="auto" w:fill="FFFFFF"/>
        </w:rPr>
        <w:t xml:space="preserve">destinations' infrastructure and tourism capacity </w:t>
      </w:r>
      <w:r w:rsidRPr="00343AA5">
        <w:rPr>
          <w:shd w:val="clear" w:color="auto" w:fill="FFFFFF"/>
        </w:rPr>
        <w:t>to foster the growth and competitiveness of the tourism industry (Valeri, 2021).</w:t>
      </w:r>
    </w:p>
    <w:p w14:paraId="2BC89EE6" w14:textId="4514A326" w:rsidR="00D9515C" w:rsidRPr="00343AA5" w:rsidRDefault="005F2318" w:rsidP="00F8590C">
      <w:pPr>
        <w:rPr>
          <w:shd w:val="clear" w:color="auto" w:fill="FFFFFF"/>
        </w:rPr>
      </w:pPr>
      <w:r w:rsidRPr="00343AA5">
        <w:rPr>
          <w:shd w:val="clear" w:color="auto" w:fill="FFFFFF"/>
        </w:rPr>
        <w:t>The</w:t>
      </w:r>
      <w:r w:rsidR="00434C4D" w:rsidRPr="00343AA5">
        <w:rPr>
          <w:shd w:val="clear" w:color="auto" w:fill="FFFFFF"/>
        </w:rPr>
        <w:t xml:space="preserve"> </w:t>
      </w:r>
      <w:r w:rsidR="00434C4D" w:rsidRPr="00343AA5">
        <w:rPr>
          <w:b/>
          <w:bCs/>
          <w:shd w:val="clear" w:color="auto" w:fill="FFFFFF"/>
        </w:rPr>
        <w:t xml:space="preserve">time-bound </w:t>
      </w:r>
      <w:r w:rsidR="00BD2178" w:rsidRPr="00343AA5">
        <w:rPr>
          <w:b/>
          <w:bCs/>
          <w:shd w:val="clear" w:color="auto" w:fill="FFFFFF"/>
        </w:rPr>
        <w:t>aim</w:t>
      </w:r>
      <w:r w:rsidR="00434C4D" w:rsidRPr="00343AA5">
        <w:rPr>
          <w:shd w:val="clear" w:color="auto" w:fill="FFFFFF"/>
        </w:rPr>
        <w:t xml:space="preserve"> of this event is </w:t>
      </w:r>
      <w:r w:rsidR="005F3314" w:rsidRPr="00343AA5">
        <w:rPr>
          <w:shd w:val="clear" w:color="auto" w:fill="FFFFFF"/>
        </w:rPr>
        <w:t xml:space="preserve">to </w:t>
      </w:r>
      <w:r w:rsidRPr="00343AA5">
        <w:rPr>
          <w:shd w:val="clear" w:color="auto" w:fill="FFFFFF"/>
        </w:rPr>
        <w:t>attain</w:t>
      </w:r>
      <w:r w:rsidR="005F3314" w:rsidRPr="00343AA5">
        <w:rPr>
          <w:shd w:val="clear" w:color="auto" w:fill="FFFFFF"/>
        </w:rPr>
        <w:t xml:space="preserve"> a minimum satisfaction rating of 4 of out 5 in post-event surveys within two weeks after the event. </w:t>
      </w:r>
    </w:p>
    <w:p w14:paraId="62EDEBEA" w14:textId="20334BAB" w:rsidR="009B2972" w:rsidRPr="00343AA5" w:rsidRDefault="00384E54" w:rsidP="00F8590C">
      <w:pPr>
        <w:rPr>
          <w:shd w:val="clear" w:color="auto" w:fill="FFFFFF"/>
        </w:rPr>
      </w:pPr>
      <w:r>
        <w:rPr>
          <w:shd w:val="clear" w:color="auto" w:fill="FFFFFF"/>
        </w:rPr>
        <w:t xml:space="preserve">The </w:t>
      </w:r>
      <w:r w:rsidRPr="002E524C">
        <w:rPr>
          <w:b/>
          <w:bCs/>
          <w:shd w:val="clear" w:color="auto" w:fill="FFFFFF"/>
        </w:rPr>
        <w:t>EMBOK Model</w:t>
      </w:r>
      <w:r>
        <w:rPr>
          <w:shd w:val="clear" w:color="auto" w:fill="FFFFFF"/>
        </w:rPr>
        <w:t xml:space="preserve"> (Event Management Body of Knowledge) has been employed to enhance the scope of the event planning objectives</w:t>
      </w:r>
      <w:r w:rsidR="001245F6" w:rsidRPr="00343AA5">
        <w:rPr>
          <w:shd w:val="clear" w:color="auto" w:fill="FFFFFF"/>
        </w:rPr>
        <w:t xml:space="preserve">. </w:t>
      </w:r>
      <w:r w:rsidR="004262F1">
        <w:rPr>
          <w:shd w:val="clear" w:color="auto" w:fill="FFFFFF"/>
        </w:rPr>
        <w:t xml:space="preserve">It </w:t>
      </w:r>
      <w:r w:rsidR="001245F6" w:rsidRPr="00343AA5">
        <w:rPr>
          <w:shd w:val="clear" w:color="auto" w:fill="FFFFFF"/>
        </w:rPr>
        <w:t>is available in the Appendix.</w:t>
      </w:r>
    </w:p>
    <w:p w14:paraId="5A0FA7B3" w14:textId="77777777" w:rsidR="00C31271" w:rsidRPr="00343AA5" w:rsidRDefault="00C31271" w:rsidP="00F8590C">
      <w:pPr>
        <w:rPr>
          <w:shd w:val="clear" w:color="auto" w:fill="FFFFFF"/>
        </w:rPr>
      </w:pPr>
    </w:p>
    <w:p w14:paraId="13E21BBE" w14:textId="77777777" w:rsidR="00552BC5" w:rsidRDefault="00552BC5" w:rsidP="00F8590C">
      <w:pPr>
        <w:rPr>
          <w:shd w:val="clear" w:color="auto" w:fill="FFFFFF"/>
        </w:rPr>
      </w:pPr>
    </w:p>
    <w:p w14:paraId="761F2989" w14:textId="77777777" w:rsidR="00F8283B" w:rsidRDefault="00F8283B" w:rsidP="00F8590C">
      <w:pPr>
        <w:rPr>
          <w:shd w:val="clear" w:color="auto" w:fill="FFFFFF"/>
        </w:rPr>
      </w:pPr>
    </w:p>
    <w:p w14:paraId="408B826B" w14:textId="77777777" w:rsidR="00955207" w:rsidRPr="00343AA5" w:rsidRDefault="00955207" w:rsidP="00F8590C">
      <w:pPr>
        <w:rPr>
          <w:shd w:val="clear" w:color="auto" w:fill="FFFFFF"/>
        </w:rPr>
      </w:pPr>
    </w:p>
    <w:p w14:paraId="6190F329" w14:textId="77777777" w:rsidR="0021393D" w:rsidRPr="00343AA5" w:rsidRDefault="0021393D" w:rsidP="00F8590C">
      <w:pPr>
        <w:rPr>
          <w:shd w:val="clear" w:color="auto" w:fill="FFFFFF"/>
        </w:rPr>
      </w:pPr>
    </w:p>
    <w:p w14:paraId="003B7BE8" w14:textId="77777777" w:rsidR="00FA1536" w:rsidRPr="00343AA5" w:rsidRDefault="00FA1536" w:rsidP="00F8590C">
      <w:pPr>
        <w:rPr>
          <w:shd w:val="clear" w:color="auto" w:fill="FFFFFF"/>
        </w:rPr>
      </w:pPr>
    </w:p>
    <w:p w14:paraId="4CD4F57B" w14:textId="77777777" w:rsidR="005E17C0" w:rsidRDefault="005E17C0" w:rsidP="00F8590C">
      <w:pPr>
        <w:rPr>
          <w:shd w:val="clear" w:color="auto" w:fill="FFFFFF"/>
        </w:rPr>
      </w:pPr>
    </w:p>
    <w:p w14:paraId="660F26CC" w14:textId="08415134" w:rsidR="005575DB" w:rsidRPr="00343AA5" w:rsidRDefault="00F8590C" w:rsidP="00F8590C">
      <w:pPr>
        <w:rPr>
          <w:shd w:val="clear" w:color="auto" w:fill="FFFFFF"/>
        </w:rPr>
      </w:pPr>
      <w:r w:rsidRPr="00343AA5">
        <w:rPr>
          <w:b/>
          <w:bCs/>
          <w:shd w:val="clear" w:color="auto" w:fill="FFFFFF"/>
        </w:rPr>
        <w:lastRenderedPageBreak/>
        <w:t>Event Operations</w:t>
      </w:r>
      <w:r w:rsidRPr="00343AA5">
        <w:rPr>
          <w:shd w:val="clear" w:color="auto" w:fill="FFFFFF"/>
        </w:rPr>
        <w:t xml:space="preserve"> </w:t>
      </w:r>
    </w:p>
    <w:p w14:paraId="2B717F3D" w14:textId="33B16B5D" w:rsidR="006E205E" w:rsidRPr="00343AA5" w:rsidRDefault="0025067A" w:rsidP="00F8590C">
      <w:pPr>
        <w:rPr>
          <w:shd w:val="clear" w:color="auto" w:fill="FFFFFF"/>
        </w:rPr>
      </w:pPr>
      <w:r w:rsidRPr="00343AA5">
        <w:rPr>
          <w:shd w:val="clear" w:color="auto" w:fill="FFFFFF"/>
        </w:rPr>
        <w:t>During this planning phase, it is imperative to develop a comprehensive strategic protocol that delineates clear objectives, identifies the appropriate team, and highlights potential avenues for continual advancement</w:t>
      </w:r>
      <w:r w:rsidR="00963C85" w:rsidRPr="00343AA5">
        <w:rPr>
          <w:shd w:val="clear" w:color="auto" w:fill="FFFFFF"/>
        </w:rPr>
        <w:t xml:space="preserve"> </w:t>
      </w:r>
      <w:r w:rsidR="006E205E" w:rsidRPr="00343AA5">
        <w:rPr>
          <w:shd w:val="clear" w:color="auto" w:fill="FFFFFF"/>
        </w:rPr>
        <w:t xml:space="preserve">(Bladen </w:t>
      </w:r>
      <w:r w:rsidR="006E205E" w:rsidRPr="00343AA5">
        <w:rPr>
          <w:i/>
          <w:iCs/>
          <w:shd w:val="clear" w:color="auto" w:fill="FFFFFF"/>
        </w:rPr>
        <w:t>et al.</w:t>
      </w:r>
      <w:r w:rsidR="006E205E" w:rsidRPr="00343AA5">
        <w:rPr>
          <w:shd w:val="clear" w:color="auto" w:fill="FFFFFF"/>
        </w:rPr>
        <w:t xml:space="preserve">, 2023). </w:t>
      </w:r>
    </w:p>
    <w:p w14:paraId="78F10E24" w14:textId="7EAA7E79" w:rsidR="00F8590C" w:rsidRPr="00343AA5" w:rsidRDefault="005575DB" w:rsidP="00DD680B">
      <w:pPr>
        <w:rPr>
          <w:b/>
          <w:bCs/>
          <w:shd w:val="clear" w:color="auto" w:fill="FFFFFF"/>
        </w:rPr>
      </w:pPr>
      <w:r w:rsidRPr="00343AA5">
        <w:rPr>
          <w:b/>
          <w:bCs/>
          <w:shd w:val="clear" w:color="auto" w:fill="FFFFFF"/>
        </w:rPr>
        <w:t>Market</w:t>
      </w:r>
      <w:r w:rsidR="00B74F37" w:rsidRPr="00343AA5">
        <w:rPr>
          <w:b/>
          <w:bCs/>
          <w:shd w:val="clear" w:color="auto" w:fill="FFFFFF"/>
        </w:rPr>
        <w:t xml:space="preserve"> Planning for Events</w:t>
      </w:r>
    </w:p>
    <w:p w14:paraId="2D6E09FC" w14:textId="3824B756" w:rsidR="00A57AA7" w:rsidRDefault="00BF6AB9" w:rsidP="00DF742B">
      <w:pPr>
        <w:rPr>
          <w:shd w:val="clear" w:color="auto" w:fill="FFFFFF"/>
        </w:rPr>
      </w:pPr>
      <w:r w:rsidRPr="00343AA5">
        <w:rPr>
          <w:shd w:val="clear" w:color="auto" w:fill="FFFFFF"/>
        </w:rPr>
        <w:t xml:space="preserve">The strategic marketing process involves the careful allocation and utilization of resources by an organization to attain its business objectives within a dynamic political, economic, socio-cultural, and technological landscape </w:t>
      </w:r>
      <w:r w:rsidR="004D007B" w:rsidRPr="00343AA5">
        <w:rPr>
          <w:shd w:val="clear" w:color="auto" w:fill="FFFFFF"/>
        </w:rPr>
        <w:t>(Bowdin, 2006)</w:t>
      </w:r>
    </w:p>
    <w:p w14:paraId="3A9CF90B" w14:textId="4C0315F4" w:rsidR="00B20042" w:rsidRPr="00343AA5" w:rsidRDefault="009321A7" w:rsidP="00DF742B">
      <w:pPr>
        <w:rPr>
          <w:shd w:val="clear" w:color="auto" w:fill="FFFFFF"/>
        </w:rPr>
      </w:pPr>
      <w:r w:rsidRPr="00343AA5">
        <w:rPr>
          <w:shd w:val="clear" w:color="auto" w:fill="FFFFFF"/>
        </w:rPr>
        <w:t xml:space="preserve">An in-depth </w:t>
      </w:r>
      <w:r w:rsidR="00B20042" w:rsidRPr="00343AA5">
        <w:rPr>
          <w:shd w:val="clear" w:color="auto" w:fill="FFFFFF"/>
        </w:rPr>
        <w:t xml:space="preserve">marketing plan </w:t>
      </w:r>
      <w:r w:rsidRPr="00343AA5">
        <w:rPr>
          <w:shd w:val="clear" w:color="auto" w:fill="FFFFFF"/>
        </w:rPr>
        <w:t>for</w:t>
      </w:r>
      <w:r w:rsidR="00B20042" w:rsidRPr="00343AA5">
        <w:rPr>
          <w:shd w:val="clear" w:color="auto" w:fill="FFFFFF"/>
        </w:rPr>
        <w:t xml:space="preserve"> the conference has been included in the Appendix</w:t>
      </w:r>
      <w:r w:rsidR="00F8283B">
        <w:rPr>
          <w:shd w:val="clear" w:color="auto" w:fill="FFFFFF"/>
        </w:rPr>
        <w:t xml:space="preserve"> (Fig no. 7).</w:t>
      </w:r>
      <w:r w:rsidR="00B20042" w:rsidRPr="00343AA5">
        <w:rPr>
          <w:shd w:val="clear" w:color="auto" w:fill="FFFFFF"/>
        </w:rPr>
        <w:t xml:space="preserve"> </w:t>
      </w:r>
    </w:p>
    <w:p w14:paraId="4E42A4EF" w14:textId="171945E5" w:rsidR="00D73398" w:rsidRPr="00343AA5" w:rsidRDefault="00DD680B" w:rsidP="00F8590C">
      <w:pPr>
        <w:rPr>
          <w:shd w:val="clear" w:color="auto" w:fill="FFFFFF"/>
        </w:rPr>
      </w:pPr>
      <w:r w:rsidRPr="00343AA5">
        <w:rPr>
          <w:shd w:val="clear" w:color="auto" w:fill="FFFFFF"/>
        </w:rPr>
        <w:t>Market research is also an essential component of effective marketing, as it helps organizers better understand their target audience and tailor their efforts accordingly</w:t>
      </w:r>
      <w:r w:rsidR="00704122" w:rsidRPr="00343AA5">
        <w:rPr>
          <w:shd w:val="clear" w:color="auto" w:fill="FFFFFF"/>
        </w:rPr>
        <w:t xml:space="preserve"> (</w:t>
      </w:r>
      <w:r w:rsidR="00623CA9" w:rsidRPr="00343AA5">
        <w:rPr>
          <w:shd w:val="clear" w:color="auto" w:fill="FFFFFF"/>
        </w:rPr>
        <w:t xml:space="preserve">Brunt </w:t>
      </w:r>
      <w:r w:rsidR="00623CA9" w:rsidRPr="00343AA5">
        <w:rPr>
          <w:i/>
          <w:iCs/>
          <w:shd w:val="clear" w:color="auto" w:fill="FFFFFF"/>
        </w:rPr>
        <w:t>et al.</w:t>
      </w:r>
      <w:r w:rsidR="00623CA9" w:rsidRPr="00343AA5">
        <w:rPr>
          <w:shd w:val="clear" w:color="auto" w:fill="FFFFFF"/>
        </w:rPr>
        <w:t>, 2017). </w:t>
      </w:r>
    </w:p>
    <w:p w14:paraId="68D8FCCE" w14:textId="188CA5B6" w:rsidR="00C11E8B" w:rsidRPr="00343AA5" w:rsidRDefault="00D744AD" w:rsidP="00F8590C">
      <w:pPr>
        <w:rPr>
          <w:b/>
          <w:bCs/>
          <w:shd w:val="clear" w:color="auto" w:fill="FFFFFF"/>
        </w:rPr>
      </w:pPr>
      <w:r w:rsidRPr="00343AA5">
        <w:rPr>
          <w:b/>
          <w:bCs/>
          <w:shd w:val="clear" w:color="auto" w:fill="FFFFFF"/>
        </w:rPr>
        <w:t>Marketing Strategies</w:t>
      </w:r>
      <w:r w:rsidR="007333DD" w:rsidRPr="00343AA5">
        <w:rPr>
          <w:b/>
          <w:bCs/>
          <w:shd w:val="clear" w:color="auto" w:fill="FFFFFF"/>
        </w:rPr>
        <w:t>:</w:t>
      </w:r>
    </w:p>
    <w:p w14:paraId="2834A004" w14:textId="4281DB36" w:rsidR="00D744AD" w:rsidRPr="00343AA5" w:rsidRDefault="00D744AD" w:rsidP="00D744AD">
      <w:pPr>
        <w:pStyle w:val="ListParagraph"/>
        <w:numPr>
          <w:ilvl w:val="0"/>
          <w:numId w:val="8"/>
        </w:numPr>
        <w:rPr>
          <w:shd w:val="clear" w:color="auto" w:fill="FFFFFF"/>
        </w:rPr>
      </w:pPr>
      <w:r w:rsidRPr="00343AA5">
        <w:rPr>
          <w:shd w:val="clear" w:color="auto" w:fill="FFFFFF"/>
        </w:rPr>
        <w:t xml:space="preserve">Identifying the </w:t>
      </w:r>
      <w:r w:rsidRPr="00343AA5">
        <w:rPr>
          <w:b/>
          <w:bCs/>
          <w:shd w:val="clear" w:color="auto" w:fill="FFFFFF"/>
        </w:rPr>
        <w:t>target audience</w:t>
      </w:r>
      <w:r w:rsidR="008A1D78" w:rsidRPr="00343AA5">
        <w:rPr>
          <w:b/>
          <w:bCs/>
          <w:shd w:val="clear" w:color="auto" w:fill="FFFFFF"/>
        </w:rPr>
        <w:t xml:space="preserve">: </w:t>
      </w:r>
      <w:r w:rsidRPr="00343AA5">
        <w:rPr>
          <w:shd w:val="clear" w:color="auto" w:fill="FFFFFF"/>
        </w:rPr>
        <w:t xml:space="preserve"> </w:t>
      </w:r>
      <w:r w:rsidR="00636348" w:rsidRPr="00343AA5">
        <w:rPr>
          <w:shd w:val="clear" w:color="auto" w:fill="FFFFFF"/>
        </w:rPr>
        <w:t xml:space="preserve">the </w:t>
      </w:r>
      <w:r w:rsidR="004C0AAB" w:rsidRPr="00343AA5">
        <w:rPr>
          <w:shd w:val="clear" w:color="auto" w:fill="FFFFFF"/>
        </w:rPr>
        <w:t>CEOs of Large International Hotel Groups</w:t>
      </w:r>
      <w:r w:rsidR="00636348" w:rsidRPr="00343AA5">
        <w:rPr>
          <w:shd w:val="clear" w:color="auto" w:fill="FFFFFF"/>
        </w:rPr>
        <w:t>.</w:t>
      </w:r>
      <w:r w:rsidR="004C0AAB" w:rsidRPr="00343AA5">
        <w:rPr>
          <w:shd w:val="clear" w:color="auto" w:fill="FFFFFF"/>
        </w:rPr>
        <w:t xml:space="preserve"> </w:t>
      </w:r>
      <w:r w:rsidR="00597A0C" w:rsidRPr="00343AA5">
        <w:rPr>
          <w:shd w:val="clear" w:color="auto" w:fill="FFFFFF"/>
        </w:rPr>
        <w:t xml:space="preserve"> </w:t>
      </w:r>
    </w:p>
    <w:p w14:paraId="5F838034" w14:textId="5703A80B" w:rsidR="000D2525" w:rsidRPr="00343AA5" w:rsidRDefault="008159B2" w:rsidP="00D744AD">
      <w:pPr>
        <w:pStyle w:val="ListParagraph"/>
        <w:numPr>
          <w:ilvl w:val="0"/>
          <w:numId w:val="8"/>
        </w:numPr>
        <w:rPr>
          <w:shd w:val="clear" w:color="auto" w:fill="FFFFFF"/>
        </w:rPr>
      </w:pPr>
      <w:r w:rsidRPr="00343AA5">
        <w:rPr>
          <w:b/>
          <w:bCs/>
          <w:shd w:val="clear" w:color="auto" w:fill="FFFFFF"/>
        </w:rPr>
        <w:t>Distinguishing</w:t>
      </w:r>
      <w:r w:rsidR="000D2525" w:rsidRPr="00343AA5">
        <w:rPr>
          <w:shd w:val="clear" w:color="auto" w:fill="FFFFFF"/>
        </w:rPr>
        <w:t xml:space="preserve"> the </w:t>
      </w:r>
      <w:r w:rsidR="000D2525" w:rsidRPr="00343AA5">
        <w:rPr>
          <w:b/>
          <w:bCs/>
          <w:shd w:val="clear" w:color="auto" w:fill="FFFFFF"/>
        </w:rPr>
        <w:t>audience</w:t>
      </w:r>
      <w:r w:rsidR="004C0AAB" w:rsidRPr="00343AA5">
        <w:rPr>
          <w:shd w:val="clear" w:color="auto" w:fill="FFFFFF"/>
        </w:rPr>
        <w:t xml:space="preserve">: </w:t>
      </w:r>
      <w:r w:rsidR="008A2FE3" w:rsidRPr="00343AA5">
        <w:rPr>
          <w:shd w:val="clear" w:color="auto" w:fill="FFFFFF"/>
        </w:rPr>
        <w:t xml:space="preserve">Marriott, Jumeraih Hotels and Resorts, </w:t>
      </w:r>
      <w:r w:rsidR="009B3363" w:rsidRPr="00343AA5">
        <w:rPr>
          <w:shd w:val="clear" w:color="auto" w:fill="FFFFFF"/>
        </w:rPr>
        <w:t>Meliá Hotel</w:t>
      </w:r>
      <w:r w:rsidR="00636348" w:rsidRPr="00343AA5">
        <w:rPr>
          <w:shd w:val="clear" w:color="auto" w:fill="FFFFFF"/>
        </w:rPr>
        <w:t xml:space="preserve">s. </w:t>
      </w:r>
      <w:r w:rsidR="009B3363" w:rsidRPr="00343AA5">
        <w:rPr>
          <w:shd w:val="clear" w:color="auto" w:fill="FFFFFF"/>
        </w:rPr>
        <w:t xml:space="preserve"> </w:t>
      </w:r>
    </w:p>
    <w:p w14:paraId="24E90591" w14:textId="4252A44F" w:rsidR="000D2525" w:rsidRPr="00343AA5" w:rsidRDefault="000D2525" w:rsidP="00D744AD">
      <w:pPr>
        <w:pStyle w:val="ListParagraph"/>
        <w:numPr>
          <w:ilvl w:val="0"/>
          <w:numId w:val="8"/>
        </w:numPr>
        <w:rPr>
          <w:shd w:val="clear" w:color="auto" w:fill="FFFFFF"/>
        </w:rPr>
      </w:pPr>
      <w:r w:rsidRPr="00343AA5">
        <w:rPr>
          <w:shd w:val="clear" w:color="auto" w:fill="FFFFFF"/>
        </w:rPr>
        <w:t>Developing a</w:t>
      </w:r>
      <w:r w:rsidR="004F490F" w:rsidRPr="00343AA5">
        <w:rPr>
          <w:shd w:val="clear" w:color="auto" w:fill="FFFFFF"/>
        </w:rPr>
        <w:t xml:space="preserve"> terrific</w:t>
      </w:r>
      <w:r w:rsidRPr="00343AA5">
        <w:rPr>
          <w:shd w:val="clear" w:color="auto" w:fill="FFFFFF"/>
        </w:rPr>
        <w:t xml:space="preserve"> </w:t>
      </w:r>
      <w:r w:rsidRPr="00343AA5">
        <w:rPr>
          <w:b/>
          <w:bCs/>
          <w:shd w:val="clear" w:color="auto" w:fill="FFFFFF"/>
        </w:rPr>
        <w:t>conference website</w:t>
      </w:r>
      <w:r w:rsidR="009B3363" w:rsidRPr="00343AA5">
        <w:rPr>
          <w:b/>
          <w:bCs/>
          <w:shd w:val="clear" w:color="auto" w:fill="FFFFFF"/>
        </w:rPr>
        <w:t xml:space="preserve">: </w:t>
      </w:r>
      <w:hyperlink r:id="rId8" w:history="1">
        <w:r w:rsidR="00F63C62" w:rsidRPr="00343AA5">
          <w:rPr>
            <w:rStyle w:val="Hyperlink"/>
            <w:color w:val="auto"/>
            <w:shd w:val="clear" w:color="auto" w:fill="FFFFFF"/>
          </w:rPr>
          <w:t>www.vrimmersionevent.com</w:t>
        </w:r>
      </w:hyperlink>
      <w:r w:rsidR="00636348" w:rsidRPr="00343AA5">
        <w:rPr>
          <w:shd w:val="clear" w:color="auto" w:fill="FFFFFF"/>
        </w:rPr>
        <w:t>.</w:t>
      </w:r>
      <w:r w:rsidR="00F63C62" w:rsidRPr="00343AA5">
        <w:rPr>
          <w:shd w:val="clear" w:color="auto" w:fill="FFFFFF"/>
        </w:rPr>
        <w:t xml:space="preserve"> </w:t>
      </w:r>
    </w:p>
    <w:p w14:paraId="132E4295" w14:textId="75DA7659" w:rsidR="00A143A7" w:rsidRPr="00343AA5" w:rsidRDefault="008159B2" w:rsidP="00A143A7">
      <w:pPr>
        <w:pStyle w:val="ListParagraph"/>
        <w:numPr>
          <w:ilvl w:val="0"/>
          <w:numId w:val="8"/>
        </w:numPr>
        <w:rPr>
          <w:shd w:val="clear" w:color="auto" w:fill="FFFFFF"/>
        </w:rPr>
      </w:pPr>
      <w:r w:rsidRPr="00343AA5">
        <w:rPr>
          <w:shd w:val="clear" w:color="auto" w:fill="FFFFFF"/>
        </w:rPr>
        <w:t>Creating</w:t>
      </w:r>
      <w:r w:rsidR="000D2525" w:rsidRPr="00343AA5">
        <w:rPr>
          <w:shd w:val="clear" w:color="auto" w:fill="FFFFFF"/>
        </w:rPr>
        <w:t xml:space="preserve"> a </w:t>
      </w:r>
      <w:r w:rsidR="000D2525" w:rsidRPr="00343AA5">
        <w:rPr>
          <w:b/>
          <w:bCs/>
          <w:shd w:val="clear" w:color="auto" w:fill="FFFFFF"/>
        </w:rPr>
        <w:t>brand</w:t>
      </w:r>
      <w:r w:rsidR="000D2525" w:rsidRPr="00343AA5">
        <w:rPr>
          <w:shd w:val="clear" w:color="auto" w:fill="FFFFFF"/>
        </w:rPr>
        <w:t xml:space="preserve"> for the event</w:t>
      </w:r>
      <w:r w:rsidR="001F55C0" w:rsidRPr="00343AA5">
        <w:rPr>
          <w:shd w:val="clear" w:color="auto" w:fill="FFFFFF"/>
        </w:rPr>
        <w:t xml:space="preserve">: </w:t>
      </w:r>
      <w:r w:rsidR="009024C8" w:rsidRPr="00343AA5">
        <w:rPr>
          <w:shd w:val="clear" w:color="auto" w:fill="FFFFFF"/>
        </w:rPr>
        <w:t xml:space="preserve">Immersive </w:t>
      </w:r>
      <w:r w:rsidR="000C6797" w:rsidRPr="00343AA5">
        <w:rPr>
          <w:shd w:val="clear" w:color="auto" w:fill="FFFFFF"/>
        </w:rPr>
        <w:t>Travel</w:t>
      </w:r>
      <w:r w:rsidR="00A143A7" w:rsidRPr="00343AA5">
        <w:rPr>
          <w:shd w:val="clear" w:color="auto" w:fill="FFFFFF"/>
        </w:rPr>
        <w:t>s</w:t>
      </w:r>
      <w:r w:rsidR="007A10ED" w:rsidRPr="00343AA5">
        <w:rPr>
          <w:shd w:val="clear" w:color="auto" w:fill="FFFFFF"/>
        </w:rPr>
        <w:t>.</w:t>
      </w:r>
      <w:r w:rsidR="00574749" w:rsidRPr="00343AA5">
        <w:rPr>
          <w:shd w:val="clear" w:color="auto" w:fill="FFFFFF"/>
        </w:rPr>
        <w:t xml:space="preserve"> </w:t>
      </w:r>
      <w:r w:rsidR="009024C8" w:rsidRPr="00343AA5">
        <w:rPr>
          <w:shd w:val="clear" w:color="auto" w:fill="FFFFFF"/>
        </w:rPr>
        <w:t xml:space="preserve"> </w:t>
      </w:r>
    </w:p>
    <w:p w14:paraId="5EE916DA" w14:textId="007F4ADD" w:rsidR="000D2525" w:rsidRPr="00343AA5" w:rsidRDefault="000F3BB0" w:rsidP="00D744AD">
      <w:pPr>
        <w:pStyle w:val="ListParagraph"/>
        <w:numPr>
          <w:ilvl w:val="0"/>
          <w:numId w:val="8"/>
        </w:numPr>
        <w:rPr>
          <w:shd w:val="clear" w:color="auto" w:fill="FFFFFF"/>
        </w:rPr>
      </w:pPr>
      <w:r w:rsidRPr="00343AA5">
        <w:rPr>
          <w:b/>
          <w:bCs/>
          <w:shd w:val="clear" w:color="auto" w:fill="FFFFFF"/>
        </w:rPr>
        <w:t>Expanding</w:t>
      </w:r>
      <w:r w:rsidR="00C11E8B" w:rsidRPr="00343AA5">
        <w:rPr>
          <w:b/>
          <w:bCs/>
          <w:shd w:val="clear" w:color="auto" w:fill="FFFFFF"/>
        </w:rPr>
        <w:t xml:space="preserve"> the marketing content</w:t>
      </w:r>
      <w:r w:rsidR="008845AB" w:rsidRPr="00343AA5">
        <w:rPr>
          <w:shd w:val="clear" w:color="auto" w:fill="FFFFFF"/>
        </w:rPr>
        <w:t>:</w:t>
      </w:r>
      <w:r w:rsidR="00C11E8B" w:rsidRPr="00343AA5">
        <w:rPr>
          <w:shd w:val="clear" w:color="auto" w:fill="FFFFFF"/>
        </w:rPr>
        <w:t xml:space="preserve"> </w:t>
      </w:r>
      <w:r w:rsidR="00F56C6B" w:rsidRPr="00343AA5">
        <w:rPr>
          <w:shd w:val="clear" w:color="auto" w:fill="FFFFFF"/>
        </w:rPr>
        <w:t>speakers' interviews, teasers</w:t>
      </w:r>
    </w:p>
    <w:p w14:paraId="0FF90A3A" w14:textId="77763D44" w:rsidR="000E73FD" w:rsidRPr="00343AA5" w:rsidRDefault="00BC03EB" w:rsidP="000E73FD">
      <w:pPr>
        <w:pStyle w:val="ListParagraph"/>
        <w:numPr>
          <w:ilvl w:val="0"/>
          <w:numId w:val="8"/>
        </w:numPr>
        <w:rPr>
          <w:shd w:val="clear" w:color="auto" w:fill="FFFFFF"/>
        </w:rPr>
      </w:pPr>
      <w:r w:rsidRPr="00343AA5">
        <w:rPr>
          <w:shd w:val="clear" w:color="auto" w:fill="FFFFFF"/>
        </w:rPr>
        <w:t>Partnering</w:t>
      </w:r>
      <w:r w:rsidR="009857BB" w:rsidRPr="00343AA5">
        <w:rPr>
          <w:shd w:val="clear" w:color="auto" w:fill="FFFFFF"/>
        </w:rPr>
        <w:t xml:space="preserve"> with suitable </w:t>
      </w:r>
      <w:r w:rsidRPr="00343AA5">
        <w:rPr>
          <w:b/>
          <w:bCs/>
          <w:shd w:val="clear" w:color="auto" w:fill="FFFFFF"/>
        </w:rPr>
        <w:t>sponsors</w:t>
      </w:r>
      <w:r w:rsidR="000E73FD" w:rsidRPr="00343AA5">
        <w:rPr>
          <w:shd w:val="clear" w:color="auto" w:fill="FFFFFF"/>
        </w:rPr>
        <w:t xml:space="preserve"> and </w:t>
      </w:r>
      <w:r w:rsidR="00D363B6" w:rsidRPr="00343AA5">
        <w:rPr>
          <w:shd w:val="clear" w:color="auto" w:fill="FFFFFF"/>
        </w:rPr>
        <w:t>i</w:t>
      </w:r>
      <w:r w:rsidR="000E73FD" w:rsidRPr="00343AA5">
        <w:rPr>
          <w:shd w:val="clear" w:color="auto" w:fill="FFFFFF"/>
        </w:rPr>
        <w:t xml:space="preserve">ndustry </w:t>
      </w:r>
      <w:r w:rsidR="00D363B6" w:rsidRPr="00343AA5">
        <w:rPr>
          <w:shd w:val="clear" w:color="auto" w:fill="FFFFFF"/>
        </w:rPr>
        <w:t>i</w:t>
      </w:r>
      <w:r w:rsidR="000E73FD" w:rsidRPr="00343AA5">
        <w:rPr>
          <w:shd w:val="clear" w:color="auto" w:fill="FFFFFF"/>
        </w:rPr>
        <w:t>nfluencers:</w:t>
      </w:r>
      <w:r w:rsidR="00B6644C" w:rsidRPr="00343AA5">
        <w:rPr>
          <w:shd w:val="clear" w:color="auto" w:fill="FFFFFF"/>
        </w:rPr>
        <w:t xml:space="preserve"> </w:t>
      </w:r>
      <w:r w:rsidR="000E73FD" w:rsidRPr="00343AA5">
        <w:rPr>
          <w:shd w:val="clear" w:color="auto" w:fill="FFFFFF"/>
        </w:rPr>
        <w:t>Coca-Cola, Twitter, Emirates, Lavazza, Evian, HSBC</w:t>
      </w:r>
      <w:r w:rsidR="00636348" w:rsidRPr="00343AA5">
        <w:rPr>
          <w:shd w:val="clear" w:color="auto" w:fill="FFFFFF"/>
        </w:rPr>
        <w:t>.</w:t>
      </w:r>
    </w:p>
    <w:p w14:paraId="5483ACA0" w14:textId="0487B70B" w:rsidR="0009357D" w:rsidRPr="00343AA5" w:rsidRDefault="00AE1280" w:rsidP="0009357D">
      <w:pPr>
        <w:pStyle w:val="ListParagraph"/>
        <w:numPr>
          <w:ilvl w:val="0"/>
          <w:numId w:val="8"/>
        </w:numPr>
        <w:rPr>
          <w:shd w:val="clear" w:color="auto" w:fill="FFFFFF"/>
        </w:rPr>
      </w:pPr>
      <w:r w:rsidRPr="00343AA5">
        <w:rPr>
          <w:shd w:val="clear" w:color="auto" w:fill="FFFFFF"/>
        </w:rPr>
        <w:t>Sharing survey feedback</w:t>
      </w:r>
      <w:r w:rsidR="00B6644C" w:rsidRPr="00343AA5">
        <w:rPr>
          <w:shd w:val="clear" w:color="auto" w:fill="FFFFFF"/>
        </w:rPr>
        <w:t xml:space="preserve">: through </w:t>
      </w:r>
      <w:r w:rsidR="00B6644C" w:rsidRPr="00343AA5">
        <w:rPr>
          <w:b/>
          <w:bCs/>
          <w:shd w:val="clear" w:color="auto" w:fill="FFFFFF"/>
        </w:rPr>
        <w:t>Social Media</w:t>
      </w:r>
      <w:r w:rsidR="0009357D" w:rsidRPr="00343AA5">
        <w:rPr>
          <w:shd w:val="clear" w:color="auto" w:fill="FFFFFF"/>
        </w:rPr>
        <w:t xml:space="preserve"> (Instagram, Facebook, </w:t>
      </w:r>
      <w:r w:rsidR="00636348" w:rsidRPr="00343AA5">
        <w:rPr>
          <w:shd w:val="clear" w:color="auto" w:fill="FFFFFF"/>
        </w:rPr>
        <w:t>LinkedIn,</w:t>
      </w:r>
      <w:r w:rsidR="0009357D" w:rsidRPr="00343AA5">
        <w:rPr>
          <w:shd w:val="clear" w:color="auto" w:fill="FFFFFF"/>
        </w:rPr>
        <w:t xml:space="preserve"> and Twitter)</w:t>
      </w:r>
      <w:r w:rsidR="00636348" w:rsidRPr="00343AA5">
        <w:rPr>
          <w:shd w:val="clear" w:color="auto" w:fill="FFFFFF"/>
        </w:rPr>
        <w:t>.</w:t>
      </w:r>
    </w:p>
    <w:p w14:paraId="4328FD97" w14:textId="00A0F6C4" w:rsidR="00350DFD" w:rsidRPr="00343AA5" w:rsidRDefault="00F349CE" w:rsidP="00852EF5">
      <w:pPr>
        <w:pStyle w:val="ListParagraph"/>
        <w:numPr>
          <w:ilvl w:val="0"/>
          <w:numId w:val="8"/>
        </w:numPr>
        <w:rPr>
          <w:shd w:val="clear" w:color="auto" w:fill="FFFFFF"/>
        </w:rPr>
      </w:pPr>
      <w:r w:rsidRPr="00343AA5">
        <w:rPr>
          <w:shd w:val="clear" w:color="auto" w:fill="FFFFFF"/>
        </w:rPr>
        <w:t xml:space="preserve">Considering past events </w:t>
      </w:r>
      <w:r w:rsidR="00B86E8D" w:rsidRPr="00343AA5">
        <w:rPr>
          <w:shd w:val="clear" w:color="auto" w:fill="FFFFFF"/>
        </w:rPr>
        <w:t xml:space="preserve">(and </w:t>
      </w:r>
      <w:r w:rsidR="00B86E8D" w:rsidRPr="00343AA5">
        <w:rPr>
          <w:b/>
          <w:bCs/>
          <w:shd w:val="clear" w:color="auto" w:fill="FFFFFF"/>
        </w:rPr>
        <w:t xml:space="preserve">improving </w:t>
      </w:r>
      <w:r w:rsidR="00951FEC" w:rsidRPr="00343AA5">
        <w:rPr>
          <w:shd w:val="clear" w:color="auto" w:fill="FFFFFF"/>
        </w:rPr>
        <w:t xml:space="preserve">on </w:t>
      </w:r>
      <w:r w:rsidR="00B86E8D" w:rsidRPr="00343AA5">
        <w:rPr>
          <w:shd w:val="clear" w:color="auto" w:fill="FFFFFF"/>
        </w:rPr>
        <w:t>future event</w:t>
      </w:r>
      <w:r w:rsidR="00951FEC" w:rsidRPr="00343AA5">
        <w:rPr>
          <w:shd w:val="clear" w:color="auto" w:fill="FFFFFF"/>
        </w:rPr>
        <w:t xml:space="preserve"> planning)</w:t>
      </w:r>
      <w:r w:rsidR="00B86E8D" w:rsidRPr="00343AA5">
        <w:rPr>
          <w:shd w:val="clear" w:color="auto" w:fill="FFFFFF"/>
        </w:rPr>
        <w:t xml:space="preserve"> </w:t>
      </w:r>
      <w:r w:rsidRPr="00343AA5">
        <w:rPr>
          <w:shd w:val="clear" w:color="auto" w:fill="FFFFFF"/>
        </w:rPr>
        <w:t xml:space="preserve"> </w:t>
      </w:r>
    </w:p>
    <w:p w14:paraId="7AAE9E07" w14:textId="7319D5DA" w:rsidR="00C16CC1" w:rsidRPr="00343AA5" w:rsidRDefault="007F3567" w:rsidP="00C16CC1">
      <w:pPr>
        <w:rPr>
          <w:shd w:val="clear" w:color="auto" w:fill="FFFFFF"/>
        </w:rPr>
      </w:pPr>
      <w:r w:rsidRPr="00343AA5">
        <w:rPr>
          <w:shd w:val="clear" w:color="auto" w:fill="FFFFFF"/>
        </w:rPr>
        <w:t>The m</w:t>
      </w:r>
      <w:r w:rsidR="004F2294" w:rsidRPr="00343AA5">
        <w:rPr>
          <w:shd w:val="clear" w:color="auto" w:fill="FFFFFF"/>
        </w:rPr>
        <w:t xml:space="preserve">arketing </w:t>
      </w:r>
      <w:r w:rsidR="00422359" w:rsidRPr="00343AA5">
        <w:rPr>
          <w:shd w:val="clear" w:color="auto" w:fill="FFFFFF"/>
        </w:rPr>
        <w:t xml:space="preserve">resources </w:t>
      </w:r>
      <w:r w:rsidR="004F2294" w:rsidRPr="00343AA5">
        <w:rPr>
          <w:shd w:val="clear" w:color="auto" w:fill="FFFFFF"/>
        </w:rPr>
        <w:t xml:space="preserve">for </w:t>
      </w:r>
      <w:r w:rsidRPr="00343AA5">
        <w:rPr>
          <w:shd w:val="clear" w:color="auto" w:fill="FFFFFF"/>
        </w:rPr>
        <w:t>e</w:t>
      </w:r>
      <w:r w:rsidR="004F2294" w:rsidRPr="00343AA5">
        <w:rPr>
          <w:shd w:val="clear" w:color="auto" w:fill="FFFFFF"/>
        </w:rPr>
        <w:t xml:space="preserve">vents can take many forms, including both digital and offline methods. </w:t>
      </w:r>
      <w:r w:rsidR="00C16CC1" w:rsidRPr="00343AA5">
        <w:rPr>
          <w:shd w:val="clear" w:color="auto" w:fill="FFFFFF"/>
        </w:rPr>
        <w:t xml:space="preserve">Various types of market research forms can be used, such as brand surveys, customer feedback forms, product review forms, event feedback forms, user-generated content forms, and contest entry forms. These forms </w:t>
      </w:r>
      <w:r w:rsidR="008C58CE">
        <w:rPr>
          <w:shd w:val="clear" w:color="auto" w:fill="FFFFFF"/>
        </w:rPr>
        <w:t>may</w:t>
      </w:r>
      <w:r w:rsidR="00C16CC1" w:rsidRPr="00343AA5">
        <w:rPr>
          <w:shd w:val="clear" w:color="auto" w:fill="FFFFFF"/>
        </w:rPr>
        <w:t xml:space="preserve"> provide valuable insights that can help organizers make informed business decisions, improve their marketing strategies, and ultimately increase the success of their events.</w:t>
      </w:r>
    </w:p>
    <w:p w14:paraId="5D6F1AA1" w14:textId="77777777" w:rsidR="009F643C" w:rsidRDefault="00B76840" w:rsidP="00AC474B">
      <w:pPr>
        <w:rPr>
          <w:shd w:val="clear" w:color="auto" w:fill="FFFFFF"/>
        </w:rPr>
      </w:pPr>
      <w:r w:rsidRPr="00343AA5">
        <w:rPr>
          <w:shd w:val="clear" w:color="auto" w:fill="FFFFFF"/>
        </w:rPr>
        <w:t xml:space="preserve">A </w:t>
      </w:r>
      <w:r w:rsidR="005C6690">
        <w:rPr>
          <w:shd w:val="clear" w:color="auto" w:fill="FFFFFF"/>
        </w:rPr>
        <w:t>significant</w:t>
      </w:r>
      <w:r w:rsidRPr="00343AA5">
        <w:rPr>
          <w:shd w:val="clear" w:color="auto" w:fill="FFFFFF"/>
        </w:rPr>
        <w:t xml:space="preserve"> </w:t>
      </w:r>
      <w:r w:rsidR="004E4C37">
        <w:rPr>
          <w:shd w:val="clear" w:color="auto" w:fill="FFFFFF"/>
        </w:rPr>
        <w:t>component</w:t>
      </w:r>
      <w:r w:rsidRPr="00343AA5">
        <w:rPr>
          <w:shd w:val="clear" w:color="auto" w:fill="FFFFFF"/>
        </w:rPr>
        <w:t xml:space="preserve"> </w:t>
      </w:r>
      <w:r w:rsidR="004E4C37">
        <w:rPr>
          <w:shd w:val="clear" w:color="auto" w:fill="FFFFFF"/>
        </w:rPr>
        <w:t>of</w:t>
      </w:r>
      <w:r w:rsidRPr="00343AA5">
        <w:rPr>
          <w:shd w:val="clear" w:color="auto" w:fill="FFFFFF"/>
        </w:rPr>
        <w:t xml:space="preserve"> planning a</w:t>
      </w:r>
      <w:r w:rsidR="004E4C37">
        <w:rPr>
          <w:shd w:val="clear" w:color="auto" w:fill="FFFFFF"/>
        </w:rPr>
        <w:t xml:space="preserve"> </w:t>
      </w:r>
      <w:r w:rsidR="004E4C37" w:rsidRPr="00343AA5">
        <w:rPr>
          <w:shd w:val="clear" w:color="auto" w:fill="FFFFFF"/>
        </w:rPr>
        <w:t>successful</w:t>
      </w:r>
      <w:r w:rsidRPr="00343AA5">
        <w:rPr>
          <w:shd w:val="clear" w:color="auto" w:fill="FFFFFF"/>
        </w:rPr>
        <w:t xml:space="preserve"> event is the establishment of a cohesive brand identity for the conference. Incorporating the brand logo across all marketing materials, social media posts, invitations, campaign emails, delegate packs, and personalized name badges will enhance brand awareness and contribute to sustained interest from attendees for future events.</w:t>
      </w:r>
    </w:p>
    <w:p w14:paraId="20AF9BF2" w14:textId="0C046ECB" w:rsidR="00C96B97" w:rsidRPr="009F643C" w:rsidRDefault="00B6154A" w:rsidP="00AC474B">
      <w:pPr>
        <w:rPr>
          <w:shd w:val="clear" w:color="auto" w:fill="FFFFFF"/>
        </w:rPr>
      </w:pPr>
      <w:r w:rsidRPr="00343AA5">
        <w:rPr>
          <w:shd w:val="clear" w:color="auto" w:fill="FFFFFF"/>
        </w:rPr>
        <w:lastRenderedPageBreak/>
        <w:t>Expanding the marketing content through various channels</w:t>
      </w:r>
      <w:r w:rsidR="0030178E">
        <w:rPr>
          <w:shd w:val="clear" w:color="auto" w:fill="FFFFFF"/>
        </w:rPr>
        <w:t xml:space="preserve"> </w:t>
      </w:r>
      <w:r w:rsidRPr="00343AA5">
        <w:rPr>
          <w:shd w:val="clear" w:color="auto" w:fill="FFFFFF"/>
        </w:rPr>
        <w:t xml:space="preserve">can increase the number of participants attending the conference. </w:t>
      </w:r>
      <w:r w:rsidR="00C96B97" w:rsidRPr="00343AA5">
        <w:rPr>
          <w:shd w:val="clear" w:color="auto" w:fill="FFFFFF"/>
        </w:rPr>
        <w:t xml:space="preserve">Promoting compelling content from the upcoming conference on social media, including interviews with speakers, teasers, and behind-the-scenes glimpses, </w:t>
      </w:r>
      <w:r w:rsidR="009F643C">
        <w:rPr>
          <w:shd w:val="clear" w:color="auto" w:fill="FFFFFF"/>
        </w:rPr>
        <w:t xml:space="preserve">can </w:t>
      </w:r>
      <w:r w:rsidR="00C96B97" w:rsidRPr="00343AA5">
        <w:rPr>
          <w:shd w:val="clear" w:color="auto" w:fill="FFFFFF"/>
        </w:rPr>
        <w:t xml:space="preserve">enhance attendee engagement. The event's execution will rely on </w:t>
      </w:r>
      <w:r w:rsidR="00C96B97" w:rsidRPr="00343AA5">
        <w:rPr>
          <w:b/>
          <w:bCs/>
          <w:shd w:val="clear" w:color="auto" w:fill="FFFFFF"/>
        </w:rPr>
        <w:t>various resources</w:t>
      </w:r>
      <w:r w:rsidR="00C96B97" w:rsidRPr="00343AA5">
        <w:rPr>
          <w:shd w:val="clear" w:color="auto" w:fill="FFFFFF"/>
        </w:rPr>
        <w:t xml:space="preserve">, including the services of </w:t>
      </w:r>
      <w:r w:rsidR="002D2B0C">
        <w:rPr>
          <w:shd w:val="clear" w:color="auto" w:fill="FFFFFF"/>
        </w:rPr>
        <w:t xml:space="preserve">the </w:t>
      </w:r>
      <w:r w:rsidR="00C96B97" w:rsidRPr="00343AA5">
        <w:rPr>
          <w:shd w:val="clear" w:color="auto" w:fill="FFFFFF"/>
        </w:rPr>
        <w:t>Destination Management Company, DMC Global, as well as support from a Catering Company, volunteers, and previous event supporters. Attendees will benefit from the seamless experience provided by the large car parking area at the Radisson Hotel and the available public transport options in London.</w:t>
      </w:r>
    </w:p>
    <w:p w14:paraId="09876B0F" w14:textId="344B8A5C" w:rsidR="00652A1F" w:rsidRPr="00343AA5" w:rsidRDefault="00AC3E28" w:rsidP="00652A1F">
      <w:pPr>
        <w:rPr>
          <w:shd w:val="clear" w:color="auto" w:fill="FFFFFF"/>
        </w:rPr>
      </w:pPr>
      <w:r w:rsidRPr="00343AA5">
        <w:rPr>
          <w:shd w:val="clear" w:color="auto" w:fill="FFFFFF"/>
        </w:rPr>
        <w:t xml:space="preserve">The successful execution of the event will require a </w:t>
      </w:r>
      <w:r w:rsidRPr="00343AA5">
        <w:rPr>
          <w:b/>
          <w:bCs/>
          <w:shd w:val="clear" w:color="auto" w:fill="FFFFFF"/>
        </w:rPr>
        <w:t>diverse set of skills</w:t>
      </w:r>
      <w:r w:rsidRPr="00343AA5">
        <w:rPr>
          <w:shd w:val="clear" w:color="auto" w:fill="FFFFFF"/>
        </w:rPr>
        <w:t xml:space="preserve"> from the team. Technical proficiency is essential due to the event's heavy reliance on technology, including light and sound equipment, projectors, and Wi-Fi boosters. Coordination and strong interpersonal communication skills are also vital for interactions with hoteliers, stakeholders, VR headset companies, and catering services. Additionally, the planning team must demonstrate adaptability </w:t>
      </w:r>
      <w:r w:rsidR="00C26729" w:rsidRPr="00343AA5">
        <w:rPr>
          <w:shd w:val="clear" w:color="auto" w:fill="FFFFFF"/>
        </w:rPr>
        <w:t xml:space="preserve">to address unforeseen challenges and </w:t>
      </w:r>
      <w:r w:rsidR="00FC123D" w:rsidRPr="00343AA5">
        <w:rPr>
          <w:shd w:val="clear" w:color="auto" w:fill="FFFFFF"/>
        </w:rPr>
        <w:t>effectively remain resourceful in unexpected situations</w:t>
      </w:r>
      <w:r w:rsidRPr="00343AA5">
        <w:rPr>
          <w:shd w:val="clear" w:color="auto" w:fill="FFFFFF"/>
        </w:rPr>
        <w:t>. Overall, time management stands out as a critical skill for all staff members involved in the event</w:t>
      </w:r>
      <w:r w:rsidR="00674931" w:rsidRPr="00343AA5">
        <w:rPr>
          <w:shd w:val="clear" w:color="auto" w:fill="FFFFFF"/>
        </w:rPr>
        <w:t xml:space="preserve"> (</w:t>
      </w:r>
      <w:r w:rsidR="00151997" w:rsidRPr="00343AA5">
        <w:rPr>
          <w:shd w:val="clear" w:color="auto" w:fill="FFFFFF"/>
        </w:rPr>
        <w:t xml:space="preserve">Page and </w:t>
      </w:r>
      <w:r w:rsidR="0071565E" w:rsidRPr="00343AA5">
        <w:rPr>
          <w:shd w:val="clear" w:color="auto" w:fill="FFFFFF"/>
        </w:rPr>
        <w:t>Connell</w:t>
      </w:r>
      <w:r w:rsidR="00151997" w:rsidRPr="00343AA5">
        <w:rPr>
          <w:shd w:val="clear" w:color="auto" w:fill="FFFFFF"/>
        </w:rPr>
        <w:t xml:space="preserve">, 2020). </w:t>
      </w:r>
    </w:p>
    <w:p w14:paraId="71F6219A" w14:textId="77777777" w:rsidR="00652A1F" w:rsidRPr="00343AA5" w:rsidRDefault="00652A1F" w:rsidP="00652A1F">
      <w:pPr>
        <w:rPr>
          <w:shd w:val="clear" w:color="auto" w:fill="FFFFFF"/>
        </w:rPr>
      </w:pPr>
    </w:p>
    <w:p w14:paraId="46D00B7D" w14:textId="2B22D29A" w:rsidR="00652A1F" w:rsidRPr="00343AA5" w:rsidRDefault="005575DB" w:rsidP="00652A1F">
      <w:pPr>
        <w:rPr>
          <w:lang w:eastAsia="en-GB"/>
        </w:rPr>
      </w:pPr>
      <w:r w:rsidRPr="00343AA5">
        <w:rPr>
          <w:b/>
          <w:bCs/>
        </w:rPr>
        <w:t xml:space="preserve">Health and Safety </w:t>
      </w:r>
    </w:p>
    <w:p w14:paraId="533EF273" w14:textId="3560E2DD" w:rsidR="00FF0D29" w:rsidRPr="00343AA5" w:rsidRDefault="00F55FC4" w:rsidP="00652A1F">
      <w:pPr>
        <w:rPr>
          <w:lang w:eastAsia="en-GB"/>
        </w:rPr>
      </w:pPr>
      <w:r>
        <w:rPr>
          <w:shd w:val="clear" w:color="auto" w:fill="FFFFFF"/>
        </w:rPr>
        <w:t>C</w:t>
      </w:r>
      <w:r w:rsidR="00130795" w:rsidRPr="00343AA5">
        <w:rPr>
          <w:shd w:val="clear" w:color="auto" w:fill="FFFFFF"/>
        </w:rPr>
        <w:t>orporate event</w:t>
      </w:r>
      <w:r>
        <w:rPr>
          <w:shd w:val="clear" w:color="auto" w:fill="FFFFFF"/>
        </w:rPr>
        <w:t xml:space="preserve">s </w:t>
      </w:r>
      <w:r w:rsidR="00130795" w:rsidRPr="00343AA5">
        <w:rPr>
          <w:shd w:val="clear" w:color="auto" w:fill="FFFFFF"/>
        </w:rPr>
        <w:t>are highly susceptible to various risks within the event management process</w:t>
      </w:r>
      <w:r>
        <w:rPr>
          <w:shd w:val="clear" w:color="auto" w:fill="FFFFFF"/>
        </w:rPr>
        <w:t>, due to advanced technology an</w:t>
      </w:r>
      <w:r w:rsidR="00E5717A">
        <w:rPr>
          <w:shd w:val="clear" w:color="auto" w:fill="FFFFFF"/>
        </w:rPr>
        <w:t xml:space="preserve">d evolving </w:t>
      </w:r>
      <w:r w:rsidR="007C3E95">
        <w:rPr>
          <w:shd w:val="clear" w:color="auto" w:fill="FFFFFF"/>
        </w:rPr>
        <w:t>tendencies</w:t>
      </w:r>
      <w:r w:rsidR="00130795" w:rsidRPr="00343AA5">
        <w:rPr>
          <w:shd w:val="clear" w:color="auto" w:fill="FFFFFF"/>
        </w:rPr>
        <w:t xml:space="preserve">. These risks </w:t>
      </w:r>
      <w:r w:rsidR="007829B8">
        <w:rPr>
          <w:shd w:val="clear" w:color="auto" w:fill="FFFFFF"/>
        </w:rPr>
        <w:t>may</w:t>
      </w:r>
      <w:r w:rsidR="00130795" w:rsidRPr="00343AA5">
        <w:rPr>
          <w:shd w:val="clear" w:color="auto" w:fill="FFFFFF"/>
        </w:rPr>
        <w:t xml:space="preserve"> </w:t>
      </w:r>
      <w:r w:rsidR="007829B8">
        <w:rPr>
          <w:shd w:val="clear" w:color="auto" w:fill="FFFFFF"/>
        </w:rPr>
        <w:t>impact</w:t>
      </w:r>
      <w:r w:rsidR="00130795" w:rsidRPr="00343AA5">
        <w:rPr>
          <w:shd w:val="clear" w:color="auto" w:fill="FFFFFF"/>
        </w:rPr>
        <w:t xml:space="preserve"> </w:t>
      </w:r>
      <w:r w:rsidR="00B73F59">
        <w:rPr>
          <w:shd w:val="clear" w:color="auto" w:fill="FFFFFF"/>
        </w:rPr>
        <w:t>budget</w:t>
      </w:r>
      <w:r w:rsidR="00130795" w:rsidRPr="00343AA5">
        <w:rPr>
          <w:shd w:val="clear" w:color="auto" w:fill="FFFFFF"/>
        </w:rPr>
        <w:t xml:space="preserve"> allocation</w:t>
      </w:r>
      <w:r w:rsidR="00D5151D">
        <w:rPr>
          <w:shd w:val="clear" w:color="auto" w:fill="FFFFFF"/>
        </w:rPr>
        <w:t xml:space="preserve"> or may stem</w:t>
      </w:r>
      <w:r w:rsidR="00130795" w:rsidRPr="00343AA5">
        <w:rPr>
          <w:shd w:val="clear" w:color="auto" w:fill="FFFFFF"/>
        </w:rPr>
        <w:t xml:space="preserve"> from </w:t>
      </w:r>
      <w:r w:rsidR="006D255B">
        <w:rPr>
          <w:shd w:val="clear" w:color="auto" w:fill="FFFFFF"/>
        </w:rPr>
        <w:t>other</w:t>
      </w:r>
      <w:r w:rsidR="00130795" w:rsidRPr="00343AA5">
        <w:rPr>
          <w:shd w:val="clear" w:color="auto" w:fill="FFFFFF"/>
        </w:rPr>
        <w:t xml:space="preserve"> risks, </w:t>
      </w:r>
      <w:r w:rsidR="000A6145">
        <w:rPr>
          <w:shd w:val="clear" w:color="auto" w:fill="FFFFFF"/>
        </w:rPr>
        <w:t xml:space="preserve">the </w:t>
      </w:r>
      <w:r w:rsidR="00130795" w:rsidRPr="00343AA5">
        <w:rPr>
          <w:shd w:val="clear" w:color="auto" w:fill="FFFFFF"/>
        </w:rPr>
        <w:t xml:space="preserve">weather, </w:t>
      </w:r>
      <w:r w:rsidR="00591DC1">
        <w:rPr>
          <w:shd w:val="clear" w:color="auto" w:fill="FFFFFF"/>
        </w:rPr>
        <w:t>competitors</w:t>
      </w:r>
      <w:r w:rsidR="00130795" w:rsidRPr="00343AA5">
        <w:rPr>
          <w:shd w:val="clear" w:color="auto" w:fill="FFFFFF"/>
        </w:rPr>
        <w:t xml:space="preserve">, or </w:t>
      </w:r>
      <w:r w:rsidR="00591DC1">
        <w:rPr>
          <w:shd w:val="clear" w:color="auto" w:fill="FFFFFF"/>
        </w:rPr>
        <w:t>legislative</w:t>
      </w:r>
      <w:r w:rsidR="00130795" w:rsidRPr="00343AA5">
        <w:rPr>
          <w:shd w:val="clear" w:color="auto" w:fill="FFFFFF"/>
        </w:rPr>
        <w:t xml:space="preserve"> considerations</w:t>
      </w:r>
      <w:r w:rsidR="002B737D">
        <w:rPr>
          <w:shd w:val="clear" w:color="auto" w:fill="FFFFFF"/>
        </w:rPr>
        <w:t xml:space="preserve"> </w:t>
      </w:r>
      <w:r w:rsidR="00C61AEF" w:rsidRPr="00343AA5">
        <w:rPr>
          <w:shd w:val="clear" w:color="auto" w:fill="FFFFFF"/>
        </w:rPr>
        <w:t>(Tum</w:t>
      </w:r>
      <w:r w:rsidR="003F3860" w:rsidRPr="00343AA5">
        <w:rPr>
          <w:shd w:val="clear" w:color="auto" w:fill="FFFFFF"/>
        </w:rPr>
        <w:t xml:space="preserve"> </w:t>
      </w:r>
      <w:r w:rsidR="003809FA" w:rsidRPr="00343AA5">
        <w:rPr>
          <w:i/>
          <w:iCs/>
          <w:shd w:val="clear" w:color="auto" w:fill="FFFFFF"/>
        </w:rPr>
        <w:t>et al.,</w:t>
      </w:r>
      <w:r w:rsidR="003809FA" w:rsidRPr="00343AA5">
        <w:rPr>
          <w:shd w:val="clear" w:color="auto" w:fill="FFFFFF"/>
        </w:rPr>
        <w:t xml:space="preserve"> 2006).</w:t>
      </w:r>
      <w:r w:rsidR="003F3860" w:rsidRPr="00343AA5">
        <w:rPr>
          <w:shd w:val="clear" w:color="auto" w:fill="FFFFFF"/>
        </w:rPr>
        <w:t xml:space="preserve"> </w:t>
      </w:r>
    </w:p>
    <w:p w14:paraId="3C44C8D2" w14:textId="66B6480F" w:rsidR="00127439" w:rsidRPr="00343AA5" w:rsidRDefault="00FF0D29" w:rsidP="00652A1F">
      <w:pPr>
        <w:rPr>
          <w:lang w:eastAsia="en-GB"/>
        </w:rPr>
      </w:pPr>
      <w:r w:rsidRPr="00343AA5">
        <w:rPr>
          <w:shd w:val="clear" w:color="auto" w:fill="FFFFFF"/>
        </w:rPr>
        <w:t>Moreover</w:t>
      </w:r>
      <w:r w:rsidR="00130795" w:rsidRPr="00343AA5">
        <w:rPr>
          <w:shd w:val="clear" w:color="auto" w:fill="FFFFFF"/>
        </w:rPr>
        <w:t>, events are categorized into low-risk, medium-risk, and high-risk classifications</w:t>
      </w:r>
      <w:r w:rsidR="006139F4" w:rsidRPr="00343AA5">
        <w:rPr>
          <w:shd w:val="clear" w:color="auto" w:fill="FFFFFF"/>
        </w:rPr>
        <w:t xml:space="preserve"> </w:t>
      </w:r>
      <w:r w:rsidR="00130795" w:rsidRPr="00343AA5">
        <w:rPr>
          <w:shd w:val="clear" w:color="auto" w:fill="FFFFFF"/>
        </w:rPr>
        <w:t xml:space="preserve">(Dounavi, 2022). </w:t>
      </w:r>
    </w:p>
    <w:p w14:paraId="3DF8E360" w14:textId="1D8DBA6B" w:rsidR="002649FB" w:rsidRPr="00343AA5" w:rsidRDefault="002453F2" w:rsidP="002649FB">
      <w:pPr>
        <w:rPr>
          <w:shd w:val="clear" w:color="auto" w:fill="FFFFFF"/>
        </w:rPr>
      </w:pPr>
      <w:r w:rsidRPr="00343AA5">
        <w:rPr>
          <w:shd w:val="clear" w:color="auto" w:fill="FFFFFF"/>
        </w:rPr>
        <w:t>The upcoming conference is categorized as a low-risk event, scheduled indoors</w:t>
      </w:r>
      <w:r w:rsidR="006B7D15" w:rsidRPr="00343AA5">
        <w:rPr>
          <w:shd w:val="clear" w:color="auto" w:fill="FFFFFF"/>
        </w:rPr>
        <w:t>,</w:t>
      </w:r>
      <w:r w:rsidRPr="00343AA5">
        <w:rPr>
          <w:shd w:val="clear" w:color="auto" w:fill="FFFFFF"/>
        </w:rPr>
        <w:t xml:space="preserve"> and will involve specific staff, audience, and suppliers. A </w:t>
      </w:r>
      <w:r w:rsidR="001D5739">
        <w:rPr>
          <w:shd w:val="clear" w:color="auto" w:fill="FFFFFF"/>
        </w:rPr>
        <w:t>detailed</w:t>
      </w:r>
      <w:r w:rsidRPr="00343AA5">
        <w:rPr>
          <w:shd w:val="clear" w:color="auto" w:fill="FFFFFF"/>
        </w:rPr>
        <w:t xml:space="preserve"> health and safety briefing will be provided to all staff members before the event, and all relevant policies will be strictly adhered to throughout the event.</w:t>
      </w:r>
    </w:p>
    <w:p w14:paraId="14775B31" w14:textId="46C538C1" w:rsidR="0001249E" w:rsidRDefault="0066412F" w:rsidP="00996F2C">
      <w:pPr>
        <w:ind w:right="-15"/>
        <w:rPr>
          <w:shd w:val="clear" w:color="auto" w:fill="FFFFFF"/>
        </w:rPr>
      </w:pPr>
      <w:r w:rsidRPr="00343AA5">
        <w:rPr>
          <w:shd w:val="clear" w:color="auto" w:fill="FFFFFF"/>
        </w:rPr>
        <w:t xml:space="preserve">It is imperative to prioritize the </w:t>
      </w:r>
      <w:r w:rsidR="002D2DAD">
        <w:rPr>
          <w:shd w:val="clear" w:color="auto" w:fill="FFFFFF"/>
        </w:rPr>
        <w:t xml:space="preserve">provisions for </w:t>
      </w:r>
      <w:r w:rsidRPr="00343AA5">
        <w:rPr>
          <w:shd w:val="clear" w:color="auto" w:fill="FFFFFF"/>
        </w:rPr>
        <w:t>health and safety</w:t>
      </w:r>
      <w:r w:rsidR="002D2DAD">
        <w:rPr>
          <w:shd w:val="clear" w:color="auto" w:fill="FFFFFF"/>
        </w:rPr>
        <w:t>.</w:t>
      </w:r>
      <w:r w:rsidRPr="00343AA5">
        <w:rPr>
          <w:shd w:val="clear" w:color="auto" w:fill="FFFFFF"/>
        </w:rPr>
        <w:t xml:space="preserve"> </w:t>
      </w:r>
      <w:r w:rsidR="009C0FEB">
        <w:rPr>
          <w:shd w:val="clear" w:color="auto" w:fill="FFFFFF"/>
        </w:rPr>
        <w:t>Some k</w:t>
      </w:r>
      <w:r w:rsidRPr="00343AA5">
        <w:rPr>
          <w:shd w:val="clear" w:color="auto" w:fill="FFFFFF"/>
        </w:rPr>
        <w:t>ey</w:t>
      </w:r>
      <w:r w:rsidR="00176812">
        <w:rPr>
          <w:shd w:val="clear" w:color="auto" w:fill="FFFFFF"/>
        </w:rPr>
        <w:t xml:space="preserve"> </w:t>
      </w:r>
      <w:r w:rsidRPr="00343AA5">
        <w:rPr>
          <w:shd w:val="clear" w:color="auto" w:fill="FFFFFF"/>
        </w:rPr>
        <w:t xml:space="preserve">measures for the conference include thorough inspection and setup of the venue, addressing the needs of attendees, and ensuring the </w:t>
      </w:r>
      <w:r w:rsidR="007326F4">
        <w:rPr>
          <w:shd w:val="clear" w:color="auto" w:fill="FFFFFF"/>
        </w:rPr>
        <w:t>well-being</w:t>
      </w:r>
      <w:r w:rsidRPr="00343AA5">
        <w:rPr>
          <w:shd w:val="clear" w:color="auto" w:fill="FFFFFF"/>
        </w:rPr>
        <w:t xml:space="preserve"> of staff</w:t>
      </w:r>
      <w:r w:rsidR="000810CD" w:rsidRPr="00343AA5">
        <w:rPr>
          <w:shd w:val="clear" w:color="auto" w:fill="FFFFFF"/>
        </w:rPr>
        <w:t>.</w:t>
      </w:r>
    </w:p>
    <w:p w14:paraId="201D67B2" w14:textId="77777777" w:rsidR="00176812" w:rsidRDefault="00176812" w:rsidP="00996F2C">
      <w:pPr>
        <w:ind w:right="-15"/>
        <w:rPr>
          <w:shd w:val="clear" w:color="auto" w:fill="FFFFFF"/>
        </w:rPr>
      </w:pPr>
    </w:p>
    <w:p w14:paraId="15A4370C" w14:textId="77777777" w:rsidR="00176812" w:rsidRDefault="00176812" w:rsidP="00996F2C">
      <w:pPr>
        <w:ind w:right="-15"/>
        <w:rPr>
          <w:u w:val="single"/>
          <w:shd w:val="clear" w:color="auto" w:fill="FFFFFF"/>
        </w:rPr>
      </w:pPr>
    </w:p>
    <w:p w14:paraId="47279807" w14:textId="77777777" w:rsidR="00B417E1" w:rsidRPr="00343AA5" w:rsidRDefault="00B417E1" w:rsidP="00996F2C">
      <w:pPr>
        <w:ind w:right="-15"/>
        <w:rPr>
          <w:u w:val="single"/>
          <w:shd w:val="clear" w:color="auto" w:fill="FFFFFF"/>
        </w:rPr>
      </w:pPr>
    </w:p>
    <w:p w14:paraId="289761C2" w14:textId="0E35F91E" w:rsidR="00CA7369" w:rsidRPr="00343AA5" w:rsidRDefault="00B31E4D" w:rsidP="00CA7369">
      <w:pPr>
        <w:rPr>
          <w:b/>
          <w:bCs/>
        </w:rPr>
      </w:pPr>
      <w:r w:rsidRPr="00343AA5">
        <w:rPr>
          <w:b/>
          <w:bCs/>
        </w:rPr>
        <w:lastRenderedPageBreak/>
        <w:t xml:space="preserve">Logistical Considerations  </w:t>
      </w:r>
    </w:p>
    <w:p w14:paraId="2C0F5A43" w14:textId="77777777" w:rsidR="0060522B" w:rsidRPr="00343AA5" w:rsidRDefault="00EF327B" w:rsidP="00E85EA4">
      <w:pPr>
        <w:pStyle w:val="ListParagraph"/>
        <w:spacing w:before="100" w:beforeAutospacing="1" w:after="100" w:afterAutospacing="1"/>
        <w:jc w:val="center"/>
      </w:pPr>
      <w:r w:rsidRPr="00343AA5">
        <w:rPr>
          <w:noProof/>
          <w:shd w:val="clear" w:color="auto" w:fill="FFFFFF"/>
          <w14:ligatures w14:val="standardContextual"/>
        </w:rPr>
        <w:drawing>
          <wp:inline distT="0" distB="0" distL="0" distR="0" wp14:anchorId="517B2072" wp14:editId="30D0B14E">
            <wp:extent cx="3841200" cy="2480400"/>
            <wp:effectExtent l="0" t="0" r="6985" b="0"/>
            <wp:docPr id="1144233293" name="Picture 5" descr="A diagram of a compan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233293" name="Picture 5" descr="A diagram of a company&#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841200" cy="2480400"/>
                    </a:xfrm>
                    <a:prstGeom prst="rect">
                      <a:avLst/>
                    </a:prstGeom>
                  </pic:spPr>
                </pic:pic>
              </a:graphicData>
            </a:graphic>
          </wp:inline>
        </w:drawing>
      </w:r>
    </w:p>
    <w:p w14:paraId="14634F30" w14:textId="77777777" w:rsidR="0060522B" w:rsidRPr="00343AA5" w:rsidRDefault="00EF327B" w:rsidP="0060522B">
      <w:pPr>
        <w:pStyle w:val="ListParagraph"/>
        <w:spacing w:before="100" w:beforeAutospacing="1" w:after="100" w:afterAutospacing="1"/>
        <w:jc w:val="center"/>
        <w:rPr>
          <w:b/>
          <w:bCs/>
        </w:rPr>
      </w:pPr>
      <w:r w:rsidRPr="005E17C0">
        <w:rPr>
          <w:b/>
          <w:bCs/>
        </w:rPr>
        <w:t>Fig no 2:</w:t>
      </w:r>
      <w:r w:rsidRPr="00343AA5">
        <w:t xml:space="preserve"> </w:t>
      </w:r>
      <w:r w:rsidRPr="00343AA5">
        <w:rPr>
          <w:b/>
          <w:bCs/>
        </w:rPr>
        <w:t>The Elements of Event Logistics</w:t>
      </w:r>
    </w:p>
    <w:p w14:paraId="009E1C65" w14:textId="401CE713" w:rsidR="001A5970" w:rsidRPr="00343AA5" w:rsidRDefault="00EF327B" w:rsidP="001A5970">
      <w:pPr>
        <w:pStyle w:val="ListParagraph"/>
        <w:spacing w:before="100" w:beforeAutospacing="1" w:after="100" w:afterAutospacing="1"/>
        <w:jc w:val="center"/>
      </w:pPr>
      <w:r w:rsidRPr="00343AA5">
        <w:t xml:space="preserve">(Source: Bowdin </w:t>
      </w:r>
      <w:r w:rsidRPr="00343AA5">
        <w:rPr>
          <w:i/>
          <w:iCs/>
        </w:rPr>
        <w:t>et al</w:t>
      </w:r>
      <w:r w:rsidRPr="00343AA5">
        <w:t>., 2006)</w:t>
      </w:r>
    </w:p>
    <w:p w14:paraId="4CB3FAF9" w14:textId="77777777"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Transportation</w:t>
      </w:r>
      <w:r w:rsidRPr="00343AA5">
        <w:rPr>
          <w:lang w:eastAsia="en-GB"/>
        </w:rPr>
        <w:t xml:space="preserve">: airport shuttles for international delegates and a large hotel car park. </w:t>
      </w:r>
    </w:p>
    <w:p w14:paraId="2FB009B6" w14:textId="77777777"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Equipment</w:t>
      </w:r>
      <w:r w:rsidRPr="00343AA5">
        <w:rPr>
          <w:lang w:eastAsia="en-GB"/>
        </w:rPr>
        <w:t xml:space="preserve">: projector, Wi-Fi booster, VR headsets, a VR Stand up Station </w:t>
      </w:r>
    </w:p>
    <w:p w14:paraId="0F715599" w14:textId="77777777"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Vendors</w:t>
      </w:r>
      <w:r w:rsidRPr="00343AA5">
        <w:rPr>
          <w:lang w:eastAsia="en-GB"/>
        </w:rPr>
        <w:t>: food, beverage, and merchandise vendors.</w:t>
      </w:r>
    </w:p>
    <w:p w14:paraId="09ED9731" w14:textId="77777777"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Permits</w:t>
      </w:r>
      <w:r w:rsidRPr="00343AA5">
        <w:rPr>
          <w:lang w:eastAsia="en-GB"/>
        </w:rPr>
        <w:t xml:space="preserve">: food and alcohol permits: Owen Brothers Catering and the </w:t>
      </w:r>
      <w:r w:rsidRPr="00343AA5">
        <w:rPr>
          <w:shd w:val="clear" w:color="auto" w:fill="FFFFFF"/>
        </w:rPr>
        <w:t>Radisson Hotel</w:t>
      </w:r>
    </w:p>
    <w:p w14:paraId="7ACDE6A6" w14:textId="77777777"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Staffing</w:t>
      </w:r>
      <w:r w:rsidRPr="00343AA5">
        <w:rPr>
          <w:lang w:eastAsia="en-GB"/>
        </w:rPr>
        <w:t xml:space="preserve">: DMC Global team, catering staff members, event planner and volunteers </w:t>
      </w:r>
    </w:p>
    <w:p w14:paraId="481662D1" w14:textId="77777777"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Accommodation</w:t>
      </w:r>
      <w:r w:rsidRPr="00343AA5">
        <w:rPr>
          <w:lang w:eastAsia="en-GB"/>
        </w:rPr>
        <w:t>: hotel room booked for the main speaker and airline ticket paid.</w:t>
      </w:r>
    </w:p>
    <w:p w14:paraId="1DD9D727" w14:textId="5A8FEEA3"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Signage</w:t>
      </w:r>
      <w:r w:rsidRPr="00343AA5">
        <w:rPr>
          <w:lang w:eastAsia="en-GB"/>
        </w:rPr>
        <w:t xml:space="preserve">: two event banners </w:t>
      </w:r>
      <w:r w:rsidR="00552D50">
        <w:rPr>
          <w:lang w:eastAsia="en-GB"/>
        </w:rPr>
        <w:t xml:space="preserve">- </w:t>
      </w:r>
      <w:r w:rsidRPr="00343AA5">
        <w:rPr>
          <w:lang w:eastAsia="en-GB"/>
        </w:rPr>
        <w:t xml:space="preserve">in front of the Pre-function Area. </w:t>
      </w:r>
    </w:p>
    <w:p w14:paraId="491FA3DF" w14:textId="5F52E2F1"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Technology</w:t>
      </w:r>
      <w:r w:rsidRPr="00343AA5">
        <w:rPr>
          <w:lang w:eastAsia="en-GB"/>
        </w:rPr>
        <w:t xml:space="preserve">: </w:t>
      </w:r>
      <w:r w:rsidR="004166A9" w:rsidRPr="00343AA5">
        <w:rPr>
          <w:lang w:eastAsia="en-GB"/>
        </w:rPr>
        <w:t>digital</w:t>
      </w:r>
      <w:r w:rsidR="00364C65" w:rsidRPr="00343AA5">
        <w:rPr>
          <w:lang w:eastAsia="en-GB"/>
        </w:rPr>
        <w:t xml:space="preserve"> </w:t>
      </w:r>
      <w:r w:rsidRPr="00343AA5">
        <w:rPr>
          <w:lang w:eastAsia="en-GB"/>
        </w:rPr>
        <w:t>ticketing</w:t>
      </w:r>
      <w:r w:rsidR="004166A9" w:rsidRPr="00343AA5">
        <w:rPr>
          <w:lang w:eastAsia="en-GB"/>
        </w:rPr>
        <w:t xml:space="preserve"> onl</w:t>
      </w:r>
      <w:r w:rsidR="00843F71" w:rsidRPr="00343AA5">
        <w:rPr>
          <w:lang w:eastAsia="en-GB"/>
        </w:rPr>
        <w:t xml:space="preserve">y </w:t>
      </w:r>
      <w:r w:rsidRPr="00343AA5">
        <w:rPr>
          <w:lang w:eastAsia="en-GB"/>
        </w:rPr>
        <w:t>and communication tools.</w:t>
      </w:r>
    </w:p>
    <w:p w14:paraId="5DDE7E66" w14:textId="218E5BBD"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Sanitation</w:t>
      </w:r>
      <w:r w:rsidRPr="00343AA5">
        <w:rPr>
          <w:lang w:eastAsia="en-GB"/>
        </w:rPr>
        <w:t xml:space="preserve">: </w:t>
      </w:r>
      <w:r w:rsidR="00004C00">
        <w:rPr>
          <w:lang w:eastAsia="en-GB"/>
        </w:rPr>
        <w:t xml:space="preserve">available </w:t>
      </w:r>
      <w:r w:rsidRPr="00343AA5">
        <w:rPr>
          <w:lang w:eastAsia="en-GB"/>
        </w:rPr>
        <w:t xml:space="preserve">adequate restrooms. </w:t>
      </w:r>
    </w:p>
    <w:p w14:paraId="3BA3E778" w14:textId="28B9ED81" w:rsidR="001A5970" w:rsidRPr="00343AA5" w:rsidRDefault="001A5970" w:rsidP="001A5970">
      <w:pPr>
        <w:pStyle w:val="ListParagraph"/>
        <w:numPr>
          <w:ilvl w:val="0"/>
          <w:numId w:val="21"/>
        </w:numPr>
        <w:spacing w:before="100" w:beforeAutospacing="1" w:after="100" w:afterAutospacing="1"/>
        <w:jc w:val="left"/>
        <w:rPr>
          <w:lang w:eastAsia="en-GB"/>
        </w:rPr>
      </w:pPr>
      <w:r w:rsidRPr="00343AA5">
        <w:rPr>
          <w:b/>
          <w:bCs/>
          <w:lang w:eastAsia="en-GB"/>
        </w:rPr>
        <w:t>Emergency Services</w:t>
      </w:r>
      <w:r w:rsidRPr="00343AA5">
        <w:rPr>
          <w:lang w:eastAsia="en-GB"/>
        </w:rPr>
        <w:t xml:space="preserve">: medical services and hotel evacuation plans are </w:t>
      </w:r>
      <w:r w:rsidR="00B32C4F">
        <w:rPr>
          <w:lang w:eastAsia="en-GB"/>
        </w:rPr>
        <w:t>present</w:t>
      </w:r>
      <w:r w:rsidRPr="00343AA5">
        <w:rPr>
          <w:lang w:eastAsia="en-GB"/>
        </w:rPr>
        <w:t xml:space="preserve">. </w:t>
      </w:r>
    </w:p>
    <w:p w14:paraId="19F3CD53" w14:textId="735ACF9E" w:rsidR="001A5970" w:rsidRPr="00343AA5" w:rsidRDefault="001A5970" w:rsidP="001A5970">
      <w:pPr>
        <w:pStyle w:val="ListParagraph"/>
        <w:numPr>
          <w:ilvl w:val="0"/>
          <w:numId w:val="21"/>
        </w:numPr>
        <w:spacing w:before="100" w:beforeAutospacing="1" w:after="100" w:afterAutospacing="1"/>
        <w:rPr>
          <w:lang w:eastAsia="en-GB"/>
        </w:rPr>
      </w:pPr>
      <w:r w:rsidRPr="00343AA5">
        <w:rPr>
          <w:b/>
          <w:bCs/>
          <w:lang w:eastAsia="en-GB"/>
        </w:rPr>
        <w:t>Post-Event</w:t>
      </w:r>
      <w:r w:rsidRPr="00343AA5">
        <w:rPr>
          <w:lang w:eastAsia="en-GB"/>
        </w:rPr>
        <w:t xml:space="preserve">: breakdown and cleanup will be done by additional staff and volunteers. </w:t>
      </w:r>
    </w:p>
    <w:p w14:paraId="0AE835AD" w14:textId="18DABD58" w:rsidR="00791ADB" w:rsidRPr="00D40551" w:rsidRDefault="00E625A6" w:rsidP="00CB42C8">
      <w:pPr>
        <w:spacing w:before="100" w:beforeAutospacing="1" w:after="100" w:afterAutospacing="1"/>
        <w:rPr>
          <w:shd w:val="clear" w:color="auto" w:fill="FFFFFF"/>
        </w:rPr>
      </w:pPr>
      <w:r w:rsidRPr="00343AA5">
        <w:rPr>
          <w:shd w:val="clear" w:color="auto" w:fill="FFFFFF"/>
        </w:rPr>
        <w:t xml:space="preserve">The various components of event logistics can be systematically organized, </w:t>
      </w:r>
      <w:r w:rsidR="00AB0F7E" w:rsidRPr="00343AA5">
        <w:rPr>
          <w:shd w:val="clear" w:color="auto" w:fill="FFFFFF"/>
        </w:rPr>
        <w:t xml:space="preserve">comprising </w:t>
      </w:r>
      <w:r w:rsidRPr="00343AA5">
        <w:rPr>
          <w:shd w:val="clear" w:color="auto" w:fill="FFFFFF"/>
        </w:rPr>
        <w:t xml:space="preserve">preparation, lead-up, execution, and shutdown phases </w:t>
      </w:r>
      <w:r w:rsidR="002A1566" w:rsidRPr="00343AA5">
        <w:rPr>
          <w:shd w:val="clear" w:color="auto" w:fill="FFFFFF"/>
        </w:rPr>
        <w:t>(</w:t>
      </w:r>
      <w:r w:rsidR="00A61923" w:rsidRPr="00343AA5">
        <w:rPr>
          <w:shd w:val="clear" w:color="auto" w:fill="FFFFFF"/>
        </w:rPr>
        <w:t>Bowdin, 2006)</w:t>
      </w:r>
      <w:r w:rsidR="002A1566" w:rsidRPr="00343AA5">
        <w:rPr>
          <w:shd w:val="clear" w:color="auto" w:fill="FFFFFF"/>
        </w:rPr>
        <w:t xml:space="preserve">. </w:t>
      </w:r>
      <w:r w:rsidR="00763678" w:rsidRPr="00343AA5">
        <w:rPr>
          <w:shd w:val="clear" w:color="auto" w:fill="FFFFFF"/>
        </w:rPr>
        <w:t xml:space="preserve">The </w:t>
      </w:r>
      <w:r w:rsidR="00A33E09" w:rsidRPr="00343AA5">
        <w:rPr>
          <w:shd w:val="clear" w:color="auto" w:fill="FFFFFF"/>
        </w:rPr>
        <w:t>impeccable</w:t>
      </w:r>
      <w:r w:rsidR="00763678" w:rsidRPr="00343AA5">
        <w:rPr>
          <w:shd w:val="clear" w:color="auto" w:fill="FFFFFF"/>
        </w:rPr>
        <w:t xml:space="preserve"> execution of the event will be ensured through the provision of technical and logistical support services, encompassing the venue, transportation, and an event-specific online application. Recognizing the importance of event technology within event logistics, </w:t>
      </w:r>
      <w:r w:rsidR="00A33E09" w:rsidRPr="00343AA5">
        <w:rPr>
          <w:shd w:val="clear" w:color="auto" w:fill="FFFFFF"/>
        </w:rPr>
        <w:t>it has been</w:t>
      </w:r>
      <w:r w:rsidR="00763678" w:rsidRPr="00343AA5">
        <w:rPr>
          <w:shd w:val="clear" w:color="auto" w:fill="FFFFFF"/>
        </w:rPr>
        <w:t xml:space="preserve"> considered the deployment of a </w:t>
      </w:r>
      <w:r w:rsidR="00662D01" w:rsidRPr="00343AA5">
        <w:rPr>
          <w:shd w:val="clear" w:color="auto" w:fill="FFFFFF"/>
        </w:rPr>
        <w:t>Wi-Fi</w:t>
      </w:r>
      <w:r w:rsidR="00763678" w:rsidRPr="00343AA5">
        <w:rPr>
          <w:shd w:val="clear" w:color="auto" w:fill="FFFFFF"/>
        </w:rPr>
        <w:t xml:space="preserve"> booster and other relevant measures.</w:t>
      </w:r>
      <w:r w:rsidR="003E5D25" w:rsidRPr="00343AA5">
        <w:rPr>
          <w:shd w:val="clear" w:color="auto" w:fill="FFFFFF"/>
        </w:rPr>
        <w:t xml:space="preserve"> </w:t>
      </w:r>
      <w:r w:rsidR="00896568" w:rsidRPr="00343AA5">
        <w:rPr>
          <w:shd w:val="clear" w:color="auto" w:fill="FFFFFF"/>
        </w:rPr>
        <w:t xml:space="preserve">Additionally, a comprehensive risk assessment plan will be conducted </w:t>
      </w:r>
      <w:r w:rsidR="00662D01" w:rsidRPr="00343AA5">
        <w:rPr>
          <w:shd w:val="clear" w:color="auto" w:fill="FFFFFF"/>
        </w:rPr>
        <w:t>before</w:t>
      </w:r>
      <w:r w:rsidR="00896568" w:rsidRPr="00343AA5">
        <w:rPr>
          <w:shd w:val="clear" w:color="auto" w:fill="FFFFFF"/>
        </w:rPr>
        <w:t xml:space="preserve"> the event.</w:t>
      </w:r>
    </w:p>
    <w:p w14:paraId="0A35C343" w14:textId="7974A4EE" w:rsidR="00A76358" w:rsidRPr="00343AA5" w:rsidRDefault="00A76358" w:rsidP="00CB42C8">
      <w:pPr>
        <w:spacing w:before="100" w:beforeAutospacing="1" w:after="100" w:afterAutospacing="1"/>
        <w:rPr>
          <w:lang w:eastAsia="en-GB"/>
        </w:rPr>
      </w:pPr>
      <w:r w:rsidRPr="00343AA5">
        <w:rPr>
          <w:b/>
          <w:bCs/>
        </w:rPr>
        <w:lastRenderedPageBreak/>
        <w:t>Contingency Plan</w:t>
      </w:r>
    </w:p>
    <w:p w14:paraId="61275B91" w14:textId="5E9B0A6E" w:rsidR="00F57FDA" w:rsidRPr="00343AA5" w:rsidRDefault="001909FF" w:rsidP="00F57FDA">
      <w:pPr>
        <w:rPr>
          <w:b/>
          <w:bCs/>
        </w:rPr>
      </w:pPr>
      <w:r w:rsidRPr="00343AA5">
        <w:rPr>
          <w:shd w:val="clear" w:color="auto" w:fill="FFFFFF"/>
        </w:rPr>
        <w:t xml:space="preserve">Four contextual factors </w:t>
      </w:r>
      <w:r w:rsidR="009E21E3">
        <w:rPr>
          <w:shd w:val="clear" w:color="auto" w:fill="FFFFFF"/>
        </w:rPr>
        <w:t>are fundamental</w:t>
      </w:r>
      <w:r w:rsidR="006B5CC7" w:rsidRPr="00343AA5">
        <w:rPr>
          <w:shd w:val="clear" w:color="auto" w:fill="FFFFFF"/>
        </w:rPr>
        <w:t xml:space="preserve"> </w:t>
      </w:r>
      <w:r w:rsidR="00556FF8">
        <w:rPr>
          <w:shd w:val="clear" w:color="auto" w:fill="FFFFFF"/>
        </w:rPr>
        <w:t>for</w:t>
      </w:r>
      <w:r w:rsidR="006B5CC7" w:rsidRPr="00343AA5">
        <w:rPr>
          <w:shd w:val="clear" w:color="auto" w:fill="FFFFFF"/>
        </w:rPr>
        <w:t xml:space="preserve"> </w:t>
      </w:r>
      <w:r w:rsidR="004C1DE4">
        <w:rPr>
          <w:shd w:val="clear" w:color="auto" w:fill="FFFFFF"/>
        </w:rPr>
        <w:t xml:space="preserve">the </w:t>
      </w:r>
      <w:r w:rsidR="006B5CC7" w:rsidRPr="00343AA5">
        <w:rPr>
          <w:shd w:val="clear" w:color="auto" w:fill="FFFFFF"/>
        </w:rPr>
        <w:t>planning system</w:t>
      </w:r>
      <w:r w:rsidR="004C1DE4">
        <w:rPr>
          <w:shd w:val="clear" w:color="auto" w:fill="FFFFFF"/>
        </w:rPr>
        <w:t xml:space="preserve"> of a corporate event</w:t>
      </w:r>
      <w:r w:rsidR="006B5CC7" w:rsidRPr="00343AA5">
        <w:rPr>
          <w:shd w:val="clear" w:color="auto" w:fill="FFFFFF"/>
        </w:rPr>
        <w:t xml:space="preserve">: </w:t>
      </w:r>
      <w:r w:rsidR="00363C20" w:rsidRPr="00343AA5">
        <w:rPr>
          <w:shd w:val="clear" w:color="auto" w:fill="FFFFFF"/>
        </w:rPr>
        <w:t xml:space="preserve">planning </w:t>
      </w:r>
      <w:r w:rsidR="00363C20">
        <w:rPr>
          <w:shd w:val="clear" w:color="auto" w:fill="FFFFFF"/>
        </w:rPr>
        <w:t xml:space="preserve">and </w:t>
      </w:r>
      <w:r w:rsidR="006B5CC7" w:rsidRPr="00343AA5">
        <w:rPr>
          <w:shd w:val="clear" w:color="auto" w:fill="FFFFFF"/>
        </w:rPr>
        <w:t xml:space="preserve">management </w:t>
      </w:r>
      <w:r w:rsidR="00363C20">
        <w:rPr>
          <w:shd w:val="clear" w:color="auto" w:fill="FFFFFF"/>
        </w:rPr>
        <w:t>theory</w:t>
      </w:r>
      <w:r w:rsidR="006B5CC7" w:rsidRPr="00343AA5">
        <w:rPr>
          <w:shd w:val="clear" w:color="auto" w:fill="FFFFFF"/>
        </w:rPr>
        <w:t xml:space="preserve">, </w:t>
      </w:r>
      <w:r w:rsidR="00811E29">
        <w:rPr>
          <w:shd w:val="clear" w:color="auto" w:fill="FFFFFF"/>
        </w:rPr>
        <w:t xml:space="preserve">size of the </w:t>
      </w:r>
      <w:r w:rsidR="006B5CC7" w:rsidRPr="00343AA5">
        <w:rPr>
          <w:shd w:val="clear" w:color="auto" w:fill="FFFFFF"/>
        </w:rPr>
        <w:t>organizati</w:t>
      </w:r>
      <w:r w:rsidR="00811E29">
        <w:rPr>
          <w:shd w:val="clear" w:color="auto" w:fill="FFFFFF"/>
        </w:rPr>
        <w:t>on</w:t>
      </w:r>
      <w:r w:rsidR="006B5CC7" w:rsidRPr="00343AA5">
        <w:rPr>
          <w:shd w:val="clear" w:color="auto" w:fill="FFFFFF"/>
        </w:rPr>
        <w:t xml:space="preserve">, environmental </w:t>
      </w:r>
      <w:r w:rsidR="00770F9E">
        <w:rPr>
          <w:shd w:val="clear" w:color="auto" w:fill="FFFFFF"/>
        </w:rPr>
        <w:t>instability</w:t>
      </w:r>
      <w:r w:rsidR="006B5CC7" w:rsidRPr="00343AA5">
        <w:rPr>
          <w:shd w:val="clear" w:color="auto" w:fill="FFFFFF"/>
        </w:rPr>
        <w:t xml:space="preserve">, and </w:t>
      </w:r>
      <w:r w:rsidR="00C57E24">
        <w:rPr>
          <w:shd w:val="clear" w:color="auto" w:fill="FFFFFF"/>
        </w:rPr>
        <w:t>role</w:t>
      </w:r>
      <w:r w:rsidR="006B5CC7" w:rsidRPr="00343AA5">
        <w:rPr>
          <w:shd w:val="clear" w:color="auto" w:fill="FFFFFF"/>
        </w:rPr>
        <w:t xml:space="preserve"> inter</w:t>
      </w:r>
      <w:r w:rsidR="00C57E24">
        <w:rPr>
          <w:shd w:val="clear" w:color="auto" w:fill="FFFFFF"/>
        </w:rPr>
        <w:t>connection</w:t>
      </w:r>
      <w:r w:rsidR="006B5CC7" w:rsidRPr="00343AA5">
        <w:rPr>
          <w:shd w:val="clear" w:color="auto" w:fill="FFFFFF"/>
        </w:rPr>
        <w:t xml:space="preserve">. Collectively, </w:t>
      </w:r>
      <w:r w:rsidR="00265FD8">
        <w:rPr>
          <w:shd w:val="clear" w:color="auto" w:fill="FFFFFF"/>
        </w:rPr>
        <w:t>it is the base for</w:t>
      </w:r>
      <w:r w:rsidR="006B5CC7" w:rsidRPr="00343AA5">
        <w:rPr>
          <w:shd w:val="clear" w:color="auto" w:fill="FFFFFF"/>
        </w:rPr>
        <w:t xml:space="preserve"> </w:t>
      </w:r>
      <w:r w:rsidR="002759D7">
        <w:rPr>
          <w:shd w:val="clear" w:color="auto" w:fill="FFFFFF"/>
        </w:rPr>
        <w:t>an</w:t>
      </w:r>
      <w:r w:rsidR="006B5CC7" w:rsidRPr="00343AA5">
        <w:rPr>
          <w:shd w:val="clear" w:color="auto" w:fill="FFFFFF"/>
        </w:rPr>
        <w:t xml:space="preserve"> </w:t>
      </w:r>
      <w:r w:rsidR="002759D7">
        <w:rPr>
          <w:shd w:val="clear" w:color="auto" w:fill="FFFFFF"/>
        </w:rPr>
        <w:t>elaborate</w:t>
      </w:r>
      <w:r w:rsidR="006B5CC7" w:rsidRPr="00343AA5">
        <w:rPr>
          <w:shd w:val="clear" w:color="auto" w:fill="FFFFFF"/>
        </w:rPr>
        <w:t xml:space="preserve"> </w:t>
      </w:r>
      <w:r w:rsidR="009319D3">
        <w:rPr>
          <w:shd w:val="clear" w:color="auto" w:fill="FFFFFF"/>
        </w:rPr>
        <w:t>group</w:t>
      </w:r>
      <w:r w:rsidR="006B5CC7" w:rsidRPr="00343AA5">
        <w:rPr>
          <w:shd w:val="clear" w:color="auto" w:fill="FFFFFF"/>
        </w:rPr>
        <w:t xml:space="preserve"> of contextual </w:t>
      </w:r>
      <w:r w:rsidR="00047C4E">
        <w:rPr>
          <w:shd w:val="clear" w:color="auto" w:fill="FFFFFF"/>
        </w:rPr>
        <w:t>considerations</w:t>
      </w:r>
      <w:r w:rsidR="0058529C">
        <w:rPr>
          <w:shd w:val="clear" w:color="auto" w:fill="FFFFFF"/>
        </w:rPr>
        <w:t xml:space="preserve"> </w:t>
      </w:r>
      <w:r w:rsidR="006B5CC7" w:rsidRPr="00343AA5">
        <w:rPr>
          <w:shd w:val="clear" w:color="auto" w:fill="FFFFFF"/>
        </w:rPr>
        <w:t xml:space="preserve">that facilitate the </w:t>
      </w:r>
      <w:r w:rsidR="00834CA7">
        <w:rPr>
          <w:shd w:val="clear" w:color="auto" w:fill="FFFFFF"/>
        </w:rPr>
        <w:t>formation</w:t>
      </w:r>
      <w:r w:rsidR="006B5CC7" w:rsidRPr="00343AA5">
        <w:rPr>
          <w:shd w:val="clear" w:color="auto" w:fill="FFFFFF"/>
        </w:rPr>
        <w:t xml:space="preserve"> of a contingency theory </w:t>
      </w:r>
      <w:r w:rsidR="00A04168">
        <w:rPr>
          <w:shd w:val="clear" w:color="auto" w:fill="FFFFFF"/>
        </w:rPr>
        <w:t xml:space="preserve">for </w:t>
      </w:r>
      <w:r w:rsidR="006B5CC7" w:rsidRPr="00343AA5">
        <w:rPr>
          <w:shd w:val="clear" w:color="auto" w:fill="FFFFFF"/>
        </w:rPr>
        <w:t>corporate</w:t>
      </w:r>
      <w:r w:rsidR="00A04168">
        <w:rPr>
          <w:shd w:val="clear" w:color="auto" w:fill="FFFFFF"/>
        </w:rPr>
        <w:t xml:space="preserve"> event</w:t>
      </w:r>
      <w:r w:rsidR="006B5CC7" w:rsidRPr="00343AA5">
        <w:rPr>
          <w:shd w:val="clear" w:color="auto" w:fill="FFFFFF"/>
        </w:rPr>
        <w:t xml:space="preserve"> planning</w:t>
      </w:r>
      <w:r w:rsidRPr="00343AA5">
        <w:rPr>
          <w:shd w:val="clear" w:color="auto" w:fill="FFFFFF"/>
        </w:rPr>
        <w:t xml:space="preserve"> (Hamann, 2017). </w:t>
      </w:r>
    </w:p>
    <w:p w14:paraId="404B2CAF" w14:textId="3CACEAF9" w:rsidR="00743A85" w:rsidRPr="00343AA5" w:rsidRDefault="00743A85" w:rsidP="00F57FDA">
      <w:pPr>
        <w:rPr>
          <w:shd w:val="clear" w:color="auto" w:fill="FFFFFF"/>
        </w:rPr>
      </w:pPr>
      <w:r w:rsidRPr="00343AA5">
        <w:rPr>
          <w:shd w:val="clear" w:color="auto" w:fill="FFFFFF"/>
        </w:rPr>
        <w:t>The areas for</w:t>
      </w:r>
      <w:r w:rsidR="006F39DC">
        <w:rPr>
          <w:shd w:val="clear" w:color="auto" w:fill="FFFFFF"/>
        </w:rPr>
        <w:t xml:space="preserve"> unforeseen circumstances </w:t>
      </w:r>
      <w:r w:rsidRPr="00343AA5">
        <w:rPr>
          <w:shd w:val="clear" w:color="auto" w:fill="FFFFFF"/>
        </w:rPr>
        <w:t>include the provision of alternative catering options such as Masons Catering, the consideration of another potential guest speaker, Katie Piper, and the availability of 41 state-of-the-art spaces at the Radisson Hotel, capable of accommodating up to 700 conference guests, providing a range of relocation options.</w:t>
      </w:r>
    </w:p>
    <w:p w14:paraId="28D11EC9" w14:textId="77777777" w:rsidR="0071465E" w:rsidRPr="00343AA5" w:rsidRDefault="000F7733" w:rsidP="0071465E">
      <w:pPr>
        <w:shd w:val="clear" w:color="auto" w:fill="FFFFFF"/>
        <w:rPr>
          <w:lang w:eastAsia="en-GB"/>
        </w:rPr>
      </w:pPr>
      <w:r w:rsidRPr="00343AA5">
        <w:rPr>
          <w:shd w:val="clear" w:color="auto" w:fill="FFFFFF"/>
        </w:rPr>
        <w:t xml:space="preserve">As part of an effort to enhance situational awareness and public </w:t>
      </w:r>
      <w:r w:rsidR="003034DE" w:rsidRPr="00343AA5">
        <w:rPr>
          <w:shd w:val="clear" w:color="auto" w:fill="FFFFFF"/>
        </w:rPr>
        <w:t xml:space="preserve">safety, </w:t>
      </w:r>
      <w:r w:rsidR="006159AD" w:rsidRPr="00343AA5">
        <w:rPr>
          <w:shd w:val="clear" w:color="auto" w:fill="FFFFFF"/>
        </w:rPr>
        <w:t xml:space="preserve">the event planner will </w:t>
      </w:r>
      <w:r w:rsidR="003034DE" w:rsidRPr="00343AA5">
        <w:rPr>
          <w:shd w:val="clear" w:color="auto" w:fill="FFFFFF"/>
        </w:rPr>
        <w:t>develop</w:t>
      </w:r>
      <w:r w:rsidRPr="00343AA5">
        <w:rPr>
          <w:shd w:val="clear" w:color="auto" w:fill="FFFFFF"/>
        </w:rPr>
        <w:t xml:space="preserve"> and implement a </w:t>
      </w:r>
      <w:r w:rsidR="003034DE" w:rsidRPr="00343AA5">
        <w:rPr>
          <w:shd w:val="clear" w:color="auto" w:fill="FFFFFF"/>
        </w:rPr>
        <w:t>detailed</w:t>
      </w:r>
      <w:r w:rsidRPr="00343AA5">
        <w:rPr>
          <w:shd w:val="clear" w:color="auto" w:fill="FFFFFF"/>
        </w:rPr>
        <w:t xml:space="preserve"> plan to effectively respond to various potential crisis scenarios.</w:t>
      </w:r>
    </w:p>
    <w:p w14:paraId="6DDF198B" w14:textId="4ACDE54C" w:rsidR="006F13D5" w:rsidRPr="00343AA5" w:rsidRDefault="00F43C0A" w:rsidP="0071465E">
      <w:pPr>
        <w:shd w:val="clear" w:color="auto" w:fill="FFFFFF"/>
        <w:rPr>
          <w:b/>
          <w:bCs/>
        </w:rPr>
      </w:pPr>
      <w:r w:rsidRPr="00343AA5">
        <w:rPr>
          <w:b/>
          <w:bCs/>
        </w:rPr>
        <w:t xml:space="preserve">Promotional Events </w:t>
      </w:r>
    </w:p>
    <w:p w14:paraId="248045C7" w14:textId="53319AF1" w:rsidR="00BD112A" w:rsidRPr="00343AA5" w:rsidRDefault="00BD112A" w:rsidP="001D4C19">
      <w:pPr>
        <w:pStyle w:val="NormalWeb"/>
        <w:shd w:val="clear" w:color="auto" w:fill="FFFFFF"/>
        <w:spacing w:before="0" w:beforeAutospacing="0" w:after="0" w:afterAutospacing="0" w:line="360" w:lineRule="auto"/>
        <w:jc w:val="both"/>
        <w:rPr>
          <w:shd w:val="clear" w:color="auto" w:fill="FFFFFF"/>
        </w:rPr>
      </w:pPr>
      <w:r w:rsidRPr="00343AA5">
        <w:rPr>
          <w:shd w:val="clear" w:color="auto" w:fill="FFFFFF"/>
        </w:rPr>
        <w:t>It is possible to enhance the promotion of the VR Immersion Conference by leveraging other MICE Industry events such as conventions, networking opportunities, workshops, speeches, event fairs, fundraising events, and product launches. This approach can effectively broaden the conference's exposure and attract a more diverse audience.</w:t>
      </w:r>
    </w:p>
    <w:p w14:paraId="72498A30" w14:textId="7B4D3968" w:rsidR="008964EA" w:rsidRPr="00343AA5" w:rsidRDefault="000D4DC8" w:rsidP="00791ADB">
      <w:pPr>
        <w:pStyle w:val="NormalWeb"/>
        <w:shd w:val="clear" w:color="auto" w:fill="FFFFFF"/>
        <w:spacing w:before="0" w:beforeAutospacing="0" w:after="0" w:afterAutospacing="0" w:line="360" w:lineRule="auto"/>
        <w:jc w:val="center"/>
      </w:pPr>
      <w:r w:rsidRPr="00343AA5">
        <w:rPr>
          <w:noProof/>
          <w14:ligatures w14:val="standardContextual"/>
        </w:rPr>
        <w:drawing>
          <wp:inline distT="0" distB="0" distL="0" distR="0" wp14:anchorId="11A1D2E9" wp14:editId="63F0A89D">
            <wp:extent cx="2886439" cy="2240280"/>
            <wp:effectExtent l="0" t="0" r="9525" b="7620"/>
            <wp:docPr id="350272847" name="Picture 4" descr="A diagram of a the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272847" name="Picture 4" descr="A diagram of a them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890112" cy="2243131"/>
                    </a:xfrm>
                    <a:prstGeom prst="rect">
                      <a:avLst/>
                    </a:prstGeom>
                  </pic:spPr>
                </pic:pic>
              </a:graphicData>
            </a:graphic>
          </wp:inline>
        </w:drawing>
      </w:r>
    </w:p>
    <w:p w14:paraId="062482E6" w14:textId="319FBEAE" w:rsidR="00AC41F5" w:rsidRPr="006B6126" w:rsidRDefault="009E7591" w:rsidP="006F42FB">
      <w:pPr>
        <w:pStyle w:val="NormalWeb"/>
        <w:shd w:val="clear" w:color="auto" w:fill="FFFFFF"/>
        <w:spacing w:before="0" w:beforeAutospacing="0" w:after="0" w:afterAutospacing="0" w:line="360" w:lineRule="auto"/>
        <w:jc w:val="center"/>
        <w:rPr>
          <w:b/>
          <w:bCs/>
        </w:rPr>
      </w:pPr>
      <w:r w:rsidRPr="006B6126">
        <w:rPr>
          <w:b/>
          <w:bCs/>
        </w:rPr>
        <w:t>Fig no.</w:t>
      </w:r>
      <w:r w:rsidR="001F6171" w:rsidRPr="006B6126">
        <w:rPr>
          <w:b/>
          <w:bCs/>
        </w:rPr>
        <w:t xml:space="preserve"> </w:t>
      </w:r>
      <w:r w:rsidR="006B6126" w:rsidRPr="006B6126">
        <w:rPr>
          <w:b/>
          <w:bCs/>
        </w:rPr>
        <w:t>3</w:t>
      </w:r>
      <w:r w:rsidRPr="006B6126">
        <w:rPr>
          <w:b/>
          <w:bCs/>
        </w:rPr>
        <w:t xml:space="preserve"> </w:t>
      </w:r>
      <w:r w:rsidR="00AC41F5" w:rsidRPr="006B6126">
        <w:rPr>
          <w:b/>
          <w:bCs/>
        </w:rPr>
        <w:t xml:space="preserve">The Elements of </w:t>
      </w:r>
      <w:r w:rsidR="004D3630" w:rsidRPr="006B6126">
        <w:rPr>
          <w:b/>
          <w:bCs/>
        </w:rPr>
        <w:t>Staging</w:t>
      </w:r>
    </w:p>
    <w:p w14:paraId="0A7D00FB" w14:textId="4CC97D72" w:rsidR="009E7591" w:rsidRPr="00343AA5" w:rsidRDefault="006F42FB" w:rsidP="005C3F56">
      <w:pPr>
        <w:pStyle w:val="NormalWeb"/>
        <w:shd w:val="clear" w:color="auto" w:fill="FFFFFF"/>
        <w:spacing w:before="0" w:beforeAutospacing="0" w:after="0" w:afterAutospacing="0" w:line="360" w:lineRule="auto"/>
        <w:jc w:val="center"/>
      </w:pPr>
      <w:r w:rsidRPr="00343AA5">
        <w:t>(Source:</w:t>
      </w:r>
      <w:r w:rsidR="008964EA" w:rsidRPr="00343AA5">
        <w:t xml:space="preserve"> Bowdin, 2011)</w:t>
      </w:r>
    </w:p>
    <w:p w14:paraId="619E2B99" w14:textId="175F0487" w:rsidR="00135B60" w:rsidRPr="00343AA5" w:rsidRDefault="006D1067" w:rsidP="001058A3">
      <w:pPr>
        <w:pStyle w:val="NormalWeb"/>
        <w:shd w:val="clear" w:color="auto" w:fill="FFFFFF"/>
        <w:spacing w:before="0" w:beforeAutospacing="0" w:after="0" w:afterAutospacing="0" w:line="360" w:lineRule="auto"/>
        <w:jc w:val="both"/>
      </w:pPr>
      <w:r w:rsidRPr="00343AA5">
        <w:t>One of the</w:t>
      </w:r>
      <w:r w:rsidR="009E7591" w:rsidRPr="00343AA5">
        <w:t xml:space="preserve"> </w:t>
      </w:r>
      <w:r w:rsidRPr="00343AA5">
        <w:t>e</w:t>
      </w:r>
      <w:r w:rsidR="009E7591" w:rsidRPr="00343AA5">
        <w:t xml:space="preserve">lements of </w:t>
      </w:r>
      <w:r w:rsidRPr="00343AA5">
        <w:t>s</w:t>
      </w:r>
      <w:r w:rsidR="009E7591" w:rsidRPr="00343AA5">
        <w:t xml:space="preserve">taging </w:t>
      </w:r>
      <w:r w:rsidRPr="00343AA5">
        <w:t xml:space="preserve">that </w:t>
      </w:r>
      <w:r w:rsidR="009E7591" w:rsidRPr="00343AA5">
        <w:t xml:space="preserve">revolve around the </w:t>
      </w:r>
      <w:r w:rsidRPr="00343AA5">
        <w:t>t</w:t>
      </w:r>
      <w:r w:rsidR="009E7591" w:rsidRPr="00343AA5">
        <w:t>hem</w:t>
      </w:r>
      <w:r w:rsidRPr="00343AA5">
        <w:t xml:space="preserve">e </w:t>
      </w:r>
      <w:r w:rsidR="00BE51D4" w:rsidRPr="00343AA5">
        <w:t xml:space="preserve">is </w:t>
      </w:r>
      <w:r w:rsidR="008B4AC8" w:rsidRPr="00343AA5">
        <w:t xml:space="preserve">Catering. </w:t>
      </w:r>
      <w:r w:rsidR="00EA148A" w:rsidRPr="00343AA5">
        <w:rPr>
          <w:shd w:val="clear" w:color="auto" w:fill="FFFFFF"/>
        </w:rPr>
        <w:t>Incorporating the theme of technology and innovation into various elements of the event, such as the event badge, delegate packs, and food provision, will contribute to a cohesive and impactful overall event experience.</w:t>
      </w:r>
    </w:p>
    <w:p w14:paraId="042B6BE3" w14:textId="6CC58117" w:rsidR="000F385D" w:rsidRPr="00343AA5" w:rsidRDefault="000F385D" w:rsidP="00F8590C">
      <w:pPr>
        <w:rPr>
          <w:b/>
          <w:bCs/>
          <w:shd w:val="clear" w:color="auto" w:fill="FFFFFF"/>
        </w:rPr>
      </w:pPr>
      <w:r w:rsidRPr="00343AA5">
        <w:rPr>
          <w:b/>
          <w:bCs/>
          <w:shd w:val="clear" w:color="auto" w:fill="FFFFFF"/>
        </w:rPr>
        <w:lastRenderedPageBreak/>
        <w:t>Event Budget</w:t>
      </w:r>
    </w:p>
    <w:p w14:paraId="14DF4136" w14:textId="5DDB64CD" w:rsidR="000A03CC" w:rsidRPr="00343AA5" w:rsidRDefault="000F385D" w:rsidP="00CE334D">
      <w:pPr>
        <w:rPr>
          <w:shd w:val="clear" w:color="auto" w:fill="FFFFFF"/>
        </w:rPr>
      </w:pPr>
      <w:r w:rsidRPr="00343AA5">
        <w:rPr>
          <w:shd w:val="clear" w:color="auto" w:fill="FFFFFF"/>
        </w:rPr>
        <w:t>Organizing an event requires a meticulous approach involving critical components such as project management, marketing, sponsorship deals, and risk assessment. Each aspect necessitates thorough planning and execution before and during the event to ensure success (Quick, 2020). </w:t>
      </w:r>
    </w:p>
    <w:p w14:paraId="4BB0D4E9" w14:textId="77777777" w:rsidR="00EF51C3" w:rsidRPr="00343AA5" w:rsidRDefault="002B3745" w:rsidP="00CE334D">
      <w:pPr>
        <w:rPr>
          <w:shd w:val="clear" w:color="auto" w:fill="FFFFFF"/>
        </w:rPr>
      </w:pPr>
      <w:r w:rsidRPr="00343AA5">
        <w:rPr>
          <w:shd w:val="clear" w:color="auto" w:fill="FFFFFF"/>
        </w:rPr>
        <w:t xml:space="preserve">When planning an event budget, it is crucial to define financial objectives and distinguish between expenses and revenue sources. It is also important to differentiate </w:t>
      </w:r>
      <w:r w:rsidR="002F4499" w:rsidRPr="00343AA5">
        <w:rPr>
          <w:shd w:val="clear" w:color="auto" w:fill="FFFFFF"/>
        </w:rPr>
        <w:t xml:space="preserve">between </w:t>
      </w:r>
      <w:r w:rsidRPr="00343AA5">
        <w:rPr>
          <w:shd w:val="clear" w:color="auto" w:fill="FFFFFF"/>
        </w:rPr>
        <w:t xml:space="preserve">fixed and variable costs. </w:t>
      </w:r>
    </w:p>
    <w:p w14:paraId="3E4068FE" w14:textId="60F28919" w:rsidR="00EF51C3" w:rsidRPr="00343AA5" w:rsidRDefault="00EF51C3" w:rsidP="00CE334D">
      <w:pPr>
        <w:jc w:val="center"/>
        <w:rPr>
          <w:shd w:val="clear" w:color="auto" w:fill="FFFFFF"/>
        </w:rPr>
      </w:pPr>
      <w:r w:rsidRPr="00343AA5">
        <w:rPr>
          <w:noProof/>
          <w14:ligatures w14:val="standardContextual"/>
        </w:rPr>
        <w:drawing>
          <wp:inline distT="0" distB="0" distL="0" distR="0" wp14:anchorId="53825B39" wp14:editId="4AF27D10">
            <wp:extent cx="4089600" cy="1767600"/>
            <wp:effectExtent l="0" t="0" r="6350" b="4445"/>
            <wp:docPr id="117621789" name="Picture 3" descr="A diagram of a business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21789" name="Picture 3" descr="A diagram of a business graph&#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4089600" cy="1767600"/>
                    </a:xfrm>
                    <a:prstGeom prst="rect">
                      <a:avLst/>
                    </a:prstGeom>
                  </pic:spPr>
                </pic:pic>
              </a:graphicData>
            </a:graphic>
          </wp:inline>
        </w:drawing>
      </w:r>
    </w:p>
    <w:p w14:paraId="135333A1" w14:textId="7C2DD74B" w:rsidR="00EF51C3" w:rsidRPr="00343AA5" w:rsidRDefault="00EF51C3" w:rsidP="00CE334D">
      <w:pPr>
        <w:ind w:left="720" w:hanging="720"/>
        <w:jc w:val="center"/>
        <w:rPr>
          <w:shd w:val="clear" w:color="auto" w:fill="FFFFFF"/>
        </w:rPr>
      </w:pPr>
      <w:r w:rsidRPr="00343AA5">
        <w:rPr>
          <w:b/>
          <w:bCs/>
          <w:shd w:val="clear" w:color="auto" w:fill="FFFFFF"/>
        </w:rPr>
        <w:t xml:space="preserve">Fig no </w:t>
      </w:r>
      <w:r w:rsidR="00123055">
        <w:rPr>
          <w:b/>
          <w:bCs/>
          <w:shd w:val="clear" w:color="auto" w:fill="FFFFFF"/>
        </w:rPr>
        <w:t>4</w:t>
      </w:r>
      <w:r w:rsidRPr="00343AA5">
        <w:rPr>
          <w:b/>
          <w:bCs/>
          <w:shd w:val="clear" w:color="auto" w:fill="FFFFFF"/>
        </w:rPr>
        <w:t>:</w:t>
      </w:r>
      <w:r w:rsidRPr="00343AA5">
        <w:rPr>
          <w:shd w:val="clear" w:color="auto" w:fill="FFFFFF"/>
        </w:rPr>
        <w:t xml:space="preserve"> </w:t>
      </w:r>
      <w:r w:rsidRPr="00343AA5">
        <w:rPr>
          <w:b/>
          <w:bCs/>
          <w:shd w:val="clear" w:color="auto" w:fill="FFFFFF"/>
        </w:rPr>
        <w:t>The break-even chart</w:t>
      </w:r>
    </w:p>
    <w:p w14:paraId="3C1C69FE" w14:textId="665DA19E" w:rsidR="00EF51C3" w:rsidRPr="00343AA5" w:rsidRDefault="00EF51C3" w:rsidP="00CE334D">
      <w:pPr>
        <w:ind w:left="720" w:hanging="720"/>
        <w:jc w:val="center"/>
        <w:rPr>
          <w:shd w:val="clear" w:color="auto" w:fill="FFFFFF"/>
        </w:rPr>
      </w:pPr>
      <w:r w:rsidRPr="00343AA5">
        <w:rPr>
          <w:shd w:val="clear" w:color="auto" w:fill="FFFFFF"/>
        </w:rPr>
        <w:t>(Source: Bowdin, 2011)</w:t>
      </w:r>
    </w:p>
    <w:p w14:paraId="2FE0E6CF" w14:textId="59E4DDC3" w:rsidR="002B3745" w:rsidRPr="00343AA5" w:rsidRDefault="002B3745" w:rsidP="00CE334D">
      <w:pPr>
        <w:rPr>
          <w:shd w:val="clear" w:color="auto" w:fill="FFFFFF"/>
        </w:rPr>
      </w:pPr>
      <w:r w:rsidRPr="00343AA5">
        <w:rPr>
          <w:shd w:val="clear" w:color="auto" w:fill="FFFFFF"/>
        </w:rPr>
        <w:t>The fixed costs for the conference include event insurance fees (£61/person), venue hire, and speaker fees. Variable costs encompass catering (provided by Owen Brothers Catering), marketing expenses, and additional staff. An income and expenditure table has been included in the Appendix. The total event budget is set at £39,200. The sale of tickets (£200/delegate), other tickets (£210), and sponsor contributions will ensure the event is financially viable.</w:t>
      </w:r>
    </w:p>
    <w:p w14:paraId="6E84AE34" w14:textId="421B2C35" w:rsidR="00480AA9" w:rsidRPr="00343AA5" w:rsidRDefault="00480AA9" w:rsidP="00480AA9">
      <w:pPr>
        <w:rPr>
          <w:shd w:val="clear" w:color="auto" w:fill="FFFFFF"/>
        </w:rPr>
      </w:pPr>
      <w:r w:rsidRPr="00343AA5">
        <w:rPr>
          <w:shd w:val="clear" w:color="auto" w:fill="FFFFFF"/>
        </w:rPr>
        <w:t>Neglecting any element could lead to low turnout, decreased revenue, or legal complications. Thus, it is imperative to prioritize and allocate adequate resources to all areas to guarantee a well-coordinated and enjoyable event for all stakeholders.</w:t>
      </w:r>
    </w:p>
    <w:p w14:paraId="0D4423EB" w14:textId="32C76BA1" w:rsidR="007C78E7" w:rsidRPr="00343AA5" w:rsidRDefault="00383432" w:rsidP="00CE334D">
      <w:pPr>
        <w:rPr>
          <w:shd w:val="clear" w:color="auto" w:fill="FFFFFF"/>
        </w:rPr>
      </w:pPr>
      <w:r w:rsidRPr="00343AA5">
        <w:rPr>
          <w:shd w:val="clear" w:color="auto" w:fill="FFFFFF"/>
        </w:rPr>
        <w:t>By creating a comprehensive budget and maintaining a diligent record of expenses, event planners can remain within their financial limits while mitigating any unforeseen costs that may arise.</w:t>
      </w:r>
    </w:p>
    <w:p w14:paraId="307FC974" w14:textId="6178AC6D" w:rsidR="00FC0AB7" w:rsidRDefault="0069229A" w:rsidP="00CE334D">
      <w:r w:rsidRPr="00343AA5">
        <w:t>Furthermore,</w:t>
      </w:r>
      <w:r w:rsidR="00A00049" w:rsidRPr="00343AA5">
        <w:t xml:space="preserve"> </w:t>
      </w:r>
      <w:r w:rsidR="00FB32DE" w:rsidRPr="00343AA5">
        <w:t xml:space="preserve">different </w:t>
      </w:r>
      <w:r w:rsidR="00D946AD" w:rsidRPr="00343AA5">
        <w:rPr>
          <w:shd w:val="clear" w:color="auto" w:fill="FFFFFF"/>
        </w:rPr>
        <w:t xml:space="preserve">various stakeholders may </w:t>
      </w:r>
      <w:r w:rsidR="0026294F" w:rsidRPr="00343AA5">
        <w:rPr>
          <w:shd w:val="clear" w:color="auto" w:fill="FFFFFF"/>
        </w:rPr>
        <w:t>harbor</w:t>
      </w:r>
      <w:r w:rsidR="00D946AD" w:rsidRPr="00343AA5">
        <w:rPr>
          <w:shd w:val="clear" w:color="auto" w:fill="FFFFFF"/>
        </w:rPr>
        <w:t xml:space="preserve"> differing priorities for the same event.</w:t>
      </w:r>
      <w:r w:rsidR="00F91FCE">
        <w:rPr>
          <w:shd w:val="clear" w:color="auto" w:fill="FFFFFF"/>
        </w:rPr>
        <w:t xml:space="preserve"> </w:t>
      </w:r>
      <w:r w:rsidR="000A62DF" w:rsidRPr="00343AA5">
        <w:rPr>
          <w:shd w:val="clear" w:color="auto" w:fill="FFFFFF"/>
        </w:rPr>
        <w:t>The event planner is responsible for prioritizing</w:t>
      </w:r>
      <w:r w:rsidR="00D946AD" w:rsidRPr="00343AA5">
        <w:rPr>
          <w:shd w:val="clear" w:color="auto" w:fill="FFFFFF"/>
        </w:rPr>
        <w:t xml:space="preserve"> stakeholders </w:t>
      </w:r>
      <w:r w:rsidR="00C16954" w:rsidRPr="00343AA5">
        <w:rPr>
          <w:shd w:val="clear" w:color="auto" w:fill="FFFFFF"/>
        </w:rPr>
        <w:t>to</w:t>
      </w:r>
      <w:r w:rsidR="00D946AD" w:rsidRPr="00343AA5">
        <w:rPr>
          <w:shd w:val="clear" w:color="auto" w:fill="FFFFFF"/>
        </w:rPr>
        <w:t xml:space="preserve"> realize the objective of a successful event</w:t>
      </w:r>
      <w:r w:rsidR="00D946AD" w:rsidRPr="00343AA5">
        <w:t xml:space="preserve"> </w:t>
      </w:r>
      <w:r w:rsidR="00905278" w:rsidRPr="00343AA5">
        <w:t>(</w:t>
      </w:r>
      <w:r w:rsidR="00262489" w:rsidRPr="00343AA5">
        <w:t xml:space="preserve">Ferreira </w:t>
      </w:r>
      <w:r w:rsidR="00341D96" w:rsidRPr="00343AA5">
        <w:t xml:space="preserve">and </w:t>
      </w:r>
      <w:r w:rsidR="00341D96" w:rsidRPr="00343AA5">
        <w:rPr>
          <w:shd w:val="clear" w:color="auto" w:fill="FFFFFF"/>
        </w:rPr>
        <w:t>Sarmento</w:t>
      </w:r>
      <w:r w:rsidR="0057126F" w:rsidRPr="00343AA5">
        <w:t>,</w:t>
      </w:r>
      <w:r w:rsidR="001B107B" w:rsidRPr="00343AA5">
        <w:t xml:space="preserve"> 2015). </w:t>
      </w:r>
      <w:r w:rsidR="0057126F" w:rsidRPr="00343AA5">
        <w:t xml:space="preserve"> </w:t>
      </w:r>
    </w:p>
    <w:p w14:paraId="1DA29CD8" w14:textId="77777777" w:rsidR="00E80B07" w:rsidRPr="00343AA5" w:rsidRDefault="00E80B07" w:rsidP="00CE334D">
      <w:pPr>
        <w:rPr>
          <w:shd w:val="clear" w:color="auto" w:fill="FFFFFF"/>
        </w:rPr>
      </w:pPr>
    </w:p>
    <w:p w14:paraId="2574BF29" w14:textId="77777777" w:rsidR="00994513" w:rsidRPr="00343AA5" w:rsidRDefault="00994513" w:rsidP="009A36D8">
      <w:pPr>
        <w:rPr>
          <w:shd w:val="clear" w:color="auto" w:fill="FFFFFF"/>
        </w:rPr>
      </w:pPr>
    </w:p>
    <w:p w14:paraId="3612B7E5" w14:textId="48DC713D" w:rsidR="000A03CC" w:rsidRPr="00CE52CB" w:rsidRDefault="004E0882" w:rsidP="000F5333">
      <w:r w:rsidRPr="00CE52CB">
        <w:rPr>
          <w:b/>
          <w:bCs/>
        </w:rPr>
        <w:lastRenderedPageBreak/>
        <w:t>Industry Trends</w:t>
      </w:r>
      <w:r w:rsidRPr="00CE52CB">
        <w:t xml:space="preserve"> </w:t>
      </w:r>
    </w:p>
    <w:p w14:paraId="1727B956" w14:textId="647BB5CF" w:rsidR="000A03CC" w:rsidRPr="00343AA5" w:rsidRDefault="000A03CC" w:rsidP="000A03CC">
      <w:r w:rsidRPr="00343AA5">
        <w:t xml:space="preserve">As society moves into the future, the MICE industry is expanding and transforming at a rapid pace, with many exciting developments to come. Projections suggest that the MICE industry </w:t>
      </w:r>
      <w:r w:rsidR="003F660E" w:rsidRPr="00343AA5">
        <w:rPr>
          <w:shd w:val="clear" w:color="auto" w:fill="FFFFFF"/>
        </w:rPr>
        <w:t>is forecasted to achieve a value of $2130.4 billion by 2031</w:t>
      </w:r>
      <w:r w:rsidR="00E53006" w:rsidRPr="00343AA5">
        <w:t xml:space="preserve"> (</w:t>
      </w:r>
      <w:r w:rsidR="00E53006" w:rsidRPr="00343AA5">
        <w:rPr>
          <w:shd w:val="clear" w:color="auto" w:fill="FFFFFF"/>
        </w:rPr>
        <w:t>MICE Industry Booms, 2024).</w:t>
      </w:r>
    </w:p>
    <w:p w14:paraId="270E5A00" w14:textId="1B7761D3" w:rsidR="003C241D" w:rsidRPr="00343AA5" w:rsidRDefault="000A03CC" w:rsidP="000A03CC">
      <w:r w:rsidRPr="00343AA5">
        <w:t xml:space="preserve">A trend within the MICE industry is a heightened focus on </w:t>
      </w:r>
      <w:r w:rsidRPr="00343AA5">
        <w:rPr>
          <w:b/>
          <w:bCs/>
        </w:rPr>
        <w:t>sustainability</w:t>
      </w:r>
      <w:r w:rsidRPr="00343AA5">
        <w:t xml:space="preserve"> and </w:t>
      </w:r>
      <w:r w:rsidRPr="00343AA5">
        <w:rPr>
          <w:b/>
          <w:bCs/>
        </w:rPr>
        <w:t>social responsibility</w:t>
      </w:r>
      <w:r w:rsidRPr="00343AA5">
        <w:t>. Recent surveys indicate that an overwhelming 85% of respondents prefer attending conferences that prioritize sustainable practices, such as utilizing digital brochures, eco-friendly venues, and waste-reducing measures</w:t>
      </w:r>
      <w:r w:rsidR="00142F78" w:rsidRPr="00343AA5">
        <w:t xml:space="preserve"> (</w:t>
      </w:r>
      <w:r w:rsidR="00CB2BC6" w:rsidRPr="00343AA5">
        <w:rPr>
          <w:shd w:val="clear" w:color="auto" w:fill="FFFFFF"/>
        </w:rPr>
        <w:t xml:space="preserve">Ye </w:t>
      </w:r>
      <w:r w:rsidR="008A78E8" w:rsidRPr="00343AA5">
        <w:rPr>
          <w:i/>
          <w:iCs/>
          <w:shd w:val="clear" w:color="auto" w:fill="FFFFFF"/>
        </w:rPr>
        <w:t>et al.</w:t>
      </w:r>
      <w:r w:rsidR="008A78E8" w:rsidRPr="00343AA5">
        <w:rPr>
          <w:shd w:val="clear" w:color="auto" w:fill="FFFFFF"/>
        </w:rPr>
        <w:t xml:space="preserve">, </w:t>
      </w:r>
      <w:r w:rsidR="00CB2BC6" w:rsidRPr="00343AA5">
        <w:rPr>
          <w:shd w:val="clear" w:color="auto" w:fill="FFFFFF"/>
        </w:rPr>
        <w:t>2020)</w:t>
      </w:r>
      <w:r w:rsidR="008A78E8" w:rsidRPr="00343AA5">
        <w:rPr>
          <w:shd w:val="clear" w:color="auto" w:fill="FFFFFF"/>
        </w:rPr>
        <w:t>.</w:t>
      </w:r>
    </w:p>
    <w:p w14:paraId="69FDE1BF" w14:textId="30A7A04A" w:rsidR="000A03CC" w:rsidRPr="00343AA5" w:rsidRDefault="00A415BF" w:rsidP="000A03CC">
      <w:r w:rsidRPr="00343AA5">
        <w:t xml:space="preserve">The conference aims to be an environmentally friendly event. </w:t>
      </w:r>
      <w:r w:rsidRPr="00343AA5">
        <w:rPr>
          <w:shd w:val="clear" w:color="auto" w:fill="FFFFFF"/>
        </w:rPr>
        <w:t xml:space="preserve">Regrettably, physical tickets will not be available for the event. Also, attendees are encouraged to utilize public transportation to minimize CO2 emissions. </w:t>
      </w:r>
    </w:p>
    <w:p w14:paraId="015087FB" w14:textId="7A2C0CFA" w:rsidR="004D602E" w:rsidRPr="00343AA5" w:rsidRDefault="00A811AF" w:rsidP="004D602E">
      <w:pPr>
        <w:ind w:left="60" w:right="-15"/>
        <w:rPr>
          <w:shd w:val="clear" w:color="auto" w:fill="FFFFFF"/>
        </w:rPr>
      </w:pPr>
      <w:r w:rsidRPr="00343AA5">
        <w:rPr>
          <w:shd w:val="clear" w:color="auto" w:fill="FFFFFF"/>
        </w:rPr>
        <w:t xml:space="preserve">The utilization of </w:t>
      </w:r>
      <w:r w:rsidRPr="00343AA5">
        <w:rPr>
          <w:b/>
          <w:bCs/>
          <w:shd w:val="clear" w:color="auto" w:fill="FFFFFF"/>
        </w:rPr>
        <w:t>SWOT or PEST analyses</w:t>
      </w:r>
      <w:r w:rsidRPr="00343AA5">
        <w:rPr>
          <w:shd w:val="clear" w:color="auto" w:fill="FFFFFF"/>
        </w:rPr>
        <w:t xml:space="preserve"> is widespread for the </w:t>
      </w:r>
      <w:r w:rsidR="001313DE" w:rsidRPr="00343AA5">
        <w:rPr>
          <w:shd w:val="clear" w:color="auto" w:fill="FFFFFF"/>
        </w:rPr>
        <w:t>detailed</w:t>
      </w:r>
      <w:r w:rsidRPr="00343AA5">
        <w:rPr>
          <w:shd w:val="clear" w:color="auto" w:fill="FFFFFF"/>
        </w:rPr>
        <w:t xml:space="preserve"> examination of internal and external environments</w:t>
      </w:r>
      <w:r w:rsidR="004D602E">
        <w:rPr>
          <w:shd w:val="clear" w:color="auto" w:fill="FFFFFF"/>
        </w:rPr>
        <w:t xml:space="preserve"> (</w:t>
      </w:r>
      <w:r w:rsidR="004D602E" w:rsidRPr="00343AA5">
        <w:rPr>
          <w:shd w:val="clear" w:color="auto" w:fill="FFFFFF"/>
        </w:rPr>
        <w:t>Appendix</w:t>
      </w:r>
      <w:r w:rsidR="00DF5335">
        <w:rPr>
          <w:shd w:val="clear" w:color="auto" w:fill="FFFFFF"/>
        </w:rPr>
        <w:t xml:space="preserve">, </w:t>
      </w:r>
      <w:r w:rsidR="004D602E">
        <w:rPr>
          <w:shd w:val="clear" w:color="auto" w:fill="FFFFFF"/>
        </w:rPr>
        <w:t>Fig no. 10 and Fig no. 11).</w:t>
      </w:r>
    </w:p>
    <w:p w14:paraId="2B3942F2" w14:textId="53DB16B7" w:rsidR="0080116B" w:rsidRPr="00343AA5" w:rsidRDefault="00A811AF" w:rsidP="00525881">
      <w:pPr>
        <w:ind w:left="60" w:right="-15"/>
        <w:rPr>
          <w:shd w:val="clear" w:color="auto" w:fill="FFFFFF"/>
        </w:rPr>
      </w:pPr>
      <w:r w:rsidRPr="00343AA5">
        <w:rPr>
          <w:shd w:val="clear" w:color="auto" w:fill="FFFFFF"/>
        </w:rPr>
        <w:t xml:space="preserve">Given the continuous evolution of events and their operational landscapes, </w:t>
      </w:r>
      <w:r w:rsidR="00C578EE" w:rsidRPr="00343AA5">
        <w:rPr>
          <w:shd w:val="clear" w:color="auto" w:fill="FFFFFF"/>
        </w:rPr>
        <w:t>event organizations must maintain</w:t>
      </w:r>
      <w:r w:rsidRPr="00343AA5">
        <w:rPr>
          <w:shd w:val="clear" w:color="auto" w:fill="FFFFFF"/>
        </w:rPr>
        <w:t xml:space="preserve"> flexibility in their goals and strategies (Quinn, 2013)</w:t>
      </w:r>
      <w:r w:rsidR="002855E2" w:rsidRPr="00343AA5">
        <w:rPr>
          <w:shd w:val="clear" w:color="auto" w:fill="FFFFFF"/>
        </w:rPr>
        <w:t>.</w:t>
      </w:r>
    </w:p>
    <w:p w14:paraId="20AC05C9" w14:textId="5BDCD611" w:rsidR="003C086A" w:rsidRDefault="00596F9B" w:rsidP="00E35113">
      <w:pPr>
        <w:ind w:left="60" w:right="-15"/>
        <w:rPr>
          <w:shd w:val="clear" w:color="auto" w:fill="FFFFFF"/>
        </w:rPr>
      </w:pPr>
      <w:r w:rsidRPr="00343AA5">
        <w:rPr>
          <w:shd w:val="clear" w:color="auto" w:fill="FFFFFF"/>
        </w:rPr>
        <w:t xml:space="preserve">The primary threat </w:t>
      </w:r>
      <w:r w:rsidR="0080116B" w:rsidRPr="00343AA5">
        <w:rPr>
          <w:shd w:val="clear" w:color="auto" w:fill="FFFFFF"/>
        </w:rPr>
        <w:t>to</w:t>
      </w:r>
      <w:r w:rsidRPr="00343AA5">
        <w:rPr>
          <w:shd w:val="clear" w:color="auto" w:fill="FFFFFF"/>
        </w:rPr>
        <w:t xml:space="preserve"> the upcoming event is the potential competition from the 2024 </w:t>
      </w:r>
      <w:r w:rsidR="001B0C03" w:rsidRPr="00343AA5">
        <w:rPr>
          <w:shd w:val="clear" w:color="auto" w:fill="FFFFFF"/>
        </w:rPr>
        <w:t>World Travel Market London</w:t>
      </w:r>
      <w:r w:rsidRPr="00343AA5">
        <w:rPr>
          <w:shd w:val="clear" w:color="auto" w:fill="FFFFFF"/>
        </w:rPr>
        <w:t xml:space="preserve">. This </w:t>
      </w:r>
      <w:r w:rsidR="0008750E" w:rsidRPr="00343AA5">
        <w:rPr>
          <w:shd w:val="clear" w:color="auto" w:fill="FFFFFF"/>
        </w:rPr>
        <w:t xml:space="preserve">is </w:t>
      </w:r>
      <w:r w:rsidRPr="00343AA5">
        <w:rPr>
          <w:shd w:val="clear" w:color="auto" w:fill="FFFFFF"/>
        </w:rPr>
        <w:t xml:space="preserve">a significant and trusted gathering for professionals in the </w:t>
      </w:r>
      <w:r w:rsidR="00325B93" w:rsidRPr="00343AA5">
        <w:rPr>
          <w:shd w:val="clear" w:color="auto" w:fill="FFFFFF"/>
        </w:rPr>
        <w:t>hospitality industry</w:t>
      </w:r>
      <w:r w:rsidR="002E5A8E" w:rsidRPr="00343AA5">
        <w:rPr>
          <w:shd w:val="clear" w:color="auto" w:fill="FFFFFF"/>
        </w:rPr>
        <w:t>.</w:t>
      </w:r>
      <w:r w:rsidR="00B12589">
        <w:rPr>
          <w:shd w:val="clear" w:color="auto" w:fill="FFFFFF"/>
        </w:rPr>
        <w:t xml:space="preserve"> </w:t>
      </w:r>
      <w:r w:rsidR="00377758">
        <w:rPr>
          <w:shd w:val="clear" w:color="auto" w:fill="FFFFFF"/>
        </w:rPr>
        <w:t>On the contrary</w:t>
      </w:r>
      <w:r w:rsidR="005F12EE">
        <w:rPr>
          <w:shd w:val="clear" w:color="auto" w:fill="FFFFFF"/>
        </w:rPr>
        <w:t xml:space="preserve">, the VR Conference is a </w:t>
      </w:r>
      <w:r w:rsidR="00377758">
        <w:rPr>
          <w:shd w:val="clear" w:color="auto" w:fill="FFFFFF"/>
        </w:rPr>
        <w:t xml:space="preserve">new event. </w:t>
      </w:r>
      <w:r w:rsidR="00CD7FEC">
        <w:rPr>
          <w:shd w:val="clear" w:color="auto" w:fill="FFFFFF"/>
        </w:rPr>
        <w:t>Similarly, i</w:t>
      </w:r>
      <w:r w:rsidR="00E716F3">
        <w:rPr>
          <w:shd w:val="clear" w:color="auto" w:fill="FFFFFF"/>
        </w:rPr>
        <w:t xml:space="preserve">t will gather </w:t>
      </w:r>
      <w:r w:rsidR="00214520">
        <w:rPr>
          <w:shd w:val="clear" w:color="auto" w:fill="FFFFFF"/>
        </w:rPr>
        <w:t xml:space="preserve">many </w:t>
      </w:r>
      <w:r w:rsidR="00E716F3">
        <w:rPr>
          <w:shd w:val="clear" w:color="auto" w:fill="FFFFFF"/>
        </w:rPr>
        <w:t xml:space="preserve">industry professionals and </w:t>
      </w:r>
      <w:r w:rsidR="00A331AD">
        <w:rPr>
          <w:shd w:val="clear" w:color="auto" w:fill="FFFFFF"/>
        </w:rPr>
        <w:t xml:space="preserve">stimulate the local economy. </w:t>
      </w:r>
      <w:r w:rsidR="00377758">
        <w:rPr>
          <w:shd w:val="clear" w:color="auto" w:fill="FFFFFF"/>
        </w:rPr>
        <w:t xml:space="preserve"> </w:t>
      </w:r>
    </w:p>
    <w:p w14:paraId="71741072" w14:textId="77777777" w:rsidR="0052505D" w:rsidRPr="00343AA5" w:rsidRDefault="0052505D" w:rsidP="00525881">
      <w:pPr>
        <w:ind w:right="-15"/>
        <w:rPr>
          <w:shd w:val="clear" w:color="auto" w:fill="FFFFFF"/>
        </w:rPr>
      </w:pPr>
    </w:p>
    <w:p w14:paraId="586942CB" w14:textId="74E0A680" w:rsidR="00361D31" w:rsidRPr="00CE52CB" w:rsidRDefault="00361D31" w:rsidP="00A855F4">
      <w:pPr>
        <w:ind w:right="-15"/>
        <w:rPr>
          <w:b/>
          <w:bCs/>
          <w:shd w:val="clear" w:color="auto" w:fill="FFFFFF"/>
        </w:rPr>
      </w:pPr>
      <w:r w:rsidRPr="00CE52CB">
        <w:rPr>
          <w:b/>
          <w:bCs/>
          <w:shd w:val="clear" w:color="auto" w:fill="FFFFFF"/>
        </w:rPr>
        <w:t xml:space="preserve">Cultural and Situational Considerations </w:t>
      </w:r>
    </w:p>
    <w:p w14:paraId="38333D96" w14:textId="77777777" w:rsidR="00C85504" w:rsidRDefault="00662D66" w:rsidP="00675636">
      <w:pPr>
        <w:ind w:right="-15"/>
      </w:pPr>
      <w:r w:rsidRPr="00343AA5">
        <w:rPr>
          <w:shd w:val="clear" w:color="auto" w:fill="FFFFFF"/>
        </w:rPr>
        <w:t>Considering the diverse cultural backgrounds of the attendees, it is crucial to approach the event with cultural sensitivity</w:t>
      </w:r>
      <w:r w:rsidR="00C85504">
        <w:rPr>
          <w:shd w:val="clear" w:color="auto" w:fill="FFFFFF"/>
        </w:rPr>
        <w:t xml:space="preserve"> (</w:t>
      </w:r>
      <w:r w:rsidR="00C85504" w:rsidRPr="00561FFC">
        <w:t>Plebańczyk, 20</w:t>
      </w:r>
      <w:r w:rsidR="00C85504">
        <w:t>21</w:t>
      </w:r>
      <w:r w:rsidR="00C85504" w:rsidRPr="00561FFC">
        <w:t>)</w:t>
      </w:r>
      <w:r w:rsidR="00C85504">
        <w:t xml:space="preserve">. </w:t>
      </w:r>
    </w:p>
    <w:p w14:paraId="17649FDB" w14:textId="78E0955F" w:rsidR="00182372" w:rsidRPr="00343AA5" w:rsidRDefault="00662D66" w:rsidP="00675636">
      <w:pPr>
        <w:ind w:right="-15"/>
        <w:rPr>
          <w:u w:val="single"/>
          <w:shd w:val="clear" w:color="auto" w:fill="FFFFFF"/>
        </w:rPr>
      </w:pPr>
      <w:r w:rsidRPr="00343AA5">
        <w:rPr>
          <w:shd w:val="clear" w:color="auto" w:fill="FFFFFF"/>
        </w:rPr>
        <w:t>Th</w:t>
      </w:r>
      <w:r w:rsidR="00C85504">
        <w:rPr>
          <w:shd w:val="clear" w:color="auto" w:fill="FFFFFF"/>
        </w:rPr>
        <w:t>e cultural considerations</w:t>
      </w:r>
      <w:r w:rsidRPr="00343AA5">
        <w:rPr>
          <w:shd w:val="clear" w:color="auto" w:fill="FFFFFF"/>
        </w:rPr>
        <w:t xml:space="preserve"> will be reflected in arrangements for catering and seating allocation.</w:t>
      </w:r>
      <w:r w:rsidR="00585AF7">
        <w:rPr>
          <w:shd w:val="clear" w:color="auto" w:fill="FFFFFF"/>
        </w:rPr>
        <w:t xml:space="preserve"> </w:t>
      </w:r>
      <w:r w:rsidRPr="00343AA5">
        <w:rPr>
          <w:shd w:val="clear" w:color="auto" w:fill="FFFFFF"/>
        </w:rPr>
        <w:t xml:space="preserve">Additionally, appropriate provisions for waste management have been </w:t>
      </w:r>
      <w:r w:rsidR="00761F58" w:rsidRPr="00343AA5">
        <w:rPr>
          <w:shd w:val="clear" w:color="auto" w:fill="FFFFFF"/>
        </w:rPr>
        <w:t xml:space="preserve">addressed </w:t>
      </w:r>
      <w:r w:rsidRPr="00343AA5">
        <w:rPr>
          <w:shd w:val="clear" w:color="auto" w:fill="FFFFFF"/>
        </w:rPr>
        <w:t>by engaging the services of a professional waste management company.</w:t>
      </w:r>
    </w:p>
    <w:p w14:paraId="30E6EFA5" w14:textId="77777777" w:rsidR="00A51187" w:rsidRDefault="007F584E" w:rsidP="00675636">
      <w:pPr>
        <w:ind w:right="-15"/>
        <w:rPr>
          <w:shd w:val="clear" w:color="auto" w:fill="FFFFFF"/>
        </w:rPr>
      </w:pPr>
      <w:r w:rsidRPr="00343AA5">
        <w:rPr>
          <w:shd w:val="clear" w:color="auto" w:fill="FFFFFF"/>
        </w:rPr>
        <w:t xml:space="preserve">When considering the future delivery of the event, it is </w:t>
      </w:r>
      <w:r w:rsidR="00F54FB7" w:rsidRPr="00343AA5">
        <w:rPr>
          <w:shd w:val="clear" w:color="auto" w:fill="FFFFFF"/>
        </w:rPr>
        <w:t>recommended</w:t>
      </w:r>
      <w:r w:rsidRPr="00343AA5">
        <w:rPr>
          <w:shd w:val="clear" w:color="auto" w:fill="FFFFFF"/>
        </w:rPr>
        <w:t xml:space="preserve"> to prioritize the experience of the attendees. </w:t>
      </w:r>
      <w:r w:rsidR="002C7582">
        <w:rPr>
          <w:shd w:val="clear" w:color="auto" w:fill="FFFFFF"/>
        </w:rPr>
        <w:t>T</w:t>
      </w:r>
      <w:r w:rsidRPr="00343AA5">
        <w:rPr>
          <w:shd w:val="clear" w:color="auto" w:fill="FFFFFF"/>
        </w:rPr>
        <w:t xml:space="preserve">here are three </w:t>
      </w:r>
      <w:r w:rsidR="00B22327">
        <w:rPr>
          <w:shd w:val="clear" w:color="auto" w:fill="FFFFFF"/>
        </w:rPr>
        <w:t>categories</w:t>
      </w:r>
      <w:r w:rsidRPr="00343AA5">
        <w:rPr>
          <w:shd w:val="clear" w:color="auto" w:fill="FFFFFF"/>
        </w:rPr>
        <w:t xml:space="preserve"> of experiences: </w:t>
      </w:r>
      <w:r w:rsidR="00134626">
        <w:rPr>
          <w:b/>
          <w:bCs/>
          <w:shd w:val="clear" w:color="auto" w:fill="FFFFFF"/>
        </w:rPr>
        <w:t>b</w:t>
      </w:r>
      <w:r w:rsidRPr="00343AA5">
        <w:rPr>
          <w:b/>
          <w:bCs/>
          <w:shd w:val="clear" w:color="auto" w:fill="FFFFFF"/>
        </w:rPr>
        <w:t>asal</w:t>
      </w:r>
      <w:r w:rsidRPr="00343AA5">
        <w:rPr>
          <w:shd w:val="clear" w:color="auto" w:fill="FFFFFF"/>
        </w:rPr>
        <w:t xml:space="preserve">, </w:t>
      </w:r>
      <w:r w:rsidR="00134626">
        <w:rPr>
          <w:b/>
          <w:bCs/>
          <w:shd w:val="clear" w:color="auto" w:fill="FFFFFF"/>
        </w:rPr>
        <w:t>m</w:t>
      </w:r>
      <w:r w:rsidRPr="00343AA5">
        <w:rPr>
          <w:b/>
          <w:bCs/>
          <w:shd w:val="clear" w:color="auto" w:fill="FFFFFF"/>
        </w:rPr>
        <w:t>emorable</w:t>
      </w:r>
      <w:r w:rsidRPr="00343AA5">
        <w:rPr>
          <w:shd w:val="clear" w:color="auto" w:fill="FFFFFF"/>
        </w:rPr>
        <w:t xml:space="preserve">, and </w:t>
      </w:r>
      <w:r w:rsidR="00134626">
        <w:rPr>
          <w:b/>
          <w:bCs/>
          <w:shd w:val="clear" w:color="auto" w:fill="FFFFFF"/>
        </w:rPr>
        <w:t>t</w:t>
      </w:r>
      <w:r w:rsidRPr="00343AA5">
        <w:rPr>
          <w:b/>
          <w:bCs/>
          <w:shd w:val="clear" w:color="auto" w:fill="FFFFFF"/>
        </w:rPr>
        <w:t>ransforming</w:t>
      </w:r>
      <w:r w:rsidRPr="00343AA5">
        <w:rPr>
          <w:shd w:val="clear" w:color="auto" w:fill="FFFFFF"/>
        </w:rPr>
        <w:t xml:space="preserve"> </w:t>
      </w:r>
      <w:r w:rsidR="00134626">
        <w:rPr>
          <w:b/>
          <w:bCs/>
          <w:shd w:val="clear" w:color="auto" w:fill="FFFFFF"/>
        </w:rPr>
        <w:t>e</w:t>
      </w:r>
      <w:r w:rsidRPr="00343AA5">
        <w:rPr>
          <w:b/>
          <w:bCs/>
          <w:shd w:val="clear" w:color="auto" w:fill="FFFFFF"/>
        </w:rPr>
        <w:t>xperiences</w:t>
      </w:r>
      <w:r w:rsidR="00134626">
        <w:rPr>
          <w:b/>
          <w:bCs/>
          <w:shd w:val="clear" w:color="auto" w:fill="FFFFFF"/>
        </w:rPr>
        <w:t xml:space="preserve"> </w:t>
      </w:r>
      <w:r w:rsidR="001B4B12">
        <w:rPr>
          <w:b/>
          <w:bCs/>
          <w:shd w:val="clear" w:color="auto" w:fill="FFFFFF"/>
        </w:rPr>
        <w:t>(</w:t>
      </w:r>
      <w:r w:rsidR="00134626" w:rsidRPr="00343AA5">
        <w:rPr>
          <w:shd w:val="clear" w:color="auto" w:fill="FFFFFF"/>
        </w:rPr>
        <w:t>Hover</w:t>
      </w:r>
      <w:r w:rsidR="00E6471C">
        <w:rPr>
          <w:shd w:val="clear" w:color="auto" w:fill="FFFFFF"/>
        </w:rPr>
        <w:t xml:space="preserve"> </w:t>
      </w:r>
      <w:r w:rsidR="00134626" w:rsidRPr="00343AA5">
        <w:rPr>
          <w:shd w:val="clear" w:color="auto" w:fill="FFFFFF"/>
        </w:rPr>
        <w:t>and van Mierlo, 2006)</w:t>
      </w:r>
      <w:r w:rsidRPr="00343AA5">
        <w:rPr>
          <w:shd w:val="clear" w:color="auto" w:fill="FFFFFF"/>
        </w:rPr>
        <w:t xml:space="preserve">. </w:t>
      </w:r>
    </w:p>
    <w:p w14:paraId="639C3C27" w14:textId="10553BE1" w:rsidR="007F584E" w:rsidRPr="00343AA5" w:rsidRDefault="007F584E" w:rsidP="00675636">
      <w:pPr>
        <w:ind w:right="-15"/>
        <w:rPr>
          <w:u w:val="single"/>
          <w:shd w:val="clear" w:color="auto" w:fill="FFFFFF"/>
        </w:rPr>
      </w:pPr>
      <w:r w:rsidRPr="00343AA5">
        <w:rPr>
          <w:shd w:val="clear" w:color="auto" w:fill="FFFFFF"/>
        </w:rPr>
        <w:t xml:space="preserve">The attendees of this hospitality conference are expected to have a memorable experience that will leave a lasting impression on their minds. </w:t>
      </w:r>
      <w:r w:rsidR="006874E9" w:rsidRPr="00343AA5">
        <w:rPr>
          <w:shd w:val="clear" w:color="auto" w:fill="FFFFFF"/>
        </w:rPr>
        <w:t>In addition, i</w:t>
      </w:r>
      <w:r w:rsidRPr="00343AA5">
        <w:rPr>
          <w:shd w:val="clear" w:color="auto" w:fill="FFFFFF"/>
        </w:rPr>
        <w:t xml:space="preserve">t is </w:t>
      </w:r>
      <w:r w:rsidR="006874E9" w:rsidRPr="00343AA5">
        <w:rPr>
          <w:shd w:val="clear" w:color="auto" w:fill="FFFFFF"/>
        </w:rPr>
        <w:t>advisable</w:t>
      </w:r>
      <w:r w:rsidRPr="00343AA5">
        <w:rPr>
          <w:shd w:val="clear" w:color="auto" w:fill="FFFFFF"/>
        </w:rPr>
        <w:t xml:space="preserve"> to </w:t>
      </w:r>
      <w:r w:rsidR="00F54FB7" w:rsidRPr="00343AA5">
        <w:rPr>
          <w:shd w:val="clear" w:color="auto" w:fill="FFFFFF"/>
        </w:rPr>
        <w:t>consider</w:t>
      </w:r>
      <w:r w:rsidRPr="00343AA5">
        <w:rPr>
          <w:shd w:val="clear" w:color="auto" w:fill="FFFFFF"/>
        </w:rPr>
        <w:t xml:space="preserve"> </w:t>
      </w:r>
      <w:r w:rsidR="004359C2" w:rsidRPr="00343AA5">
        <w:rPr>
          <w:shd w:val="clear" w:color="auto" w:fill="FFFFFF"/>
        </w:rPr>
        <w:t xml:space="preserve">further </w:t>
      </w:r>
      <w:r w:rsidRPr="00343AA5">
        <w:rPr>
          <w:shd w:val="clear" w:color="auto" w:fill="FFFFFF"/>
        </w:rPr>
        <w:t>cultural aspects, as the attendees may serve as advocates for future events.</w:t>
      </w:r>
    </w:p>
    <w:p w14:paraId="72E7A1E6" w14:textId="1945785A" w:rsidR="00A32687" w:rsidRPr="00343AA5" w:rsidRDefault="00923979" w:rsidP="00190D03">
      <w:pPr>
        <w:rPr>
          <w:shd w:val="clear" w:color="auto" w:fill="FFFFFF"/>
        </w:rPr>
      </w:pPr>
      <w:r w:rsidRPr="00923979">
        <w:rPr>
          <w:shd w:val="clear" w:color="auto" w:fill="FFFFFF"/>
        </w:rPr>
        <w:t>A</w:t>
      </w:r>
      <w:r>
        <w:rPr>
          <w:shd w:val="clear" w:color="auto" w:fill="FFFFFF"/>
        </w:rPr>
        <w:t xml:space="preserve"> relevant</w:t>
      </w:r>
      <w:r w:rsidRPr="00923979">
        <w:rPr>
          <w:shd w:val="clear" w:color="auto" w:fill="FFFFFF"/>
        </w:rPr>
        <w:t xml:space="preserve"> psychology concept</w:t>
      </w:r>
      <w:r>
        <w:rPr>
          <w:b/>
          <w:bCs/>
          <w:shd w:val="clear" w:color="auto" w:fill="FFFFFF"/>
        </w:rPr>
        <w:t xml:space="preserve"> </w:t>
      </w:r>
      <w:r w:rsidRPr="00923979">
        <w:rPr>
          <w:shd w:val="clear" w:color="auto" w:fill="FFFFFF"/>
        </w:rPr>
        <w:t xml:space="preserve">is </w:t>
      </w:r>
      <w:r w:rsidR="00A32687" w:rsidRPr="00343AA5">
        <w:rPr>
          <w:b/>
          <w:bCs/>
          <w:shd w:val="clear" w:color="auto" w:fill="FFFFFF"/>
        </w:rPr>
        <w:t xml:space="preserve">Maslow’s </w:t>
      </w:r>
      <w:r w:rsidR="009D4535">
        <w:rPr>
          <w:b/>
          <w:bCs/>
          <w:shd w:val="clear" w:color="auto" w:fill="FFFFFF"/>
        </w:rPr>
        <w:t>h</w:t>
      </w:r>
      <w:r w:rsidR="00A32687" w:rsidRPr="00343AA5">
        <w:rPr>
          <w:b/>
          <w:bCs/>
          <w:shd w:val="clear" w:color="auto" w:fill="FFFFFF"/>
        </w:rPr>
        <w:t xml:space="preserve">ierarchy of </w:t>
      </w:r>
      <w:r w:rsidR="009D4535">
        <w:rPr>
          <w:b/>
          <w:bCs/>
          <w:shd w:val="clear" w:color="auto" w:fill="FFFFFF"/>
        </w:rPr>
        <w:t>n</w:t>
      </w:r>
      <w:r w:rsidR="00A32687" w:rsidRPr="00343AA5">
        <w:rPr>
          <w:b/>
          <w:bCs/>
          <w:shd w:val="clear" w:color="auto" w:fill="FFFFFF"/>
        </w:rPr>
        <w:t>eeds</w:t>
      </w:r>
      <w:r w:rsidR="00FA4012">
        <w:rPr>
          <w:shd w:val="clear" w:color="auto" w:fill="FFFFFF"/>
        </w:rPr>
        <w:t xml:space="preserve">. It </w:t>
      </w:r>
      <w:r w:rsidR="00A32687" w:rsidRPr="00343AA5">
        <w:rPr>
          <w:shd w:val="clear" w:color="auto" w:fill="FFFFFF"/>
        </w:rPr>
        <w:t xml:space="preserve">presents </w:t>
      </w:r>
      <w:r w:rsidR="00C3130F">
        <w:rPr>
          <w:shd w:val="clear" w:color="auto" w:fill="FFFFFF"/>
        </w:rPr>
        <w:t xml:space="preserve">human needs in </w:t>
      </w:r>
      <w:r w:rsidR="00A32687" w:rsidRPr="00343AA5">
        <w:rPr>
          <w:shd w:val="clear" w:color="auto" w:fill="FFFFFF"/>
        </w:rPr>
        <w:t>a five-tier model</w:t>
      </w:r>
      <w:r w:rsidR="00C3130F">
        <w:rPr>
          <w:shd w:val="clear" w:color="auto" w:fill="FFFFFF"/>
        </w:rPr>
        <w:t>,</w:t>
      </w:r>
      <w:r w:rsidR="00A32687" w:rsidRPr="00343AA5">
        <w:rPr>
          <w:shd w:val="clear" w:color="auto" w:fill="FFFFFF"/>
        </w:rPr>
        <w:t xml:space="preserve"> </w:t>
      </w:r>
      <w:r w:rsidR="00D86FA2">
        <w:rPr>
          <w:shd w:val="clear" w:color="auto" w:fill="FFFFFF"/>
        </w:rPr>
        <w:t>organized</w:t>
      </w:r>
      <w:r w:rsidR="00A32687" w:rsidRPr="00343AA5">
        <w:rPr>
          <w:shd w:val="clear" w:color="auto" w:fill="FFFFFF"/>
        </w:rPr>
        <w:t xml:space="preserve"> in a hierarchical pyramid. This theory emphasizes the importance of </w:t>
      </w:r>
      <w:r w:rsidR="00A32687" w:rsidRPr="00343AA5">
        <w:rPr>
          <w:shd w:val="clear" w:color="auto" w:fill="FFFFFF"/>
        </w:rPr>
        <w:lastRenderedPageBreak/>
        <w:t>addressing the need for safety, as individuals typically seek predictability. Furthermore, event planners should ensure predictability in aspects such as catering</w:t>
      </w:r>
      <w:r w:rsidR="000F5F6B" w:rsidRPr="00343AA5">
        <w:rPr>
          <w:shd w:val="clear" w:color="auto" w:fill="FFFFFF"/>
        </w:rPr>
        <w:t xml:space="preserve">. </w:t>
      </w:r>
    </w:p>
    <w:p w14:paraId="1D91271E" w14:textId="30B75EAF" w:rsidR="006B0C8A" w:rsidRPr="00343AA5" w:rsidRDefault="00A32687" w:rsidP="00190D03">
      <w:pPr>
        <w:rPr>
          <w:shd w:val="clear" w:color="auto" w:fill="FFFFFF"/>
        </w:rPr>
      </w:pPr>
      <w:r w:rsidRPr="00343AA5">
        <w:rPr>
          <w:shd w:val="clear" w:color="auto" w:fill="FFFFFF"/>
        </w:rPr>
        <w:t xml:space="preserve">Lastly, for future events, it is recommended to adapt the traditional concept of in-person events and consider organizing hybrid events instead. </w:t>
      </w:r>
      <w:r w:rsidR="006B0C8A" w:rsidRPr="00343AA5">
        <w:rPr>
          <w:shd w:val="clear" w:color="auto" w:fill="FFFFFF"/>
        </w:rPr>
        <w:t xml:space="preserve">A hybrid event </w:t>
      </w:r>
      <w:r w:rsidR="00CF0618">
        <w:rPr>
          <w:shd w:val="clear" w:color="auto" w:fill="FFFFFF"/>
        </w:rPr>
        <w:t>can</w:t>
      </w:r>
      <w:r w:rsidR="006B0C8A" w:rsidRPr="00343AA5">
        <w:rPr>
          <w:shd w:val="clear" w:color="auto" w:fill="FFFFFF"/>
        </w:rPr>
        <w:t xml:space="preserve"> drive higher engagement and reach a wider audience while also reducing physical and financial barriers. </w:t>
      </w:r>
    </w:p>
    <w:p w14:paraId="1F3A0A74" w14:textId="77777777" w:rsidR="00814568" w:rsidRPr="00343AA5" w:rsidRDefault="00814568" w:rsidP="00190D03">
      <w:pPr>
        <w:rPr>
          <w:shd w:val="clear" w:color="auto" w:fill="FFFFFF"/>
        </w:rPr>
      </w:pPr>
    </w:p>
    <w:p w14:paraId="0473F4BC" w14:textId="3834BB49" w:rsidR="00553D5D" w:rsidRPr="00CE52CB" w:rsidRDefault="00553D5D" w:rsidP="000F5333">
      <w:pPr>
        <w:rPr>
          <w:b/>
          <w:bCs/>
        </w:rPr>
      </w:pPr>
      <w:r w:rsidRPr="00CE52CB">
        <w:rPr>
          <w:b/>
          <w:bCs/>
        </w:rPr>
        <w:t>Conclusion</w:t>
      </w:r>
    </w:p>
    <w:p w14:paraId="69C0DF37" w14:textId="64B52032" w:rsidR="00D40BFB" w:rsidRPr="00343AA5" w:rsidRDefault="00D40BFB" w:rsidP="00D40BFB">
      <w:pPr>
        <w:rPr>
          <w:lang w:eastAsia="en-GB"/>
        </w:rPr>
      </w:pPr>
      <w:r w:rsidRPr="00343AA5">
        <w:rPr>
          <w:shd w:val="clear" w:color="auto" w:fill="FFFFFF"/>
        </w:rPr>
        <w:t>The MICE industry is experiencing significant growth, with events increasing in both scale and reputation. There is a heightened awareness among the public regarding the overall impact of the events they attend. Therefore, when organizing large events, it is imperative to have a comprehensive plan in place to ensure a safe and successful outcome. The appointed event planner should develop and implement a detailed plan. Effective resource allocation is essential in achieving th</w:t>
      </w:r>
      <w:r w:rsidR="00FA0FA0">
        <w:rPr>
          <w:shd w:val="clear" w:color="auto" w:fill="FFFFFF"/>
        </w:rPr>
        <w:t>e</w:t>
      </w:r>
      <w:r w:rsidRPr="00343AA5">
        <w:rPr>
          <w:shd w:val="clear" w:color="auto" w:fill="FFFFFF"/>
        </w:rPr>
        <w:t xml:space="preserve"> goal. Factors such as strategic marketing, efficient management, and prudent budgeting are crucial for the success of the event. Additionally, the safety and well-being of all attendees and stakeholders should be the top priority for the event planning team.</w:t>
      </w:r>
    </w:p>
    <w:p w14:paraId="3303B54E" w14:textId="77777777" w:rsidR="00553D5D" w:rsidRPr="00343AA5" w:rsidRDefault="00553D5D" w:rsidP="000F5333">
      <w:pPr>
        <w:rPr>
          <w:sz w:val="32"/>
          <w:szCs w:val="32"/>
        </w:rPr>
      </w:pPr>
    </w:p>
    <w:p w14:paraId="5AF33CC2" w14:textId="77777777" w:rsidR="00D449D8" w:rsidRPr="00343AA5" w:rsidRDefault="00D449D8" w:rsidP="000F5333">
      <w:pPr>
        <w:rPr>
          <w:sz w:val="32"/>
          <w:szCs w:val="32"/>
        </w:rPr>
      </w:pPr>
    </w:p>
    <w:p w14:paraId="327E247F" w14:textId="77777777" w:rsidR="008E43B2" w:rsidRPr="00343AA5" w:rsidRDefault="008E43B2" w:rsidP="000F5333">
      <w:pPr>
        <w:rPr>
          <w:sz w:val="32"/>
          <w:szCs w:val="32"/>
        </w:rPr>
      </w:pPr>
    </w:p>
    <w:p w14:paraId="746DB867" w14:textId="77777777" w:rsidR="00D449D8" w:rsidRDefault="00D449D8" w:rsidP="000F5333">
      <w:pPr>
        <w:rPr>
          <w:sz w:val="32"/>
          <w:szCs w:val="32"/>
        </w:rPr>
      </w:pPr>
    </w:p>
    <w:p w14:paraId="51E039C5" w14:textId="77777777" w:rsidR="00511ED3" w:rsidRDefault="00511ED3" w:rsidP="000F5333">
      <w:pPr>
        <w:rPr>
          <w:sz w:val="32"/>
          <w:szCs w:val="32"/>
        </w:rPr>
      </w:pPr>
    </w:p>
    <w:p w14:paraId="226BA44D" w14:textId="77777777" w:rsidR="00511ED3" w:rsidRDefault="00511ED3" w:rsidP="000F5333">
      <w:pPr>
        <w:rPr>
          <w:sz w:val="32"/>
          <w:szCs w:val="32"/>
        </w:rPr>
      </w:pPr>
    </w:p>
    <w:p w14:paraId="0C438714" w14:textId="77777777" w:rsidR="00C34B89" w:rsidRDefault="00C34B89" w:rsidP="000F5333">
      <w:pPr>
        <w:rPr>
          <w:sz w:val="32"/>
          <w:szCs w:val="32"/>
        </w:rPr>
      </w:pPr>
    </w:p>
    <w:p w14:paraId="78FECA6D" w14:textId="77777777" w:rsidR="00C34B89" w:rsidRPr="00343AA5" w:rsidRDefault="00C34B89" w:rsidP="000F5333">
      <w:pPr>
        <w:rPr>
          <w:sz w:val="32"/>
          <w:szCs w:val="32"/>
        </w:rPr>
      </w:pPr>
    </w:p>
    <w:p w14:paraId="2DCA79D1" w14:textId="77777777" w:rsidR="007B19C1" w:rsidRDefault="007B19C1" w:rsidP="000F5333">
      <w:pPr>
        <w:rPr>
          <w:sz w:val="32"/>
          <w:szCs w:val="32"/>
        </w:rPr>
      </w:pPr>
    </w:p>
    <w:p w14:paraId="6E28F969" w14:textId="77777777" w:rsidR="00505664" w:rsidRDefault="00505664" w:rsidP="000F5333">
      <w:pPr>
        <w:rPr>
          <w:sz w:val="32"/>
          <w:szCs w:val="32"/>
        </w:rPr>
      </w:pPr>
    </w:p>
    <w:p w14:paraId="3C1A0499" w14:textId="77777777" w:rsidR="00505664" w:rsidRPr="00343AA5" w:rsidRDefault="00505664" w:rsidP="000F5333">
      <w:pPr>
        <w:rPr>
          <w:sz w:val="32"/>
          <w:szCs w:val="32"/>
        </w:rPr>
      </w:pPr>
    </w:p>
    <w:p w14:paraId="3E8F94C1" w14:textId="77777777" w:rsidR="007B19C1" w:rsidRPr="00343AA5" w:rsidRDefault="007B19C1" w:rsidP="000F5333">
      <w:pPr>
        <w:rPr>
          <w:sz w:val="32"/>
          <w:szCs w:val="32"/>
        </w:rPr>
      </w:pPr>
    </w:p>
    <w:p w14:paraId="38D19959" w14:textId="77777777" w:rsidR="007B19C1" w:rsidRPr="00343AA5" w:rsidRDefault="007B19C1" w:rsidP="000F5333">
      <w:pPr>
        <w:rPr>
          <w:sz w:val="32"/>
          <w:szCs w:val="32"/>
        </w:rPr>
      </w:pPr>
    </w:p>
    <w:p w14:paraId="6CD084B6" w14:textId="77777777" w:rsidR="00565305" w:rsidRPr="00343AA5" w:rsidRDefault="00565305" w:rsidP="000F5333">
      <w:pPr>
        <w:rPr>
          <w:sz w:val="32"/>
          <w:szCs w:val="32"/>
        </w:rPr>
      </w:pPr>
    </w:p>
    <w:p w14:paraId="327565AD" w14:textId="3A046644" w:rsidR="008D4D89" w:rsidRDefault="00D449D8" w:rsidP="008D4D89">
      <w:pPr>
        <w:tabs>
          <w:tab w:val="left" w:pos="2604"/>
        </w:tabs>
        <w:rPr>
          <w:b/>
          <w:bCs/>
        </w:rPr>
      </w:pPr>
      <w:r w:rsidRPr="00343AA5">
        <w:rPr>
          <w:b/>
          <w:bCs/>
        </w:rPr>
        <w:lastRenderedPageBreak/>
        <w:t>Reference List:</w:t>
      </w:r>
    </w:p>
    <w:p w14:paraId="46288DDF" w14:textId="77777777" w:rsidR="00CE52CB" w:rsidRPr="00CE52CB" w:rsidRDefault="00CE52CB" w:rsidP="008D4D89">
      <w:pPr>
        <w:tabs>
          <w:tab w:val="left" w:pos="2604"/>
        </w:tabs>
        <w:rPr>
          <w:b/>
          <w:bCs/>
        </w:rPr>
      </w:pPr>
    </w:p>
    <w:p w14:paraId="711DC7B5" w14:textId="79E7F147" w:rsidR="00A56FE2" w:rsidRPr="00561FFC" w:rsidRDefault="00D85970" w:rsidP="00A56FE2">
      <w:pPr>
        <w:ind w:left="720" w:hanging="720"/>
        <w:rPr>
          <w:shd w:val="clear" w:color="auto" w:fill="FFFFFF"/>
        </w:rPr>
      </w:pPr>
      <w:r w:rsidRPr="00561FFC">
        <w:rPr>
          <w:shd w:val="clear" w:color="auto" w:fill="FFFFFF"/>
        </w:rPr>
        <w:t xml:space="preserve">Allen, J., Harris, R. </w:t>
      </w:r>
      <w:r w:rsidR="00CE52CB">
        <w:rPr>
          <w:shd w:val="clear" w:color="auto" w:fill="FFFFFF"/>
        </w:rPr>
        <w:t>and</w:t>
      </w:r>
      <w:r w:rsidRPr="00561FFC">
        <w:rPr>
          <w:shd w:val="clear" w:color="auto" w:fill="FFFFFF"/>
        </w:rPr>
        <w:t xml:space="preserve"> Jago, L. (2022) </w:t>
      </w:r>
      <w:r w:rsidRPr="00561FFC">
        <w:rPr>
          <w:i/>
          <w:iCs/>
          <w:shd w:val="clear" w:color="auto" w:fill="FFFFFF"/>
        </w:rPr>
        <w:t>Festival &amp; special event management</w:t>
      </w:r>
      <w:r w:rsidRPr="00561FFC">
        <w:rPr>
          <w:shd w:val="clear" w:color="auto" w:fill="FFFFFF"/>
        </w:rPr>
        <w:t>. John Wiley &amp; Sons.</w:t>
      </w:r>
    </w:p>
    <w:p w14:paraId="7D531694" w14:textId="678EECC2" w:rsidR="008707DD" w:rsidRPr="00561FFC" w:rsidRDefault="008707DD" w:rsidP="00A56FE2">
      <w:pPr>
        <w:ind w:left="720" w:hanging="720"/>
        <w:rPr>
          <w:sz w:val="23"/>
          <w:szCs w:val="23"/>
          <w:shd w:val="clear" w:color="auto" w:fill="FFFFFF"/>
        </w:rPr>
      </w:pPr>
      <w:r w:rsidRPr="00561FFC">
        <w:rPr>
          <w:shd w:val="clear" w:color="auto" w:fill="FFFFFF"/>
        </w:rPr>
        <w:t xml:space="preserve">Bladen, C. </w:t>
      </w:r>
      <w:r w:rsidRPr="00561FFC">
        <w:rPr>
          <w:i/>
          <w:iCs/>
          <w:shd w:val="clear" w:color="auto" w:fill="FFFFFF"/>
        </w:rPr>
        <w:t>et al.</w:t>
      </w:r>
      <w:r w:rsidRPr="00561FFC">
        <w:rPr>
          <w:shd w:val="clear" w:color="auto" w:fill="FFFFFF"/>
        </w:rPr>
        <w:t xml:space="preserve"> (2023) </w:t>
      </w:r>
      <w:r w:rsidRPr="00561FFC">
        <w:rPr>
          <w:i/>
          <w:iCs/>
          <w:shd w:val="clear" w:color="auto" w:fill="FFFFFF"/>
        </w:rPr>
        <w:t xml:space="preserve">Events </w:t>
      </w:r>
      <w:r w:rsidR="00E40213" w:rsidRPr="00561FFC">
        <w:rPr>
          <w:i/>
          <w:iCs/>
          <w:shd w:val="clear" w:color="auto" w:fill="FFFFFF"/>
        </w:rPr>
        <w:t>management:</w:t>
      </w:r>
      <w:r w:rsidRPr="00561FFC">
        <w:rPr>
          <w:i/>
          <w:iCs/>
          <w:shd w:val="clear" w:color="auto" w:fill="FFFFFF"/>
        </w:rPr>
        <w:t xml:space="preserve"> an introduction</w:t>
      </w:r>
      <w:r w:rsidRPr="00561FFC">
        <w:rPr>
          <w:shd w:val="clear" w:color="auto" w:fill="FFFFFF"/>
        </w:rPr>
        <w:t> (Third edition). Routledge, Taylor &amp; Francis Group.</w:t>
      </w:r>
    </w:p>
    <w:p w14:paraId="30E539DB" w14:textId="1A34C7FB" w:rsidR="00BD2A88" w:rsidRPr="00561FFC" w:rsidRDefault="00B351D5" w:rsidP="008707DD">
      <w:pPr>
        <w:ind w:left="720" w:hanging="720"/>
        <w:rPr>
          <w:shd w:val="clear" w:color="auto" w:fill="FFFFFF"/>
        </w:rPr>
      </w:pPr>
      <w:r w:rsidRPr="00561FFC">
        <w:rPr>
          <w:shd w:val="clear" w:color="auto" w:fill="FFFFFF"/>
        </w:rPr>
        <w:t xml:space="preserve">Bowdin, G., Allen, J., O’Toole, W., Harris, R., </w:t>
      </w:r>
      <w:r w:rsidR="00833010" w:rsidRPr="00561FFC">
        <w:rPr>
          <w:shd w:val="clear" w:color="auto" w:fill="FFFFFF"/>
        </w:rPr>
        <w:t>and</w:t>
      </w:r>
      <w:r w:rsidRPr="00561FFC">
        <w:rPr>
          <w:shd w:val="clear" w:color="auto" w:fill="FFFFFF"/>
        </w:rPr>
        <w:t xml:space="preserve"> Ford, F. (2006)</w:t>
      </w:r>
      <w:r w:rsidR="008F24EB" w:rsidRPr="00561FFC">
        <w:rPr>
          <w:shd w:val="clear" w:color="auto" w:fill="FFFFFF"/>
        </w:rPr>
        <w:t xml:space="preserve"> </w:t>
      </w:r>
      <w:r w:rsidRPr="00561FFC">
        <w:rPr>
          <w:i/>
          <w:iCs/>
          <w:shd w:val="clear" w:color="auto" w:fill="FFFFFF"/>
        </w:rPr>
        <w:t>Events Management.</w:t>
      </w:r>
      <w:r w:rsidRPr="00561FFC">
        <w:rPr>
          <w:shd w:val="clear" w:color="auto" w:fill="FFFFFF"/>
        </w:rPr>
        <w:t xml:space="preserve"> (2nd ed.). Elsevier. </w:t>
      </w:r>
      <w:r w:rsidR="00691009" w:rsidRPr="00561FFC">
        <w:rPr>
          <w:shd w:val="clear" w:color="auto" w:fill="FFFFFF"/>
        </w:rPr>
        <w:t xml:space="preserve">Available at: </w:t>
      </w:r>
      <w:hyperlink r:id="rId12" w:history="1">
        <w:r w:rsidR="008F24EB" w:rsidRPr="00561FFC">
          <w:rPr>
            <w:rStyle w:val="Hyperlink"/>
            <w:color w:val="auto"/>
            <w:shd w:val="clear" w:color="auto" w:fill="FFFFFF"/>
          </w:rPr>
          <w:t>https://doi.org/10.4324/9780080457154</w:t>
        </w:r>
      </w:hyperlink>
      <w:r w:rsidR="008F24EB" w:rsidRPr="00561FFC">
        <w:rPr>
          <w:shd w:val="clear" w:color="auto" w:fill="FFFFFF"/>
        </w:rPr>
        <w:t xml:space="preserve"> </w:t>
      </w:r>
    </w:p>
    <w:p w14:paraId="7A837EC9" w14:textId="71B16F5A" w:rsidR="007E6879" w:rsidRPr="00561FFC" w:rsidRDefault="007E6879" w:rsidP="007E6879">
      <w:pPr>
        <w:ind w:left="720" w:hanging="720"/>
      </w:pPr>
      <w:r w:rsidRPr="00561FFC">
        <w:rPr>
          <w:shd w:val="clear" w:color="auto" w:fill="FFFFFF"/>
        </w:rPr>
        <w:t>Bowdin, G. A. J. (2011) </w:t>
      </w:r>
      <w:r w:rsidRPr="00561FFC">
        <w:rPr>
          <w:i/>
          <w:iCs/>
          <w:shd w:val="clear" w:color="auto" w:fill="FFFFFF"/>
        </w:rPr>
        <w:t>Events management</w:t>
      </w:r>
      <w:r w:rsidRPr="00561FFC">
        <w:rPr>
          <w:shd w:val="clear" w:color="auto" w:fill="FFFFFF"/>
        </w:rPr>
        <w:t> (3rd ed.). Elsevier Butterworth-Heinemann.</w:t>
      </w:r>
    </w:p>
    <w:p w14:paraId="787BDEE4" w14:textId="222C4D91" w:rsidR="00CA5E28" w:rsidRPr="00561FFC" w:rsidRDefault="00CA5E28" w:rsidP="004223EB">
      <w:pPr>
        <w:ind w:left="720" w:hanging="720"/>
      </w:pPr>
      <w:r w:rsidRPr="00561FFC">
        <w:t xml:space="preserve">Bowdin, G., Allen, J., O’Toole, W., Harris, R. and McDonnell, I. (2023) </w:t>
      </w:r>
      <w:r w:rsidRPr="004611B8">
        <w:rPr>
          <w:i/>
          <w:iCs/>
        </w:rPr>
        <w:t>Events Management</w:t>
      </w:r>
      <w:r w:rsidRPr="00561FFC">
        <w:t xml:space="preserve">. Oxford: Elsevier. </w:t>
      </w:r>
    </w:p>
    <w:p w14:paraId="6BD42D01" w14:textId="65BB9193" w:rsidR="00623CA9" w:rsidRPr="00561FFC" w:rsidRDefault="00623CA9" w:rsidP="00623CA9">
      <w:pPr>
        <w:ind w:left="720" w:hanging="720"/>
        <w:rPr>
          <w:shd w:val="clear" w:color="auto" w:fill="FFFFFF"/>
        </w:rPr>
      </w:pPr>
      <w:r w:rsidRPr="00561FFC">
        <w:rPr>
          <w:shd w:val="clear" w:color="auto" w:fill="FFFFFF"/>
        </w:rPr>
        <w:t>Brunt, P., Horner, S., Semley, N., and Davies, M. (2017) </w:t>
      </w:r>
      <w:r w:rsidRPr="00561FFC">
        <w:rPr>
          <w:i/>
          <w:iCs/>
          <w:shd w:val="clear" w:color="auto" w:fill="FFFFFF"/>
        </w:rPr>
        <w:t>Research methods in tourism, hospitality &amp; events management</w:t>
      </w:r>
      <w:r w:rsidRPr="00561FFC">
        <w:rPr>
          <w:shd w:val="clear" w:color="auto" w:fill="FFFFFF"/>
        </w:rPr>
        <w:t>. Sage Publications.</w:t>
      </w:r>
    </w:p>
    <w:p w14:paraId="6C7C37A6" w14:textId="04F1A28F" w:rsidR="00971674" w:rsidRDefault="00971674" w:rsidP="00971674">
      <w:pPr>
        <w:ind w:left="720" w:hanging="720"/>
        <w:rPr>
          <w:rStyle w:val="Hyperlink"/>
          <w:color w:val="auto"/>
          <w:shd w:val="clear" w:color="auto" w:fill="FFFFFF"/>
        </w:rPr>
      </w:pPr>
      <w:r w:rsidRPr="00561FFC">
        <w:rPr>
          <w:shd w:val="clear" w:color="auto" w:fill="FFFFFF"/>
        </w:rPr>
        <w:t xml:space="preserve">Dounavi, L.-E., Dermitzakis, E., Chatzistelios, G., and Kirytopoulos, K. (2022) </w:t>
      </w:r>
      <w:r w:rsidR="00D850BC">
        <w:rPr>
          <w:shd w:val="clear" w:color="auto" w:fill="FFFFFF"/>
        </w:rPr>
        <w:t>‘</w:t>
      </w:r>
      <w:r w:rsidRPr="00561FFC">
        <w:rPr>
          <w:shd w:val="clear" w:color="auto" w:fill="FFFFFF"/>
        </w:rPr>
        <w:t>Project Management for Corporate Events: A Set of Tools to Manage Risk and Increase Quality Outcomes</w:t>
      </w:r>
      <w:r w:rsidR="00D850BC">
        <w:rPr>
          <w:shd w:val="clear" w:color="auto" w:fill="FFFFFF"/>
        </w:rPr>
        <w:t>’,</w:t>
      </w:r>
      <w:r w:rsidRPr="00561FFC">
        <w:rPr>
          <w:shd w:val="clear" w:color="auto" w:fill="FFFFFF"/>
        </w:rPr>
        <w:t> </w:t>
      </w:r>
      <w:r w:rsidRPr="00561FFC">
        <w:rPr>
          <w:i/>
          <w:iCs/>
          <w:shd w:val="clear" w:color="auto" w:fill="FFFFFF"/>
        </w:rPr>
        <w:t>Sustainability</w:t>
      </w:r>
      <w:r w:rsidRPr="00561FFC">
        <w:rPr>
          <w:shd w:val="clear" w:color="auto" w:fill="FFFFFF"/>
        </w:rPr>
        <w:t>, </w:t>
      </w:r>
      <w:r w:rsidRPr="00561FFC">
        <w:rPr>
          <w:i/>
          <w:iCs/>
          <w:shd w:val="clear" w:color="auto" w:fill="FFFFFF"/>
        </w:rPr>
        <w:t>14</w:t>
      </w:r>
      <w:r w:rsidRPr="00561FFC">
        <w:rPr>
          <w:shd w:val="clear" w:color="auto" w:fill="FFFFFF"/>
        </w:rPr>
        <w:t xml:space="preserve">(4), 2009-. Available at: </w:t>
      </w:r>
      <w:hyperlink r:id="rId13" w:history="1">
        <w:r w:rsidRPr="00561FFC">
          <w:rPr>
            <w:rStyle w:val="Hyperlink"/>
            <w:color w:val="auto"/>
            <w:shd w:val="clear" w:color="auto" w:fill="FFFFFF"/>
          </w:rPr>
          <w:t>https://doi.org/10.3390/su14042009</w:t>
        </w:r>
      </w:hyperlink>
      <w:r w:rsidR="00AE2215">
        <w:rPr>
          <w:rStyle w:val="Hyperlink"/>
          <w:color w:val="auto"/>
          <w:shd w:val="clear" w:color="auto" w:fill="FFFFFF"/>
        </w:rPr>
        <w:t xml:space="preserve"> </w:t>
      </w:r>
    </w:p>
    <w:p w14:paraId="32C33753" w14:textId="57C6CD67" w:rsidR="00111C77" w:rsidRPr="00561FFC" w:rsidRDefault="00111C77" w:rsidP="00111C77">
      <w:pPr>
        <w:ind w:left="720" w:hanging="720"/>
        <w:rPr>
          <w:shd w:val="clear" w:color="auto" w:fill="FFFFFF"/>
        </w:rPr>
      </w:pPr>
      <w:r w:rsidRPr="00111C77">
        <w:rPr>
          <w:color w:val="222222"/>
          <w:shd w:val="clear" w:color="auto" w:fill="FFFFFF"/>
        </w:rPr>
        <w:t>Dowson, R. and Bassett, D. (2015) </w:t>
      </w:r>
      <w:r w:rsidRPr="00111C77">
        <w:rPr>
          <w:i/>
          <w:iCs/>
          <w:color w:val="222222"/>
          <w:shd w:val="clear" w:color="auto" w:fill="FFFFFF"/>
        </w:rPr>
        <w:t>Event planning and Management: A practical handbook for pr and events professionals</w:t>
      </w:r>
      <w:r w:rsidRPr="00111C77">
        <w:rPr>
          <w:color w:val="222222"/>
          <w:shd w:val="clear" w:color="auto" w:fill="FFFFFF"/>
        </w:rPr>
        <w:t>. Kogan Page Publishers.</w:t>
      </w:r>
    </w:p>
    <w:p w14:paraId="25B4ED88" w14:textId="26649D65" w:rsidR="00AB695F" w:rsidRDefault="00AB695F" w:rsidP="00AB695F">
      <w:pPr>
        <w:ind w:left="720" w:hanging="720"/>
      </w:pPr>
      <w:r w:rsidRPr="00561FFC">
        <w:t xml:space="preserve">EMBOK Model (no date) </w:t>
      </w:r>
      <w:r w:rsidRPr="00561FFC">
        <w:rPr>
          <w:i/>
          <w:iCs/>
        </w:rPr>
        <w:t>www.embok.org</w:t>
      </w:r>
      <w:r w:rsidRPr="00561FFC">
        <w:t xml:space="preserve">. Available at: </w:t>
      </w:r>
      <w:hyperlink r:id="rId14" w:history="1">
        <w:r w:rsidR="00B54818" w:rsidRPr="00CC32F5">
          <w:rPr>
            <w:rStyle w:val="Hyperlink"/>
          </w:rPr>
          <w:t>https://embok.org/index.php/embok-model-page</w:t>
        </w:r>
      </w:hyperlink>
      <w:r w:rsidR="00B54818">
        <w:t xml:space="preserve"> </w:t>
      </w:r>
      <w:r w:rsidRPr="00561FFC">
        <w:t>(Accessed: 15 May 2024).</w:t>
      </w:r>
    </w:p>
    <w:p w14:paraId="335F4DE4" w14:textId="48326478" w:rsidR="008A097A" w:rsidRPr="00561FFC" w:rsidRDefault="008A097A" w:rsidP="008A097A">
      <w:pPr>
        <w:ind w:left="720" w:hanging="720"/>
        <w:rPr>
          <w:shd w:val="clear" w:color="auto" w:fill="FFFFFF"/>
        </w:rPr>
      </w:pPr>
      <w:r>
        <w:rPr>
          <w:shd w:val="clear" w:color="auto" w:fill="FFFFFF"/>
        </w:rPr>
        <w:t xml:space="preserve">Environment Act 1995 (no date) </w:t>
      </w:r>
      <w:hyperlink r:id="rId15" w:history="1">
        <w:r w:rsidRPr="00C26CF8">
          <w:rPr>
            <w:rStyle w:val="Hyperlink"/>
            <w:i/>
            <w:iCs/>
            <w:shd w:val="clear" w:color="auto" w:fill="FFFFFF"/>
          </w:rPr>
          <w:t>www.legislation.gov.uk</w:t>
        </w:r>
      </w:hyperlink>
      <w:r w:rsidRPr="00C26CF8">
        <w:rPr>
          <w:i/>
          <w:iCs/>
          <w:shd w:val="clear" w:color="auto" w:fill="FFFFFF"/>
        </w:rPr>
        <w:t>.</w:t>
      </w:r>
      <w:r>
        <w:rPr>
          <w:shd w:val="clear" w:color="auto" w:fill="FFFFFF"/>
        </w:rPr>
        <w:t xml:space="preserve"> Available at: </w:t>
      </w:r>
      <w:hyperlink r:id="rId16" w:history="1">
        <w:r w:rsidRPr="00E27518">
          <w:rPr>
            <w:rStyle w:val="Hyperlink"/>
            <w:shd w:val="clear" w:color="auto" w:fill="FFFFFF"/>
          </w:rPr>
          <w:t>https://www.legislation.gov.uk/ukpga/1995/25/contents</w:t>
        </w:r>
      </w:hyperlink>
      <w:r>
        <w:rPr>
          <w:shd w:val="clear" w:color="auto" w:fill="FFFFFF"/>
        </w:rPr>
        <w:t xml:space="preserve"> </w:t>
      </w:r>
      <w:r w:rsidRPr="00561FFC">
        <w:t>(Accessed: 15 May 2024).</w:t>
      </w:r>
    </w:p>
    <w:p w14:paraId="0834AD79" w14:textId="676EB48B" w:rsidR="008707DD" w:rsidRPr="00561FFC" w:rsidRDefault="008707DD" w:rsidP="008707DD">
      <w:pPr>
        <w:ind w:left="720" w:hanging="720"/>
        <w:rPr>
          <w:shd w:val="clear" w:color="auto" w:fill="FFFFFF"/>
        </w:rPr>
      </w:pPr>
      <w:r w:rsidRPr="00561FFC">
        <w:rPr>
          <w:shd w:val="clear" w:color="auto" w:fill="FFFFFF"/>
        </w:rPr>
        <w:t xml:space="preserve">Ettinger, A. </w:t>
      </w:r>
      <w:r w:rsidRPr="00561FFC">
        <w:rPr>
          <w:i/>
          <w:iCs/>
          <w:shd w:val="clear" w:color="auto" w:fill="FFFFFF"/>
        </w:rPr>
        <w:t>et al.</w:t>
      </w:r>
      <w:r w:rsidRPr="00561FFC">
        <w:rPr>
          <w:shd w:val="clear" w:color="auto" w:fill="FFFFFF"/>
        </w:rPr>
        <w:t xml:space="preserve"> (2018) </w:t>
      </w:r>
      <w:r w:rsidR="00241E86">
        <w:rPr>
          <w:shd w:val="clear" w:color="auto" w:fill="FFFFFF"/>
        </w:rPr>
        <w:t>‘</w:t>
      </w:r>
      <w:r w:rsidRPr="00561FFC">
        <w:rPr>
          <w:shd w:val="clear" w:color="auto" w:fill="FFFFFF"/>
        </w:rPr>
        <w:t>Online CSR communication in the hotel industry: Evidence from small hotels</w:t>
      </w:r>
      <w:r w:rsidR="00241E86">
        <w:rPr>
          <w:shd w:val="clear" w:color="auto" w:fill="FFFFFF"/>
        </w:rPr>
        <w:t>’,</w:t>
      </w:r>
      <w:r w:rsidRPr="00561FFC">
        <w:rPr>
          <w:i/>
          <w:iCs/>
          <w:shd w:val="clear" w:color="auto" w:fill="FFFFFF"/>
        </w:rPr>
        <w:t xml:space="preserve"> International Journal of Hospitality Management, 68, </w:t>
      </w:r>
      <w:r w:rsidRPr="00561FFC">
        <w:rPr>
          <w:shd w:val="clear" w:color="auto" w:fill="FFFFFF"/>
        </w:rPr>
        <w:t>pp.94-104.</w:t>
      </w:r>
    </w:p>
    <w:p w14:paraId="7B21BB11" w14:textId="37C13738" w:rsidR="0032385D" w:rsidRPr="00561FFC" w:rsidRDefault="0032385D" w:rsidP="0032385D">
      <w:pPr>
        <w:ind w:left="720" w:hanging="720"/>
      </w:pPr>
      <w:r w:rsidRPr="00561FFC">
        <w:rPr>
          <w:shd w:val="clear" w:color="auto" w:fill="FFFFFF"/>
        </w:rPr>
        <w:t xml:space="preserve">Ferreira, M. R. and Sarmento, J. (2015) </w:t>
      </w:r>
      <w:r w:rsidR="00B4796E">
        <w:rPr>
          <w:shd w:val="clear" w:color="auto" w:fill="FFFFFF"/>
        </w:rPr>
        <w:t>‘</w:t>
      </w:r>
      <w:r w:rsidRPr="00561FFC">
        <w:rPr>
          <w:shd w:val="clear" w:color="auto" w:fill="FFFFFF"/>
        </w:rPr>
        <w:t xml:space="preserve">Internal stakeholders perspectives in a cultural event: The Case of Noc Noc, Guimarães </w:t>
      </w:r>
      <w:r w:rsidR="00B4796E">
        <w:rPr>
          <w:shd w:val="clear" w:color="auto" w:fill="FFFFFF"/>
        </w:rPr>
        <w:t>–</w:t>
      </w:r>
      <w:r w:rsidRPr="00561FFC">
        <w:rPr>
          <w:shd w:val="clear" w:color="auto" w:fill="FFFFFF"/>
        </w:rPr>
        <w:t xml:space="preserve"> Portugal</w:t>
      </w:r>
      <w:r w:rsidR="00B4796E">
        <w:rPr>
          <w:shd w:val="clear" w:color="auto" w:fill="FFFFFF"/>
        </w:rPr>
        <w:t>’,</w:t>
      </w:r>
      <w:r w:rsidRPr="00561FFC">
        <w:rPr>
          <w:shd w:val="clear" w:color="auto" w:fill="FFFFFF"/>
        </w:rPr>
        <w:t> </w:t>
      </w:r>
      <w:r w:rsidRPr="00561FFC">
        <w:rPr>
          <w:i/>
          <w:iCs/>
          <w:shd w:val="clear" w:color="auto" w:fill="FFFFFF"/>
        </w:rPr>
        <w:t>Ekonomski Vjesnik</w:t>
      </w:r>
      <w:r w:rsidRPr="00561FFC">
        <w:rPr>
          <w:shd w:val="clear" w:color="auto" w:fill="FFFFFF"/>
        </w:rPr>
        <w:t>, </w:t>
      </w:r>
      <w:r w:rsidRPr="00561FFC">
        <w:rPr>
          <w:i/>
          <w:iCs/>
          <w:shd w:val="clear" w:color="auto" w:fill="FFFFFF"/>
        </w:rPr>
        <w:t>28</w:t>
      </w:r>
      <w:r w:rsidRPr="00561FFC">
        <w:rPr>
          <w:shd w:val="clear" w:color="auto" w:fill="FFFFFF"/>
        </w:rPr>
        <w:t>(S), 93–107.</w:t>
      </w:r>
    </w:p>
    <w:p w14:paraId="26B1A70C" w14:textId="2CFF09DC" w:rsidR="008707DD" w:rsidRPr="00561FFC" w:rsidRDefault="008707DD" w:rsidP="008707DD">
      <w:pPr>
        <w:ind w:left="720" w:hanging="720"/>
        <w:rPr>
          <w:shd w:val="clear" w:color="auto" w:fill="FFFFFF"/>
        </w:rPr>
      </w:pPr>
      <w:r w:rsidRPr="00561FFC">
        <w:rPr>
          <w:shd w:val="clear" w:color="auto" w:fill="FFFFFF"/>
        </w:rPr>
        <w:t xml:space="preserve">Getz, D. and Page, S. J. (2016) </w:t>
      </w:r>
      <w:r w:rsidR="00301D17">
        <w:rPr>
          <w:shd w:val="clear" w:color="auto" w:fill="FFFFFF"/>
        </w:rPr>
        <w:t>‘</w:t>
      </w:r>
      <w:r w:rsidRPr="00561FFC">
        <w:rPr>
          <w:shd w:val="clear" w:color="auto" w:fill="FFFFFF"/>
        </w:rPr>
        <w:t>Progress and prospects for event tourism research</w:t>
      </w:r>
      <w:r w:rsidR="00301D17">
        <w:rPr>
          <w:shd w:val="clear" w:color="auto" w:fill="FFFFFF"/>
        </w:rPr>
        <w:t>’,</w:t>
      </w:r>
      <w:r w:rsidRPr="00561FFC">
        <w:rPr>
          <w:shd w:val="clear" w:color="auto" w:fill="FFFFFF"/>
        </w:rPr>
        <w:t> </w:t>
      </w:r>
      <w:r w:rsidRPr="00561FFC">
        <w:rPr>
          <w:i/>
          <w:iCs/>
          <w:shd w:val="clear" w:color="auto" w:fill="FFFFFF"/>
        </w:rPr>
        <w:t>Tourism Management (1982)</w:t>
      </w:r>
      <w:r w:rsidRPr="00561FFC">
        <w:rPr>
          <w:shd w:val="clear" w:color="auto" w:fill="FFFFFF"/>
        </w:rPr>
        <w:t>, </w:t>
      </w:r>
      <w:r w:rsidRPr="00561FFC">
        <w:rPr>
          <w:i/>
          <w:iCs/>
          <w:shd w:val="clear" w:color="auto" w:fill="FFFFFF"/>
        </w:rPr>
        <w:t>52</w:t>
      </w:r>
      <w:r w:rsidRPr="00561FFC">
        <w:rPr>
          <w:shd w:val="clear" w:color="auto" w:fill="FFFFFF"/>
        </w:rPr>
        <w:t xml:space="preserve">, 593–631. Available at:  </w:t>
      </w:r>
      <w:hyperlink r:id="rId17" w:history="1">
        <w:r w:rsidR="0084108C" w:rsidRPr="00561FFC">
          <w:rPr>
            <w:rStyle w:val="Hyperlink"/>
            <w:color w:val="auto"/>
            <w:shd w:val="clear" w:color="auto" w:fill="FFFFFF"/>
          </w:rPr>
          <w:t>https://doi.org/10.1016/j.tourman.2015.03.007</w:t>
        </w:r>
      </w:hyperlink>
    </w:p>
    <w:p w14:paraId="3787C744" w14:textId="482A0C9A" w:rsidR="0084108C" w:rsidRPr="00561FFC" w:rsidRDefault="00385821" w:rsidP="008707DD">
      <w:pPr>
        <w:ind w:left="720" w:hanging="720"/>
      </w:pPr>
      <w:r w:rsidRPr="00561FFC">
        <w:rPr>
          <w:shd w:val="clear" w:color="auto" w:fill="FFFFFF"/>
        </w:rPr>
        <w:t>Getz, D.</w:t>
      </w:r>
      <w:r w:rsidR="003D198E" w:rsidRPr="00561FFC">
        <w:rPr>
          <w:shd w:val="clear" w:color="auto" w:fill="FFFFFF"/>
        </w:rPr>
        <w:t xml:space="preserve"> and</w:t>
      </w:r>
      <w:r w:rsidRPr="00561FFC">
        <w:rPr>
          <w:shd w:val="clear" w:color="auto" w:fill="FFFFFF"/>
        </w:rPr>
        <w:t xml:space="preserve"> Page, S.</w:t>
      </w:r>
      <w:r w:rsidR="007324AD" w:rsidRPr="00561FFC">
        <w:rPr>
          <w:shd w:val="clear" w:color="auto" w:fill="FFFFFF"/>
        </w:rPr>
        <w:t xml:space="preserve"> J. </w:t>
      </w:r>
      <w:r w:rsidRPr="00561FFC">
        <w:rPr>
          <w:shd w:val="clear" w:color="auto" w:fill="FFFFFF"/>
        </w:rPr>
        <w:t>(2020) </w:t>
      </w:r>
      <w:r w:rsidRPr="00561FFC">
        <w:rPr>
          <w:i/>
          <w:iCs/>
          <w:shd w:val="clear" w:color="auto" w:fill="FFFFFF"/>
        </w:rPr>
        <w:t xml:space="preserve">Event studies: theory, </w:t>
      </w:r>
      <w:r w:rsidR="003D198E" w:rsidRPr="00561FFC">
        <w:rPr>
          <w:i/>
          <w:iCs/>
          <w:shd w:val="clear" w:color="auto" w:fill="FFFFFF"/>
        </w:rPr>
        <w:t>research,</w:t>
      </w:r>
      <w:r w:rsidRPr="00561FFC">
        <w:rPr>
          <w:i/>
          <w:iCs/>
          <w:shd w:val="clear" w:color="auto" w:fill="FFFFFF"/>
        </w:rPr>
        <w:t xml:space="preserve"> and policy for planned events</w:t>
      </w:r>
      <w:r w:rsidRPr="00561FFC">
        <w:rPr>
          <w:shd w:val="clear" w:color="auto" w:fill="FFFFFF"/>
        </w:rPr>
        <w:t> (Fourth edition.). Routledge, Taylor &amp; Francis Group.</w:t>
      </w:r>
    </w:p>
    <w:p w14:paraId="61585034" w14:textId="3A718495" w:rsidR="00D93BB2" w:rsidRPr="00561FFC" w:rsidRDefault="008707DD" w:rsidP="00D93BB2">
      <w:pPr>
        <w:ind w:left="720" w:hanging="720"/>
        <w:rPr>
          <w:shd w:val="clear" w:color="auto" w:fill="FFFFFF"/>
        </w:rPr>
      </w:pPr>
      <w:r w:rsidRPr="00561FFC">
        <w:rPr>
          <w:shd w:val="clear" w:color="auto" w:fill="FFFFFF"/>
        </w:rPr>
        <w:t xml:space="preserve">Gotteiner, S. </w:t>
      </w:r>
      <w:r w:rsidRPr="00561FFC">
        <w:rPr>
          <w:i/>
          <w:iCs/>
          <w:shd w:val="clear" w:color="auto" w:fill="FFFFFF"/>
        </w:rPr>
        <w:t>et al</w:t>
      </w:r>
      <w:r w:rsidRPr="00561FFC">
        <w:rPr>
          <w:shd w:val="clear" w:color="auto" w:fill="FFFFFF"/>
        </w:rPr>
        <w:t xml:space="preserve">. (2019) </w:t>
      </w:r>
      <w:r w:rsidR="00F339CE">
        <w:rPr>
          <w:shd w:val="clear" w:color="auto" w:fill="FFFFFF"/>
        </w:rPr>
        <w:t>‘</w:t>
      </w:r>
      <w:r w:rsidRPr="00561FFC">
        <w:rPr>
          <w:shd w:val="clear" w:color="auto" w:fill="FFFFFF"/>
        </w:rPr>
        <w:t>Turnaround types, stages, strategies, and tactics: Putting things in order</w:t>
      </w:r>
      <w:r w:rsidR="00F339CE">
        <w:rPr>
          <w:shd w:val="clear" w:color="auto" w:fill="FFFFFF"/>
        </w:rPr>
        <w:t>’,</w:t>
      </w:r>
      <w:r w:rsidRPr="00561FFC">
        <w:rPr>
          <w:shd w:val="clear" w:color="auto" w:fill="FFFFFF"/>
        </w:rPr>
        <w:t> </w:t>
      </w:r>
      <w:r w:rsidRPr="00561FFC">
        <w:rPr>
          <w:i/>
          <w:iCs/>
          <w:shd w:val="clear" w:color="auto" w:fill="FFFFFF"/>
        </w:rPr>
        <w:t>European Accounting and Management Review</w:t>
      </w:r>
      <w:r w:rsidRPr="00561FFC">
        <w:rPr>
          <w:shd w:val="clear" w:color="auto" w:fill="FFFFFF"/>
        </w:rPr>
        <w:t>, </w:t>
      </w:r>
      <w:r w:rsidRPr="00561FFC">
        <w:rPr>
          <w:i/>
          <w:iCs/>
          <w:shd w:val="clear" w:color="auto" w:fill="FFFFFF"/>
        </w:rPr>
        <w:t>5</w:t>
      </w:r>
      <w:r w:rsidRPr="00561FFC">
        <w:rPr>
          <w:shd w:val="clear" w:color="auto" w:fill="FFFFFF"/>
        </w:rPr>
        <w:t>(2), pp.12-37.</w:t>
      </w:r>
    </w:p>
    <w:p w14:paraId="5A81DDB7" w14:textId="71BCB87F" w:rsidR="008707DD" w:rsidRPr="00561FFC" w:rsidRDefault="008707DD" w:rsidP="008707DD">
      <w:pPr>
        <w:ind w:left="720" w:hanging="720"/>
        <w:rPr>
          <w:shd w:val="clear" w:color="auto" w:fill="FFFFFF"/>
        </w:rPr>
      </w:pPr>
      <w:r w:rsidRPr="00561FFC">
        <w:rPr>
          <w:shd w:val="clear" w:color="auto" w:fill="FFFFFF"/>
        </w:rPr>
        <w:lastRenderedPageBreak/>
        <w:t xml:space="preserve">Hamann, P. M. (2017) </w:t>
      </w:r>
      <w:r w:rsidR="00317F2C">
        <w:rPr>
          <w:shd w:val="clear" w:color="auto" w:fill="FFFFFF"/>
        </w:rPr>
        <w:t>‘</w:t>
      </w:r>
      <w:r w:rsidRPr="00561FFC">
        <w:rPr>
          <w:shd w:val="clear" w:color="auto" w:fill="FFFFFF"/>
        </w:rPr>
        <w:t>Towards a contingency theory of corporate planning: a systematic literature review</w:t>
      </w:r>
      <w:r w:rsidR="00317F2C">
        <w:rPr>
          <w:shd w:val="clear" w:color="auto" w:fill="FFFFFF"/>
        </w:rPr>
        <w:t>’,</w:t>
      </w:r>
      <w:r w:rsidRPr="00561FFC">
        <w:rPr>
          <w:shd w:val="clear" w:color="auto" w:fill="FFFFFF"/>
        </w:rPr>
        <w:t> </w:t>
      </w:r>
      <w:r w:rsidRPr="00561FFC">
        <w:rPr>
          <w:i/>
          <w:iCs/>
          <w:shd w:val="clear" w:color="auto" w:fill="FFFFFF"/>
        </w:rPr>
        <w:t>Management Review Quarterly</w:t>
      </w:r>
      <w:r w:rsidRPr="00561FFC">
        <w:rPr>
          <w:shd w:val="clear" w:color="auto" w:fill="FFFFFF"/>
        </w:rPr>
        <w:t>, </w:t>
      </w:r>
      <w:r w:rsidRPr="00561FFC">
        <w:rPr>
          <w:i/>
          <w:iCs/>
          <w:shd w:val="clear" w:color="auto" w:fill="FFFFFF"/>
        </w:rPr>
        <w:t>67</w:t>
      </w:r>
      <w:r w:rsidRPr="00561FFC">
        <w:rPr>
          <w:shd w:val="clear" w:color="auto" w:fill="FFFFFF"/>
        </w:rPr>
        <w:t xml:space="preserve">(4), 227–289. Available at: </w:t>
      </w:r>
      <w:hyperlink r:id="rId18" w:history="1">
        <w:r w:rsidRPr="00561FFC">
          <w:rPr>
            <w:rStyle w:val="Hyperlink"/>
            <w:color w:val="auto"/>
            <w:shd w:val="clear" w:color="auto" w:fill="FFFFFF"/>
          </w:rPr>
          <w:t>https://doi.org/10.1007/s11301-017-0132-4</w:t>
        </w:r>
      </w:hyperlink>
      <w:r w:rsidRPr="00561FFC">
        <w:rPr>
          <w:shd w:val="clear" w:color="auto" w:fill="FFFFFF"/>
        </w:rPr>
        <w:t xml:space="preserve"> </w:t>
      </w:r>
    </w:p>
    <w:p w14:paraId="7443FE0F" w14:textId="4579511B" w:rsidR="00A3005C" w:rsidRPr="00561FFC" w:rsidRDefault="008707DD" w:rsidP="00A3005C">
      <w:pPr>
        <w:ind w:left="720" w:hanging="720"/>
        <w:rPr>
          <w:shd w:val="clear" w:color="auto" w:fill="FFFFFF"/>
        </w:rPr>
      </w:pPr>
      <w:r w:rsidRPr="00561FFC">
        <w:rPr>
          <w:shd w:val="clear" w:color="auto" w:fill="FFFFFF"/>
        </w:rPr>
        <w:t xml:space="preserve">Hindi, Y. A. M. and Almaktoom, A. (2021) </w:t>
      </w:r>
      <w:r w:rsidR="00317F2C">
        <w:rPr>
          <w:shd w:val="clear" w:color="auto" w:fill="FFFFFF"/>
        </w:rPr>
        <w:t>‘</w:t>
      </w:r>
      <w:r w:rsidRPr="00561FFC">
        <w:rPr>
          <w:shd w:val="clear" w:color="auto" w:fill="FFFFFF"/>
        </w:rPr>
        <w:t>The Role Of Forecasting On Events Planning and Staff Scheduling</w:t>
      </w:r>
      <w:r w:rsidR="00317F2C">
        <w:rPr>
          <w:shd w:val="clear" w:color="auto" w:fill="FFFFFF"/>
        </w:rPr>
        <w:t>’,</w:t>
      </w:r>
      <w:r w:rsidRPr="00561FFC">
        <w:rPr>
          <w:shd w:val="clear" w:color="auto" w:fill="FFFFFF"/>
        </w:rPr>
        <w:t> </w:t>
      </w:r>
      <w:r w:rsidRPr="00561FFC">
        <w:rPr>
          <w:i/>
          <w:iCs/>
          <w:shd w:val="clear" w:color="auto" w:fill="FFFFFF"/>
        </w:rPr>
        <w:t>PalArch's Journal of Archaeology of Egypt/Egyptology</w:t>
      </w:r>
      <w:r w:rsidRPr="00561FFC">
        <w:rPr>
          <w:shd w:val="clear" w:color="auto" w:fill="FFFFFF"/>
        </w:rPr>
        <w:t>, 18(15), 321-327.</w:t>
      </w:r>
    </w:p>
    <w:p w14:paraId="6092DE03" w14:textId="3EDB0B0E" w:rsidR="00A3005C" w:rsidRPr="00561FFC" w:rsidRDefault="00A3005C" w:rsidP="00A3005C">
      <w:pPr>
        <w:ind w:left="720" w:hanging="720"/>
      </w:pPr>
      <w:r w:rsidRPr="00561FFC">
        <w:t xml:space="preserve">Hover, M. and van Mierlo, J. (2006) </w:t>
      </w:r>
      <w:r w:rsidRPr="00744276">
        <w:rPr>
          <w:i/>
          <w:iCs/>
        </w:rPr>
        <w:t>Imagine your event: Imagineering for the event industry</w:t>
      </w:r>
      <w:r w:rsidRPr="00561FFC">
        <w:t>. Unpublished manuscript, Bread University of Applied Sciences and NHTV Expertise, Event Management Centre, Netherlands.</w:t>
      </w:r>
    </w:p>
    <w:p w14:paraId="19C64D62" w14:textId="2D74137C" w:rsidR="00CC7D4D" w:rsidRPr="00561FFC" w:rsidRDefault="00CC7D4D" w:rsidP="00CC7D4D">
      <w:pPr>
        <w:ind w:left="720" w:hanging="720"/>
        <w:rPr>
          <w:shd w:val="clear" w:color="auto" w:fill="FFFFFF"/>
        </w:rPr>
      </w:pPr>
      <w:r w:rsidRPr="00561FFC">
        <w:t xml:space="preserve">Inflation and price indices (2024) </w:t>
      </w:r>
      <w:hyperlink r:id="rId19" w:history="1">
        <w:r w:rsidRPr="00561FFC">
          <w:rPr>
            <w:rStyle w:val="Hyperlink"/>
            <w:i/>
            <w:iCs/>
            <w:color w:val="auto"/>
          </w:rPr>
          <w:t>www.ons.gov.uk</w:t>
        </w:r>
      </w:hyperlink>
      <w:r w:rsidRPr="00561FFC">
        <w:rPr>
          <w:i/>
          <w:iCs/>
        </w:rPr>
        <w:t>.</w:t>
      </w:r>
      <w:r w:rsidRPr="00561FFC">
        <w:t xml:space="preserve"> Available at:  </w:t>
      </w:r>
      <w:hyperlink r:id="rId20" w:history="1">
        <w:r w:rsidRPr="00561FFC">
          <w:rPr>
            <w:rStyle w:val="Hyperlink"/>
            <w:color w:val="auto"/>
          </w:rPr>
          <w:t>https://www.ons.gov.uk/economy/inflationandpriceindices</w:t>
        </w:r>
      </w:hyperlink>
      <w:r w:rsidRPr="00561FFC">
        <w:t xml:space="preserve"> (Accessed: 15 May 2024).</w:t>
      </w:r>
    </w:p>
    <w:p w14:paraId="1D9487FE" w14:textId="46BFC674" w:rsidR="00BF3364" w:rsidRPr="00561FFC" w:rsidRDefault="00BF3364" w:rsidP="00BF3364">
      <w:pPr>
        <w:ind w:left="720" w:hanging="720"/>
      </w:pPr>
      <w:r w:rsidRPr="00561FFC">
        <w:rPr>
          <w:shd w:val="clear" w:color="auto" w:fill="FFFFFF"/>
        </w:rPr>
        <w:t xml:space="preserve">Kaunisto, A. (2021)  </w:t>
      </w:r>
      <w:hyperlink r:id="rId21" w:history="1">
        <w:r w:rsidRPr="00561FFC">
          <w:rPr>
            <w:rStyle w:val="Hyperlink"/>
            <w:i/>
            <w:iCs/>
            <w:color w:val="auto"/>
            <w:u w:val="none"/>
            <w:shd w:val="clear" w:color="auto" w:fill="FFFFFF"/>
          </w:rPr>
          <w:t>www.lyyti.com</w:t>
        </w:r>
      </w:hyperlink>
      <w:r w:rsidRPr="00561FFC">
        <w:rPr>
          <w:i/>
          <w:iCs/>
          <w:shd w:val="clear" w:color="auto" w:fill="FFFFFF"/>
        </w:rPr>
        <w:t>.</w:t>
      </w:r>
      <w:r w:rsidRPr="00561FFC">
        <w:rPr>
          <w:shd w:val="clear" w:color="auto" w:fill="FFFFFF"/>
        </w:rPr>
        <w:t xml:space="preserve"> Introducing the Event Cycle – The Core of Event Success Management. Available at: </w:t>
      </w:r>
      <w:hyperlink r:id="rId22" w:history="1">
        <w:r w:rsidRPr="00561FFC">
          <w:rPr>
            <w:rStyle w:val="Hyperlink"/>
            <w:color w:val="auto"/>
          </w:rPr>
          <w:t>https://www.lyyti.com/en/blog/introducing-the-event-cycle-the-core-of-event-success-management?gclid=undefined</w:t>
        </w:r>
      </w:hyperlink>
      <w:r w:rsidR="00F07095" w:rsidRPr="00561FFC">
        <w:t xml:space="preserve"> </w:t>
      </w:r>
      <w:r w:rsidRPr="00561FFC">
        <w:t>(Accessed: 15 May 2024).</w:t>
      </w:r>
    </w:p>
    <w:p w14:paraId="5A735F88" w14:textId="23FF051B" w:rsidR="00C93D4A" w:rsidRPr="00561FFC" w:rsidRDefault="00C93D4A" w:rsidP="0030097E">
      <w:pPr>
        <w:ind w:left="720" w:hanging="720"/>
        <w:rPr>
          <w:shd w:val="clear" w:color="auto" w:fill="FFFFFF"/>
        </w:rPr>
      </w:pPr>
      <w:r w:rsidRPr="00561FFC">
        <w:rPr>
          <w:shd w:val="clear" w:color="auto" w:fill="FFFFFF"/>
        </w:rPr>
        <w:t xml:space="preserve">Kloskowski, D. and Kwiatkowski, G. (2021) </w:t>
      </w:r>
      <w:r w:rsidR="00043802">
        <w:rPr>
          <w:shd w:val="clear" w:color="auto" w:fill="FFFFFF"/>
        </w:rPr>
        <w:t>‘</w:t>
      </w:r>
      <w:r w:rsidRPr="00561FFC">
        <w:rPr>
          <w:shd w:val="clear" w:color="auto" w:fill="FFFFFF"/>
        </w:rPr>
        <w:t>Events and Festivals in Times of Uncertainty</w:t>
      </w:r>
      <w:r w:rsidR="00043802">
        <w:rPr>
          <w:shd w:val="clear" w:color="auto" w:fill="FFFFFF"/>
        </w:rPr>
        <w:t>’,</w:t>
      </w:r>
      <w:r w:rsidRPr="00561FFC">
        <w:rPr>
          <w:shd w:val="clear" w:color="auto" w:fill="FFFFFF"/>
        </w:rPr>
        <w:t> </w:t>
      </w:r>
      <w:r w:rsidRPr="00561FFC">
        <w:rPr>
          <w:i/>
          <w:iCs/>
          <w:shd w:val="clear" w:color="auto" w:fill="FFFFFF"/>
        </w:rPr>
        <w:t>European Research Studies</w:t>
      </w:r>
      <w:r w:rsidRPr="00561FFC">
        <w:rPr>
          <w:shd w:val="clear" w:color="auto" w:fill="FFFFFF"/>
        </w:rPr>
        <w:t>, </w:t>
      </w:r>
      <w:r w:rsidRPr="00561FFC">
        <w:rPr>
          <w:i/>
          <w:iCs/>
          <w:shd w:val="clear" w:color="auto" w:fill="FFFFFF"/>
        </w:rPr>
        <w:t>XXIV</w:t>
      </w:r>
      <w:r w:rsidRPr="00561FFC">
        <w:rPr>
          <w:shd w:val="clear" w:color="auto" w:fill="FFFFFF"/>
        </w:rPr>
        <w:t xml:space="preserve"> (Issue 2B), 469–487. Available at: </w:t>
      </w:r>
      <w:hyperlink r:id="rId23" w:history="1">
        <w:r w:rsidRPr="00561FFC">
          <w:rPr>
            <w:rStyle w:val="Hyperlink"/>
            <w:color w:val="auto"/>
            <w:shd w:val="clear" w:color="auto" w:fill="FFFFFF"/>
          </w:rPr>
          <w:t>https://doi.org/10.35808/ersj/2246</w:t>
        </w:r>
      </w:hyperlink>
      <w:r w:rsidRPr="00561FFC">
        <w:rPr>
          <w:shd w:val="clear" w:color="auto" w:fill="FFFFFF"/>
        </w:rPr>
        <w:t xml:space="preserve"> </w:t>
      </w:r>
    </w:p>
    <w:p w14:paraId="4E97E7CA" w14:textId="66880983" w:rsidR="00ED63BC" w:rsidRPr="00561FFC" w:rsidRDefault="00ED63BC" w:rsidP="008707DD">
      <w:pPr>
        <w:ind w:left="720" w:hanging="720"/>
        <w:rPr>
          <w:shd w:val="clear" w:color="auto" w:fill="FFFFFF"/>
        </w:rPr>
      </w:pPr>
      <w:r w:rsidRPr="00561FFC">
        <w:rPr>
          <w:shd w:val="clear" w:color="auto" w:fill="FFFFFF"/>
        </w:rPr>
        <w:t xml:space="preserve">Kotler, P., Keller, K. L., Brady, M., Goodman, M., </w:t>
      </w:r>
      <w:r w:rsidR="00985DA0" w:rsidRPr="00561FFC">
        <w:rPr>
          <w:shd w:val="clear" w:color="auto" w:fill="FFFFFF"/>
        </w:rPr>
        <w:t>and</w:t>
      </w:r>
      <w:r w:rsidRPr="00561FFC">
        <w:rPr>
          <w:shd w:val="clear" w:color="auto" w:fill="FFFFFF"/>
        </w:rPr>
        <w:t xml:space="preserve"> Hansen, T. (2019) </w:t>
      </w:r>
      <w:r w:rsidRPr="00561FFC">
        <w:rPr>
          <w:i/>
          <w:iCs/>
          <w:shd w:val="clear" w:color="auto" w:fill="FFFFFF"/>
        </w:rPr>
        <w:t>Marketing management</w:t>
      </w:r>
      <w:r w:rsidRPr="00561FFC">
        <w:rPr>
          <w:shd w:val="clear" w:color="auto" w:fill="FFFFFF"/>
        </w:rPr>
        <w:t> (4th European edition.). Pearson Education.</w:t>
      </w:r>
    </w:p>
    <w:p w14:paraId="6F899B0E" w14:textId="492FB5AD" w:rsidR="00F07095" w:rsidRPr="00561FFC" w:rsidRDefault="00936828" w:rsidP="00F07095">
      <w:pPr>
        <w:ind w:left="720" w:hanging="720"/>
      </w:pPr>
      <w:r w:rsidRPr="00561FFC">
        <w:rPr>
          <w:shd w:val="clear" w:color="auto" w:fill="FFFFFF"/>
        </w:rPr>
        <w:t>MICE Industry Booms: $345.8 Billion In 2021, Projections At $2.1Trillion By 2031 (2024) In </w:t>
      </w:r>
      <w:r w:rsidRPr="00561FFC">
        <w:rPr>
          <w:i/>
          <w:iCs/>
          <w:shd w:val="clear" w:color="auto" w:fill="FFFFFF"/>
        </w:rPr>
        <w:t>Business world (India)</w:t>
      </w:r>
      <w:r w:rsidRPr="00561FFC">
        <w:rPr>
          <w:shd w:val="clear" w:color="auto" w:fill="FFFFFF"/>
        </w:rPr>
        <w:t>. Athena Information Solutions Pvt. Ltd.</w:t>
      </w:r>
      <w:r w:rsidR="00F07095" w:rsidRPr="00561FFC">
        <w:rPr>
          <w:shd w:val="clear" w:color="auto" w:fill="FFFFFF"/>
        </w:rPr>
        <w:t xml:space="preserve"> Available at: </w:t>
      </w:r>
      <w:hyperlink r:id="rId24" w:history="1">
        <w:r w:rsidR="00F07095" w:rsidRPr="00561FFC">
          <w:rPr>
            <w:rStyle w:val="Hyperlink"/>
            <w:color w:val="auto"/>
          </w:rPr>
          <w:t>https://www.proquest.com/docview/2928099651/fulltext/B54B302A00C94C99PQ/1?accountid=130472&amp;sourcetype=Magazines</w:t>
        </w:r>
      </w:hyperlink>
      <w:r w:rsidR="00F07095" w:rsidRPr="00561FFC">
        <w:t xml:space="preserve"> (Accessed: 15 May 2024).</w:t>
      </w:r>
    </w:p>
    <w:p w14:paraId="627CC642" w14:textId="58919E99" w:rsidR="000C21A3" w:rsidRPr="00561FFC" w:rsidRDefault="000C21A3" w:rsidP="000C21A3">
      <w:pPr>
        <w:ind w:left="720" w:hanging="720"/>
      </w:pPr>
      <w:r w:rsidRPr="00561FFC">
        <w:rPr>
          <w:shd w:val="clear" w:color="auto" w:fill="FFFFFF"/>
        </w:rPr>
        <w:t xml:space="preserve">Muhammad, S. A. </w:t>
      </w:r>
      <w:r w:rsidRPr="00561FFC">
        <w:rPr>
          <w:i/>
          <w:iCs/>
          <w:shd w:val="clear" w:color="auto" w:fill="FFFFFF"/>
        </w:rPr>
        <w:t>et al.</w:t>
      </w:r>
      <w:r w:rsidRPr="00561FFC">
        <w:rPr>
          <w:shd w:val="clear" w:color="auto" w:fill="FFFFFF"/>
        </w:rPr>
        <w:t xml:space="preserve"> (2020) </w:t>
      </w:r>
      <w:r w:rsidR="00BF4BFD">
        <w:rPr>
          <w:shd w:val="clear" w:color="auto" w:fill="FFFFFF"/>
        </w:rPr>
        <w:t>‘</w:t>
      </w:r>
      <w:r w:rsidRPr="00561FFC">
        <w:t>Key success factors toward MICE industry: A systematic literature review</w:t>
      </w:r>
      <w:r w:rsidR="00BF4BFD">
        <w:t>’,</w:t>
      </w:r>
      <w:r w:rsidRPr="00561FFC">
        <w:t xml:space="preserve"> </w:t>
      </w:r>
      <w:r w:rsidRPr="00561FFC">
        <w:rPr>
          <w:i/>
          <w:iCs/>
        </w:rPr>
        <w:t>Journal of Tourism, Hospitality &amp; Culinary Arts</w:t>
      </w:r>
      <w:r w:rsidRPr="00561FFC">
        <w:t xml:space="preserve">, </w:t>
      </w:r>
      <w:hyperlink r:id="rId25" w:history="1">
        <w:r w:rsidRPr="00561FFC">
          <w:rPr>
            <w:rStyle w:val="Hyperlink"/>
            <w:rFonts w:eastAsiaTheme="majorEastAsia"/>
            <w:color w:val="auto"/>
            <w:u w:val="none"/>
            <w:shd w:val="clear" w:color="auto" w:fill="FFFFFF"/>
          </w:rPr>
          <w:t>(JTHCA)</w:t>
        </w:r>
      </w:hyperlink>
      <w:r w:rsidRPr="00561FFC">
        <w:rPr>
          <w:shd w:val="clear" w:color="auto" w:fill="FFFFFF"/>
        </w:rPr>
        <w:t>, Vol. 12, pp. 1-34. Available at:</w:t>
      </w:r>
      <w:r w:rsidRPr="00561FFC">
        <w:t xml:space="preserve"> </w:t>
      </w:r>
      <w:hyperlink r:id="rId26" w:history="1">
        <w:r w:rsidRPr="00561FFC">
          <w:rPr>
            <w:rStyle w:val="Hyperlink"/>
            <w:color w:val="auto"/>
            <w:shd w:val="clear" w:color="auto" w:fill="FFFFFF"/>
          </w:rPr>
          <w:t>https://ir.uitm.edu.my/id/eprin</w:t>
        </w:r>
        <w:r w:rsidRPr="00561FFC">
          <w:rPr>
            <w:rStyle w:val="Hyperlink"/>
            <w:color w:val="auto"/>
            <w:shd w:val="clear" w:color="auto" w:fill="FFFFFF"/>
          </w:rPr>
          <w:t>t/29153/</w:t>
        </w:r>
      </w:hyperlink>
      <w:r w:rsidRPr="00561FFC">
        <w:t>(Accessed: 22 April 2024).</w:t>
      </w:r>
    </w:p>
    <w:p w14:paraId="21A3BD4A" w14:textId="4EDA2E0B" w:rsidR="00577F7D" w:rsidRDefault="00EC5381" w:rsidP="00AD3C06">
      <w:pPr>
        <w:ind w:left="720" w:hanging="720"/>
      </w:pPr>
      <w:r w:rsidRPr="00561FFC">
        <w:t>National population projections</w:t>
      </w:r>
      <w:r w:rsidR="003A7C90" w:rsidRPr="00561FFC">
        <w:t>: 2021-based interim</w:t>
      </w:r>
      <w:r w:rsidRPr="00561FFC">
        <w:t xml:space="preserve"> (2024) </w:t>
      </w:r>
      <w:hyperlink r:id="rId27" w:history="1">
        <w:r w:rsidRPr="00561FFC">
          <w:rPr>
            <w:rStyle w:val="Hyperlink"/>
            <w:i/>
            <w:iCs/>
            <w:color w:val="auto"/>
          </w:rPr>
          <w:t>www.ons.gov.uk</w:t>
        </w:r>
      </w:hyperlink>
      <w:r w:rsidRPr="00561FFC">
        <w:rPr>
          <w:i/>
          <w:iCs/>
        </w:rPr>
        <w:t>.</w:t>
      </w:r>
      <w:r w:rsidRPr="00561FFC">
        <w:t xml:space="preserve"> Available at: </w:t>
      </w:r>
      <w:hyperlink r:id="rId28" w:history="1">
        <w:r w:rsidRPr="00561FFC">
          <w:rPr>
            <w:rStyle w:val="Hyperlink"/>
            <w:color w:val="auto"/>
          </w:rPr>
          <w:t>https://www.ons.gov.uk/peoplepopulationandcommunity/populationandmigration/populationprojections/bulletins/nationalpopulationprojections/2021basedinterim</w:t>
        </w:r>
      </w:hyperlink>
      <w:r w:rsidRPr="00561FFC">
        <w:t xml:space="preserve"> (Accessed: 15 May 2024).</w:t>
      </w:r>
    </w:p>
    <w:p w14:paraId="4985C596" w14:textId="08918C7C" w:rsidR="00577F7D" w:rsidRPr="00561FFC" w:rsidRDefault="00577F7D" w:rsidP="00577F7D">
      <w:pPr>
        <w:ind w:left="720" w:hanging="720"/>
      </w:pPr>
      <w:r>
        <w:t xml:space="preserve">National Minimum Wage and National Living rates (2024) </w:t>
      </w:r>
      <w:hyperlink r:id="rId29" w:history="1">
        <w:r w:rsidRPr="00577F7D">
          <w:rPr>
            <w:rStyle w:val="Hyperlink"/>
            <w:i/>
            <w:iCs/>
          </w:rPr>
          <w:t>www.gov.uk</w:t>
        </w:r>
      </w:hyperlink>
      <w:r>
        <w:t xml:space="preserve">. Available at:  </w:t>
      </w:r>
      <w:hyperlink r:id="rId30" w:history="1">
        <w:r w:rsidRPr="00E27518">
          <w:rPr>
            <w:rStyle w:val="Hyperlink"/>
          </w:rPr>
          <w:t>https://www.gov.uk/national-minimum-wage-rates</w:t>
        </w:r>
      </w:hyperlink>
      <w:r>
        <w:t xml:space="preserve"> </w:t>
      </w:r>
      <w:r w:rsidRPr="00561FFC">
        <w:t>(Accessed: 15 May 2024).</w:t>
      </w:r>
    </w:p>
    <w:p w14:paraId="4596B754" w14:textId="5EA859A2" w:rsidR="00280BF7" w:rsidRPr="00561FFC" w:rsidRDefault="008707DD" w:rsidP="003A7C90">
      <w:pPr>
        <w:ind w:left="720" w:hanging="720"/>
      </w:pPr>
      <w:r w:rsidRPr="00561FFC">
        <w:rPr>
          <w:shd w:val="clear" w:color="auto" w:fill="FFFFFF"/>
        </w:rPr>
        <w:lastRenderedPageBreak/>
        <w:t xml:space="preserve">Nedyalkova, P. (2023) </w:t>
      </w:r>
      <w:r w:rsidR="00C65E4D">
        <w:rPr>
          <w:shd w:val="clear" w:color="auto" w:fill="FFFFFF"/>
        </w:rPr>
        <w:t>‘</w:t>
      </w:r>
      <w:r w:rsidRPr="00C65E4D">
        <w:rPr>
          <w:shd w:val="clear" w:color="auto" w:fill="FFFFFF"/>
        </w:rPr>
        <w:t>Risk assessment as a stage of risk management in enterprise in the tourism sector</w:t>
      </w:r>
      <w:r w:rsidR="00C65E4D">
        <w:rPr>
          <w:shd w:val="clear" w:color="auto" w:fill="FFFFFF"/>
        </w:rPr>
        <w:t>’</w:t>
      </w:r>
      <w:r w:rsidRPr="00561FFC">
        <w:rPr>
          <w:shd w:val="clear" w:color="auto" w:fill="FFFFFF"/>
        </w:rPr>
        <w:t xml:space="preserve">, </w:t>
      </w:r>
      <w:r w:rsidRPr="00785FF0">
        <w:rPr>
          <w:i/>
          <w:iCs/>
          <w:shd w:val="clear" w:color="auto" w:fill="FFFFFF"/>
        </w:rPr>
        <w:t>Sciendo</w:t>
      </w:r>
      <w:r w:rsidRPr="00561FFC">
        <w:rPr>
          <w:rStyle w:val="media-delimiter"/>
          <w:shd w:val="clear" w:color="auto" w:fill="FFFFFF"/>
        </w:rPr>
        <w:t>, </w:t>
      </w:r>
      <w:r w:rsidRPr="00C65E4D">
        <w:rPr>
          <w:i/>
          <w:iCs/>
          <w:shd w:val="clear" w:color="auto" w:fill="FFFFFF"/>
        </w:rPr>
        <w:t>Financial Internet Quarterly</w:t>
      </w:r>
      <w:r w:rsidR="003E3517">
        <w:rPr>
          <w:shd w:val="clear" w:color="auto" w:fill="FFFFFF"/>
        </w:rPr>
        <w:t xml:space="preserve">, Vol. 19, pp. 31-47. </w:t>
      </w:r>
      <w:r w:rsidRPr="00561FFC">
        <w:rPr>
          <w:shd w:val="clear" w:color="auto" w:fill="FFFFFF"/>
        </w:rPr>
        <w:t xml:space="preserve">Available at: </w:t>
      </w:r>
      <w:hyperlink r:id="rId31" w:history="1">
        <w:r w:rsidRPr="00561FFC">
          <w:rPr>
            <w:rStyle w:val="Hyperlink"/>
            <w:rFonts w:eastAsiaTheme="majorEastAsia"/>
            <w:color w:val="auto"/>
          </w:rPr>
          <w:t>https://intapi.sciendo.com/pdf/10.2478/fiqf-2023-0017</w:t>
        </w:r>
      </w:hyperlink>
      <w:r w:rsidRPr="00561FFC">
        <w:t xml:space="preserve"> (Accessed: 22 April 2024).</w:t>
      </w:r>
    </w:p>
    <w:p w14:paraId="7E2F5363" w14:textId="20BFABF4" w:rsidR="00280BF7" w:rsidRPr="0076030A" w:rsidRDefault="00280BF7" w:rsidP="00280BF7">
      <w:pPr>
        <w:ind w:left="720" w:hanging="720"/>
        <w:rPr>
          <w:shd w:val="clear" w:color="auto" w:fill="FFFFFF"/>
        </w:rPr>
      </w:pPr>
      <w:r w:rsidRPr="00561FFC">
        <w:rPr>
          <w:shd w:val="clear" w:color="auto" w:fill="FFFFFF"/>
        </w:rPr>
        <w:t xml:space="preserve">Page, S. </w:t>
      </w:r>
      <w:r w:rsidR="00C02ABA" w:rsidRPr="00561FFC">
        <w:rPr>
          <w:shd w:val="clear" w:color="auto" w:fill="FFFFFF"/>
        </w:rPr>
        <w:t>and</w:t>
      </w:r>
      <w:r w:rsidRPr="00561FFC">
        <w:rPr>
          <w:shd w:val="clear" w:color="auto" w:fill="FFFFFF"/>
        </w:rPr>
        <w:t xml:space="preserve"> Connell, J.</w:t>
      </w:r>
      <w:r w:rsidR="00C02ABA" w:rsidRPr="00561FFC">
        <w:rPr>
          <w:shd w:val="clear" w:color="auto" w:fill="FFFFFF"/>
        </w:rPr>
        <w:t xml:space="preserve"> </w:t>
      </w:r>
      <w:r w:rsidRPr="00561FFC">
        <w:rPr>
          <w:shd w:val="clear" w:color="auto" w:fill="FFFFFF"/>
        </w:rPr>
        <w:t>(2020) </w:t>
      </w:r>
      <w:r w:rsidRPr="00561FFC">
        <w:rPr>
          <w:i/>
          <w:iCs/>
          <w:shd w:val="clear" w:color="auto" w:fill="FFFFFF"/>
        </w:rPr>
        <w:t>The Routledge handbook of events</w:t>
      </w:r>
      <w:r w:rsidRPr="00561FFC">
        <w:rPr>
          <w:shd w:val="clear" w:color="auto" w:fill="FFFFFF"/>
        </w:rPr>
        <w:t xml:space="preserve"> (Second edition.). </w:t>
      </w:r>
      <w:r w:rsidRPr="0076030A">
        <w:rPr>
          <w:shd w:val="clear" w:color="auto" w:fill="FFFFFF"/>
        </w:rPr>
        <w:t>Routledge.</w:t>
      </w:r>
    </w:p>
    <w:p w14:paraId="0AAC806A" w14:textId="57B39B01" w:rsidR="00446B4F" w:rsidRPr="0076030A" w:rsidRDefault="00446B4F" w:rsidP="00446B4F">
      <w:pPr>
        <w:ind w:left="720" w:hanging="720"/>
        <w:rPr>
          <w:shd w:val="clear" w:color="auto" w:fill="FFFFFF"/>
        </w:rPr>
      </w:pPr>
      <w:r w:rsidRPr="0076030A">
        <w:rPr>
          <w:shd w:val="clear" w:color="auto" w:fill="FFFFFF"/>
        </w:rPr>
        <w:t>Pichère, P. and Cadiat, A.-C. (2015) </w:t>
      </w:r>
      <w:r w:rsidRPr="0076030A">
        <w:rPr>
          <w:i/>
          <w:iCs/>
          <w:shd w:val="clear" w:color="auto" w:fill="FFFFFF"/>
        </w:rPr>
        <w:t>Maslow’s hierarchy of needs</w:t>
      </w:r>
      <w:r w:rsidRPr="0076030A">
        <w:rPr>
          <w:shd w:val="clear" w:color="auto" w:fill="FFFFFF"/>
        </w:rPr>
        <w:t> (C. Probert, Trans.). Lemaitre Publishing.</w:t>
      </w:r>
    </w:p>
    <w:p w14:paraId="7D3EE530" w14:textId="324F29A3" w:rsidR="00E85B93" w:rsidRPr="00561FFC" w:rsidRDefault="00E85B93" w:rsidP="00E85B93">
      <w:pPr>
        <w:ind w:left="720" w:hanging="720"/>
        <w:rPr>
          <w:shd w:val="clear" w:color="auto" w:fill="FFFFFF"/>
        </w:rPr>
      </w:pPr>
      <w:r w:rsidRPr="00561FFC">
        <w:t>Plebańczyk, K. (20</w:t>
      </w:r>
      <w:r w:rsidR="004F3BA0">
        <w:t>21</w:t>
      </w:r>
      <w:r w:rsidRPr="00561FFC">
        <w:t xml:space="preserve">) </w:t>
      </w:r>
      <w:r w:rsidR="00A4785F" w:rsidRPr="004F3BA0">
        <w:rPr>
          <w:i/>
          <w:iCs/>
        </w:rPr>
        <w:t xml:space="preserve">Cultural </w:t>
      </w:r>
      <w:r w:rsidR="004F3BA0" w:rsidRPr="004F3BA0">
        <w:rPr>
          <w:i/>
          <w:iCs/>
        </w:rPr>
        <w:t>Sustainability</w:t>
      </w:r>
      <w:r w:rsidR="00A4785F" w:rsidRPr="004F3BA0">
        <w:rPr>
          <w:i/>
          <w:iCs/>
        </w:rPr>
        <w:t>, Tourism and Development</w:t>
      </w:r>
      <w:r w:rsidR="004F3BA0" w:rsidRPr="004F3BA0">
        <w:rPr>
          <w:i/>
          <w:iCs/>
        </w:rPr>
        <w:t>.</w:t>
      </w:r>
      <w:r w:rsidR="004F3BA0">
        <w:t xml:space="preserve"> Routledge</w:t>
      </w:r>
      <w:r w:rsidR="00B8541B">
        <w:t>.</w:t>
      </w:r>
    </w:p>
    <w:p w14:paraId="1D122AC5" w14:textId="2DE3C8F2" w:rsidR="006A657D" w:rsidRPr="00561FFC" w:rsidRDefault="00E86AB9" w:rsidP="006A657D">
      <w:pPr>
        <w:ind w:left="720" w:hanging="720"/>
      </w:pPr>
      <w:r w:rsidRPr="00561FFC">
        <w:t>Quick, L</w:t>
      </w:r>
      <w:r w:rsidR="00130CCE">
        <w:t>.</w:t>
      </w:r>
      <w:r w:rsidRPr="00561FFC">
        <w:t xml:space="preserve"> (2020) </w:t>
      </w:r>
      <w:r w:rsidRPr="00E7659A">
        <w:rPr>
          <w:i/>
          <w:iCs/>
        </w:rPr>
        <w:t>Managing Events, Real Challenges Real Outcomes.</w:t>
      </w:r>
      <w:r w:rsidRPr="00561FFC">
        <w:t xml:space="preserve"> SAGE Publications Ltd</w:t>
      </w:r>
      <w:r w:rsidR="00A0002F">
        <w:t>.</w:t>
      </w:r>
    </w:p>
    <w:p w14:paraId="4DB3C9AF" w14:textId="77777777" w:rsidR="008720EF" w:rsidRDefault="00DD02D7" w:rsidP="008720EF">
      <w:pPr>
        <w:ind w:left="720" w:hanging="720"/>
      </w:pPr>
      <w:r w:rsidRPr="00561FFC">
        <w:t xml:space="preserve">Quinn, B. (2013) </w:t>
      </w:r>
      <w:r w:rsidRPr="00E7659A">
        <w:rPr>
          <w:i/>
          <w:iCs/>
        </w:rPr>
        <w:t>Key Concepts in Event Management</w:t>
      </w:r>
      <w:r w:rsidRPr="00561FFC">
        <w:t>. SAGE Publications Ltd.</w:t>
      </w:r>
    </w:p>
    <w:p w14:paraId="013367D1" w14:textId="4B010860" w:rsidR="00457A57" w:rsidRPr="00561FFC" w:rsidRDefault="00457A57" w:rsidP="00457A57">
      <w:pPr>
        <w:ind w:left="720" w:hanging="720"/>
      </w:pPr>
      <w:r>
        <w:t xml:space="preserve">Radisson Hotel &amp; Conference Central London Heathrow (no date) </w:t>
      </w:r>
      <w:r w:rsidRPr="00F52375">
        <w:rPr>
          <w:i/>
          <w:iCs/>
        </w:rPr>
        <w:t>www.radissonhotels.com.</w:t>
      </w:r>
      <w:r>
        <w:t xml:space="preserve"> Available at: </w:t>
      </w:r>
      <w:hyperlink r:id="rId32" w:history="1">
        <w:r w:rsidRPr="00CC32F5">
          <w:rPr>
            <w:rStyle w:val="Hyperlink"/>
          </w:rPr>
          <w:t>https://www.radissonhotels.com/en-us/hotels/radisson-conference-london-heathrow</w:t>
        </w:r>
      </w:hyperlink>
      <w:r>
        <w:t xml:space="preserve"> </w:t>
      </w:r>
      <w:r w:rsidRPr="00561FFC">
        <w:t>(Accessed: 15 May 2024).</w:t>
      </w:r>
    </w:p>
    <w:p w14:paraId="1F98D577" w14:textId="50B3C8F1" w:rsidR="00B2462B" w:rsidRDefault="00B2462B" w:rsidP="008720EF">
      <w:pPr>
        <w:ind w:left="720" w:hanging="720"/>
      </w:pPr>
      <w:r w:rsidRPr="00561FFC">
        <w:t xml:space="preserve">Saber, </w:t>
      </w:r>
      <w:r w:rsidR="0015745C" w:rsidRPr="00561FFC">
        <w:t>I.F. (2023)</w:t>
      </w:r>
      <w:r w:rsidR="004A0930" w:rsidRPr="00561FFC">
        <w:t xml:space="preserve"> </w:t>
      </w:r>
      <w:hyperlink r:id="rId33" w:history="1">
        <w:r w:rsidR="005A7722" w:rsidRPr="00561FFC">
          <w:rPr>
            <w:rStyle w:val="Hyperlink"/>
            <w:i/>
            <w:iCs/>
            <w:color w:val="auto"/>
          </w:rPr>
          <w:t>www.aljazeera.com</w:t>
        </w:r>
      </w:hyperlink>
      <w:r w:rsidR="005A7722" w:rsidRPr="00561FFC">
        <w:rPr>
          <w:i/>
          <w:iCs/>
        </w:rPr>
        <w:t>.</w:t>
      </w:r>
      <w:r w:rsidR="005A7722" w:rsidRPr="00561FFC">
        <w:t xml:space="preserve"> </w:t>
      </w:r>
      <w:r w:rsidR="00E20F59" w:rsidRPr="00561FFC">
        <w:t>‘</w:t>
      </w:r>
      <w:r w:rsidR="005A7722" w:rsidRPr="00561FFC">
        <w:t>Fo</w:t>
      </w:r>
      <w:r w:rsidR="00E20F59" w:rsidRPr="00561FFC">
        <w:t>reign-backed drive to remove Khan’: UK Pakistanis protest.</w:t>
      </w:r>
      <w:r w:rsidR="0015745C" w:rsidRPr="00561FFC">
        <w:t xml:space="preserve"> Available at: </w:t>
      </w:r>
      <w:hyperlink r:id="rId34" w:history="1">
        <w:r w:rsidR="0015745C" w:rsidRPr="00561FFC">
          <w:rPr>
            <w:rStyle w:val="Hyperlink"/>
            <w:color w:val="auto"/>
          </w:rPr>
          <w:t>https://www.aljazeera.com/features/2023/6/12/uk-based-khan-supporters-call-for-free-fair-polls-in-pakistan</w:t>
        </w:r>
      </w:hyperlink>
      <w:r w:rsidR="0015745C" w:rsidRPr="00561FFC">
        <w:t xml:space="preserve"> </w:t>
      </w:r>
      <w:r w:rsidR="008720EF" w:rsidRPr="00561FFC">
        <w:t>(Accessed: 15 May 2024).</w:t>
      </w:r>
    </w:p>
    <w:p w14:paraId="744AD2E4" w14:textId="40E377A9" w:rsidR="00FC38AF" w:rsidRDefault="00090406" w:rsidP="006A657D">
      <w:pPr>
        <w:ind w:left="720" w:hanging="720"/>
      </w:pPr>
      <w:r>
        <w:t xml:space="preserve">Statista (2024) </w:t>
      </w:r>
      <w:r w:rsidR="00FC38AF" w:rsidRPr="00FC38AF">
        <w:rPr>
          <w:i/>
          <w:iCs/>
        </w:rPr>
        <w:t>Virtual reality (VR) – statistics &amp; facts</w:t>
      </w:r>
      <w:r w:rsidR="00FC38AF">
        <w:t xml:space="preserve">. Available at: </w:t>
      </w:r>
      <w:hyperlink r:id="rId35" w:history="1">
        <w:r w:rsidR="00FC38AF" w:rsidRPr="00E27518">
          <w:rPr>
            <w:rStyle w:val="Hyperlink"/>
          </w:rPr>
          <w:t>https://www.statista.com/topics/2532/virtual-reality-vr/</w:t>
        </w:r>
      </w:hyperlink>
      <w:r w:rsidR="00FC38AF">
        <w:t xml:space="preserve"> </w:t>
      </w:r>
      <w:r w:rsidR="00FC38AF" w:rsidRPr="00561FFC">
        <w:t>(Accessed: 15 May 2024).</w:t>
      </w:r>
    </w:p>
    <w:p w14:paraId="30BC105C" w14:textId="425FE7C2" w:rsidR="003F3860" w:rsidRPr="00561FFC" w:rsidRDefault="003F3860" w:rsidP="006A657D">
      <w:pPr>
        <w:ind w:left="720" w:hanging="720"/>
      </w:pPr>
      <w:r w:rsidRPr="00561FFC">
        <w:rPr>
          <w:shd w:val="clear" w:color="auto" w:fill="FFFFFF"/>
        </w:rPr>
        <w:t>Tum, J., Norton, P. and Wright, J. N. (2006) </w:t>
      </w:r>
      <w:r w:rsidRPr="00561FFC">
        <w:rPr>
          <w:i/>
          <w:iCs/>
          <w:shd w:val="clear" w:color="auto" w:fill="FFFFFF"/>
        </w:rPr>
        <w:t>Management of event operations</w:t>
      </w:r>
      <w:r w:rsidRPr="00561FFC">
        <w:rPr>
          <w:shd w:val="clear" w:color="auto" w:fill="FFFFFF"/>
        </w:rPr>
        <w:t>. Elsevier/Butterworth-Heinemann.</w:t>
      </w:r>
    </w:p>
    <w:p w14:paraId="1AF50EB9" w14:textId="4C0BADDF" w:rsidR="00731ED0" w:rsidRPr="00561FFC" w:rsidRDefault="00731ED0" w:rsidP="00F366C3">
      <w:pPr>
        <w:ind w:left="720" w:hanging="720"/>
        <w:rPr>
          <w:shd w:val="clear" w:color="auto" w:fill="FFFFFF"/>
        </w:rPr>
      </w:pPr>
      <w:r w:rsidRPr="00561FFC">
        <w:rPr>
          <w:shd w:val="clear" w:color="auto" w:fill="FFFFFF"/>
        </w:rPr>
        <w:t>Valeri, M. (2021)</w:t>
      </w:r>
      <w:r w:rsidR="00F366C3" w:rsidRPr="00561FFC">
        <w:rPr>
          <w:shd w:val="clear" w:color="auto" w:fill="FFFFFF"/>
        </w:rPr>
        <w:t xml:space="preserve"> </w:t>
      </w:r>
      <w:r w:rsidRPr="00561FFC">
        <w:rPr>
          <w:shd w:val="clear" w:color="auto" w:fill="FFFFFF"/>
        </w:rPr>
        <w:t>Section 2: Destination Management. In </w:t>
      </w:r>
      <w:r w:rsidRPr="00561FFC">
        <w:rPr>
          <w:i/>
          <w:iCs/>
          <w:shd w:val="clear" w:color="auto" w:fill="FFFFFF"/>
        </w:rPr>
        <w:t>New Governance and Management in Touristic Destinations</w:t>
      </w:r>
      <w:r w:rsidRPr="00561FFC">
        <w:rPr>
          <w:shd w:val="clear" w:color="auto" w:fill="FFFFFF"/>
        </w:rPr>
        <w:t>. IGI Global.</w:t>
      </w:r>
    </w:p>
    <w:p w14:paraId="272D9F9C" w14:textId="18E27307" w:rsidR="008707DD" w:rsidRPr="00561FFC" w:rsidRDefault="008707DD" w:rsidP="00DD02D7">
      <w:pPr>
        <w:ind w:left="720" w:hanging="720"/>
      </w:pPr>
      <w:r w:rsidRPr="00561FFC">
        <w:rPr>
          <w:lang w:eastAsia="en-GB"/>
        </w:rPr>
        <w:t>Vermesan, O. (2023) </w:t>
      </w:r>
      <w:r w:rsidRPr="00561FFC">
        <w:rPr>
          <w:i/>
          <w:iCs/>
          <w:lang w:eastAsia="en-GB"/>
        </w:rPr>
        <w:t xml:space="preserve">Cognitive hyperconnected digital </w:t>
      </w:r>
      <w:r w:rsidR="00381557" w:rsidRPr="00561FFC">
        <w:rPr>
          <w:i/>
          <w:iCs/>
          <w:lang w:eastAsia="en-GB"/>
        </w:rPr>
        <w:t>transformation:</w:t>
      </w:r>
      <w:r w:rsidRPr="00561FFC">
        <w:rPr>
          <w:i/>
          <w:iCs/>
          <w:lang w:eastAsia="en-GB"/>
        </w:rPr>
        <w:t xml:space="preserve"> internet of </w:t>
      </w:r>
      <w:r w:rsidR="00BF3364" w:rsidRPr="00561FFC">
        <w:rPr>
          <w:i/>
          <w:iCs/>
          <w:lang w:eastAsia="en-GB"/>
        </w:rPr>
        <w:t>things</w:t>
      </w:r>
      <w:r w:rsidR="00BF3364" w:rsidRPr="00561FFC">
        <w:rPr>
          <w:shd w:val="clear" w:color="auto" w:fill="FFFFFF"/>
        </w:rPr>
        <w:t xml:space="preserve"> (</w:t>
      </w:r>
      <w:r w:rsidRPr="00561FFC">
        <w:rPr>
          <w:shd w:val="clear" w:color="auto" w:fill="FFFFFF"/>
        </w:rPr>
        <w:t xml:space="preserve">1st ed.). River Publishers. Available at:  </w:t>
      </w:r>
      <w:hyperlink r:id="rId36" w:history="1">
        <w:r w:rsidRPr="00561FFC">
          <w:rPr>
            <w:rStyle w:val="Hyperlink"/>
            <w:rFonts w:eastAsiaTheme="majorEastAsia"/>
            <w:color w:val="auto"/>
          </w:rPr>
          <w:t>Cognitive Hyperconnected Digital Transformation (oapen.org)</w:t>
        </w:r>
      </w:hyperlink>
      <w:r w:rsidRPr="00561FFC">
        <w:t xml:space="preserve"> (Accessed: </w:t>
      </w:r>
      <w:r w:rsidR="004053E7" w:rsidRPr="00561FFC">
        <w:t>15</w:t>
      </w:r>
      <w:r w:rsidRPr="00561FFC">
        <w:t xml:space="preserve"> </w:t>
      </w:r>
      <w:r w:rsidR="004053E7" w:rsidRPr="00561FFC">
        <w:t>May</w:t>
      </w:r>
      <w:r w:rsidRPr="00561FFC">
        <w:t xml:space="preserve"> 2024).</w:t>
      </w:r>
    </w:p>
    <w:p w14:paraId="159567D2" w14:textId="5E1CB4F5" w:rsidR="0026659A" w:rsidRDefault="00CB2BC6" w:rsidP="0026659A">
      <w:pPr>
        <w:ind w:left="720" w:hanging="720"/>
        <w:rPr>
          <w:shd w:val="clear" w:color="auto" w:fill="FFFFFF"/>
        </w:rPr>
      </w:pPr>
      <w:r w:rsidRPr="00561FFC">
        <w:rPr>
          <w:shd w:val="clear" w:color="auto" w:fill="FFFFFF"/>
        </w:rPr>
        <w:t xml:space="preserve">Ye, Y. (John), Su, C.-H. (Joan), Tsai, C.-H. (Ken), &amp; Hung, J.-L. (2020) </w:t>
      </w:r>
      <w:r w:rsidR="00760E83">
        <w:rPr>
          <w:shd w:val="clear" w:color="auto" w:fill="FFFFFF"/>
        </w:rPr>
        <w:t>‘</w:t>
      </w:r>
      <w:r w:rsidRPr="00561FFC">
        <w:rPr>
          <w:shd w:val="clear" w:color="auto" w:fill="FFFFFF"/>
        </w:rPr>
        <w:t>Motivators of attendance at eco-friendly events</w:t>
      </w:r>
      <w:r w:rsidR="00760E83">
        <w:rPr>
          <w:shd w:val="clear" w:color="auto" w:fill="FFFFFF"/>
        </w:rPr>
        <w:t>’,</w:t>
      </w:r>
      <w:r w:rsidRPr="00561FFC">
        <w:rPr>
          <w:shd w:val="clear" w:color="auto" w:fill="FFFFFF"/>
        </w:rPr>
        <w:t> </w:t>
      </w:r>
      <w:r w:rsidRPr="00561FFC">
        <w:rPr>
          <w:i/>
          <w:iCs/>
          <w:shd w:val="clear" w:color="auto" w:fill="FFFFFF"/>
        </w:rPr>
        <w:t>Journal of Convention &amp; Event Tourism</w:t>
      </w:r>
      <w:r w:rsidRPr="00561FFC">
        <w:rPr>
          <w:shd w:val="clear" w:color="auto" w:fill="FFFFFF"/>
        </w:rPr>
        <w:t>, </w:t>
      </w:r>
      <w:r w:rsidRPr="00561FFC">
        <w:rPr>
          <w:i/>
          <w:iCs/>
          <w:shd w:val="clear" w:color="auto" w:fill="FFFFFF"/>
        </w:rPr>
        <w:t>21</w:t>
      </w:r>
      <w:r w:rsidRPr="00561FFC">
        <w:rPr>
          <w:shd w:val="clear" w:color="auto" w:fill="FFFFFF"/>
        </w:rPr>
        <w:t xml:space="preserve">(5), 417–437. Available at: </w:t>
      </w:r>
      <w:hyperlink r:id="rId37" w:history="1">
        <w:r w:rsidRPr="00561FFC">
          <w:rPr>
            <w:rStyle w:val="Hyperlink"/>
            <w:color w:val="auto"/>
            <w:shd w:val="clear" w:color="auto" w:fill="FFFFFF"/>
          </w:rPr>
          <w:t>https://doi.org/10.1080/15470148.2020.1776656</w:t>
        </w:r>
      </w:hyperlink>
      <w:r w:rsidRPr="00561FFC">
        <w:rPr>
          <w:shd w:val="clear" w:color="auto" w:fill="FFFFFF"/>
        </w:rPr>
        <w:t xml:space="preserve"> </w:t>
      </w:r>
    </w:p>
    <w:p w14:paraId="10ECD8D4" w14:textId="3EC5C855" w:rsidR="00565305" w:rsidRDefault="00565305" w:rsidP="007B19C1">
      <w:pPr>
        <w:rPr>
          <w:shd w:val="clear" w:color="auto" w:fill="FFFFFF"/>
        </w:rPr>
      </w:pPr>
    </w:p>
    <w:p w14:paraId="21DB31A6" w14:textId="77777777" w:rsidR="00D80A18" w:rsidRDefault="00D80A18" w:rsidP="007B19C1">
      <w:pPr>
        <w:rPr>
          <w:shd w:val="clear" w:color="auto" w:fill="FFFFFF"/>
        </w:rPr>
      </w:pPr>
    </w:p>
    <w:p w14:paraId="53B85719" w14:textId="77777777" w:rsidR="0065736F" w:rsidRDefault="0065736F" w:rsidP="007B19C1">
      <w:pPr>
        <w:rPr>
          <w:shd w:val="clear" w:color="auto" w:fill="FFFFFF"/>
        </w:rPr>
      </w:pPr>
    </w:p>
    <w:p w14:paraId="2E97DB75" w14:textId="77777777" w:rsidR="007D4AF8" w:rsidRDefault="007D4AF8" w:rsidP="007B19C1">
      <w:pPr>
        <w:rPr>
          <w:shd w:val="clear" w:color="auto" w:fill="FFFFFF"/>
        </w:rPr>
      </w:pPr>
    </w:p>
    <w:p w14:paraId="68627496" w14:textId="77777777" w:rsidR="00565305" w:rsidRDefault="00565305" w:rsidP="007B19C1">
      <w:pPr>
        <w:rPr>
          <w:shd w:val="clear" w:color="auto" w:fill="FFFFFF"/>
        </w:rPr>
      </w:pPr>
    </w:p>
    <w:p w14:paraId="71024F40" w14:textId="77777777" w:rsidR="007B5A3E" w:rsidRDefault="007B5A3E" w:rsidP="007B19C1">
      <w:pPr>
        <w:rPr>
          <w:shd w:val="clear" w:color="auto" w:fill="FFFFFF"/>
        </w:rPr>
      </w:pPr>
    </w:p>
    <w:p w14:paraId="00465777" w14:textId="51179057" w:rsidR="00657CCA" w:rsidRPr="00E96A5D" w:rsidRDefault="00657CCA" w:rsidP="00A82101">
      <w:pPr>
        <w:rPr>
          <w:b/>
          <w:bCs/>
          <w:shd w:val="clear" w:color="auto" w:fill="FFFFFF"/>
        </w:rPr>
      </w:pPr>
      <w:r w:rsidRPr="00E96A5D">
        <w:rPr>
          <w:b/>
          <w:bCs/>
          <w:shd w:val="clear" w:color="auto" w:fill="FFFFFF"/>
        </w:rPr>
        <w:lastRenderedPageBreak/>
        <w:t xml:space="preserve">Appendix </w:t>
      </w:r>
    </w:p>
    <w:p w14:paraId="7B90B18D" w14:textId="77777777" w:rsidR="00797523" w:rsidRPr="00AA4A47" w:rsidRDefault="00797523" w:rsidP="00797523">
      <w:pPr>
        <w:ind w:left="720" w:hanging="720"/>
        <w:rPr>
          <w:shd w:val="clear" w:color="auto" w:fill="FFFFFF"/>
        </w:rPr>
      </w:pPr>
    </w:p>
    <w:p w14:paraId="7EFEB045" w14:textId="7A6F006D" w:rsidR="00797523" w:rsidRPr="00914089" w:rsidRDefault="00797523" w:rsidP="00914089">
      <w:pPr>
        <w:ind w:left="720" w:hanging="720"/>
        <w:rPr>
          <w:shd w:val="clear" w:color="auto" w:fill="FFFFFF"/>
        </w:rPr>
      </w:pPr>
      <w:r w:rsidRPr="00AA4A47">
        <w:rPr>
          <w:shd w:val="clear" w:color="auto" w:fill="FFFFFF"/>
        </w:rPr>
        <w:t>Appendix 1</w:t>
      </w:r>
      <w:r w:rsidR="00914089">
        <w:rPr>
          <w:shd w:val="clear" w:color="auto" w:fill="FFFFFF"/>
        </w:rPr>
        <w:t xml:space="preserve">: </w:t>
      </w:r>
      <w:r w:rsidRPr="00797523">
        <w:rPr>
          <w:b/>
          <w:bCs/>
          <w:shd w:val="clear" w:color="auto" w:fill="FFFFFF"/>
        </w:rPr>
        <w:t xml:space="preserve">The </w:t>
      </w:r>
      <w:r w:rsidR="009F6627">
        <w:rPr>
          <w:b/>
          <w:bCs/>
          <w:shd w:val="clear" w:color="auto" w:fill="FFFFFF"/>
        </w:rPr>
        <w:t xml:space="preserve">Venue </w:t>
      </w:r>
    </w:p>
    <w:p w14:paraId="7589A939" w14:textId="77777777" w:rsidR="00797523" w:rsidRDefault="00797523" w:rsidP="004053E7">
      <w:pPr>
        <w:ind w:left="720" w:hanging="720"/>
        <w:rPr>
          <w:shd w:val="clear" w:color="auto" w:fill="FFFFFF"/>
        </w:rPr>
      </w:pPr>
    </w:p>
    <w:p w14:paraId="26C9AA6D" w14:textId="188C43B2" w:rsidR="00797523" w:rsidRDefault="00797523" w:rsidP="008D521F">
      <w:pPr>
        <w:ind w:left="720" w:hanging="720"/>
        <w:jc w:val="center"/>
        <w:rPr>
          <w:shd w:val="clear" w:color="auto" w:fill="FFFFFF"/>
        </w:rPr>
      </w:pPr>
      <w:r>
        <w:rPr>
          <w:noProof/>
          <w:color w:val="3A3A3A"/>
          <w:shd w:val="clear" w:color="auto" w:fill="FFFFFF"/>
          <w14:ligatures w14:val="standardContextual"/>
        </w:rPr>
        <w:drawing>
          <wp:inline distT="0" distB="0" distL="0" distR="0" wp14:anchorId="580DBD22" wp14:editId="34206C46">
            <wp:extent cx="3094200" cy="2062800"/>
            <wp:effectExtent l="0" t="0" r="0" b="0"/>
            <wp:docPr id="142975948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759481" name="Picture 3"/>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094200" cy="2062800"/>
                    </a:xfrm>
                    <a:prstGeom prst="rect">
                      <a:avLst/>
                    </a:prstGeom>
                  </pic:spPr>
                </pic:pic>
              </a:graphicData>
            </a:graphic>
          </wp:inline>
        </w:drawing>
      </w:r>
    </w:p>
    <w:p w14:paraId="5BB39943" w14:textId="08DD7D66" w:rsidR="00797523" w:rsidRDefault="00797523" w:rsidP="00797523">
      <w:pPr>
        <w:jc w:val="center"/>
      </w:pPr>
      <w:r w:rsidRPr="00B05559">
        <w:t xml:space="preserve">Fig </w:t>
      </w:r>
      <w:r>
        <w:t>no</w:t>
      </w:r>
      <w:r w:rsidR="00956D16">
        <w:t>.</w:t>
      </w:r>
      <w:r>
        <w:t xml:space="preserve"> 1: The </w:t>
      </w:r>
      <w:r w:rsidR="009F6627">
        <w:t>Venue</w:t>
      </w:r>
      <w:r>
        <w:t xml:space="preserve"> </w:t>
      </w:r>
      <w:r w:rsidR="00075B32">
        <w:t xml:space="preserve">– Pre-function Area </w:t>
      </w:r>
    </w:p>
    <w:p w14:paraId="140B804D" w14:textId="51CDAE68" w:rsidR="00797523" w:rsidRPr="00B05559" w:rsidRDefault="00797523" w:rsidP="00797523">
      <w:pPr>
        <w:jc w:val="center"/>
        <w:rPr>
          <w:sz w:val="32"/>
          <w:szCs w:val="32"/>
        </w:rPr>
      </w:pPr>
      <w:r>
        <w:t xml:space="preserve">(Source: </w:t>
      </w:r>
      <w:r w:rsidR="00E22C69">
        <w:t>Radisson Hotel &amp; Conference Central London Heathrow)</w:t>
      </w:r>
    </w:p>
    <w:p w14:paraId="7B181069" w14:textId="77777777" w:rsidR="00797523" w:rsidRDefault="00797523" w:rsidP="004053E7">
      <w:pPr>
        <w:ind w:left="720" w:hanging="720"/>
        <w:rPr>
          <w:shd w:val="clear" w:color="auto" w:fill="FFFFFF"/>
        </w:rPr>
      </w:pPr>
    </w:p>
    <w:p w14:paraId="710C7BD8" w14:textId="77777777" w:rsidR="005A1CA1" w:rsidRDefault="005A1CA1" w:rsidP="004053E7">
      <w:pPr>
        <w:ind w:left="720" w:hanging="720"/>
        <w:rPr>
          <w:shd w:val="clear" w:color="auto" w:fill="FFFFFF"/>
        </w:rPr>
      </w:pPr>
    </w:p>
    <w:p w14:paraId="054A9DB6" w14:textId="67210FFA" w:rsidR="0043451E" w:rsidRPr="00FF531B" w:rsidRDefault="00F0776F" w:rsidP="00F679E7">
      <w:pPr>
        <w:ind w:left="720" w:hanging="720"/>
        <w:rPr>
          <w:shd w:val="clear" w:color="auto" w:fill="FFFFFF"/>
        </w:rPr>
      </w:pPr>
      <w:r w:rsidRPr="00AA4A47">
        <w:rPr>
          <w:shd w:val="clear" w:color="auto" w:fill="FFFFFF"/>
        </w:rPr>
        <w:t xml:space="preserve">Appendix </w:t>
      </w:r>
      <w:r>
        <w:rPr>
          <w:shd w:val="clear" w:color="auto" w:fill="FFFFFF"/>
        </w:rPr>
        <w:t>2</w:t>
      </w:r>
      <w:r w:rsidR="00F679E7">
        <w:rPr>
          <w:shd w:val="clear" w:color="auto" w:fill="FFFFFF"/>
        </w:rPr>
        <w:t xml:space="preserve">: </w:t>
      </w:r>
      <w:r w:rsidR="000C4D9D">
        <w:rPr>
          <w:b/>
          <w:bCs/>
          <w:shd w:val="clear" w:color="auto" w:fill="FFFFFF"/>
        </w:rPr>
        <w:t xml:space="preserve">The </w:t>
      </w:r>
      <w:r w:rsidR="0043451E">
        <w:rPr>
          <w:b/>
          <w:bCs/>
          <w:shd w:val="clear" w:color="auto" w:fill="FFFFFF"/>
        </w:rPr>
        <w:t xml:space="preserve">Dowson and Bassett Event Planning </w:t>
      </w:r>
      <w:r w:rsidR="0043451E" w:rsidRPr="00797523">
        <w:rPr>
          <w:b/>
          <w:bCs/>
          <w:shd w:val="clear" w:color="auto" w:fill="FFFFFF"/>
        </w:rPr>
        <w:t>Model</w:t>
      </w:r>
    </w:p>
    <w:p w14:paraId="45E26011" w14:textId="60CE1A1E" w:rsidR="00797523" w:rsidRDefault="005A1CA1" w:rsidP="004053E7">
      <w:pPr>
        <w:ind w:left="720" w:hanging="720"/>
        <w:rPr>
          <w:shd w:val="clear" w:color="auto" w:fill="FFFFFF"/>
        </w:rPr>
      </w:pPr>
      <w:r>
        <w:rPr>
          <w:noProof/>
          <w:shd w:val="clear" w:color="auto" w:fill="FFFFFF"/>
          <w14:ligatures w14:val="standardContextual"/>
        </w:rPr>
        <w:drawing>
          <wp:inline distT="0" distB="0" distL="0" distR="0" wp14:anchorId="5DCCD168" wp14:editId="7D8C9044">
            <wp:extent cx="5731510" cy="2393315"/>
            <wp:effectExtent l="0" t="0" r="2540" b="6985"/>
            <wp:docPr id="982213424" name="Picture 2"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2213424" name="Picture 2" descr="A diagram of a process&#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31510" cy="2393315"/>
                    </a:xfrm>
                    <a:prstGeom prst="rect">
                      <a:avLst/>
                    </a:prstGeom>
                  </pic:spPr>
                </pic:pic>
              </a:graphicData>
            </a:graphic>
          </wp:inline>
        </w:drawing>
      </w:r>
    </w:p>
    <w:p w14:paraId="3D045190" w14:textId="0931BCCB" w:rsidR="005A1CA1" w:rsidRPr="00797523" w:rsidRDefault="005A1CA1" w:rsidP="005A1CA1">
      <w:pPr>
        <w:jc w:val="center"/>
        <w:rPr>
          <w:b/>
          <w:bCs/>
          <w:shd w:val="clear" w:color="auto" w:fill="FFFFFF"/>
        </w:rPr>
      </w:pPr>
      <w:r w:rsidRPr="00B05559">
        <w:t xml:space="preserve">Fig </w:t>
      </w:r>
      <w:r>
        <w:t>no</w:t>
      </w:r>
      <w:r w:rsidR="00956D16">
        <w:t>.</w:t>
      </w:r>
      <w:r>
        <w:t xml:space="preserve"> 2: </w:t>
      </w:r>
      <w:r w:rsidRPr="005A1CA1">
        <w:rPr>
          <w:shd w:val="clear" w:color="auto" w:fill="FFFFFF"/>
        </w:rPr>
        <w:t>The Dowson and Bassett Event Planning Model</w:t>
      </w:r>
    </w:p>
    <w:p w14:paraId="0F452692" w14:textId="481BD04A" w:rsidR="005A1CA1" w:rsidRDefault="005A1CA1" w:rsidP="008D521F">
      <w:pPr>
        <w:jc w:val="center"/>
      </w:pPr>
      <w:r>
        <w:t>(Source:</w:t>
      </w:r>
      <w:r w:rsidR="00DE0192" w:rsidRPr="00DE0192">
        <w:rPr>
          <w:color w:val="222222"/>
          <w:shd w:val="clear" w:color="auto" w:fill="FFFFFF"/>
        </w:rPr>
        <w:t xml:space="preserve"> </w:t>
      </w:r>
      <w:r w:rsidR="00DE0192" w:rsidRPr="00111C77">
        <w:rPr>
          <w:color w:val="222222"/>
          <w:shd w:val="clear" w:color="auto" w:fill="FFFFFF"/>
        </w:rPr>
        <w:t>Dowson</w:t>
      </w:r>
      <w:r w:rsidR="00DE0192">
        <w:rPr>
          <w:color w:val="222222"/>
          <w:shd w:val="clear" w:color="auto" w:fill="FFFFFF"/>
        </w:rPr>
        <w:t xml:space="preserve"> </w:t>
      </w:r>
      <w:r w:rsidR="00DE0192" w:rsidRPr="00111C77">
        <w:rPr>
          <w:color w:val="222222"/>
          <w:shd w:val="clear" w:color="auto" w:fill="FFFFFF"/>
        </w:rPr>
        <w:t>and Bassett, 2015) </w:t>
      </w:r>
    </w:p>
    <w:p w14:paraId="4D229E1A" w14:textId="77777777" w:rsidR="00FF531B" w:rsidRDefault="00FF531B" w:rsidP="008D521F">
      <w:pPr>
        <w:jc w:val="center"/>
      </w:pPr>
    </w:p>
    <w:p w14:paraId="001A328E" w14:textId="77777777" w:rsidR="008354FE" w:rsidRDefault="008354FE" w:rsidP="00FF531B">
      <w:pPr>
        <w:rPr>
          <w:sz w:val="32"/>
          <w:szCs w:val="32"/>
        </w:rPr>
      </w:pPr>
    </w:p>
    <w:p w14:paraId="225BCE3B" w14:textId="77777777" w:rsidR="00DA111C" w:rsidRDefault="00DA111C" w:rsidP="00FF531B">
      <w:pPr>
        <w:rPr>
          <w:sz w:val="32"/>
          <w:szCs w:val="32"/>
        </w:rPr>
      </w:pPr>
    </w:p>
    <w:p w14:paraId="0B01B807" w14:textId="77777777" w:rsidR="007D4AF8" w:rsidRPr="008D521F" w:rsidRDefault="007D4AF8" w:rsidP="00FF531B">
      <w:pPr>
        <w:rPr>
          <w:sz w:val="32"/>
          <w:szCs w:val="32"/>
        </w:rPr>
      </w:pPr>
    </w:p>
    <w:p w14:paraId="76072EE0" w14:textId="000525B0" w:rsidR="0055636C" w:rsidRPr="00CF02C1" w:rsidRDefault="00474334" w:rsidP="00CF02C1">
      <w:pPr>
        <w:ind w:left="720" w:hanging="720"/>
        <w:rPr>
          <w:shd w:val="clear" w:color="auto" w:fill="FFFFFF"/>
        </w:rPr>
      </w:pPr>
      <w:r w:rsidRPr="00AA4A47">
        <w:rPr>
          <w:shd w:val="clear" w:color="auto" w:fill="FFFFFF"/>
        </w:rPr>
        <w:lastRenderedPageBreak/>
        <w:t xml:space="preserve">Appendix </w:t>
      </w:r>
      <w:r w:rsidR="00AD1661">
        <w:rPr>
          <w:shd w:val="clear" w:color="auto" w:fill="FFFFFF"/>
        </w:rPr>
        <w:t>3</w:t>
      </w:r>
      <w:r w:rsidR="00CF02C1">
        <w:rPr>
          <w:shd w:val="clear" w:color="auto" w:fill="FFFFFF"/>
        </w:rPr>
        <w:t xml:space="preserve">: </w:t>
      </w:r>
      <w:r w:rsidR="003149B1" w:rsidRPr="003149B1">
        <w:rPr>
          <w:b/>
          <w:bCs/>
          <w:shd w:val="clear" w:color="auto" w:fill="FFFFFF"/>
        </w:rPr>
        <w:t xml:space="preserve">Conference Day </w:t>
      </w:r>
      <w:r w:rsidR="00797523">
        <w:rPr>
          <w:b/>
          <w:bCs/>
          <w:shd w:val="clear" w:color="auto" w:fill="FFFFFF"/>
        </w:rPr>
        <w:t>Itinerary</w:t>
      </w:r>
    </w:p>
    <w:p w14:paraId="5709853F" w14:textId="5DB95445" w:rsidR="003233D2" w:rsidRDefault="003233D2" w:rsidP="003233D2">
      <w:pPr>
        <w:ind w:left="720" w:hanging="720"/>
        <w:jc w:val="center"/>
        <w:rPr>
          <w:shd w:val="clear" w:color="auto" w:fill="FFFFFF"/>
        </w:rPr>
      </w:pPr>
      <w:r>
        <w:rPr>
          <w:noProof/>
          <w:shd w:val="clear" w:color="auto" w:fill="FFFFFF"/>
          <w14:ligatures w14:val="standardContextual"/>
        </w:rPr>
        <w:drawing>
          <wp:inline distT="0" distB="0" distL="0" distR="0" wp14:anchorId="29E2C6BD" wp14:editId="087AE659">
            <wp:extent cx="4003200" cy="4305600"/>
            <wp:effectExtent l="0" t="0" r="0" b="0"/>
            <wp:docPr id="1424970607" name="Picture 12" descr="A white and black documen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970607" name="Picture 12" descr="A white and black document with text&#10;&#10;Description automatically generated with medium confidence"/>
                    <pic:cNvPicPr/>
                  </pic:nvPicPr>
                  <pic:blipFill>
                    <a:blip r:embed="rId40">
                      <a:extLst>
                        <a:ext uri="{28A0092B-C50C-407E-A947-70E740481C1C}">
                          <a14:useLocalDpi xmlns:a14="http://schemas.microsoft.com/office/drawing/2010/main" val="0"/>
                        </a:ext>
                      </a:extLst>
                    </a:blip>
                    <a:stretch>
                      <a:fillRect/>
                    </a:stretch>
                  </pic:blipFill>
                  <pic:spPr>
                    <a:xfrm>
                      <a:off x="0" y="0"/>
                      <a:ext cx="4003200" cy="4305600"/>
                    </a:xfrm>
                    <a:prstGeom prst="rect">
                      <a:avLst/>
                    </a:prstGeom>
                  </pic:spPr>
                </pic:pic>
              </a:graphicData>
            </a:graphic>
          </wp:inline>
        </w:drawing>
      </w:r>
    </w:p>
    <w:p w14:paraId="2A903782" w14:textId="5424618E" w:rsidR="003233D2" w:rsidRDefault="003233D2" w:rsidP="003233D2">
      <w:pPr>
        <w:ind w:left="720" w:hanging="720"/>
        <w:jc w:val="center"/>
        <w:rPr>
          <w:shd w:val="clear" w:color="auto" w:fill="FFFFFF"/>
        </w:rPr>
      </w:pPr>
      <w:r>
        <w:rPr>
          <w:shd w:val="clear" w:color="auto" w:fill="FFFFFF"/>
        </w:rPr>
        <w:t>Fig no</w:t>
      </w:r>
      <w:r w:rsidR="00956D16">
        <w:rPr>
          <w:shd w:val="clear" w:color="auto" w:fill="FFFFFF"/>
        </w:rPr>
        <w:t>.</w:t>
      </w:r>
      <w:r>
        <w:rPr>
          <w:shd w:val="clear" w:color="auto" w:fill="FFFFFF"/>
        </w:rPr>
        <w:t xml:space="preserve"> </w:t>
      </w:r>
      <w:r w:rsidR="00AD0B5B">
        <w:rPr>
          <w:shd w:val="clear" w:color="auto" w:fill="FFFFFF"/>
        </w:rPr>
        <w:t>3</w:t>
      </w:r>
      <w:r>
        <w:rPr>
          <w:shd w:val="clear" w:color="auto" w:fill="FFFFFF"/>
        </w:rPr>
        <w:t xml:space="preserve">: Conference Day Itinerary </w:t>
      </w:r>
    </w:p>
    <w:p w14:paraId="78DE1DC2" w14:textId="43939698" w:rsidR="003233D2" w:rsidRDefault="003233D2" w:rsidP="003233D2">
      <w:pPr>
        <w:ind w:left="720" w:hanging="720"/>
        <w:jc w:val="center"/>
        <w:rPr>
          <w:shd w:val="clear" w:color="auto" w:fill="FFFFFF"/>
        </w:rPr>
      </w:pPr>
      <w:r>
        <w:rPr>
          <w:shd w:val="clear" w:color="auto" w:fill="FFFFFF"/>
        </w:rPr>
        <w:t>(Source: Created by learner)</w:t>
      </w:r>
    </w:p>
    <w:p w14:paraId="707F355D" w14:textId="77777777" w:rsidR="0079660F" w:rsidRDefault="0079660F" w:rsidP="00E453AD">
      <w:pPr>
        <w:rPr>
          <w:shd w:val="clear" w:color="auto" w:fill="FFFFFF"/>
        </w:rPr>
      </w:pPr>
    </w:p>
    <w:p w14:paraId="245936B3" w14:textId="2ABBFEFE" w:rsidR="00E453AD" w:rsidRPr="00CF02C1" w:rsidRDefault="0079660F" w:rsidP="00CF02C1">
      <w:pPr>
        <w:ind w:left="720" w:hanging="720"/>
        <w:rPr>
          <w:shd w:val="clear" w:color="auto" w:fill="FFFFFF"/>
        </w:rPr>
      </w:pPr>
      <w:r w:rsidRPr="00AA4A47">
        <w:rPr>
          <w:shd w:val="clear" w:color="auto" w:fill="FFFFFF"/>
        </w:rPr>
        <w:t xml:space="preserve">Appendix </w:t>
      </w:r>
      <w:r w:rsidR="008D521F">
        <w:rPr>
          <w:shd w:val="clear" w:color="auto" w:fill="FFFFFF"/>
        </w:rPr>
        <w:t>4</w:t>
      </w:r>
      <w:r w:rsidR="00CF02C1">
        <w:rPr>
          <w:shd w:val="clear" w:color="auto" w:fill="FFFFFF"/>
        </w:rPr>
        <w:t xml:space="preserve">: </w:t>
      </w:r>
      <w:r w:rsidR="00E453AD" w:rsidRPr="00E453AD">
        <w:rPr>
          <w:b/>
          <w:bCs/>
          <w:shd w:val="clear" w:color="auto" w:fill="FFFFFF"/>
        </w:rPr>
        <w:t>The E</w:t>
      </w:r>
      <w:r w:rsidR="00CD1597">
        <w:rPr>
          <w:b/>
          <w:bCs/>
          <w:shd w:val="clear" w:color="auto" w:fill="FFFFFF"/>
        </w:rPr>
        <w:t>MBOK</w:t>
      </w:r>
      <w:r w:rsidR="00E453AD" w:rsidRPr="00E453AD">
        <w:rPr>
          <w:b/>
          <w:bCs/>
          <w:shd w:val="clear" w:color="auto" w:fill="FFFFFF"/>
        </w:rPr>
        <w:t xml:space="preserve"> Model </w:t>
      </w:r>
    </w:p>
    <w:p w14:paraId="7EE8F332" w14:textId="49C6BE9F" w:rsidR="00E453AD" w:rsidRDefault="00E453AD" w:rsidP="00E453AD">
      <w:pPr>
        <w:ind w:left="720" w:hanging="720"/>
        <w:jc w:val="center"/>
        <w:rPr>
          <w:shd w:val="clear" w:color="auto" w:fill="FFFFFF"/>
        </w:rPr>
      </w:pPr>
      <w:r>
        <w:rPr>
          <w:noProof/>
          <w:color w:val="3A3A3A"/>
          <w:shd w:val="clear" w:color="auto" w:fill="FFFFFF"/>
          <w14:ligatures w14:val="standardContextual"/>
        </w:rPr>
        <w:drawing>
          <wp:inline distT="0" distB="0" distL="0" distR="0" wp14:anchorId="688BC488" wp14:editId="125F3951">
            <wp:extent cx="3312000" cy="2192400"/>
            <wp:effectExtent l="0" t="0" r="3175" b="0"/>
            <wp:docPr id="904551794" name="Picture 6" descr="A diagram of core val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551794" name="Picture 6" descr="A diagram of core values&#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3312000" cy="2192400"/>
                    </a:xfrm>
                    <a:prstGeom prst="rect">
                      <a:avLst/>
                    </a:prstGeom>
                  </pic:spPr>
                </pic:pic>
              </a:graphicData>
            </a:graphic>
          </wp:inline>
        </w:drawing>
      </w:r>
    </w:p>
    <w:p w14:paraId="558F232C" w14:textId="12BF6C11" w:rsidR="00E453AD" w:rsidRDefault="00E453AD" w:rsidP="00E453AD">
      <w:pPr>
        <w:ind w:left="720" w:hanging="720"/>
        <w:jc w:val="center"/>
        <w:rPr>
          <w:shd w:val="clear" w:color="auto" w:fill="FFFFFF"/>
        </w:rPr>
      </w:pPr>
      <w:r>
        <w:rPr>
          <w:shd w:val="clear" w:color="auto" w:fill="FFFFFF"/>
        </w:rPr>
        <w:t>Fig no</w:t>
      </w:r>
      <w:r w:rsidR="00956D16">
        <w:rPr>
          <w:shd w:val="clear" w:color="auto" w:fill="FFFFFF"/>
        </w:rPr>
        <w:t>.</w:t>
      </w:r>
      <w:r>
        <w:rPr>
          <w:shd w:val="clear" w:color="auto" w:fill="FFFFFF"/>
        </w:rPr>
        <w:t xml:space="preserve"> </w:t>
      </w:r>
      <w:r w:rsidR="00AD0B5B">
        <w:rPr>
          <w:shd w:val="clear" w:color="auto" w:fill="FFFFFF"/>
        </w:rPr>
        <w:t>4</w:t>
      </w:r>
      <w:r>
        <w:rPr>
          <w:shd w:val="clear" w:color="auto" w:fill="FFFFFF"/>
        </w:rPr>
        <w:t>: The Embok Model</w:t>
      </w:r>
    </w:p>
    <w:p w14:paraId="14F57DE9" w14:textId="229DF89A" w:rsidR="00E453AD" w:rsidRDefault="00E453AD" w:rsidP="00E453AD">
      <w:pPr>
        <w:ind w:left="720" w:hanging="720"/>
        <w:jc w:val="center"/>
        <w:rPr>
          <w:shd w:val="clear" w:color="auto" w:fill="FFFFFF"/>
        </w:rPr>
      </w:pPr>
      <w:r>
        <w:rPr>
          <w:shd w:val="clear" w:color="auto" w:fill="FFFFFF"/>
        </w:rPr>
        <w:t>(Source:</w:t>
      </w:r>
      <w:r w:rsidR="009D09FF" w:rsidRPr="009D09FF">
        <w:t xml:space="preserve"> </w:t>
      </w:r>
      <w:hyperlink r:id="rId42" w:history="1">
        <w:r w:rsidR="009D09FF" w:rsidRPr="00737479">
          <w:rPr>
            <w:rStyle w:val="Hyperlink"/>
            <w:shd w:val="clear" w:color="auto" w:fill="FFFFFF"/>
          </w:rPr>
          <w:t>www.embok.org</w:t>
        </w:r>
      </w:hyperlink>
      <w:r w:rsidR="009D09FF">
        <w:rPr>
          <w:shd w:val="clear" w:color="auto" w:fill="FFFFFF"/>
        </w:rPr>
        <w:t xml:space="preserve">) </w:t>
      </w:r>
    </w:p>
    <w:p w14:paraId="480CE62A" w14:textId="77777777" w:rsidR="003817BE" w:rsidRDefault="003817BE" w:rsidP="003817BE">
      <w:pPr>
        <w:rPr>
          <w:shd w:val="clear" w:color="auto" w:fill="FFFFFF"/>
        </w:rPr>
      </w:pPr>
    </w:p>
    <w:p w14:paraId="4D73B25C" w14:textId="3B7244FF" w:rsidR="0000565C" w:rsidRPr="006C1EF4" w:rsidRDefault="0079660F" w:rsidP="006C1EF4">
      <w:pPr>
        <w:ind w:left="720" w:hanging="720"/>
        <w:rPr>
          <w:shd w:val="clear" w:color="auto" w:fill="FFFFFF"/>
        </w:rPr>
      </w:pPr>
      <w:r w:rsidRPr="00AA4A47">
        <w:rPr>
          <w:shd w:val="clear" w:color="auto" w:fill="FFFFFF"/>
        </w:rPr>
        <w:lastRenderedPageBreak/>
        <w:t xml:space="preserve">Appendix </w:t>
      </w:r>
      <w:r w:rsidR="008354FE">
        <w:rPr>
          <w:shd w:val="clear" w:color="auto" w:fill="FFFFFF"/>
        </w:rPr>
        <w:t>5</w:t>
      </w:r>
      <w:r w:rsidR="006C1EF4">
        <w:rPr>
          <w:shd w:val="clear" w:color="auto" w:fill="FFFFFF"/>
        </w:rPr>
        <w:t xml:space="preserve">: </w:t>
      </w:r>
      <w:r w:rsidR="0000565C" w:rsidRPr="0000565C">
        <w:rPr>
          <w:b/>
          <w:bCs/>
        </w:rPr>
        <w:t>Characteristics of the key success factors of events</w:t>
      </w:r>
    </w:p>
    <w:p w14:paraId="3057BE22" w14:textId="3125FC50" w:rsidR="008B09C9" w:rsidRDefault="008B09C9" w:rsidP="0000565C">
      <w:pPr>
        <w:ind w:left="720" w:hanging="720"/>
        <w:jc w:val="center"/>
        <w:rPr>
          <w:shd w:val="clear" w:color="auto" w:fill="FFFFFF"/>
        </w:rPr>
      </w:pPr>
      <w:r>
        <w:rPr>
          <w:b/>
          <w:bCs/>
          <w:noProof/>
          <w14:ligatures w14:val="standardContextual"/>
        </w:rPr>
        <w:drawing>
          <wp:inline distT="0" distB="0" distL="0" distR="0" wp14:anchorId="194D5A5D" wp14:editId="47905855">
            <wp:extent cx="5235394" cy="4176122"/>
            <wp:effectExtent l="0" t="0" r="3810" b="0"/>
            <wp:docPr id="104671606" name="Picture 8"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71606" name="Picture 8" descr="A diagram of a process&#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235394" cy="4176122"/>
                    </a:xfrm>
                    <a:prstGeom prst="rect">
                      <a:avLst/>
                    </a:prstGeom>
                  </pic:spPr>
                </pic:pic>
              </a:graphicData>
            </a:graphic>
          </wp:inline>
        </w:drawing>
      </w:r>
    </w:p>
    <w:p w14:paraId="51D57094" w14:textId="54A175BB" w:rsidR="008D0A33" w:rsidRDefault="008D0A33" w:rsidP="0000565C">
      <w:pPr>
        <w:ind w:left="60" w:right="-15"/>
        <w:jc w:val="center"/>
      </w:pPr>
      <w:r>
        <w:rPr>
          <w:color w:val="3A3A3A"/>
          <w:shd w:val="clear" w:color="auto" w:fill="FFFFFF"/>
        </w:rPr>
        <w:t>Fig no</w:t>
      </w:r>
      <w:r w:rsidR="00956D16">
        <w:rPr>
          <w:color w:val="3A3A3A"/>
          <w:shd w:val="clear" w:color="auto" w:fill="FFFFFF"/>
        </w:rPr>
        <w:t>.</w:t>
      </w:r>
      <w:r w:rsidR="001461DF">
        <w:rPr>
          <w:color w:val="3A3A3A"/>
          <w:shd w:val="clear" w:color="auto" w:fill="FFFFFF"/>
        </w:rPr>
        <w:t xml:space="preserve"> </w:t>
      </w:r>
      <w:r w:rsidR="008354FE">
        <w:rPr>
          <w:color w:val="3A3A3A"/>
          <w:shd w:val="clear" w:color="auto" w:fill="FFFFFF"/>
        </w:rPr>
        <w:t>5</w:t>
      </w:r>
      <w:r w:rsidR="003817BE">
        <w:rPr>
          <w:color w:val="3A3A3A"/>
          <w:shd w:val="clear" w:color="auto" w:fill="FFFFFF"/>
        </w:rPr>
        <w:t>:</w:t>
      </w:r>
      <w:r>
        <w:rPr>
          <w:color w:val="3A3A3A"/>
          <w:shd w:val="clear" w:color="auto" w:fill="FFFFFF"/>
        </w:rPr>
        <w:t xml:space="preserve"> </w:t>
      </w:r>
      <w:r>
        <w:t>Characteristics of the key success factors of sports events</w:t>
      </w:r>
    </w:p>
    <w:p w14:paraId="15C0FB53" w14:textId="3EC5E2A4" w:rsidR="003817BE" w:rsidRDefault="008D0A33" w:rsidP="00760545">
      <w:pPr>
        <w:ind w:left="60" w:right="-15"/>
        <w:jc w:val="center"/>
        <w:rPr>
          <w:color w:val="3A3A3A"/>
          <w:shd w:val="clear" w:color="auto" w:fill="FFFFFF"/>
        </w:rPr>
      </w:pPr>
      <w:r>
        <w:t xml:space="preserve">(Source: </w:t>
      </w:r>
      <w:r w:rsidRPr="009D1943">
        <w:rPr>
          <w:color w:val="3A3A3A"/>
          <w:shd w:val="clear" w:color="auto" w:fill="FFFFFF"/>
        </w:rPr>
        <w:t>Kloskowski</w:t>
      </w:r>
      <w:r>
        <w:rPr>
          <w:color w:val="3A3A3A"/>
          <w:shd w:val="clear" w:color="auto" w:fill="FFFFFF"/>
        </w:rPr>
        <w:t xml:space="preserve"> and</w:t>
      </w:r>
      <w:r w:rsidRPr="009D1943">
        <w:rPr>
          <w:color w:val="3A3A3A"/>
          <w:shd w:val="clear" w:color="auto" w:fill="FFFFFF"/>
        </w:rPr>
        <w:t xml:space="preserve"> Kwiatkowski, 2021)</w:t>
      </w:r>
    </w:p>
    <w:p w14:paraId="5FA1EF63" w14:textId="77777777" w:rsidR="003817BE" w:rsidRDefault="003817BE" w:rsidP="00E90128">
      <w:pPr>
        <w:ind w:right="-15"/>
        <w:rPr>
          <w:color w:val="3A3A3A"/>
          <w:shd w:val="clear" w:color="auto" w:fill="FFFFFF"/>
        </w:rPr>
      </w:pPr>
    </w:p>
    <w:p w14:paraId="2AB8AF61" w14:textId="77777777" w:rsidR="00E90128" w:rsidRDefault="00E90128" w:rsidP="00E90128">
      <w:pPr>
        <w:ind w:right="-15"/>
        <w:rPr>
          <w:color w:val="3A3A3A"/>
          <w:shd w:val="clear" w:color="auto" w:fill="FFFFFF"/>
        </w:rPr>
      </w:pPr>
    </w:p>
    <w:p w14:paraId="7534C51F" w14:textId="77777777" w:rsidR="00E90128" w:rsidRDefault="00E90128" w:rsidP="00E90128">
      <w:pPr>
        <w:ind w:right="-15"/>
        <w:rPr>
          <w:color w:val="3A3A3A"/>
          <w:shd w:val="clear" w:color="auto" w:fill="FFFFFF"/>
        </w:rPr>
      </w:pPr>
    </w:p>
    <w:p w14:paraId="05E2652F" w14:textId="77777777" w:rsidR="00E90128" w:rsidRDefault="00E90128" w:rsidP="00E90128">
      <w:pPr>
        <w:ind w:right="-15"/>
        <w:rPr>
          <w:color w:val="3A3A3A"/>
          <w:shd w:val="clear" w:color="auto" w:fill="FFFFFF"/>
        </w:rPr>
      </w:pPr>
    </w:p>
    <w:p w14:paraId="0077C782" w14:textId="77777777" w:rsidR="00E90128" w:rsidRDefault="00E90128" w:rsidP="00E90128">
      <w:pPr>
        <w:ind w:right="-15"/>
        <w:rPr>
          <w:color w:val="3A3A3A"/>
          <w:shd w:val="clear" w:color="auto" w:fill="FFFFFF"/>
        </w:rPr>
      </w:pPr>
    </w:p>
    <w:p w14:paraId="002A3102" w14:textId="77777777" w:rsidR="00E90128" w:rsidRDefault="00E90128" w:rsidP="00E90128">
      <w:pPr>
        <w:ind w:right="-15"/>
        <w:rPr>
          <w:color w:val="3A3A3A"/>
          <w:shd w:val="clear" w:color="auto" w:fill="FFFFFF"/>
        </w:rPr>
      </w:pPr>
    </w:p>
    <w:p w14:paraId="352D6DB4" w14:textId="77777777" w:rsidR="00E90128" w:rsidRDefault="00E90128" w:rsidP="00E90128">
      <w:pPr>
        <w:ind w:right="-15"/>
        <w:rPr>
          <w:color w:val="3A3A3A"/>
          <w:shd w:val="clear" w:color="auto" w:fill="FFFFFF"/>
        </w:rPr>
      </w:pPr>
    </w:p>
    <w:p w14:paraId="7F47E200" w14:textId="77777777" w:rsidR="00E90128" w:rsidRDefault="00E90128" w:rsidP="00E90128">
      <w:pPr>
        <w:ind w:right="-15"/>
        <w:rPr>
          <w:color w:val="3A3A3A"/>
          <w:shd w:val="clear" w:color="auto" w:fill="FFFFFF"/>
        </w:rPr>
      </w:pPr>
    </w:p>
    <w:p w14:paraId="78B3F5B1" w14:textId="77777777" w:rsidR="00E90128" w:rsidRDefault="00E90128" w:rsidP="00E90128">
      <w:pPr>
        <w:ind w:right="-15"/>
        <w:rPr>
          <w:color w:val="3A3A3A"/>
          <w:shd w:val="clear" w:color="auto" w:fill="FFFFFF"/>
        </w:rPr>
      </w:pPr>
    </w:p>
    <w:p w14:paraId="0832E353" w14:textId="77777777" w:rsidR="003817BE" w:rsidRDefault="003817BE" w:rsidP="0000565C">
      <w:pPr>
        <w:ind w:left="60" w:right="-15"/>
        <w:jc w:val="center"/>
        <w:rPr>
          <w:color w:val="3A3A3A"/>
          <w:shd w:val="clear" w:color="auto" w:fill="FFFFFF"/>
        </w:rPr>
      </w:pPr>
    </w:p>
    <w:p w14:paraId="0F8AA711" w14:textId="77777777" w:rsidR="003817BE" w:rsidRDefault="003817BE" w:rsidP="0000565C">
      <w:pPr>
        <w:ind w:left="60" w:right="-15"/>
        <w:jc w:val="center"/>
        <w:rPr>
          <w:color w:val="3A3A3A"/>
          <w:shd w:val="clear" w:color="auto" w:fill="FFFFFF"/>
        </w:rPr>
      </w:pPr>
    </w:p>
    <w:p w14:paraId="5C26865E" w14:textId="77777777" w:rsidR="003817BE" w:rsidRDefault="003817BE" w:rsidP="0000565C">
      <w:pPr>
        <w:ind w:left="60" w:right="-15"/>
        <w:jc w:val="center"/>
      </w:pPr>
    </w:p>
    <w:p w14:paraId="0C81487E" w14:textId="77777777" w:rsidR="008354FE" w:rsidRPr="00A30E20" w:rsidRDefault="008354FE" w:rsidP="0000565C">
      <w:pPr>
        <w:ind w:left="60" w:right="-15"/>
        <w:jc w:val="center"/>
      </w:pPr>
    </w:p>
    <w:p w14:paraId="3F363E5C" w14:textId="77777777" w:rsidR="008B09C9" w:rsidRDefault="008B09C9" w:rsidP="0079660F">
      <w:pPr>
        <w:ind w:left="720" w:hanging="720"/>
        <w:rPr>
          <w:shd w:val="clear" w:color="auto" w:fill="FFFFFF"/>
        </w:rPr>
      </w:pPr>
    </w:p>
    <w:p w14:paraId="7973A0A7" w14:textId="60079931" w:rsidR="003817BE" w:rsidRPr="008354FE" w:rsidRDefault="008B09C9" w:rsidP="008354FE">
      <w:pPr>
        <w:ind w:left="720" w:hanging="720"/>
        <w:rPr>
          <w:shd w:val="clear" w:color="auto" w:fill="FFFFFF"/>
        </w:rPr>
      </w:pPr>
      <w:r w:rsidRPr="00AA4A47">
        <w:rPr>
          <w:shd w:val="clear" w:color="auto" w:fill="FFFFFF"/>
        </w:rPr>
        <w:lastRenderedPageBreak/>
        <w:t xml:space="preserve">Appendix </w:t>
      </w:r>
      <w:r w:rsidR="008354FE">
        <w:rPr>
          <w:shd w:val="clear" w:color="auto" w:fill="FFFFFF"/>
        </w:rPr>
        <w:t xml:space="preserve">6: </w:t>
      </w:r>
      <w:r w:rsidR="003817BE" w:rsidRPr="003817BE">
        <w:rPr>
          <w:b/>
          <w:bCs/>
          <w:color w:val="3A3A3A"/>
          <w:shd w:val="clear" w:color="auto" w:fill="FFFFFF"/>
        </w:rPr>
        <w:t>Critical Success Factors in an Event Project</w:t>
      </w:r>
    </w:p>
    <w:p w14:paraId="459D5B51" w14:textId="5A28788F" w:rsidR="008E43B2" w:rsidRDefault="008E43B2" w:rsidP="003817BE">
      <w:pPr>
        <w:ind w:left="720" w:hanging="720"/>
        <w:jc w:val="center"/>
        <w:rPr>
          <w:shd w:val="clear" w:color="auto" w:fill="FFFFFF"/>
        </w:rPr>
      </w:pPr>
      <w:r>
        <w:rPr>
          <w:noProof/>
          <w:color w:val="3A3A3A"/>
          <w:shd w:val="clear" w:color="auto" w:fill="FFFFFF"/>
          <w14:ligatures w14:val="standardContextual"/>
        </w:rPr>
        <w:drawing>
          <wp:inline distT="0" distB="0" distL="0" distR="0" wp14:anchorId="5DA5EBC6" wp14:editId="4153055D">
            <wp:extent cx="4138019" cy="4125026"/>
            <wp:effectExtent l="0" t="0" r="0" b="8890"/>
            <wp:docPr id="1976860667" name="Picture 9"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860667" name="Picture 9" descr="A document with text on i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138019" cy="4125026"/>
                    </a:xfrm>
                    <a:prstGeom prst="rect">
                      <a:avLst/>
                    </a:prstGeom>
                  </pic:spPr>
                </pic:pic>
              </a:graphicData>
            </a:graphic>
          </wp:inline>
        </w:drawing>
      </w:r>
    </w:p>
    <w:p w14:paraId="3C1E2EE1" w14:textId="1B9E9CE1" w:rsidR="008E43B2" w:rsidRPr="00A30E20" w:rsidRDefault="008E43B2" w:rsidP="003817BE">
      <w:pPr>
        <w:ind w:left="60" w:right="-15"/>
        <w:jc w:val="center"/>
        <w:rPr>
          <w:color w:val="3A3A3A"/>
          <w:shd w:val="clear" w:color="auto" w:fill="FFFFFF"/>
        </w:rPr>
      </w:pPr>
      <w:r>
        <w:rPr>
          <w:color w:val="3A3A3A"/>
          <w:shd w:val="clear" w:color="auto" w:fill="FFFFFF"/>
        </w:rPr>
        <w:t xml:space="preserve">Fig no. </w:t>
      </w:r>
      <w:r w:rsidR="008354FE">
        <w:rPr>
          <w:color w:val="3A3A3A"/>
          <w:shd w:val="clear" w:color="auto" w:fill="FFFFFF"/>
        </w:rPr>
        <w:t>6</w:t>
      </w:r>
      <w:r w:rsidR="003817BE">
        <w:rPr>
          <w:color w:val="3A3A3A"/>
          <w:shd w:val="clear" w:color="auto" w:fill="FFFFFF"/>
        </w:rPr>
        <w:t xml:space="preserve">: </w:t>
      </w:r>
      <w:r>
        <w:rPr>
          <w:color w:val="3A3A3A"/>
          <w:shd w:val="clear" w:color="auto" w:fill="FFFFFF"/>
        </w:rPr>
        <w:t>Critical Success Factors in an Event Project</w:t>
      </w:r>
    </w:p>
    <w:p w14:paraId="20E4412F" w14:textId="6522C256" w:rsidR="00652A1F" w:rsidRDefault="008D0A33" w:rsidP="00652A1F">
      <w:pPr>
        <w:ind w:left="60" w:right="-15"/>
        <w:jc w:val="center"/>
        <w:rPr>
          <w:color w:val="3A3A3A"/>
          <w:shd w:val="clear" w:color="auto" w:fill="FFFFFF"/>
        </w:rPr>
      </w:pPr>
      <w:r>
        <w:t>(</w:t>
      </w:r>
      <w:r w:rsidR="008E43B2">
        <w:t xml:space="preserve">Source: </w:t>
      </w:r>
      <w:r w:rsidR="008E43B2" w:rsidRPr="009D1943">
        <w:rPr>
          <w:color w:val="3A3A3A"/>
          <w:shd w:val="clear" w:color="auto" w:fill="FFFFFF"/>
        </w:rPr>
        <w:t>Kloskowski</w:t>
      </w:r>
      <w:r w:rsidR="008E43B2">
        <w:rPr>
          <w:color w:val="3A3A3A"/>
          <w:shd w:val="clear" w:color="auto" w:fill="FFFFFF"/>
        </w:rPr>
        <w:t xml:space="preserve"> and</w:t>
      </w:r>
      <w:r w:rsidR="008E43B2" w:rsidRPr="009D1943">
        <w:rPr>
          <w:color w:val="3A3A3A"/>
          <w:shd w:val="clear" w:color="auto" w:fill="FFFFFF"/>
        </w:rPr>
        <w:t xml:space="preserve"> Kwiatkowski, 2021)</w:t>
      </w:r>
    </w:p>
    <w:p w14:paraId="7BED4026" w14:textId="77777777" w:rsidR="00652A1F" w:rsidRDefault="00652A1F" w:rsidP="00652A1F">
      <w:pPr>
        <w:ind w:left="60" w:right="-15"/>
        <w:jc w:val="center"/>
        <w:rPr>
          <w:color w:val="3A3A3A"/>
          <w:shd w:val="clear" w:color="auto" w:fill="FFFFFF"/>
        </w:rPr>
      </w:pPr>
    </w:p>
    <w:p w14:paraId="6E2F786F" w14:textId="77777777" w:rsidR="00652A1F" w:rsidRDefault="00652A1F" w:rsidP="00652A1F">
      <w:pPr>
        <w:ind w:left="60" w:right="-15"/>
        <w:jc w:val="center"/>
        <w:rPr>
          <w:color w:val="3A3A3A"/>
          <w:shd w:val="clear" w:color="auto" w:fill="FFFFFF"/>
        </w:rPr>
      </w:pPr>
    </w:p>
    <w:p w14:paraId="70F0C8D2" w14:textId="77777777" w:rsidR="00652A1F" w:rsidRDefault="00652A1F" w:rsidP="00652A1F">
      <w:pPr>
        <w:ind w:left="60" w:right="-15"/>
        <w:jc w:val="center"/>
        <w:rPr>
          <w:color w:val="3A3A3A"/>
          <w:shd w:val="clear" w:color="auto" w:fill="FFFFFF"/>
        </w:rPr>
      </w:pPr>
    </w:p>
    <w:p w14:paraId="3AA18C8E" w14:textId="77777777" w:rsidR="00652A1F" w:rsidRDefault="00652A1F" w:rsidP="00652A1F">
      <w:pPr>
        <w:ind w:left="60" w:right="-15"/>
        <w:jc w:val="center"/>
        <w:rPr>
          <w:color w:val="3A3A3A"/>
          <w:shd w:val="clear" w:color="auto" w:fill="FFFFFF"/>
        </w:rPr>
      </w:pPr>
    </w:p>
    <w:p w14:paraId="4917AAB5" w14:textId="77777777" w:rsidR="00652A1F" w:rsidRDefault="00652A1F" w:rsidP="00652A1F">
      <w:pPr>
        <w:ind w:left="60" w:right="-15"/>
        <w:jc w:val="center"/>
        <w:rPr>
          <w:color w:val="3A3A3A"/>
          <w:shd w:val="clear" w:color="auto" w:fill="FFFFFF"/>
        </w:rPr>
      </w:pPr>
    </w:p>
    <w:p w14:paraId="1BD4CF73" w14:textId="77777777" w:rsidR="00652A1F" w:rsidRDefault="00652A1F" w:rsidP="00652A1F">
      <w:pPr>
        <w:ind w:left="60" w:right="-15"/>
        <w:jc w:val="center"/>
        <w:rPr>
          <w:color w:val="3A3A3A"/>
          <w:shd w:val="clear" w:color="auto" w:fill="FFFFFF"/>
        </w:rPr>
      </w:pPr>
    </w:p>
    <w:p w14:paraId="524ADBE4" w14:textId="77777777" w:rsidR="00652A1F" w:rsidRDefault="00652A1F" w:rsidP="00652A1F">
      <w:pPr>
        <w:ind w:left="60" w:right="-15"/>
        <w:jc w:val="center"/>
        <w:rPr>
          <w:color w:val="3A3A3A"/>
          <w:shd w:val="clear" w:color="auto" w:fill="FFFFFF"/>
        </w:rPr>
      </w:pPr>
    </w:p>
    <w:p w14:paraId="3CE8A60B" w14:textId="77777777" w:rsidR="00652A1F" w:rsidRDefault="00652A1F" w:rsidP="00652A1F">
      <w:pPr>
        <w:ind w:left="60" w:right="-15"/>
        <w:jc w:val="center"/>
        <w:rPr>
          <w:color w:val="3A3A3A"/>
          <w:shd w:val="clear" w:color="auto" w:fill="FFFFFF"/>
        </w:rPr>
      </w:pPr>
    </w:p>
    <w:p w14:paraId="02222358" w14:textId="77777777" w:rsidR="00652A1F" w:rsidRDefault="00652A1F" w:rsidP="00652A1F">
      <w:pPr>
        <w:ind w:left="60" w:right="-15"/>
        <w:jc w:val="center"/>
        <w:rPr>
          <w:color w:val="3A3A3A"/>
          <w:shd w:val="clear" w:color="auto" w:fill="FFFFFF"/>
        </w:rPr>
      </w:pPr>
    </w:p>
    <w:p w14:paraId="4AB623C0" w14:textId="77777777" w:rsidR="00652A1F" w:rsidRDefault="00652A1F" w:rsidP="00652A1F">
      <w:pPr>
        <w:ind w:left="60" w:right="-15"/>
        <w:jc w:val="center"/>
        <w:rPr>
          <w:color w:val="3A3A3A"/>
          <w:shd w:val="clear" w:color="auto" w:fill="FFFFFF"/>
        </w:rPr>
      </w:pPr>
    </w:p>
    <w:p w14:paraId="63EB7994" w14:textId="77777777" w:rsidR="00652A1F" w:rsidRDefault="00652A1F" w:rsidP="00652A1F">
      <w:pPr>
        <w:ind w:left="60" w:right="-15"/>
        <w:jc w:val="center"/>
        <w:rPr>
          <w:color w:val="3A3A3A"/>
          <w:shd w:val="clear" w:color="auto" w:fill="FFFFFF"/>
        </w:rPr>
      </w:pPr>
    </w:p>
    <w:p w14:paraId="4009F65B" w14:textId="77777777" w:rsidR="00652A1F" w:rsidRDefault="00652A1F" w:rsidP="00652A1F">
      <w:pPr>
        <w:ind w:left="60" w:right="-15"/>
        <w:jc w:val="center"/>
        <w:rPr>
          <w:color w:val="3A3A3A"/>
          <w:shd w:val="clear" w:color="auto" w:fill="FFFFFF"/>
        </w:rPr>
      </w:pPr>
    </w:p>
    <w:p w14:paraId="0EFCB75A" w14:textId="77777777" w:rsidR="00652A1F" w:rsidRDefault="00652A1F" w:rsidP="00652A1F">
      <w:pPr>
        <w:ind w:left="60" w:right="-15"/>
        <w:jc w:val="center"/>
        <w:rPr>
          <w:color w:val="3A3A3A"/>
          <w:shd w:val="clear" w:color="auto" w:fill="FFFFFF"/>
        </w:rPr>
      </w:pPr>
    </w:p>
    <w:p w14:paraId="7D481939" w14:textId="77777777" w:rsidR="008B7530" w:rsidRDefault="008B7530" w:rsidP="00EF27A3">
      <w:pPr>
        <w:ind w:right="-15"/>
        <w:rPr>
          <w:color w:val="3A3A3A"/>
          <w:shd w:val="clear" w:color="auto" w:fill="FFFFFF"/>
        </w:rPr>
      </w:pPr>
    </w:p>
    <w:p w14:paraId="44B66716" w14:textId="2ECFA6D6" w:rsidR="0079660F" w:rsidRDefault="008C2BB8" w:rsidP="008C2BB8">
      <w:r w:rsidRPr="002D0BF8">
        <w:lastRenderedPageBreak/>
        <w:t xml:space="preserve">Appendix </w:t>
      </w:r>
      <w:r w:rsidR="00231931">
        <w:t>7</w:t>
      </w:r>
      <w:r w:rsidR="00652A1F">
        <w:t xml:space="preserve">: </w:t>
      </w:r>
      <w:r w:rsidR="00652A1F" w:rsidRPr="00652A1F">
        <w:rPr>
          <w:b/>
          <w:bCs/>
        </w:rPr>
        <w:t>Marketing Plan</w:t>
      </w:r>
    </w:p>
    <w:p w14:paraId="35E4982D" w14:textId="4B899C78" w:rsidR="00652A1F" w:rsidRPr="008C2BB8" w:rsidRDefault="00652A1F" w:rsidP="005E0B69">
      <w:pPr>
        <w:jc w:val="center"/>
      </w:pPr>
      <w:r>
        <w:rPr>
          <w:b/>
          <w:bCs/>
          <w:noProof/>
          <w14:ligatures w14:val="standardContextual"/>
        </w:rPr>
        <w:drawing>
          <wp:inline distT="0" distB="0" distL="0" distR="0" wp14:anchorId="772616DC" wp14:editId="0B47EF76">
            <wp:extent cx="3985605" cy="5052498"/>
            <wp:effectExtent l="0" t="0" r="0" b="0"/>
            <wp:docPr id="2001075942" name="Picture 7"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075942" name="Picture 7" descr="A white paper with black text&#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3985605" cy="5052498"/>
                    </a:xfrm>
                    <a:prstGeom prst="rect">
                      <a:avLst/>
                    </a:prstGeom>
                  </pic:spPr>
                </pic:pic>
              </a:graphicData>
            </a:graphic>
          </wp:inline>
        </w:drawing>
      </w:r>
    </w:p>
    <w:p w14:paraId="466E9954" w14:textId="512E718E" w:rsidR="005E0B69" w:rsidRDefault="005E0B69" w:rsidP="005E0B69">
      <w:pPr>
        <w:ind w:left="720" w:hanging="720"/>
        <w:jc w:val="center"/>
        <w:rPr>
          <w:shd w:val="clear" w:color="auto" w:fill="FFFFFF"/>
        </w:rPr>
      </w:pPr>
      <w:r>
        <w:rPr>
          <w:shd w:val="clear" w:color="auto" w:fill="FFFFFF"/>
        </w:rPr>
        <w:t>Fig no</w:t>
      </w:r>
      <w:r w:rsidR="00956D16">
        <w:rPr>
          <w:shd w:val="clear" w:color="auto" w:fill="FFFFFF"/>
        </w:rPr>
        <w:t>.</w:t>
      </w:r>
      <w:r>
        <w:rPr>
          <w:shd w:val="clear" w:color="auto" w:fill="FFFFFF"/>
        </w:rPr>
        <w:t xml:space="preserve"> 7: Conference Marketing Plan</w:t>
      </w:r>
    </w:p>
    <w:p w14:paraId="1BFCFB04" w14:textId="77777777" w:rsidR="005E0B69" w:rsidRDefault="005E0B69" w:rsidP="005E0B69">
      <w:pPr>
        <w:ind w:left="720" w:hanging="720"/>
        <w:jc w:val="center"/>
        <w:rPr>
          <w:shd w:val="clear" w:color="auto" w:fill="FFFFFF"/>
        </w:rPr>
      </w:pPr>
      <w:r>
        <w:rPr>
          <w:shd w:val="clear" w:color="auto" w:fill="FFFFFF"/>
        </w:rPr>
        <w:t>(Source: Created by learner)</w:t>
      </w:r>
    </w:p>
    <w:p w14:paraId="22EBCD25" w14:textId="77777777" w:rsidR="008C5F38" w:rsidRDefault="008C5F38" w:rsidP="008C5F38">
      <w:pPr>
        <w:spacing w:after="160"/>
        <w:jc w:val="left"/>
      </w:pPr>
    </w:p>
    <w:p w14:paraId="3892FBDB" w14:textId="77777777" w:rsidR="008F3383" w:rsidRDefault="008F3383" w:rsidP="008C5F38">
      <w:pPr>
        <w:spacing w:after="160"/>
        <w:jc w:val="left"/>
      </w:pPr>
    </w:p>
    <w:p w14:paraId="72981195" w14:textId="77777777" w:rsidR="008F3383" w:rsidRDefault="008F3383" w:rsidP="008C5F38">
      <w:pPr>
        <w:spacing w:after="160"/>
        <w:jc w:val="left"/>
      </w:pPr>
    </w:p>
    <w:p w14:paraId="2014C5C0" w14:textId="77777777" w:rsidR="008F3383" w:rsidRDefault="008F3383" w:rsidP="008C5F38">
      <w:pPr>
        <w:spacing w:after="160"/>
        <w:jc w:val="left"/>
      </w:pPr>
    </w:p>
    <w:p w14:paraId="26DB4B32" w14:textId="77777777" w:rsidR="008F3383" w:rsidRDefault="008F3383" w:rsidP="008C5F38">
      <w:pPr>
        <w:spacing w:after="160"/>
        <w:jc w:val="left"/>
      </w:pPr>
    </w:p>
    <w:p w14:paraId="724780F1" w14:textId="77777777" w:rsidR="008F3383" w:rsidRDefault="008F3383" w:rsidP="008C5F38">
      <w:pPr>
        <w:spacing w:after="160"/>
        <w:jc w:val="left"/>
      </w:pPr>
    </w:p>
    <w:p w14:paraId="1C295676" w14:textId="77777777" w:rsidR="00AD0B5B" w:rsidRDefault="00AD0B5B" w:rsidP="008C5F38">
      <w:pPr>
        <w:spacing w:after="160"/>
        <w:jc w:val="left"/>
      </w:pPr>
    </w:p>
    <w:p w14:paraId="5A7DF431" w14:textId="77777777" w:rsidR="008F3383" w:rsidRDefault="008F3383" w:rsidP="008C5F38">
      <w:pPr>
        <w:spacing w:after="160"/>
        <w:jc w:val="left"/>
      </w:pPr>
    </w:p>
    <w:p w14:paraId="7FEE3FD5" w14:textId="5936C892" w:rsidR="008C5F38" w:rsidRPr="008F0875" w:rsidRDefault="008F3383" w:rsidP="008F0875">
      <w:pPr>
        <w:rPr>
          <w:b/>
          <w:bCs/>
        </w:rPr>
      </w:pPr>
      <w:r w:rsidRPr="002D0BF8">
        <w:lastRenderedPageBreak/>
        <w:t xml:space="preserve">Appendix </w:t>
      </w:r>
      <w:r>
        <w:t xml:space="preserve">8: </w:t>
      </w:r>
      <w:r w:rsidR="00B0225F">
        <w:rPr>
          <w:b/>
          <w:bCs/>
        </w:rPr>
        <w:t>The event cycle pulsating event organisations</w:t>
      </w:r>
    </w:p>
    <w:p w14:paraId="79AD211E" w14:textId="62F36F2F" w:rsidR="008C5F38" w:rsidRDefault="001A78E8" w:rsidP="008C5F38">
      <w:pPr>
        <w:spacing w:after="160"/>
        <w:jc w:val="left"/>
      </w:pPr>
      <w:r>
        <w:rPr>
          <w:noProof/>
          <w14:ligatures w14:val="standardContextual"/>
        </w:rPr>
        <w:drawing>
          <wp:inline distT="0" distB="0" distL="0" distR="0" wp14:anchorId="2FFD416E" wp14:editId="1B1F5B9B">
            <wp:extent cx="5151566" cy="4755292"/>
            <wp:effectExtent l="0" t="0" r="0" b="7620"/>
            <wp:docPr id="605849231" name="Picture 8"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849231" name="Picture 8" descr="A white sheet with black text&#10;&#10;Description automatically generated"/>
                    <pic:cNvPicPr/>
                  </pic:nvPicPr>
                  <pic:blipFill>
                    <a:blip r:embed="rId46">
                      <a:extLst>
                        <a:ext uri="{28A0092B-C50C-407E-A947-70E740481C1C}">
                          <a14:useLocalDpi xmlns:a14="http://schemas.microsoft.com/office/drawing/2010/main" val="0"/>
                        </a:ext>
                      </a:extLst>
                    </a:blip>
                    <a:stretch>
                      <a:fillRect/>
                    </a:stretch>
                  </pic:blipFill>
                  <pic:spPr>
                    <a:xfrm>
                      <a:off x="0" y="0"/>
                      <a:ext cx="5151566" cy="4755292"/>
                    </a:xfrm>
                    <a:prstGeom prst="rect">
                      <a:avLst/>
                    </a:prstGeom>
                  </pic:spPr>
                </pic:pic>
              </a:graphicData>
            </a:graphic>
          </wp:inline>
        </w:drawing>
      </w:r>
    </w:p>
    <w:p w14:paraId="65453414" w14:textId="7DC740A1" w:rsidR="004329EB" w:rsidRDefault="008F0875" w:rsidP="008F0875">
      <w:pPr>
        <w:ind w:left="720" w:hanging="720"/>
        <w:jc w:val="center"/>
        <w:rPr>
          <w:b/>
          <w:bCs/>
        </w:rPr>
      </w:pPr>
      <w:r>
        <w:rPr>
          <w:shd w:val="clear" w:color="auto" w:fill="FFFFFF"/>
        </w:rPr>
        <w:t>Fig no</w:t>
      </w:r>
      <w:r w:rsidR="00956D16">
        <w:rPr>
          <w:shd w:val="clear" w:color="auto" w:fill="FFFFFF"/>
        </w:rPr>
        <w:t>.</w:t>
      </w:r>
      <w:r>
        <w:rPr>
          <w:shd w:val="clear" w:color="auto" w:fill="FFFFFF"/>
        </w:rPr>
        <w:t xml:space="preserve"> 8: </w:t>
      </w:r>
      <w:r w:rsidR="00B0225F">
        <w:rPr>
          <w:b/>
          <w:bCs/>
        </w:rPr>
        <w:t>The event cycle pulsating event organisations</w:t>
      </w:r>
    </w:p>
    <w:p w14:paraId="225361E3" w14:textId="50707556" w:rsidR="008F0875" w:rsidRDefault="008F0875" w:rsidP="008F0875">
      <w:pPr>
        <w:ind w:left="720" w:hanging="720"/>
        <w:jc w:val="center"/>
        <w:rPr>
          <w:shd w:val="clear" w:color="auto" w:fill="FFFFFF"/>
        </w:rPr>
      </w:pPr>
      <w:r>
        <w:rPr>
          <w:shd w:val="clear" w:color="auto" w:fill="FFFFFF"/>
        </w:rPr>
        <w:t xml:space="preserve">(Source: Page and </w:t>
      </w:r>
      <w:r w:rsidR="0071565E" w:rsidRPr="00813333">
        <w:rPr>
          <w:shd w:val="clear" w:color="auto" w:fill="FFFFFF"/>
        </w:rPr>
        <w:t>Connell</w:t>
      </w:r>
      <w:r>
        <w:rPr>
          <w:shd w:val="clear" w:color="auto" w:fill="FFFFFF"/>
        </w:rPr>
        <w:t>, 2020)</w:t>
      </w:r>
    </w:p>
    <w:p w14:paraId="40CABF0B" w14:textId="77777777" w:rsidR="008F0875" w:rsidRDefault="008F0875" w:rsidP="008C5F38">
      <w:pPr>
        <w:spacing w:after="160"/>
        <w:jc w:val="left"/>
      </w:pPr>
    </w:p>
    <w:p w14:paraId="504CB3BB" w14:textId="77777777" w:rsidR="008F3383" w:rsidRDefault="008F3383" w:rsidP="008C5F38">
      <w:pPr>
        <w:spacing w:after="160"/>
        <w:jc w:val="left"/>
      </w:pPr>
    </w:p>
    <w:p w14:paraId="0332BBF4" w14:textId="77777777" w:rsidR="008C5F38" w:rsidRDefault="008C5F38" w:rsidP="008C5F38">
      <w:pPr>
        <w:spacing w:after="160"/>
        <w:jc w:val="left"/>
      </w:pPr>
    </w:p>
    <w:p w14:paraId="32AEDF2C" w14:textId="77777777" w:rsidR="008C5F38" w:rsidRDefault="008C5F38" w:rsidP="008C5F38">
      <w:pPr>
        <w:spacing w:after="160"/>
        <w:jc w:val="left"/>
      </w:pPr>
    </w:p>
    <w:p w14:paraId="7C8610FB" w14:textId="77777777" w:rsidR="001A78E8" w:rsidRDefault="001A78E8" w:rsidP="008C5F38">
      <w:pPr>
        <w:spacing w:after="160"/>
        <w:jc w:val="left"/>
      </w:pPr>
    </w:p>
    <w:p w14:paraId="1956FB9B" w14:textId="77777777" w:rsidR="00DA111C" w:rsidRDefault="00DA111C" w:rsidP="008C5F38">
      <w:pPr>
        <w:spacing w:after="160"/>
        <w:jc w:val="left"/>
      </w:pPr>
    </w:p>
    <w:p w14:paraId="30CEBC5C" w14:textId="77777777" w:rsidR="00DA111C" w:rsidRDefault="00DA111C" w:rsidP="008C5F38">
      <w:pPr>
        <w:spacing w:after="160"/>
        <w:jc w:val="left"/>
      </w:pPr>
    </w:p>
    <w:p w14:paraId="1FD72638" w14:textId="77777777" w:rsidR="00DA111C" w:rsidRDefault="00DA111C" w:rsidP="008C5F38">
      <w:pPr>
        <w:spacing w:after="160"/>
        <w:jc w:val="left"/>
      </w:pPr>
    </w:p>
    <w:p w14:paraId="0740ECD8" w14:textId="77777777" w:rsidR="00760545" w:rsidRPr="00D2375A" w:rsidRDefault="00760545" w:rsidP="00760545">
      <w:pPr>
        <w:pStyle w:val="ListParagraph"/>
        <w:spacing w:after="160"/>
        <w:jc w:val="left"/>
      </w:pPr>
    </w:p>
    <w:p w14:paraId="109764E6" w14:textId="445CCDB9" w:rsidR="00D2375A" w:rsidRPr="00D2375A" w:rsidRDefault="00144D25" w:rsidP="00144D25">
      <w:pPr>
        <w:rPr>
          <w:b/>
          <w:bCs/>
        </w:rPr>
      </w:pPr>
      <w:r w:rsidRPr="002D0BF8">
        <w:lastRenderedPageBreak/>
        <w:t xml:space="preserve">Appendix </w:t>
      </w:r>
      <w:r w:rsidR="00AD0B5B">
        <w:t>9</w:t>
      </w:r>
      <w:r w:rsidR="001A78E8">
        <w:t xml:space="preserve">: </w:t>
      </w:r>
      <w:r w:rsidR="00D2375A" w:rsidRPr="00D2375A">
        <w:rPr>
          <w:b/>
          <w:bCs/>
        </w:rPr>
        <w:t xml:space="preserve">Income and Expenditure Table </w:t>
      </w:r>
    </w:p>
    <w:p w14:paraId="5F2A7A19" w14:textId="342C6EBD" w:rsidR="00D2375A" w:rsidRDefault="00D2375A" w:rsidP="00D2375A">
      <w:pPr>
        <w:jc w:val="center"/>
      </w:pPr>
      <w:r>
        <w:rPr>
          <w:noProof/>
          <w14:ligatures w14:val="standardContextual"/>
        </w:rPr>
        <w:drawing>
          <wp:inline distT="0" distB="0" distL="0" distR="0" wp14:anchorId="27A11577" wp14:editId="31A4B5FC">
            <wp:extent cx="3330000" cy="3628800"/>
            <wp:effectExtent l="0" t="0" r="3810" b="0"/>
            <wp:docPr id="1813999369" name="Picture 13" descr="A table of inform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999369" name="Picture 13" descr="A table of information&#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3330000" cy="3628800"/>
                    </a:xfrm>
                    <a:prstGeom prst="rect">
                      <a:avLst/>
                    </a:prstGeom>
                  </pic:spPr>
                </pic:pic>
              </a:graphicData>
            </a:graphic>
          </wp:inline>
        </w:drawing>
      </w:r>
    </w:p>
    <w:p w14:paraId="7954E122" w14:textId="24635C8C" w:rsidR="00D2375A" w:rsidRDefault="00D2375A" w:rsidP="00D2375A">
      <w:pPr>
        <w:jc w:val="center"/>
        <w:rPr>
          <w:color w:val="3A3A3A"/>
          <w:shd w:val="clear" w:color="auto" w:fill="FFFFFF"/>
        </w:rPr>
      </w:pPr>
      <w:r>
        <w:rPr>
          <w:color w:val="3A3A3A"/>
          <w:shd w:val="clear" w:color="auto" w:fill="FFFFFF"/>
        </w:rPr>
        <w:t xml:space="preserve">Fig no. </w:t>
      </w:r>
      <w:r w:rsidR="00AD0B5B">
        <w:rPr>
          <w:color w:val="3A3A3A"/>
          <w:shd w:val="clear" w:color="auto" w:fill="FFFFFF"/>
        </w:rPr>
        <w:t>9</w:t>
      </w:r>
      <w:r>
        <w:rPr>
          <w:color w:val="3A3A3A"/>
          <w:shd w:val="clear" w:color="auto" w:fill="FFFFFF"/>
        </w:rPr>
        <w:t>: Income and Expenditure Table</w:t>
      </w:r>
    </w:p>
    <w:p w14:paraId="6A311DE6" w14:textId="366DA4E0" w:rsidR="00D2375A" w:rsidRDefault="00D2375A" w:rsidP="008C5F38">
      <w:pPr>
        <w:jc w:val="center"/>
        <w:rPr>
          <w:color w:val="3A3A3A"/>
          <w:shd w:val="clear" w:color="auto" w:fill="FFFFFF"/>
        </w:rPr>
      </w:pPr>
      <w:r>
        <w:rPr>
          <w:color w:val="3A3A3A"/>
          <w:shd w:val="clear" w:color="auto" w:fill="FFFFFF"/>
        </w:rPr>
        <w:t>(Source: Created by learner)</w:t>
      </w:r>
    </w:p>
    <w:p w14:paraId="4818F8EC" w14:textId="77777777" w:rsidR="00D2375A" w:rsidRDefault="00D2375A" w:rsidP="00144D25"/>
    <w:p w14:paraId="45AA47F7" w14:textId="715DD091" w:rsidR="00AA4A47" w:rsidRPr="00AD0B5B" w:rsidRDefault="00D2375A" w:rsidP="00AA4A47">
      <w:r w:rsidRPr="002D0BF8">
        <w:t xml:space="preserve">Appendix </w:t>
      </w:r>
      <w:r w:rsidR="00A76FC5">
        <w:t>10</w:t>
      </w:r>
      <w:r w:rsidR="00AD0B5B">
        <w:t xml:space="preserve">: </w:t>
      </w:r>
      <w:r w:rsidR="00AA4A47" w:rsidRPr="0015276E">
        <w:rPr>
          <w:b/>
          <w:bCs/>
        </w:rPr>
        <w:t>SWOT Analysis</w:t>
      </w:r>
    </w:p>
    <w:p w14:paraId="70ADD4CF" w14:textId="78F7D2DB" w:rsidR="00F120A0" w:rsidRDefault="00F120A0" w:rsidP="00AA4A47">
      <w:pPr>
        <w:rPr>
          <w:b/>
          <w:bCs/>
        </w:rPr>
      </w:pPr>
      <w:r>
        <w:rPr>
          <w:b/>
          <w:bCs/>
          <w:noProof/>
          <w14:ligatures w14:val="standardContextual"/>
        </w:rPr>
        <w:drawing>
          <wp:inline distT="0" distB="0" distL="0" distR="0" wp14:anchorId="56610535" wp14:editId="0DC3CED7">
            <wp:extent cx="5890260" cy="3253740"/>
            <wp:effectExtent l="0" t="0" r="0" b="3810"/>
            <wp:docPr id="61583680"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83680" name="Picture 11" descr="A screenshot of a computer&#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5890260" cy="3253740"/>
                    </a:xfrm>
                    <a:prstGeom prst="rect">
                      <a:avLst/>
                    </a:prstGeom>
                  </pic:spPr>
                </pic:pic>
              </a:graphicData>
            </a:graphic>
          </wp:inline>
        </w:drawing>
      </w:r>
    </w:p>
    <w:p w14:paraId="3DAEC37E" w14:textId="0C4DCE63" w:rsidR="00E27634" w:rsidRDefault="00E27634" w:rsidP="00E27634">
      <w:pPr>
        <w:jc w:val="center"/>
        <w:rPr>
          <w:color w:val="3A3A3A"/>
          <w:shd w:val="clear" w:color="auto" w:fill="FFFFFF"/>
        </w:rPr>
      </w:pPr>
      <w:r>
        <w:rPr>
          <w:color w:val="3A3A3A"/>
          <w:shd w:val="clear" w:color="auto" w:fill="FFFFFF"/>
        </w:rPr>
        <w:t>Fig no.</w:t>
      </w:r>
      <w:r w:rsidR="00956D16">
        <w:rPr>
          <w:color w:val="3A3A3A"/>
          <w:shd w:val="clear" w:color="auto" w:fill="FFFFFF"/>
        </w:rPr>
        <w:t xml:space="preserve"> 10</w:t>
      </w:r>
      <w:r>
        <w:rPr>
          <w:color w:val="3A3A3A"/>
          <w:shd w:val="clear" w:color="auto" w:fill="FFFFFF"/>
        </w:rPr>
        <w:t>: SWOT Analysis</w:t>
      </w:r>
    </w:p>
    <w:p w14:paraId="487E4D0E" w14:textId="10050D9A" w:rsidR="00AA4A47" w:rsidRDefault="00E27634" w:rsidP="00C771CA">
      <w:pPr>
        <w:jc w:val="center"/>
        <w:rPr>
          <w:color w:val="3A3A3A"/>
          <w:shd w:val="clear" w:color="auto" w:fill="FFFFFF"/>
        </w:rPr>
      </w:pPr>
      <w:r>
        <w:rPr>
          <w:color w:val="3A3A3A"/>
          <w:shd w:val="clear" w:color="auto" w:fill="FFFFFF"/>
        </w:rPr>
        <w:t>(Source: Created by learner)</w:t>
      </w:r>
    </w:p>
    <w:p w14:paraId="25898CB6" w14:textId="4FBB5C2A" w:rsidR="00303900" w:rsidRDefault="00C91AAC" w:rsidP="00C91AAC">
      <w:pPr>
        <w:rPr>
          <w:b/>
          <w:bCs/>
        </w:rPr>
      </w:pPr>
      <w:r w:rsidRPr="002D0BF8">
        <w:lastRenderedPageBreak/>
        <w:t xml:space="preserve">Appendix </w:t>
      </w:r>
      <w:r w:rsidR="00A76FC5">
        <w:t>11</w:t>
      </w:r>
      <w:r>
        <w:t xml:space="preserve">: </w:t>
      </w:r>
      <w:r>
        <w:rPr>
          <w:b/>
          <w:bCs/>
        </w:rPr>
        <w:t>PESTLE</w:t>
      </w:r>
      <w:r w:rsidRPr="0015276E">
        <w:rPr>
          <w:b/>
          <w:bCs/>
        </w:rPr>
        <w:t xml:space="preserve"> Analysis</w:t>
      </w:r>
    </w:p>
    <w:p w14:paraId="6A7AD55D" w14:textId="231765E9" w:rsidR="00D1739D" w:rsidRPr="00C91AAC" w:rsidRDefault="00D1739D" w:rsidP="00D1739D">
      <w:pPr>
        <w:jc w:val="center"/>
      </w:pPr>
      <w:r>
        <w:rPr>
          <w:noProof/>
          <w14:ligatures w14:val="standardContextual"/>
        </w:rPr>
        <w:drawing>
          <wp:inline distT="0" distB="0" distL="0" distR="0" wp14:anchorId="53AD5FD4" wp14:editId="5162C2E9">
            <wp:extent cx="5965200" cy="4287600"/>
            <wp:effectExtent l="0" t="0" r="0" b="0"/>
            <wp:docPr id="20267190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719030" name="Picture 2"/>
                    <pic:cNvPicPr/>
                  </pic:nvPicPr>
                  <pic:blipFill>
                    <a:blip r:embed="rId49">
                      <a:extLst>
                        <a:ext uri="{28A0092B-C50C-407E-A947-70E740481C1C}">
                          <a14:useLocalDpi xmlns:a14="http://schemas.microsoft.com/office/drawing/2010/main" val="0"/>
                        </a:ext>
                      </a:extLst>
                    </a:blip>
                    <a:stretch>
                      <a:fillRect/>
                    </a:stretch>
                  </pic:blipFill>
                  <pic:spPr>
                    <a:xfrm>
                      <a:off x="0" y="0"/>
                      <a:ext cx="5965200" cy="4287600"/>
                    </a:xfrm>
                    <a:prstGeom prst="rect">
                      <a:avLst/>
                    </a:prstGeom>
                  </pic:spPr>
                </pic:pic>
              </a:graphicData>
            </a:graphic>
          </wp:inline>
        </w:drawing>
      </w:r>
    </w:p>
    <w:p w14:paraId="383F3647" w14:textId="6CB107B3" w:rsidR="00481713" w:rsidRPr="00481713" w:rsidRDefault="00481713" w:rsidP="00481713">
      <w:pPr>
        <w:jc w:val="center"/>
        <w:rPr>
          <w:shd w:val="clear" w:color="auto" w:fill="FFFFFF"/>
        </w:rPr>
      </w:pPr>
      <w:r w:rsidRPr="00481713">
        <w:rPr>
          <w:shd w:val="clear" w:color="auto" w:fill="FFFFFF"/>
        </w:rPr>
        <w:t xml:space="preserve">Fig no. </w:t>
      </w:r>
      <w:r w:rsidR="00A76FC5">
        <w:rPr>
          <w:shd w:val="clear" w:color="auto" w:fill="FFFFFF"/>
        </w:rPr>
        <w:t>11</w:t>
      </w:r>
      <w:r w:rsidRPr="00481713">
        <w:rPr>
          <w:shd w:val="clear" w:color="auto" w:fill="FFFFFF"/>
        </w:rPr>
        <w:t xml:space="preserve">: </w:t>
      </w:r>
      <w:r w:rsidR="00A76FC5">
        <w:rPr>
          <w:shd w:val="clear" w:color="auto" w:fill="FFFFFF"/>
        </w:rPr>
        <w:t>PESTLE</w:t>
      </w:r>
      <w:r w:rsidRPr="00481713">
        <w:rPr>
          <w:shd w:val="clear" w:color="auto" w:fill="FFFFFF"/>
        </w:rPr>
        <w:t xml:space="preserve"> Analysis</w:t>
      </w:r>
    </w:p>
    <w:p w14:paraId="6C120C1F" w14:textId="77777777" w:rsidR="00481713" w:rsidRDefault="00481713" w:rsidP="00481713">
      <w:pPr>
        <w:jc w:val="center"/>
        <w:rPr>
          <w:shd w:val="clear" w:color="auto" w:fill="FFFFFF"/>
        </w:rPr>
      </w:pPr>
      <w:r w:rsidRPr="00481713">
        <w:rPr>
          <w:shd w:val="clear" w:color="auto" w:fill="FFFFFF"/>
        </w:rPr>
        <w:t>(Source: Created by learner)</w:t>
      </w:r>
    </w:p>
    <w:p w14:paraId="18EB5F68" w14:textId="77777777" w:rsidR="00730B34" w:rsidRDefault="00730B34" w:rsidP="00DE2641">
      <w:pPr>
        <w:rPr>
          <w:shd w:val="clear" w:color="auto" w:fill="FFFFFF"/>
        </w:rPr>
      </w:pPr>
    </w:p>
    <w:p w14:paraId="65EC4C3B" w14:textId="77777777" w:rsidR="00730B34" w:rsidRDefault="00730B34" w:rsidP="00730B34">
      <w:pPr>
        <w:pStyle w:val="Normal1"/>
        <w:spacing w:before="200" w:after="200"/>
        <w:rPr>
          <w:b/>
          <w:bCs/>
          <w:color w:val="1C1C1C"/>
          <w:shd w:val="clear" w:color="auto" w:fill="FFFFFF"/>
        </w:rPr>
      </w:pPr>
      <w:r w:rsidRPr="002D0BF8">
        <w:t xml:space="preserve">Appendix </w:t>
      </w:r>
      <w:r>
        <w:t xml:space="preserve">11: </w:t>
      </w:r>
      <w:r w:rsidRPr="00A32687">
        <w:rPr>
          <w:b/>
          <w:bCs/>
          <w:color w:val="1C1C1C"/>
          <w:shd w:val="clear" w:color="auto" w:fill="FFFFFF"/>
        </w:rPr>
        <w:t>Maslow’s Hierarchy of Needs</w:t>
      </w:r>
    </w:p>
    <w:p w14:paraId="1558E841" w14:textId="2F9A741C" w:rsidR="006B644D" w:rsidRDefault="00815E5F" w:rsidP="00815E5F">
      <w:pPr>
        <w:pStyle w:val="Normal1"/>
        <w:spacing w:before="200" w:after="200"/>
        <w:jc w:val="center"/>
        <w:rPr>
          <w:b/>
          <w:bCs/>
          <w:color w:val="1C1C1C"/>
          <w:shd w:val="clear" w:color="auto" w:fill="FFFFFF"/>
        </w:rPr>
      </w:pPr>
      <w:r>
        <w:rPr>
          <w:b/>
          <w:bCs/>
          <w:noProof/>
          <w:color w:val="1C1C1C"/>
          <w:shd w:val="clear" w:color="auto" w:fill="FFFFFF"/>
          <w14:ligatures w14:val="standardContextual"/>
        </w:rPr>
        <w:drawing>
          <wp:inline distT="0" distB="0" distL="0" distR="0" wp14:anchorId="53652F30" wp14:editId="6E714C12">
            <wp:extent cx="2498400" cy="2199600"/>
            <wp:effectExtent l="0" t="0" r="0" b="0"/>
            <wp:docPr id="10253753" name="Picture 1" descr="A pyramid of maslows with text with Mediterranean Sea in th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3753" name="Picture 1" descr="A pyramid of maslows with text with Mediterranean Sea in the background&#10;&#10;Description automatically generated"/>
                    <pic:cNvPicPr/>
                  </pic:nvPicPr>
                  <pic:blipFill>
                    <a:blip r:embed="rId50">
                      <a:extLst>
                        <a:ext uri="{28A0092B-C50C-407E-A947-70E740481C1C}">
                          <a14:useLocalDpi xmlns:a14="http://schemas.microsoft.com/office/drawing/2010/main" val="0"/>
                        </a:ext>
                      </a:extLst>
                    </a:blip>
                    <a:stretch>
                      <a:fillRect/>
                    </a:stretch>
                  </pic:blipFill>
                  <pic:spPr>
                    <a:xfrm>
                      <a:off x="0" y="0"/>
                      <a:ext cx="2498400" cy="2199600"/>
                    </a:xfrm>
                    <a:prstGeom prst="rect">
                      <a:avLst/>
                    </a:prstGeom>
                  </pic:spPr>
                </pic:pic>
              </a:graphicData>
            </a:graphic>
          </wp:inline>
        </w:drawing>
      </w:r>
    </w:p>
    <w:p w14:paraId="409C0AAA" w14:textId="2F115370" w:rsidR="006B644D" w:rsidRPr="00481713" w:rsidRDefault="006B644D" w:rsidP="006B644D">
      <w:pPr>
        <w:jc w:val="center"/>
        <w:rPr>
          <w:shd w:val="clear" w:color="auto" w:fill="FFFFFF"/>
        </w:rPr>
      </w:pPr>
      <w:r w:rsidRPr="00481713">
        <w:rPr>
          <w:shd w:val="clear" w:color="auto" w:fill="FFFFFF"/>
        </w:rPr>
        <w:t xml:space="preserve">Fig no. </w:t>
      </w:r>
      <w:r>
        <w:rPr>
          <w:shd w:val="clear" w:color="auto" w:fill="FFFFFF"/>
        </w:rPr>
        <w:t>12</w:t>
      </w:r>
      <w:r w:rsidRPr="00481713">
        <w:rPr>
          <w:shd w:val="clear" w:color="auto" w:fill="FFFFFF"/>
        </w:rPr>
        <w:t xml:space="preserve">: </w:t>
      </w:r>
      <w:r w:rsidRPr="006B644D">
        <w:rPr>
          <w:color w:val="1C1C1C"/>
          <w:shd w:val="clear" w:color="auto" w:fill="FFFFFF"/>
        </w:rPr>
        <w:t>Maslow’s Hierarchy of Needs</w:t>
      </w:r>
    </w:p>
    <w:p w14:paraId="6125FD7B" w14:textId="474B6421" w:rsidR="00303900" w:rsidRPr="00DE2641" w:rsidRDefault="006B644D" w:rsidP="00DE2641">
      <w:pPr>
        <w:jc w:val="center"/>
        <w:rPr>
          <w:shd w:val="clear" w:color="auto" w:fill="FFFFFF"/>
        </w:rPr>
      </w:pPr>
      <w:r w:rsidRPr="00481713">
        <w:rPr>
          <w:shd w:val="clear" w:color="auto" w:fill="FFFFFF"/>
        </w:rPr>
        <w:t xml:space="preserve">(Source: </w:t>
      </w:r>
      <w:r w:rsidR="00887073" w:rsidRPr="0026659A">
        <w:rPr>
          <w:color w:val="3A3A3A"/>
          <w:shd w:val="clear" w:color="auto" w:fill="FFFFFF"/>
        </w:rPr>
        <w:t xml:space="preserve">Pichère </w:t>
      </w:r>
      <w:r w:rsidR="00887073">
        <w:rPr>
          <w:color w:val="3A3A3A"/>
          <w:shd w:val="clear" w:color="auto" w:fill="FFFFFF"/>
        </w:rPr>
        <w:t>and</w:t>
      </w:r>
      <w:r w:rsidR="00887073" w:rsidRPr="0026659A">
        <w:rPr>
          <w:color w:val="3A3A3A"/>
          <w:shd w:val="clear" w:color="auto" w:fill="FFFFFF"/>
        </w:rPr>
        <w:t xml:space="preserve"> Cadiat</w:t>
      </w:r>
      <w:r w:rsidR="00887073">
        <w:rPr>
          <w:color w:val="3A3A3A"/>
          <w:shd w:val="clear" w:color="auto" w:fill="FFFFFF"/>
        </w:rPr>
        <w:t xml:space="preserve">, </w:t>
      </w:r>
      <w:r w:rsidR="00887073" w:rsidRPr="0026659A">
        <w:rPr>
          <w:color w:val="3A3A3A"/>
          <w:shd w:val="clear" w:color="auto" w:fill="FFFFFF"/>
        </w:rPr>
        <w:t>2015)</w:t>
      </w:r>
    </w:p>
    <w:sectPr w:rsidR="00303900" w:rsidRPr="00DE264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18272A"/>
    <w:multiLevelType w:val="hybridMultilevel"/>
    <w:tmpl w:val="6E82D890"/>
    <w:lvl w:ilvl="0" w:tplc="DF60F8B6">
      <w:start w:val="201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B40053"/>
    <w:multiLevelType w:val="hybridMultilevel"/>
    <w:tmpl w:val="311A0EC0"/>
    <w:lvl w:ilvl="0" w:tplc="DF60F8B6">
      <w:start w:val="201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BE33E5"/>
    <w:multiLevelType w:val="hybridMultilevel"/>
    <w:tmpl w:val="568219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F8222D3"/>
    <w:multiLevelType w:val="hybridMultilevel"/>
    <w:tmpl w:val="6536356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C06A8F"/>
    <w:multiLevelType w:val="multilevel"/>
    <w:tmpl w:val="72BCF51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A0D278E"/>
    <w:multiLevelType w:val="hybridMultilevel"/>
    <w:tmpl w:val="3A182494"/>
    <w:lvl w:ilvl="0" w:tplc="DF60F8B6">
      <w:start w:val="201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297389E"/>
    <w:multiLevelType w:val="multilevel"/>
    <w:tmpl w:val="8B6294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FE12D5"/>
    <w:multiLevelType w:val="multilevel"/>
    <w:tmpl w:val="444ED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75C3827"/>
    <w:multiLevelType w:val="multilevel"/>
    <w:tmpl w:val="D4CE7E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A3D2D96"/>
    <w:multiLevelType w:val="hybridMultilevel"/>
    <w:tmpl w:val="383A7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CD5D37"/>
    <w:multiLevelType w:val="hybridMultilevel"/>
    <w:tmpl w:val="C018E1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8120BE"/>
    <w:multiLevelType w:val="hybridMultilevel"/>
    <w:tmpl w:val="92E602BE"/>
    <w:lvl w:ilvl="0" w:tplc="6B38E4D2">
      <w:numFmt w:val="bullet"/>
      <w:lvlText w:val="•"/>
      <w:lvlJc w:val="left"/>
      <w:pPr>
        <w:ind w:left="1897" w:hanging="452"/>
      </w:pPr>
      <w:rPr>
        <w:rFonts w:ascii="Arial" w:eastAsia="Arial" w:hAnsi="Arial" w:cs="Arial" w:hint="default"/>
        <w:b w:val="0"/>
        <w:bCs w:val="0"/>
        <w:i w:val="0"/>
        <w:iCs w:val="0"/>
        <w:color w:val="FFFFFF"/>
        <w:spacing w:val="0"/>
        <w:w w:val="100"/>
        <w:sz w:val="24"/>
        <w:szCs w:val="24"/>
        <w:lang w:val="en-US" w:eastAsia="en-US" w:bidi="ar-SA"/>
      </w:rPr>
    </w:lvl>
    <w:lvl w:ilvl="1" w:tplc="D91E1068">
      <w:start w:val="1"/>
      <w:numFmt w:val="decimal"/>
      <w:lvlText w:val="%2."/>
      <w:lvlJc w:val="left"/>
      <w:pPr>
        <w:ind w:left="2963" w:hanging="540"/>
      </w:pPr>
      <w:rPr>
        <w:rFonts w:ascii="Times New Roman" w:eastAsia="Times New Roman" w:hAnsi="Times New Roman" w:cs="Times New Roman" w:hint="default"/>
        <w:b w:val="0"/>
        <w:bCs w:val="0"/>
        <w:i w:val="0"/>
        <w:iCs w:val="0"/>
        <w:spacing w:val="0"/>
        <w:w w:val="100"/>
        <w:sz w:val="28"/>
        <w:szCs w:val="28"/>
        <w:lang w:val="en-US" w:eastAsia="en-US" w:bidi="ar-SA"/>
      </w:rPr>
    </w:lvl>
    <w:lvl w:ilvl="2" w:tplc="BDB41814">
      <w:numFmt w:val="bullet"/>
      <w:lvlText w:val=""/>
      <w:lvlJc w:val="left"/>
      <w:pPr>
        <w:ind w:left="2874" w:hanging="452"/>
      </w:pPr>
      <w:rPr>
        <w:rFonts w:ascii="Wingdings" w:eastAsia="Wingdings" w:hAnsi="Wingdings" w:cs="Wingdings" w:hint="default"/>
        <w:b w:val="0"/>
        <w:bCs w:val="0"/>
        <w:i w:val="0"/>
        <w:iCs w:val="0"/>
        <w:spacing w:val="0"/>
        <w:w w:val="100"/>
        <w:sz w:val="24"/>
        <w:szCs w:val="24"/>
        <w:lang w:val="en-US" w:eastAsia="en-US" w:bidi="ar-SA"/>
      </w:rPr>
    </w:lvl>
    <w:lvl w:ilvl="3" w:tplc="2E7A52E6">
      <w:numFmt w:val="bullet"/>
      <w:lvlText w:val="•"/>
      <w:lvlJc w:val="left"/>
      <w:pPr>
        <w:ind w:left="3921" w:hanging="452"/>
      </w:pPr>
      <w:rPr>
        <w:rFonts w:hint="default"/>
        <w:lang w:val="en-US" w:eastAsia="en-US" w:bidi="ar-SA"/>
      </w:rPr>
    </w:lvl>
    <w:lvl w:ilvl="4" w:tplc="AFD4E3C2">
      <w:numFmt w:val="bullet"/>
      <w:lvlText w:val="•"/>
      <w:lvlJc w:val="left"/>
      <w:pPr>
        <w:ind w:left="4882" w:hanging="452"/>
      </w:pPr>
      <w:rPr>
        <w:rFonts w:hint="default"/>
        <w:lang w:val="en-US" w:eastAsia="en-US" w:bidi="ar-SA"/>
      </w:rPr>
    </w:lvl>
    <w:lvl w:ilvl="5" w:tplc="48206784">
      <w:numFmt w:val="bullet"/>
      <w:lvlText w:val="•"/>
      <w:lvlJc w:val="left"/>
      <w:pPr>
        <w:ind w:left="5843" w:hanging="452"/>
      </w:pPr>
      <w:rPr>
        <w:rFonts w:hint="default"/>
        <w:lang w:val="en-US" w:eastAsia="en-US" w:bidi="ar-SA"/>
      </w:rPr>
    </w:lvl>
    <w:lvl w:ilvl="6" w:tplc="B7D61E6A">
      <w:numFmt w:val="bullet"/>
      <w:lvlText w:val="•"/>
      <w:lvlJc w:val="left"/>
      <w:pPr>
        <w:ind w:left="6805" w:hanging="452"/>
      </w:pPr>
      <w:rPr>
        <w:rFonts w:hint="default"/>
        <w:lang w:val="en-US" w:eastAsia="en-US" w:bidi="ar-SA"/>
      </w:rPr>
    </w:lvl>
    <w:lvl w:ilvl="7" w:tplc="244A7DAE">
      <w:numFmt w:val="bullet"/>
      <w:lvlText w:val="•"/>
      <w:lvlJc w:val="left"/>
      <w:pPr>
        <w:ind w:left="7766" w:hanging="452"/>
      </w:pPr>
      <w:rPr>
        <w:rFonts w:hint="default"/>
        <w:lang w:val="en-US" w:eastAsia="en-US" w:bidi="ar-SA"/>
      </w:rPr>
    </w:lvl>
    <w:lvl w:ilvl="8" w:tplc="07FE12F0">
      <w:numFmt w:val="bullet"/>
      <w:lvlText w:val="•"/>
      <w:lvlJc w:val="left"/>
      <w:pPr>
        <w:ind w:left="8727" w:hanging="452"/>
      </w:pPr>
      <w:rPr>
        <w:rFonts w:hint="default"/>
        <w:lang w:val="en-US" w:eastAsia="en-US" w:bidi="ar-SA"/>
      </w:rPr>
    </w:lvl>
  </w:abstractNum>
  <w:abstractNum w:abstractNumId="12" w15:restartNumberingAfterBreak="0">
    <w:nsid w:val="38A842BA"/>
    <w:multiLevelType w:val="hybridMultilevel"/>
    <w:tmpl w:val="1970214E"/>
    <w:lvl w:ilvl="0" w:tplc="DF60F8B6">
      <w:start w:val="2017"/>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A02537"/>
    <w:multiLevelType w:val="hybridMultilevel"/>
    <w:tmpl w:val="F49EF0CA"/>
    <w:lvl w:ilvl="0" w:tplc="1848CF62">
      <w:start w:val="1"/>
      <w:numFmt w:val="bullet"/>
      <w:lvlText w:val="•"/>
      <w:lvlJc w:val="left"/>
      <w:pPr>
        <w:tabs>
          <w:tab w:val="num" w:pos="720"/>
        </w:tabs>
        <w:ind w:left="720" w:hanging="360"/>
      </w:pPr>
      <w:rPr>
        <w:rFonts w:ascii="Times New Roman" w:hAnsi="Times New Roman" w:hint="default"/>
      </w:rPr>
    </w:lvl>
    <w:lvl w:ilvl="1" w:tplc="82BAB1FC" w:tentative="1">
      <w:start w:val="1"/>
      <w:numFmt w:val="bullet"/>
      <w:lvlText w:val="•"/>
      <w:lvlJc w:val="left"/>
      <w:pPr>
        <w:tabs>
          <w:tab w:val="num" w:pos="1440"/>
        </w:tabs>
        <w:ind w:left="1440" w:hanging="360"/>
      </w:pPr>
      <w:rPr>
        <w:rFonts w:ascii="Times New Roman" w:hAnsi="Times New Roman" w:hint="default"/>
      </w:rPr>
    </w:lvl>
    <w:lvl w:ilvl="2" w:tplc="BD1419B8" w:tentative="1">
      <w:start w:val="1"/>
      <w:numFmt w:val="bullet"/>
      <w:lvlText w:val="•"/>
      <w:lvlJc w:val="left"/>
      <w:pPr>
        <w:tabs>
          <w:tab w:val="num" w:pos="2160"/>
        </w:tabs>
        <w:ind w:left="2160" w:hanging="360"/>
      </w:pPr>
      <w:rPr>
        <w:rFonts w:ascii="Times New Roman" w:hAnsi="Times New Roman" w:hint="default"/>
      </w:rPr>
    </w:lvl>
    <w:lvl w:ilvl="3" w:tplc="F42A8374" w:tentative="1">
      <w:start w:val="1"/>
      <w:numFmt w:val="bullet"/>
      <w:lvlText w:val="•"/>
      <w:lvlJc w:val="left"/>
      <w:pPr>
        <w:tabs>
          <w:tab w:val="num" w:pos="2880"/>
        </w:tabs>
        <w:ind w:left="2880" w:hanging="360"/>
      </w:pPr>
      <w:rPr>
        <w:rFonts w:ascii="Times New Roman" w:hAnsi="Times New Roman" w:hint="default"/>
      </w:rPr>
    </w:lvl>
    <w:lvl w:ilvl="4" w:tplc="738C665A" w:tentative="1">
      <w:start w:val="1"/>
      <w:numFmt w:val="bullet"/>
      <w:lvlText w:val="•"/>
      <w:lvlJc w:val="left"/>
      <w:pPr>
        <w:tabs>
          <w:tab w:val="num" w:pos="3600"/>
        </w:tabs>
        <w:ind w:left="3600" w:hanging="360"/>
      </w:pPr>
      <w:rPr>
        <w:rFonts w:ascii="Times New Roman" w:hAnsi="Times New Roman" w:hint="default"/>
      </w:rPr>
    </w:lvl>
    <w:lvl w:ilvl="5" w:tplc="E7568EF8" w:tentative="1">
      <w:start w:val="1"/>
      <w:numFmt w:val="bullet"/>
      <w:lvlText w:val="•"/>
      <w:lvlJc w:val="left"/>
      <w:pPr>
        <w:tabs>
          <w:tab w:val="num" w:pos="4320"/>
        </w:tabs>
        <w:ind w:left="4320" w:hanging="360"/>
      </w:pPr>
      <w:rPr>
        <w:rFonts w:ascii="Times New Roman" w:hAnsi="Times New Roman" w:hint="default"/>
      </w:rPr>
    </w:lvl>
    <w:lvl w:ilvl="6" w:tplc="28CA2CDC" w:tentative="1">
      <w:start w:val="1"/>
      <w:numFmt w:val="bullet"/>
      <w:lvlText w:val="•"/>
      <w:lvlJc w:val="left"/>
      <w:pPr>
        <w:tabs>
          <w:tab w:val="num" w:pos="5040"/>
        </w:tabs>
        <w:ind w:left="5040" w:hanging="360"/>
      </w:pPr>
      <w:rPr>
        <w:rFonts w:ascii="Times New Roman" w:hAnsi="Times New Roman" w:hint="default"/>
      </w:rPr>
    </w:lvl>
    <w:lvl w:ilvl="7" w:tplc="8132FD18" w:tentative="1">
      <w:start w:val="1"/>
      <w:numFmt w:val="bullet"/>
      <w:lvlText w:val="•"/>
      <w:lvlJc w:val="left"/>
      <w:pPr>
        <w:tabs>
          <w:tab w:val="num" w:pos="5760"/>
        </w:tabs>
        <w:ind w:left="5760" w:hanging="360"/>
      </w:pPr>
      <w:rPr>
        <w:rFonts w:ascii="Times New Roman" w:hAnsi="Times New Roman" w:hint="default"/>
      </w:rPr>
    </w:lvl>
    <w:lvl w:ilvl="8" w:tplc="1A20A0EA"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D7D42E1"/>
    <w:multiLevelType w:val="hybridMultilevel"/>
    <w:tmpl w:val="88AE032A"/>
    <w:lvl w:ilvl="0" w:tplc="9208E9EC">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C002F6"/>
    <w:multiLevelType w:val="hybridMultilevel"/>
    <w:tmpl w:val="AA700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226BF9"/>
    <w:multiLevelType w:val="hybridMultilevel"/>
    <w:tmpl w:val="51FCC148"/>
    <w:lvl w:ilvl="0" w:tplc="9684A9DE">
      <w:numFmt w:val="bullet"/>
      <w:lvlText w:val="–"/>
      <w:lvlJc w:val="left"/>
      <w:pPr>
        <w:ind w:left="720" w:hanging="360"/>
      </w:pPr>
      <w:rPr>
        <w:rFonts w:ascii="Times New Roman" w:eastAsia="Times New Roman" w:hAnsi="Times New Roman" w:cs="Times New Roman" w:hint="default"/>
        <w:sz w:val="5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B85E02"/>
    <w:multiLevelType w:val="hybridMultilevel"/>
    <w:tmpl w:val="7AA2FAC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65C13A5"/>
    <w:multiLevelType w:val="hybridMultilevel"/>
    <w:tmpl w:val="EC5873DE"/>
    <w:lvl w:ilvl="0" w:tplc="DF60F8B6">
      <w:start w:val="2017"/>
      <w:numFmt w:val="bullet"/>
      <w:lvlText w:val="-"/>
      <w:lvlJc w:val="left"/>
      <w:pPr>
        <w:ind w:left="720" w:hanging="360"/>
      </w:pPr>
      <w:rPr>
        <w:rFonts w:ascii="Times New Roman" w:eastAsia="Times New Roman"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233319"/>
    <w:multiLevelType w:val="hybridMultilevel"/>
    <w:tmpl w:val="FF3086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7CA41BE"/>
    <w:multiLevelType w:val="hybridMultilevel"/>
    <w:tmpl w:val="A498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86218165">
    <w:abstractNumId w:val="16"/>
  </w:num>
  <w:num w:numId="2" w16cid:durableId="1394161080">
    <w:abstractNumId w:val="5"/>
  </w:num>
  <w:num w:numId="3" w16cid:durableId="1045788544">
    <w:abstractNumId w:val="12"/>
  </w:num>
  <w:num w:numId="4" w16cid:durableId="1981767182">
    <w:abstractNumId w:val="1"/>
  </w:num>
  <w:num w:numId="5" w16cid:durableId="249122831">
    <w:abstractNumId w:val="0"/>
  </w:num>
  <w:num w:numId="6" w16cid:durableId="1261447079">
    <w:abstractNumId w:val="20"/>
  </w:num>
  <w:num w:numId="7" w16cid:durableId="1541429181">
    <w:abstractNumId w:val="8"/>
  </w:num>
  <w:num w:numId="8" w16cid:durableId="708726963">
    <w:abstractNumId w:val="10"/>
  </w:num>
  <w:num w:numId="9" w16cid:durableId="930115585">
    <w:abstractNumId w:val="9"/>
  </w:num>
  <w:num w:numId="10" w16cid:durableId="487595311">
    <w:abstractNumId w:val="14"/>
  </w:num>
  <w:num w:numId="11" w16cid:durableId="1865828449">
    <w:abstractNumId w:val="19"/>
  </w:num>
  <w:num w:numId="12" w16cid:durableId="594366233">
    <w:abstractNumId w:val="2"/>
  </w:num>
  <w:num w:numId="13" w16cid:durableId="283734830">
    <w:abstractNumId w:val="18"/>
  </w:num>
  <w:num w:numId="14" w16cid:durableId="82529854">
    <w:abstractNumId w:val="17"/>
  </w:num>
  <w:num w:numId="15" w16cid:durableId="1633318603">
    <w:abstractNumId w:val="3"/>
  </w:num>
  <w:num w:numId="16" w16cid:durableId="27537786">
    <w:abstractNumId w:val="4"/>
  </w:num>
  <w:num w:numId="17" w16cid:durableId="1442528263">
    <w:abstractNumId w:val="13"/>
  </w:num>
  <w:num w:numId="18" w16cid:durableId="900094182">
    <w:abstractNumId w:val="11"/>
  </w:num>
  <w:num w:numId="19" w16cid:durableId="349986388">
    <w:abstractNumId w:val="7"/>
  </w:num>
  <w:num w:numId="20" w16cid:durableId="311570099">
    <w:abstractNumId w:val="6"/>
  </w:num>
  <w:num w:numId="21" w16cid:durableId="125481863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EB1"/>
    <w:rsid w:val="00000596"/>
    <w:rsid w:val="000005F4"/>
    <w:rsid w:val="000030BF"/>
    <w:rsid w:val="00003C89"/>
    <w:rsid w:val="00004C00"/>
    <w:rsid w:val="0000565C"/>
    <w:rsid w:val="0000626F"/>
    <w:rsid w:val="00007660"/>
    <w:rsid w:val="00007F6B"/>
    <w:rsid w:val="0001131A"/>
    <w:rsid w:val="000116DE"/>
    <w:rsid w:val="0001249E"/>
    <w:rsid w:val="00012DB1"/>
    <w:rsid w:val="00013318"/>
    <w:rsid w:val="00013E68"/>
    <w:rsid w:val="00014F4E"/>
    <w:rsid w:val="00017A60"/>
    <w:rsid w:val="00020892"/>
    <w:rsid w:val="000217ED"/>
    <w:rsid w:val="00022046"/>
    <w:rsid w:val="00022395"/>
    <w:rsid w:val="000251DD"/>
    <w:rsid w:val="00025697"/>
    <w:rsid w:val="000276F4"/>
    <w:rsid w:val="00030072"/>
    <w:rsid w:val="000330EC"/>
    <w:rsid w:val="00033AA2"/>
    <w:rsid w:val="00034149"/>
    <w:rsid w:val="0003473C"/>
    <w:rsid w:val="00037AF4"/>
    <w:rsid w:val="00040D2F"/>
    <w:rsid w:val="00043802"/>
    <w:rsid w:val="000451B4"/>
    <w:rsid w:val="00046E2D"/>
    <w:rsid w:val="00047C4E"/>
    <w:rsid w:val="000542F4"/>
    <w:rsid w:val="00054851"/>
    <w:rsid w:val="00060F53"/>
    <w:rsid w:val="000640CE"/>
    <w:rsid w:val="000720EC"/>
    <w:rsid w:val="0007252C"/>
    <w:rsid w:val="00073CC8"/>
    <w:rsid w:val="00075B32"/>
    <w:rsid w:val="00077117"/>
    <w:rsid w:val="00077828"/>
    <w:rsid w:val="000810CD"/>
    <w:rsid w:val="00081940"/>
    <w:rsid w:val="0008750E"/>
    <w:rsid w:val="00090406"/>
    <w:rsid w:val="0009113E"/>
    <w:rsid w:val="00091508"/>
    <w:rsid w:val="0009357D"/>
    <w:rsid w:val="00097154"/>
    <w:rsid w:val="000A03CC"/>
    <w:rsid w:val="000A3965"/>
    <w:rsid w:val="000A3D6D"/>
    <w:rsid w:val="000A3FF2"/>
    <w:rsid w:val="000A56C6"/>
    <w:rsid w:val="000A57AE"/>
    <w:rsid w:val="000A6145"/>
    <w:rsid w:val="000A62DF"/>
    <w:rsid w:val="000A75FE"/>
    <w:rsid w:val="000A76C4"/>
    <w:rsid w:val="000A7D2F"/>
    <w:rsid w:val="000B0674"/>
    <w:rsid w:val="000B2836"/>
    <w:rsid w:val="000B4315"/>
    <w:rsid w:val="000B4DC7"/>
    <w:rsid w:val="000B516E"/>
    <w:rsid w:val="000C0E76"/>
    <w:rsid w:val="000C21A3"/>
    <w:rsid w:val="000C4D9D"/>
    <w:rsid w:val="000C6797"/>
    <w:rsid w:val="000D0E72"/>
    <w:rsid w:val="000D2525"/>
    <w:rsid w:val="000D4D88"/>
    <w:rsid w:val="000D4DC8"/>
    <w:rsid w:val="000D5AD3"/>
    <w:rsid w:val="000D65EF"/>
    <w:rsid w:val="000E310A"/>
    <w:rsid w:val="000E313F"/>
    <w:rsid w:val="000E40FF"/>
    <w:rsid w:val="000E73FD"/>
    <w:rsid w:val="000F06F6"/>
    <w:rsid w:val="000F2F56"/>
    <w:rsid w:val="000F385D"/>
    <w:rsid w:val="000F3BB0"/>
    <w:rsid w:val="000F3EF1"/>
    <w:rsid w:val="000F4452"/>
    <w:rsid w:val="000F511F"/>
    <w:rsid w:val="000F5333"/>
    <w:rsid w:val="000F540C"/>
    <w:rsid w:val="000F5F6B"/>
    <w:rsid w:val="000F64E1"/>
    <w:rsid w:val="000F6E6B"/>
    <w:rsid w:val="000F7733"/>
    <w:rsid w:val="00100837"/>
    <w:rsid w:val="00102E81"/>
    <w:rsid w:val="001058A3"/>
    <w:rsid w:val="00111C77"/>
    <w:rsid w:val="00113AD7"/>
    <w:rsid w:val="0011581C"/>
    <w:rsid w:val="00122641"/>
    <w:rsid w:val="00123055"/>
    <w:rsid w:val="001245F6"/>
    <w:rsid w:val="00127167"/>
    <w:rsid w:val="00127439"/>
    <w:rsid w:val="00130795"/>
    <w:rsid w:val="00130CCE"/>
    <w:rsid w:val="001313DE"/>
    <w:rsid w:val="0013189F"/>
    <w:rsid w:val="00132CCA"/>
    <w:rsid w:val="00134626"/>
    <w:rsid w:val="00135182"/>
    <w:rsid w:val="00135228"/>
    <w:rsid w:val="0013561E"/>
    <w:rsid w:val="00135B60"/>
    <w:rsid w:val="00136CC2"/>
    <w:rsid w:val="001420BC"/>
    <w:rsid w:val="00142F78"/>
    <w:rsid w:val="0014335F"/>
    <w:rsid w:val="00144206"/>
    <w:rsid w:val="00144CBD"/>
    <w:rsid w:val="00144D25"/>
    <w:rsid w:val="001461DF"/>
    <w:rsid w:val="00146670"/>
    <w:rsid w:val="001467F5"/>
    <w:rsid w:val="00151997"/>
    <w:rsid w:val="001520D3"/>
    <w:rsid w:val="00154777"/>
    <w:rsid w:val="00154FAC"/>
    <w:rsid w:val="001572A1"/>
    <w:rsid w:val="0015745C"/>
    <w:rsid w:val="0015788C"/>
    <w:rsid w:val="001628C4"/>
    <w:rsid w:val="001632CC"/>
    <w:rsid w:val="00165390"/>
    <w:rsid w:val="001658EA"/>
    <w:rsid w:val="0016627C"/>
    <w:rsid w:val="00166D15"/>
    <w:rsid w:val="00166EDB"/>
    <w:rsid w:val="00170402"/>
    <w:rsid w:val="0017072B"/>
    <w:rsid w:val="00170F0F"/>
    <w:rsid w:val="00172D11"/>
    <w:rsid w:val="00173FBC"/>
    <w:rsid w:val="001743E6"/>
    <w:rsid w:val="001747BB"/>
    <w:rsid w:val="001757CA"/>
    <w:rsid w:val="00176175"/>
    <w:rsid w:val="00176812"/>
    <w:rsid w:val="00182372"/>
    <w:rsid w:val="00182D0F"/>
    <w:rsid w:val="001843CC"/>
    <w:rsid w:val="001909FF"/>
    <w:rsid w:val="00190C9B"/>
    <w:rsid w:val="00190D03"/>
    <w:rsid w:val="00193476"/>
    <w:rsid w:val="00195358"/>
    <w:rsid w:val="001960F6"/>
    <w:rsid w:val="00196C7F"/>
    <w:rsid w:val="00197E7D"/>
    <w:rsid w:val="001A0DFD"/>
    <w:rsid w:val="001A1220"/>
    <w:rsid w:val="001A2580"/>
    <w:rsid w:val="001A5970"/>
    <w:rsid w:val="001A6EE5"/>
    <w:rsid w:val="001A7795"/>
    <w:rsid w:val="001A78E8"/>
    <w:rsid w:val="001B0AA2"/>
    <w:rsid w:val="001B0C03"/>
    <w:rsid w:val="001B0CF0"/>
    <w:rsid w:val="001B107B"/>
    <w:rsid w:val="001B145A"/>
    <w:rsid w:val="001B26D7"/>
    <w:rsid w:val="001B3CD3"/>
    <w:rsid w:val="001B49A8"/>
    <w:rsid w:val="001B4B12"/>
    <w:rsid w:val="001B4C28"/>
    <w:rsid w:val="001B6151"/>
    <w:rsid w:val="001B62AA"/>
    <w:rsid w:val="001B6D7D"/>
    <w:rsid w:val="001B7857"/>
    <w:rsid w:val="001C2925"/>
    <w:rsid w:val="001C3103"/>
    <w:rsid w:val="001D4C19"/>
    <w:rsid w:val="001D5739"/>
    <w:rsid w:val="001E3C2F"/>
    <w:rsid w:val="001E4A4C"/>
    <w:rsid w:val="001E4BF1"/>
    <w:rsid w:val="001E6044"/>
    <w:rsid w:val="001E7783"/>
    <w:rsid w:val="001F0E7C"/>
    <w:rsid w:val="001F2158"/>
    <w:rsid w:val="001F3520"/>
    <w:rsid w:val="001F4A2D"/>
    <w:rsid w:val="001F55C0"/>
    <w:rsid w:val="001F6171"/>
    <w:rsid w:val="001F6328"/>
    <w:rsid w:val="001F68D0"/>
    <w:rsid w:val="001F7AEA"/>
    <w:rsid w:val="001F7BDC"/>
    <w:rsid w:val="00200516"/>
    <w:rsid w:val="00201BED"/>
    <w:rsid w:val="002047EF"/>
    <w:rsid w:val="00205B0E"/>
    <w:rsid w:val="00207457"/>
    <w:rsid w:val="002079CB"/>
    <w:rsid w:val="00207B61"/>
    <w:rsid w:val="00212AC8"/>
    <w:rsid w:val="00212BEE"/>
    <w:rsid w:val="002136A9"/>
    <w:rsid w:val="0021393D"/>
    <w:rsid w:val="00214520"/>
    <w:rsid w:val="002149EF"/>
    <w:rsid w:val="00216834"/>
    <w:rsid w:val="0022052D"/>
    <w:rsid w:val="00222605"/>
    <w:rsid w:val="002273DE"/>
    <w:rsid w:val="00227BD8"/>
    <w:rsid w:val="00227D31"/>
    <w:rsid w:val="002304DC"/>
    <w:rsid w:val="00231931"/>
    <w:rsid w:val="00234519"/>
    <w:rsid w:val="002378B6"/>
    <w:rsid w:val="002410E7"/>
    <w:rsid w:val="00241A4F"/>
    <w:rsid w:val="00241E86"/>
    <w:rsid w:val="002453F2"/>
    <w:rsid w:val="00245D1D"/>
    <w:rsid w:val="00245DA7"/>
    <w:rsid w:val="00246501"/>
    <w:rsid w:val="0025067A"/>
    <w:rsid w:val="00250EDD"/>
    <w:rsid w:val="00252AE0"/>
    <w:rsid w:val="00255B97"/>
    <w:rsid w:val="00256802"/>
    <w:rsid w:val="00262489"/>
    <w:rsid w:val="0026294F"/>
    <w:rsid w:val="00264633"/>
    <w:rsid w:val="002649FB"/>
    <w:rsid w:val="00265AD6"/>
    <w:rsid w:val="00265FD8"/>
    <w:rsid w:val="0026648A"/>
    <w:rsid w:val="0026659A"/>
    <w:rsid w:val="002669E8"/>
    <w:rsid w:val="002711A1"/>
    <w:rsid w:val="0027140E"/>
    <w:rsid w:val="00275676"/>
    <w:rsid w:val="00275867"/>
    <w:rsid w:val="002759D7"/>
    <w:rsid w:val="00280BF7"/>
    <w:rsid w:val="00282358"/>
    <w:rsid w:val="00283CA7"/>
    <w:rsid w:val="002855E2"/>
    <w:rsid w:val="00285C1C"/>
    <w:rsid w:val="002868F4"/>
    <w:rsid w:val="00286E15"/>
    <w:rsid w:val="00290526"/>
    <w:rsid w:val="002967EC"/>
    <w:rsid w:val="00297977"/>
    <w:rsid w:val="002A1566"/>
    <w:rsid w:val="002A2181"/>
    <w:rsid w:val="002A390C"/>
    <w:rsid w:val="002A65D3"/>
    <w:rsid w:val="002B0FBE"/>
    <w:rsid w:val="002B3745"/>
    <w:rsid w:val="002B55D1"/>
    <w:rsid w:val="002B58F3"/>
    <w:rsid w:val="002B737D"/>
    <w:rsid w:val="002C1CDC"/>
    <w:rsid w:val="002C35EE"/>
    <w:rsid w:val="002C5C69"/>
    <w:rsid w:val="002C684C"/>
    <w:rsid w:val="002C6F15"/>
    <w:rsid w:val="002C7582"/>
    <w:rsid w:val="002D05DA"/>
    <w:rsid w:val="002D08C9"/>
    <w:rsid w:val="002D2407"/>
    <w:rsid w:val="002D253C"/>
    <w:rsid w:val="002D2975"/>
    <w:rsid w:val="002D2B0C"/>
    <w:rsid w:val="002D2DAD"/>
    <w:rsid w:val="002D3BFD"/>
    <w:rsid w:val="002D5E52"/>
    <w:rsid w:val="002D5EBF"/>
    <w:rsid w:val="002D665B"/>
    <w:rsid w:val="002E2601"/>
    <w:rsid w:val="002E2907"/>
    <w:rsid w:val="002E2F1B"/>
    <w:rsid w:val="002E524C"/>
    <w:rsid w:val="002E5A8E"/>
    <w:rsid w:val="002E6A1B"/>
    <w:rsid w:val="002F05D9"/>
    <w:rsid w:val="002F1633"/>
    <w:rsid w:val="002F1A65"/>
    <w:rsid w:val="002F205F"/>
    <w:rsid w:val="002F253E"/>
    <w:rsid w:val="002F4499"/>
    <w:rsid w:val="002F5E18"/>
    <w:rsid w:val="002F6476"/>
    <w:rsid w:val="002F7D67"/>
    <w:rsid w:val="00300120"/>
    <w:rsid w:val="0030097E"/>
    <w:rsid w:val="0030178E"/>
    <w:rsid w:val="00301D17"/>
    <w:rsid w:val="003034DE"/>
    <w:rsid w:val="0030370C"/>
    <w:rsid w:val="00303900"/>
    <w:rsid w:val="00307A1B"/>
    <w:rsid w:val="003113A5"/>
    <w:rsid w:val="003126BE"/>
    <w:rsid w:val="003149B1"/>
    <w:rsid w:val="00316E4B"/>
    <w:rsid w:val="00317F2C"/>
    <w:rsid w:val="00322277"/>
    <w:rsid w:val="003233D2"/>
    <w:rsid w:val="0032385D"/>
    <w:rsid w:val="0032480C"/>
    <w:rsid w:val="00325B93"/>
    <w:rsid w:val="00326FB8"/>
    <w:rsid w:val="003277D7"/>
    <w:rsid w:val="00332F57"/>
    <w:rsid w:val="00334312"/>
    <w:rsid w:val="00334471"/>
    <w:rsid w:val="00334512"/>
    <w:rsid w:val="00334828"/>
    <w:rsid w:val="003350B2"/>
    <w:rsid w:val="003356AD"/>
    <w:rsid w:val="00335B07"/>
    <w:rsid w:val="00336CE5"/>
    <w:rsid w:val="00336EB4"/>
    <w:rsid w:val="00341D96"/>
    <w:rsid w:val="00343AA5"/>
    <w:rsid w:val="003459D8"/>
    <w:rsid w:val="003469F3"/>
    <w:rsid w:val="003471B6"/>
    <w:rsid w:val="00350697"/>
    <w:rsid w:val="00350DFD"/>
    <w:rsid w:val="00353350"/>
    <w:rsid w:val="00353B55"/>
    <w:rsid w:val="00355A05"/>
    <w:rsid w:val="00356F34"/>
    <w:rsid w:val="003577BB"/>
    <w:rsid w:val="00360863"/>
    <w:rsid w:val="00361D31"/>
    <w:rsid w:val="003624F8"/>
    <w:rsid w:val="00363146"/>
    <w:rsid w:val="00363C20"/>
    <w:rsid w:val="00364C65"/>
    <w:rsid w:val="003652C4"/>
    <w:rsid w:val="00365F09"/>
    <w:rsid w:val="00366895"/>
    <w:rsid w:val="00370142"/>
    <w:rsid w:val="0037581C"/>
    <w:rsid w:val="00377758"/>
    <w:rsid w:val="003809FA"/>
    <w:rsid w:val="00381557"/>
    <w:rsid w:val="003817BE"/>
    <w:rsid w:val="003820D7"/>
    <w:rsid w:val="00383432"/>
    <w:rsid w:val="00384E54"/>
    <w:rsid w:val="00384F14"/>
    <w:rsid w:val="0038501D"/>
    <w:rsid w:val="003857FF"/>
    <w:rsid w:val="00385821"/>
    <w:rsid w:val="00386659"/>
    <w:rsid w:val="00390486"/>
    <w:rsid w:val="003908ED"/>
    <w:rsid w:val="00390F47"/>
    <w:rsid w:val="00393D34"/>
    <w:rsid w:val="00396D44"/>
    <w:rsid w:val="003A4DB2"/>
    <w:rsid w:val="003A5641"/>
    <w:rsid w:val="003A64B2"/>
    <w:rsid w:val="003A7C90"/>
    <w:rsid w:val="003B035B"/>
    <w:rsid w:val="003B1D30"/>
    <w:rsid w:val="003B3DE5"/>
    <w:rsid w:val="003B569C"/>
    <w:rsid w:val="003B5AF9"/>
    <w:rsid w:val="003B695B"/>
    <w:rsid w:val="003B7EAF"/>
    <w:rsid w:val="003B7FA2"/>
    <w:rsid w:val="003C086A"/>
    <w:rsid w:val="003C241D"/>
    <w:rsid w:val="003C4773"/>
    <w:rsid w:val="003C5F6E"/>
    <w:rsid w:val="003D198E"/>
    <w:rsid w:val="003D2D27"/>
    <w:rsid w:val="003D2E34"/>
    <w:rsid w:val="003D36CC"/>
    <w:rsid w:val="003D3C12"/>
    <w:rsid w:val="003D47AB"/>
    <w:rsid w:val="003D6648"/>
    <w:rsid w:val="003D6784"/>
    <w:rsid w:val="003E132A"/>
    <w:rsid w:val="003E181D"/>
    <w:rsid w:val="003E3517"/>
    <w:rsid w:val="003E4688"/>
    <w:rsid w:val="003E5D25"/>
    <w:rsid w:val="003F3860"/>
    <w:rsid w:val="003F660E"/>
    <w:rsid w:val="004010B5"/>
    <w:rsid w:val="004013CE"/>
    <w:rsid w:val="00403431"/>
    <w:rsid w:val="004053E7"/>
    <w:rsid w:val="00410140"/>
    <w:rsid w:val="004131DF"/>
    <w:rsid w:val="004166A9"/>
    <w:rsid w:val="00416B08"/>
    <w:rsid w:val="00417E89"/>
    <w:rsid w:val="00422359"/>
    <w:rsid w:val="004223EB"/>
    <w:rsid w:val="00423078"/>
    <w:rsid w:val="004247A4"/>
    <w:rsid w:val="004262F1"/>
    <w:rsid w:val="00426C4D"/>
    <w:rsid w:val="004329EB"/>
    <w:rsid w:val="0043451E"/>
    <w:rsid w:val="00434C4D"/>
    <w:rsid w:val="004359C2"/>
    <w:rsid w:val="00436AE4"/>
    <w:rsid w:val="0043741D"/>
    <w:rsid w:val="0044247F"/>
    <w:rsid w:val="00446B4F"/>
    <w:rsid w:val="0045018C"/>
    <w:rsid w:val="00450574"/>
    <w:rsid w:val="00450F8C"/>
    <w:rsid w:val="004525BB"/>
    <w:rsid w:val="0045320E"/>
    <w:rsid w:val="0045419B"/>
    <w:rsid w:val="004553CE"/>
    <w:rsid w:val="00455754"/>
    <w:rsid w:val="00456F6B"/>
    <w:rsid w:val="004570DD"/>
    <w:rsid w:val="00457A57"/>
    <w:rsid w:val="00460701"/>
    <w:rsid w:val="004611B8"/>
    <w:rsid w:val="00474334"/>
    <w:rsid w:val="00474411"/>
    <w:rsid w:val="00476B47"/>
    <w:rsid w:val="0048042C"/>
    <w:rsid w:val="00480AA9"/>
    <w:rsid w:val="00481713"/>
    <w:rsid w:val="004817AD"/>
    <w:rsid w:val="00483E3F"/>
    <w:rsid w:val="004872C7"/>
    <w:rsid w:val="00490F41"/>
    <w:rsid w:val="00493A15"/>
    <w:rsid w:val="004941EA"/>
    <w:rsid w:val="0049484C"/>
    <w:rsid w:val="00494B5E"/>
    <w:rsid w:val="00497980"/>
    <w:rsid w:val="004A0685"/>
    <w:rsid w:val="004A0930"/>
    <w:rsid w:val="004A4C16"/>
    <w:rsid w:val="004B0654"/>
    <w:rsid w:val="004B3825"/>
    <w:rsid w:val="004B445E"/>
    <w:rsid w:val="004B4F70"/>
    <w:rsid w:val="004B5E09"/>
    <w:rsid w:val="004B760D"/>
    <w:rsid w:val="004C0AAB"/>
    <w:rsid w:val="004C1BAC"/>
    <w:rsid w:val="004C1DE4"/>
    <w:rsid w:val="004C2641"/>
    <w:rsid w:val="004C40CC"/>
    <w:rsid w:val="004D007B"/>
    <w:rsid w:val="004D2F46"/>
    <w:rsid w:val="004D34F0"/>
    <w:rsid w:val="004D3630"/>
    <w:rsid w:val="004D3869"/>
    <w:rsid w:val="004D602E"/>
    <w:rsid w:val="004D7073"/>
    <w:rsid w:val="004D7B51"/>
    <w:rsid w:val="004D7C80"/>
    <w:rsid w:val="004E0882"/>
    <w:rsid w:val="004E2DAB"/>
    <w:rsid w:val="004E4C37"/>
    <w:rsid w:val="004E61F5"/>
    <w:rsid w:val="004E6A68"/>
    <w:rsid w:val="004E6E16"/>
    <w:rsid w:val="004E7E41"/>
    <w:rsid w:val="004F2294"/>
    <w:rsid w:val="004F315D"/>
    <w:rsid w:val="004F3453"/>
    <w:rsid w:val="004F3BA0"/>
    <w:rsid w:val="004F490F"/>
    <w:rsid w:val="00500082"/>
    <w:rsid w:val="00503B18"/>
    <w:rsid w:val="0050436E"/>
    <w:rsid w:val="0050482D"/>
    <w:rsid w:val="00505664"/>
    <w:rsid w:val="0050762D"/>
    <w:rsid w:val="0051102F"/>
    <w:rsid w:val="00511ED3"/>
    <w:rsid w:val="005123E9"/>
    <w:rsid w:val="00517404"/>
    <w:rsid w:val="005213AD"/>
    <w:rsid w:val="00521F11"/>
    <w:rsid w:val="0052366E"/>
    <w:rsid w:val="0052505D"/>
    <w:rsid w:val="00525881"/>
    <w:rsid w:val="00526371"/>
    <w:rsid w:val="00531F8A"/>
    <w:rsid w:val="00532CD1"/>
    <w:rsid w:val="00537FEB"/>
    <w:rsid w:val="00541871"/>
    <w:rsid w:val="00541C90"/>
    <w:rsid w:val="0054238B"/>
    <w:rsid w:val="005474B8"/>
    <w:rsid w:val="00550267"/>
    <w:rsid w:val="00551F42"/>
    <w:rsid w:val="00552BC5"/>
    <w:rsid w:val="00552D50"/>
    <w:rsid w:val="0055385A"/>
    <w:rsid w:val="00553D5D"/>
    <w:rsid w:val="0055636C"/>
    <w:rsid w:val="00556FF8"/>
    <w:rsid w:val="005575DB"/>
    <w:rsid w:val="005614BB"/>
    <w:rsid w:val="00561FFC"/>
    <w:rsid w:val="00563F5A"/>
    <w:rsid w:val="00565305"/>
    <w:rsid w:val="0057126F"/>
    <w:rsid w:val="0057208B"/>
    <w:rsid w:val="00574749"/>
    <w:rsid w:val="005752A7"/>
    <w:rsid w:val="00577791"/>
    <w:rsid w:val="00577F7D"/>
    <w:rsid w:val="00580563"/>
    <w:rsid w:val="00583334"/>
    <w:rsid w:val="00583687"/>
    <w:rsid w:val="005851EE"/>
    <w:rsid w:val="0058529C"/>
    <w:rsid w:val="00585AF7"/>
    <w:rsid w:val="00586D59"/>
    <w:rsid w:val="00586ED7"/>
    <w:rsid w:val="0058770A"/>
    <w:rsid w:val="005918F7"/>
    <w:rsid w:val="00591DC1"/>
    <w:rsid w:val="00595EAB"/>
    <w:rsid w:val="00595FCF"/>
    <w:rsid w:val="00596AA5"/>
    <w:rsid w:val="00596D56"/>
    <w:rsid w:val="00596F9B"/>
    <w:rsid w:val="0059715C"/>
    <w:rsid w:val="00597A0C"/>
    <w:rsid w:val="005A0640"/>
    <w:rsid w:val="005A1CA1"/>
    <w:rsid w:val="005A25C3"/>
    <w:rsid w:val="005A43FA"/>
    <w:rsid w:val="005A5B49"/>
    <w:rsid w:val="005A69D9"/>
    <w:rsid w:val="005A7681"/>
    <w:rsid w:val="005A7722"/>
    <w:rsid w:val="005B06B9"/>
    <w:rsid w:val="005B1948"/>
    <w:rsid w:val="005B5FB0"/>
    <w:rsid w:val="005B7989"/>
    <w:rsid w:val="005C2326"/>
    <w:rsid w:val="005C2841"/>
    <w:rsid w:val="005C2859"/>
    <w:rsid w:val="005C2E56"/>
    <w:rsid w:val="005C3F56"/>
    <w:rsid w:val="005C6690"/>
    <w:rsid w:val="005C79DB"/>
    <w:rsid w:val="005D6D3E"/>
    <w:rsid w:val="005E0B69"/>
    <w:rsid w:val="005E17C0"/>
    <w:rsid w:val="005E6843"/>
    <w:rsid w:val="005E7E34"/>
    <w:rsid w:val="005F12EE"/>
    <w:rsid w:val="005F2318"/>
    <w:rsid w:val="005F2E2B"/>
    <w:rsid w:val="005F3314"/>
    <w:rsid w:val="005F354B"/>
    <w:rsid w:val="0060112E"/>
    <w:rsid w:val="0060316C"/>
    <w:rsid w:val="00604606"/>
    <w:rsid w:val="00604E24"/>
    <w:rsid w:val="00604F1E"/>
    <w:rsid w:val="00604F21"/>
    <w:rsid w:val="0060522B"/>
    <w:rsid w:val="006126BC"/>
    <w:rsid w:val="006139F4"/>
    <w:rsid w:val="00614958"/>
    <w:rsid w:val="006153A6"/>
    <w:rsid w:val="00615733"/>
    <w:rsid w:val="006159AD"/>
    <w:rsid w:val="0061671C"/>
    <w:rsid w:val="006201C7"/>
    <w:rsid w:val="00623B89"/>
    <w:rsid w:val="00623CA9"/>
    <w:rsid w:val="00625976"/>
    <w:rsid w:val="00626F68"/>
    <w:rsid w:val="006322CD"/>
    <w:rsid w:val="00632542"/>
    <w:rsid w:val="00632EEE"/>
    <w:rsid w:val="00636348"/>
    <w:rsid w:val="00641920"/>
    <w:rsid w:val="00641CD6"/>
    <w:rsid w:val="006460BB"/>
    <w:rsid w:val="00646266"/>
    <w:rsid w:val="0065052B"/>
    <w:rsid w:val="00651265"/>
    <w:rsid w:val="00652A1F"/>
    <w:rsid w:val="00652E4B"/>
    <w:rsid w:val="0065356F"/>
    <w:rsid w:val="00653E51"/>
    <w:rsid w:val="006550A5"/>
    <w:rsid w:val="00655A50"/>
    <w:rsid w:val="00655CF3"/>
    <w:rsid w:val="0065736F"/>
    <w:rsid w:val="00657CCA"/>
    <w:rsid w:val="006610A6"/>
    <w:rsid w:val="00662D01"/>
    <w:rsid w:val="00662D66"/>
    <w:rsid w:val="00663EAF"/>
    <w:rsid w:val="006640B3"/>
    <w:rsid w:val="0066412F"/>
    <w:rsid w:val="00665C3D"/>
    <w:rsid w:val="00670D8F"/>
    <w:rsid w:val="006715CF"/>
    <w:rsid w:val="0067162F"/>
    <w:rsid w:val="00674931"/>
    <w:rsid w:val="00675636"/>
    <w:rsid w:val="0068143F"/>
    <w:rsid w:val="00681626"/>
    <w:rsid w:val="00684433"/>
    <w:rsid w:val="00685795"/>
    <w:rsid w:val="00686933"/>
    <w:rsid w:val="006874E9"/>
    <w:rsid w:val="00687711"/>
    <w:rsid w:val="00687EEA"/>
    <w:rsid w:val="00691009"/>
    <w:rsid w:val="0069229A"/>
    <w:rsid w:val="00693F2F"/>
    <w:rsid w:val="006A194E"/>
    <w:rsid w:val="006A1958"/>
    <w:rsid w:val="006A29F7"/>
    <w:rsid w:val="006A33C1"/>
    <w:rsid w:val="006A4132"/>
    <w:rsid w:val="006A5ECA"/>
    <w:rsid w:val="006A657D"/>
    <w:rsid w:val="006A7498"/>
    <w:rsid w:val="006B0783"/>
    <w:rsid w:val="006B0C8A"/>
    <w:rsid w:val="006B211F"/>
    <w:rsid w:val="006B2838"/>
    <w:rsid w:val="006B3EA0"/>
    <w:rsid w:val="006B5CC7"/>
    <w:rsid w:val="006B6126"/>
    <w:rsid w:val="006B644D"/>
    <w:rsid w:val="006B7D15"/>
    <w:rsid w:val="006C0C3C"/>
    <w:rsid w:val="006C1EF4"/>
    <w:rsid w:val="006C6B21"/>
    <w:rsid w:val="006C78D4"/>
    <w:rsid w:val="006D043F"/>
    <w:rsid w:val="006D1067"/>
    <w:rsid w:val="006D255B"/>
    <w:rsid w:val="006D4208"/>
    <w:rsid w:val="006D6029"/>
    <w:rsid w:val="006D76D3"/>
    <w:rsid w:val="006D7E0A"/>
    <w:rsid w:val="006E11A7"/>
    <w:rsid w:val="006E205E"/>
    <w:rsid w:val="006F0485"/>
    <w:rsid w:val="006F13D5"/>
    <w:rsid w:val="006F2006"/>
    <w:rsid w:val="006F20F1"/>
    <w:rsid w:val="006F2ADB"/>
    <w:rsid w:val="006F2D7F"/>
    <w:rsid w:val="006F39DC"/>
    <w:rsid w:val="006F3B6B"/>
    <w:rsid w:val="006F3C34"/>
    <w:rsid w:val="006F42FB"/>
    <w:rsid w:val="0070045B"/>
    <w:rsid w:val="0070363D"/>
    <w:rsid w:val="00703D06"/>
    <w:rsid w:val="00704122"/>
    <w:rsid w:val="00705C10"/>
    <w:rsid w:val="00707C4E"/>
    <w:rsid w:val="007108CC"/>
    <w:rsid w:val="00710D3E"/>
    <w:rsid w:val="0071465E"/>
    <w:rsid w:val="0071565E"/>
    <w:rsid w:val="00716B86"/>
    <w:rsid w:val="00717C27"/>
    <w:rsid w:val="00720303"/>
    <w:rsid w:val="00720A9B"/>
    <w:rsid w:val="00724169"/>
    <w:rsid w:val="00725C90"/>
    <w:rsid w:val="00726061"/>
    <w:rsid w:val="00726AE4"/>
    <w:rsid w:val="00730B34"/>
    <w:rsid w:val="00731304"/>
    <w:rsid w:val="00731ED0"/>
    <w:rsid w:val="007324AD"/>
    <w:rsid w:val="007325DE"/>
    <w:rsid w:val="007326F4"/>
    <w:rsid w:val="007333DD"/>
    <w:rsid w:val="00736F84"/>
    <w:rsid w:val="007404A8"/>
    <w:rsid w:val="00741754"/>
    <w:rsid w:val="00743A85"/>
    <w:rsid w:val="00744276"/>
    <w:rsid w:val="00744F96"/>
    <w:rsid w:val="00745C0B"/>
    <w:rsid w:val="0075207A"/>
    <w:rsid w:val="0075262A"/>
    <w:rsid w:val="00752727"/>
    <w:rsid w:val="00753A35"/>
    <w:rsid w:val="00754CE2"/>
    <w:rsid w:val="0076030A"/>
    <w:rsid w:val="00760545"/>
    <w:rsid w:val="00760B0A"/>
    <w:rsid w:val="00760E83"/>
    <w:rsid w:val="00761F58"/>
    <w:rsid w:val="00762700"/>
    <w:rsid w:val="00762B9A"/>
    <w:rsid w:val="00763678"/>
    <w:rsid w:val="0076739F"/>
    <w:rsid w:val="007673FA"/>
    <w:rsid w:val="00770F9E"/>
    <w:rsid w:val="00770FE9"/>
    <w:rsid w:val="007720F6"/>
    <w:rsid w:val="007779E4"/>
    <w:rsid w:val="007809BF"/>
    <w:rsid w:val="007813EE"/>
    <w:rsid w:val="007829B8"/>
    <w:rsid w:val="00783C8F"/>
    <w:rsid w:val="007847F4"/>
    <w:rsid w:val="00784FCF"/>
    <w:rsid w:val="00785314"/>
    <w:rsid w:val="00785FF0"/>
    <w:rsid w:val="00787B86"/>
    <w:rsid w:val="00791237"/>
    <w:rsid w:val="00791ADB"/>
    <w:rsid w:val="0079302F"/>
    <w:rsid w:val="0079570D"/>
    <w:rsid w:val="0079660F"/>
    <w:rsid w:val="00797523"/>
    <w:rsid w:val="007977B5"/>
    <w:rsid w:val="007A10ED"/>
    <w:rsid w:val="007A12B9"/>
    <w:rsid w:val="007A43D3"/>
    <w:rsid w:val="007A4A48"/>
    <w:rsid w:val="007B19C1"/>
    <w:rsid w:val="007B2983"/>
    <w:rsid w:val="007B2DD2"/>
    <w:rsid w:val="007B5A3E"/>
    <w:rsid w:val="007B6D98"/>
    <w:rsid w:val="007C028B"/>
    <w:rsid w:val="007C1864"/>
    <w:rsid w:val="007C1B9F"/>
    <w:rsid w:val="007C3E95"/>
    <w:rsid w:val="007C4CFB"/>
    <w:rsid w:val="007C773F"/>
    <w:rsid w:val="007C78E7"/>
    <w:rsid w:val="007D0011"/>
    <w:rsid w:val="007D36F5"/>
    <w:rsid w:val="007D4AF8"/>
    <w:rsid w:val="007D54C8"/>
    <w:rsid w:val="007D6453"/>
    <w:rsid w:val="007D71DA"/>
    <w:rsid w:val="007D7C33"/>
    <w:rsid w:val="007E0012"/>
    <w:rsid w:val="007E066F"/>
    <w:rsid w:val="007E41C0"/>
    <w:rsid w:val="007E4896"/>
    <w:rsid w:val="007E4D72"/>
    <w:rsid w:val="007E6879"/>
    <w:rsid w:val="007E6C65"/>
    <w:rsid w:val="007E798A"/>
    <w:rsid w:val="007F0601"/>
    <w:rsid w:val="007F3567"/>
    <w:rsid w:val="007F584E"/>
    <w:rsid w:val="00800A9F"/>
    <w:rsid w:val="0080116B"/>
    <w:rsid w:val="00802466"/>
    <w:rsid w:val="008037AB"/>
    <w:rsid w:val="008056DF"/>
    <w:rsid w:val="0080637C"/>
    <w:rsid w:val="00810832"/>
    <w:rsid w:val="00811D0D"/>
    <w:rsid w:val="00811D3D"/>
    <w:rsid w:val="00811E29"/>
    <w:rsid w:val="00813333"/>
    <w:rsid w:val="00814568"/>
    <w:rsid w:val="00815275"/>
    <w:rsid w:val="008158CC"/>
    <w:rsid w:val="008159B2"/>
    <w:rsid w:val="00815E5F"/>
    <w:rsid w:val="008169B9"/>
    <w:rsid w:val="008206A8"/>
    <w:rsid w:val="00826ACB"/>
    <w:rsid w:val="008273D7"/>
    <w:rsid w:val="008274C6"/>
    <w:rsid w:val="008312B0"/>
    <w:rsid w:val="00831A4E"/>
    <w:rsid w:val="00833010"/>
    <w:rsid w:val="008349EC"/>
    <w:rsid w:val="00834CA7"/>
    <w:rsid w:val="008354FE"/>
    <w:rsid w:val="00836A07"/>
    <w:rsid w:val="00837CA8"/>
    <w:rsid w:val="008401A1"/>
    <w:rsid w:val="00840EDA"/>
    <w:rsid w:val="0084108C"/>
    <w:rsid w:val="00841F2B"/>
    <w:rsid w:val="00842E34"/>
    <w:rsid w:val="00842E43"/>
    <w:rsid w:val="00843DF2"/>
    <w:rsid w:val="00843F71"/>
    <w:rsid w:val="008505FF"/>
    <w:rsid w:val="00850950"/>
    <w:rsid w:val="008519EC"/>
    <w:rsid w:val="00852E23"/>
    <w:rsid w:val="00852EF5"/>
    <w:rsid w:val="00853FAF"/>
    <w:rsid w:val="008540BA"/>
    <w:rsid w:val="00856734"/>
    <w:rsid w:val="008574A3"/>
    <w:rsid w:val="0086115B"/>
    <w:rsid w:val="00861168"/>
    <w:rsid w:val="00862650"/>
    <w:rsid w:val="0086288D"/>
    <w:rsid w:val="008666E0"/>
    <w:rsid w:val="008707DD"/>
    <w:rsid w:val="00870D61"/>
    <w:rsid w:val="008720EF"/>
    <w:rsid w:val="0087376D"/>
    <w:rsid w:val="00873F2B"/>
    <w:rsid w:val="00880A88"/>
    <w:rsid w:val="00881D8D"/>
    <w:rsid w:val="00883FA1"/>
    <w:rsid w:val="008845AB"/>
    <w:rsid w:val="00884641"/>
    <w:rsid w:val="00885101"/>
    <w:rsid w:val="00887073"/>
    <w:rsid w:val="00894229"/>
    <w:rsid w:val="00894BE3"/>
    <w:rsid w:val="00894C76"/>
    <w:rsid w:val="008964EA"/>
    <w:rsid w:val="00896568"/>
    <w:rsid w:val="00896FAE"/>
    <w:rsid w:val="008A03EB"/>
    <w:rsid w:val="008A097A"/>
    <w:rsid w:val="008A1D78"/>
    <w:rsid w:val="008A258F"/>
    <w:rsid w:val="008A2FE3"/>
    <w:rsid w:val="008A6026"/>
    <w:rsid w:val="008A616E"/>
    <w:rsid w:val="008A78E8"/>
    <w:rsid w:val="008B07B8"/>
    <w:rsid w:val="008B09C9"/>
    <w:rsid w:val="008B2F48"/>
    <w:rsid w:val="008B42B3"/>
    <w:rsid w:val="008B4AC8"/>
    <w:rsid w:val="008B7530"/>
    <w:rsid w:val="008C09BC"/>
    <w:rsid w:val="008C168D"/>
    <w:rsid w:val="008C2BB8"/>
    <w:rsid w:val="008C3551"/>
    <w:rsid w:val="008C386D"/>
    <w:rsid w:val="008C58CE"/>
    <w:rsid w:val="008C5C1B"/>
    <w:rsid w:val="008C5F38"/>
    <w:rsid w:val="008C6495"/>
    <w:rsid w:val="008C6D9D"/>
    <w:rsid w:val="008C7214"/>
    <w:rsid w:val="008D0A33"/>
    <w:rsid w:val="008D40D8"/>
    <w:rsid w:val="008D437B"/>
    <w:rsid w:val="008D48B8"/>
    <w:rsid w:val="008D4D89"/>
    <w:rsid w:val="008D521F"/>
    <w:rsid w:val="008E2EF8"/>
    <w:rsid w:val="008E325E"/>
    <w:rsid w:val="008E43B2"/>
    <w:rsid w:val="008E4E52"/>
    <w:rsid w:val="008E757A"/>
    <w:rsid w:val="008F0875"/>
    <w:rsid w:val="008F0DD6"/>
    <w:rsid w:val="008F24EB"/>
    <w:rsid w:val="008F25AC"/>
    <w:rsid w:val="008F3383"/>
    <w:rsid w:val="008F6E6B"/>
    <w:rsid w:val="008F704F"/>
    <w:rsid w:val="009024C8"/>
    <w:rsid w:val="00903330"/>
    <w:rsid w:val="00905278"/>
    <w:rsid w:val="009055D6"/>
    <w:rsid w:val="009057C2"/>
    <w:rsid w:val="0091192F"/>
    <w:rsid w:val="009121E4"/>
    <w:rsid w:val="00913FCD"/>
    <w:rsid w:val="00914089"/>
    <w:rsid w:val="00914B4C"/>
    <w:rsid w:val="00923979"/>
    <w:rsid w:val="00925117"/>
    <w:rsid w:val="009303F2"/>
    <w:rsid w:val="00930B71"/>
    <w:rsid w:val="009319D3"/>
    <w:rsid w:val="00931C96"/>
    <w:rsid w:val="00931E97"/>
    <w:rsid w:val="009321A7"/>
    <w:rsid w:val="00935D57"/>
    <w:rsid w:val="00936828"/>
    <w:rsid w:val="009404AC"/>
    <w:rsid w:val="0094098B"/>
    <w:rsid w:val="00946A57"/>
    <w:rsid w:val="00946E54"/>
    <w:rsid w:val="00951FEC"/>
    <w:rsid w:val="00953896"/>
    <w:rsid w:val="00953B6D"/>
    <w:rsid w:val="00955207"/>
    <w:rsid w:val="00956D16"/>
    <w:rsid w:val="009574A8"/>
    <w:rsid w:val="009578AD"/>
    <w:rsid w:val="00960AD2"/>
    <w:rsid w:val="009636D6"/>
    <w:rsid w:val="00963C85"/>
    <w:rsid w:val="00964E74"/>
    <w:rsid w:val="00971674"/>
    <w:rsid w:val="00972E43"/>
    <w:rsid w:val="00973286"/>
    <w:rsid w:val="00975136"/>
    <w:rsid w:val="00976630"/>
    <w:rsid w:val="0098026C"/>
    <w:rsid w:val="00980553"/>
    <w:rsid w:val="00982522"/>
    <w:rsid w:val="00982856"/>
    <w:rsid w:val="009832AD"/>
    <w:rsid w:val="00983F94"/>
    <w:rsid w:val="00984B57"/>
    <w:rsid w:val="00984D5A"/>
    <w:rsid w:val="009857BB"/>
    <w:rsid w:val="00985DA0"/>
    <w:rsid w:val="00987996"/>
    <w:rsid w:val="0099033C"/>
    <w:rsid w:val="00990627"/>
    <w:rsid w:val="00990FBB"/>
    <w:rsid w:val="00991353"/>
    <w:rsid w:val="009917AE"/>
    <w:rsid w:val="009921EB"/>
    <w:rsid w:val="009941FC"/>
    <w:rsid w:val="00994513"/>
    <w:rsid w:val="009945A9"/>
    <w:rsid w:val="009947AA"/>
    <w:rsid w:val="00994845"/>
    <w:rsid w:val="009950DF"/>
    <w:rsid w:val="00996F2C"/>
    <w:rsid w:val="009973BD"/>
    <w:rsid w:val="00997B9B"/>
    <w:rsid w:val="009A1F50"/>
    <w:rsid w:val="009A36D8"/>
    <w:rsid w:val="009B2972"/>
    <w:rsid w:val="009B3363"/>
    <w:rsid w:val="009B39EC"/>
    <w:rsid w:val="009B3FF0"/>
    <w:rsid w:val="009B41A3"/>
    <w:rsid w:val="009B4CF5"/>
    <w:rsid w:val="009B506E"/>
    <w:rsid w:val="009C0FEB"/>
    <w:rsid w:val="009C2B24"/>
    <w:rsid w:val="009C39EA"/>
    <w:rsid w:val="009C5F21"/>
    <w:rsid w:val="009D09FF"/>
    <w:rsid w:val="009D1943"/>
    <w:rsid w:val="009D26EC"/>
    <w:rsid w:val="009D323F"/>
    <w:rsid w:val="009D342C"/>
    <w:rsid w:val="009D4535"/>
    <w:rsid w:val="009D4CD3"/>
    <w:rsid w:val="009E2146"/>
    <w:rsid w:val="009E21E3"/>
    <w:rsid w:val="009E3B9F"/>
    <w:rsid w:val="009E4105"/>
    <w:rsid w:val="009E5A41"/>
    <w:rsid w:val="009E68DE"/>
    <w:rsid w:val="009E693A"/>
    <w:rsid w:val="009E7591"/>
    <w:rsid w:val="009F0788"/>
    <w:rsid w:val="009F118C"/>
    <w:rsid w:val="009F643C"/>
    <w:rsid w:val="009F6627"/>
    <w:rsid w:val="009F76F8"/>
    <w:rsid w:val="00A0002F"/>
    <w:rsid w:val="00A00049"/>
    <w:rsid w:val="00A01312"/>
    <w:rsid w:val="00A031C9"/>
    <w:rsid w:val="00A04168"/>
    <w:rsid w:val="00A0526C"/>
    <w:rsid w:val="00A10D83"/>
    <w:rsid w:val="00A11677"/>
    <w:rsid w:val="00A143A7"/>
    <w:rsid w:val="00A1479F"/>
    <w:rsid w:val="00A17961"/>
    <w:rsid w:val="00A2181A"/>
    <w:rsid w:val="00A21F26"/>
    <w:rsid w:val="00A244E8"/>
    <w:rsid w:val="00A2511C"/>
    <w:rsid w:val="00A3005C"/>
    <w:rsid w:val="00A30E20"/>
    <w:rsid w:val="00A32687"/>
    <w:rsid w:val="00A32CFD"/>
    <w:rsid w:val="00A331AD"/>
    <w:rsid w:val="00A33D97"/>
    <w:rsid w:val="00A33E09"/>
    <w:rsid w:val="00A36D38"/>
    <w:rsid w:val="00A415BF"/>
    <w:rsid w:val="00A436FC"/>
    <w:rsid w:val="00A43D84"/>
    <w:rsid w:val="00A445C6"/>
    <w:rsid w:val="00A450D2"/>
    <w:rsid w:val="00A4512D"/>
    <w:rsid w:val="00A46082"/>
    <w:rsid w:val="00A4749C"/>
    <w:rsid w:val="00A4785F"/>
    <w:rsid w:val="00A502E3"/>
    <w:rsid w:val="00A50664"/>
    <w:rsid w:val="00A507A3"/>
    <w:rsid w:val="00A51066"/>
    <w:rsid w:val="00A51187"/>
    <w:rsid w:val="00A51845"/>
    <w:rsid w:val="00A5443F"/>
    <w:rsid w:val="00A56FE2"/>
    <w:rsid w:val="00A57AA7"/>
    <w:rsid w:val="00A61396"/>
    <w:rsid w:val="00A61923"/>
    <w:rsid w:val="00A61B94"/>
    <w:rsid w:val="00A62EB1"/>
    <w:rsid w:val="00A63084"/>
    <w:rsid w:val="00A65E67"/>
    <w:rsid w:val="00A67C1A"/>
    <w:rsid w:val="00A7288E"/>
    <w:rsid w:val="00A74DF5"/>
    <w:rsid w:val="00A75C11"/>
    <w:rsid w:val="00A76358"/>
    <w:rsid w:val="00A76FC5"/>
    <w:rsid w:val="00A7784A"/>
    <w:rsid w:val="00A811AF"/>
    <w:rsid w:val="00A82101"/>
    <w:rsid w:val="00A837F4"/>
    <w:rsid w:val="00A84A6A"/>
    <w:rsid w:val="00A855F4"/>
    <w:rsid w:val="00A8629C"/>
    <w:rsid w:val="00A92BBC"/>
    <w:rsid w:val="00A94C9B"/>
    <w:rsid w:val="00A95524"/>
    <w:rsid w:val="00AA0AF6"/>
    <w:rsid w:val="00AA12FE"/>
    <w:rsid w:val="00AA228C"/>
    <w:rsid w:val="00AA4A47"/>
    <w:rsid w:val="00AA6024"/>
    <w:rsid w:val="00AA70ED"/>
    <w:rsid w:val="00AA7AEC"/>
    <w:rsid w:val="00AB0F7A"/>
    <w:rsid w:val="00AB0F7E"/>
    <w:rsid w:val="00AB3361"/>
    <w:rsid w:val="00AB39E7"/>
    <w:rsid w:val="00AB6222"/>
    <w:rsid w:val="00AB62EC"/>
    <w:rsid w:val="00AB695F"/>
    <w:rsid w:val="00AB73D8"/>
    <w:rsid w:val="00AC3E28"/>
    <w:rsid w:val="00AC41F5"/>
    <w:rsid w:val="00AC474B"/>
    <w:rsid w:val="00AD075E"/>
    <w:rsid w:val="00AD0B5B"/>
    <w:rsid w:val="00AD1661"/>
    <w:rsid w:val="00AD3C06"/>
    <w:rsid w:val="00AE0E18"/>
    <w:rsid w:val="00AE1280"/>
    <w:rsid w:val="00AE16B9"/>
    <w:rsid w:val="00AE2215"/>
    <w:rsid w:val="00AF33C9"/>
    <w:rsid w:val="00AF64F9"/>
    <w:rsid w:val="00B0074B"/>
    <w:rsid w:val="00B00AFE"/>
    <w:rsid w:val="00B0225F"/>
    <w:rsid w:val="00B03F75"/>
    <w:rsid w:val="00B05559"/>
    <w:rsid w:val="00B0682E"/>
    <w:rsid w:val="00B123EA"/>
    <w:rsid w:val="00B12589"/>
    <w:rsid w:val="00B15D89"/>
    <w:rsid w:val="00B17F84"/>
    <w:rsid w:val="00B20042"/>
    <w:rsid w:val="00B2195F"/>
    <w:rsid w:val="00B21EB7"/>
    <w:rsid w:val="00B22327"/>
    <w:rsid w:val="00B224DD"/>
    <w:rsid w:val="00B242D8"/>
    <w:rsid w:val="00B2462B"/>
    <w:rsid w:val="00B24794"/>
    <w:rsid w:val="00B27601"/>
    <w:rsid w:val="00B277E5"/>
    <w:rsid w:val="00B30B1A"/>
    <w:rsid w:val="00B30B96"/>
    <w:rsid w:val="00B31E4D"/>
    <w:rsid w:val="00B32884"/>
    <w:rsid w:val="00B32C4F"/>
    <w:rsid w:val="00B33033"/>
    <w:rsid w:val="00B351D5"/>
    <w:rsid w:val="00B35AA7"/>
    <w:rsid w:val="00B36161"/>
    <w:rsid w:val="00B36602"/>
    <w:rsid w:val="00B36B86"/>
    <w:rsid w:val="00B40449"/>
    <w:rsid w:val="00B417E1"/>
    <w:rsid w:val="00B44A94"/>
    <w:rsid w:val="00B454A0"/>
    <w:rsid w:val="00B458B9"/>
    <w:rsid w:val="00B46343"/>
    <w:rsid w:val="00B4796E"/>
    <w:rsid w:val="00B50215"/>
    <w:rsid w:val="00B50BC5"/>
    <w:rsid w:val="00B516C8"/>
    <w:rsid w:val="00B526F4"/>
    <w:rsid w:val="00B54818"/>
    <w:rsid w:val="00B55F43"/>
    <w:rsid w:val="00B57073"/>
    <w:rsid w:val="00B60916"/>
    <w:rsid w:val="00B6154A"/>
    <w:rsid w:val="00B65C1F"/>
    <w:rsid w:val="00B6613D"/>
    <w:rsid w:val="00B6644C"/>
    <w:rsid w:val="00B6703B"/>
    <w:rsid w:val="00B67B59"/>
    <w:rsid w:val="00B7041E"/>
    <w:rsid w:val="00B73F59"/>
    <w:rsid w:val="00B74986"/>
    <w:rsid w:val="00B74F37"/>
    <w:rsid w:val="00B75388"/>
    <w:rsid w:val="00B76840"/>
    <w:rsid w:val="00B81742"/>
    <w:rsid w:val="00B81BE4"/>
    <w:rsid w:val="00B81DF8"/>
    <w:rsid w:val="00B83A09"/>
    <w:rsid w:val="00B8541B"/>
    <w:rsid w:val="00B86E8D"/>
    <w:rsid w:val="00B874EA"/>
    <w:rsid w:val="00B87955"/>
    <w:rsid w:val="00B87E95"/>
    <w:rsid w:val="00B92CAB"/>
    <w:rsid w:val="00B947CA"/>
    <w:rsid w:val="00BA27C9"/>
    <w:rsid w:val="00BA5E26"/>
    <w:rsid w:val="00BA6554"/>
    <w:rsid w:val="00BA71D4"/>
    <w:rsid w:val="00BB0465"/>
    <w:rsid w:val="00BB150E"/>
    <w:rsid w:val="00BB4F5E"/>
    <w:rsid w:val="00BB60C2"/>
    <w:rsid w:val="00BC03EB"/>
    <w:rsid w:val="00BC1919"/>
    <w:rsid w:val="00BC6AB7"/>
    <w:rsid w:val="00BC6B22"/>
    <w:rsid w:val="00BC7996"/>
    <w:rsid w:val="00BD112A"/>
    <w:rsid w:val="00BD2178"/>
    <w:rsid w:val="00BD2A88"/>
    <w:rsid w:val="00BD641B"/>
    <w:rsid w:val="00BE04A2"/>
    <w:rsid w:val="00BE2271"/>
    <w:rsid w:val="00BE3B72"/>
    <w:rsid w:val="00BE3C4A"/>
    <w:rsid w:val="00BE4561"/>
    <w:rsid w:val="00BE498E"/>
    <w:rsid w:val="00BE51D4"/>
    <w:rsid w:val="00BE78E7"/>
    <w:rsid w:val="00BF17CE"/>
    <w:rsid w:val="00BF3019"/>
    <w:rsid w:val="00BF3364"/>
    <w:rsid w:val="00BF3A72"/>
    <w:rsid w:val="00BF3D44"/>
    <w:rsid w:val="00BF4BFD"/>
    <w:rsid w:val="00BF6AB9"/>
    <w:rsid w:val="00C00E3F"/>
    <w:rsid w:val="00C01415"/>
    <w:rsid w:val="00C02ABA"/>
    <w:rsid w:val="00C0302E"/>
    <w:rsid w:val="00C0397A"/>
    <w:rsid w:val="00C04B7C"/>
    <w:rsid w:val="00C105E4"/>
    <w:rsid w:val="00C11E8B"/>
    <w:rsid w:val="00C1678E"/>
    <w:rsid w:val="00C16954"/>
    <w:rsid w:val="00C16CC1"/>
    <w:rsid w:val="00C2261A"/>
    <w:rsid w:val="00C23285"/>
    <w:rsid w:val="00C2526A"/>
    <w:rsid w:val="00C2611E"/>
    <w:rsid w:val="00C26729"/>
    <w:rsid w:val="00C26CF8"/>
    <w:rsid w:val="00C27109"/>
    <w:rsid w:val="00C31271"/>
    <w:rsid w:val="00C3130F"/>
    <w:rsid w:val="00C31677"/>
    <w:rsid w:val="00C320F1"/>
    <w:rsid w:val="00C3397B"/>
    <w:rsid w:val="00C33E89"/>
    <w:rsid w:val="00C34B89"/>
    <w:rsid w:val="00C364C3"/>
    <w:rsid w:val="00C4162C"/>
    <w:rsid w:val="00C445F5"/>
    <w:rsid w:val="00C46C95"/>
    <w:rsid w:val="00C46DBD"/>
    <w:rsid w:val="00C47049"/>
    <w:rsid w:val="00C555D4"/>
    <w:rsid w:val="00C56716"/>
    <w:rsid w:val="00C5721C"/>
    <w:rsid w:val="00C578EE"/>
    <w:rsid w:val="00C57E24"/>
    <w:rsid w:val="00C61AEF"/>
    <w:rsid w:val="00C62288"/>
    <w:rsid w:val="00C62F71"/>
    <w:rsid w:val="00C637AF"/>
    <w:rsid w:val="00C65446"/>
    <w:rsid w:val="00C65E4D"/>
    <w:rsid w:val="00C75506"/>
    <w:rsid w:val="00C76AD0"/>
    <w:rsid w:val="00C7701D"/>
    <w:rsid w:val="00C771CA"/>
    <w:rsid w:val="00C77394"/>
    <w:rsid w:val="00C77AD1"/>
    <w:rsid w:val="00C77D47"/>
    <w:rsid w:val="00C807FA"/>
    <w:rsid w:val="00C80E94"/>
    <w:rsid w:val="00C81B22"/>
    <w:rsid w:val="00C83E0A"/>
    <w:rsid w:val="00C85504"/>
    <w:rsid w:val="00C8600E"/>
    <w:rsid w:val="00C86E9A"/>
    <w:rsid w:val="00C91AAC"/>
    <w:rsid w:val="00C93D4A"/>
    <w:rsid w:val="00C946F4"/>
    <w:rsid w:val="00C96B97"/>
    <w:rsid w:val="00CA0BBA"/>
    <w:rsid w:val="00CA1143"/>
    <w:rsid w:val="00CA387E"/>
    <w:rsid w:val="00CA5E28"/>
    <w:rsid w:val="00CA7369"/>
    <w:rsid w:val="00CA79EC"/>
    <w:rsid w:val="00CA7E08"/>
    <w:rsid w:val="00CB2BC6"/>
    <w:rsid w:val="00CB42C8"/>
    <w:rsid w:val="00CC20CC"/>
    <w:rsid w:val="00CC41BB"/>
    <w:rsid w:val="00CC5316"/>
    <w:rsid w:val="00CC7D4D"/>
    <w:rsid w:val="00CD152B"/>
    <w:rsid w:val="00CD1597"/>
    <w:rsid w:val="00CD40BB"/>
    <w:rsid w:val="00CD45C9"/>
    <w:rsid w:val="00CD563C"/>
    <w:rsid w:val="00CD5864"/>
    <w:rsid w:val="00CD5B6F"/>
    <w:rsid w:val="00CD7D7C"/>
    <w:rsid w:val="00CD7FEC"/>
    <w:rsid w:val="00CE334D"/>
    <w:rsid w:val="00CE52CB"/>
    <w:rsid w:val="00CE5347"/>
    <w:rsid w:val="00CE5782"/>
    <w:rsid w:val="00CE67F0"/>
    <w:rsid w:val="00CF02C1"/>
    <w:rsid w:val="00CF0618"/>
    <w:rsid w:val="00CF305E"/>
    <w:rsid w:val="00CF49AE"/>
    <w:rsid w:val="00CF77AB"/>
    <w:rsid w:val="00D04483"/>
    <w:rsid w:val="00D04CE0"/>
    <w:rsid w:val="00D10777"/>
    <w:rsid w:val="00D13138"/>
    <w:rsid w:val="00D142E0"/>
    <w:rsid w:val="00D16A39"/>
    <w:rsid w:val="00D16DE3"/>
    <w:rsid w:val="00D172BF"/>
    <w:rsid w:val="00D1739D"/>
    <w:rsid w:val="00D1770B"/>
    <w:rsid w:val="00D20C68"/>
    <w:rsid w:val="00D2246F"/>
    <w:rsid w:val="00D2375A"/>
    <w:rsid w:val="00D2580E"/>
    <w:rsid w:val="00D25AEA"/>
    <w:rsid w:val="00D312DA"/>
    <w:rsid w:val="00D326DB"/>
    <w:rsid w:val="00D363B6"/>
    <w:rsid w:val="00D367BA"/>
    <w:rsid w:val="00D40551"/>
    <w:rsid w:val="00D40BFB"/>
    <w:rsid w:val="00D42D2C"/>
    <w:rsid w:val="00D43BE0"/>
    <w:rsid w:val="00D449D8"/>
    <w:rsid w:val="00D50076"/>
    <w:rsid w:val="00D50793"/>
    <w:rsid w:val="00D507FA"/>
    <w:rsid w:val="00D5151D"/>
    <w:rsid w:val="00D62EEA"/>
    <w:rsid w:val="00D651BE"/>
    <w:rsid w:val="00D71E33"/>
    <w:rsid w:val="00D73398"/>
    <w:rsid w:val="00D744AD"/>
    <w:rsid w:val="00D80A18"/>
    <w:rsid w:val="00D82AE4"/>
    <w:rsid w:val="00D84932"/>
    <w:rsid w:val="00D850BC"/>
    <w:rsid w:val="00D853A2"/>
    <w:rsid w:val="00D85970"/>
    <w:rsid w:val="00D86FA2"/>
    <w:rsid w:val="00D877F0"/>
    <w:rsid w:val="00D878A3"/>
    <w:rsid w:val="00D92490"/>
    <w:rsid w:val="00D9299F"/>
    <w:rsid w:val="00D93BB2"/>
    <w:rsid w:val="00D94062"/>
    <w:rsid w:val="00D946AD"/>
    <w:rsid w:val="00D94A1C"/>
    <w:rsid w:val="00D9515C"/>
    <w:rsid w:val="00D97E68"/>
    <w:rsid w:val="00DA111C"/>
    <w:rsid w:val="00DA238F"/>
    <w:rsid w:val="00DA2E31"/>
    <w:rsid w:val="00DA2FB3"/>
    <w:rsid w:val="00DA37D4"/>
    <w:rsid w:val="00DA510E"/>
    <w:rsid w:val="00DA5204"/>
    <w:rsid w:val="00DA73B7"/>
    <w:rsid w:val="00DB1077"/>
    <w:rsid w:val="00DB176A"/>
    <w:rsid w:val="00DB28D0"/>
    <w:rsid w:val="00DB6A0F"/>
    <w:rsid w:val="00DB6BAE"/>
    <w:rsid w:val="00DC2183"/>
    <w:rsid w:val="00DC2407"/>
    <w:rsid w:val="00DC2429"/>
    <w:rsid w:val="00DC2F2D"/>
    <w:rsid w:val="00DC4F22"/>
    <w:rsid w:val="00DD02D7"/>
    <w:rsid w:val="00DD35EE"/>
    <w:rsid w:val="00DD3752"/>
    <w:rsid w:val="00DD531D"/>
    <w:rsid w:val="00DD680B"/>
    <w:rsid w:val="00DE0192"/>
    <w:rsid w:val="00DE0400"/>
    <w:rsid w:val="00DE2641"/>
    <w:rsid w:val="00DE2808"/>
    <w:rsid w:val="00DE2AA3"/>
    <w:rsid w:val="00DE3E8D"/>
    <w:rsid w:val="00DE539D"/>
    <w:rsid w:val="00DF5335"/>
    <w:rsid w:val="00DF5B81"/>
    <w:rsid w:val="00DF6F93"/>
    <w:rsid w:val="00DF742B"/>
    <w:rsid w:val="00E006C0"/>
    <w:rsid w:val="00E01D1F"/>
    <w:rsid w:val="00E028DF"/>
    <w:rsid w:val="00E0436A"/>
    <w:rsid w:val="00E043EE"/>
    <w:rsid w:val="00E0443E"/>
    <w:rsid w:val="00E068AB"/>
    <w:rsid w:val="00E11078"/>
    <w:rsid w:val="00E1140B"/>
    <w:rsid w:val="00E16611"/>
    <w:rsid w:val="00E1662A"/>
    <w:rsid w:val="00E208CA"/>
    <w:rsid w:val="00E20F59"/>
    <w:rsid w:val="00E22655"/>
    <w:rsid w:val="00E22C69"/>
    <w:rsid w:val="00E236F4"/>
    <w:rsid w:val="00E238D8"/>
    <w:rsid w:val="00E2432C"/>
    <w:rsid w:val="00E25598"/>
    <w:rsid w:val="00E256D6"/>
    <w:rsid w:val="00E259C7"/>
    <w:rsid w:val="00E26B38"/>
    <w:rsid w:val="00E26B71"/>
    <w:rsid w:val="00E27634"/>
    <w:rsid w:val="00E307E1"/>
    <w:rsid w:val="00E30DC4"/>
    <w:rsid w:val="00E34F52"/>
    <w:rsid w:val="00E35113"/>
    <w:rsid w:val="00E377E0"/>
    <w:rsid w:val="00E37EAB"/>
    <w:rsid w:val="00E40213"/>
    <w:rsid w:val="00E40C90"/>
    <w:rsid w:val="00E42393"/>
    <w:rsid w:val="00E43EC9"/>
    <w:rsid w:val="00E44500"/>
    <w:rsid w:val="00E44B23"/>
    <w:rsid w:val="00E453AD"/>
    <w:rsid w:val="00E4650A"/>
    <w:rsid w:val="00E4703E"/>
    <w:rsid w:val="00E47647"/>
    <w:rsid w:val="00E4767E"/>
    <w:rsid w:val="00E476C0"/>
    <w:rsid w:val="00E502FE"/>
    <w:rsid w:val="00E51CC0"/>
    <w:rsid w:val="00E53006"/>
    <w:rsid w:val="00E5674A"/>
    <w:rsid w:val="00E5717A"/>
    <w:rsid w:val="00E6025D"/>
    <w:rsid w:val="00E625A6"/>
    <w:rsid w:val="00E6471C"/>
    <w:rsid w:val="00E64A53"/>
    <w:rsid w:val="00E65444"/>
    <w:rsid w:val="00E662EC"/>
    <w:rsid w:val="00E70845"/>
    <w:rsid w:val="00E716F3"/>
    <w:rsid w:val="00E7231C"/>
    <w:rsid w:val="00E7382E"/>
    <w:rsid w:val="00E73DBF"/>
    <w:rsid w:val="00E7521F"/>
    <w:rsid w:val="00E7659A"/>
    <w:rsid w:val="00E77BB7"/>
    <w:rsid w:val="00E80815"/>
    <w:rsid w:val="00E80B07"/>
    <w:rsid w:val="00E8286F"/>
    <w:rsid w:val="00E8298B"/>
    <w:rsid w:val="00E83925"/>
    <w:rsid w:val="00E84522"/>
    <w:rsid w:val="00E8465F"/>
    <w:rsid w:val="00E85A20"/>
    <w:rsid w:val="00E85B93"/>
    <w:rsid w:val="00E85EA4"/>
    <w:rsid w:val="00E86AB9"/>
    <w:rsid w:val="00E90128"/>
    <w:rsid w:val="00E92FE7"/>
    <w:rsid w:val="00E9430B"/>
    <w:rsid w:val="00E95147"/>
    <w:rsid w:val="00E951AD"/>
    <w:rsid w:val="00E96A5D"/>
    <w:rsid w:val="00E96F8E"/>
    <w:rsid w:val="00EA148A"/>
    <w:rsid w:val="00EA15F5"/>
    <w:rsid w:val="00EA36AF"/>
    <w:rsid w:val="00EA4503"/>
    <w:rsid w:val="00EA706F"/>
    <w:rsid w:val="00EA71BB"/>
    <w:rsid w:val="00EB08D1"/>
    <w:rsid w:val="00EB10AA"/>
    <w:rsid w:val="00EB1DA8"/>
    <w:rsid w:val="00EC5381"/>
    <w:rsid w:val="00EC562F"/>
    <w:rsid w:val="00ED23BC"/>
    <w:rsid w:val="00ED3B69"/>
    <w:rsid w:val="00ED54A1"/>
    <w:rsid w:val="00ED6366"/>
    <w:rsid w:val="00ED63BC"/>
    <w:rsid w:val="00EE00E7"/>
    <w:rsid w:val="00EE0FE5"/>
    <w:rsid w:val="00EE213E"/>
    <w:rsid w:val="00EE53D0"/>
    <w:rsid w:val="00EF0961"/>
    <w:rsid w:val="00EF27A3"/>
    <w:rsid w:val="00EF2E9C"/>
    <w:rsid w:val="00EF327B"/>
    <w:rsid w:val="00EF44F6"/>
    <w:rsid w:val="00EF51C3"/>
    <w:rsid w:val="00EF5FA4"/>
    <w:rsid w:val="00F02966"/>
    <w:rsid w:val="00F060EF"/>
    <w:rsid w:val="00F07095"/>
    <w:rsid w:val="00F0776F"/>
    <w:rsid w:val="00F10E03"/>
    <w:rsid w:val="00F114D9"/>
    <w:rsid w:val="00F120A0"/>
    <w:rsid w:val="00F12662"/>
    <w:rsid w:val="00F16A86"/>
    <w:rsid w:val="00F17F69"/>
    <w:rsid w:val="00F205B8"/>
    <w:rsid w:val="00F21BC1"/>
    <w:rsid w:val="00F23019"/>
    <w:rsid w:val="00F23B14"/>
    <w:rsid w:val="00F23DA7"/>
    <w:rsid w:val="00F249A5"/>
    <w:rsid w:val="00F2535F"/>
    <w:rsid w:val="00F339CE"/>
    <w:rsid w:val="00F349CE"/>
    <w:rsid w:val="00F366C3"/>
    <w:rsid w:val="00F40F85"/>
    <w:rsid w:val="00F41A25"/>
    <w:rsid w:val="00F41DD2"/>
    <w:rsid w:val="00F42E8D"/>
    <w:rsid w:val="00F431AE"/>
    <w:rsid w:val="00F43732"/>
    <w:rsid w:val="00F43C0A"/>
    <w:rsid w:val="00F51F7F"/>
    <w:rsid w:val="00F52375"/>
    <w:rsid w:val="00F54FB7"/>
    <w:rsid w:val="00F55FC4"/>
    <w:rsid w:val="00F56C6B"/>
    <w:rsid w:val="00F573C6"/>
    <w:rsid w:val="00F57FDA"/>
    <w:rsid w:val="00F612B6"/>
    <w:rsid w:val="00F62C8F"/>
    <w:rsid w:val="00F62E83"/>
    <w:rsid w:val="00F63C62"/>
    <w:rsid w:val="00F63FB4"/>
    <w:rsid w:val="00F6693F"/>
    <w:rsid w:val="00F673A4"/>
    <w:rsid w:val="00F679E7"/>
    <w:rsid w:val="00F73053"/>
    <w:rsid w:val="00F73A58"/>
    <w:rsid w:val="00F8283B"/>
    <w:rsid w:val="00F82AA6"/>
    <w:rsid w:val="00F8385B"/>
    <w:rsid w:val="00F8590C"/>
    <w:rsid w:val="00F8683A"/>
    <w:rsid w:val="00F904E8"/>
    <w:rsid w:val="00F9161A"/>
    <w:rsid w:val="00F91FCE"/>
    <w:rsid w:val="00F929FE"/>
    <w:rsid w:val="00FA0FA0"/>
    <w:rsid w:val="00FA1536"/>
    <w:rsid w:val="00FA2B03"/>
    <w:rsid w:val="00FA4012"/>
    <w:rsid w:val="00FA404A"/>
    <w:rsid w:val="00FA60CE"/>
    <w:rsid w:val="00FA6C8A"/>
    <w:rsid w:val="00FA74F3"/>
    <w:rsid w:val="00FB0B6B"/>
    <w:rsid w:val="00FB135B"/>
    <w:rsid w:val="00FB1C01"/>
    <w:rsid w:val="00FB1D4E"/>
    <w:rsid w:val="00FB2369"/>
    <w:rsid w:val="00FB2D7B"/>
    <w:rsid w:val="00FB32DE"/>
    <w:rsid w:val="00FB3346"/>
    <w:rsid w:val="00FC0AB7"/>
    <w:rsid w:val="00FC123D"/>
    <w:rsid w:val="00FC38AF"/>
    <w:rsid w:val="00FC4D6D"/>
    <w:rsid w:val="00FC6810"/>
    <w:rsid w:val="00FC690B"/>
    <w:rsid w:val="00FC7A5E"/>
    <w:rsid w:val="00FD4BF8"/>
    <w:rsid w:val="00FD733D"/>
    <w:rsid w:val="00FD7B06"/>
    <w:rsid w:val="00FE0F7A"/>
    <w:rsid w:val="00FE3DE6"/>
    <w:rsid w:val="00FE52AC"/>
    <w:rsid w:val="00FF0467"/>
    <w:rsid w:val="00FF09BC"/>
    <w:rsid w:val="00FF0D29"/>
    <w:rsid w:val="00FF4105"/>
    <w:rsid w:val="00FF4534"/>
    <w:rsid w:val="00FF531B"/>
    <w:rsid w:val="00FF76C4"/>
    <w:rsid w:val="00FF7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F3CB96"/>
  <w15:chartTrackingRefBased/>
  <w15:docId w15:val="{0F37BFE6-79F1-45F8-8475-5D129DCF7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F5333"/>
    <w:pPr>
      <w:spacing w:after="0" w:line="360" w:lineRule="auto"/>
      <w:jc w:val="both"/>
    </w:pPr>
    <w:rPr>
      <w:rFonts w:ascii="Times New Roman" w:eastAsia="Times New Roman" w:hAnsi="Times New Roman" w:cs="Times New Roman"/>
      <w:kern w:val="0"/>
      <w:sz w:val="24"/>
      <w:szCs w:val="24"/>
      <w14:ligatures w14:val="none"/>
    </w:rPr>
  </w:style>
  <w:style w:type="paragraph" w:styleId="Heading1">
    <w:name w:val="heading 1"/>
    <w:basedOn w:val="Normal"/>
    <w:next w:val="Normal"/>
    <w:link w:val="Heading1Char"/>
    <w:uiPriority w:val="9"/>
    <w:qFormat/>
    <w:rsid w:val="00A62EB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EB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EB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EB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EB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EB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EB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EB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EB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EB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EB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EB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EB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EB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E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E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E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EB1"/>
    <w:rPr>
      <w:rFonts w:eastAsiaTheme="majorEastAsia" w:cstheme="majorBidi"/>
      <w:color w:val="272727" w:themeColor="text1" w:themeTint="D8"/>
    </w:rPr>
  </w:style>
  <w:style w:type="paragraph" w:styleId="Title">
    <w:name w:val="Title"/>
    <w:basedOn w:val="Normal"/>
    <w:next w:val="Normal"/>
    <w:link w:val="TitleChar"/>
    <w:uiPriority w:val="10"/>
    <w:qFormat/>
    <w:rsid w:val="00A62E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E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E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E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EB1"/>
    <w:pPr>
      <w:spacing w:before="160"/>
      <w:jc w:val="center"/>
    </w:pPr>
    <w:rPr>
      <w:i/>
      <w:iCs/>
      <w:color w:val="404040" w:themeColor="text1" w:themeTint="BF"/>
    </w:rPr>
  </w:style>
  <w:style w:type="character" w:customStyle="1" w:styleId="QuoteChar">
    <w:name w:val="Quote Char"/>
    <w:basedOn w:val="DefaultParagraphFont"/>
    <w:link w:val="Quote"/>
    <w:uiPriority w:val="29"/>
    <w:rsid w:val="00A62EB1"/>
    <w:rPr>
      <w:i/>
      <w:iCs/>
      <w:color w:val="404040" w:themeColor="text1" w:themeTint="BF"/>
    </w:rPr>
  </w:style>
  <w:style w:type="paragraph" w:styleId="ListParagraph">
    <w:name w:val="List Paragraph"/>
    <w:basedOn w:val="Normal"/>
    <w:uiPriority w:val="1"/>
    <w:qFormat/>
    <w:rsid w:val="00A62EB1"/>
    <w:pPr>
      <w:ind w:left="720"/>
      <w:contextualSpacing/>
    </w:pPr>
  </w:style>
  <w:style w:type="character" w:styleId="IntenseEmphasis">
    <w:name w:val="Intense Emphasis"/>
    <w:basedOn w:val="DefaultParagraphFont"/>
    <w:uiPriority w:val="21"/>
    <w:qFormat/>
    <w:rsid w:val="00A62EB1"/>
    <w:rPr>
      <w:i/>
      <w:iCs/>
      <w:color w:val="0F4761" w:themeColor="accent1" w:themeShade="BF"/>
    </w:rPr>
  </w:style>
  <w:style w:type="paragraph" w:styleId="IntenseQuote">
    <w:name w:val="Intense Quote"/>
    <w:basedOn w:val="Normal"/>
    <w:next w:val="Normal"/>
    <w:link w:val="IntenseQuoteChar"/>
    <w:uiPriority w:val="30"/>
    <w:qFormat/>
    <w:rsid w:val="00A62EB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EB1"/>
    <w:rPr>
      <w:i/>
      <w:iCs/>
      <w:color w:val="0F4761" w:themeColor="accent1" w:themeShade="BF"/>
    </w:rPr>
  </w:style>
  <w:style w:type="character" w:styleId="IntenseReference">
    <w:name w:val="Intense Reference"/>
    <w:basedOn w:val="DefaultParagraphFont"/>
    <w:uiPriority w:val="32"/>
    <w:qFormat/>
    <w:rsid w:val="00A62EB1"/>
    <w:rPr>
      <w:b/>
      <w:bCs/>
      <w:smallCaps/>
      <w:color w:val="0F4761" w:themeColor="accent1" w:themeShade="BF"/>
      <w:spacing w:val="5"/>
    </w:rPr>
  </w:style>
  <w:style w:type="character" w:styleId="Hyperlink">
    <w:name w:val="Hyperlink"/>
    <w:basedOn w:val="DefaultParagraphFont"/>
    <w:uiPriority w:val="99"/>
    <w:unhideWhenUsed/>
    <w:rsid w:val="00D449D8"/>
    <w:rPr>
      <w:color w:val="467886" w:themeColor="hyperlink"/>
      <w:u w:val="single"/>
    </w:rPr>
  </w:style>
  <w:style w:type="character" w:customStyle="1" w:styleId="media-delimiter">
    <w:name w:val="media-delimiter"/>
    <w:basedOn w:val="DefaultParagraphFont"/>
    <w:rsid w:val="008707DD"/>
  </w:style>
  <w:style w:type="character" w:styleId="UnresolvedMention">
    <w:name w:val="Unresolved Mention"/>
    <w:basedOn w:val="DefaultParagraphFont"/>
    <w:uiPriority w:val="99"/>
    <w:semiHidden/>
    <w:unhideWhenUsed/>
    <w:rsid w:val="00334471"/>
    <w:rPr>
      <w:color w:val="605E5C"/>
      <w:shd w:val="clear" w:color="auto" w:fill="E1DFDD"/>
    </w:rPr>
  </w:style>
  <w:style w:type="character" w:styleId="FollowedHyperlink">
    <w:name w:val="FollowedHyperlink"/>
    <w:basedOn w:val="DefaultParagraphFont"/>
    <w:uiPriority w:val="99"/>
    <w:semiHidden/>
    <w:unhideWhenUsed/>
    <w:rsid w:val="000720EC"/>
    <w:rPr>
      <w:color w:val="96607D" w:themeColor="followedHyperlink"/>
      <w:u w:val="single"/>
    </w:rPr>
  </w:style>
  <w:style w:type="paragraph" w:styleId="NormalWeb">
    <w:name w:val="Normal (Web)"/>
    <w:basedOn w:val="Normal"/>
    <w:uiPriority w:val="99"/>
    <w:unhideWhenUsed/>
    <w:rsid w:val="000F511F"/>
    <w:pPr>
      <w:spacing w:before="100" w:beforeAutospacing="1" w:after="100" w:afterAutospacing="1" w:line="240" w:lineRule="auto"/>
      <w:jc w:val="left"/>
    </w:pPr>
    <w:rPr>
      <w:lang w:eastAsia="en-GB"/>
    </w:rPr>
  </w:style>
  <w:style w:type="paragraph" w:styleId="TOC1">
    <w:name w:val="toc 1"/>
    <w:basedOn w:val="Normal"/>
    <w:next w:val="Normal"/>
    <w:autoRedefine/>
    <w:uiPriority w:val="39"/>
    <w:unhideWhenUsed/>
    <w:rsid w:val="00A74DF5"/>
    <w:pPr>
      <w:spacing w:after="100"/>
    </w:pPr>
  </w:style>
  <w:style w:type="paragraph" w:styleId="TOC2">
    <w:name w:val="toc 2"/>
    <w:basedOn w:val="Normal"/>
    <w:next w:val="Normal"/>
    <w:autoRedefine/>
    <w:uiPriority w:val="39"/>
    <w:unhideWhenUsed/>
    <w:rsid w:val="00A74DF5"/>
    <w:pPr>
      <w:spacing w:after="100"/>
      <w:ind w:left="240"/>
    </w:pPr>
  </w:style>
  <w:style w:type="paragraph" w:customStyle="1" w:styleId="Normal1">
    <w:name w:val="Normal1"/>
    <w:rsid w:val="001F4A2D"/>
    <w:pPr>
      <w:spacing w:after="0" w:line="360" w:lineRule="auto"/>
      <w:jc w:val="both"/>
    </w:pPr>
    <w:rPr>
      <w:rFonts w:ascii="Times New Roman" w:eastAsia="Times New Roman" w:hAnsi="Times New Roman" w:cs="Times New Roman"/>
      <w:kern w:val="0"/>
      <w:sz w:val="24"/>
      <w:szCs w:val="24"/>
      <w:lang w:val=""/>
      <w14:ligatures w14:val="none"/>
    </w:rPr>
  </w:style>
  <w:style w:type="character" w:styleId="Strong">
    <w:name w:val="Strong"/>
    <w:basedOn w:val="DefaultParagraphFont"/>
    <w:uiPriority w:val="22"/>
    <w:qFormat/>
    <w:rsid w:val="00D744AD"/>
    <w:rPr>
      <w:b/>
      <w:bCs/>
    </w:rPr>
  </w:style>
  <w:style w:type="character" w:customStyle="1" w:styleId="hscoswrapper">
    <w:name w:val="hs_cos_wrapper"/>
    <w:basedOn w:val="DefaultParagraphFont"/>
    <w:rsid w:val="004E6E16"/>
  </w:style>
  <w:style w:type="character" w:customStyle="1" w:styleId="ui-provider">
    <w:name w:val="ui-provider"/>
    <w:basedOn w:val="DefaultParagraphFont"/>
    <w:rsid w:val="0055385A"/>
  </w:style>
  <w:style w:type="table" w:customStyle="1" w:styleId="Table1">
    <w:name w:val="Table1"/>
    <w:basedOn w:val="TableNormal"/>
    <w:rsid w:val="00303900"/>
    <w:pPr>
      <w:spacing w:after="0" w:line="360" w:lineRule="auto"/>
      <w:jc w:val="both"/>
    </w:pPr>
    <w:rPr>
      <w:rFonts w:ascii="Times New Roman" w:eastAsia="Times New Roman" w:hAnsi="Times New Roman" w:cs="Times New Roman"/>
      <w:kern w:val="0"/>
      <w:sz w:val="24"/>
      <w:szCs w:val="24"/>
      <w:lang w:val=""/>
      <w14:ligatures w14:val="none"/>
    </w:rPr>
    <w:tblPr>
      <w:tblStyleRowBandSize w:val="1"/>
      <w:tblStyleColBandSize w:val="1"/>
      <w:tblInd w:w="0" w:type="nil"/>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265023">
      <w:bodyDiv w:val="1"/>
      <w:marLeft w:val="0"/>
      <w:marRight w:val="0"/>
      <w:marTop w:val="0"/>
      <w:marBottom w:val="0"/>
      <w:divBdr>
        <w:top w:val="none" w:sz="0" w:space="0" w:color="auto"/>
        <w:left w:val="none" w:sz="0" w:space="0" w:color="auto"/>
        <w:bottom w:val="none" w:sz="0" w:space="0" w:color="auto"/>
        <w:right w:val="none" w:sz="0" w:space="0" w:color="auto"/>
      </w:divBdr>
    </w:div>
    <w:div w:id="230695069">
      <w:bodyDiv w:val="1"/>
      <w:marLeft w:val="0"/>
      <w:marRight w:val="0"/>
      <w:marTop w:val="0"/>
      <w:marBottom w:val="0"/>
      <w:divBdr>
        <w:top w:val="none" w:sz="0" w:space="0" w:color="auto"/>
        <w:left w:val="none" w:sz="0" w:space="0" w:color="auto"/>
        <w:bottom w:val="none" w:sz="0" w:space="0" w:color="auto"/>
        <w:right w:val="none" w:sz="0" w:space="0" w:color="auto"/>
      </w:divBdr>
    </w:div>
    <w:div w:id="340740326">
      <w:bodyDiv w:val="1"/>
      <w:marLeft w:val="0"/>
      <w:marRight w:val="0"/>
      <w:marTop w:val="0"/>
      <w:marBottom w:val="0"/>
      <w:divBdr>
        <w:top w:val="none" w:sz="0" w:space="0" w:color="auto"/>
        <w:left w:val="none" w:sz="0" w:space="0" w:color="auto"/>
        <w:bottom w:val="none" w:sz="0" w:space="0" w:color="auto"/>
        <w:right w:val="none" w:sz="0" w:space="0" w:color="auto"/>
      </w:divBdr>
    </w:div>
    <w:div w:id="534000228">
      <w:bodyDiv w:val="1"/>
      <w:marLeft w:val="0"/>
      <w:marRight w:val="0"/>
      <w:marTop w:val="0"/>
      <w:marBottom w:val="0"/>
      <w:divBdr>
        <w:top w:val="none" w:sz="0" w:space="0" w:color="auto"/>
        <w:left w:val="none" w:sz="0" w:space="0" w:color="auto"/>
        <w:bottom w:val="none" w:sz="0" w:space="0" w:color="auto"/>
        <w:right w:val="none" w:sz="0" w:space="0" w:color="auto"/>
      </w:divBdr>
    </w:div>
    <w:div w:id="843087599">
      <w:bodyDiv w:val="1"/>
      <w:marLeft w:val="0"/>
      <w:marRight w:val="0"/>
      <w:marTop w:val="0"/>
      <w:marBottom w:val="0"/>
      <w:divBdr>
        <w:top w:val="none" w:sz="0" w:space="0" w:color="auto"/>
        <w:left w:val="none" w:sz="0" w:space="0" w:color="auto"/>
        <w:bottom w:val="none" w:sz="0" w:space="0" w:color="auto"/>
        <w:right w:val="none" w:sz="0" w:space="0" w:color="auto"/>
      </w:divBdr>
    </w:div>
    <w:div w:id="1221090297">
      <w:bodyDiv w:val="1"/>
      <w:marLeft w:val="0"/>
      <w:marRight w:val="0"/>
      <w:marTop w:val="0"/>
      <w:marBottom w:val="0"/>
      <w:divBdr>
        <w:top w:val="none" w:sz="0" w:space="0" w:color="auto"/>
        <w:left w:val="none" w:sz="0" w:space="0" w:color="auto"/>
        <w:bottom w:val="none" w:sz="0" w:space="0" w:color="auto"/>
        <w:right w:val="none" w:sz="0" w:space="0" w:color="auto"/>
      </w:divBdr>
    </w:div>
    <w:div w:id="1552306729">
      <w:bodyDiv w:val="1"/>
      <w:marLeft w:val="0"/>
      <w:marRight w:val="0"/>
      <w:marTop w:val="0"/>
      <w:marBottom w:val="0"/>
      <w:divBdr>
        <w:top w:val="none" w:sz="0" w:space="0" w:color="auto"/>
        <w:left w:val="none" w:sz="0" w:space="0" w:color="auto"/>
        <w:bottom w:val="none" w:sz="0" w:space="0" w:color="auto"/>
        <w:right w:val="none" w:sz="0" w:space="0" w:color="auto"/>
      </w:divBdr>
    </w:div>
    <w:div w:id="21336721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4042009" TargetMode="External"/><Relationship Id="rId18" Type="http://schemas.openxmlformats.org/officeDocument/2006/relationships/hyperlink" Target="https://doi.org/10.1007/s11301-017-0132-4" TargetMode="External"/><Relationship Id="rId26" Type="http://schemas.openxmlformats.org/officeDocument/2006/relationships/hyperlink" Target="https://ir.uitm.edu.my/id/eprint/29153/" TargetMode="External"/><Relationship Id="rId39" Type="http://schemas.openxmlformats.org/officeDocument/2006/relationships/image" Target="media/image7.png"/><Relationship Id="rId21" Type="http://schemas.openxmlformats.org/officeDocument/2006/relationships/hyperlink" Target="http://www.lyyti.com" TargetMode="External"/><Relationship Id="rId34" Type="http://schemas.openxmlformats.org/officeDocument/2006/relationships/hyperlink" Target="https://www.aljazeera.com/features/2023/6/12/uk-based-khan-supporters-call-for-free-fair-polls-in-pakistan" TargetMode="External"/><Relationship Id="rId42" Type="http://schemas.openxmlformats.org/officeDocument/2006/relationships/hyperlink" Target="http://www.embok.org" TargetMode="External"/><Relationship Id="rId47" Type="http://schemas.openxmlformats.org/officeDocument/2006/relationships/image" Target="media/image14.png"/><Relationship Id="rId50" Type="http://schemas.openxmlformats.org/officeDocument/2006/relationships/image" Target="media/image17.png"/><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legislation.gov.uk/ukpga/1995/25/contents" TargetMode="External"/><Relationship Id="rId29" Type="http://schemas.openxmlformats.org/officeDocument/2006/relationships/hyperlink" Target="http://www.gov.uk" TargetMode="External"/><Relationship Id="rId11" Type="http://schemas.openxmlformats.org/officeDocument/2006/relationships/image" Target="media/image5.png"/><Relationship Id="rId24" Type="http://schemas.openxmlformats.org/officeDocument/2006/relationships/hyperlink" Target="https://www.proquest.com/docview/2928099651/fulltext/B54B302A00C94C99PQ/1?accountid=130472&amp;sourcetype=Magazines" TargetMode="External"/><Relationship Id="rId32" Type="http://schemas.openxmlformats.org/officeDocument/2006/relationships/hyperlink" Target="https://www.radissonhotels.com/en-us/hotels/radisson-conference-london-heathrow" TargetMode="External"/><Relationship Id="rId37" Type="http://schemas.openxmlformats.org/officeDocument/2006/relationships/hyperlink" Target="https://doi.org/10.1080/15470148.2020.1776656" TargetMode="External"/><Relationship Id="rId40" Type="http://schemas.openxmlformats.org/officeDocument/2006/relationships/image" Target="media/image8.png"/><Relationship Id="rId45" Type="http://schemas.openxmlformats.org/officeDocument/2006/relationships/image" Target="media/image12.png"/><Relationship Id="rId5" Type="http://schemas.openxmlformats.org/officeDocument/2006/relationships/webSettings" Target="webSettings.xml"/><Relationship Id="rId15" Type="http://schemas.openxmlformats.org/officeDocument/2006/relationships/hyperlink" Target="http://www.legislation.gov.uk" TargetMode="External"/><Relationship Id="rId23" Type="http://schemas.openxmlformats.org/officeDocument/2006/relationships/hyperlink" Target="https://doi.org/10.35808/ersj/2246" TargetMode="External"/><Relationship Id="rId28" Type="http://schemas.openxmlformats.org/officeDocument/2006/relationships/hyperlink" Target="https://www.ons.gov.uk/peoplepopulationandcommunity/populationandmigration/populationprojections/bulletins/nationalpopulationprojections/2021basedinterim" TargetMode="External"/><Relationship Id="rId36" Type="http://schemas.openxmlformats.org/officeDocument/2006/relationships/hyperlink" Target="https://library.oapen.org/handle/20.500.12657/59738" TargetMode="External"/><Relationship Id="rId49" Type="http://schemas.openxmlformats.org/officeDocument/2006/relationships/image" Target="media/image16.png"/><Relationship Id="rId10" Type="http://schemas.openxmlformats.org/officeDocument/2006/relationships/image" Target="media/image4.png"/><Relationship Id="rId19" Type="http://schemas.openxmlformats.org/officeDocument/2006/relationships/hyperlink" Target="http://www.ons.gov.uk" TargetMode="External"/><Relationship Id="rId31" Type="http://schemas.openxmlformats.org/officeDocument/2006/relationships/hyperlink" Target="https://intapi.sciendo.com/pdf/10.2478/fiqf-2023-0017" TargetMode="External"/><Relationship Id="rId44" Type="http://schemas.openxmlformats.org/officeDocument/2006/relationships/image" Target="media/image11.png"/><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embok.org/index.php/embok-model-page" TargetMode="External"/><Relationship Id="rId22" Type="http://schemas.openxmlformats.org/officeDocument/2006/relationships/hyperlink" Target="https://www.lyyti.com/en/blog/introducing-the-event-cycle-the-core-of-event-success-management?gclid=undefined" TargetMode="External"/><Relationship Id="rId27" Type="http://schemas.openxmlformats.org/officeDocument/2006/relationships/hyperlink" Target="http://www.ons.gov.uk" TargetMode="External"/><Relationship Id="rId30" Type="http://schemas.openxmlformats.org/officeDocument/2006/relationships/hyperlink" Target="https://www.gov.uk/national-minimum-wage-rates" TargetMode="External"/><Relationship Id="rId35" Type="http://schemas.openxmlformats.org/officeDocument/2006/relationships/hyperlink" Target="https://www.statista.com/topics/2532/virtual-reality-vr/" TargetMode="External"/><Relationship Id="rId43" Type="http://schemas.openxmlformats.org/officeDocument/2006/relationships/image" Target="media/image10.png"/><Relationship Id="rId48" Type="http://schemas.openxmlformats.org/officeDocument/2006/relationships/image" Target="media/image15.png"/><Relationship Id="rId8" Type="http://schemas.openxmlformats.org/officeDocument/2006/relationships/hyperlink" Target="http://www.vrimmersionevent.com" TargetMode="External"/><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doi.org/10.4324/9780080457154" TargetMode="External"/><Relationship Id="rId17" Type="http://schemas.openxmlformats.org/officeDocument/2006/relationships/hyperlink" Target="https://doi.org/10.1016/j.tourman.2015.03.007" TargetMode="External"/><Relationship Id="rId25" Type="http://schemas.openxmlformats.org/officeDocument/2006/relationships/hyperlink" Target="https://ir.uitm.edu.my/view/publication/Journal_of_Tourism,_Hospitality_=26_Culinary_Arts_=28JTHCA=29/" TargetMode="External"/><Relationship Id="rId33" Type="http://schemas.openxmlformats.org/officeDocument/2006/relationships/hyperlink" Target="http://www.aljazeera.com" TargetMode="External"/><Relationship Id="rId38" Type="http://schemas.openxmlformats.org/officeDocument/2006/relationships/image" Target="media/image6.jpeg"/><Relationship Id="rId46" Type="http://schemas.openxmlformats.org/officeDocument/2006/relationships/image" Target="media/image13.png"/><Relationship Id="rId20" Type="http://schemas.openxmlformats.org/officeDocument/2006/relationships/hyperlink" Target="https://www.ons.gov.uk/economy/inflationandpriceindices" TargetMode="External"/><Relationship Id="rId41"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2331F2-57C1-49B0-945E-BADC9E795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5823</TotalTime>
  <Pages>24</Pages>
  <Words>4019</Words>
  <Characters>25305</Characters>
  <Application>Microsoft Office Word</Application>
  <DocSecurity>0</DocSecurity>
  <Lines>575</Lines>
  <Paragraphs>194</Paragraphs>
  <ScaleCrop>false</ScaleCrop>
  <Company/>
  <LinksUpToDate>false</LinksUpToDate>
  <CharactersWithSpaces>29227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Anca Popa</dc:creator>
  <cp:keywords/>
  <dc:description/>
  <cp:lastModifiedBy>Anca Popa</cp:lastModifiedBy>
  <cp:revision>1692</cp:revision>
  <dcterms:created xsi:type="dcterms:W3CDTF">2024-05-15T09:06:00Z</dcterms:created>
  <dcterms:modified xsi:type="dcterms:W3CDTF">2024-05-29T21:37:00Z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a29e844e39fc8d410123381bb5bca6fa6c8a9e0c844c2b17a11b9ff9993c9749</vt:lpwstr>
  </property>
</Properties>
</file>