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C926A" w14:textId="29B1A0F9" w:rsidR="00B37F6F" w:rsidRPr="00B37F6F" w:rsidRDefault="00AA6E75" w:rsidP="00B37F6F">
      <w:pPr>
        <w:jc w:val="center"/>
        <w:rPr>
          <w:b/>
          <w:bCs/>
        </w:rPr>
      </w:pPr>
      <w:r>
        <w:rPr>
          <w:b/>
          <w:bCs/>
        </w:rPr>
        <w:t xml:space="preserve">4. </w:t>
      </w:r>
      <w:r w:rsidR="00B37F6F" w:rsidRPr="00B37F6F">
        <w:rPr>
          <w:b/>
          <w:bCs/>
        </w:rPr>
        <w:t>Discuss the impact of Islam during the past forty years in the United Kingdom</w:t>
      </w:r>
    </w:p>
    <w:p w14:paraId="31087C9A" w14:textId="77777777" w:rsidR="00B37F6F" w:rsidRDefault="00B37F6F" w:rsidP="004A6FA6"/>
    <w:p w14:paraId="5823D131" w14:textId="00A9CC74" w:rsidR="00926846" w:rsidRDefault="00926846" w:rsidP="004A6FA6">
      <w:r>
        <w:t xml:space="preserve">This </w:t>
      </w:r>
      <w:r w:rsidR="00A26C39">
        <w:t xml:space="preserve">briefing </w:t>
      </w:r>
      <w:r>
        <w:t>note focusses on the impact of Islam on the notion of multiculturalism</w:t>
      </w:r>
      <w:r>
        <w:rPr>
          <w:rStyle w:val="FootnoteReference"/>
        </w:rPr>
        <w:footnoteReference w:id="1"/>
      </w:r>
      <w:r>
        <w:t xml:space="preserve"> as it has developed in the United Kingdom (UK) since the early 1980s. </w:t>
      </w:r>
      <w:r w:rsidR="004A32AF">
        <w:t xml:space="preserve">Although it is possible to </w:t>
      </w:r>
      <w:r>
        <w:t>observe</w:t>
      </w:r>
      <w:r w:rsidR="004A32AF">
        <w:t xml:space="preserve"> the impact of Islam during the past forty years in the </w:t>
      </w:r>
      <w:r>
        <w:t>UK</w:t>
      </w:r>
      <w:r w:rsidR="004A32AF">
        <w:t xml:space="preserve"> in many and varied fields</w:t>
      </w:r>
      <w:r w:rsidR="00013EDF">
        <w:t xml:space="preserve"> - </w:t>
      </w:r>
      <w:r w:rsidR="00E30D15">
        <w:t>from education</w:t>
      </w:r>
      <w:r>
        <w:rPr>
          <w:rStyle w:val="FootnoteReference"/>
        </w:rPr>
        <w:footnoteReference w:id="2"/>
      </w:r>
      <w:r w:rsidR="00E30D15">
        <w:t xml:space="preserve"> to medical ethics</w:t>
      </w:r>
      <w:r>
        <w:rPr>
          <w:rStyle w:val="FootnoteReference"/>
        </w:rPr>
        <w:footnoteReference w:id="3"/>
      </w:r>
      <w:r w:rsidR="00E30D15">
        <w:t xml:space="preserve"> to the </w:t>
      </w:r>
      <w:r w:rsidR="00D60E1B">
        <w:t xml:space="preserve">growth of </w:t>
      </w:r>
      <w:r w:rsidR="00D60E1B" w:rsidRPr="00D60E1B">
        <w:rPr>
          <w:i/>
          <w:iCs/>
        </w:rPr>
        <w:t xml:space="preserve">halal </w:t>
      </w:r>
      <w:r w:rsidR="00D60E1B">
        <w:t>regulation</w:t>
      </w:r>
      <w:r w:rsidR="00D60E1B">
        <w:rPr>
          <w:rStyle w:val="FootnoteReference"/>
        </w:rPr>
        <w:footnoteReference w:id="4"/>
      </w:r>
      <w:r w:rsidR="00D60E1B">
        <w:t xml:space="preserve"> to </w:t>
      </w:r>
      <w:r w:rsidR="00E30D15">
        <w:t>implementation of Islamic law in civil cases</w:t>
      </w:r>
      <w:r w:rsidR="00E30D15">
        <w:rPr>
          <w:rStyle w:val="FootnoteReference"/>
        </w:rPr>
        <w:footnoteReference w:id="5"/>
      </w:r>
      <w:r w:rsidR="00E30D15">
        <w:t xml:space="preserve"> </w:t>
      </w:r>
      <w:r w:rsidR="00013EDF">
        <w:t xml:space="preserve">- </w:t>
      </w:r>
      <w:r>
        <w:t xml:space="preserve">the contested </w:t>
      </w:r>
      <w:r w:rsidR="00A26C39">
        <w:t xml:space="preserve">and malleable </w:t>
      </w:r>
      <w:r>
        <w:t xml:space="preserve">concept of multiculturalism </w:t>
      </w:r>
      <w:r w:rsidR="00A26C39">
        <w:t>has served as the frame that</w:t>
      </w:r>
      <w:r w:rsidRPr="00926846">
        <w:t xml:space="preserve"> guides and informs much of the ‘official’ public debate about the role of Islam </w:t>
      </w:r>
      <w:r w:rsidR="00E43B2C">
        <w:t xml:space="preserve">and Muslim politics </w:t>
      </w:r>
      <w:r w:rsidRPr="00926846">
        <w:t>in the UK</w:t>
      </w:r>
      <w:r w:rsidR="00A26C39">
        <w:rPr>
          <w:rStyle w:val="FootnoteReference"/>
        </w:rPr>
        <w:footnoteReference w:id="6"/>
      </w:r>
      <w:r w:rsidRPr="00926846">
        <w:t xml:space="preserve"> </w:t>
      </w:r>
      <w:r w:rsidR="00A26C39">
        <w:t xml:space="preserve">. </w:t>
      </w:r>
      <w:r w:rsidRPr="00926846">
        <w:t xml:space="preserve">Questions of recognition, </w:t>
      </w:r>
      <w:r w:rsidR="00E43B2C">
        <w:t>self-actualisation</w:t>
      </w:r>
      <w:r w:rsidRPr="00926846">
        <w:t xml:space="preserve"> and the possibility of </w:t>
      </w:r>
      <w:r w:rsidR="00A26C39">
        <w:t xml:space="preserve">a </w:t>
      </w:r>
      <w:r w:rsidRPr="00926846">
        <w:t>differentiated universalism</w:t>
      </w:r>
      <w:r w:rsidR="00A26C39">
        <w:t xml:space="preserve"> in public policy</w:t>
      </w:r>
      <w:r w:rsidRPr="00926846">
        <w:t xml:space="preserve"> that accommodates the requirements and obligation of adherence to the Islamic faith are enduring features of the </w:t>
      </w:r>
      <w:r w:rsidR="00A26C39">
        <w:t>UK political agenda</w:t>
      </w:r>
      <w:r w:rsidRPr="00926846">
        <w:t>.</w:t>
      </w:r>
    </w:p>
    <w:p w14:paraId="048692C1" w14:textId="77777777" w:rsidR="00926846" w:rsidRDefault="00926846" w:rsidP="004A6FA6"/>
    <w:p w14:paraId="68CF796C" w14:textId="53A7BD2B" w:rsidR="00904A49" w:rsidRDefault="00904A49" w:rsidP="004A6FA6">
      <w:r>
        <w:t xml:space="preserve">This note argues that </w:t>
      </w:r>
      <w:r w:rsidR="00950750">
        <w:t>Islam</w:t>
      </w:r>
      <w:r w:rsidR="004A2E46">
        <w:t xml:space="preserve"> has contributed to growing M</w:t>
      </w:r>
      <w:r w:rsidR="00950750">
        <w:t>uslim</w:t>
      </w:r>
      <w:r w:rsidR="004A2E46">
        <w:t xml:space="preserve"> consciousness in the UK alongside a</w:t>
      </w:r>
      <w:r w:rsidR="00B1732F">
        <w:t xml:space="preserve"> strengthened Mu</w:t>
      </w:r>
      <w:r w:rsidR="00781555">
        <w:t>slim</w:t>
      </w:r>
      <w:r w:rsidR="00B1732F">
        <w:t xml:space="preserve"> capacity to org</w:t>
      </w:r>
      <w:r w:rsidR="00781555">
        <w:t>anise</w:t>
      </w:r>
      <w:r w:rsidR="00B1732F">
        <w:t>. This has contributed influentially to debates about the limits of multilculturlaism and the pro</w:t>
      </w:r>
      <w:r w:rsidR="00781555">
        <w:t>sp</w:t>
      </w:r>
      <w:r w:rsidR="00B1732F">
        <w:t>ects for interculturalism</w:t>
      </w:r>
      <w:r w:rsidR="00781555">
        <w:rPr>
          <w:rStyle w:val="FootnoteReference"/>
        </w:rPr>
        <w:footnoteReference w:id="7"/>
      </w:r>
      <w:r w:rsidR="00B1732F">
        <w:t xml:space="preserve">. While these debates are far from resolved, indeed in various political backlashes over the last forty years Islam has been presented as </w:t>
      </w:r>
      <w:r w:rsidR="00102338">
        <w:t>a threat to community cohesion</w:t>
      </w:r>
      <w:r w:rsidR="00102338">
        <w:rPr>
          <w:rStyle w:val="FootnoteReference"/>
        </w:rPr>
        <w:footnoteReference w:id="8"/>
      </w:r>
      <w:r w:rsidR="00B1732F">
        <w:t xml:space="preserve">, Islam has had the impact of broadening the debate beyond race and debtes about inclusion and diversity that are extended to include centrally </w:t>
      </w:r>
      <w:r w:rsidR="00102338">
        <w:t xml:space="preserve">adherence to </w:t>
      </w:r>
      <w:r w:rsidR="00B1732F">
        <w:t xml:space="preserve">the Islamic faith. </w:t>
      </w:r>
    </w:p>
    <w:p w14:paraId="7600B329" w14:textId="13E61AD4" w:rsidR="00B37F6F" w:rsidRDefault="00B37F6F" w:rsidP="004A6FA6"/>
    <w:p w14:paraId="7E712AD9" w14:textId="246567EA" w:rsidR="00E43B2C" w:rsidRDefault="009E0E30" w:rsidP="00C54E48">
      <w:r>
        <w:t>Yet t</w:t>
      </w:r>
      <w:r w:rsidR="00BF7A7A">
        <w:t xml:space="preserve">he </w:t>
      </w:r>
      <w:r>
        <w:t xml:space="preserve">last forty years have revealed that the </w:t>
      </w:r>
      <w:r w:rsidR="00BF7A7A">
        <w:t xml:space="preserve">UK </w:t>
      </w:r>
      <w:r w:rsidR="00401435">
        <w:t xml:space="preserve">is a multi-national </w:t>
      </w:r>
      <w:r w:rsidR="00BF7A7A">
        <w:t>state, a political arrangement that is only one hundred years</w:t>
      </w:r>
      <w:r>
        <w:t xml:space="preserve"> old</w:t>
      </w:r>
      <w:r w:rsidR="00BF7A7A">
        <w:t xml:space="preserve">, </w:t>
      </w:r>
      <w:r w:rsidR="00401435">
        <w:t xml:space="preserve">which </w:t>
      </w:r>
      <w:r w:rsidR="00BF7A7A">
        <w:t xml:space="preserve">governs a society </w:t>
      </w:r>
      <w:r w:rsidR="00080BB2">
        <w:t xml:space="preserve">which has always </w:t>
      </w:r>
      <w:r w:rsidR="00401435">
        <w:t>contained</w:t>
      </w:r>
      <w:r w:rsidR="00080BB2">
        <w:t xml:space="preserve"> </w:t>
      </w:r>
      <w:r w:rsidR="00401435">
        <w:t xml:space="preserve">different </w:t>
      </w:r>
      <w:r w:rsidR="00401435" w:rsidRPr="009E0E30">
        <w:rPr>
          <w:i/>
          <w:iCs/>
        </w:rPr>
        <w:t>national</w:t>
      </w:r>
      <w:r w:rsidR="00401435">
        <w:t xml:space="preserve"> idnetities</w:t>
      </w:r>
      <w:r w:rsidR="00080BB2">
        <w:t xml:space="preserve"> but, by dint of the movement of people</w:t>
      </w:r>
      <w:r w:rsidR="00401435">
        <w:t xml:space="preserve"> in the second half of the twentieth century</w:t>
      </w:r>
      <w:r w:rsidR="00080BB2">
        <w:t xml:space="preserve">, </w:t>
      </w:r>
      <w:r w:rsidR="00401435">
        <w:t>has</w:t>
      </w:r>
      <w:r w:rsidR="00080BB2">
        <w:t xml:space="preserve"> become multicultural in practice. Yet in its politics, at least </w:t>
      </w:r>
      <w:r w:rsidR="004E7ECE">
        <w:t>certainly</w:t>
      </w:r>
      <w:r w:rsidR="00080BB2">
        <w:t xml:space="preserve"> the</w:t>
      </w:r>
      <w:r w:rsidR="004E7ECE">
        <w:t xml:space="preserve"> cultural dime</w:t>
      </w:r>
      <w:r w:rsidR="00080BB2">
        <w:t>ns</w:t>
      </w:r>
      <w:r w:rsidR="004E7ECE">
        <w:t xml:space="preserve">ions of </w:t>
      </w:r>
      <w:r w:rsidR="00080BB2">
        <w:t xml:space="preserve">its </w:t>
      </w:r>
      <w:r w:rsidR="004E7ECE">
        <w:t>politics</w:t>
      </w:r>
      <w:r w:rsidR="00080BB2">
        <w:t xml:space="preserve">, </w:t>
      </w:r>
      <w:r>
        <w:t xml:space="preserve">the pooissible tension </w:t>
      </w:r>
      <w:r w:rsidR="00E43B2C">
        <w:t xml:space="preserve">between multinationalism and </w:t>
      </w:r>
      <w:r w:rsidR="00541986">
        <w:t>multiculuturlaism</w:t>
      </w:r>
      <w:r>
        <w:t xml:space="preserve"> remains unresolved.</w:t>
      </w:r>
    </w:p>
    <w:p w14:paraId="645B4FB0" w14:textId="77777777" w:rsidR="00E43B2C" w:rsidRDefault="00E43B2C" w:rsidP="00C54E48"/>
    <w:p w14:paraId="6B177B13" w14:textId="0767012E" w:rsidR="00C54E48" w:rsidRDefault="00664BEA" w:rsidP="00C54E48">
      <w:r>
        <w:t>There is a strand of progressive thought in the UK</w:t>
      </w:r>
      <w:r w:rsidR="00080BB2">
        <w:t xml:space="preserve"> that </w:t>
      </w:r>
      <w:r>
        <w:t xml:space="preserve">views </w:t>
      </w:r>
      <w:r w:rsidR="00080BB2">
        <w:t>multiculturalism</w:t>
      </w:r>
      <w:r w:rsidR="00C54E48" w:rsidRPr="00C54E48">
        <w:t xml:space="preserve"> </w:t>
      </w:r>
      <w:r>
        <w:t>as having</w:t>
      </w:r>
      <w:r w:rsidR="00C54E48" w:rsidRPr="00C54E48">
        <w:t xml:space="preserve"> failed</w:t>
      </w:r>
      <w:r w:rsidR="00080BB2">
        <w:rPr>
          <w:rStyle w:val="FootnoteReference"/>
        </w:rPr>
        <w:footnoteReference w:id="9"/>
      </w:r>
      <w:r w:rsidR="00080BB2">
        <w:t>.</w:t>
      </w:r>
      <w:r w:rsidR="00C54E48" w:rsidRPr="00C54E48">
        <w:t xml:space="preserve"> </w:t>
      </w:r>
      <w:r>
        <w:t xml:space="preserve">Here it is decried perjoratively as </w:t>
      </w:r>
      <w:r w:rsidR="007F7A62">
        <w:t>a</w:t>
      </w:r>
      <w:r w:rsidR="00C54E48" w:rsidRPr="00C54E48">
        <w:t xml:space="preserve"> zombie discourse</w:t>
      </w:r>
      <w:r>
        <w:t xml:space="preserve"> – dead but stumbling on in animated form -</w:t>
      </w:r>
      <w:r w:rsidR="00C54E48" w:rsidRPr="00C54E48">
        <w:t xml:space="preserve"> </w:t>
      </w:r>
      <w:r w:rsidR="004E7ECE">
        <w:t>or McKInsey multurlaism where a few box ticked in diverse representation at the top of the office eleaves essential power strcutures unckecked</w:t>
      </w:r>
      <w:r w:rsidR="007F7A62">
        <w:rPr>
          <w:rStyle w:val="FootnoteReference"/>
        </w:rPr>
        <w:footnoteReference w:id="10"/>
      </w:r>
      <w:r w:rsidR="004E7ECE">
        <w:t>.</w:t>
      </w:r>
    </w:p>
    <w:p w14:paraId="0B1D9CEE" w14:textId="0A19FA6E" w:rsidR="00102338" w:rsidRDefault="00102338" w:rsidP="00C54E48"/>
    <w:p w14:paraId="21A908A2" w14:textId="7091D3D4" w:rsidR="00102338" w:rsidRPr="00C54E48" w:rsidRDefault="006B0DFF" w:rsidP="00C54E48">
      <w:r>
        <w:lastRenderedPageBreak/>
        <w:t xml:space="preserve">The notion of multiculturalism has been at the heart of the so-called ‘culture wars’ ever sinc ethe publication of the high profile </w:t>
      </w:r>
      <w:r w:rsidRPr="006B0DFF">
        <w:t>Parekh</w:t>
      </w:r>
      <w:r>
        <w:t xml:space="preserve"> report in 2000</w:t>
      </w:r>
      <w:r>
        <w:rPr>
          <w:rStyle w:val="FootnoteReference"/>
        </w:rPr>
        <w:footnoteReference w:id="11"/>
      </w:r>
      <w:r w:rsidRPr="006B0DFF">
        <w:t xml:space="preserve"> and </w:t>
      </w:r>
      <w:r>
        <w:t xml:space="preserve">its </w:t>
      </w:r>
      <w:r w:rsidRPr="006B0DFF">
        <w:t xml:space="preserve">ambition for a multiluclturalsim that tarnsacended race, class and power. </w:t>
      </w:r>
      <w:r>
        <w:t xml:space="preserve">These cultural politics are also observed in </w:t>
      </w:r>
      <w:r w:rsidR="00102338" w:rsidRPr="00102338">
        <w:t>the</w:t>
      </w:r>
      <w:r w:rsidR="00401435">
        <w:t xml:space="preserve"> electoral success of</w:t>
      </w:r>
      <w:r w:rsidR="00102338" w:rsidRPr="00102338">
        <w:t xml:space="preserve"> British National Party (BNP)</w:t>
      </w:r>
      <w:r w:rsidR="00D37D1C">
        <w:t xml:space="preserve">, and its direct action offshoot the English Defence League, </w:t>
      </w:r>
      <w:r w:rsidR="00401435">
        <w:t>using</w:t>
      </w:r>
      <w:r w:rsidR="00102338" w:rsidRPr="00102338">
        <w:t xml:space="preserve"> overtly anti-Muslim, anti-Islamic campaigns</w:t>
      </w:r>
      <w:r w:rsidR="00401435">
        <w:t xml:space="preserve"> </w:t>
      </w:r>
      <w:r w:rsidR="00D37D1C">
        <w:t xml:space="preserve">reveals a </w:t>
      </w:r>
      <w:r w:rsidR="00664BEA">
        <w:t>different threat</w:t>
      </w:r>
      <w:r w:rsidR="00D37D1C">
        <w:t xml:space="preserve"> to multiluturlaism in practice</w:t>
      </w:r>
      <w:r w:rsidR="00102338">
        <w:rPr>
          <w:rStyle w:val="FootnoteReference"/>
        </w:rPr>
        <w:footnoteReference w:id="12"/>
      </w:r>
      <w:r w:rsidR="00102338">
        <w:t xml:space="preserve">  . </w:t>
      </w:r>
      <w:r w:rsidR="00D37D1C">
        <w:t>A h</w:t>
      </w:r>
      <w:r w:rsidR="00102338" w:rsidRPr="00102338">
        <w:t xml:space="preserve">ardening of attitudes </w:t>
      </w:r>
      <w:r w:rsidR="00D37D1C">
        <w:t>in part of the UK society against Islam is revealed in different epsiodes of</w:t>
      </w:r>
      <w:r w:rsidR="00102338" w:rsidRPr="00102338">
        <w:t xml:space="preserve"> </w:t>
      </w:r>
      <w:r w:rsidR="00D37D1C">
        <w:t>‘</w:t>
      </w:r>
      <w:r w:rsidR="00102338" w:rsidRPr="00102338">
        <w:t>dog wh</w:t>
      </w:r>
      <w:r w:rsidR="00D37D1C">
        <w:t>istle’</w:t>
      </w:r>
      <w:r w:rsidR="00102338" w:rsidRPr="00102338">
        <w:t xml:space="preserve"> politics </w:t>
      </w:r>
      <w:r w:rsidR="00D37D1C">
        <w:t>that elides terrorism, Muslim migration and community breakdown which have</w:t>
      </w:r>
      <w:r w:rsidR="00102338" w:rsidRPr="00102338">
        <w:t xml:space="preserve"> morphed into </w:t>
      </w:r>
      <w:r w:rsidR="00D37D1C">
        <w:t>the election of a Prime Minister</w:t>
      </w:r>
      <w:r w:rsidR="00102338" w:rsidRPr="00102338">
        <w:t xml:space="preserve"> who is openly dismissive of multiculyralism, the problem of trac eand happy to court support by calling </w:t>
      </w:r>
      <w:r w:rsidR="00102338">
        <w:t xml:space="preserve">women in traditional </w:t>
      </w:r>
      <w:r w:rsidR="00102338" w:rsidRPr="00102338">
        <w:t xml:space="preserve">Muslim dress </w:t>
      </w:r>
      <w:r w:rsidR="00102338">
        <w:t xml:space="preserve">as looking </w:t>
      </w:r>
      <w:r w:rsidR="00102338" w:rsidRPr="00102338">
        <w:t xml:space="preserve">like </w:t>
      </w:r>
      <w:r>
        <w:t>‘</w:t>
      </w:r>
      <w:r w:rsidR="00102338" w:rsidRPr="00102338">
        <w:t>letter boxes’</w:t>
      </w:r>
      <w:r w:rsidR="00102338">
        <w:t xml:space="preserve"> and ‘bank robbers’.</w:t>
      </w:r>
      <w:r w:rsidR="00102338">
        <w:rPr>
          <w:rStyle w:val="FootnoteReference"/>
        </w:rPr>
        <w:footnoteReference w:id="13"/>
      </w:r>
    </w:p>
    <w:p w14:paraId="48BAF329" w14:textId="0E30EDD6" w:rsidR="00B37F6F" w:rsidRDefault="00B37F6F" w:rsidP="00B37F6F"/>
    <w:p w14:paraId="5D230FA8" w14:textId="77777777" w:rsidR="009E0E30" w:rsidRDefault="00B55CB1" w:rsidP="003365EA">
      <w:r>
        <w:t xml:space="preserve">One of the criticism of multiculturalism is that it is </w:t>
      </w:r>
      <w:r w:rsidR="00D665FD">
        <w:t>erdatx term for liveral cosmpolitican and optimisim for global citizenship – the citizens of nowhere in Thersa May’s phrase</w:t>
      </w:r>
      <w:r w:rsidR="00D665FD">
        <w:rPr>
          <w:rStyle w:val="FootnoteReference"/>
        </w:rPr>
        <w:footnoteReference w:id="14"/>
      </w:r>
      <w:r w:rsidR="00D665FD">
        <w:t xml:space="preserve"> - the prospects for globalsiation creating hydrid cultures or creole culutres that escape the historical legacies of nation, race or class.</w:t>
      </w:r>
      <w:r w:rsidR="00D665FD">
        <w:rPr>
          <w:rStyle w:val="FootnoteReference"/>
        </w:rPr>
        <w:footnoteReference w:id="15"/>
      </w:r>
      <w:r w:rsidR="00D665FD">
        <w:t xml:space="preserve"> </w:t>
      </w:r>
      <w:r w:rsidR="00D37D1C">
        <w:t xml:space="preserve">Paul </w:t>
      </w:r>
      <w:r w:rsidR="003365EA">
        <w:t>Gilroy</w:t>
      </w:r>
      <w:r>
        <w:t xml:space="preserve"> </w:t>
      </w:r>
      <w:r w:rsidR="003365EA">
        <w:t xml:space="preserve">notes that terms such as creolization and hybridity are </w:t>
      </w:r>
      <w:r w:rsidR="00066DBB">
        <w:t>‘</w:t>
      </w:r>
      <w:r w:rsidR="003365EA">
        <w:t>rather unsatisfactory ways of naming the processes of cultural mutation and restless (dis)continuity that exceed racial discourse and avoid capture by its agents.</w:t>
      </w:r>
      <w:r w:rsidR="00066DBB">
        <w:t>’</w:t>
      </w:r>
      <w:r>
        <w:rPr>
          <w:rStyle w:val="FootnoteReference"/>
        </w:rPr>
        <w:footnoteReference w:id="16"/>
      </w:r>
      <w:r w:rsidR="003365EA">
        <w:t xml:space="preserve"> </w:t>
      </w:r>
      <w:r w:rsidR="000A421B">
        <w:t>It is from this criticsm of the lack of dynamism and opneness to difference with groups in multiculturalism that schoalrs argue for</w:t>
      </w:r>
      <w:r>
        <w:t xml:space="preserve"> interculturalism</w:t>
      </w:r>
      <w:r w:rsidR="009F6FAD">
        <w:rPr>
          <w:rStyle w:val="FootnoteReference"/>
        </w:rPr>
        <w:footnoteReference w:id="17"/>
      </w:r>
      <w:r w:rsidR="000A421B">
        <w:t xml:space="preserve"> which reejcts identity politics where only memnefrs of a aprticualr groups have the ability to understand that group and encourages croos cultural communitical and criqtiue with cultures.</w:t>
      </w:r>
      <w:r>
        <w:t xml:space="preserve"> </w:t>
      </w:r>
    </w:p>
    <w:p w14:paraId="534231BD" w14:textId="77777777" w:rsidR="009E0E30" w:rsidRDefault="009E0E30" w:rsidP="003365EA"/>
    <w:p w14:paraId="0620EA96" w14:textId="5D4766EC" w:rsidR="003365EA" w:rsidRDefault="000A421B" w:rsidP="003365EA">
      <w:r>
        <w:t xml:space="preserve">From the perspective of Islam in the UK, </w:t>
      </w:r>
      <w:r w:rsidR="006B0DFF">
        <w:t>multiculturaism in theory</w:t>
      </w:r>
      <w:r w:rsidR="00B55CB1">
        <w:t xml:space="preserve"> gives agency to people at different scales of organisation from the hyperlocal to the transnational that are not easily managed, contained or covered by the official public discours of the UK </w:t>
      </w:r>
      <w:r w:rsidR="009F6FAD">
        <w:t>state</w:t>
      </w:r>
      <w:r w:rsidR="009E0E30">
        <w:t xml:space="preserve"> and the devolved administrations</w:t>
      </w:r>
      <w:r w:rsidR="00B55CB1">
        <w:t xml:space="preserve">. </w:t>
      </w:r>
      <w:r w:rsidR="00D665FD">
        <w:t xml:space="preserve">This lack of dialogue that differences sit and are not acted upon is criticism of multiculturalism and dies not let individual dofferecnes within groups to stand out; the sheer variety of Muslim expricnes in UK are not captured or acknowledged by the zombie multiuculturlaism. </w:t>
      </w:r>
    </w:p>
    <w:p w14:paraId="63880572" w14:textId="7445CAF7" w:rsidR="003365EA" w:rsidRDefault="003365EA" w:rsidP="003365EA"/>
    <w:p w14:paraId="34885CCB" w14:textId="06AE0A8E" w:rsidR="003365EA" w:rsidRDefault="003365EA" w:rsidP="003365EA">
      <w:r w:rsidRPr="003365EA">
        <w:t xml:space="preserve">Britain </w:t>
      </w:r>
      <w:r w:rsidR="006B0DFF">
        <w:t xml:space="preserve">has been diagnosed </w:t>
      </w:r>
      <w:r w:rsidRPr="003365EA">
        <w:t>with “postcolonial melancholia”: an inability to mourn the loss of imperial greatness, which was encouraging a corrosive nationalism</w:t>
      </w:r>
      <w:r w:rsidR="006B0DFF">
        <w:rPr>
          <w:rStyle w:val="FootnoteReference"/>
        </w:rPr>
        <w:footnoteReference w:id="18"/>
      </w:r>
      <w:r w:rsidRPr="003365EA">
        <w:t>.</w:t>
      </w:r>
      <w:r w:rsidR="000A421B">
        <w:t xml:space="preserve"> But this nstaionalism is not just Enmgoush and there is a</w:t>
      </w:r>
      <w:r w:rsidR="00737DCB">
        <w:t xml:space="preserve">dsicrepamncy </w:t>
      </w:r>
      <w:r w:rsidR="000A421B">
        <w:t xml:space="preserve"> where nationalist movements in Scotalnd, wales and Northern Irelan see themselves at the vanguard of a progerssoive politics of inclusion. </w:t>
      </w:r>
    </w:p>
    <w:p w14:paraId="470F3CAB" w14:textId="77777777" w:rsidR="00B37F6F" w:rsidRDefault="00B37F6F" w:rsidP="00B37F6F"/>
    <w:p w14:paraId="2E973E9E" w14:textId="5DD79F15" w:rsidR="00B37F6F" w:rsidRDefault="00B37F6F" w:rsidP="00B37F6F"/>
    <w:p w14:paraId="7B4A0CB6" w14:textId="77777777" w:rsidR="00B37F6F" w:rsidRDefault="00B37F6F" w:rsidP="00B37F6F"/>
    <w:p w14:paraId="7F42AD92" w14:textId="4F0F46F3" w:rsidR="00752B92" w:rsidRDefault="00A86E44" w:rsidP="00752B92">
      <w:r>
        <w:lastRenderedPageBreak/>
        <w:t>The concept of multiculturalism can trace its ancestry back to older liberal ideas of m</w:t>
      </w:r>
      <w:r w:rsidR="00B37F6F">
        <w:t xml:space="preserve">utual tolerance </w:t>
      </w:r>
      <w:r>
        <w:t xml:space="preserve">in the works of John Locke. In theory, it is not some pastiche of cosmolpolitanism or globalism, still less a cover for </w:t>
      </w:r>
      <w:r w:rsidR="00B37F6F">
        <w:t xml:space="preserve">plain vanilla </w:t>
      </w:r>
      <w:r>
        <w:t xml:space="preserve">ambitions for Muslim </w:t>
      </w:r>
      <w:r w:rsidR="00B37F6F">
        <w:t>integration.</w:t>
      </w:r>
      <w:r w:rsidR="001606DB">
        <w:t xml:space="preserve"> </w:t>
      </w:r>
      <w:r w:rsidR="002A2993">
        <w:t>Despite much of the critisicms of the concept</w:t>
      </w:r>
      <w:r w:rsidR="0006480D">
        <w:t xml:space="preserve"> of multiculturalism</w:t>
      </w:r>
      <w:r w:rsidR="002A2993">
        <w:t xml:space="preserve">, </w:t>
      </w:r>
      <w:r w:rsidR="0006480D">
        <w:t xml:space="preserve">the structure and organisation of UK government designed to deal with discriminisation related to multiple cultures in society has continued to make a difference on the ground. For example, the </w:t>
      </w:r>
      <w:r w:rsidR="00B37F6F">
        <w:t>2010 Equality Act</w:t>
      </w:r>
      <w:r w:rsidR="0006480D">
        <w:t xml:space="preserve"> </w:t>
      </w:r>
      <w:r w:rsidR="00752B92">
        <w:t xml:space="preserve">consolidating, updating and supplementing the numerous </w:t>
      </w:r>
      <w:r w:rsidR="0006480D">
        <w:t>anti-discrimination legislation from the patchwork of 1970s and 1980s</w:t>
      </w:r>
      <w:r w:rsidR="00752B92">
        <w:t xml:space="preserve">, </w:t>
      </w:r>
      <w:r w:rsidR="00752B92" w:rsidRPr="00752B92">
        <w:t>Equality Act 2010 was designed to unify and simplify (and to a limited extent strengthen) these disparate pieces creating single Act to regulate discrimination.</w:t>
      </w:r>
    </w:p>
    <w:p w14:paraId="6F523097" w14:textId="3F1EF6C2" w:rsidR="00752B92" w:rsidRDefault="00752B92" w:rsidP="00752B92"/>
    <w:p w14:paraId="538F92E1" w14:textId="66DD233F" w:rsidR="00752B92" w:rsidRDefault="0006480D" w:rsidP="00752B92">
      <w:r>
        <w:t xml:space="preserve">Islam has had an impact in that religion is a protected characteristic. </w:t>
      </w:r>
      <w:r w:rsidR="00752B92">
        <w:t>This is when you are treated differently because of your religion or belief, or lack of religion or belief, in one of the situations covered by the Equality Act.</w:t>
      </w:r>
    </w:p>
    <w:p w14:paraId="4602A05F" w14:textId="77777777" w:rsidR="00752B92" w:rsidRDefault="00752B92" w:rsidP="00752B92"/>
    <w:p w14:paraId="6DCF4628" w14:textId="77777777" w:rsidR="00752B92" w:rsidRDefault="00752B92" w:rsidP="00752B92">
      <w:r>
        <w:t>The treatment could be a one-off action or as a result of a rule or policy. It does not have to be intentional to be unlawful.</w:t>
      </w:r>
    </w:p>
    <w:p w14:paraId="35BC9A4C" w14:textId="1F78221D" w:rsidR="00387C01" w:rsidRDefault="00387C01" w:rsidP="00752B92"/>
    <w:p w14:paraId="5EC17778" w14:textId="377B8DF1" w:rsidR="00387C01" w:rsidRDefault="0006480D" w:rsidP="00752B92">
      <w:r>
        <w:t xml:space="preserve">Much of the implenenattion of 2010 Act devolved so UK splits into difefernt justiodctions </w:t>
      </w:r>
      <w:r w:rsidR="00387C01" w:rsidRPr="00387C01">
        <w:t xml:space="preserve"> the progress of equality mainstreaming in the UK some years on from the implementation of the Equality Act 2010, with a specific focus on the devolved administrations of Northern Ireland, Scotland and Wales. We identify areas of progress as well as barriers to change and proposed solutions for the future.</w:t>
      </w:r>
      <w:r w:rsidR="00387C01">
        <w:rPr>
          <w:rStyle w:val="FootnoteReference"/>
        </w:rPr>
        <w:footnoteReference w:id="19"/>
      </w:r>
    </w:p>
    <w:p w14:paraId="094621BB" w14:textId="47641523" w:rsidR="00B37F6F" w:rsidRDefault="00B37F6F" w:rsidP="00B37F6F"/>
    <w:p w14:paraId="658BB50E" w14:textId="62E03739" w:rsidR="00387C01" w:rsidRDefault="0006480D" w:rsidP="00B37F6F">
      <w:r>
        <w:t xml:space="preserve">The </w:t>
      </w:r>
      <w:r w:rsidR="002A2993">
        <w:t>Equality and Human Rights Commission brought in guidance on</w:t>
      </w:r>
      <w:r w:rsidR="002A2993" w:rsidRPr="002A2993">
        <w:t xml:space="preserve"> issues that have arisen </w:t>
      </w:r>
      <w:r w:rsidR="00FA24C8">
        <w:t>after several high profile</w:t>
      </w:r>
      <w:r w:rsidR="002A2993" w:rsidRPr="002A2993">
        <w:t xml:space="preserve"> </w:t>
      </w:r>
      <w:r w:rsidR="00FA24C8">
        <w:t>cases of</w:t>
      </w:r>
      <w:r w:rsidR="002A2993" w:rsidRPr="002A2993">
        <w:t xml:space="preserve"> religious discrimination </w:t>
      </w:r>
      <w:r w:rsidR="00FA24C8">
        <w:t>that rvealed that</w:t>
      </w:r>
      <w:r w:rsidR="002A2993" w:rsidRPr="002A2993">
        <w:t xml:space="preserve">, although the private religious belief per se does not necessarily affect the ability of a person to do a job, the manifestation of religion may impact on the way in </w:t>
      </w:r>
      <w:r w:rsidR="00FA24C8">
        <w:t xml:space="preserve">which </w:t>
      </w:r>
      <w:r w:rsidR="002A2993" w:rsidRPr="002A2993">
        <w:t>that person is prepared to carry out their employment contractual duties.</w:t>
      </w:r>
      <w:r w:rsidR="002A2993">
        <w:rPr>
          <w:rStyle w:val="FootnoteReference"/>
        </w:rPr>
        <w:footnoteReference w:id="20"/>
      </w:r>
      <w:r w:rsidR="00FA24C8">
        <w:t xml:space="preserve"> The obligation is on employers to maker ‘reasoable accomodatioon’ of a persons Islamic faith.</w:t>
      </w:r>
    </w:p>
    <w:p w14:paraId="1BB7A2C7" w14:textId="77777777" w:rsidR="002A2993" w:rsidRDefault="002A2993" w:rsidP="00B37F6F"/>
    <w:p w14:paraId="6288CA57" w14:textId="12E6EEED" w:rsidR="00B37F6F" w:rsidRDefault="00FA24C8" w:rsidP="00B37F6F">
      <w:r>
        <w:t xml:space="preserve">This is just one example of the manifold issues that </w:t>
      </w:r>
      <w:r w:rsidR="00B37F6F">
        <w:t>Accommodation and assimilation of Muslims</w:t>
      </w:r>
      <w:r>
        <w:t xml:space="preserve"> presents</w:t>
      </w:r>
      <w:r w:rsidR="00B37F6F">
        <w:t>.</w:t>
      </w:r>
      <w:r>
        <w:t xml:space="preserve"> Some argue that it is</w:t>
      </w:r>
      <w:r w:rsidR="00B37F6F">
        <w:t xml:space="preserve"> </w:t>
      </w:r>
      <w:r>
        <w:t>u</w:t>
      </w:r>
      <w:r w:rsidR="00B37F6F">
        <w:t>nique in its challenge</w:t>
      </w:r>
      <w:r w:rsidR="0006480D">
        <w:rPr>
          <w:rStyle w:val="FootnoteReference"/>
        </w:rPr>
        <w:footnoteReference w:id="21"/>
      </w:r>
      <w:r>
        <w:t xml:space="preserve"> and that </w:t>
      </w:r>
      <w:r w:rsidR="0006480D" w:rsidRPr="0006480D">
        <w:t>the quest for ‘respect and recognition’ that stands to be disappointed in a liberal state.</w:t>
      </w:r>
      <w:r w:rsidR="0006480D">
        <w:t xml:space="preserve"> </w:t>
      </w:r>
      <w:r w:rsidR="00B37F6F">
        <w:t>Religion squeezes out room for choice. Public Muslim identities in Europe has revived underlying tensions in history of Europe. Panic around Eurabia. Muslims will take over as ttheir population grows.</w:t>
      </w:r>
    </w:p>
    <w:p w14:paraId="34C7496B" w14:textId="77777777" w:rsidR="00B37F6F" w:rsidRDefault="00B37F6F" w:rsidP="00B37F6F"/>
    <w:p w14:paraId="5C58513B" w14:textId="623B6988" w:rsidR="00B37F6F" w:rsidRDefault="00B37F6F" w:rsidP="00B37F6F">
      <w:r>
        <w:t xml:space="preserve">In UK, weak establishment of church but churches get political voice. Civil society is weka and religion does not have a great hold as cf to US. This reminds unchanged over last forty years. Muslim groups and Muslim organisation fit within this. They have not unsettled or </w:t>
      </w:r>
      <w:r>
        <w:lastRenderedPageBreak/>
        <w:t>transformed it.</w:t>
      </w:r>
      <w:r w:rsidR="00A31CC1">
        <w:t xml:space="preserve"> Instead reinforced it</w:t>
      </w:r>
      <w:r w:rsidR="00207FBD">
        <w:t xml:space="preserve"> and it has enabled progress on place of Islam in public policy and formal anit-doscromination architectures.</w:t>
      </w:r>
    </w:p>
    <w:p w14:paraId="43312996" w14:textId="77777777" w:rsidR="00B37F6F" w:rsidRDefault="00B37F6F" w:rsidP="00B37F6F"/>
    <w:p w14:paraId="2E5EA77A" w14:textId="1821BB09" w:rsidR="00B37F6F" w:rsidRDefault="005627AD" w:rsidP="00B2322C">
      <w:r>
        <w:t xml:space="preserve">Mode of organising is </w:t>
      </w:r>
      <w:r w:rsidR="00B37F6F">
        <w:t>Groups organised from local communities in terms of service provision and antidiscriminitaion</w:t>
      </w:r>
      <w:r w:rsidR="006E21B0">
        <w:t>, for example….</w:t>
      </w:r>
      <w:r>
        <w:t xml:space="preserve">Mulksim Council Britain for twenty five years has acted as a peka body with over 500 hundred affikiate groups. Represent the true diversity of Islam in the UK. </w:t>
      </w:r>
      <w:r w:rsidR="0050015E">
        <w:t>Muslim Council of Britain is</w:t>
      </w:r>
      <w:r w:rsidR="00B37F6F">
        <w:t xml:space="preserve"> not clerical bodies. </w:t>
      </w:r>
      <w:r w:rsidR="0050015E">
        <w:t>It is</w:t>
      </w:r>
      <w:r w:rsidR="00B37F6F">
        <w:t xml:space="preserve"> primarily political bodies and work with agenda of democracy and re[presentation</w:t>
      </w:r>
      <w:r w:rsidR="0050015E">
        <w:rPr>
          <w:rStyle w:val="FootnoteReference"/>
        </w:rPr>
        <w:footnoteReference w:id="22"/>
      </w:r>
      <w:r w:rsidR="00B37F6F">
        <w:t>. Muslim politics very conventional. For example, state funding for schools just like catholic or Jewish groups campaign for schools. Plual views of secular and religious.</w:t>
      </w:r>
      <w:r w:rsidR="00B2322C" w:rsidRPr="00B2322C">
        <w:t xml:space="preserve"> </w:t>
      </w:r>
      <w:r w:rsidR="00F54E79">
        <w:t>The growth in Bristih birn Musliom ppoluation has eldied with</w:t>
      </w:r>
      <w:r w:rsidR="00B2322C">
        <w:t xml:space="preserve"> issues around ‘integration’, the </w:t>
      </w:r>
      <w:r w:rsidR="00F54E79">
        <w:t>internationalisations of the ummah</w:t>
      </w:r>
      <w:r w:rsidR="00B2322C">
        <w:t xml:space="preserve">, and sporadic acts of terrorism committed on </w:t>
      </w:r>
      <w:r w:rsidR="00F54E79">
        <w:t>UK has seen impact in terms of</w:t>
      </w:r>
      <w:r w:rsidR="00B2322C">
        <w:t xml:space="preserve"> </w:t>
      </w:r>
      <w:r w:rsidR="00F54E79">
        <w:t>active</w:t>
      </w:r>
      <w:r w:rsidR="00B2322C">
        <w:t xml:space="preserve"> policy approach to </w:t>
      </w:r>
      <w:r w:rsidR="00F54E79">
        <w:t>questions of Islam</w:t>
      </w:r>
      <w:r w:rsidR="00B2322C">
        <w:t xml:space="preserve">. In the UK, the Rushdie Affair functioned as a well-documented landmark event which catalysed a shift in community self-conceptualisation from a disparate assortment of ethnic groups to a common Muslim identity (Munnik 2019). Organisations such as the Muslim Council of Britain (MCB) </w:t>
      </w:r>
      <w:r w:rsidR="00F54E79">
        <w:t xml:space="preserve">have </w:t>
      </w:r>
      <w:r w:rsidR="00B2322C">
        <w:t>emerged, which, unlike the ulema who speak for ‘Islam’ as such, instead took on the mantle of advocacy for various ‘Muslim community’ concerns.</w:t>
      </w:r>
      <w:r w:rsidR="00F54E79">
        <w:t xml:space="preserve"> </w:t>
      </w:r>
      <w:r w:rsidR="00B2322C">
        <w:t>about in various academic and Muslim community publications is probably reflective of its stature as the most enduring and influential of Britain’s Muslim representative organisations</w:t>
      </w:r>
    </w:p>
    <w:p w14:paraId="004BC7D8" w14:textId="77777777" w:rsidR="00B37F6F" w:rsidRDefault="00B37F6F" w:rsidP="00B37F6F"/>
    <w:p w14:paraId="763E58BF" w14:textId="2C98668F" w:rsidR="00B37F6F" w:rsidRDefault="00B37F6F" w:rsidP="00B37F6F">
      <w:r>
        <w:t>Rise of Muslim consciousness</w:t>
      </w:r>
      <w:r w:rsidR="0006480D">
        <w:rPr>
          <w:rStyle w:val="FootnoteReference"/>
        </w:rPr>
        <w:footnoteReference w:id="23"/>
      </w:r>
      <w:r>
        <w:t xml:space="preserve"> Not simple sum of outside framing but they have agency in self-identification. Seek but also contest settle citizenship relations. But no sense in which it is hemmed in by the UK nation state.In UK, Muslim consciousness has many layers and varieties. Not a linear relationship to islamic doctrine and ignores the roles of the social. Claims that different Muslims put forward is important than reading off what Islam says from the scriptutes. In UK&lt; new political forms but also fit within existing political currents. </w:t>
      </w:r>
    </w:p>
    <w:p w14:paraId="50DF88D4" w14:textId="77777777" w:rsidR="00B37F6F" w:rsidRDefault="00B37F6F" w:rsidP="00B37F6F"/>
    <w:p w14:paraId="2A911564" w14:textId="77777777" w:rsidR="00B37F6F" w:rsidRDefault="00B37F6F" w:rsidP="00B37F6F">
      <w:r>
        <w:t xml:space="preserve">Remaking ciotzinehsiop to include Muslims remain outstanding challenge for UK. Relationship between equality and diversity needs to accepted and worked on. Need to think about groups not just individuals. </w:t>
      </w:r>
    </w:p>
    <w:p w14:paraId="1AEE7825" w14:textId="77777777" w:rsidR="00B37F6F" w:rsidRDefault="00B37F6F" w:rsidP="00B37F6F"/>
    <w:p w14:paraId="0E68D033" w14:textId="0B03475A" w:rsidR="004A6FA6" w:rsidRDefault="003745FB" w:rsidP="004A6FA6">
      <w:r>
        <w:t>For example, as the notion of the Disunited Kingdom</w:t>
      </w:r>
      <w:r>
        <w:rPr>
          <w:rStyle w:val="FootnoteReference"/>
        </w:rPr>
        <w:footnoteReference w:id="24"/>
      </w:r>
      <w:r>
        <w:t xml:space="preserve"> where two countries voted to remain in the UK and two out, with referenda on one country leaving in 2014 and the real propsect of another, and questions of a united Ireland alive as Sinn Fein’s strength ahead of 2022 Northern Ireland Assembly elections</w:t>
      </w:r>
      <w:r>
        <w:rPr>
          <w:rStyle w:val="FootnoteReference"/>
        </w:rPr>
        <w:footnoteReference w:id="25"/>
      </w:r>
    </w:p>
    <w:p w14:paraId="6607EF32" w14:textId="77777777" w:rsidR="004A6FA6" w:rsidRDefault="004A6FA6" w:rsidP="004A6FA6">
      <w:r>
        <w:t xml:space="preserve">Link to splits in UK. How Muslim identities are part of new nationhoods that have been revitaislied in Scotland and Wakes over the kats forty. Extent to which Islam is intertwined with devolution, questions of race identity and citizenship and a questioning of British identity or nationalisms in the UK. Islam influential and sometimes problematic for these </w:t>
      </w:r>
      <w:r>
        <w:lastRenderedPageBreak/>
        <w:t>trends and certainly the Progressive pluralism that is exhibited by Scottish and Welsh nationalism in this century.</w:t>
      </w:r>
    </w:p>
    <w:p w14:paraId="5970339E" w14:textId="77777777" w:rsidR="004A6FA6" w:rsidRDefault="004A6FA6" w:rsidP="004A6FA6"/>
    <w:p w14:paraId="391590F4" w14:textId="16269B37" w:rsidR="004A6FA6" w:rsidRDefault="00A86E44" w:rsidP="004A6FA6">
      <w:r>
        <w:t>There is a challenege to</w:t>
      </w:r>
      <w:r w:rsidR="004A6FA6">
        <w:t xml:space="preserve"> recognition</w:t>
      </w:r>
      <w:r>
        <w:t xml:space="preserve"> of Islam in </w:t>
      </w:r>
      <w:r w:rsidR="001F1B16">
        <w:t>that settled with dieas of Bristihsness, often colonial, it undermines</w:t>
      </w:r>
      <w:r w:rsidR="004A6FA6">
        <w:t xml:space="preserve"> </w:t>
      </w:r>
      <w:r w:rsidR="001F1B16">
        <w:t>a development of civic</w:t>
      </w:r>
      <w:r>
        <w:t xml:space="preserve"> Welsh-ness</w:t>
      </w:r>
      <w:r w:rsidR="004A6FA6">
        <w:t xml:space="preserve"> Scottish</w:t>
      </w:r>
      <w:r>
        <w:t>-</w:t>
      </w:r>
      <w:r w:rsidR="004A6FA6">
        <w:t>ness</w:t>
      </w:r>
      <w:r w:rsidR="001F1B16">
        <w:t xml:space="preserve">. </w:t>
      </w:r>
      <w:r w:rsidR="004A6FA6">
        <w:t xml:space="preserve">At the time, a time when all the political parties of Scotland are trying to establish a persuasive vision of the nation, inquiry into where ethnic and racial minorities fit into these debates provides one understudied means of bridging literatures on multinationalism and multiculturalism. </w:t>
      </w:r>
      <w:r w:rsidR="001E477A">
        <w:t>Role of Islam within elite level projects to build civic nationalism, and how</w:t>
      </w:r>
      <w:r w:rsidR="004A6FA6">
        <w:t xml:space="preserve"> actors are positioning </w:t>
      </w:r>
      <w:r w:rsidR="001E477A">
        <w:t xml:space="preserve">Muslim </w:t>
      </w:r>
      <w:r w:rsidR="004A6FA6">
        <w:t>minorities within projects of nation-building, to place ethnically determined barriers on membership of</w:t>
      </w:r>
      <w:r w:rsidR="001E477A">
        <w:t xml:space="preserve"> Welsh or</w:t>
      </w:r>
      <w:r w:rsidR="004A6FA6">
        <w:t xml:space="preserve"> Scottish nationhood. </w:t>
      </w:r>
      <w:r>
        <w:t>There are</w:t>
      </w:r>
      <w:r w:rsidR="004A6FA6">
        <w:t xml:space="preserve"> potential limitations in minority claims-making and recognition, especially in terms of formal multilingualism and corporate multifaithism. Taken together, the paper illustrates how </w:t>
      </w:r>
      <w:r>
        <w:t>leaders</w:t>
      </w:r>
      <w:r w:rsidR="004A6FA6">
        <w:t xml:space="preserve"> can play a vital role in ensuring that appeals to nationhood in</w:t>
      </w:r>
      <w:r w:rsidR="001E477A">
        <w:t xml:space="preserve"> Wales and</w:t>
      </w:r>
      <w:r w:rsidR="004A6FA6">
        <w:t xml:space="preserve"> Scotland can be meaningfully calibrated to include </w:t>
      </w:r>
      <w:r>
        <w:t xml:space="preserve">Muslim </w:t>
      </w:r>
      <w:r w:rsidR="004A6FA6">
        <w:t>minorities too.</w:t>
      </w:r>
    </w:p>
    <w:p w14:paraId="0B66A62D" w14:textId="77777777" w:rsidR="004A6FA6" w:rsidRDefault="004A6FA6" w:rsidP="004A6FA6"/>
    <w:p w14:paraId="027F7BA8" w14:textId="77777777" w:rsidR="00480E35" w:rsidRDefault="00480E35"/>
    <w:sectPr w:rsidR="00480E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8B613" w14:textId="77777777" w:rsidR="009D2CBF" w:rsidRDefault="009D2CBF" w:rsidP="00E30D15">
      <w:r>
        <w:separator/>
      </w:r>
    </w:p>
  </w:endnote>
  <w:endnote w:type="continuationSeparator" w:id="0">
    <w:p w14:paraId="133837D0" w14:textId="77777777" w:rsidR="009D2CBF" w:rsidRDefault="009D2CBF" w:rsidP="00E30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E3209" w14:textId="77777777" w:rsidR="009D2CBF" w:rsidRDefault="009D2CBF" w:rsidP="00E30D15">
      <w:r>
        <w:separator/>
      </w:r>
    </w:p>
  </w:footnote>
  <w:footnote w:type="continuationSeparator" w:id="0">
    <w:p w14:paraId="67E94727" w14:textId="77777777" w:rsidR="009D2CBF" w:rsidRDefault="009D2CBF" w:rsidP="00E30D15">
      <w:r>
        <w:continuationSeparator/>
      </w:r>
    </w:p>
  </w:footnote>
  <w:footnote w:id="1">
    <w:p w14:paraId="6E9B964C" w14:textId="3E50E88C" w:rsidR="00926846" w:rsidRDefault="00926846" w:rsidP="00926846">
      <w:pPr>
        <w:pStyle w:val="FootnoteText"/>
      </w:pPr>
      <w:r>
        <w:rPr>
          <w:rStyle w:val="FootnoteReference"/>
        </w:rPr>
        <w:footnoteRef/>
      </w:r>
      <w:r>
        <w:t xml:space="preserve"> Ali Rattansi 2011 Multiculturalism: A Very Short Intrdocution, Oxford: Oxford University Press; Madood 20</w:t>
      </w:r>
      <w:r w:rsidR="00BF7A7A">
        <w:t xml:space="preserve">13 </w:t>
      </w:r>
      <w:r>
        <w:t>Multiculturlaims,</w:t>
      </w:r>
      <w:r w:rsidR="00BF7A7A">
        <w:t xml:space="preserve"> 2</w:t>
      </w:r>
      <w:r w:rsidR="00BF7A7A" w:rsidRPr="00BF7A7A">
        <w:rPr>
          <w:vertAlign w:val="superscript"/>
        </w:rPr>
        <w:t>nd</w:t>
      </w:r>
      <w:r w:rsidR="00BF7A7A">
        <w:t xml:space="preserve"> ed,</w:t>
      </w:r>
      <w:r>
        <w:t xml:space="preserve"> Cambridge Polity.</w:t>
      </w:r>
    </w:p>
  </w:footnote>
  <w:footnote w:id="2">
    <w:p w14:paraId="08F1C4E3" w14:textId="1F3E66DC" w:rsidR="00926846" w:rsidRDefault="00926846">
      <w:pPr>
        <w:pStyle w:val="FootnoteText"/>
      </w:pPr>
      <w:r>
        <w:rPr>
          <w:rStyle w:val="FootnoteReference"/>
        </w:rPr>
        <w:footnoteRef/>
      </w:r>
      <w:r>
        <w:t xml:space="preserve"> Reference education</w:t>
      </w:r>
    </w:p>
  </w:footnote>
  <w:footnote w:id="3">
    <w:p w14:paraId="77CE33CA" w14:textId="4F649016" w:rsidR="00926846" w:rsidRDefault="00926846">
      <w:pPr>
        <w:pStyle w:val="FootnoteText"/>
      </w:pPr>
      <w:r>
        <w:rPr>
          <w:rStyle w:val="FootnoteReference"/>
        </w:rPr>
        <w:footnoteRef/>
      </w:r>
      <w:r>
        <w:t xml:space="preserve"> Reference medical health </w:t>
      </w:r>
    </w:p>
  </w:footnote>
  <w:footnote w:id="4">
    <w:p w14:paraId="4AE5E3D0" w14:textId="39BE491C" w:rsidR="00D60E1B" w:rsidRDefault="00D60E1B">
      <w:pPr>
        <w:pStyle w:val="FootnoteText"/>
      </w:pPr>
      <w:r>
        <w:rPr>
          <w:rStyle w:val="FootnoteReference"/>
        </w:rPr>
        <w:footnoteRef/>
      </w:r>
      <w:r>
        <w:t xml:space="preserve"> Awal Fuseini 2017 </w:t>
      </w:r>
      <w:r w:rsidRPr="00D60E1B">
        <w:t>Halal food Certification in the UK and its impact on food businesses: A review in the context of the European Union</w:t>
      </w:r>
      <w:r>
        <w:t xml:space="preserve"> </w:t>
      </w:r>
      <w:r w:rsidRPr="00904A49">
        <w:rPr>
          <w:i/>
          <w:iCs/>
        </w:rPr>
        <w:t>CAB Review</w:t>
      </w:r>
      <w:r w:rsidR="00904A49" w:rsidRPr="00904A49">
        <w:rPr>
          <w:i/>
          <w:iCs/>
        </w:rPr>
        <w:t>s</w:t>
      </w:r>
      <w:r w:rsidR="00904A49">
        <w:t xml:space="preserve"> 12 (007)</w:t>
      </w:r>
    </w:p>
  </w:footnote>
  <w:footnote w:id="5">
    <w:p w14:paraId="73624BB9" w14:textId="3D27142B" w:rsidR="00E30D15" w:rsidRDefault="00E30D15">
      <w:pPr>
        <w:pStyle w:val="FootnoteText"/>
      </w:pPr>
      <w:r>
        <w:rPr>
          <w:rStyle w:val="FootnoteReference"/>
        </w:rPr>
        <w:footnoteRef/>
      </w:r>
      <w:r>
        <w:t xml:space="preserve"> Tim le Grande report on Sharia</w:t>
      </w:r>
    </w:p>
  </w:footnote>
  <w:footnote w:id="6">
    <w:p w14:paraId="203DB5FA" w14:textId="68A0963C" w:rsidR="00A26C39" w:rsidRDefault="00A26C39">
      <w:pPr>
        <w:pStyle w:val="FootnoteText"/>
      </w:pPr>
      <w:r>
        <w:rPr>
          <w:rStyle w:val="FootnoteReference"/>
        </w:rPr>
        <w:footnoteRef/>
      </w:r>
      <w:r>
        <w:t xml:space="preserve"> Parekh Report</w:t>
      </w:r>
    </w:p>
  </w:footnote>
  <w:footnote w:id="7">
    <w:p w14:paraId="236F6BEB" w14:textId="7991422A" w:rsidR="00781555" w:rsidRDefault="00781555">
      <w:pPr>
        <w:pStyle w:val="FootnoteText"/>
      </w:pPr>
      <w:r>
        <w:rPr>
          <w:rStyle w:val="FootnoteReference"/>
        </w:rPr>
        <w:footnoteRef/>
      </w:r>
      <w:r>
        <w:t xml:space="preserve"> </w:t>
      </w:r>
      <w:r w:rsidRPr="00781555">
        <w:t xml:space="preserve">Nasar Meer </w:t>
      </w:r>
      <w:r>
        <w:t xml:space="preserve">and </w:t>
      </w:r>
      <w:r w:rsidRPr="00781555">
        <w:t>Tariq Modood 2012 How does Interculturalism Contrast with Multiculturalism?, Journal of Intercultural Studies, 33:2, 175-196</w:t>
      </w:r>
    </w:p>
  </w:footnote>
  <w:footnote w:id="8">
    <w:p w14:paraId="7DC1CF3C" w14:textId="30970A28" w:rsidR="00102338" w:rsidRDefault="00102338">
      <w:pPr>
        <w:pStyle w:val="FootnoteText"/>
      </w:pPr>
      <w:r>
        <w:rPr>
          <w:rStyle w:val="FootnoteReference"/>
        </w:rPr>
        <w:footnoteRef/>
      </w:r>
      <w:r>
        <w:t xml:space="preserve"> Chris Allen 2015 </w:t>
      </w:r>
      <w:r w:rsidRPr="00102338">
        <w:t xml:space="preserve">‘A Critical Analysis of Britain’s Living, Dead and Zombie Multiculturalism: From 7/7 to the London 2012 Olympic Games’ </w:t>
      </w:r>
      <w:r w:rsidRPr="00102338">
        <w:rPr>
          <w:i/>
          <w:iCs/>
        </w:rPr>
        <w:t>Social Sciences</w:t>
      </w:r>
      <w:r w:rsidRPr="00102338">
        <w:t xml:space="preserve"> 4, pp18- 33</w:t>
      </w:r>
    </w:p>
  </w:footnote>
  <w:footnote w:id="9">
    <w:p w14:paraId="41FB87D6" w14:textId="63174A5F" w:rsidR="00080BB2" w:rsidRPr="007F7A62" w:rsidRDefault="00080BB2">
      <w:pPr>
        <w:pStyle w:val="FootnoteText"/>
        <w:rPr>
          <w:i/>
          <w:iCs/>
        </w:rPr>
      </w:pPr>
      <w:r>
        <w:rPr>
          <w:rStyle w:val="FootnoteReference"/>
        </w:rPr>
        <w:footnoteRef/>
      </w:r>
      <w:r>
        <w:t xml:space="preserve"> Allen, </w:t>
      </w:r>
      <w:r w:rsidRPr="007F7A62">
        <w:rPr>
          <w:i/>
          <w:iCs/>
        </w:rPr>
        <w:t>A Critical Analysis</w:t>
      </w:r>
      <w:r w:rsidR="007F7A62">
        <w:rPr>
          <w:i/>
          <w:iCs/>
        </w:rPr>
        <w:t xml:space="preserve"> of Britain’s Mulitculralism</w:t>
      </w:r>
    </w:p>
  </w:footnote>
  <w:footnote w:id="10">
    <w:p w14:paraId="591294A8" w14:textId="19D40443" w:rsidR="007F7A62" w:rsidRDefault="007F7A62">
      <w:pPr>
        <w:pStyle w:val="FootnoteText"/>
      </w:pPr>
      <w:r>
        <w:rPr>
          <w:rStyle w:val="FootnoteReference"/>
        </w:rPr>
        <w:footnoteRef/>
      </w:r>
      <w:r>
        <w:t xml:space="preserve"> Yohann Koshy, The last humanist: how Paul Gilroy became the most vital guide to our age of crisis, </w:t>
      </w:r>
      <w:r w:rsidRPr="007F7A62">
        <w:rPr>
          <w:i/>
          <w:iCs/>
        </w:rPr>
        <w:t>Guardian</w:t>
      </w:r>
      <w:r>
        <w:t>, 5 August 2021</w:t>
      </w:r>
    </w:p>
  </w:footnote>
  <w:footnote w:id="11">
    <w:p w14:paraId="34F4C0FE" w14:textId="58FD0611" w:rsidR="006B0DFF" w:rsidRDefault="006B0DFF">
      <w:pPr>
        <w:pStyle w:val="FootnoteText"/>
      </w:pPr>
      <w:r>
        <w:rPr>
          <w:rStyle w:val="FootnoteReference"/>
        </w:rPr>
        <w:footnoteRef/>
      </w:r>
      <w:r>
        <w:t xml:space="preserve"> Parekh Report</w:t>
      </w:r>
    </w:p>
  </w:footnote>
  <w:footnote w:id="12">
    <w:p w14:paraId="04E34C97" w14:textId="6C0E966F" w:rsidR="00102338" w:rsidRDefault="00102338">
      <w:pPr>
        <w:pStyle w:val="FootnoteText"/>
      </w:pPr>
      <w:r>
        <w:rPr>
          <w:rStyle w:val="FootnoteReference"/>
        </w:rPr>
        <w:footnoteRef/>
      </w:r>
      <w:r>
        <w:t xml:space="preserve"> Chris Allen 2010 </w:t>
      </w:r>
      <w:r w:rsidRPr="00102338">
        <w:t>“Fear and Loathing: The Political Discourse in Relation to Muslims and Islam in the British Contemporary Setting.” Politics and Religion 4. 221–36</w:t>
      </w:r>
    </w:p>
  </w:footnote>
  <w:footnote w:id="13">
    <w:p w14:paraId="5A10B1D9" w14:textId="113C7BC6" w:rsidR="00102338" w:rsidRDefault="00102338">
      <w:pPr>
        <w:pStyle w:val="FootnoteText"/>
      </w:pPr>
      <w:r>
        <w:rPr>
          <w:rStyle w:val="FootnoteReference"/>
        </w:rPr>
        <w:footnoteRef/>
      </w:r>
      <w:r>
        <w:t xml:space="preserve"> Frances Perrau</w:t>
      </w:r>
      <w:r w:rsidR="00950750">
        <w:t>di</w:t>
      </w:r>
      <w:r>
        <w:t xml:space="preserve">n </w:t>
      </w:r>
      <w:r w:rsidR="00950750">
        <w:t>Boris Johnson claimed Islam put Mulsim world ‘centuries behind’</w:t>
      </w:r>
      <w:r w:rsidR="00950750" w:rsidRPr="00950750">
        <w:rPr>
          <w:i/>
          <w:iCs/>
        </w:rPr>
        <w:t>Guardian</w:t>
      </w:r>
      <w:r w:rsidR="00950750">
        <w:t xml:space="preserve"> 15 July 2019</w:t>
      </w:r>
    </w:p>
  </w:footnote>
  <w:footnote w:id="14">
    <w:p w14:paraId="2664E614" w14:textId="147A3600" w:rsidR="00D665FD" w:rsidRDefault="00D665FD">
      <w:pPr>
        <w:pStyle w:val="FootnoteText"/>
      </w:pPr>
      <w:r>
        <w:rPr>
          <w:rStyle w:val="FootnoteReference"/>
        </w:rPr>
        <w:footnoteRef/>
      </w:r>
      <w:r>
        <w:t xml:space="preserve"> Theresa May </w:t>
      </w:r>
    </w:p>
  </w:footnote>
  <w:footnote w:id="15">
    <w:p w14:paraId="08A2781D" w14:textId="3FB69E11" w:rsidR="00D665FD" w:rsidRDefault="00D665FD">
      <w:pPr>
        <w:pStyle w:val="FootnoteText"/>
      </w:pPr>
      <w:r>
        <w:rPr>
          <w:rStyle w:val="FootnoteReference"/>
        </w:rPr>
        <w:footnoteRef/>
      </w:r>
      <w:r>
        <w:t xml:space="preserve"> Paul Gilroy 1993. </w:t>
      </w:r>
      <w:r w:rsidRPr="00D665FD">
        <w:rPr>
          <w:i/>
          <w:iCs/>
        </w:rPr>
        <w:t>The Black Atlantic: Modernity and Double Consciousness</w:t>
      </w:r>
      <w:r>
        <w:t xml:space="preserve">. </w:t>
      </w:r>
    </w:p>
  </w:footnote>
  <w:footnote w:id="16">
    <w:p w14:paraId="58DDF3F0" w14:textId="5A8C8196" w:rsidR="00B55CB1" w:rsidRDefault="00B55CB1">
      <w:pPr>
        <w:pStyle w:val="FootnoteText"/>
      </w:pPr>
      <w:r>
        <w:rPr>
          <w:rStyle w:val="FootnoteReference"/>
        </w:rPr>
        <w:footnoteRef/>
      </w:r>
      <w:r>
        <w:t xml:space="preserve"> Gilory, The Black Atlantic, p.2</w:t>
      </w:r>
    </w:p>
  </w:footnote>
  <w:footnote w:id="17">
    <w:p w14:paraId="3497EA54" w14:textId="6E45563B" w:rsidR="009F6FAD" w:rsidRDefault="009F6FAD">
      <w:pPr>
        <w:pStyle w:val="FootnoteText"/>
      </w:pPr>
      <w:r>
        <w:rPr>
          <w:rStyle w:val="FootnoteReference"/>
        </w:rPr>
        <w:footnoteRef/>
      </w:r>
      <w:r>
        <w:t xml:space="preserve"> </w:t>
      </w:r>
      <w:r w:rsidR="000A421B">
        <w:t>Martha Nussbeaum Cultivating Humanity</w:t>
      </w:r>
      <w:r>
        <w:t xml:space="preserve"> </w:t>
      </w:r>
    </w:p>
  </w:footnote>
  <w:footnote w:id="18">
    <w:p w14:paraId="3452C5DD" w14:textId="220E0280" w:rsidR="006B0DFF" w:rsidRDefault="006B0DFF">
      <w:pPr>
        <w:pStyle w:val="FootnoteText"/>
      </w:pPr>
      <w:r>
        <w:rPr>
          <w:rStyle w:val="FootnoteReference"/>
        </w:rPr>
        <w:footnoteRef/>
      </w:r>
      <w:r>
        <w:t xml:space="preserve"> Paul Gilory 2004 After Emopire</w:t>
      </w:r>
    </w:p>
  </w:footnote>
  <w:footnote w:id="19">
    <w:p w14:paraId="6474B066" w14:textId="742B979B" w:rsidR="00387C01" w:rsidRDefault="00387C01">
      <w:pPr>
        <w:pStyle w:val="FootnoteText"/>
      </w:pPr>
      <w:r>
        <w:rPr>
          <w:rStyle w:val="FootnoteReference"/>
        </w:rPr>
        <w:footnoteRef/>
      </w:r>
      <w:r>
        <w:t xml:space="preserve"> Olena Hankivsky, Diego de Merich and Ashlee Christoffersen 2019 </w:t>
      </w:r>
      <w:r w:rsidRPr="00387C01">
        <w:t>Equalities ‘devolved’: experiences in mainstreaming across the UK devolved powers post-Equality Act 2010</w:t>
      </w:r>
      <w:r>
        <w:t xml:space="preserve"> </w:t>
      </w:r>
      <w:r w:rsidRPr="00387C01">
        <w:rPr>
          <w:i/>
          <w:iCs/>
        </w:rPr>
        <w:t>British Politics</w:t>
      </w:r>
      <w:r>
        <w:t>, 14, pp.141-261</w:t>
      </w:r>
    </w:p>
  </w:footnote>
  <w:footnote w:id="20">
    <w:p w14:paraId="23E08C23" w14:textId="2442AA95" w:rsidR="002A2993" w:rsidRDefault="002A2993">
      <w:pPr>
        <w:pStyle w:val="FootnoteText"/>
      </w:pPr>
      <w:r>
        <w:rPr>
          <w:rStyle w:val="FootnoteReference"/>
        </w:rPr>
        <w:footnoteRef/>
      </w:r>
      <w:r>
        <w:t xml:space="preserve"> </w:t>
      </w:r>
      <w:r w:rsidRPr="002A2993">
        <w:t>Equality and Human Rights Commission (2013) Religion or Belief in the Workplace: A Guide for Employers Following Recent European Court of Human Rights Judgments. Manchester: Equality and Human Rights Commission</w:t>
      </w:r>
      <w:r>
        <w:t>.</w:t>
      </w:r>
    </w:p>
  </w:footnote>
  <w:footnote w:id="21">
    <w:p w14:paraId="516E2C27" w14:textId="536E94AF" w:rsidR="0006480D" w:rsidRDefault="0006480D">
      <w:pPr>
        <w:pStyle w:val="FootnoteText"/>
      </w:pPr>
      <w:r>
        <w:rPr>
          <w:rStyle w:val="FootnoteReference"/>
        </w:rPr>
        <w:footnoteRef/>
      </w:r>
      <w:r>
        <w:t xml:space="preserve"> Christian</w:t>
      </w:r>
      <w:r w:rsidRPr="0006480D">
        <w:t xml:space="preserve"> Joppke (2009) Limits of Integration Policy: Britain and Her Muslims, Journal of Ethnic and Migration Studies, 35:3, 453-472</w:t>
      </w:r>
    </w:p>
  </w:footnote>
  <w:footnote w:id="22">
    <w:p w14:paraId="64FAD02D" w14:textId="05581A63" w:rsidR="0050015E" w:rsidRDefault="0050015E">
      <w:pPr>
        <w:pStyle w:val="FootnoteText"/>
      </w:pPr>
      <w:r>
        <w:rPr>
          <w:rStyle w:val="FootnoteReference"/>
        </w:rPr>
        <w:footnoteRef/>
      </w:r>
      <w:r>
        <w:t xml:space="preserve"> Sophie Gillat-Ray and Riyaz </w:t>
      </w:r>
      <w:r w:rsidR="00B2322C">
        <w:t xml:space="preserve">Timol 2020 </w:t>
      </w:r>
      <w:r w:rsidRPr="0050015E">
        <w:t xml:space="preserve">Introduction: Leadership, Authority and Representation in British Muslim Communities. </w:t>
      </w:r>
      <w:r w:rsidRPr="00F54E79">
        <w:rPr>
          <w:i/>
          <w:iCs/>
        </w:rPr>
        <w:t>Religions</w:t>
      </w:r>
      <w:r w:rsidRPr="0050015E">
        <w:t>. 2020; 11(11):559.</w:t>
      </w:r>
    </w:p>
  </w:footnote>
  <w:footnote w:id="23">
    <w:p w14:paraId="00543DFD" w14:textId="5EE8B0A5" w:rsidR="0006480D" w:rsidRDefault="0006480D">
      <w:pPr>
        <w:pStyle w:val="FootnoteText"/>
      </w:pPr>
      <w:r>
        <w:rPr>
          <w:rStyle w:val="FootnoteReference"/>
        </w:rPr>
        <w:footnoteRef/>
      </w:r>
      <w:r>
        <w:t xml:space="preserve"> Nasar Meer 2010</w:t>
      </w:r>
    </w:p>
  </w:footnote>
  <w:footnote w:id="24">
    <w:p w14:paraId="169E23DF" w14:textId="2D123BC3" w:rsidR="003745FB" w:rsidRDefault="003745FB">
      <w:pPr>
        <w:pStyle w:val="FootnoteText"/>
      </w:pPr>
      <w:r>
        <w:rPr>
          <w:rStyle w:val="FootnoteReference"/>
        </w:rPr>
        <w:footnoteRef/>
      </w:r>
      <w:r>
        <w:t xml:space="preserve"> </w:t>
      </w:r>
      <w:r w:rsidR="00AD2294">
        <w:t>Iain Macwhirter 2014 Disunited Kingdom: How Westminsiter Won a Referendum But Lost Scotalnd</w:t>
      </w:r>
      <w:r w:rsidR="00752B92">
        <w:t xml:space="preserve">. Cargo Publshing. </w:t>
      </w:r>
    </w:p>
  </w:footnote>
  <w:footnote w:id="25">
    <w:p w14:paraId="17D4F388" w14:textId="17141C21" w:rsidR="003745FB" w:rsidRDefault="003745FB">
      <w:pPr>
        <w:pStyle w:val="FootnoteText"/>
      </w:pPr>
      <w:r>
        <w:rPr>
          <w:rStyle w:val="FootnoteReference"/>
        </w:rPr>
        <w:footnoteRef/>
      </w:r>
      <w:r>
        <w:t xml:space="preserve"> Reference.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A6"/>
    <w:rsid w:val="00013EDF"/>
    <w:rsid w:val="0006480D"/>
    <w:rsid w:val="00066DBB"/>
    <w:rsid w:val="00080BB2"/>
    <w:rsid w:val="000A421B"/>
    <w:rsid w:val="00102338"/>
    <w:rsid w:val="001606DB"/>
    <w:rsid w:val="001E477A"/>
    <w:rsid w:val="001F1B16"/>
    <w:rsid w:val="00207FBD"/>
    <w:rsid w:val="002A2993"/>
    <w:rsid w:val="003365EA"/>
    <w:rsid w:val="003745FB"/>
    <w:rsid w:val="00387C01"/>
    <w:rsid w:val="00401435"/>
    <w:rsid w:val="00480E35"/>
    <w:rsid w:val="004A2E46"/>
    <w:rsid w:val="004A32AF"/>
    <w:rsid w:val="004A6FA6"/>
    <w:rsid w:val="004E7ECE"/>
    <w:rsid w:val="0050015E"/>
    <w:rsid w:val="00541986"/>
    <w:rsid w:val="005627AD"/>
    <w:rsid w:val="00614306"/>
    <w:rsid w:val="00664BEA"/>
    <w:rsid w:val="006B0DFF"/>
    <w:rsid w:val="006E21B0"/>
    <w:rsid w:val="00737DCB"/>
    <w:rsid w:val="00752B92"/>
    <w:rsid w:val="00781555"/>
    <w:rsid w:val="007F7A62"/>
    <w:rsid w:val="00886793"/>
    <w:rsid w:val="00904A49"/>
    <w:rsid w:val="00926846"/>
    <w:rsid w:val="00950750"/>
    <w:rsid w:val="009D2CBF"/>
    <w:rsid w:val="009E0E30"/>
    <w:rsid w:val="009F6FAD"/>
    <w:rsid w:val="00A26C39"/>
    <w:rsid w:val="00A31CC1"/>
    <w:rsid w:val="00A86E44"/>
    <w:rsid w:val="00AA6E75"/>
    <w:rsid w:val="00AD2294"/>
    <w:rsid w:val="00B1732F"/>
    <w:rsid w:val="00B2322C"/>
    <w:rsid w:val="00B37F6F"/>
    <w:rsid w:val="00B55CB1"/>
    <w:rsid w:val="00BA1B57"/>
    <w:rsid w:val="00BF7A7A"/>
    <w:rsid w:val="00C54E48"/>
    <w:rsid w:val="00D37D1C"/>
    <w:rsid w:val="00D60E1B"/>
    <w:rsid w:val="00D63A19"/>
    <w:rsid w:val="00D665FD"/>
    <w:rsid w:val="00D67390"/>
    <w:rsid w:val="00DF1FDA"/>
    <w:rsid w:val="00E30D15"/>
    <w:rsid w:val="00E43B2C"/>
    <w:rsid w:val="00F54E79"/>
    <w:rsid w:val="00F959FD"/>
    <w:rsid w:val="00FA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059BC47"/>
  <w15:chartTrackingRefBased/>
  <w15:docId w15:val="{59F2424B-CDA3-1F45-8EF0-F9D766C71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E1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30D15"/>
    <w:rPr>
      <w:sz w:val="20"/>
      <w:szCs w:val="20"/>
    </w:rPr>
  </w:style>
  <w:style w:type="character" w:customStyle="1" w:styleId="FootnoteTextChar">
    <w:name w:val="Footnote Text Char"/>
    <w:basedOn w:val="DefaultParagraphFont"/>
    <w:link w:val="FootnoteText"/>
    <w:uiPriority w:val="99"/>
    <w:semiHidden/>
    <w:rsid w:val="00E30D15"/>
    <w:rPr>
      <w:sz w:val="20"/>
      <w:szCs w:val="20"/>
    </w:rPr>
  </w:style>
  <w:style w:type="character" w:styleId="FootnoteReference">
    <w:name w:val="footnote reference"/>
    <w:basedOn w:val="DefaultParagraphFont"/>
    <w:uiPriority w:val="99"/>
    <w:semiHidden/>
    <w:unhideWhenUsed/>
    <w:rsid w:val="00E30D15"/>
    <w:rPr>
      <w:vertAlign w:val="superscript"/>
    </w:rPr>
  </w:style>
  <w:style w:type="character" w:customStyle="1" w:styleId="Heading1Char">
    <w:name w:val="Heading 1 Char"/>
    <w:basedOn w:val="DefaultParagraphFont"/>
    <w:link w:val="Heading1"/>
    <w:uiPriority w:val="9"/>
    <w:rsid w:val="00D60E1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8594">
      <w:bodyDiv w:val="1"/>
      <w:marLeft w:val="0"/>
      <w:marRight w:val="0"/>
      <w:marTop w:val="0"/>
      <w:marBottom w:val="0"/>
      <w:divBdr>
        <w:top w:val="none" w:sz="0" w:space="0" w:color="auto"/>
        <w:left w:val="none" w:sz="0" w:space="0" w:color="auto"/>
        <w:bottom w:val="none" w:sz="0" w:space="0" w:color="auto"/>
        <w:right w:val="none" w:sz="0" w:space="0" w:color="auto"/>
      </w:divBdr>
    </w:div>
    <w:div w:id="19208262">
      <w:bodyDiv w:val="1"/>
      <w:marLeft w:val="0"/>
      <w:marRight w:val="0"/>
      <w:marTop w:val="0"/>
      <w:marBottom w:val="0"/>
      <w:divBdr>
        <w:top w:val="none" w:sz="0" w:space="0" w:color="auto"/>
        <w:left w:val="none" w:sz="0" w:space="0" w:color="auto"/>
        <w:bottom w:val="none" w:sz="0" w:space="0" w:color="auto"/>
        <w:right w:val="none" w:sz="0" w:space="0" w:color="auto"/>
      </w:divBdr>
    </w:div>
    <w:div w:id="201484009">
      <w:bodyDiv w:val="1"/>
      <w:marLeft w:val="0"/>
      <w:marRight w:val="0"/>
      <w:marTop w:val="0"/>
      <w:marBottom w:val="0"/>
      <w:divBdr>
        <w:top w:val="none" w:sz="0" w:space="0" w:color="auto"/>
        <w:left w:val="none" w:sz="0" w:space="0" w:color="auto"/>
        <w:bottom w:val="none" w:sz="0" w:space="0" w:color="auto"/>
        <w:right w:val="none" w:sz="0" w:space="0" w:color="auto"/>
      </w:divBdr>
    </w:div>
    <w:div w:id="663093482">
      <w:bodyDiv w:val="1"/>
      <w:marLeft w:val="0"/>
      <w:marRight w:val="0"/>
      <w:marTop w:val="0"/>
      <w:marBottom w:val="0"/>
      <w:divBdr>
        <w:top w:val="none" w:sz="0" w:space="0" w:color="auto"/>
        <w:left w:val="none" w:sz="0" w:space="0" w:color="auto"/>
        <w:bottom w:val="none" w:sz="0" w:space="0" w:color="auto"/>
        <w:right w:val="none" w:sz="0" w:space="0" w:color="auto"/>
      </w:divBdr>
    </w:div>
    <w:div w:id="847332801">
      <w:bodyDiv w:val="1"/>
      <w:marLeft w:val="0"/>
      <w:marRight w:val="0"/>
      <w:marTop w:val="0"/>
      <w:marBottom w:val="0"/>
      <w:divBdr>
        <w:top w:val="none" w:sz="0" w:space="0" w:color="auto"/>
        <w:left w:val="none" w:sz="0" w:space="0" w:color="auto"/>
        <w:bottom w:val="none" w:sz="0" w:space="0" w:color="auto"/>
        <w:right w:val="none" w:sz="0" w:space="0" w:color="auto"/>
      </w:divBdr>
    </w:div>
    <w:div w:id="129925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C40B3-6A12-4943-8F60-CC96A6260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1879</Words>
  <Characters>10354</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Kay</dc:creator>
  <cp:keywords/>
  <dc:description/>
  <cp:lastModifiedBy>Adrian Kay</cp:lastModifiedBy>
  <cp:revision>2</cp:revision>
  <dcterms:created xsi:type="dcterms:W3CDTF">2022-01-03T11:42:00Z</dcterms:created>
  <dcterms:modified xsi:type="dcterms:W3CDTF">2022-01-03T11:42:00Z</dcterms:modified>
</cp:coreProperties>
</file>