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FC8BC6" w14:textId="77777777" w:rsidR="008434C3" w:rsidRPr="00FF7B39" w:rsidRDefault="008434C3" w:rsidP="008434C3">
      <w:pPr>
        <w:spacing w:after="0"/>
        <w:jc w:val="center"/>
        <w:rPr>
          <w:rFonts w:ascii="Arial" w:hAnsi="Arial" w:cs="Arial"/>
          <w:b/>
          <w:bCs/>
          <w:sz w:val="40"/>
          <w:szCs w:val="36"/>
        </w:rPr>
      </w:pPr>
    </w:p>
    <w:p w14:paraId="6700AE36" w14:textId="77777777" w:rsidR="008434C3" w:rsidRPr="00FF7B39" w:rsidRDefault="008434C3" w:rsidP="008434C3">
      <w:pPr>
        <w:spacing w:after="0"/>
        <w:jc w:val="center"/>
        <w:rPr>
          <w:rFonts w:ascii="Arial" w:hAnsi="Arial" w:cs="Arial"/>
          <w:b/>
          <w:bCs/>
          <w:sz w:val="40"/>
          <w:szCs w:val="36"/>
        </w:rPr>
      </w:pPr>
    </w:p>
    <w:p w14:paraId="422206C9" w14:textId="77777777" w:rsidR="008434C3" w:rsidRPr="00FF7B39" w:rsidRDefault="008434C3" w:rsidP="008434C3">
      <w:pPr>
        <w:spacing w:after="0"/>
        <w:jc w:val="center"/>
        <w:rPr>
          <w:rFonts w:ascii="Arial" w:hAnsi="Arial" w:cs="Arial"/>
          <w:b/>
          <w:bCs/>
          <w:sz w:val="40"/>
          <w:szCs w:val="36"/>
        </w:rPr>
      </w:pPr>
    </w:p>
    <w:p w14:paraId="5E460889" w14:textId="77777777" w:rsidR="008434C3" w:rsidRPr="00FF7B39" w:rsidRDefault="008434C3" w:rsidP="008434C3">
      <w:pPr>
        <w:spacing w:after="0"/>
        <w:jc w:val="center"/>
        <w:rPr>
          <w:rFonts w:ascii="Arial" w:hAnsi="Arial" w:cs="Arial"/>
          <w:b/>
          <w:bCs/>
          <w:sz w:val="40"/>
          <w:szCs w:val="36"/>
        </w:rPr>
      </w:pPr>
    </w:p>
    <w:p w14:paraId="1BE7D356" w14:textId="4E84DC53" w:rsidR="008434C3" w:rsidRPr="00FF7B39" w:rsidRDefault="00FF7B39" w:rsidP="008434C3">
      <w:pPr>
        <w:spacing w:after="0"/>
        <w:jc w:val="center"/>
        <w:rPr>
          <w:rFonts w:ascii="Arial" w:hAnsi="Arial" w:cs="Arial"/>
          <w:sz w:val="40"/>
          <w:szCs w:val="36"/>
        </w:rPr>
      </w:pPr>
      <w:r w:rsidRPr="00FF7B39">
        <w:rPr>
          <w:rFonts w:ascii="Arial" w:hAnsi="Arial" w:cs="Arial"/>
          <w:sz w:val="40"/>
          <w:szCs w:val="36"/>
        </w:rPr>
        <w:t>BMHP5004_BIRM</w:t>
      </w:r>
    </w:p>
    <w:p w14:paraId="35EA1B53" w14:textId="3FC24BEF" w:rsidR="008434C3" w:rsidRPr="00FF7B39" w:rsidRDefault="008434C3" w:rsidP="008434C3">
      <w:pPr>
        <w:spacing w:after="0"/>
        <w:jc w:val="center"/>
        <w:rPr>
          <w:rFonts w:ascii="Arial" w:hAnsi="Arial" w:cs="Arial"/>
          <w:b/>
          <w:bCs/>
          <w:sz w:val="40"/>
          <w:szCs w:val="36"/>
        </w:rPr>
      </w:pPr>
      <w:r w:rsidRPr="00FF7B39">
        <w:rPr>
          <w:rFonts w:ascii="Arial" w:hAnsi="Arial" w:cs="Arial"/>
          <w:b/>
          <w:bCs/>
          <w:sz w:val="40"/>
          <w:szCs w:val="36"/>
        </w:rPr>
        <w:t>Children, Young People and Families</w:t>
      </w:r>
    </w:p>
    <w:p w14:paraId="29A76820" w14:textId="1AFB7293" w:rsidR="008434C3" w:rsidRPr="00FF7B39" w:rsidRDefault="008434C3" w:rsidP="008434C3">
      <w:pPr>
        <w:spacing w:after="0"/>
        <w:jc w:val="center"/>
        <w:rPr>
          <w:rFonts w:ascii="Arial" w:hAnsi="Arial" w:cs="Arial"/>
          <w:b/>
          <w:bCs/>
          <w:sz w:val="40"/>
          <w:szCs w:val="36"/>
        </w:rPr>
      </w:pPr>
      <w:r w:rsidRPr="00FF7B39">
        <w:rPr>
          <w:rFonts w:ascii="Arial" w:hAnsi="Arial" w:cs="Arial"/>
          <w:b/>
          <w:bCs/>
          <w:sz w:val="40"/>
          <w:szCs w:val="36"/>
        </w:rPr>
        <w:t>Task 2: Supporting Paper</w:t>
      </w:r>
    </w:p>
    <w:p w14:paraId="3BB88BEE" w14:textId="30BFD42D" w:rsidR="00FF7B39" w:rsidRPr="00FF7B39" w:rsidRDefault="00FF7B39" w:rsidP="00FF7B39">
      <w:pPr>
        <w:spacing w:after="120"/>
        <w:jc w:val="center"/>
        <w:rPr>
          <w:rFonts w:ascii="Arial" w:hAnsi="Arial" w:cs="Arial"/>
        </w:rPr>
      </w:pPr>
      <w:r w:rsidRPr="00FF7B39">
        <w:rPr>
          <w:rFonts w:ascii="Arial" w:hAnsi="Arial" w:cs="Arial"/>
        </w:rPr>
        <w:t>Student’s Name:</w:t>
      </w:r>
      <w:r w:rsidR="00CD3B12">
        <w:rPr>
          <w:rFonts w:ascii="Arial" w:hAnsi="Arial" w:cs="Arial"/>
        </w:rPr>
        <w:t xml:space="preserve"> Alin-Stefan Polifronescu</w:t>
      </w:r>
    </w:p>
    <w:p w14:paraId="75FB49EB" w14:textId="7F5EF906" w:rsidR="00FF7B39" w:rsidRPr="00FF7B39" w:rsidRDefault="00FF7B39" w:rsidP="00FF7B39">
      <w:pPr>
        <w:spacing w:after="120"/>
        <w:jc w:val="center"/>
        <w:rPr>
          <w:rFonts w:ascii="Arial" w:hAnsi="Arial" w:cs="Arial"/>
        </w:rPr>
      </w:pPr>
      <w:r w:rsidRPr="00FF7B39">
        <w:rPr>
          <w:rFonts w:ascii="Arial" w:hAnsi="Arial" w:cs="Arial"/>
        </w:rPr>
        <w:t>Student Number:</w:t>
      </w:r>
      <w:r w:rsidR="00CD3B12">
        <w:rPr>
          <w:rFonts w:ascii="Arial" w:hAnsi="Arial" w:cs="Arial"/>
        </w:rPr>
        <w:t xml:space="preserve"> 1906778</w:t>
      </w:r>
    </w:p>
    <w:p w14:paraId="06A674B8" w14:textId="14D76269" w:rsidR="00FF7B39" w:rsidRPr="00FF7B39" w:rsidRDefault="00FF7B39" w:rsidP="00FF7B39">
      <w:pPr>
        <w:spacing w:after="120"/>
        <w:jc w:val="center"/>
        <w:rPr>
          <w:rFonts w:ascii="Arial" w:hAnsi="Arial" w:cs="Arial"/>
        </w:rPr>
      </w:pPr>
      <w:r w:rsidRPr="00FF7B39">
        <w:rPr>
          <w:rFonts w:ascii="Arial" w:hAnsi="Arial" w:cs="Arial"/>
        </w:rPr>
        <w:t>Lecturer’s Name: Dr Mark Gallagher-Read</w:t>
      </w:r>
    </w:p>
    <w:p w14:paraId="3B67287A" w14:textId="30623EDC" w:rsidR="008434C3" w:rsidRPr="00FF7B39" w:rsidRDefault="008434C3" w:rsidP="00CD3B12">
      <w:pPr>
        <w:rPr>
          <w:rFonts w:ascii="Arial" w:hAnsi="Arial" w:cs="Arial"/>
        </w:rPr>
      </w:pPr>
    </w:p>
    <w:p w14:paraId="3AF13849" w14:textId="77777777" w:rsidR="008434C3" w:rsidRPr="00FF7B39" w:rsidRDefault="008434C3">
      <w:pPr>
        <w:spacing w:line="259" w:lineRule="auto"/>
        <w:jc w:val="left"/>
        <w:rPr>
          <w:rFonts w:ascii="Arial" w:hAnsi="Arial" w:cs="Arial"/>
        </w:rPr>
      </w:pPr>
      <w:r w:rsidRPr="00FF7B39">
        <w:rPr>
          <w:rFonts w:ascii="Arial" w:hAnsi="Arial" w:cs="Arial"/>
        </w:rPr>
        <w:br w:type="page"/>
      </w:r>
    </w:p>
    <w:sdt>
      <w:sdtPr>
        <w:rPr>
          <w:rFonts w:ascii="Arial" w:eastAsiaTheme="minorHAnsi" w:hAnsi="Arial" w:cs="Arial"/>
          <w:color w:val="auto"/>
          <w:sz w:val="36"/>
          <w:szCs w:val="36"/>
          <w:lang w:val="en-GB"/>
        </w:rPr>
        <w:id w:val="556746664"/>
        <w:docPartObj>
          <w:docPartGallery w:val="Table of Contents"/>
          <w:docPartUnique/>
        </w:docPartObj>
      </w:sdtPr>
      <w:sdtEndPr>
        <w:rPr>
          <w:b/>
          <w:bCs/>
          <w:noProof/>
          <w:color w:val="000000" w:themeColor="text1"/>
          <w:sz w:val="24"/>
          <w:szCs w:val="22"/>
        </w:rPr>
      </w:sdtEndPr>
      <w:sdtContent>
        <w:p w14:paraId="0949C1D9" w14:textId="506D6A66" w:rsidR="008434C3" w:rsidRPr="00FF7B39" w:rsidRDefault="008434C3">
          <w:pPr>
            <w:pStyle w:val="TOCHeading"/>
            <w:rPr>
              <w:rFonts w:ascii="Arial" w:hAnsi="Arial" w:cs="Arial"/>
              <w:color w:val="auto"/>
              <w:sz w:val="36"/>
              <w:szCs w:val="36"/>
            </w:rPr>
          </w:pPr>
          <w:r w:rsidRPr="00FF7B39">
            <w:rPr>
              <w:rFonts w:ascii="Arial" w:hAnsi="Arial" w:cs="Arial"/>
              <w:color w:val="auto"/>
              <w:sz w:val="36"/>
              <w:szCs w:val="36"/>
            </w:rPr>
            <w:t>Table of Contents</w:t>
          </w:r>
        </w:p>
        <w:p w14:paraId="592175EF" w14:textId="12E47D5F" w:rsidR="008434C3" w:rsidRPr="00FF7B39" w:rsidRDefault="008434C3">
          <w:pPr>
            <w:pStyle w:val="TOC1"/>
            <w:tabs>
              <w:tab w:val="right" w:leader="dot" w:pos="9350"/>
            </w:tabs>
            <w:rPr>
              <w:rFonts w:ascii="Arial" w:eastAsiaTheme="minorEastAsia" w:hAnsi="Arial" w:cs="Arial"/>
              <w:noProof/>
              <w:color w:val="auto"/>
              <w:sz w:val="22"/>
              <w:lang w:val="en-US"/>
            </w:rPr>
          </w:pPr>
          <w:r w:rsidRPr="00FF7B39">
            <w:rPr>
              <w:rFonts w:ascii="Arial" w:hAnsi="Arial" w:cs="Arial"/>
            </w:rPr>
            <w:fldChar w:fldCharType="begin"/>
          </w:r>
          <w:r w:rsidRPr="00FF7B39">
            <w:rPr>
              <w:rFonts w:ascii="Arial" w:hAnsi="Arial" w:cs="Arial"/>
            </w:rPr>
            <w:instrText xml:space="preserve"> TOC \o "1-3" \h \z \u </w:instrText>
          </w:r>
          <w:r w:rsidRPr="00FF7B39">
            <w:rPr>
              <w:rFonts w:ascii="Arial" w:hAnsi="Arial" w:cs="Arial"/>
            </w:rPr>
            <w:fldChar w:fldCharType="separate"/>
          </w:r>
          <w:hyperlink w:anchor="_Toc55565279" w:history="1">
            <w:r w:rsidRPr="00FF7B39">
              <w:rPr>
                <w:rStyle w:val="Hyperlink"/>
                <w:rFonts w:ascii="Arial" w:hAnsi="Arial" w:cs="Arial"/>
                <w:noProof/>
              </w:rPr>
              <w:t>Introduction</w:t>
            </w:r>
            <w:r w:rsidRPr="00FF7B39">
              <w:rPr>
                <w:rFonts w:ascii="Arial" w:hAnsi="Arial" w:cs="Arial"/>
                <w:noProof/>
                <w:webHidden/>
              </w:rPr>
              <w:tab/>
            </w:r>
            <w:r w:rsidRPr="00FF7B39">
              <w:rPr>
                <w:rFonts w:ascii="Arial" w:hAnsi="Arial" w:cs="Arial"/>
                <w:noProof/>
                <w:webHidden/>
              </w:rPr>
              <w:fldChar w:fldCharType="begin"/>
            </w:r>
            <w:r w:rsidRPr="00FF7B39">
              <w:rPr>
                <w:rFonts w:ascii="Arial" w:hAnsi="Arial" w:cs="Arial"/>
                <w:noProof/>
                <w:webHidden/>
              </w:rPr>
              <w:instrText xml:space="preserve"> PAGEREF _Toc55565279 \h </w:instrText>
            </w:r>
            <w:r w:rsidRPr="00FF7B39">
              <w:rPr>
                <w:rFonts w:ascii="Arial" w:hAnsi="Arial" w:cs="Arial"/>
                <w:noProof/>
                <w:webHidden/>
              </w:rPr>
            </w:r>
            <w:r w:rsidRPr="00FF7B39">
              <w:rPr>
                <w:rFonts w:ascii="Arial" w:hAnsi="Arial" w:cs="Arial"/>
                <w:noProof/>
                <w:webHidden/>
              </w:rPr>
              <w:fldChar w:fldCharType="separate"/>
            </w:r>
            <w:r w:rsidR="00FF7B39">
              <w:rPr>
                <w:rFonts w:ascii="Arial" w:hAnsi="Arial" w:cs="Arial"/>
                <w:noProof/>
                <w:webHidden/>
              </w:rPr>
              <w:t>3</w:t>
            </w:r>
            <w:r w:rsidRPr="00FF7B39">
              <w:rPr>
                <w:rFonts w:ascii="Arial" w:hAnsi="Arial" w:cs="Arial"/>
                <w:noProof/>
                <w:webHidden/>
              </w:rPr>
              <w:fldChar w:fldCharType="end"/>
            </w:r>
          </w:hyperlink>
        </w:p>
        <w:p w14:paraId="73B63E8B" w14:textId="3734C710" w:rsidR="008434C3" w:rsidRPr="00FF7B39" w:rsidRDefault="00900D2D">
          <w:pPr>
            <w:pStyle w:val="TOC1"/>
            <w:tabs>
              <w:tab w:val="right" w:leader="dot" w:pos="9350"/>
            </w:tabs>
            <w:rPr>
              <w:rFonts w:ascii="Arial" w:eastAsiaTheme="minorEastAsia" w:hAnsi="Arial" w:cs="Arial"/>
              <w:noProof/>
              <w:color w:val="auto"/>
              <w:sz w:val="22"/>
              <w:lang w:val="en-US"/>
            </w:rPr>
          </w:pPr>
          <w:hyperlink w:anchor="_Toc55565280" w:history="1">
            <w:r w:rsidR="008434C3" w:rsidRPr="00FF7B39">
              <w:rPr>
                <w:rStyle w:val="Hyperlink"/>
                <w:rFonts w:ascii="Arial" w:hAnsi="Arial" w:cs="Arial"/>
                <w:noProof/>
              </w:rPr>
              <w:t>Overview of the Case</w:t>
            </w:r>
            <w:r w:rsidR="008434C3" w:rsidRPr="00FF7B39">
              <w:rPr>
                <w:rFonts w:ascii="Arial" w:hAnsi="Arial" w:cs="Arial"/>
                <w:noProof/>
                <w:webHidden/>
              </w:rPr>
              <w:tab/>
            </w:r>
            <w:r w:rsidR="008434C3" w:rsidRPr="00FF7B39">
              <w:rPr>
                <w:rFonts w:ascii="Arial" w:hAnsi="Arial" w:cs="Arial"/>
                <w:noProof/>
                <w:webHidden/>
              </w:rPr>
              <w:fldChar w:fldCharType="begin"/>
            </w:r>
            <w:r w:rsidR="008434C3" w:rsidRPr="00FF7B39">
              <w:rPr>
                <w:rFonts w:ascii="Arial" w:hAnsi="Arial" w:cs="Arial"/>
                <w:noProof/>
                <w:webHidden/>
              </w:rPr>
              <w:instrText xml:space="preserve"> PAGEREF _Toc55565280 \h </w:instrText>
            </w:r>
            <w:r w:rsidR="008434C3" w:rsidRPr="00FF7B39">
              <w:rPr>
                <w:rFonts w:ascii="Arial" w:hAnsi="Arial" w:cs="Arial"/>
                <w:noProof/>
                <w:webHidden/>
              </w:rPr>
            </w:r>
            <w:r w:rsidR="008434C3" w:rsidRPr="00FF7B39">
              <w:rPr>
                <w:rFonts w:ascii="Arial" w:hAnsi="Arial" w:cs="Arial"/>
                <w:noProof/>
                <w:webHidden/>
              </w:rPr>
              <w:fldChar w:fldCharType="separate"/>
            </w:r>
            <w:r w:rsidR="00FF7B39">
              <w:rPr>
                <w:rFonts w:ascii="Arial" w:hAnsi="Arial" w:cs="Arial"/>
                <w:noProof/>
                <w:webHidden/>
              </w:rPr>
              <w:t>3</w:t>
            </w:r>
            <w:r w:rsidR="008434C3" w:rsidRPr="00FF7B39">
              <w:rPr>
                <w:rFonts w:ascii="Arial" w:hAnsi="Arial" w:cs="Arial"/>
                <w:noProof/>
                <w:webHidden/>
              </w:rPr>
              <w:fldChar w:fldCharType="end"/>
            </w:r>
          </w:hyperlink>
        </w:p>
        <w:p w14:paraId="318A49D7" w14:textId="119C1CAD" w:rsidR="008434C3" w:rsidRPr="00FF7B39" w:rsidRDefault="00900D2D">
          <w:pPr>
            <w:pStyle w:val="TOC1"/>
            <w:tabs>
              <w:tab w:val="right" w:leader="dot" w:pos="9350"/>
            </w:tabs>
            <w:rPr>
              <w:rFonts w:ascii="Arial" w:eastAsiaTheme="minorEastAsia" w:hAnsi="Arial" w:cs="Arial"/>
              <w:noProof/>
              <w:color w:val="auto"/>
              <w:sz w:val="22"/>
              <w:lang w:val="en-US"/>
            </w:rPr>
          </w:pPr>
          <w:hyperlink w:anchor="_Toc55565281" w:history="1">
            <w:r w:rsidR="008434C3" w:rsidRPr="00FF7B39">
              <w:rPr>
                <w:rStyle w:val="Hyperlink"/>
                <w:rFonts w:ascii="Arial" w:hAnsi="Arial" w:cs="Arial"/>
                <w:noProof/>
              </w:rPr>
              <w:t>Reasons and Specific Issues behind their Vulnerability</w:t>
            </w:r>
            <w:r w:rsidR="008434C3" w:rsidRPr="00FF7B39">
              <w:rPr>
                <w:rFonts w:ascii="Arial" w:hAnsi="Arial" w:cs="Arial"/>
                <w:noProof/>
                <w:webHidden/>
              </w:rPr>
              <w:tab/>
            </w:r>
            <w:r w:rsidR="008434C3" w:rsidRPr="00FF7B39">
              <w:rPr>
                <w:rFonts w:ascii="Arial" w:hAnsi="Arial" w:cs="Arial"/>
                <w:noProof/>
                <w:webHidden/>
              </w:rPr>
              <w:fldChar w:fldCharType="begin"/>
            </w:r>
            <w:r w:rsidR="008434C3" w:rsidRPr="00FF7B39">
              <w:rPr>
                <w:rFonts w:ascii="Arial" w:hAnsi="Arial" w:cs="Arial"/>
                <w:noProof/>
                <w:webHidden/>
              </w:rPr>
              <w:instrText xml:space="preserve"> PAGEREF _Toc55565281 \h </w:instrText>
            </w:r>
            <w:r w:rsidR="008434C3" w:rsidRPr="00FF7B39">
              <w:rPr>
                <w:rFonts w:ascii="Arial" w:hAnsi="Arial" w:cs="Arial"/>
                <w:noProof/>
                <w:webHidden/>
              </w:rPr>
            </w:r>
            <w:r w:rsidR="008434C3" w:rsidRPr="00FF7B39">
              <w:rPr>
                <w:rFonts w:ascii="Arial" w:hAnsi="Arial" w:cs="Arial"/>
                <w:noProof/>
                <w:webHidden/>
              </w:rPr>
              <w:fldChar w:fldCharType="separate"/>
            </w:r>
            <w:r w:rsidR="00FF7B39">
              <w:rPr>
                <w:rFonts w:ascii="Arial" w:hAnsi="Arial" w:cs="Arial"/>
                <w:noProof/>
                <w:webHidden/>
              </w:rPr>
              <w:t>3</w:t>
            </w:r>
            <w:r w:rsidR="008434C3" w:rsidRPr="00FF7B39">
              <w:rPr>
                <w:rFonts w:ascii="Arial" w:hAnsi="Arial" w:cs="Arial"/>
                <w:noProof/>
                <w:webHidden/>
              </w:rPr>
              <w:fldChar w:fldCharType="end"/>
            </w:r>
          </w:hyperlink>
        </w:p>
        <w:p w14:paraId="213F93F3" w14:textId="59D49BC4" w:rsidR="008434C3" w:rsidRPr="00FF7B39" w:rsidRDefault="00900D2D">
          <w:pPr>
            <w:pStyle w:val="TOC1"/>
            <w:tabs>
              <w:tab w:val="right" w:leader="dot" w:pos="9350"/>
            </w:tabs>
            <w:rPr>
              <w:rFonts w:ascii="Arial" w:eastAsiaTheme="minorEastAsia" w:hAnsi="Arial" w:cs="Arial"/>
              <w:noProof/>
              <w:color w:val="auto"/>
              <w:sz w:val="22"/>
              <w:lang w:val="en-US"/>
            </w:rPr>
          </w:pPr>
          <w:hyperlink w:anchor="_Toc55565282" w:history="1">
            <w:r w:rsidR="008434C3" w:rsidRPr="00FF7B39">
              <w:rPr>
                <w:rStyle w:val="Hyperlink"/>
                <w:rFonts w:ascii="Arial" w:hAnsi="Arial" w:cs="Arial"/>
                <w:noProof/>
              </w:rPr>
              <w:t>Probable Risk Factors behind their Higher Vulnerability</w:t>
            </w:r>
            <w:r w:rsidR="008434C3" w:rsidRPr="00FF7B39">
              <w:rPr>
                <w:rFonts w:ascii="Arial" w:hAnsi="Arial" w:cs="Arial"/>
                <w:noProof/>
                <w:webHidden/>
              </w:rPr>
              <w:tab/>
            </w:r>
            <w:r w:rsidR="008434C3" w:rsidRPr="00FF7B39">
              <w:rPr>
                <w:rFonts w:ascii="Arial" w:hAnsi="Arial" w:cs="Arial"/>
                <w:noProof/>
                <w:webHidden/>
              </w:rPr>
              <w:fldChar w:fldCharType="begin"/>
            </w:r>
            <w:r w:rsidR="008434C3" w:rsidRPr="00FF7B39">
              <w:rPr>
                <w:rFonts w:ascii="Arial" w:hAnsi="Arial" w:cs="Arial"/>
                <w:noProof/>
                <w:webHidden/>
              </w:rPr>
              <w:instrText xml:space="preserve"> PAGEREF _Toc55565282 \h </w:instrText>
            </w:r>
            <w:r w:rsidR="008434C3" w:rsidRPr="00FF7B39">
              <w:rPr>
                <w:rFonts w:ascii="Arial" w:hAnsi="Arial" w:cs="Arial"/>
                <w:noProof/>
                <w:webHidden/>
              </w:rPr>
            </w:r>
            <w:r w:rsidR="008434C3" w:rsidRPr="00FF7B39">
              <w:rPr>
                <w:rFonts w:ascii="Arial" w:hAnsi="Arial" w:cs="Arial"/>
                <w:noProof/>
                <w:webHidden/>
              </w:rPr>
              <w:fldChar w:fldCharType="separate"/>
            </w:r>
            <w:r w:rsidR="00FF7B39">
              <w:rPr>
                <w:rFonts w:ascii="Arial" w:hAnsi="Arial" w:cs="Arial"/>
                <w:noProof/>
                <w:webHidden/>
              </w:rPr>
              <w:t>3</w:t>
            </w:r>
            <w:r w:rsidR="008434C3" w:rsidRPr="00FF7B39">
              <w:rPr>
                <w:rFonts w:ascii="Arial" w:hAnsi="Arial" w:cs="Arial"/>
                <w:noProof/>
                <w:webHidden/>
              </w:rPr>
              <w:fldChar w:fldCharType="end"/>
            </w:r>
          </w:hyperlink>
        </w:p>
        <w:p w14:paraId="1F1B98C3" w14:textId="33615D10" w:rsidR="008434C3" w:rsidRPr="00FF7B39" w:rsidRDefault="00900D2D">
          <w:pPr>
            <w:pStyle w:val="TOC1"/>
            <w:tabs>
              <w:tab w:val="right" w:leader="dot" w:pos="9350"/>
            </w:tabs>
            <w:rPr>
              <w:rFonts w:ascii="Arial" w:eastAsiaTheme="minorEastAsia" w:hAnsi="Arial" w:cs="Arial"/>
              <w:noProof/>
              <w:color w:val="auto"/>
              <w:sz w:val="22"/>
              <w:lang w:val="en-US"/>
            </w:rPr>
          </w:pPr>
          <w:hyperlink w:anchor="_Toc55565283" w:history="1">
            <w:r w:rsidR="008434C3" w:rsidRPr="00FF7B39">
              <w:rPr>
                <w:rStyle w:val="Hyperlink"/>
                <w:rFonts w:ascii="Arial" w:hAnsi="Arial" w:cs="Arial"/>
                <w:noProof/>
              </w:rPr>
              <w:t>Actions taken by UNICEF and their Impacts</w:t>
            </w:r>
            <w:r w:rsidR="008434C3" w:rsidRPr="00FF7B39">
              <w:rPr>
                <w:rFonts w:ascii="Arial" w:hAnsi="Arial" w:cs="Arial"/>
                <w:noProof/>
                <w:webHidden/>
              </w:rPr>
              <w:tab/>
            </w:r>
            <w:r w:rsidR="008434C3" w:rsidRPr="00FF7B39">
              <w:rPr>
                <w:rFonts w:ascii="Arial" w:hAnsi="Arial" w:cs="Arial"/>
                <w:noProof/>
                <w:webHidden/>
              </w:rPr>
              <w:fldChar w:fldCharType="begin"/>
            </w:r>
            <w:r w:rsidR="008434C3" w:rsidRPr="00FF7B39">
              <w:rPr>
                <w:rFonts w:ascii="Arial" w:hAnsi="Arial" w:cs="Arial"/>
                <w:noProof/>
                <w:webHidden/>
              </w:rPr>
              <w:instrText xml:space="preserve"> PAGEREF _Toc55565283 \h </w:instrText>
            </w:r>
            <w:r w:rsidR="008434C3" w:rsidRPr="00FF7B39">
              <w:rPr>
                <w:rFonts w:ascii="Arial" w:hAnsi="Arial" w:cs="Arial"/>
                <w:noProof/>
                <w:webHidden/>
              </w:rPr>
            </w:r>
            <w:r w:rsidR="008434C3" w:rsidRPr="00FF7B39">
              <w:rPr>
                <w:rFonts w:ascii="Arial" w:hAnsi="Arial" w:cs="Arial"/>
                <w:noProof/>
                <w:webHidden/>
              </w:rPr>
              <w:fldChar w:fldCharType="separate"/>
            </w:r>
            <w:r w:rsidR="00FF7B39">
              <w:rPr>
                <w:rFonts w:ascii="Arial" w:hAnsi="Arial" w:cs="Arial"/>
                <w:noProof/>
                <w:webHidden/>
              </w:rPr>
              <w:t>4</w:t>
            </w:r>
            <w:r w:rsidR="008434C3" w:rsidRPr="00FF7B39">
              <w:rPr>
                <w:rFonts w:ascii="Arial" w:hAnsi="Arial" w:cs="Arial"/>
                <w:noProof/>
                <w:webHidden/>
              </w:rPr>
              <w:fldChar w:fldCharType="end"/>
            </w:r>
          </w:hyperlink>
        </w:p>
        <w:p w14:paraId="00C02F42" w14:textId="69A620AE" w:rsidR="008434C3" w:rsidRPr="00FF7B39" w:rsidRDefault="00900D2D">
          <w:pPr>
            <w:pStyle w:val="TOC1"/>
            <w:tabs>
              <w:tab w:val="right" w:leader="dot" w:pos="9350"/>
            </w:tabs>
            <w:rPr>
              <w:rFonts w:ascii="Arial" w:eastAsiaTheme="minorEastAsia" w:hAnsi="Arial" w:cs="Arial"/>
              <w:noProof/>
              <w:color w:val="auto"/>
              <w:sz w:val="22"/>
              <w:lang w:val="en-US"/>
            </w:rPr>
          </w:pPr>
          <w:hyperlink w:anchor="_Toc55565284" w:history="1">
            <w:r w:rsidR="008434C3" w:rsidRPr="00FF7B39">
              <w:rPr>
                <w:rStyle w:val="Hyperlink"/>
                <w:rFonts w:ascii="Arial" w:hAnsi="Arial" w:cs="Arial"/>
                <w:noProof/>
              </w:rPr>
              <w:t>Recommendations and Suggestions for Improvement</w:t>
            </w:r>
            <w:r w:rsidR="008434C3" w:rsidRPr="00FF7B39">
              <w:rPr>
                <w:rFonts w:ascii="Arial" w:hAnsi="Arial" w:cs="Arial"/>
                <w:noProof/>
                <w:webHidden/>
              </w:rPr>
              <w:tab/>
            </w:r>
            <w:r w:rsidR="008434C3" w:rsidRPr="00FF7B39">
              <w:rPr>
                <w:rFonts w:ascii="Arial" w:hAnsi="Arial" w:cs="Arial"/>
                <w:noProof/>
                <w:webHidden/>
              </w:rPr>
              <w:fldChar w:fldCharType="begin"/>
            </w:r>
            <w:r w:rsidR="008434C3" w:rsidRPr="00FF7B39">
              <w:rPr>
                <w:rFonts w:ascii="Arial" w:hAnsi="Arial" w:cs="Arial"/>
                <w:noProof/>
                <w:webHidden/>
              </w:rPr>
              <w:instrText xml:space="preserve"> PAGEREF _Toc55565284 \h </w:instrText>
            </w:r>
            <w:r w:rsidR="008434C3" w:rsidRPr="00FF7B39">
              <w:rPr>
                <w:rFonts w:ascii="Arial" w:hAnsi="Arial" w:cs="Arial"/>
                <w:noProof/>
                <w:webHidden/>
              </w:rPr>
            </w:r>
            <w:r w:rsidR="008434C3" w:rsidRPr="00FF7B39">
              <w:rPr>
                <w:rFonts w:ascii="Arial" w:hAnsi="Arial" w:cs="Arial"/>
                <w:noProof/>
                <w:webHidden/>
              </w:rPr>
              <w:fldChar w:fldCharType="separate"/>
            </w:r>
            <w:r w:rsidR="00FF7B39">
              <w:rPr>
                <w:rFonts w:ascii="Arial" w:hAnsi="Arial" w:cs="Arial"/>
                <w:noProof/>
                <w:webHidden/>
              </w:rPr>
              <w:t>5</w:t>
            </w:r>
            <w:r w:rsidR="008434C3" w:rsidRPr="00FF7B39">
              <w:rPr>
                <w:rFonts w:ascii="Arial" w:hAnsi="Arial" w:cs="Arial"/>
                <w:noProof/>
                <w:webHidden/>
              </w:rPr>
              <w:fldChar w:fldCharType="end"/>
            </w:r>
          </w:hyperlink>
        </w:p>
        <w:p w14:paraId="67E1B637" w14:textId="0407047B" w:rsidR="008434C3" w:rsidRPr="00FF7B39" w:rsidRDefault="00900D2D">
          <w:pPr>
            <w:pStyle w:val="TOC1"/>
            <w:tabs>
              <w:tab w:val="right" w:leader="dot" w:pos="9350"/>
            </w:tabs>
            <w:rPr>
              <w:rFonts w:ascii="Arial" w:eastAsiaTheme="minorEastAsia" w:hAnsi="Arial" w:cs="Arial"/>
              <w:noProof/>
              <w:color w:val="auto"/>
              <w:sz w:val="22"/>
              <w:lang w:val="en-US"/>
            </w:rPr>
          </w:pPr>
          <w:hyperlink w:anchor="_Toc55565285" w:history="1">
            <w:r w:rsidR="008434C3" w:rsidRPr="00FF7B39">
              <w:rPr>
                <w:rStyle w:val="Hyperlink"/>
                <w:rFonts w:ascii="Arial" w:hAnsi="Arial" w:cs="Arial"/>
                <w:noProof/>
              </w:rPr>
              <w:t>Conclusion</w:t>
            </w:r>
            <w:r w:rsidR="008434C3" w:rsidRPr="00FF7B39">
              <w:rPr>
                <w:rFonts w:ascii="Arial" w:hAnsi="Arial" w:cs="Arial"/>
                <w:noProof/>
                <w:webHidden/>
              </w:rPr>
              <w:tab/>
            </w:r>
            <w:r w:rsidR="008434C3" w:rsidRPr="00FF7B39">
              <w:rPr>
                <w:rFonts w:ascii="Arial" w:hAnsi="Arial" w:cs="Arial"/>
                <w:noProof/>
                <w:webHidden/>
              </w:rPr>
              <w:fldChar w:fldCharType="begin"/>
            </w:r>
            <w:r w:rsidR="008434C3" w:rsidRPr="00FF7B39">
              <w:rPr>
                <w:rFonts w:ascii="Arial" w:hAnsi="Arial" w:cs="Arial"/>
                <w:noProof/>
                <w:webHidden/>
              </w:rPr>
              <w:instrText xml:space="preserve"> PAGEREF _Toc55565285 \h </w:instrText>
            </w:r>
            <w:r w:rsidR="008434C3" w:rsidRPr="00FF7B39">
              <w:rPr>
                <w:rFonts w:ascii="Arial" w:hAnsi="Arial" w:cs="Arial"/>
                <w:noProof/>
                <w:webHidden/>
              </w:rPr>
            </w:r>
            <w:r w:rsidR="008434C3" w:rsidRPr="00FF7B39">
              <w:rPr>
                <w:rFonts w:ascii="Arial" w:hAnsi="Arial" w:cs="Arial"/>
                <w:noProof/>
                <w:webHidden/>
              </w:rPr>
              <w:fldChar w:fldCharType="separate"/>
            </w:r>
            <w:r w:rsidR="00FF7B39">
              <w:rPr>
                <w:rFonts w:ascii="Arial" w:hAnsi="Arial" w:cs="Arial"/>
                <w:noProof/>
                <w:webHidden/>
              </w:rPr>
              <w:t>5</w:t>
            </w:r>
            <w:r w:rsidR="008434C3" w:rsidRPr="00FF7B39">
              <w:rPr>
                <w:rFonts w:ascii="Arial" w:hAnsi="Arial" w:cs="Arial"/>
                <w:noProof/>
                <w:webHidden/>
              </w:rPr>
              <w:fldChar w:fldCharType="end"/>
            </w:r>
          </w:hyperlink>
        </w:p>
        <w:p w14:paraId="59184182" w14:textId="5C496FF7" w:rsidR="008434C3" w:rsidRPr="00FF7B39" w:rsidRDefault="00900D2D">
          <w:pPr>
            <w:pStyle w:val="TOC1"/>
            <w:tabs>
              <w:tab w:val="right" w:leader="dot" w:pos="9350"/>
            </w:tabs>
            <w:rPr>
              <w:rFonts w:ascii="Arial" w:eastAsiaTheme="minorEastAsia" w:hAnsi="Arial" w:cs="Arial"/>
              <w:noProof/>
              <w:color w:val="auto"/>
              <w:sz w:val="22"/>
              <w:lang w:val="en-US"/>
            </w:rPr>
          </w:pPr>
          <w:hyperlink w:anchor="_Toc55565286" w:history="1">
            <w:r w:rsidR="008434C3" w:rsidRPr="00FF7B39">
              <w:rPr>
                <w:rStyle w:val="Hyperlink"/>
                <w:rFonts w:ascii="Arial" w:hAnsi="Arial" w:cs="Arial"/>
                <w:noProof/>
              </w:rPr>
              <w:t>References</w:t>
            </w:r>
            <w:r w:rsidR="008434C3" w:rsidRPr="00FF7B39">
              <w:rPr>
                <w:rFonts w:ascii="Arial" w:hAnsi="Arial" w:cs="Arial"/>
                <w:noProof/>
                <w:webHidden/>
              </w:rPr>
              <w:tab/>
            </w:r>
            <w:r w:rsidR="008434C3" w:rsidRPr="00FF7B39">
              <w:rPr>
                <w:rFonts w:ascii="Arial" w:hAnsi="Arial" w:cs="Arial"/>
                <w:noProof/>
                <w:webHidden/>
              </w:rPr>
              <w:fldChar w:fldCharType="begin"/>
            </w:r>
            <w:r w:rsidR="008434C3" w:rsidRPr="00FF7B39">
              <w:rPr>
                <w:rFonts w:ascii="Arial" w:hAnsi="Arial" w:cs="Arial"/>
                <w:noProof/>
                <w:webHidden/>
              </w:rPr>
              <w:instrText xml:space="preserve"> PAGEREF _Toc55565286 \h </w:instrText>
            </w:r>
            <w:r w:rsidR="008434C3" w:rsidRPr="00FF7B39">
              <w:rPr>
                <w:rFonts w:ascii="Arial" w:hAnsi="Arial" w:cs="Arial"/>
                <w:noProof/>
                <w:webHidden/>
              </w:rPr>
            </w:r>
            <w:r w:rsidR="008434C3" w:rsidRPr="00FF7B39">
              <w:rPr>
                <w:rFonts w:ascii="Arial" w:hAnsi="Arial" w:cs="Arial"/>
                <w:noProof/>
                <w:webHidden/>
              </w:rPr>
              <w:fldChar w:fldCharType="separate"/>
            </w:r>
            <w:r w:rsidR="00FF7B39">
              <w:rPr>
                <w:rFonts w:ascii="Arial" w:hAnsi="Arial" w:cs="Arial"/>
                <w:noProof/>
                <w:webHidden/>
              </w:rPr>
              <w:t>6</w:t>
            </w:r>
            <w:r w:rsidR="008434C3" w:rsidRPr="00FF7B39">
              <w:rPr>
                <w:rFonts w:ascii="Arial" w:hAnsi="Arial" w:cs="Arial"/>
                <w:noProof/>
                <w:webHidden/>
              </w:rPr>
              <w:fldChar w:fldCharType="end"/>
            </w:r>
          </w:hyperlink>
        </w:p>
        <w:p w14:paraId="6D9E554E" w14:textId="12960241" w:rsidR="008434C3" w:rsidRPr="00FF7B39" w:rsidRDefault="008434C3">
          <w:pPr>
            <w:rPr>
              <w:rFonts w:ascii="Arial" w:hAnsi="Arial" w:cs="Arial"/>
            </w:rPr>
          </w:pPr>
          <w:r w:rsidRPr="00FF7B39">
            <w:rPr>
              <w:rFonts w:ascii="Arial" w:hAnsi="Arial" w:cs="Arial"/>
              <w:b/>
              <w:bCs/>
              <w:noProof/>
            </w:rPr>
            <w:fldChar w:fldCharType="end"/>
          </w:r>
        </w:p>
      </w:sdtContent>
    </w:sdt>
    <w:p w14:paraId="6AF5EF2D" w14:textId="77777777" w:rsidR="008434C3" w:rsidRPr="00FF7B39" w:rsidRDefault="008434C3" w:rsidP="008434C3">
      <w:pPr>
        <w:rPr>
          <w:rFonts w:ascii="Arial" w:hAnsi="Arial" w:cs="Arial"/>
        </w:rPr>
      </w:pPr>
    </w:p>
    <w:p w14:paraId="03A61D92" w14:textId="77777777" w:rsidR="008434C3" w:rsidRPr="00FF7B39" w:rsidRDefault="008434C3">
      <w:pPr>
        <w:spacing w:line="259" w:lineRule="auto"/>
        <w:jc w:val="left"/>
        <w:rPr>
          <w:rFonts w:ascii="Arial" w:eastAsiaTheme="majorEastAsia" w:hAnsi="Arial" w:cs="Arial"/>
          <w:b/>
          <w:sz w:val="32"/>
          <w:szCs w:val="32"/>
        </w:rPr>
      </w:pPr>
      <w:r w:rsidRPr="00FF7B39">
        <w:rPr>
          <w:rFonts w:ascii="Arial" w:hAnsi="Arial" w:cs="Arial"/>
        </w:rPr>
        <w:br w:type="page"/>
      </w:r>
    </w:p>
    <w:p w14:paraId="24FC4BA7" w14:textId="712716E4" w:rsidR="00221C66" w:rsidRPr="00FF7B39" w:rsidRDefault="00C351BD" w:rsidP="00C351BD">
      <w:pPr>
        <w:pStyle w:val="Heading1"/>
        <w:rPr>
          <w:rFonts w:ascii="Arial" w:hAnsi="Arial" w:cs="Arial"/>
          <w:sz w:val="28"/>
          <w:szCs w:val="28"/>
        </w:rPr>
      </w:pPr>
      <w:bookmarkStart w:id="0" w:name="_Toc55565279"/>
      <w:r w:rsidRPr="00FF7B39">
        <w:rPr>
          <w:rFonts w:ascii="Arial" w:hAnsi="Arial" w:cs="Arial"/>
          <w:sz w:val="28"/>
          <w:szCs w:val="28"/>
        </w:rPr>
        <w:lastRenderedPageBreak/>
        <w:t>Introduction</w:t>
      </w:r>
      <w:bookmarkEnd w:id="0"/>
    </w:p>
    <w:p w14:paraId="239D9C83" w14:textId="4083E0BB" w:rsidR="00C351BD" w:rsidRPr="00FF7B39" w:rsidRDefault="00C351BD">
      <w:pPr>
        <w:rPr>
          <w:rFonts w:ascii="Arial" w:hAnsi="Arial" w:cs="Arial"/>
          <w:sz w:val="22"/>
          <w:shd w:val="clear" w:color="auto" w:fill="FFFFFF"/>
        </w:rPr>
      </w:pPr>
      <w:r w:rsidRPr="00FF7B39">
        <w:rPr>
          <w:rFonts w:ascii="Arial" w:hAnsi="Arial" w:cs="Arial"/>
          <w:sz w:val="22"/>
        </w:rPr>
        <w:t xml:space="preserve">Recently, many families all over the world are </w:t>
      </w:r>
      <w:r w:rsidR="0063050F" w:rsidRPr="00FF7B39">
        <w:rPr>
          <w:rFonts w:ascii="Arial" w:hAnsi="Arial" w:cs="Arial"/>
          <w:sz w:val="22"/>
        </w:rPr>
        <w:t>undergoing through different kinds of vulnerability. The simplest definition of vulnerability is the capacity of getting wounded</w:t>
      </w:r>
      <w:r w:rsidR="001966C8" w:rsidRPr="00FF7B39">
        <w:rPr>
          <w:rFonts w:ascii="Arial" w:hAnsi="Arial" w:cs="Arial"/>
          <w:sz w:val="22"/>
        </w:rPr>
        <w:t xml:space="preserve"> </w:t>
      </w:r>
      <w:r w:rsidR="001966C8" w:rsidRPr="00FF7B39">
        <w:rPr>
          <w:rFonts w:ascii="Arial" w:hAnsi="Arial" w:cs="Arial"/>
          <w:sz w:val="22"/>
          <w:shd w:val="clear" w:color="auto" w:fill="FFFFFF"/>
        </w:rPr>
        <w:t>(Burson, 2014)</w:t>
      </w:r>
      <w:r w:rsidR="0063050F" w:rsidRPr="00FF7B39">
        <w:rPr>
          <w:rFonts w:ascii="Arial" w:hAnsi="Arial" w:cs="Arial"/>
          <w:sz w:val="22"/>
        </w:rPr>
        <w:t xml:space="preserve">. In this paper, a case study of a vulnerable family along with reasons and risk factors behind their vulnerability is discussed. The actions taken by a specific agency along with their services to help this family with further recommendations are also focused on this paper. </w:t>
      </w:r>
    </w:p>
    <w:p w14:paraId="6941F6A6" w14:textId="27CCF646" w:rsidR="00C351BD" w:rsidRPr="00FF7B39" w:rsidRDefault="00C351BD" w:rsidP="00C351BD">
      <w:pPr>
        <w:pStyle w:val="Heading1"/>
        <w:rPr>
          <w:rFonts w:ascii="Arial" w:hAnsi="Arial" w:cs="Arial"/>
          <w:sz w:val="28"/>
          <w:szCs w:val="28"/>
        </w:rPr>
      </w:pPr>
      <w:bookmarkStart w:id="1" w:name="_Toc55565280"/>
      <w:r w:rsidRPr="00FF7B39">
        <w:rPr>
          <w:rFonts w:ascii="Arial" w:hAnsi="Arial" w:cs="Arial"/>
          <w:sz w:val="28"/>
          <w:szCs w:val="28"/>
        </w:rPr>
        <w:t>Overview of the Case</w:t>
      </w:r>
      <w:bookmarkEnd w:id="1"/>
    </w:p>
    <w:p w14:paraId="6384B619" w14:textId="10389277" w:rsidR="00C351BD" w:rsidRPr="00FF7B39" w:rsidRDefault="0063050F" w:rsidP="00C351BD">
      <w:pPr>
        <w:rPr>
          <w:rFonts w:ascii="Arial" w:hAnsi="Arial" w:cs="Arial"/>
          <w:sz w:val="22"/>
        </w:rPr>
      </w:pPr>
      <w:r w:rsidRPr="00FF7B39">
        <w:rPr>
          <w:rFonts w:ascii="Arial" w:hAnsi="Arial" w:cs="Arial"/>
          <w:sz w:val="22"/>
        </w:rPr>
        <w:t xml:space="preserve">Families face vulnerability due to the several reasons like being single parents, or migration, large families with many children, </w:t>
      </w:r>
      <w:r w:rsidR="00A92CBD" w:rsidRPr="00FF7B39">
        <w:rPr>
          <w:rFonts w:ascii="Arial" w:hAnsi="Arial" w:cs="Arial"/>
          <w:sz w:val="22"/>
        </w:rPr>
        <w:t>handling disabled children and so on</w:t>
      </w:r>
      <w:r w:rsidR="001966C8" w:rsidRPr="00FF7B39">
        <w:rPr>
          <w:rFonts w:ascii="Arial" w:hAnsi="Arial" w:cs="Arial"/>
          <w:sz w:val="22"/>
        </w:rPr>
        <w:t xml:space="preserve"> (Wuthnow, 2016)</w:t>
      </w:r>
      <w:r w:rsidR="00A92CBD" w:rsidRPr="00FF7B39">
        <w:rPr>
          <w:rFonts w:ascii="Arial" w:hAnsi="Arial" w:cs="Arial"/>
          <w:sz w:val="22"/>
        </w:rPr>
        <w:t>. This particular case is about the family with a disabled child where the family and child both were at vulnerable points. It is very tough for a family to take care of disable</w:t>
      </w:r>
      <w:r w:rsidR="001966C8" w:rsidRPr="00FF7B39">
        <w:rPr>
          <w:rFonts w:ascii="Arial" w:hAnsi="Arial" w:cs="Arial"/>
          <w:sz w:val="22"/>
        </w:rPr>
        <w:t>d</w:t>
      </w:r>
      <w:r w:rsidR="00A92CBD" w:rsidRPr="00FF7B39">
        <w:rPr>
          <w:rFonts w:ascii="Arial" w:hAnsi="Arial" w:cs="Arial"/>
          <w:sz w:val="22"/>
        </w:rPr>
        <w:t xml:space="preserve"> children, they can’t focus on other activities or can’t go for economic participation because of taking care of their disabled child</w:t>
      </w:r>
      <w:r w:rsidR="001966C8" w:rsidRPr="00FF7B39">
        <w:rPr>
          <w:rFonts w:ascii="Arial" w:hAnsi="Arial" w:cs="Arial"/>
          <w:sz w:val="22"/>
        </w:rPr>
        <w:t xml:space="preserve"> (Glidden and Seltzer, 2009)</w:t>
      </w:r>
      <w:r w:rsidR="00A92CBD" w:rsidRPr="00FF7B39">
        <w:rPr>
          <w:rFonts w:ascii="Arial" w:hAnsi="Arial" w:cs="Arial"/>
          <w:sz w:val="22"/>
        </w:rPr>
        <w:t>. Further discussions are based on this case are given below.</w:t>
      </w:r>
    </w:p>
    <w:p w14:paraId="231DC9E8" w14:textId="1C3029CA" w:rsidR="00C351BD" w:rsidRPr="00FF7B39" w:rsidRDefault="00C351BD" w:rsidP="00C351BD">
      <w:pPr>
        <w:pStyle w:val="Heading1"/>
        <w:rPr>
          <w:rFonts w:ascii="Arial" w:hAnsi="Arial" w:cs="Arial"/>
          <w:sz w:val="28"/>
          <w:szCs w:val="28"/>
        </w:rPr>
      </w:pPr>
      <w:bookmarkStart w:id="2" w:name="_Toc55565281"/>
      <w:r w:rsidRPr="00FF7B39">
        <w:rPr>
          <w:rFonts w:ascii="Arial" w:hAnsi="Arial" w:cs="Arial"/>
          <w:sz w:val="28"/>
          <w:szCs w:val="28"/>
        </w:rPr>
        <w:t xml:space="preserve">Reasons and </w:t>
      </w:r>
      <w:r w:rsidR="008434C3" w:rsidRPr="00FF7B39">
        <w:rPr>
          <w:rFonts w:ascii="Arial" w:hAnsi="Arial" w:cs="Arial"/>
          <w:sz w:val="28"/>
          <w:szCs w:val="28"/>
        </w:rPr>
        <w:t xml:space="preserve">Specific </w:t>
      </w:r>
      <w:r w:rsidRPr="00FF7B39">
        <w:rPr>
          <w:rFonts w:ascii="Arial" w:hAnsi="Arial" w:cs="Arial"/>
          <w:sz w:val="28"/>
          <w:szCs w:val="28"/>
        </w:rPr>
        <w:t>Issues behind their Vulnerability</w:t>
      </w:r>
      <w:bookmarkEnd w:id="2"/>
    </w:p>
    <w:p w14:paraId="6C7B0B1D" w14:textId="744E589A" w:rsidR="00C351BD" w:rsidRPr="00FF7B39" w:rsidRDefault="00A92CBD" w:rsidP="00C351BD">
      <w:pPr>
        <w:rPr>
          <w:rFonts w:ascii="Arial" w:hAnsi="Arial" w:cs="Arial"/>
          <w:sz w:val="22"/>
        </w:rPr>
      </w:pPr>
      <w:r w:rsidRPr="00FF7B39">
        <w:rPr>
          <w:rFonts w:ascii="Arial" w:hAnsi="Arial" w:cs="Arial"/>
          <w:sz w:val="22"/>
        </w:rPr>
        <w:t xml:space="preserve">As the case is about vulnerability of family with a </w:t>
      </w:r>
      <w:r w:rsidR="002210C6" w:rsidRPr="00FF7B39">
        <w:rPr>
          <w:rFonts w:ascii="Arial" w:hAnsi="Arial" w:cs="Arial"/>
          <w:sz w:val="22"/>
        </w:rPr>
        <w:t>child</w:t>
      </w:r>
      <w:r w:rsidR="005971A9">
        <w:rPr>
          <w:rFonts w:ascii="Arial" w:hAnsi="Arial" w:cs="Arial"/>
          <w:sz w:val="22"/>
        </w:rPr>
        <w:t xml:space="preserve"> abuse and anti-social behaviour off the two boys</w:t>
      </w:r>
      <w:r w:rsidRPr="00FF7B39">
        <w:rPr>
          <w:rFonts w:ascii="Arial" w:hAnsi="Arial" w:cs="Arial"/>
          <w:sz w:val="22"/>
        </w:rPr>
        <w:t xml:space="preserve">, the main reason behind their vulnerability was, </w:t>
      </w:r>
      <w:r w:rsidR="005971A9">
        <w:rPr>
          <w:rFonts w:ascii="Arial" w:hAnsi="Arial" w:cs="Arial"/>
          <w:sz w:val="22"/>
        </w:rPr>
        <w:t xml:space="preserve">that the </w:t>
      </w:r>
      <w:r w:rsidR="002210C6">
        <w:rPr>
          <w:rFonts w:ascii="Arial" w:hAnsi="Arial" w:cs="Arial"/>
          <w:sz w:val="22"/>
        </w:rPr>
        <w:t>Childers was not having their family support, the</w:t>
      </w:r>
      <w:r w:rsidR="005971A9">
        <w:rPr>
          <w:rFonts w:ascii="Arial" w:hAnsi="Arial" w:cs="Arial"/>
          <w:sz w:val="22"/>
        </w:rPr>
        <w:t xml:space="preserve"> father was abusing the children and mom </w:t>
      </w:r>
      <w:r w:rsidRPr="00FF7B39">
        <w:rPr>
          <w:rFonts w:ascii="Arial" w:hAnsi="Arial" w:cs="Arial"/>
          <w:sz w:val="22"/>
        </w:rPr>
        <w:t>had</w:t>
      </w:r>
      <w:r w:rsidR="005971A9">
        <w:rPr>
          <w:rFonts w:ascii="Arial" w:hAnsi="Arial" w:cs="Arial"/>
          <w:sz w:val="22"/>
        </w:rPr>
        <w:t xml:space="preserve"> alcohol problems</w:t>
      </w:r>
      <w:r w:rsidRPr="00FF7B39">
        <w:rPr>
          <w:rFonts w:ascii="Arial" w:hAnsi="Arial" w:cs="Arial"/>
          <w:sz w:val="22"/>
        </w:rPr>
        <w:t xml:space="preserve">. It was very tough for her to handle both the situation accordingly. The </w:t>
      </w:r>
      <w:r w:rsidR="002210C6">
        <w:rPr>
          <w:rFonts w:ascii="Arial" w:hAnsi="Arial" w:cs="Arial"/>
          <w:sz w:val="22"/>
        </w:rPr>
        <w:t>mother</w:t>
      </w:r>
      <w:r w:rsidRPr="00FF7B39">
        <w:rPr>
          <w:rFonts w:ascii="Arial" w:hAnsi="Arial" w:cs="Arial"/>
          <w:sz w:val="22"/>
        </w:rPr>
        <w:t xml:space="preserve"> had to depend on the social support and funds to raise the child, ensure </w:t>
      </w:r>
      <w:r w:rsidR="00EB7FB4">
        <w:rPr>
          <w:rFonts w:ascii="Arial" w:hAnsi="Arial" w:cs="Arial"/>
          <w:sz w:val="22"/>
        </w:rPr>
        <w:t>they had a shelter</w:t>
      </w:r>
      <w:r w:rsidRPr="00FF7B39">
        <w:rPr>
          <w:rFonts w:ascii="Arial" w:hAnsi="Arial" w:cs="Arial"/>
          <w:sz w:val="22"/>
        </w:rPr>
        <w:t xml:space="preserve"> and</w:t>
      </w:r>
      <w:r w:rsidR="00EB7FB4">
        <w:rPr>
          <w:rFonts w:ascii="Arial" w:hAnsi="Arial" w:cs="Arial"/>
          <w:sz w:val="22"/>
        </w:rPr>
        <w:t xml:space="preserve"> access to</w:t>
      </w:r>
      <w:r w:rsidRPr="00FF7B39">
        <w:rPr>
          <w:rFonts w:ascii="Arial" w:hAnsi="Arial" w:cs="Arial"/>
          <w:sz w:val="22"/>
        </w:rPr>
        <w:t xml:space="preserve"> </w:t>
      </w:r>
      <w:r w:rsidR="00EB7FB4">
        <w:rPr>
          <w:rFonts w:ascii="Arial" w:hAnsi="Arial" w:cs="Arial"/>
          <w:sz w:val="22"/>
        </w:rPr>
        <w:t>education</w:t>
      </w:r>
      <w:r w:rsidRPr="00FF7B39">
        <w:rPr>
          <w:rFonts w:ascii="Arial" w:hAnsi="Arial" w:cs="Arial"/>
          <w:sz w:val="22"/>
        </w:rPr>
        <w:t xml:space="preserve">. In this case, the family was in need of material, social and economic support at the same time and it increased their vulnerability as the family had to depend on others. </w:t>
      </w:r>
      <w:r w:rsidR="00A7264A" w:rsidRPr="00FF7B39">
        <w:rPr>
          <w:rFonts w:ascii="Arial" w:hAnsi="Arial" w:cs="Arial"/>
          <w:sz w:val="22"/>
        </w:rPr>
        <w:t xml:space="preserve">The situation gets worsened as the stress of the family was increasing time by time because in need of economic support. Except that, children with </w:t>
      </w:r>
      <w:r w:rsidR="002210C6">
        <w:rPr>
          <w:rFonts w:ascii="Arial" w:hAnsi="Arial" w:cs="Arial"/>
          <w:sz w:val="22"/>
        </w:rPr>
        <w:t>poor family support</w:t>
      </w:r>
      <w:r w:rsidR="00A7264A" w:rsidRPr="00FF7B39">
        <w:rPr>
          <w:rFonts w:ascii="Arial" w:hAnsi="Arial" w:cs="Arial"/>
          <w:sz w:val="22"/>
        </w:rPr>
        <w:t xml:space="preserve"> are 3 to 4 times more vulnerable than the average child in case of physical, social, sexual violence and neglects from its surrounding people</w:t>
      </w:r>
      <w:r w:rsidR="001966C8" w:rsidRPr="00FF7B39">
        <w:rPr>
          <w:rFonts w:ascii="Arial" w:hAnsi="Arial" w:cs="Arial"/>
          <w:sz w:val="22"/>
        </w:rPr>
        <w:t xml:space="preserve"> (</w:t>
      </w:r>
      <w:proofErr w:type="spellStart"/>
      <w:r w:rsidR="001966C8" w:rsidRPr="00FF7B39">
        <w:rPr>
          <w:rFonts w:ascii="Arial" w:hAnsi="Arial" w:cs="Arial"/>
          <w:sz w:val="22"/>
        </w:rPr>
        <w:t>Goerge</w:t>
      </w:r>
      <w:proofErr w:type="spellEnd"/>
      <w:r w:rsidR="001966C8" w:rsidRPr="00FF7B39">
        <w:rPr>
          <w:rFonts w:ascii="Arial" w:hAnsi="Arial" w:cs="Arial"/>
          <w:sz w:val="22"/>
        </w:rPr>
        <w:t xml:space="preserve"> and Wiegand, 2019)</w:t>
      </w:r>
      <w:r w:rsidR="00A7264A" w:rsidRPr="00FF7B39">
        <w:rPr>
          <w:rFonts w:ascii="Arial" w:hAnsi="Arial" w:cs="Arial"/>
          <w:sz w:val="22"/>
        </w:rPr>
        <w:t xml:space="preserve">. All these reasons and issues made the family vulnerable at a very higher context. </w:t>
      </w:r>
    </w:p>
    <w:p w14:paraId="67A0EDA8" w14:textId="7ACD49A1" w:rsidR="00C351BD" w:rsidRPr="00FF7B39" w:rsidRDefault="00C351BD" w:rsidP="00C351BD">
      <w:pPr>
        <w:pStyle w:val="Heading1"/>
        <w:rPr>
          <w:rFonts w:ascii="Arial" w:hAnsi="Arial" w:cs="Arial"/>
          <w:sz w:val="28"/>
          <w:szCs w:val="28"/>
        </w:rPr>
      </w:pPr>
      <w:bookmarkStart w:id="3" w:name="_Toc55565282"/>
      <w:r w:rsidRPr="00FF7B39">
        <w:rPr>
          <w:rFonts w:ascii="Arial" w:hAnsi="Arial" w:cs="Arial"/>
          <w:sz w:val="28"/>
          <w:szCs w:val="28"/>
        </w:rPr>
        <w:t xml:space="preserve">Probable Risk Factors </w:t>
      </w:r>
      <w:r w:rsidR="00A7264A" w:rsidRPr="00FF7B39">
        <w:rPr>
          <w:rFonts w:ascii="Arial" w:hAnsi="Arial" w:cs="Arial"/>
          <w:sz w:val="28"/>
          <w:szCs w:val="28"/>
        </w:rPr>
        <w:t>behind their</w:t>
      </w:r>
      <w:r w:rsidRPr="00FF7B39">
        <w:rPr>
          <w:rFonts w:ascii="Arial" w:hAnsi="Arial" w:cs="Arial"/>
          <w:sz w:val="28"/>
          <w:szCs w:val="28"/>
        </w:rPr>
        <w:t xml:space="preserve"> Higher Vulnerability</w:t>
      </w:r>
      <w:bookmarkEnd w:id="3"/>
    </w:p>
    <w:p w14:paraId="159B469B" w14:textId="6DA463B3" w:rsidR="00C351BD" w:rsidRPr="00FF7B39" w:rsidRDefault="004D735A" w:rsidP="00C351BD">
      <w:pPr>
        <w:rPr>
          <w:rFonts w:ascii="Arial" w:hAnsi="Arial" w:cs="Arial"/>
          <w:sz w:val="22"/>
        </w:rPr>
      </w:pPr>
      <w:r w:rsidRPr="00FF7B39">
        <w:rPr>
          <w:rFonts w:ascii="Arial" w:hAnsi="Arial" w:cs="Arial"/>
          <w:sz w:val="22"/>
        </w:rPr>
        <w:t>According to the analysed case, there were several risk factors behind their vulnerability which can be divided into health, social, financial and family related factors. The first risk factors which is very obvious is the health-related factors. The physical disability along with mental breakdown is the major contributing risk factor behind their vulnerability</w:t>
      </w:r>
      <w:r w:rsidR="001966C8" w:rsidRPr="00FF7B39">
        <w:rPr>
          <w:rFonts w:ascii="Arial" w:hAnsi="Arial" w:cs="Arial"/>
          <w:sz w:val="22"/>
        </w:rPr>
        <w:t xml:space="preserve"> (Azzi-Lessing, 2013)</w:t>
      </w:r>
      <w:r w:rsidRPr="00FF7B39">
        <w:rPr>
          <w:rFonts w:ascii="Arial" w:hAnsi="Arial" w:cs="Arial"/>
          <w:sz w:val="22"/>
        </w:rPr>
        <w:t xml:space="preserve">. Then the risk factors which can be clearly stated that the lack of social support. The fear of getting abused, </w:t>
      </w:r>
      <w:r w:rsidRPr="00FF7B39">
        <w:rPr>
          <w:rFonts w:ascii="Arial" w:hAnsi="Arial" w:cs="Arial"/>
          <w:sz w:val="22"/>
        </w:rPr>
        <w:lastRenderedPageBreak/>
        <w:t>deprive of social participation, being in poor financial condition, being a single parent etc. made the family more vulnerable than the average families</w:t>
      </w:r>
      <w:r w:rsidR="001966C8" w:rsidRPr="00FF7B39">
        <w:rPr>
          <w:rFonts w:ascii="Arial" w:hAnsi="Arial" w:cs="Arial"/>
          <w:sz w:val="22"/>
        </w:rPr>
        <w:t xml:space="preserve"> (Birkenmaier, 2018)</w:t>
      </w:r>
      <w:r w:rsidRPr="00FF7B39">
        <w:rPr>
          <w:rFonts w:ascii="Arial" w:hAnsi="Arial" w:cs="Arial"/>
          <w:sz w:val="22"/>
        </w:rPr>
        <w:t xml:space="preserve">. The dependency on social assistances increased the stress and fear of remaining hungry which made it more vulnerable on economic terms. Lastly, </w:t>
      </w:r>
      <w:r w:rsidR="002C28ED" w:rsidRPr="00FF7B39">
        <w:rPr>
          <w:rFonts w:ascii="Arial" w:hAnsi="Arial" w:cs="Arial"/>
          <w:sz w:val="22"/>
        </w:rPr>
        <w:t xml:space="preserve">being unemployed and single parent made this family highly vulnerable. </w:t>
      </w:r>
    </w:p>
    <w:p w14:paraId="775AF491" w14:textId="42FBBB28" w:rsidR="00C351BD" w:rsidRPr="00FF7B39" w:rsidRDefault="00C351BD" w:rsidP="00C351BD">
      <w:pPr>
        <w:pStyle w:val="Heading1"/>
        <w:rPr>
          <w:rFonts w:ascii="Arial" w:hAnsi="Arial" w:cs="Arial"/>
          <w:sz w:val="28"/>
          <w:szCs w:val="28"/>
        </w:rPr>
      </w:pPr>
      <w:bookmarkStart w:id="4" w:name="_Toc55565283"/>
      <w:r w:rsidRPr="00FF7B39">
        <w:rPr>
          <w:rFonts w:ascii="Arial" w:hAnsi="Arial" w:cs="Arial"/>
          <w:sz w:val="28"/>
          <w:szCs w:val="28"/>
        </w:rPr>
        <w:t>Actions taken by UNICEF</w:t>
      </w:r>
      <w:r w:rsidR="008434C3" w:rsidRPr="00FF7B39">
        <w:rPr>
          <w:rFonts w:ascii="Arial" w:hAnsi="Arial" w:cs="Arial"/>
          <w:sz w:val="28"/>
          <w:szCs w:val="28"/>
        </w:rPr>
        <w:t xml:space="preserve"> and their Impacts</w:t>
      </w:r>
      <w:bookmarkEnd w:id="4"/>
    </w:p>
    <w:p w14:paraId="29C34847" w14:textId="6C3C1DDD" w:rsidR="00C351BD" w:rsidRPr="00FF7B39" w:rsidRDefault="002C28ED" w:rsidP="00C351BD">
      <w:pPr>
        <w:rPr>
          <w:rFonts w:ascii="Arial" w:hAnsi="Arial" w:cs="Arial"/>
          <w:sz w:val="22"/>
        </w:rPr>
      </w:pPr>
      <w:r w:rsidRPr="00FF7B39">
        <w:rPr>
          <w:rFonts w:ascii="Arial" w:hAnsi="Arial" w:cs="Arial"/>
          <w:sz w:val="22"/>
        </w:rPr>
        <w:t>There are several agencies and organizations which take care of the vulnerable families and children. UNICEF is such an organization which provides several multidisciplinary services worldwide</w:t>
      </w:r>
      <w:r w:rsidR="001966C8" w:rsidRPr="00FF7B39">
        <w:rPr>
          <w:rFonts w:ascii="Arial" w:hAnsi="Arial" w:cs="Arial"/>
          <w:sz w:val="22"/>
        </w:rPr>
        <w:t xml:space="preserve"> (Wuthnow, 2016)</w:t>
      </w:r>
      <w:r w:rsidRPr="00FF7B39">
        <w:rPr>
          <w:rFonts w:ascii="Arial" w:hAnsi="Arial" w:cs="Arial"/>
          <w:sz w:val="22"/>
        </w:rPr>
        <w:t xml:space="preserve">. The family become the subject of assessment by UNICEF when the single parent attempted to commit suicide. Though, her attempt was not successful and society saved her through effective steps, UNICEF came to ensure wellbeing of this family. The initiative of the UNICEF implemented by the Centres for Social Work and Centres which fosters care and adoption. The focus point of the agency was to giving break the parent from this </w:t>
      </w:r>
      <w:r w:rsidR="00D73E17" w:rsidRPr="00FF7B39">
        <w:rPr>
          <w:rFonts w:ascii="Arial" w:hAnsi="Arial" w:cs="Arial"/>
          <w:sz w:val="22"/>
        </w:rPr>
        <w:t xml:space="preserve">unpleasant situation </w:t>
      </w:r>
      <w:r w:rsidRPr="00FF7B39">
        <w:rPr>
          <w:rFonts w:ascii="Arial" w:hAnsi="Arial" w:cs="Arial"/>
          <w:sz w:val="22"/>
        </w:rPr>
        <w:t>for a certain period of time so that the parent can heal herself in th</w:t>
      </w:r>
      <w:r w:rsidR="00D73E17" w:rsidRPr="00FF7B39">
        <w:rPr>
          <w:rFonts w:ascii="Arial" w:hAnsi="Arial" w:cs="Arial"/>
          <w:sz w:val="22"/>
        </w:rPr>
        <w:t>at</w:t>
      </w:r>
      <w:r w:rsidRPr="00FF7B39">
        <w:rPr>
          <w:rFonts w:ascii="Arial" w:hAnsi="Arial" w:cs="Arial"/>
          <w:sz w:val="22"/>
        </w:rPr>
        <w:t xml:space="preserve"> time</w:t>
      </w:r>
      <w:r w:rsidR="001966C8" w:rsidRPr="00FF7B39">
        <w:rPr>
          <w:rFonts w:ascii="Arial" w:hAnsi="Arial" w:cs="Arial"/>
          <w:sz w:val="22"/>
        </w:rPr>
        <w:t xml:space="preserve"> (Armstrong and Hill, 2016)</w:t>
      </w:r>
      <w:r w:rsidRPr="00FF7B39">
        <w:rPr>
          <w:rFonts w:ascii="Arial" w:hAnsi="Arial" w:cs="Arial"/>
          <w:sz w:val="22"/>
        </w:rPr>
        <w:t xml:space="preserve">. </w:t>
      </w:r>
      <w:r w:rsidR="00D73E17" w:rsidRPr="00FF7B39">
        <w:rPr>
          <w:rFonts w:ascii="Arial" w:hAnsi="Arial" w:cs="Arial"/>
          <w:sz w:val="22"/>
        </w:rPr>
        <w:t>The agency focused on ensuring shared parenting service for the family on a long-term basis to reduce stress and prevent burnout. The specific actions which were taken in this case are:</w:t>
      </w:r>
    </w:p>
    <w:p w14:paraId="76896640" w14:textId="41C03A02" w:rsidR="00D73E17" w:rsidRPr="00FF7B39" w:rsidRDefault="00D73E17" w:rsidP="00FF7B39">
      <w:pPr>
        <w:pStyle w:val="ListParagraph"/>
        <w:numPr>
          <w:ilvl w:val="0"/>
          <w:numId w:val="2"/>
        </w:numPr>
        <w:rPr>
          <w:rFonts w:ascii="Arial" w:hAnsi="Arial" w:cs="Arial"/>
          <w:sz w:val="22"/>
        </w:rPr>
      </w:pPr>
      <w:r w:rsidRPr="00FF7B39">
        <w:rPr>
          <w:rFonts w:ascii="Arial" w:hAnsi="Arial" w:cs="Arial"/>
          <w:sz w:val="22"/>
        </w:rPr>
        <w:t>Ensuring childcare support by other families</w:t>
      </w:r>
    </w:p>
    <w:p w14:paraId="067E3E87" w14:textId="70DBD925" w:rsidR="00D73E17" w:rsidRPr="00FF7B39" w:rsidRDefault="00D73E17" w:rsidP="00FF7B39">
      <w:pPr>
        <w:pStyle w:val="ListParagraph"/>
        <w:numPr>
          <w:ilvl w:val="0"/>
          <w:numId w:val="2"/>
        </w:numPr>
        <w:rPr>
          <w:rFonts w:ascii="Arial" w:hAnsi="Arial" w:cs="Arial"/>
          <w:sz w:val="22"/>
        </w:rPr>
      </w:pPr>
      <w:r w:rsidRPr="00FF7B39">
        <w:rPr>
          <w:rFonts w:ascii="Arial" w:hAnsi="Arial" w:cs="Arial"/>
          <w:sz w:val="22"/>
        </w:rPr>
        <w:t>Giving the opportunity to the parent for respite</w:t>
      </w:r>
    </w:p>
    <w:p w14:paraId="3D2641C6" w14:textId="219DEFE1" w:rsidR="00D73E17" w:rsidRPr="00FF7B39" w:rsidRDefault="00D73E17" w:rsidP="00FF7B39">
      <w:pPr>
        <w:pStyle w:val="ListParagraph"/>
        <w:numPr>
          <w:ilvl w:val="0"/>
          <w:numId w:val="2"/>
        </w:numPr>
        <w:rPr>
          <w:rFonts w:ascii="Arial" w:hAnsi="Arial" w:cs="Arial"/>
          <w:sz w:val="22"/>
        </w:rPr>
      </w:pPr>
      <w:r w:rsidRPr="00FF7B39">
        <w:rPr>
          <w:rFonts w:ascii="Arial" w:hAnsi="Arial" w:cs="Arial"/>
          <w:sz w:val="22"/>
        </w:rPr>
        <w:t>Ensuring the care of someone who has given this type of childcare previously</w:t>
      </w:r>
    </w:p>
    <w:p w14:paraId="3F9DF835" w14:textId="6F6D5B38" w:rsidR="00D73E17" w:rsidRPr="00FF7B39" w:rsidRDefault="00D73E17" w:rsidP="00FF7B39">
      <w:pPr>
        <w:pStyle w:val="ListParagraph"/>
        <w:numPr>
          <w:ilvl w:val="0"/>
          <w:numId w:val="2"/>
        </w:numPr>
        <w:rPr>
          <w:rFonts w:ascii="Arial" w:hAnsi="Arial" w:cs="Arial"/>
          <w:sz w:val="22"/>
        </w:rPr>
      </w:pPr>
      <w:r w:rsidRPr="00FF7B39">
        <w:rPr>
          <w:rFonts w:ascii="Arial" w:hAnsi="Arial" w:cs="Arial"/>
          <w:sz w:val="22"/>
        </w:rPr>
        <w:t xml:space="preserve">Providing a certain amount of fee to the caregivers in return of their service </w:t>
      </w:r>
    </w:p>
    <w:p w14:paraId="51516E27" w14:textId="2F5EAB65" w:rsidR="00D73E17" w:rsidRPr="00FF7B39" w:rsidRDefault="00D73E17" w:rsidP="00FF7B39">
      <w:pPr>
        <w:pStyle w:val="ListParagraph"/>
        <w:numPr>
          <w:ilvl w:val="0"/>
          <w:numId w:val="2"/>
        </w:numPr>
        <w:rPr>
          <w:rFonts w:ascii="Arial" w:hAnsi="Arial" w:cs="Arial"/>
          <w:sz w:val="22"/>
        </w:rPr>
      </w:pPr>
      <w:r w:rsidRPr="00FF7B39">
        <w:rPr>
          <w:rFonts w:ascii="Arial" w:hAnsi="Arial" w:cs="Arial"/>
          <w:sz w:val="22"/>
        </w:rPr>
        <w:t>Defining the required kind of support on regular basis for the disabled child</w:t>
      </w:r>
    </w:p>
    <w:p w14:paraId="54C35ACD" w14:textId="500208A9" w:rsidR="00D73E17" w:rsidRPr="00FF7B39" w:rsidRDefault="00D73E17" w:rsidP="00FF7B39">
      <w:pPr>
        <w:pStyle w:val="ListParagraph"/>
        <w:numPr>
          <w:ilvl w:val="0"/>
          <w:numId w:val="2"/>
        </w:numPr>
        <w:rPr>
          <w:rFonts w:ascii="Arial" w:hAnsi="Arial" w:cs="Arial"/>
          <w:sz w:val="22"/>
        </w:rPr>
      </w:pPr>
      <w:r w:rsidRPr="00FF7B39">
        <w:rPr>
          <w:rFonts w:ascii="Arial" w:hAnsi="Arial" w:cs="Arial"/>
          <w:sz w:val="22"/>
        </w:rPr>
        <w:t>Ensuring flexibility for both caregivers and parents</w:t>
      </w:r>
    </w:p>
    <w:p w14:paraId="7913093E" w14:textId="670CD8B1" w:rsidR="00D73E17" w:rsidRPr="00FF7B39" w:rsidRDefault="00D73E17" w:rsidP="00FF7B39">
      <w:pPr>
        <w:pStyle w:val="ListParagraph"/>
        <w:numPr>
          <w:ilvl w:val="0"/>
          <w:numId w:val="2"/>
        </w:numPr>
        <w:rPr>
          <w:rFonts w:ascii="Arial" w:hAnsi="Arial" w:cs="Arial"/>
          <w:sz w:val="22"/>
        </w:rPr>
      </w:pPr>
      <w:r w:rsidRPr="00FF7B39">
        <w:rPr>
          <w:rFonts w:ascii="Arial" w:hAnsi="Arial" w:cs="Arial"/>
          <w:sz w:val="22"/>
        </w:rPr>
        <w:t>Including the child in social participation</w:t>
      </w:r>
    </w:p>
    <w:p w14:paraId="72E1FB34" w14:textId="2FA4A25F" w:rsidR="00D73E17" w:rsidRPr="00FF7B39" w:rsidRDefault="00D73E17" w:rsidP="00FF7B39">
      <w:pPr>
        <w:pStyle w:val="ListParagraph"/>
        <w:numPr>
          <w:ilvl w:val="0"/>
          <w:numId w:val="2"/>
        </w:numPr>
        <w:rPr>
          <w:rFonts w:ascii="Arial" w:hAnsi="Arial" w:cs="Arial"/>
          <w:sz w:val="22"/>
        </w:rPr>
      </w:pPr>
      <w:r w:rsidRPr="00FF7B39">
        <w:rPr>
          <w:rFonts w:ascii="Arial" w:hAnsi="Arial" w:cs="Arial"/>
          <w:sz w:val="22"/>
        </w:rPr>
        <w:t>Ensuring recreation facilities for the disabled</w:t>
      </w:r>
    </w:p>
    <w:p w14:paraId="59F5EE2D" w14:textId="5FF1B8E7" w:rsidR="00D73E17" w:rsidRPr="00FF7B39" w:rsidRDefault="00D73E17" w:rsidP="00FF7B39">
      <w:pPr>
        <w:pStyle w:val="ListParagraph"/>
        <w:numPr>
          <w:ilvl w:val="0"/>
          <w:numId w:val="2"/>
        </w:numPr>
        <w:rPr>
          <w:rFonts w:ascii="Arial" w:hAnsi="Arial" w:cs="Arial"/>
          <w:sz w:val="22"/>
        </w:rPr>
      </w:pPr>
      <w:r w:rsidRPr="00FF7B39">
        <w:rPr>
          <w:rFonts w:ascii="Arial" w:hAnsi="Arial" w:cs="Arial"/>
          <w:sz w:val="22"/>
        </w:rPr>
        <w:t>Giving advocacy support both to the parents and caregivers</w:t>
      </w:r>
    </w:p>
    <w:p w14:paraId="574F608A" w14:textId="22B82FF3" w:rsidR="00D73E17" w:rsidRPr="00FF7B39" w:rsidRDefault="00D73E17" w:rsidP="00FF7B39">
      <w:pPr>
        <w:spacing w:after="0"/>
        <w:rPr>
          <w:rFonts w:ascii="Arial" w:hAnsi="Arial" w:cs="Arial"/>
          <w:sz w:val="22"/>
        </w:rPr>
      </w:pPr>
      <w:r w:rsidRPr="00FF7B39">
        <w:rPr>
          <w:rFonts w:ascii="Arial" w:hAnsi="Arial" w:cs="Arial"/>
          <w:sz w:val="22"/>
        </w:rPr>
        <w:t xml:space="preserve">The case manager regularly analysed </w:t>
      </w:r>
      <w:r w:rsidR="00E215B3" w:rsidRPr="00FF7B39">
        <w:rPr>
          <w:rFonts w:ascii="Arial" w:hAnsi="Arial" w:cs="Arial"/>
          <w:sz w:val="22"/>
        </w:rPr>
        <w:t>the progress and ensured support for the family to overcome this vulnerable situation. The service ensured development of social skills of disabled child and has a very positive impact on the vulnerable family. It is seen that parents are reluctant to ask for support and that’s why this support is offers flexibility for both caregivers and parents</w:t>
      </w:r>
      <w:r w:rsidR="001966C8" w:rsidRPr="00FF7B39">
        <w:rPr>
          <w:rFonts w:ascii="Arial" w:hAnsi="Arial" w:cs="Arial"/>
          <w:sz w:val="22"/>
        </w:rPr>
        <w:t xml:space="preserve"> (Jack, 2011)</w:t>
      </w:r>
      <w:r w:rsidR="00E215B3" w:rsidRPr="00FF7B39">
        <w:rPr>
          <w:rFonts w:ascii="Arial" w:hAnsi="Arial" w:cs="Arial"/>
          <w:sz w:val="22"/>
        </w:rPr>
        <w:t xml:space="preserve">. The good thing about this service is the caregiver is chosen among the extended </w:t>
      </w:r>
      <w:r w:rsidR="00E215B3" w:rsidRPr="00FF7B39">
        <w:rPr>
          <w:rFonts w:ascii="Arial" w:hAnsi="Arial" w:cs="Arial"/>
          <w:sz w:val="22"/>
        </w:rPr>
        <w:lastRenderedPageBreak/>
        <w:t>family network or community which knows the family better. These policies of this agency created a huge impact on the wellbeing of the abovementioned family</w:t>
      </w:r>
      <w:r w:rsidR="001966C8" w:rsidRPr="00FF7B39">
        <w:rPr>
          <w:rFonts w:ascii="Arial" w:hAnsi="Arial" w:cs="Arial"/>
          <w:sz w:val="22"/>
        </w:rPr>
        <w:t xml:space="preserve"> (Birkenmaier, 2018)</w:t>
      </w:r>
      <w:r w:rsidR="00E215B3" w:rsidRPr="00FF7B39">
        <w:rPr>
          <w:rFonts w:ascii="Arial" w:hAnsi="Arial" w:cs="Arial"/>
          <w:sz w:val="22"/>
        </w:rPr>
        <w:t xml:space="preserve">. </w:t>
      </w:r>
    </w:p>
    <w:p w14:paraId="65BA8018" w14:textId="17EE3609" w:rsidR="00C351BD" w:rsidRPr="00FF7B39" w:rsidRDefault="00C351BD" w:rsidP="00C351BD">
      <w:pPr>
        <w:pStyle w:val="Heading1"/>
        <w:rPr>
          <w:rFonts w:ascii="Arial" w:hAnsi="Arial" w:cs="Arial"/>
          <w:sz w:val="28"/>
          <w:szCs w:val="28"/>
        </w:rPr>
      </w:pPr>
      <w:bookmarkStart w:id="5" w:name="_Toc55565284"/>
      <w:r w:rsidRPr="00FF7B39">
        <w:rPr>
          <w:rFonts w:ascii="Arial" w:hAnsi="Arial" w:cs="Arial"/>
          <w:sz w:val="28"/>
          <w:szCs w:val="28"/>
        </w:rPr>
        <w:t>Recommendations and Suggestions</w:t>
      </w:r>
      <w:r w:rsidR="008434C3" w:rsidRPr="00FF7B39">
        <w:rPr>
          <w:rFonts w:ascii="Arial" w:hAnsi="Arial" w:cs="Arial"/>
          <w:sz w:val="28"/>
          <w:szCs w:val="28"/>
        </w:rPr>
        <w:t xml:space="preserve"> for Improvement</w:t>
      </w:r>
      <w:bookmarkEnd w:id="5"/>
    </w:p>
    <w:p w14:paraId="76B470BD" w14:textId="7A50AACF" w:rsidR="00C351BD" w:rsidRPr="00FF7B39" w:rsidRDefault="009321BA" w:rsidP="00C351BD">
      <w:pPr>
        <w:rPr>
          <w:rFonts w:ascii="Arial" w:hAnsi="Arial" w:cs="Arial"/>
          <w:sz w:val="22"/>
        </w:rPr>
      </w:pPr>
      <w:r w:rsidRPr="00FF7B39">
        <w:rPr>
          <w:rFonts w:ascii="Arial" w:hAnsi="Arial" w:cs="Arial"/>
          <w:sz w:val="22"/>
        </w:rPr>
        <w:t>The service broadens the scope of ensuring child care, cherishes the importance of parental care, ensure a safe and friendly environment for the vulnerable families which are really having impact on the families. So, t</w:t>
      </w:r>
      <w:r w:rsidR="00E215B3" w:rsidRPr="00FF7B39">
        <w:rPr>
          <w:rFonts w:ascii="Arial" w:hAnsi="Arial" w:cs="Arial"/>
          <w:sz w:val="22"/>
        </w:rPr>
        <w:t>he service is successful and really doing great in terms of ensuring wellbeing of the family</w:t>
      </w:r>
      <w:r w:rsidR="001966C8" w:rsidRPr="00FF7B39">
        <w:rPr>
          <w:rFonts w:ascii="Arial" w:hAnsi="Arial" w:cs="Arial"/>
          <w:sz w:val="22"/>
        </w:rPr>
        <w:t xml:space="preserve"> (Buchanan, 2017).</w:t>
      </w:r>
      <w:r w:rsidR="00E215B3" w:rsidRPr="00FF7B39">
        <w:rPr>
          <w:rFonts w:ascii="Arial" w:hAnsi="Arial" w:cs="Arial"/>
          <w:sz w:val="22"/>
        </w:rPr>
        <w:t xml:space="preserve"> </w:t>
      </w:r>
      <w:r w:rsidRPr="00FF7B39">
        <w:rPr>
          <w:rFonts w:ascii="Arial" w:hAnsi="Arial" w:cs="Arial"/>
          <w:sz w:val="22"/>
        </w:rPr>
        <w:t>But t</w:t>
      </w:r>
      <w:r w:rsidR="00E215B3" w:rsidRPr="00FF7B39">
        <w:rPr>
          <w:rFonts w:ascii="Arial" w:hAnsi="Arial" w:cs="Arial"/>
          <w:sz w:val="22"/>
        </w:rPr>
        <w:t xml:space="preserve">here are </w:t>
      </w:r>
      <w:r w:rsidRPr="00FF7B39">
        <w:rPr>
          <w:rFonts w:ascii="Arial" w:hAnsi="Arial" w:cs="Arial"/>
          <w:sz w:val="22"/>
        </w:rPr>
        <w:t>few more things that can be done to make it more effective for such vulnerable families. That’s why, these suggestions and recommendations can be considered like introducing experts help, psychiatric services, employment opportunities, long term social assistances, medical and health support, monthly schemes for disabled and so on</w:t>
      </w:r>
      <w:r w:rsidR="001966C8" w:rsidRPr="00FF7B39">
        <w:rPr>
          <w:rFonts w:ascii="Arial" w:hAnsi="Arial" w:cs="Arial"/>
          <w:sz w:val="22"/>
        </w:rPr>
        <w:t xml:space="preserve"> (Armstrong and Hill, 2016)</w:t>
      </w:r>
      <w:r w:rsidRPr="00FF7B39">
        <w:rPr>
          <w:rFonts w:ascii="Arial" w:hAnsi="Arial" w:cs="Arial"/>
          <w:sz w:val="22"/>
        </w:rPr>
        <w:t>. If these can be introduced by agencies like the abovementioned, vulnerable families will have strength and support to live the life in a better way. As from the case, it was obvious that financial support is a major factor behind their vulnerability, so there should be flexible employment opportunities and financial support to foster wellbeing of vulnerable families</w:t>
      </w:r>
      <w:r w:rsidR="001966C8" w:rsidRPr="00FF7B39">
        <w:rPr>
          <w:rFonts w:ascii="Arial" w:hAnsi="Arial" w:cs="Arial"/>
          <w:sz w:val="22"/>
        </w:rPr>
        <w:t xml:space="preserve"> (Azzi-Lessing, 2013)</w:t>
      </w:r>
      <w:r w:rsidRPr="00FF7B39">
        <w:rPr>
          <w:rFonts w:ascii="Arial" w:hAnsi="Arial" w:cs="Arial"/>
          <w:sz w:val="22"/>
        </w:rPr>
        <w:t xml:space="preserve">. </w:t>
      </w:r>
    </w:p>
    <w:p w14:paraId="7D36B278" w14:textId="1DCDB1AE" w:rsidR="00C351BD" w:rsidRPr="00FF7B39" w:rsidRDefault="00C351BD" w:rsidP="00C351BD">
      <w:pPr>
        <w:pStyle w:val="Heading1"/>
        <w:rPr>
          <w:rFonts w:ascii="Arial" w:hAnsi="Arial" w:cs="Arial"/>
          <w:sz w:val="28"/>
          <w:szCs w:val="28"/>
        </w:rPr>
      </w:pPr>
      <w:bookmarkStart w:id="6" w:name="_Toc55565285"/>
      <w:r w:rsidRPr="00FF7B39">
        <w:rPr>
          <w:rFonts w:ascii="Arial" w:hAnsi="Arial" w:cs="Arial"/>
          <w:sz w:val="28"/>
          <w:szCs w:val="28"/>
        </w:rPr>
        <w:t>Conclusion</w:t>
      </w:r>
      <w:bookmarkEnd w:id="6"/>
    </w:p>
    <w:p w14:paraId="3CFA181B" w14:textId="188C24C1" w:rsidR="008434C3" w:rsidRDefault="008434C3" w:rsidP="00C351BD">
      <w:pPr>
        <w:rPr>
          <w:rFonts w:ascii="Arial" w:hAnsi="Arial" w:cs="Arial"/>
          <w:sz w:val="22"/>
        </w:rPr>
      </w:pPr>
      <w:r w:rsidRPr="00FF7B39">
        <w:rPr>
          <w:rFonts w:ascii="Arial" w:hAnsi="Arial" w:cs="Arial"/>
          <w:sz w:val="22"/>
        </w:rPr>
        <w:t>Vulnerability is on the rise during this pandemic of COVID-19. Like the case discussed above, there are several many other families and children who are on the verge of vulnerability</w:t>
      </w:r>
      <w:r w:rsidR="001966C8" w:rsidRPr="00FF7B39">
        <w:rPr>
          <w:rFonts w:ascii="Arial" w:hAnsi="Arial" w:cs="Arial"/>
          <w:sz w:val="22"/>
        </w:rPr>
        <w:t xml:space="preserve"> (Charleston, 2014)</w:t>
      </w:r>
      <w:r w:rsidRPr="00FF7B39">
        <w:rPr>
          <w:rFonts w:ascii="Arial" w:hAnsi="Arial" w:cs="Arial"/>
          <w:sz w:val="22"/>
        </w:rPr>
        <w:t>. It’s high time for government and other multidisciplinary agencies to come forward and ensure the wellbeing of the society by healing this vulnerable families, child and young people</w:t>
      </w:r>
      <w:r w:rsidR="001966C8" w:rsidRPr="00FF7B39">
        <w:rPr>
          <w:rFonts w:ascii="Arial" w:hAnsi="Arial" w:cs="Arial"/>
          <w:sz w:val="22"/>
        </w:rPr>
        <w:t>.</w:t>
      </w:r>
    </w:p>
    <w:p w14:paraId="536AC5B9" w14:textId="42301A3B" w:rsidR="00FF7B39" w:rsidRDefault="00FF7B39" w:rsidP="00C351BD">
      <w:pPr>
        <w:rPr>
          <w:rFonts w:ascii="Arial" w:hAnsi="Arial" w:cs="Arial"/>
          <w:sz w:val="22"/>
        </w:rPr>
      </w:pPr>
    </w:p>
    <w:p w14:paraId="4A6B22F9" w14:textId="4B545B28" w:rsidR="00FF7B39" w:rsidRDefault="00FF7B39" w:rsidP="00C351BD">
      <w:pPr>
        <w:rPr>
          <w:rFonts w:ascii="Arial" w:hAnsi="Arial" w:cs="Arial"/>
          <w:sz w:val="22"/>
        </w:rPr>
      </w:pPr>
    </w:p>
    <w:p w14:paraId="7E39E75E" w14:textId="2341104B" w:rsidR="00FF7B39" w:rsidRDefault="00FF7B39" w:rsidP="00C351BD">
      <w:pPr>
        <w:rPr>
          <w:rFonts w:ascii="Arial" w:hAnsi="Arial" w:cs="Arial"/>
          <w:sz w:val="22"/>
        </w:rPr>
      </w:pPr>
    </w:p>
    <w:p w14:paraId="121ADF98" w14:textId="2C009599" w:rsidR="00FF7B39" w:rsidRDefault="00FF7B39" w:rsidP="00C351BD">
      <w:pPr>
        <w:rPr>
          <w:rFonts w:ascii="Arial" w:hAnsi="Arial" w:cs="Arial"/>
          <w:sz w:val="22"/>
        </w:rPr>
      </w:pPr>
    </w:p>
    <w:p w14:paraId="2D77DE15" w14:textId="40F9E9BA" w:rsidR="00FF7B39" w:rsidRDefault="00FF7B39" w:rsidP="00C351BD">
      <w:pPr>
        <w:rPr>
          <w:rFonts w:ascii="Arial" w:hAnsi="Arial" w:cs="Arial"/>
          <w:sz w:val="22"/>
        </w:rPr>
      </w:pPr>
    </w:p>
    <w:p w14:paraId="4E8869F3" w14:textId="210C5AE1" w:rsidR="00FF7B39" w:rsidRDefault="00FF7B39" w:rsidP="00C351BD">
      <w:pPr>
        <w:rPr>
          <w:rFonts w:ascii="Arial" w:hAnsi="Arial" w:cs="Arial"/>
          <w:sz w:val="22"/>
        </w:rPr>
      </w:pPr>
    </w:p>
    <w:p w14:paraId="7207303F" w14:textId="77777777" w:rsidR="00FF7B39" w:rsidRPr="00FF7B39" w:rsidRDefault="00FF7B39" w:rsidP="00C351BD">
      <w:pPr>
        <w:rPr>
          <w:rFonts w:ascii="Arial" w:hAnsi="Arial" w:cs="Arial"/>
          <w:sz w:val="22"/>
        </w:rPr>
      </w:pPr>
    </w:p>
    <w:p w14:paraId="5E7E396C" w14:textId="733C13FC" w:rsidR="008434C3" w:rsidRPr="00FF7B39" w:rsidRDefault="008434C3" w:rsidP="008434C3">
      <w:pPr>
        <w:pStyle w:val="Heading1"/>
        <w:rPr>
          <w:rFonts w:ascii="Arial" w:hAnsi="Arial" w:cs="Arial"/>
          <w:sz w:val="28"/>
          <w:szCs w:val="28"/>
        </w:rPr>
      </w:pPr>
      <w:bookmarkStart w:id="7" w:name="_Toc55565286"/>
      <w:r w:rsidRPr="00FF7B39">
        <w:rPr>
          <w:rFonts w:ascii="Arial" w:hAnsi="Arial" w:cs="Arial"/>
          <w:sz w:val="28"/>
          <w:szCs w:val="28"/>
        </w:rPr>
        <w:lastRenderedPageBreak/>
        <w:t>References</w:t>
      </w:r>
      <w:bookmarkEnd w:id="7"/>
    </w:p>
    <w:p w14:paraId="5740051D" w14:textId="77777777" w:rsidR="001966C8" w:rsidRPr="00FF7B39" w:rsidRDefault="001966C8" w:rsidP="00FF7B39">
      <w:pPr>
        <w:rPr>
          <w:rFonts w:ascii="Arial" w:hAnsi="Arial" w:cs="Arial"/>
          <w:sz w:val="22"/>
        </w:rPr>
      </w:pPr>
      <w:r w:rsidRPr="00FF7B39">
        <w:rPr>
          <w:rFonts w:ascii="Arial" w:hAnsi="Arial" w:cs="Arial"/>
          <w:sz w:val="22"/>
        </w:rPr>
        <w:t xml:space="preserve">Armstrong, C. and Hill, M., (2016). Support services for vulnerable families with young </w:t>
      </w:r>
    </w:p>
    <w:p w14:paraId="10D22202" w14:textId="4CB502FA" w:rsidR="001966C8" w:rsidRPr="00FF7B39" w:rsidRDefault="001966C8" w:rsidP="00FF7B39">
      <w:pPr>
        <w:ind w:left="720"/>
        <w:rPr>
          <w:rFonts w:ascii="Arial" w:hAnsi="Arial" w:cs="Arial"/>
          <w:sz w:val="22"/>
        </w:rPr>
      </w:pPr>
      <w:r w:rsidRPr="00FF7B39">
        <w:rPr>
          <w:rFonts w:ascii="Arial" w:hAnsi="Arial" w:cs="Arial"/>
          <w:sz w:val="22"/>
        </w:rPr>
        <w:t xml:space="preserve">children. Child &amp; Family Social Work, 6(4), pp.351-358. </w:t>
      </w:r>
    </w:p>
    <w:p w14:paraId="016FE0E0" w14:textId="77777777" w:rsidR="001966C8" w:rsidRPr="00FF7B39" w:rsidRDefault="001966C8" w:rsidP="00FF7B39">
      <w:pPr>
        <w:rPr>
          <w:rFonts w:ascii="Arial" w:hAnsi="Arial" w:cs="Arial"/>
          <w:sz w:val="22"/>
        </w:rPr>
      </w:pPr>
      <w:r w:rsidRPr="00FF7B39">
        <w:rPr>
          <w:rFonts w:ascii="Arial" w:hAnsi="Arial" w:cs="Arial"/>
          <w:sz w:val="22"/>
        </w:rPr>
        <w:t xml:space="preserve">Azzi-Lessing, L., (2013). Serving Highly Vulnerable Families. Infant Mental Health Journal, </w:t>
      </w:r>
    </w:p>
    <w:p w14:paraId="39FB5E71" w14:textId="4E111C1A" w:rsidR="001966C8" w:rsidRPr="00FF7B39" w:rsidRDefault="001966C8" w:rsidP="00FF7B39">
      <w:pPr>
        <w:ind w:left="720"/>
        <w:rPr>
          <w:rFonts w:ascii="Arial" w:hAnsi="Arial" w:cs="Arial"/>
          <w:sz w:val="22"/>
        </w:rPr>
      </w:pPr>
      <w:r w:rsidRPr="00FF7B39">
        <w:rPr>
          <w:rFonts w:ascii="Arial" w:hAnsi="Arial" w:cs="Arial"/>
          <w:sz w:val="22"/>
        </w:rPr>
        <w:t xml:space="preserve">34(5), pp.376-390. </w:t>
      </w:r>
    </w:p>
    <w:p w14:paraId="62D7971E" w14:textId="4C14AC6B" w:rsidR="008434C3" w:rsidRPr="00FF7B39" w:rsidRDefault="008434C3" w:rsidP="001966C8">
      <w:pPr>
        <w:rPr>
          <w:rFonts w:ascii="Arial" w:hAnsi="Arial" w:cs="Arial"/>
          <w:sz w:val="22"/>
        </w:rPr>
      </w:pPr>
      <w:proofErr w:type="spellStart"/>
      <w:r w:rsidRPr="005971A9">
        <w:rPr>
          <w:rFonts w:ascii="Arial" w:hAnsi="Arial" w:cs="Arial"/>
          <w:sz w:val="22"/>
          <w:lang w:val="it-IT"/>
        </w:rPr>
        <w:t>Burson</w:t>
      </w:r>
      <w:proofErr w:type="spellEnd"/>
      <w:r w:rsidRPr="005971A9">
        <w:rPr>
          <w:rFonts w:ascii="Arial" w:hAnsi="Arial" w:cs="Arial"/>
          <w:sz w:val="22"/>
          <w:lang w:val="it-IT"/>
        </w:rPr>
        <w:t xml:space="preserve">, R., </w:t>
      </w:r>
      <w:r w:rsidR="001966C8" w:rsidRPr="005971A9">
        <w:rPr>
          <w:rFonts w:ascii="Arial" w:hAnsi="Arial" w:cs="Arial"/>
          <w:sz w:val="22"/>
          <w:lang w:val="it-IT"/>
        </w:rPr>
        <w:t>(</w:t>
      </w:r>
      <w:r w:rsidRPr="005971A9">
        <w:rPr>
          <w:rFonts w:ascii="Arial" w:hAnsi="Arial" w:cs="Arial"/>
          <w:sz w:val="22"/>
          <w:lang w:val="it-IT"/>
        </w:rPr>
        <w:t>2014</w:t>
      </w:r>
      <w:r w:rsidR="001966C8" w:rsidRPr="005971A9">
        <w:rPr>
          <w:rFonts w:ascii="Arial" w:hAnsi="Arial" w:cs="Arial"/>
          <w:sz w:val="22"/>
          <w:lang w:val="it-IT"/>
        </w:rPr>
        <w:t>)</w:t>
      </w:r>
      <w:r w:rsidRPr="005971A9">
        <w:rPr>
          <w:rFonts w:ascii="Arial" w:hAnsi="Arial" w:cs="Arial"/>
          <w:sz w:val="22"/>
          <w:lang w:val="it-IT"/>
        </w:rPr>
        <w:t>. </w:t>
      </w:r>
      <w:proofErr w:type="spellStart"/>
      <w:r w:rsidRPr="005971A9">
        <w:rPr>
          <w:rFonts w:ascii="Arial" w:hAnsi="Arial" w:cs="Arial"/>
          <w:sz w:val="22"/>
          <w:lang w:val="it-IT"/>
        </w:rPr>
        <w:t>Vulnerability</w:t>
      </w:r>
      <w:proofErr w:type="spellEnd"/>
      <w:r w:rsidRPr="005971A9">
        <w:rPr>
          <w:rFonts w:ascii="Arial" w:hAnsi="Arial" w:cs="Arial"/>
          <w:sz w:val="22"/>
          <w:lang w:val="it-IT"/>
        </w:rPr>
        <w:t xml:space="preserve">. 2nd ed. </w:t>
      </w:r>
      <w:r w:rsidRPr="00FF7B39">
        <w:rPr>
          <w:rFonts w:ascii="Arial" w:hAnsi="Arial" w:cs="Arial"/>
          <w:sz w:val="22"/>
        </w:rPr>
        <w:t xml:space="preserve">Charleston, SC: Penguin, pp.230-245. </w:t>
      </w:r>
    </w:p>
    <w:p w14:paraId="2FA4AF64" w14:textId="77777777" w:rsidR="001966C8" w:rsidRPr="00FF7B39" w:rsidRDefault="001966C8" w:rsidP="00FF7B39">
      <w:pPr>
        <w:rPr>
          <w:rFonts w:ascii="Arial" w:hAnsi="Arial" w:cs="Arial"/>
          <w:sz w:val="22"/>
        </w:rPr>
      </w:pPr>
      <w:r w:rsidRPr="00FF7B39">
        <w:rPr>
          <w:rFonts w:ascii="Arial" w:hAnsi="Arial" w:cs="Arial"/>
          <w:sz w:val="22"/>
        </w:rPr>
        <w:t xml:space="preserve">Birkenmaier, J., (2018). Promoting Financial Credit-Building for Financially Vulnerable </w:t>
      </w:r>
    </w:p>
    <w:p w14:paraId="2A6026FA" w14:textId="3C12932B" w:rsidR="001966C8" w:rsidRPr="00FF7B39" w:rsidRDefault="001966C8" w:rsidP="00FF7B39">
      <w:pPr>
        <w:ind w:left="720"/>
        <w:rPr>
          <w:rFonts w:ascii="Arial" w:hAnsi="Arial" w:cs="Arial"/>
          <w:sz w:val="22"/>
        </w:rPr>
      </w:pPr>
      <w:r w:rsidRPr="00FF7B39">
        <w:rPr>
          <w:rFonts w:ascii="Arial" w:hAnsi="Arial" w:cs="Arial"/>
          <w:sz w:val="22"/>
        </w:rPr>
        <w:t xml:space="preserve">Families. Families in Society: The Journal of Contemporary Social Services, 99(2), pp.93-99. </w:t>
      </w:r>
    </w:p>
    <w:p w14:paraId="2260A038" w14:textId="77777777" w:rsidR="001966C8" w:rsidRPr="00FF7B39" w:rsidRDefault="001966C8" w:rsidP="00FF7B39">
      <w:pPr>
        <w:rPr>
          <w:rFonts w:ascii="Arial" w:hAnsi="Arial" w:cs="Arial"/>
          <w:sz w:val="22"/>
        </w:rPr>
      </w:pPr>
      <w:r w:rsidRPr="00FF7B39">
        <w:rPr>
          <w:rFonts w:ascii="Arial" w:hAnsi="Arial" w:cs="Arial"/>
          <w:sz w:val="22"/>
        </w:rPr>
        <w:t xml:space="preserve">Buchanan, A., (2017). Including the Socially Excluded: The Impact of NGO and Agencies on </w:t>
      </w:r>
    </w:p>
    <w:p w14:paraId="45C406AF" w14:textId="5BE95B4E" w:rsidR="001966C8" w:rsidRPr="00FF7B39" w:rsidRDefault="001966C8" w:rsidP="00FF7B39">
      <w:pPr>
        <w:ind w:left="720"/>
        <w:rPr>
          <w:rFonts w:ascii="Arial" w:hAnsi="Arial" w:cs="Arial"/>
          <w:sz w:val="22"/>
        </w:rPr>
      </w:pPr>
      <w:r w:rsidRPr="00FF7B39">
        <w:rPr>
          <w:rFonts w:ascii="Arial" w:hAnsi="Arial" w:cs="Arial"/>
          <w:sz w:val="22"/>
        </w:rPr>
        <w:t xml:space="preserve">Vulnerable Families and Children in Need. British Journal of Social Work, 37(2), pp.187-207. </w:t>
      </w:r>
    </w:p>
    <w:p w14:paraId="4C30EBEE" w14:textId="77777777" w:rsidR="001966C8" w:rsidRPr="00FF7B39" w:rsidRDefault="001966C8" w:rsidP="00FF7B39">
      <w:pPr>
        <w:rPr>
          <w:rFonts w:ascii="Arial" w:hAnsi="Arial" w:cs="Arial"/>
          <w:sz w:val="22"/>
        </w:rPr>
      </w:pPr>
      <w:r w:rsidRPr="00FF7B39">
        <w:rPr>
          <w:rFonts w:ascii="Arial" w:hAnsi="Arial" w:cs="Arial"/>
          <w:sz w:val="22"/>
        </w:rPr>
        <w:t xml:space="preserve">Charleston, H., (2014). Vulnerable children, vulnerable families: the social construction of child </w:t>
      </w:r>
    </w:p>
    <w:p w14:paraId="3C86078E" w14:textId="6FEF58DC" w:rsidR="001966C8" w:rsidRPr="00FF7B39" w:rsidRDefault="001966C8" w:rsidP="00FF7B39">
      <w:pPr>
        <w:ind w:left="720"/>
        <w:rPr>
          <w:rFonts w:ascii="Arial" w:hAnsi="Arial" w:cs="Arial"/>
          <w:sz w:val="22"/>
        </w:rPr>
      </w:pPr>
      <w:r w:rsidRPr="00FF7B39">
        <w:rPr>
          <w:rFonts w:ascii="Arial" w:hAnsi="Arial" w:cs="Arial"/>
          <w:sz w:val="22"/>
        </w:rPr>
        <w:t xml:space="preserve">abuse. Choice Reviews Online, 31(11), pp.31-6332-31-6332. </w:t>
      </w:r>
    </w:p>
    <w:p w14:paraId="72046BFD" w14:textId="77777777" w:rsidR="001966C8" w:rsidRPr="00FF7B39" w:rsidRDefault="00772288" w:rsidP="00FF7B39">
      <w:pPr>
        <w:rPr>
          <w:rFonts w:ascii="Arial" w:hAnsi="Arial" w:cs="Arial"/>
          <w:sz w:val="22"/>
        </w:rPr>
      </w:pPr>
      <w:r w:rsidRPr="00FF7B39">
        <w:rPr>
          <w:rFonts w:ascii="Arial" w:hAnsi="Arial" w:cs="Arial"/>
          <w:sz w:val="22"/>
        </w:rPr>
        <w:t xml:space="preserve">Glidden, L. and Seltzer, M., </w:t>
      </w:r>
      <w:r w:rsidR="001966C8" w:rsidRPr="00FF7B39">
        <w:rPr>
          <w:rFonts w:ascii="Arial" w:hAnsi="Arial" w:cs="Arial"/>
          <w:sz w:val="22"/>
        </w:rPr>
        <w:t>(</w:t>
      </w:r>
      <w:r w:rsidRPr="00FF7B39">
        <w:rPr>
          <w:rFonts w:ascii="Arial" w:hAnsi="Arial" w:cs="Arial"/>
          <w:sz w:val="22"/>
        </w:rPr>
        <w:t>2009</w:t>
      </w:r>
      <w:r w:rsidR="001966C8" w:rsidRPr="00FF7B39">
        <w:rPr>
          <w:rFonts w:ascii="Arial" w:hAnsi="Arial" w:cs="Arial"/>
          <w:sz w:val="22"/>
        </w:rPr>
        <w:t>)</w:t>
      </w:r>
      <w:r w:rsidRPr="00FF7B39">
        <w:rPr>
          <w:rFonts w:ascii="Arial" w:hAnsi="Arial" w:cs="Arial"/>
          <w:sz w:val="22"/>
        </w:rPr>
        <w:t>. Families. 2nd ed. San Diego, CA: Academic Press, pp.245-</w:t>
      </w:r>
    </w:p>
    <w:p w14:paraId="03FDEA30" w14:textId="0BD7D49E" w:rsidR="008434C3" w:rsidRPr="00FF7B39" w:rsidRDefault="00772288" w:rsidP="00FF7B39">
      <w:pPr>
        <w:ind w:left="720"/>
        <w:rPr>
          <w:rFonts w:ascii="Arial" w:hAnsi="Arial" w:cs="Arial"/>
          <w:sz w:val="22"/>
        </w:rPr>
      </w:pPr>
      <w:r w:rsidRPr="00FF7B39">
        <w:rPr>
          <w:rFonts w:ascii="Arial" w:hAnsi="Arial" w:cs="Arial"/>
          <w:sz w:val="22"/>
        </w:rPr>
        <w:t xml:space="preserve">289. </w:t>
      </w:r>
    </w:p>
    <w:p w14:paraId="29026C70" w14:textId="77777777" w:rsidR="001966C8" w:rsidRPr="00FF7B39" w:rsidRDefault="00772288" w:rsidP="00FF7B39">
      <w:pPr>
        <w:rPr>
          <w:rFonts w:ascii="Arial" w:hAnsi="Arial" w:cs="Arial"/>
          <w:sz w:val="22"/>
        </w:rPr>
      </w:pPr>
      <w:r w:rsidRPr="00FF7B39">
        <w:rPr>
          <w:rFonts w:ascii="Arial" w:hAnsi="Arial" w:cs="Arial"/>
          <w:sz w:val="22"/>
        </w:rPr>
        <w:t xml:space="preserve">Goerge and Wiegand, </w:t>
      </w:r>
      <w:r w:rsidR="001966C8" w:rsidRPr="00FF7B39">
        <w:rPr>
          <w:rFonts w:ascii="Arial" w:hAnsi="Arial" w:cs="Arial"/>
          <w:sz w:val="22"/>
        </w:rPr>
        <w:t>(</w:t>
      </w:r>
      <w:r w:rsidRPr="00FF7B39">
        <w:rPr>
          <w:rFonts w:ascii="Arial" w:hAnsi="Arial" w:cs="Arial"/>
          <w:sz w:val="22"/>
        </w:rPr>
        <w:t>2019</w:t>
      </w:r>
      <w:r w:rsidR="001966C8" w:rsidRPr="00FF7B39">
        <w:rPr>
          <w:rFonts w:ascii="Arial" w:hAnsi="Arial" w:cs="Arial"/>
          <w:sz w:val="22"/>
        </w:rPr>
        <w:t>)</w:t>
      </w:r>
      <w:r w:rsidRPr="00FF7B39">
        <w:rPr>
          <w:rFonts w:ascii="Arial" w:hAnsi="Arial" w:cs="Arial"/>
          <w:sz w:val="22"/>
        </w:rPr>
        <w:t xml:space="preserve">. Understanding Vulnerable Families in Multiple Service Systems </w:t>
      </w:r>
    </w:p>
    <w:p w14:paraId="54634027" w14:textId="2EAFCAC3" w:rsidR="00772288" w:rsidRPr="00FF7B39" w:rsidRDefault="00772288" w:rsidP="00FF7B39">
      <w:pPr>
        <w:ind w:left="720"/>
        <w:rPr>
          <w:rFonts w:ascii="Arial" w:hAnsi="Arial" w:cs="Arial"/>
          <w:sz w:val="22"/>
        </w:rPr>
      </w:pPr>
      <w:r w:rsidRPr="00FF7B39">
        <w:rPr>
          <w:rFonts w:ascii="Arial" w:hAnsi="Arial" w:cs="Arial"/>
          <w:sz w:val="22"/>
        </w:rPr>
        <w:t xml:space="preserve">Understanding Vulnerable Families. RSF: The Russell Sage Foundation Journal of the Social Sciences, 5(2), pp.86-109. </w:t>
      </w:r>
    </w:p>
    <w:p w14:paraId="14C30532" w14:textId="6FA0DBC2" w:rsidR="001966C8" w:rsidRPr="00FF7B39" w:rsidRDefault="001966C8" w:rsidP="001966C8">
      <w:pPr>
        <w:rPr>
          <w:rFonts w:ascii="Arial" w:hAnsi="Arial" w:cs="Arial"/>
          <w:sz w:val="22"/>
        </w:rPr>
      </w:pPr>
      <w:r w:rsidRPr="00FF7B39">
        <w:rPr>
          <w:rFonts w:ascii="Arial" w:hAnsi="Arial" w:cs="Arial"/>
          <w:sz w:val="22"/>
        </w:rPr>
        <w:t xml:space="preserve">Jack, K., (2011). A solution for vulnerable families. Headteacher Update, 2011(5), pp.567-667. </w:t>
      </w:r>
    </w:p>
    <w:p w14:paraId="365A1F98" w14:textId="00F1862C" w:rsidR="001966C8" w:rsidRPr="00FF7B39" w:rsidRDefault="001966C8" w:rsidP="001966C8">
      <w:pPr>
        <w:rPr>
          <w:rFonts w:ascii="Arial" w:hAnsi="Arial" w:cs="Arial"/>
          <w:sz w:val="22"/>
        </w:rPr>
      </w:pPr>
      <w:r w:rsidRPr="00FF7B39">
        <w:rPr>
          <w:rFonts w:ascii="Arial" w:hAnsi="Arial" w:cs="Arial"/>
          <w:sz w:val="22"/>
        </w:rPr>
        <w:t xml:space="preserve">Wuthnow, R., (2016). Learning to Care. 2nd ed. New York: Oxford University Press, pp.167-189. </w:t>
      </w:r>
    </w:p>
    <w:p w14:paraId="09FBBDDE" w14:textId="77777777" w:rsidR="00C351BD" w:rsidRPr="00FF7B39" w:rsidRDefault="00C351BD">
      <w:pPr>
        <w:rPr>
          <w:rFonts w:ascii="Arial" w:hAnsi="Arial" w:cs="Arial"/>
        </w:rPr>
      </w:pPr>
    </w:p>
    <w:sectPr w:rsidR="00C351BD" w:rsidRPr="00FF7B3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EE7980" w14:textId="77777777" w:rsidR="00900D2D" w:rsidRDefault="00900D2D" w:rsidP="008434C3">
      <w:pPr>
        <w:spacing w:after="0" w:line="240" w:lineRule="auto"/>
      </w:pPr>
      <w:r>
        <w:separator/>
      </w:r>
    </w:p>
  </w:endnote>
  <w:endnote w:type="continuationSeparator" w:id="0">
    <w:p w14:paraId="06FDECA1" w14:textId="77777777" w:rsidR="00900D2D" w:rsidRDefault="00900D2D" w:rsidP="00843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2794636"/>
      <w:docPartObj>
        <w:docPartGallery w:val="Page Numbers (Bottom of Page)"/>
        <w:docPartUnique/>
      </w:docPartObj>
    </w:sdtPr>
    <w:sdtEndPr>
      <w:rPr>
        <w:noProof/>
      </w:rPr>
    </w:sdtEndPr>
    <w:sdtContent>
      <w:p w14:paraId="3B53612A" w14:textId="479A8D28" w:rsidR="008434C3" w:rsidRDefault="008434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534DB4" w14:textId="77777777" w:rsidR="008434C3" w:rsidRDefault="008434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02E23" w14:textId="77777777" w:rsidR="00900D2D" w:rsidRDefault="00900D2D" w:rsidP="008434C3">
      <w:pPr>
        <w:spacing w:after="0" w:line="240" w:lineRule="auto"/>
      </w:pPr>
      <w:r>
        <w:separator/>
      </w:r>
    </w:p>
  </w:footnote>
  <w:footnote w:type="continuationSeparator" w:id="0">
    <w:p w14:paraId="5A96961C" w14:textId="77777777" w:rsidR="00900D2D" w:rsidRDefault="00900D2D" w:rsidP="008434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63599D"/>
    <w:multiLevelType w:val="hybridMultilevel"/>
    <w:tmpl w:val="4E160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9B28B0"/>
    <w:multiLevelType w:val="hybridMultilevel"/>
    <w:tmpl w:val="3E0A7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0NLY0MjGwNDEwMbJU0lEKTi0uzszPAykwqgUA5KoNdCwAAAA="/>
  </w:docVars>
  <w:rsids>
    <w:rsidRoot w:val="00C351BD"/>
    <w:rsid w:val="001966C8"/>
    <w:rsid w:val="002210C6"/>
    <w:rsid w:val="00221C66"/>
    <w:rsid w:val="00222A5B"/>
    <w:rsid w:val="002C1474"/>
    <w:rsid w:val="002C28ED"/>
    <w:rsid w:val="00305805"/>
    <w:rsid w:val="004D735A"/>
    <w:rsid w:val="005971A9"/>
    <w:rsid w:val="0063050F"/>
    <w:rsid w:val="00772288"/>
    <w:rsid w:val="008434C3"/>
    <w:rsid w:val="00900D2D"/>
    <w:rsid w:val="009321BA"/>
    <w:rsid w:val="00A7264A"/>
    <w:rsid w:val="00A92CBD"/>
    <w:rsid w:val="00B166D5"/>
    <w:rsid w:val="00C351BD"/>
    <w:rsid w:val="00CD3B12"/>
    <w:rsid w:val="00D73E17"/>
    <w:rsid w:val="00E215B3"/>
    <w:rsid w:val="00E64C29"/>
    <w:rsid w:val="00EB7FB4"/>
    <w:rsid w:val="00FF7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AC3A1"/>
  <w15:chartTrackingRefBased/>
  <w15:docId w15:val="{B93EC36C-D618-43D1-BA0E-36D2C0485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6D5"/>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166D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semiHidden/>
    <w:unhideWhenUsed/>
    <w:qFormat/>
    <w:rsid w:val="00305805"/>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6D5"/>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semiHidden/>
    <w:rsid w:val="00305805"/>
    <w:rPr>
      <w:rFonts w:ascii="Times New Roman" w:eastAsiaTheme="majorEastAsia" w:hAnsi="Times New Roman" w:cstheme="majorBidi"/>
      <w:b/>
      <w:color w:val="000000" w:themeColor="text1"/>
      <w:sz w:val="28"/>
      <w:szCs w:val="26"/>
      <w:lang w:val="en-GB"/>
    </w:rPr>
  </w:style>
  <w:style w:type="paragraph" w:styleId="ListParagraph">
    <w:name w:val="List Paragraph"/>
    <w:basedOn w:val="Normal"/>
    <w:uiPriority w:val="34"/>
    <w:qFormat/>
    <w:rsid w:val="00D73E17"/>
    <w:pPr>
      <w:ind w:left="720"/>
      <w:contextualSpacing/>
    </w:pPr>
  </w:style>
  <w:style w:type="paragraph" w:styleId="Header">
    <w:name w:val="header"/>
    <w:basedOn w:val="Normal"/>
    <w:link w:val="HeaderChar"/>
    <w:uiPriority w:val="99"/>
    <w:unhideWhenUsed/>
    <w:rsid w:val="008434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34C3"/>
    <w:rPr>
      <w:rFonts w:ascii="Times New Roman" w:hAnsi="Times New Roman"/>
      <w:color w:val="000000" w:themeColor="text1"/>
      <w:sz w:val="24"/>
      <w:lang w:val="en-GB"/>
    </w:rPr>
  </w:style>
  <w:style w:type="paragraph" w:styleId="Footer">
    <w:name w:val="footer"/>
    <w:basedOn w:val="Normal"/>
    <w:link w:val="FooterChar"/>
    <w:uiPriority w:val="99"/>
    <w:unhideWhenUsed/>
    <w:rsid w:val="008434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34C3"/>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8434C3"/>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434C3"/>
    <w:pPr>
      <w:spacing w:after="100"/>
    </w:pPr>
  </w:style>
  <w:style w:type="character" w:styleId="Hyperlink">
    <w:name w:val="Hyperlink"/>
    <w:basedOn w:val="DefaultParagraphFont"/>
    <w:uiPriority w:val="99"/>
    <w:unhideWhenUsed/>
    <w:rsid w:val="008434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DDB1F-E506-43CC-8CC1-85179F8B3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1381</Words>
  <Characters>7877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Imtiajul Alam</dc:creator>
  <cp:keywords/>
  <dc:description/>
  <cp:lastModifiedBy>Alin Stefan Polifronescu (1906778)</cp:lastModifiedBy>
  <cp:revision>3</cp:revision>
  <dcterms:created xsi:type="dcterms:W3CDTF">2020-11-13T10:12:00Z</dcterms:created>
  <dcterms:modified xsi:type="dcterms:W3CDTF">2020-11-13T10:12:00Z</dcterms:modified>
</cp:coreProperties>
</file>