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89461674"/>
        <w:docPartObj>
          <w:docPartGallery w:val="Cover Pages"/>
          <w:docPartUnique/>
        </w:docPartObj>
      </w:sdtPr>
      <w:sdtEndPr>
        <w:rPr>
          <w:rFonts w:asciiTheme="majorHAnsi" w:hAnsiTheme="majorHAnsi" w:cstheme="majorHAnsi"/>
        </w:rPr>
      </w:sdtEndPr>
      <w:sdtContent>
        <w:p w14:paraId="2C6AE4BF" w14:textId="512F7C77" w:rsidR="00D215BC" w:rsidRDefault="00D215BC">
          <w:r>
            <w:rPr>
              <w:noProof/>
            </w:rPr>
            <mc:AlternateContent>
              <mc:Choice Requires="wpg">
                <w:drawing>
                  <wp:anchor distT="0" distB="0" distL="114300" distR="114300" simplePos="0" relativeHeight="251658243" behindDoc="0" locked="0" layoutInCell="1" allowOverlap="1" wp14:anchorId="1BD63567" wp14:editId="03CB64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6D4636"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2CE9782F" wp14:editId="13B46D42">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14:textOutline w14:w="9525" w14:cap="rnd" w14:cmpd="sng" w14:algn="ctr">
                                      <w14:noFill/>
                                      <w14:prstDash w14:val="solid"/>
                                      <w14:bevel/>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DCC0A4" w14:textId="7A3BE442" w:rsidR="00D215BC" w:rsidRPr="00DE498F" w:rsidRDefault="00C07E93">
                                    <w:pPr>
                                      <w:pStyle w:val="NoSpacing"/>
                                      <w:jc w:val="right"/>
                                      <w:rPr>
                                        <w:color w:val="000000" w:themeColor="text1"/>
                                        <w:sz w:val="28"/>
                                        <w:szCs w:val="28"/>
                                        <w14:textOutline w14:w="9525" w14:cap="rnd" w14:cmpd="sng" w14:algn="ctr">
                                          <w14:noFill/>
                                          <w14:prstDash w14:val="solid"/>
                                          <w14:bevel/>
                                        </w14:textOutline>
                                      </w:rPr>
                                    </w:pPr>
                                    <w:proofErr w:type="spellStart"/>
                                    <w:r w:rsidRPr="00DE498F">
                                      <w:rPr>
                                        <w:color w:val="000000" w:themeColor="text1"/>
                                        <w:sz w:val="28"/>
                                        <w:szCs w:val="28"/>
                                        <w14:textOutline w14:w="9525" w14:cap="rnd" w14:cmpd="sng" w14:algn="ctr">
                                          <w14:noFill/>
                                          <w14:prstDash w14:val="solid"/>
                                          <w14:bevel/>
                                        </w14:textOutline>
                                      </w:rPr>
                                      <w:t>Rhif</w:t>
                                    </w:r>
                                    <w:proofErr w:type="spellEnd"/>
                                    <w:r w:rsidRPr="00DE498F">
                                      <w:rPr>
                                        <w:color w:val="000000" w:themeColor="text1"/>
                                        <w:sz w:val="28"/>
                                        <w:szCs w:val="28"/>
                                        <w14:textOutline w14:w="9525" w14:cap="rnd" w14:cmpd="sng" w14:algn="ctr">
                                          <w14:noFill/>
                                          <w14:prstDash w14:val="solid"/>
                                          <w14:bevel/>
                                        </w14:textOutline>
                                      </w:rPr>
                                      <w:t xml:space="preserve"> </w:t>
                                    </w:r>
                                    <w:proofErr w:type="spellStart"/>
                                    <w:r w:rsidRPr="00DE498F">
                                      <w:rPr>
                                        <w:color w:val="000000" w:themeColor="text1"/>
                                        <w:sz w:val="28"/>
                                        <w:szCs w:val="28"/>
                                        <w14:textOutline w14:w="9525" w14:cap="rnd" w14:cmpd="sng" w14:algn="ctr">
                                          <w14:noFill/>
                                          <w14:prstDash w14:val="solid"/>
                                          <w14:bevel/>
                                        </w14:textOutline>
                                      </w:rPr>
                                      <w:t>myfyriwr</w:t>
                                    </w:r>
                                    <w:proofErr w:type="spellEnd"/>
                                    <w:r w:rsidRPr="00DE498F">
                                      <w:rPr>
                                        <w:color w:val="000000" w:themeColor="text1"/>
                                        <w:sz w:val="28"/>
                                        <w:szCs w:val="28"/>
                                        <w14:textOutline w14:w="9525" w14:cap="rnd" w14:cmpd="sng" w14:algn="ctr">
                                          <w14:noFill/>
                                          <w14:prstDash w14:val="solid"/>
                                          <w14:bevel/>
                                        </w14:textOutline>
                                      </w:rPr>
                                      <w:t>-</w:t>
                                    </w:r>
                                    <w:r w:rsidR="00D215BC" w:rsidRPr="00DE498F">
                                      <w:rPr>
                                        <w:color w:val="000000" w:themeColor="text1"/>
                                        <w:sz w:val="28"/>
                                        <w:szCs w:val="28"/>
                                        <w14:textOutline w14:w="9525" w14:cap="rnd" w14:cmpd="sng" w14:algn="ctr">
                                          <w14:noFill/>
                                          <w14:prstDash w14:val="solid"/>
                                          <w14:bevel/>
                                        </w14:textOutline>
                                      </w:rPr>
                                      <w:t xml:space="preserve"> 1907973</w:t>
                                    </w:r>
                                  </w:p>
                                </w:sdtContent>
                              </w:sdt>
                              <w:p w14:paraId="6ED732F6" w14:textId="4236EB7D" w:rsidR="00D215BC" w:rsidRDefault="0080495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215B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E9782F" id="_x0000_t202" coordsize="21600,21600" o:spt="202" path="m,l,21600r21600,l21600,xe">
                    <v:stroke joinstyle="miter"/>
                    <v:path gradientshapeok="t" o:connecttype="rect"/>
                  </v:shapetype>
                  <v:shape id="Text Box 152" o:spid="_x0000_s1026" type="#_x0000_t202" style="position:absolute;margin-left:0;margin-top:0;width:8in;height:1in;z-index:25165824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000000" w:themeColor="text1"/>
                              <w:sz w:val="28"/>
                              <w:szCs w:val="28"/>
                              <w14:textOutline w14:w="9525" w14:cap="rnd" w14:cmpd="sng" w14:algn="ctr">
                                <w14:noFill/>
                                <w14:prstDash w14:val="solid"/>
                                <w14:bevel/>
                              </w14:textOutli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DCC0A4" w14:textId="7A3BE442" w:rsidR="00D215BC" w:rsidRPr="00DE498F" w:rsidRDefault="00C07E93">
                              <w:pPr>
                                <w:pStyle w:val="NoSpacing"/>
                                <w:jc w:val="right"/>
                                <w:rPr>
                                  <w:color w:val="000000" w:themeColor="text1"/>
                                  <w:sz w:val="28"/>
                                  <w:szCs w:val="28"/>
                                  <w14:textOutline w14:w="9525" w14:cap="rnd" w14:cmpd="sng" w14:algn="ctr">
                                    <w14:noFill/>
                                    <w14:prstDash w14:val="solid"/>
                                    <w14:bevel/>
                                  </w14:textOutline>
                                </w:rPr>
                              </w:pPr>
                              <w:proofErr w:type="spellStart"/>
                              <w:r w:rsidRPr="00DE498F">
                                <w:rPr>
                                  <w:color w:val="000000" w:themeColor="text1"/>
                                  <w:sz w:val="28"/>
                                  <w:szCs w:val="28"/>
                                  <w14:textOutline w14:w="9525" w14:cap="rnd" w14:cmpd="sng" w14:algn="ctr">
                                    <w14:noFill/>
                                    <w14:prstDash w14:val="solid"/>
                                    <w14:bevel/>
                                  </w14:textOutline>
                                </w:rPr>
                                <w:t>Rhif</w:t>
                              </w:r>
                              <w:proofErr w:type="spellEnd"/>
                              <w:r w:rsidRPr="00DE498F">
                                <w:rPr>
                                  <w:color w:val="000000" w:themeColor="text1"/>
                                  <w:sz w:val="28"/>
                                  <w:szCs w:val="28"/>
                                  <w14:textOutline w14:w="9525" w14:cap="rnd" w14:cmpd="sng" w14:algn="ctr">
                                    <w14:noFill/>
                                    <w14:prstDash w14:val="solid"/>
                                    <w14:bevel/>
                                  </w14:textOutline>
                                </w:rPr>
                                <w:t xml:space="preserve"> </w:t>
                              </w:r>
                              <w:proofErr w:type="spellStart"/>
                              <w:r w:rsidRPr="00DE498F">
                                <w:rPr>
                                  <w:color w:val="000000" w:themeColor="text1"/>
                                  <w:sz w:val="28"/>
                                  <w:szCs w:val="28"/>
                                  <w14:textOutline w14:w="9525" w14:cap="rnd" w14:cmpd="sng" w14:algn="ctr">
                                    <w14:noFill/>
                                    <w14:prstDash w14:val="solid"/>
                                    <w14:bevel/>
                                  </w14:textOutline>
                                </w:rPr>
                                <w:t>myfyriwr</w:t>
                              </w:r>
                              <w:proofErr w:type="spellEnd"/>
                              <w:r w:rsidRPr="00DE498F">
                                <w:rPr>
                                  <w:color w:val="000000" w:themeColor="text1"/>
                                  <w:sz w:val="28"/>
                                  <w:szCs w:val="28"/>
                                  <w14:textOutline w14:w="9525" w14:cap="rnd" w14:cmpd="sng" w14:algn="ctr">
                                    <w14:noFill/>
                                    <w14:prstDash w14:val="solid"/>
                                    <w14:bevel/>
                                  </w14:textOutline>
                                </w:rPr>
                                <w:t>-</w:t>
                              </w:r>
                              <w:r w:rsidR="00D215BC" w:rsidRPr="00DE498F">
                                <w:rPr>
                                  <w:color w:val="000000" w:themeColor="text1"/>
                                  <w:sz w:val="28"/>
                                  <w:szCs w:val="28"/>
                                  <w14:textOutline w14:w="9525" w14:cap="rnd" w14:cmpd="sng" w14:algn="ctr">
                                    <w14:noFill/>
                                    <w14:prstDash w14:val="solid"/>
                                    <w14:bevel/>
                                  </w14:textOutline>
                                </w:rPr>
                                <w:t xml:space="preserve"> 1907973</w:t>
                              </w:r>
                            </w:p>
                          </w:sdtContent>
                        </w:sdt>
                        <w:p w14:paraId="6ED732F6" w14:textId="4236EB7D" w:rsidR="00D215BC" w:rsidRDefault="0080495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215BC">
                                <w:rPr>
                                  <w:color w:val="595959" w:themeColor="text1" w:themeTint="A6"/>
                                  <w:sz w:val="18"/>
                                  <w:szCs w:val="18"/>
                                </w:rPr>
                                <w:t xml:space="preserve">     </w:t>
                              </w:r>
                            </w:sdtContent>
                          </w:sdt>
                        </w:p>
                      </w:txbxContent>
                    </v:textbox>
                    <w10:wrap type="square" anchorx="page" anchory="page"/>
                  </v:shape>
                </w:pict>
              </mc:Fallback>
            </mc:AlternateContent>
          </w:r>
        </w:p>
        <w:p w14:paraId="255F1607" w14:textId="21C03E26" w:rsidR="00D215BC" w:rsidRDefault="00B62802">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658249" behindDoc="0" locked="0" layoutInCell="1" allowOverlap="1" wp14:anchorId="671CF9F7" wp14:editId="518BF48E">
                    <wp:simplePos x="0" y="0"/>
                    <wp:positionH relativeFrom="column">
                      <wp:posOffset>867508</wp:posOffset>
                    </wp:positionH>
                    <wp:positionV relativeFrom="paragraph">
                      <wp:posOffset>3494991</wp:posOffset>
                    </wp:positionV>
                    <wp:extent cx="3657600" cy="1840523"/>
                    <wp:effectExtent l="0" t="0" r="0" b="1270"/>
                    <wp:wrapNone/>
                    <wp:docPr id="1" name="Text Box 1"/>
                    <wp:cNvGraphicFramePr/>
                    <a:graphic xmlns:a="http://schemas.openxmlformats.org/drawingml/2006/main">
                      <a:graphicData uri="http://schemas.microsoft.com/office/word/2010/wordprocessingShape">
                        <wps:wsp>
                          <wps:cNvSpPr txBox="1"/>
                          <wps:spPr>
                            <a:xfrm>
                              <a:off x="0" y="0"/>
                              <a:ext cx="3657600" cy="1840523"/>
                            </a:xfrm>
                            <a:prstGeom prst="rect">
                              <a:avLst/>
                            </a:prstGeom>
                            <a:solidFill>
                              <a:schemeClr val="lt1"/>
                            </a:solidFill>
                            <a:ln w="6350">
                              <a:noFill/>
                            </a:ln>
                          </wps:spPr>
                          <wps:txbx>
                            <w:txbxContent>
                              <w:p w14:paraId="44537BC0" w14:textId="7FA50C35" w:rsidR="00B62802" w:rsidRPr="004A0AE6" w:rsidRDefault="006D5CCC" w:rsidP="004A0AE6">
                                <w:pPr>
                                  <w:jc w:val="center"/>
                                  <w:rPr>
                                    <w:sz w:val="52"/>
                                    <w:szCs w:val="52"/>
                                  </w:rPr>
                                </w:pPr>
                                <w:r>
                                  <w:rPr>
                                    <w:sz w:val="52"/>
                                    <w:szCs w:val="52"/>
                                  </w:rPr>
                                  <w:t>Beth</w:t>
                                </w:r>
                                <w:r w:rsidR="004A0AE6" w:rsidRPr="004A0AE6">
                                  <w:rPr>
                                    <w:sz w:val="52"/>
                                    <w:szCs w:val="52"/>
                                  </w:rPr>
                                  <w:t xml:space="preserve">, </w:t>
                                </w:r>
                                <w:r>
                                  <w:rPr>
                                    <w:sz w:val="52"/>
                                    <w:szCs w:val="52"/>
                                  </w:rPr>
                                  <w:t>fel a pham ydw i’n addysgu?</w:t>
                                </w:r>
                                <w:r w:rsidR="004A0AE6" w:rsidRPr="004A0AE6">
                                  <w:rPr>
                                    <w:sz w:val="52"/>
                                    <w:szCs w:val="5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1CF9F7" id="Text Box 1" o:spid="_x0000_s1027" type="#_x0000_t202" style="position:absolute;margin-left:68.3pt;margin-top:275.2pt;width:4in;height:144.9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" fillcolor="white [3201]" stroked="f" strokeweight=".5pt">
                    <v:textbox>
                      <w:txbxContent>
                        <w:p w14:paraId="44537BC0" w14:textId="7FA50C35" w:rsidR="00B62802" w:rsidRPr="004A0AE6" w:rsidRDefault="006D5CCC" w:rsidP="004A0AE6">
                          <w:pPr>
                            <w:jc w:val="center"/>
                            <w:rPr>
                              <w:sz w:val="52"/>
                              <w:szCs w:val="52"/>
                            </w:rPr>
                          </w:pPr>
                          <w:r>
                            <w:rPr>
                              <w:sz w:val="52"/>
                              <w:szCs w:val="52"/>
                            </w:rPr>
                            <w:t>Beth</w:t>
                          </w:r>
                          <w:r w:rsidR="004A0AE6" w:rsidRPr="004A0AE6">
                            <w:rPr>
                              <w:sz w:val="52"/>
                              <w:szCs w:val="52"/>
                            </w:rPr>
                            <w:t xml:space="preserve">, </w:t>
                          </w:r>
                          <w:r>
                            <w:rPr>
                              <w:sz w:val="52"/>
                              <w:szCs w:val="52"/>
                            </w:rPr>
                            <w:t>fel a pham ydw i’n addysgu?</w:t>
                          </w:r>
                          <w:r w:rsidR="004A0AE6" w:rsidRPr="004A0AE6">
                            <w:rPr>
                              <w:sz w:val="52"/>
                              <w:szCs w:val="52"/>
                            </w:rPr>
                            <w:t xml:space="preserve"> </w:t>
                          </w:r>
                        </w:p>
                      </w:txbxContent>
                    </v:textbox>
                  </v:shape>
                </w:pict>
              </mc:Fallback>
            </mc:AlternateContent>
          </w:r>
          <w:r w:rsidR="00C07E93">
            <w:rPr>
              <w:rFonts w:asciiTheme="majorHAnsi" w:hAnsiTheme="majorHAnsi" w:cstheme="majorHAnsi"/>
              <w:noProof/>
            </w:rPr>
            <mc:AlternateContent>
              <mc:Choice Requires="wps">
                <w:drawing>
                  <wp:anchor distT="0" distB="0" distL="114300" distR="114300" simplePos="0" relativeHeight="251658244" behindDoc="0" locked="0" layoutInCell="1" allowOverlap="1" wp14:anchorId="6ACF66F4" wp14:editId="5C14553D">
                    <wp:simplePos x="0" y="0"/>
                    <wp:positionH relativeFrom="column">
                      <wp:posOffset>3937000</wp:posOffset>
                    </wp:positionH>
                    <wp:positionV relativeFrom="paragraph">
                      <wp:posOffset>7772400</wp:posOffset>
                    </wp:positionV>
                    <wp:extent cx="1891146" cy="415636"/>
                    <wp:effectExtent l="0" t="0" r="1270" b="3810"/>
                    <wp:wrapNone/>
                    <wp:docPr id="4" name="Text Box 4"/>
                    <wp:cNvGraphicFramePr/>
                    <a:graphic xmlns:a="http://schemas.openxmlformats.org/drawingml/2006/main">
                      <a:graphicData uri="http://schemas.microsoft.com/office/word/2010/wordprocessingShape">
                        <wps:wsp>
                          <wps:cNvSpPr txBox="1"/>
                          <wps:spPr>
                            <a:xfrm>
                              <a:off x="0" y="0"/>
                              <a:ext cx="1891146" cy="415636"/>
                            </a:xfrm>
                            <a:prstGeom prst="rect">
                              <a:avLst/>
                            </a:prstGeom>
                            <a:solidFill>
                              <a:schemeClr val="lt1"/>
                            </a:solidFill>
                            <a:ln w="6350">
                              <a:noFill/>
                            </a:ln>
                          </wps:spPr>
                          <wps:txbx>
                            <w:txbxContent>
                              <w:p w14:paraId="69667C3C" w14:textId="151A7A1D" w:rsidR="00C07E93" w:rsidRPr="00DE498F" w:rsidRDefault="00C07E93" w:rsidP="00DE498F">
                                <w:pPr>
                                  <w:rPr>
                                    <w:sz w:val="40"/>
                                    <w:szCs w:val="40"/>
                                  </w:rPr>
                                </w:pPr>
                                <w:r w:rsidRPr="00DE498F">
                                  <w:rPr>
                                    <w:sz w:val="40"/>
                                    <w:szCs w:val="40"/>
                                  </w:rPr>
                                  <w:t>Rebecca Wils</w:t>
                                </w:r>
                                <w:r w:rsidR="00DE498F" w:rsidRPr="00DE498F">
                                  <w:rPr>
                                    <w:sz w:val="40"/>
                                    <w:szCs w:val="40"/>
                                  </w:rPr>
                                  <w: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F66F4" id="Text Box 4" o:spid="_x0000_s1028" type="#_x0000_t202" style="position:absolute;margin-left:310pt;margin-top:612pt;width:148.9pt;height:32.7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" fillcolor="white [3201]" stroked="f" strokeweight=".5pt">
                    <v:textbox>
                      <w:txbxContent>
                        <w:p w14:paraId="69667C3C" w14:textId="151A7A1D" w:rsidR="00C07E93" w:rsidRPr="00DE498F" w:rsidRDefault="00C07E93" w:rsidP="00DE498F">
                          <w:pPr>
                            <w:rPr>
                              <w:sz w:val="40"/>
                              <w:szCs w:val="40"/>
                            </w:rPr>
                          </w:pPr>
                          <w:r w:rsidRPr="00DE498F">
                            <w:rPr>
                              <w:sz w:val="40"/>
                              <w:szCs w:val="40"/>
                            </w:rPr>
                            <w:t>Rebecca Wils</w:t>
                          </w:r>
                          <w:r w:rsidR="00DE498F" w:rsidRPr="00DE498F">
                            <w:rPr>
                              <w:sz w:val="40"/>
                              <w:szCs w:val="40"/>
                            </w:rPr>
                            <w:t>on</w:t>
                          </w:r>
                        </w:p>
                      </w:txbxContent>
                    </v:textbox>
                  </v:shape>
                </w:pict>
              </mc:Fallback>
            </mc:AlternateContent>
          </w:r>
          <w:r w:rsidR="00D215BC">
            <w:rPr>
              <w:rFonts w:asciiTheme="majorHAnsi" w:hAnsiTheme="majorHAnsi" w:cstheme="majorHAnsi"/>
            </w:rPr>
            <w:br w:type="page"/>
          </w:r>
        </w:p>
      </w:sdtContent>
    </w:sdt>
    <w:p w14:paraId="7F9755D4" w14:textId="77777777" w:rsidR="0094668A" w:rsidRPr="0094668A" w:rsidRDefault="0094668A" w:rsidP="005A5163">
      <w:pPr>
        <w:spacing w:line="360" w:lineRule="auto"/>
        <w:jc w:val="both"/>
        <w:rPr>
          <w:rFonts w:cstheme="minorHAnsi"/>
          <w:sz w:val="22"/>
          <w:szCs w:val="22"/>
        </w:rPr>
      </w:pPr>
      <w:r w:rsidRPr="0094668A">
        <w:rPr>
          <w:rFonts w:cstheme="minorHAnsi"/>
          <w:sz w:val="22"/>
          <w:szCs w:val="22"/>
        </w:rPr>
        <w:lastRenderedPageBreak/>
        <w:t xml:space="preserve">Pwrpas yr aseiniad yma yw archwilio fy nealltwriaeth o’r cwricwlwm a’r rôl broffesiynol yr athro fel ymarferydd adlewyrchol. Byddaf yn trafod fel mae’r 3 egwyddor addysgeg fel y disgrifiwyd gan Donaldson (2015) isod yn cysylltu efo fy mhrofiad ar brofiad addysgu proffesiynol. </w:t>
      </w:r>
    </w:p>
    <w:p w14:paraId="6BC4A71D" w14:textId="43350D82" w:rsidR="0094668A" w:rsidRPr="0094668A" w:rsidRDefault="0094668A" w:rsidP="005A5163">
      <w:pPr>
        <w:spacing w:line="360" w:lineRule="auto"/>
        <w:ind w:left="360"/>
        <w:jc w:val="both"/>
        <w:rPr>
          <w:rFonts w:cstheme="minorHAnsi"/>
          <w:sz w:val="22"/>
          <w:szCs w:val="22"/>
        </w:rPr>
      </w:pPr>
      <w:r w:rsidRPr="0094668A">
        <w:rPr>
          <w:rFonts w:cstheme="minorHAnsi"/>
          <w:sz w:val="22"/>
          <w:szCs w:val="22"/>
        </w:rPr>
        <w:t>•1) Mae addysgu a dysgu da yn galw am ddefnyddio cymysgedd o ddulliau sy’n cynnwys addysgu uniongyrchol.</w:t>
      </w:r>
    </w:p>
    <w:p w14:paraId="724C0289" w14:textId="0B79300D" w:rsidR="0094668A" w:rsidRPr="0094668A" w:rsidRDefault="0094668A" w:rsidP="005A5163">
      <w:pPr>
        <w:spacing w:line="360" w:lineRule="auto"/>
        <w:ind w:left="360"/>
        <w:jc w:val="both"/>
        <w:rPr>
          <w:rFonts w:cstheme="minorHAnsi"/>
          <w:sz w:val="22"/>
          <w:szCs w:val="22"/>
        </w:rPr>
      </w:pPr>
      <w:r w:rsidRPr="0094668A">
        <w:rPr>
          <w:rFonts w:cstheme="minorHAnsi"/>
          <w:sz w:val="22"/>
          <w:szCs w:val="22"/>
        </w:rPr>
        <w:t>•2) Mae addysgu a dysgu da yn golygu gosod tasgau a dewis adnoddau sy’n adeiladu ar wybodaeth a phrofiad blaenorol ac yn ennyn diddordeb.</w:t>
      </w:r>
    </w:p>
    <w:p w14:paraId="7BB244D1" w14:textId="1B89AB31" w:rsidR="00B91DA7" w:rsidRDefault="0094668A" w:rsidP="005A5163">
      <w:pPr>
        <w:spacing w:line="360" w:lineRule="auto"/>
        <w:ind w:left="360"/>
        <w:jc w:val="both"/>
        <w:rPr>
          <w:rFonts w:cstheme="minorHAnsi"/>
          <w:sz w:val="22"/>
          <w:szCs w:val="22"/>
        </w:rPr>
      </w:pPr>
      <w:r w:rsidRPr="0094668A">
        <w:rPr>
          <w:rFonts w:cstheme="minorHAnsi"/>
          <w:sz w:val="22"/>
          <w:szCs w:val="22"/>
        </w:rPr>
        <w:t>•3) Mae addysgu a dysgu da yn ymestyn oddi mewn ac ar draws Meysydd Dysgu a Phrofiad.</w:t>
      </w:r>
    </w:p>
    <w:p w14:paraId="1EE03CD0" w14:textId="77777777" w:rsidR="0094668A" w:rsidRPr="00B91DA7" w:rsidRDefault="0094668A" w:rsidP="005A5163">
      <w:pPr>
        <w:spacing w:line="360" w:lineRule="auto"/>
        <w:ind w:left="360"/>
        <w:jc w:val="both"/>
        <w:rPr>
          <w:rFonts w:cstheme="minorHAnsi"/>
          <w:sz w:val="22"/>
          <w:szCs w:val="22"/>
        </w:rPr>
      </w:pPr>
    </w:p>
    <w:p w14:paraId="0D1B5925" w14:textId="77777777" w:rsidR="0023008A" w:rsidRDefault="0023008A" w:rsidP="005A5163">
      <w:pPr>
        <w:spacing w:line="360" w:lineRule="auto"/>
        <w:jc w:val="both"/>
        <w:rPr>
          <w:rFonts w:cstheme="minorHAnsi"/>
          <w:sz w:val="22"/>
          <w:szCs w:val="22"/>
        </w:rPr>
      </w:pPr>
      <w:r w:rsidRPr="0023008A">
        <w:rPr>
          <w:rFonts w:cstheme="minorHAnsi"/>
          <w:sz w:val="22"/>
          <w:szCs w:val="22"/>
        </w:rPr>
        <w:t xml:space="preserve">Cafodd y Cyfnod Sylfaen presennol ei gyflwyno yn 2010, mae’n unigryw i ni yng Nghymru ac ar gyfer plant o 3-7 blwydd oed. Ei bwrpas oedd cryfhau'r egwyddorion o’r cwricwlwm blaenorol a rhoi fwy o bwyslais ar ddysgu trwy chwarae (Llywodraeth Cynulliad Cymru, 2008). Mae dysgu trwy chwarae yn rhan fawr o’r cwricwlwm, sy’n cefnogi ac annog plant i ddatblygu eu sgiliau cyfathrebu, canolbwyntio,  syniadau creadigol a ddychmygol. Mae’r 7 maes dysgu yn y Cyfnod sylfaen yn cynnwys- datblygiad mathemategol, sgiliau iaith, llythrennedd a chyfathrebu a datblygiad creadigol (Llywodraeth Cymru, 2018). Mae’r dysgu trwy chwarae yn gallu cael ei drosglwyddo dros y 7 maes dysgu (Llywodraeth Cynulliad Cymru, 2008). </w:t>
      </w:r>
    </w:p>
    <w:p w14:paraId="45AB19CF" w14:textId="77777777" w:rsidR="00B64DE0" w:rsidRDefault="00D353E0" w:rsidP="005A5163">
      <w:pPr>
        <w:spacing w:line="360" w:lineRule="auto"/>
        <w:jc w:val="both"/>
        <w:rPr>
          <w:rFonts w:cstheme="minorHAnsi"/>
          <w:sz w:val="22"/>
          <w:szCs w:val="22"/>
        </w:rPr>
      </w:pPr>
      <w:r w:rsidRPr="00D353E0">
        <w:rPr>
          <w:rFonts w:cstheme="minorHAnsi"/>
          <w:sz w:val="22"/>
          <w:szCs w:val="22"/>
        </w:rPr>
        <w:t>Yn dilyn adolygiad gan Athro Graham Donaldson yn 2015, sefydlodd bod y cwricwlwm presennol wedi dyddio ac nid oedd yn adlewyrchu’r datblygiadau dysgu a thechnoleg am y 21ain ganrif. Nodwyd hefyd, mewn profion PISA a oedd ar ddarllen, mathemateg a gwyddoniaeth roedd canlyniadau Cymru o dan gyfartaledd y Deyrnas Unedig (Llywodraeth Cymru, 2020) . Gwnaeth Donaldson (2015) awgrymu symudiad bant o gwricwlwm sy’n seiliedig ar addysgu amrywiaeth o bynciau, i fframwaith ar gyfer ysgolion i addysgu hanfodion y cwricwlwm (Donaldson, 2015). Roedd y cwricwlwm newydd wedi’i ddylunio gan athrawon gyda mewnbwn o blant ac arbenigwyr arall ar sut i gwrdd anghenion addysgol plant yng Nghymru.</w:t>
      </w:r>
    </w:p>
    <w:p w14:paraId="3C5F5FF1" w14:textId="3BAC8CC9" w:rsidR="005E3687" w:rsidRDefault="00763BBE" w:rsidP="005A5163">
      <w:pPr>
        <w:spacing w:line="360" w:lineRule="auto"/>
        <w:jc w:val="both"/>
        <w:rPr>
          <w:rFonts w:cstheme="minorHAnsi"/>
          <w:sz w:val="22"/>
          <w:szCs w:val="22"/>
        </w:rPr>
      </w:pPr>
      <w:r w:rsidRPr="00763BBE">
        <w:rPr>
          <w:rFonts w:cstheme="minorHAnsi"/>
          <w:sz w:val="22"/>
          <w:szCs w:val="22"/>
        </w:rPr>
        <w:t>Mae rhai cydrannau o’r cwricwlwm yn orfodol ond mae ei ddyluniad yn caniatáu i ddysgwyr integreiddio agweddau ar yr hyn maen nhw'n ei ddysgu ar draws y meysydd dysgu (Llywodraeth Cymru, 2020). Dros gant o flynyddoedd yn ôl yn 1897 roedd yna athronydd ac addysgwr o’r enw John Dewey (dyfynnwyd yn Albrecht &amp; Karabenick, 2017, tud.2) a ysgrifennodd yn ei lyfr-‘My Pedagogic Creed’ -“Education must begin with a psychological insight into the childs capacities, interests and habits.” Rwy'n teimlo ei bod yn ofnadwy bod cwricwlwm nawr yn 2020 yn cael ei gynnig sy'n adlewyrchu'r egwyddorion hyn. Mae'n ymddangos y byddai'r cwricwlwm newydd yn cynrychioli mwy o siwrnai o ddysgu trwy gydol bywyd ysgol y plentyn (3-16 blwydd oed) gan ei fod yn caniatáu i'r plentyn datblygu ar gyflymder sy'n adlewyrchu ei anghenion</w:t>
      </w:r>
      <w:r w:rsidR="00BD7B21">
        <w:rPr>
          <w:rFonts w:cstheme="minorHAnsi"/>
          <w:sz w:val="22"/>
          <w:szCs w:val="22"/>
        </w:rPr>
        <w:t>.</w:t>
      </w:r>
      <w:r w:rsidR="000C1AD5" w:rsidRPr="000C1AD5">
        <w:t xml:space="preserve"> </w:t>
      </w:r>
      <w:r w:rsidR="000C1AD5" w:rsidRPr="000C1AD5">
        <w:rPr>
          <w:rFonts w:cstheme="minorHAnsi"/>
          <w:sz w:val="22"/>
          <w:szCs w:val="22"/>
        </w:rPr>
        <w:t xml:space="preserve">Bydd rhai yn datblygu’n araf, a rhai eraill </w:t>
      </w:r>
      <w:r w:rsidR="000C1AD5" w:rsidRPr="000C1AD5">
        <w:rPr>
          <w:rFonts w:cstheme="minorHAnsi"/>
          <w:sz w:val="22"/>
          <w:szCs w:val="22"/>
        </w:rPr>
        <w:lastRenderedPageBreak/>
        <w:t>yn gyflym ond bydd pob plentyn yn cael ei gefnogi i gyflawni ei ddysgu yn y ffordd a'r amser sy'n addas iddyn nhw. Mae’n ymddangos taw ffocws y cwricwlwm newydd yw sicrhau beth bynnag yw cefndir y plant, bod safon y dysgu yn uchafu i botensial y plentyn (Taylor, Joshi &amp; Wright, 2015). Nod y cwricwlwm newydd ar draws bywyd ysgol y plentyn yw cyrraedd y 4 diben</w:t>
      </w:r>
      <w:r w:rsidR="002C3916">
        <w:rPr>
          <w:rFonts w:cstheme="minorHAnsi"/>
          <w:sz w:val="22"/>
          <w:szCs w:val="22"/>
        </w:rPr>
        <w:t>.</w:t>
      </w:r>
    </w:p>
    <w:p w14:paraId="36D19F57" w14:textId="77777777" w:rsidR="00FF5533" w:rsidRDefault="00FF5533" w:rsidP="005A5163">
      <w:pPr>
        <w:pStyle w:val="ListParagraph"/>
        <w:numPr>
          <w:ilvl w:val="0"/>
          <w:numId w:val="8"/>
        </w:numPr>
        <w:spacing w:line="360" w:lineRule="auto"/>
        <w:jc w:val="both"/>
        <w:rPr>
          <w:rFonts w:cstheme="minorHAnsi"/>
          <w:sz w:val="22"/>
          <w:szCs w:val="22"/>
        </w:rPr>
      </w:pPr>
      <w:r>
        <w:rPr>
          <w:rFonts w:cstheme="minorHAnsi"/>
          <w:sz w:val="22"/>
          <w:szCs w:val="22"/>
        </w:rPr>
        <w:t>Dysgwyr uchelgeisiol, galluog sy’n barod i ddysgu.</w:t>
      </w:r>
    </w:p>
    <w:p w14:paraId="22DA9297" w14:textId="77777777" w:rsidR="00FF5533" w:rsidRDefault="00FF5533" w:rsidP="005A5163">
      <w:pPr>
        <w:pStyle w:val="ListParagraph"/>
        <w:numPr>
          <w:ilvl w:val="0"/>
          <w:numId w:val="8"/>
        </w:numPr>
        <w:spacing w:line="360" w:lineRule="auto"/>
        <w:jc w:val="both"/>
        <w:rPr>
          <w:rFonts w:cstheme="minorHAnsi"/>
          <w:sz w:val="22"/>
          <w:szCs w:val="22"/>
        </w:rPr>
      </w:pPr>
      <w:r>
        <w:rPr>
          <w:rFonts w:cstheme="minorHAnsi"/>
          <w:sz w:val="22"/>
          <w:szCs w:val="22"/>
        </w:rPr>
        <w:t>Cyfranwyr mentrus, creadigol.</w:t>
      </w:r>
    </w:p>
    <w:p w14:paraId="3636775C" w14:textId="77777777" w:rsidR="00FF5533" w:rsidRDefault="00FF5533" w:rsidP="005A5163">
      <w:pPr>
        <w:pStyle w:val="ListParagraph"/>
        <w:numPr>
          <w:ilvl w:val="0"/>
          <w:numId w:val="8"/>
        </w:numPr>
        <w:spacing w:line="360" w:lineRule="auto"/>
        <w:jc w:val="both"/>
        <w:rPr>
          <w:rFonts w:cstheme="minorHAnsi"/>
          <w:sz w:val="22"/>
          <w:szCs w:val="22"/>
        </w:rPr>
      </w:pPr>
      <w:r>
        <w:rPr>
          <w:rFonts w:cstheme="minorHAnsi"/>
          <w:sz w:val="22"/>
          <w:szCs w:val="22"/>
        </w:rPr>
        <w:t>Dinasyddion egwyddorol, gwybodus.</w:t>
      </w:r>
    </w:p>
    <w:p w14:paraId="5A850E13" w14:textId="545AC225" w:rsidR="008E30B5" w:rsidRPr="002E538F" w:rsidRDefault="00FF5533" w:rsidP="005A5163">
      <w:pPr>
        <w:pStyle w:val="ListParagraph"/>
        <w:numPr>
          <w:ilvl w:val="0"/>
          <w:numId w:val="8"/>
        </w:numPr>
        <w:spacing w:line="360" w:lineRule="auto"/>
        <w:jc w:val="both"/>
        <w:rPr>
          <w:rFonts w:cstheme="minorHAnsi"/>
          <w:sz w:val="22"/>
          <w:szCs w:val="22"/>
        </w:rPr>
      </w:pPr>
      <w:r>
        <w:rPr>
          <w:rFonts w:cstheme="minorHAnsi"/>
          <w:sz w:val="22"/>
          <w:szCs w:val="22"/>
        </w:rPr>
        <w:t>Unigolion iach a hyderus.</w:t>
      </w:r>
    </w:p>
    <w:p w14:paraId="2C69D211" w14:textId="77777777" w:rsidR="002C3916" w:rsidRDefault="002C3916" w:rsidP="005A5163">
      <w:pPr>
        <w:spacing w:line="360" w:lineRule="auto"/>
        <w:jc w:val="both"/>
        <w:rPr>
          <w:rFonts w:cstheme="minorHAnsi"/>
          <w:sz w:val="22"/>
          <w:szCs w:val="22"/>
        </w:rPr>
      </w:pPr>
    </w:p>
    <w:p w14:paraId="2CBF6F54" w14:textId="06132C88" w:rsidR="00E0693E" w:rsidRDefault="00C56894" w:rsidP="005A5163">
      <w:pPr>
        <w:spacing w:line="360" w:lineRule="auto"/>
        <w:jc w:val="both"/>
        <w:rPr>
          <w:rFonts w:cstheme="minorHAnsi"/>
          <w:sz w:val="22"/>
          <w:szCs w:val="22"/>
        </w:rPr>
      </w:pPr>
      <w:r w:rsidRPr="00C56894">
        <w:rPr>
          <w:rFonts w:cstheme="minorHAnsi"/>
          <w:sz w:val="22"/>
          <w:szCs w:val="22"/>
        </w:rPr>
        <w:t>Mae angen i athrawon ddeall sut mae plant yn dysgu er mwyn fod yn gallu addysgu nhw’n effeithiol. Datblygodd Fleming (1992) model VARK i ddisgrifio fel mae plant yn dysgu mewn gwahanol ffyrdd. Mae’r model yn dangos bod plant yn dysgu mewn amrywiaeth o wahanol ffyrdd, lle gallent nhw ddefnyddio un neu fwy o’r agweddau er mwyn dysgu’n effeithiol.</w:t>
      </w:r>
    </w:p>
    <w:p w14:paraId="00D1FBE6" w14:textId="7EBD199C" w:rsidR="00E0693E" w:rsidRDefault="002C3916" w:rsidP="005A5163">
      <w:pPr>
        <w:spacing w:line="360" w:lineRule="auto"/>
        <w:jc w:val="both"/>
        <w:rPr>
          <w:rFonts w:cstheme="minorHAnsi"/>
          <w:sz w:val="22"/>
          <w:szCs w:val="22"/>
        </w:rPr>
      </w:pPr>
      <w:r>
        <w:rPr>
          <w:rFonts w:cstheme="minorHAnsi"/>
          <w:noProof/>
          <w:sz w:val="22"/>
          <w:szCs w:val="22"/>
        </w:rPr>
        <mc:AlternateContent>
          <mc:Choice Requires="wps">
            <w:drawing>
              <wp:anchor distT="0" distB="0" distL="114300" distR="114300" simplePos="0" relativeHeight="251658248" behindDoc="0" locked="0" layoutInCell="1" allowOverlap="1" wp14:anchorId="31A010A7" wp14:editId="7282A921">
                <wp:simplePos x="0" y="0"/>
                <wp:positionH relativeFrom="column">
                  <wp:posOffset>2098333</wp:posOffset>
                </wp:positionH>
                <wp:positionV relativeFrom="paragraph">
                  <wp:posOffset>152156</wp:posOffset>
                </wp:positionV>
                <wp:extent cx="3516532" cy="2766646"/>
                <wp:effectExtent l="0" t="0" r="1905" b="2540"/>
                <wp:wrapNone/>
                <wp:docPr id="10" name="Text Box 10"/>
                <wp:cNvGraphicFramePr/>
                <a:graphic xmlns:a="http://schemas.openxmlformats.org/drawingml/2006/main">
                  <a:graphicData uri="http://schemas.microsoft.com/office/word/2010/wordprocessingShape">
                    <wps:wsp>
                      <wps:cNvSpPr txBox="1"/>
                      <wps:spPr>
                        <a:xfrm>
                          <a:off x="0" y="0"/>
                          <a:ext cx="3516532" cy="2766646"/>
                        </a:xfrm>
                        <a:prstGeom prst="rect">
                          <a:avLst/>
                        </a:prstGeom>
                        <a:solidFill>
                          <a:schemeClr val="lt1"/>
                        </a:solidFill>
                        <a:ln w="6350">
                          <a:noFill/>
                        </a:ln>
                      </wps:spPr>
                      <wps:txbx>
                        <w:txbxContent>
                          <w:p w14:paraId="0A6231EA" w14:textId="56BDDB5A" w:rsidR="008B553B" w:rsidRPr="00661A60" w:rsidRDefault="00C76426" w:rsidP="00661A60">
                            <w:pPr>
                              <w:spacing w:line="360" w:lineRule="auto"/>
                              <w:rPr>
                                <w:sz w:val="22"/>
                                <w:szCs w:val="22"/>
                              </w:rPr>
                            </w:pPr>
                            <w:r w:rsidRPr="00C76426">
                              <w:rPr>
                                <w:sz w:val="22"/>
                                <w:szCs w:val="22"/>
                              </w:rPr>
                              <w:t>Mae’r model yn dangos gall plant dysgu’n well try gweld, clywed, darllen ac ysgrifennu neu’n ginesthetig, sef wrth wneud. Bydd rhai plant yn ei weld yn anodd gwrando ac amsugno gwybodaeth a bydd well ganddyn nhw i wneud rhywbeth, sef cinesthetig. Tra ar brofiad dysgu sylweddolais fod y grŵp uwch yn gallu dilyn cyfarwyddiadau ar lafar ac yn gallu parhau gydag ysgrifennu brawddegau yn annibynnol. Tra bod rhaid i’r grŵp is cael cyfarwyddiadau ar lafar yn ogystal ag esiampl weledol i gael dealltwriaeth o’r dasg.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010A7" id="Text Box 10" o:spid="_x0000_s1029" type="#_x0000_t202" style="position:absolute;left:0;text-align:left;margin-left:165.2pt;margin-top:12pt;width:276.9pt;height:217.8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" fillcolor="white [3201]" stroked="f" strokeweight=".5pt">
                <v:textbox>
                  <w:txbxContent>
                    <w:p w14:paraId="0A6231EA" w14:textId="56BDDB5A" w:rsidR="008B553B" w:rsidRPr="00661A60" w:rsidRDefault="00C76426" w:rsidP="00661A60">
                      <w:pPr>
                        <w:spacing w:line="360" w:lineRule="auto"/>
                        <w:rPr>
                          <w:sz w:val="22"/>
                          <w:szCs w:val="22"/>
                        </w:rPr>
                      </w:pPr>
                      <w:r w:rsidRPr="00C76426">
                        <w:rPr>
                          <w:sz w:val="22"/>
                          <w:szCs w:val="22"/>
                        </w:rPr>
                        <w:t>Mae’r model yn dangos gall plant dysgu’n well try gweld, clywed, darllen ac ysgrifennu neu’n ginesthetig, sef wrth wneud. Bydd rhai plant yn ei weld yn anodd gwrando ac amsugno gwybodaeth a bydd well ganddyn nhw i wneud rhywbeth, sef cinesthetig. Tra ar brofiad dysgu sylweddolais fod y grŵp uwch yn gallu dilyn cyfarwyddiadau ar lafar ac yn gallu parhau gydag ysgrifennu brawddegau yn annibynnol. Tra bod rhaid i’r grŵp is cael cyfarwyddiadau ar lafar yn ogystal ag esiampl weledol i gael dealltwriaeth o’r dasg.</w:t>
                      </w:r>
                    </w:p>
                  </w:txbxContent>
                </v:textbox>
              </v:shape>
            </w:pict>
          </mc:Fallback>
        </mc:AlternateContent>
      </w:r>
    </w:p>
    <w:p w14:paraId="6E23FB08" w14:textId="1C680CE0" w:rsidR="00E0693E" w:rsidRDefault="002C3916" w:rsidP="005A5163">
      <w:pPr>
        <w:spacing w:line="360" w:lineRule="auto"/>
        <w:jc w:val="both"/>
        <w:rPr>
          <w:rFonts w:cstheme="minorHAnsi"/>
          <w:sz w:val="22"/>
          <w:szCs w:val="22"/>
        </w:rPr>
      </w:pPr>
      <w:r>
        <w:rPr>
          <w:rFonts w:cstheme="minorHAnsi"/>
          <w:noProof/>
          <w:sz w:val="22"/>
          <w:szCs w:val="22"/>
        </w:rPr>
        <w:drawing>
          <wp:anchor distT="0" distB="0" distL="114300" distR="114300" simplePos="0" relativeHeight="251658246" behindDoc="0" locked="0" layoutInCell="1" allowOverlap="1" wp14:anchorId="002A89FA" wp14:editId="073BC4D1">
            <wp:simplePos x="0" y="0"/>
            <wp:positionH relativeFrom="column">
              <wp:posOffset>-39540</wp:posOffset>
            </wp:positionH>
            <wp:positionV relativeFrom="paragraph">
              <wp:posOffset>284528</wp:posOffset>
            </wp:positionV>
            <wp:extent cx="1870075" cy="1725724"/>
            <wp:effectExtent l="0" t="0" r="0" b="1905"/>
            <wp:wrapNone/>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3-25 at 11.08.49.png"/>
                    <pic:cNvPicPr/>
                  </pic:nvPicPr>
                  <pic:blipFill rotWithShape="1">
                    <a:blip r:embed="rId7">
                      <a:extLst>
                        <a:ext uri="{28A0092B-C50C-407E-A947-70E740481C1C}">
                          <a14:useLocalDpi xmlns:a14="http://schemas.microsoft.com/office/drawing/2010/main" val="0"/>
                        </a:ext>
                      </a:extLst>
                    </a:blip>
                    <a:srcRect l="9113" t="7878" r="8376" b="6024"/>
                    <a:stretch/>
                  </pic:blipFill>
                  <pic:spPr bwMode="auto">
                    <a:xfrm>
                      <a:off x="0" y="0"/>
                      <a:ext cx="1870075" cy="17257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F23521" w14:textId="0404B51F" w:rsidR="00E0693E" w:rsidRDefault="00E0693E" w:rsidP="005A5163">
      <w:pPr>
        <w:spacing w:line="360" w:lineRule="auto"/>
        <w:jc w:val="both"/>
        <w:rPr>
          <w:rFonts w:cstheme="minorHAnsi"/>
          <w:sz w:val="22"/>
          <w:szCs w:val="22"/>
        </w:rPr>
      </w:pPr>
    </w:p>
    <w:p w14:paraId="3900056D" w14:textId="09F45DBF" w:rsidR="00E0693E" w:rsidRDefault="00E0693E" w:rsidP="005A5163">
      <w:pPr>
        <w:spacing w:line="360" w:lineRule="auto"/>
        <w:jc w:val="both"/>
        <w:rPr>
          <w:rFonts w:cstheme="minorHAnsi"/>
          <w:sz w:val="22"/>
          <w:szCs w:val="22"/>
        </w:rPr>
      </w:pPr>
    </w:p>
    <w:p w14:paraId="12A41F3B" w14:textId="0D0C763D" w:rsidR="0048295C" w:rsidRDefault="0048295C" w:rsidP="005A5163">
      <w:pPr>
        <w:spacing w:line="360" w:lineRule="auto"/>
        <w:jc w:val="both"/>
        <w:rPr>
          <w:rFonts w:cstheme="minorHAnsi"/>
          <w:sz w:val="22"/>
          <w:szCs w:val="22"/>
        </w:rPr>
      </w:pPr>
    </w:p>
    <w:p w14:paraId="15495DC8" w14:textId="56ACA3D3" w:rsidR="0048295C" w:rsidRDefault="0048295C" w:rsidP="005A5163">
      <w:pPr>
        <w:spacing w:line="360" w:lineRule="auto"/>
        <w:jc w:val="both"/>
        <w:rPr>
          <w:rFonts w:cstheme="minorHAnsi"/>
          <w:sz w:val="22"/>
          <w:szCs w:val="22"/>
        </w:rPr>
      </w:pPr>
    </w:p>
    <w:p w14:paraId="2DEDAAC0" w14:textId="30937121" w:rsidR="004F28F0" w:rsidRDefault="004F28F0" w:rsidP="005A5163">
      <w:pPr>
        <w:spacing w:line="360" w:lineRule="auto"/>
        <w:jc w:val="both"/>
        <w:rPr>
          <w:rFonts w:cstheme="minorHAnsi"/>
          <w:sz w:val="22"/>
          <w:szCs w:val="22"/>
        </w:rPr>
      </w:pPr>
    </w:p>
    <w:p w14:paraId="724B5E67" w14:textId="389FEA90" w:rsidR="007B3F14" w:rsidRPr="007B3F14" w:rsidRDefault="007B3F14" w:rsidP="005A5163">
      <w:pPr>
        <w:jc w:val="both"/>
        <w:rPr>
          <w:rFonts w:ascii="Times New Roman" w:eastAsia="Times New Roman" w:hAnsi="Times New Roman" w:cs="Times New Roman"/>
          <w:lang w:val="en-GB" w:eastAsia="en-GB"/>
        </w:rPr>
      </w:pPr>
      <w:r w:rsidRPr="007B3F14">
        <w:rPr>
          <w:rFonts w:ascii="Times New Roman" w:eastAsia="Times New Roman" w:hAnsi="Times New Roman" w:cs="Times New Roman"/>
          <w:lang w:val="en-GB" w:eastAsia="en-GB"/>
        </w:rPr>
        <w:fldChar w:fldCharType="begin"/>
      </w:r>
      <w:r w:rsidRPr="007B3F14">
        <w:rPr>
          <w:rFonts w:ascii="Times New Roman" w:eastAsia="Times New Roman" w:hAnsi="Times New Roman" w:cs="Times New Roman"/>
          <w:lang w:val="en-GB" w:eastAsia="en-GB"/>
        </w:rPr>
        <w:instrText xml:space="preserve"> INCLUDEPICTURE "/var/folders/zy/2j5k3_ls2w93njrgvmyfssf40000gn/T/com.microsoft.Word/WebArchiveCopyPasteTempFiles/weNleriO9vkAAAAAABJRU5ErkJggg==" \* MERGEFORMATINET </w:instrText>
      </w:r>
      <w:r w:rsidRPr="007B3F14">
        <w:rPr>
          <w:rFonts w:ascii="Times New Roman" w:eastAsia="Times New Roman" w:hAnsi="Times New Roman" w:cs="Times New Roman"/>
          <w:lang w:val="en-GB" w:eastAsia="en-GB"/>
        </w:rPr>
        <w:fldChar w:fldCharType="end"/>
      </w:r>
    </w:p>
    <w:p w14:paraId="31BC23F7" w14:textId="4388DF32" w:rsidR="002C3916" w:rsidRDefault="002C3916" w:rsidP="005A5163">
      <w:pPr>
        <w:spacing w:line="360" w:lineRule="auto"/>
        <w:jc w:val="both"/>
        <w:rPr>
          <w:rFonts w:cstheme="minorHAnsi"/>
          <w:sz w:val="22"/>
          <w:szCs w:val="22"/>
        </w:rPr>
      </w:pPr>
    </w:p>
    <w:p w14:paraId="6FEA95BF" w14:textId="2367DF20" w:rsidR="002C3916" w:rsidRDefault="002C3916" w:rsidP="005A5163">
      <w:pPr>
        <w:spacing w:line="360" w:lineRule="auto"/>
        <w:jc w:val="both"/>
        <w:rPr>
          <w:rFonts w:cstheme="minorHAnsi"/>
          <w:sz w:val="22"/>
          <w:szCs w:val="22"/>
        </w:rPr>
      </w:pPr>
      <w:r>
        <w:rPr>
          <w:rFonts w:cstheme="minorHAnsi"/>
          <w:noProof/>
          <w:sz w:val="22"/>
          <w:szCs w:val="22"/>
        </w:rPr>
        <mc:AlternateContent>
          <mc:Choice Requires="wps">
            <w:drawing>
              <wp:anchor distT="0" distB="0" distL="114300" distR="114300" simplePos="0" relativeHeight="251658247" behindDoc="0" locked="0" layoutInCell="1" allowOverlap="1" wp14:anchorId="53AEBF72" wp14:editId="3DA88E82">
                <wp:simplePos x="0" y="0"/>
                <wp:positionH relativeFrom="column">
                  <wp:posOffset>299720</wp:posOffset>
                </wp:positionH>
                <wp:positionV relativeFrom="paragraph">
                  <wp:posOffset>37318</wp:posOffset>
                </wp:positionV>
                <wp:extent cx="1070264" cy="301336"/>
                <wp:effectExtent l="0" t="0" r="0" b="3810"/>
                <wp:wrapNone/>
                <wp:docPr id="9" name="Text Box 9"/>
                <wp:cNvGraphicFramePr/>
                <a:graphic xmlns:a="http://schemas.openxmlformats.org/drawingml/2006/main">
                  <a:graphicData uri="http://schemas.microsoft.com/office/word/2010/wordprocessingShape">
                    <wps:wsp>
                      <wps:cNvSpPr txBox="1"/>
                      <wps:spPr>
                        <a:xfrm>
                          <a:off x="0" y="0"/>
                          <a:ext cx="1070264" cy="301336"/>
                        </a:xfrm>
                        <a:prstGeom prst="rect">
                          <a:avLst/>
                        </a:prstGeom>
                        <a:solidFill>
                          <a:schemeClr val="lt1"/>
                        </a:solidFill>
                        <a:ln w="6350">
                          <a:noFill/>
                        </a:ln>
                      </wps:spPr>
                      <wps:txbx>
                        <w:txbxContent>
                          <w:p w14:paraId="63BA24C8" w14:textId="1F6EA6C1" w:rsidR="008B553B" w:rsidRDefault="008B553B">
                            <w:r>
                              <w:rPr>
                                <w:rFonts w:cstheme="minorHAnsi"/>
                                <w:sz w:val="22"/>
                                <w:szCs w:val="22"/>
                              </w:rPr>
                              <w:t>Fleming (1992)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AEBF72" id="Text Box 9" o:spid="_x0000_s1030" type="#_x0000_t202" style="position:absolute;left:0;text-align:left;margin-left:23.6pt;margin-top:2.95pt;width:84.25pt;height:23.7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" fillcolor="white [3201]" stroked="f" strokeweight=".5pt">
                <v:textbox>
                  <w:txbxContent>
                    <w:p w14:paraId="63BA24C8" w14:textId="1F6EA6C1" w:rsidR="008B553B" w:rsidRDefault="008B553B">
                      <w:r>
                        <w:rPr>
                          <w:rFonts w:cstheme="minorHAnsi"/>
                          <w:sz w:val="22"/>
                          <w:szCs w:val="22"/>
                        </w:rPr>
                        <w:t>Fleming (1992)</w:t>
                      </w:r>
                    </w:p>
                  </w:txbxContent>
                </v:textbox>
              </v:shape>
            </w:pict>
          </mc:Fallback>
        </mc:AlternateContent>
      </w:r>
    </w:p>
    <w:p w14:paraId="5FB901DC" w14:textId="77777777" w:rsidR="002C3916" w:rsidRDefault="002C3916" w:rsidP="005A5163">
      <w:pPr>
        <w:spacing w:line="360" w:lineRule="auto"/>
        <w:jc w:val="both"/>
        <w:rPr>
          <w:rFonts w:cstheme="minorHAnsi"/>
          <w:sz w:val="22"/>
          <w:szCs w:val="22"/>
        </w:rPr>
      </w:pPr>
    </w:p>
    <w:p w14:paraId="49B06883" w14:textId="77777777" w:rsidR="002C3916" w:rsidRDefault="002C3916" w:rsidP="005A5163">
      <w:pPr>
        <w:spacing w:line="360" w:lineRule="auto"/>
        <w:jc w:val="both"/>
        <w:rPr>
          <w:rFonts w:cstheme="minorHAnsi"/>
          <w:sz w:val="22"/>
          <w:szCs w:val="22"/>
        </w:rPr>
      </w:pPr>
    </w:p>
    <w:p w14:paraId="37EED024" w14:textId="7CFBC148" w:rsidR="002C3916" w:rsidRDefault="004875F1" w:rsidP="005A5163">
      <w:pPr>
        <w:spacing w:line="360" w:lineRule="auto"/>
        <w:jc w:val="both"/>
        <w:rPr>
          <w:rFonts w:cstheme="minorHAnsi"/>
          <w:sz w:val="22"/>
          <w:szCs w:val="22"/>
        </w:rPr>
      </w:pPr>
      <w:r w:rsidRPr="004875F1">
        <w:rPr>
          <w:rFonts w:cstheme="minorHAnsi"/>
          <w:sz w:val="22"/>
          <w:szCs w:val="22"/>
        </w:rPr>
        <w:t>Mae athrawon yn defnyddio gwahanol strategaethau a dulliau i wneud yn siŵr bod y disgyblion yn cael y canlyniad orau, a fyddai’n esiampl o addysgu effeithiol (Hendrick &amp; Macphearson, 2017). Dywed Donaldson (2015) bod addysgu a dysgu da yn cynnwys pob maes dysgu. Mae model wedi cael ei greu sy’n cynrychioli fel dylai’r cyfnod sylfaen cael eu haddysgir sy’n adlewyrchu 3 egwyddor Donaldson (2015) sydd wedi ei lunio isod.</w:t>
      </w:r>
    </w:p>
    <w:p w14:paraId="6132E5B5" w14:textId="78A34903" w:rsidR="004875F1" w:rsidRDefault="004875F1" w:rsidP="005A5163">
      <w:pPr>
        <w:spacing w:line="360" w:lineRule="auto"/>
        <w:jc w:val="both"/>
        <w:rPr>
          <w:rFonts w:cstheme="minorHAnsi"/>
          <w:sz w:val="22"/>
          <w:szCs w:val="22"/>
        </w:rPr>
      </w:pPr>
    </w:p>
    <w:p w14:paraId="2B34E663" w14:textId="77777777" w:rsidR="004875F1" w:rsidRDefault="004875F1" w:rsidP="005A5163">
      <w:pPr>
        <w:spacing w:line="360" w:lineRule="auto"/>
        <w:jc w:val="both"/>
        <w:rPr>
          <w:rFonts w:cstheme="minorHAnsi"/>
          <w:sz w:val="22"/>
          <w:szCs w:val="22"/>
        </w:rPr>
      </w:pPr>
    </w:p>
    <w:p w14:paraId="0F5B0774" w14:textId="32399F7E" w:rsidR="002C3916" w:rsidRDefault="002C3916" w:rsidP="005A5163">
      <w:pPr>
        <w:spacing w:line="360" w:lineRule="auto"/>
        <w:jc w:val="both"/>
        <w:rPr>
          <w:rFonts w:cstheme="minorHAnsi"/>
          <w:sz w:val="22"/>
          <w:szCs w:val="22"/>
        </w:rPr>
      </w:pPr>
    </w:p>
    <w:p w14:paraId="5D0896B1" w14:textId="2D89EE8D" w:rsidR="002C3916" w:rsidRDefault="002C3916" w:rsidP="005A5163">
      <w:pPr>
        <w:spacing w:line="360" w:lineRule="auto"/>
        <w:jc w:val="both"/>
        <w:rPr>
          <w:rFonts w:cstheme="minorHAnsi"/>
          <w:sz w:val="22"/>
          <w:szCs w:val="22"/>
        </w:rPr>
      </w:pPr>
    </w:p>
    <w:p w14:paraId="1F91606E" w14:textId="272D2132" w:rsidR="002C3916" w:rsidRDefault="002C3916" w:rsidP="005A5163">
      <w:pPr>
        <w:spacing w:line="360" w:lineRule="auto"/>
        <w:jc w:val="both"/>
        <w:rPr>
          <w:rFonts w:cstheme="minorHAnsi"/>
          <w:sz w:val="22"/>
          <w:szCs w:val="22"/>
        </w:rPr>
      </w:pPr>
    </w:p>
    <w:p w14:paraId="095F4EB6" w14:textId="7F8BECB0" w:rsidR="002C3916" w:rsidRPr="003B04FB" w:rsidRDefault="005352C4" w:rsidP="005A5163">
      <w:pPr>
        <w:spacing w:line="360" w:lineRule="auto"/>
        <w:jc w:val="both"/>
        <w:rPr>
          <w:rFonts w:cstheme="minorHAnsi"/>
          <w:sz w:val="22"/>
          <w:szCs w:val="22"/>
        </w:rPr>
      </w:pPr>
      <w:r w:rsidRPr="003B04FB">
        <w:rPr>
          <w:rFonts w:cstheme="minorHAnsi"/>
          <w:noProof/>
          <w:sz w:val="22"/>
          <w:szCs w:val="22"/>
        </w:rPr>
        <w:lastRenderedPageBreak/>
        <mc:AlternateContent>
          <mc:Choice Requires="wps">
            <w:drawing>
              <wp:anchor distT="0" distB="0" distL="114300" distR="114300" simplePos="0" relativeHeight="251658245" behindDoc="0" locked="0" layoutInCell="1" allowOverlap="1" wp14:anchorId="31A01E31" wp14:editId="2A3B462D">
                <wp:simplePos x="0" y="0"/>
                <wp:positionH relativeFrom="column">
                  <wp:posOffset>2543908</wp:posOffset>
                </wp:positionH>
                <wp:positionV relativeFrom="paragraph">
                  <wp:posOffset>-152400</wp:posOffset>
                </wp:positionV>
                <wp:extent cx="3148330" cy="2715944"/>
                <wp:effectExtent l="0" t="0" r="1270" b="1905"/>
                <wp:wrapNone/>
                <wp:docPr id="5" name="Text Box 5"/>
                <wp:cNvGraphicFramePr/>
                <a:graphic xmlns:a="http://schemas.openxmlformats.org/drawingml/2006/main">
                  <a:graphicData uri="http://schemas.microsoft.com/office/word/2010/wordprocessingShape">
                    <wps:wsp>
                      <wps:cNvSpPr txBox="1"/>
                      <wps:spPr>
                        <a:xfrm>
                          <a:off x="0" y="0"/>
                          <a:ext cx="3148330" cy="2715944"/>
                        </a:xfrm>
                        <a:prstGeom prst="rect">
                          <a:avLst/>
                        </a:prstGeom>
                        <a:solidFill>
                          <a:schemeClr val="lt1"/>
                        </a:solidFill>
                        <a:ln w="6350">
                          <a:noFill/>
                        </a:ln>
                      </wps:spPr>
                      <wps:txbx>
                        <w:txbxContent>
                          <w:p w14:paraId="431F9533" w14:textId="10C9764E" w:rsidR="004377AB" w:rsidRPr="005352C4" w:rsidRDefault="005352C4" w:rsidP="005352C4">
                            <w:pPr>
                              <w:spacing w:line="360" w:lineRule="auto"/>
                              <w:jc w:val="both"/>
                              <w:rPr>
                                <w:sz w:val="22"/>
                                <w:szCs w:val="22"/>
                              </w:rPr>
                            </w:pPr>
                            <w:r w:rsidRPr="005352C4">
                              <w:rPr>
                                <w:sz w:val="22"/>
                                <w:szCs w:val="22"/>
                              </w:rPr>
                              <w:t>Mae strwythur y model yn helpu pwysleisio’r ffordd mae’r dulliau yma yn gallu cael eu defnyddio i gyflawni’r cwricwlwm yn effeithiol. Mae’r ddarpariaeth barhaus yn ddull sy’n rhoi annibyniaeth i blant er mwyn archwilio a mireinio eu sgiliau. Mae’r ddarpariaeth wedi’i chyfoethogi yng nghanol y model yn defnyddio adnoddau i’w wneud â’r pwnc a diddordebau’r plant a hefyd yn cynnwys yr athro yn modelu. Mae’r dasg â ffocws ar gopa’r model sy’n cynrychioli gwersi lle mae’r athro yn arwain.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01E31" id="Text Box 5" o:spid="_x0000_s1031" type="#_x0000_t202" style="position:absolute;left:0;text-align:left;margin-left:200.3pt;margin-top:-12pt;width:247.9pt;height:213.8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" fillcolor="white [3201]" stroked="f" strokeweight=".5pt">
                <v:textbox>
                  <w:txbxContent>
                    <w:p w14:paraId="431F9533" w14:textId="10C9764E" w:rsidR="004377AB" w:rsidRPr="005352C4" w:rsidRDefault="005352C4" w:rsidP="005352C4">
                      <w:pPr>
                        <w:spacing w:line="360" w:lineRule="auto"/>
                        <w:jc w:val="both"/>
                        <w:rPr>
                          <w:sz w:val="22"/>
                          <w:szCs w:val="22"/>
                        </w:rPr>
                      </w:pPr>
                      <w:r w:rsidRPr="005352C4">
                        <w:rPr>
                          <w:sz w:val="22"/>
                          <w:szCs w:val="22"/>
                        </w:rPr>
                        <w:t>Mae strwythur y model yn helpu pwysleisio’r ffordd mae’r dulliau yma yn gallu cael eu defnyddio i gyflawni’r cwricwlwm yn effeithiol. Mae’r ddarpariaeth barhaus yn ddull sy’n rhoi annibyniaeth i blant er mwyn archwilio a mireinio eu sgiliau. Mae’r ddarpariaeth wedi’i chyfoethogi yng nghanol y model yn defnyddio adnoddau i’w wneud â’r pwnc a diddordebau’r plant a hefyd yn cynnwys yr athro yn modelu. Mae’r dasg â ffocws ar gopa’r model sy’n cynrychioli gwersi lle mae’r athro yn arwain.</w:t>
                      </w:r>
                    </w:p>
                  </w:txbxContent>
                </v:textbox>
              </v:shape>
            </w:pict>
          </mc:Fallback>
        </mc:AlternateContent>
      </w:r>
      <w:r w:rsidR="002C3916">
        <w:rPr>
          <w:rFonts w:asciiTheme="majorHAnsi" w:hAnsiTheme="majorHAnsi" w:cstheme="majorHAnsi"/>
          <w:noProof/>
        </w:rPr>
        <w:drawing>
          <wp:anchor distT="0" distB="0" distL="114300" distR="114300" simplePos="0" relativeHeight="251658240" behindDoc="0" locked="0" layoutInCell="1" allowOverlap="1" wp14:anchorId="55252CA6" wp14:editId="7E11967A">
            <wp:simplePos x="0" y="0"/>
            <wp:positionH relativeFrom="column">
              <wp:posOffset>-89340</wp:posOffset>
            </wp:positionH>
            <wp:positionV relativeFrom="paragraph">
              <wp:posOffset>191770</wp:posOffset>
            </wp:positionV>
            <wp:extent cx="2544445" cy="1994535"/>
            <wp:effectExtent l="0" t="0" r="0" b="0"/>
            <wp:wrapNone/>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3-24 at 18.38.08.png"/>
                    <pic:cNvPicPr/>
                  </pic:nvPicPr>
                  <pic:blipFill rotWithShape="1">
                    <a:blip r:embed="rId8">
                      <a:extLst>
                        <a:ext uri="{28A0092B-C50C-407E-A947-70E740481C1C}">
                          <a14:useLocalDpi xmlns:a14="http://schemas.microsoft.com/office/drawing/2010/main" val="0"/>
                        </a:ext>
                      </a:extLst>
                    </a:blip>
                    <a:srcRect l="2758" t="2082" r="2545" b="1809"/>
                    <a:stretch/>
                  </pic:blipFill>
                  <pic:spPr bwMode="auto">
                    <a:xfrm>
                      <a:off x="0" y="0"/>
                      <a:ext cx="2544445" cy="1994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883A06" w14:textId="699E78C4" w:rsidR="00E129AC" w:rsidRPr="00E571EE" w:rsidRDefault="00E129AC" w:rsidP="005A5163">
      <w:pPr>
        <w:spacing w:line="360" w:lineRule="auto"/>
        <w:jc w:val="both"/>
        <w:rPr>
          <w:rFonts w:asciiTheme="majorHAnsi" w:hAnsiTheme="majorHAnsi" w:cstheme="majorHAnsi"/>
        </w:rPr>
      </w:pPr>
    </w:p>
    <w:p w14:paraId="601E77D2" w14:textId="0F01B4F2" w:rsidR="00EB04D3" w:rsidRPr="00DA1A9E" w:rsidRDefault="00EB04D3" w:rsidP="005A5163">
      <w:pPr>
        <w:spacing w:line="360" w:lineRule="auto"/>
        <w:jc w:val="both"/>
        <w:rPr>
          <w:rFonts w:asciiTheme="majorHAnsi" w:hAnsiTheme="majorHAnsi" w:cstheme="majorHAnsi"/>
        </w:rPr>
      </w:pPr>
    </w:p>
    <w:p w14:paraId="16DDC73B" w14:textId="5C41CDBA" w:rsidR="008E2DAB" w:rsidRDefault="008E2DAB" w:rsidP="005A5163">
      <w:pPr>
        <w:spacing w:line="360" w:lineRule="auto"/>
        <w:jc w:val="both"/>
        <w:rPr>
          <w:rFonts w:asciiTheme="majorHAnsi" w:hAnsiTheme="majorHAnsi" w:cstheme="majorHAnsi"/>
        </w:rPr>
      </w:pPr>
    </w:p>
    <w:p w14:paraId="74EB245A" w14:textId="7AE0B480" w:rsidR="001B42DE" w:rsidRPr="001B42DE" w:rsidRDefault="001B42DE" w:rsidP="005A5163">
      <w:pPr>
        <w:spacing w:line="360" w:lineRule="auto"/>
        <w:jc w:val="both"/>
        <w:rPr>
          <w:rFonts w:asciiTheme="majorHAnsi" w:hAnsiTheme="majorHAnsi" w:cstheme="majorHAnsi"/>
        </w:rPr>
      </w:pPr>
    </w:p>
    <w:p w14:paraId="243B9B5F" w14:textId="744493BD" w:rsidR="001B42DE" w:rsidRPr="001B42DE" w:rsidRDefault="001B42DE" w:rsidP="005A5163">
      <w:pPr>
        <w:spacing w:line="360" w:lineRule="auto"/>
        <w:jc w:val="both"/>
        <w:rPr>
          <w:rFonts w:asciiTheme="majorHAnsi" w:hAnsiTheme="majorHAnsi" w:cstheme="majorHAnsi"/>
        </w:rPr>
      </w:pPr>
    </w:p>
    <w:p w14:paraId="11D0069D" w14:textId="05B771D8" w:rsidR="001B42DE" w:rsidRPr="001B42DE" w:rsidRDefault="001B42DE" w:rsidP="005A5163">
      <w:pPr>
        <w:spacing w:line="360" w:lineRule="auto"/>
        <w:jc w:val="both"/>
        <w:rPr>
          <w:rFonts w:asciiTheme="majorHAnsi" w:hAnsiTheme="majorHAnsi" w:cstheme="majorHAnsi"/>
        </w:rPr>
      </w:pPr>
    </w:p>
    <w:p w14:paraId="22D58328" w14:textId="0548EB4D" w:rsidR="00002D3C" w:rsidRDefault="00002D3C" w:rsidP="005A5163">
      <w:pPr>
        <w:spacing w:line="360" w:lineRule="auto"/>
        <w:jc w:val="both"/>
        <w:rPr>
          <w:rFonts w:asciiTheme="majorHAnsi" w:hAnsiTheme="majorHAnsi" w:cstheme="majorHAnsi"/>
        </w:rPr>
      </w:pPr>
    </w:p>
    <w:p w14:paraId="58B4EA58" w14:textId="05E4A45D" w:rsidR="00A60A51" w:rsidRDefault="002C3916" w:rsidP="005A5163">
      <w:pPr>
        <w:spacing w:line="360" w:lineRule="auto"/>
        <w:jc w:val="both"/>
        <w:rPr>
          <w:sz w:val="22"/>
          <w:szCs w:val="22"/>
        </w:rPr>
      </w:pPr>
      <w:r>
        <w:rPr>
          <w:rFonts w:asciiTheme="majorHAnsi" w:hAnsiTheme="majorHAnsi" w:cstheme="majorHAnsi"/>
          <w:noProof/>
        </w:rPr>
        <mc:AlternateContent>
          <mc:Choice Requires="wps">
            <w:drawing>
              <wp:anchor distT="0" distB="0" distL="114300" distR="114300" simplePos="0" relativeHeight="251658241" behindDoc="0" locked="0" layoutInCell="1" allowOverlap="1" wp14:anchorId="667EE03B" wp14:editId="1007A59E">
                <wp:simplePos x="0" y="0"/>
                <wp:positionH relativeFrom="column">
                  <wp:posOffset>-2930</wp:posOffset>
                </wp:positionH>
                <wp:positionV relativeFrom="paragraph">
                  <wp:posOffset>56515</wp:posOffset>
                </wp:positionV>
                <wp:extent cx="2544445" cy="300990"/>
                <wp:effectExtent l="0" t="0" r="0" b="3810"/>
                <wp:wrapNone/>
                <wp:docPr id="3" name="Text Box 3"/>
                <wp:cNvGraphicFramePr/>
                <a:graphic xmlns:a="http://schemas.openxmlformats.org/drawingml/2006/main">
                  <a:graphicData uri="http://schemas.microsoft.com/office/word/2010/wordprocessingShape">
                    <wps:wsp>
                      <wps:cNvSpPr txBox="1"/>
                      <wps:spPr>
                        <a:xfrm>
                          <a:off x="0" y="0"/>
                          <a:ext cx="2544445" cy="300990"/>
                        </a:xfrm>
                        <a:prstGeom prst="rect">
                          <a:avLst/>
                        </a:prstGeom>
                        <a:solidFill>
                          <a:schemeClr val="lt1"/>
                        </a:solidFill>
                        <a:ln w="6350">
                          <a:noFill/>
                        </a:ln>
                      </wps:spPr>
                      <wps:txbx>
                        <w:txbxContent>
                          <w:p w14:paraId="01E4F32E" w14:textId="398E8484" w:rsidR="00D215BC" w:rsidRPr="003B04FB" w:rsidRDefault="00D215BC" w:rsidP="00D215BC">
                            <w:pPr>
                              <w:jc w:val="center"/>
                              <w:rPr>
                                <w:rFonts w:cstheme="minorHAnsi"/>
                                <w:sz w:val="22"/>
                                <w:szCs w:val="22"/>
                              </w:rPr>
                            </w:pPr>
                            <w:r w:rsidRPr="003B04FB">
                              <w:rPr>
                                <w:rFonts w:cstheme="minorHAnsi"/>
                                <w:sz w:val="22"/>
                                <w:szCs w:val="22"/>
                              </w:rPr>
                              <w:t>(Blynyddoedd Cynnar Cymru,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7EE03B" id="Text Box 3" o:spid="_x0000_s1032" type="#_x0000_t202" style="position:absolute;left:0;text-align:left;margin-left:-.25pt;margin-top:4.45pt;width:200.35pt;height:23.7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" fillcolor="white [3201]" stroked="f" strokeweight=".5pt">
                <v:textbox>
                  <w:txbxContent>
                    <w:p w14:paraId="01E4F32E" w14:textId="398E8484" w:rsidR="00D215BC" w:rsidRPr="003B04FB" w:rsidRDefault="00D215BC" w:rsidP="00D215BC">
                      <w:pPr>
                        <w:jc w:val="center"/>
                        <w:rPr>
                          <w:rFonts w:cstheme="minorHAnsi"/>
                          <w:sz w:val="22"/>
                          <w:szCs w:val="22"/>
                        </w:rPr>
                      </w:pPr>
                      <w:r w:rsidRPr="003B04FB">
                        <w:rPr>
                          <w:rFonts w:cstheme="minorHAnsi"/>
                          <w:sz w:val="22"/>
                          <w:szCs w:val="22"/>
                        </w:rPr>
                        <w:t>(Blynyddoedd Cynnar Cymru, 2017)</w:t>
                      </w:r>
                    </w:p>
                  </w:txbxContent>
                </v:textbox>
              </v:shape>
            </w:pict>
          </mc:Fallback>
        </mc:AlternateContent>
      </w:r>
    </w:p>
    <w:p w14:paraId="13EDB31C" w14:textId="77777777" w:rsidR="002C3916" w:rsidRDefault="002C3916" w:rsidP="005A5163">
      <w:pPr>
        <w:spacing w:line="360" w:lineRule="auto"/>
        <w:jc w:val="both"/>
        <w:rPr>
          <w:sz w:val="22"/>
          <w:szCs w:val="22"/>
        </w:rPr>
      </w:pPr>
    </w:p>
    <w:p w14:paraId="7BCAA32B" w14:textId="77777777" w:rsidR="002C3916" w:rsidRDefault="002C3916" w:rsidP="005A5163">
      <w:pPr>
        <w:spacing w:line="360" w:lineRule="auto"/>
        <w:jc w:val="both"/>
        <w:rPr>
          <w:sz w:val="22"/>
          <w:szCs w:val="22"/>
        </w:rPr>
      </w:pPr>
    </w:p>
    <w:p w14:paraId="5BA229D4" w14:textId="3A5EF943" w:rsidR="005621D1" w:rsidRDefault="002A3DC0" w:rsidP="005A5163">
      <w:pPr>
        <w:spacing w:line="360" w:lineRule="auto"/>
        <w:jc w:val="both"/>
        <w:rPr>
          <w:sz w:val="22"/>
          <w:szCs w:val="22"/>
        </w:rPr>
      </w:pPr>
      <w:r w:rsidRPr="002A3DC0">
        <w:rPr>
          <w:sz w:val="22"/>
          <w:szCs w:val="22"/>
        </w:rPr>
        <w:t xml:space="preserve">Yn ystod fy amser ar brofiad addysgu proffesiynol (PAP) gwelais i’r athrawes yn defnyddio’r dull darpariaeth barhaus. Gan fod 5 grŵp gallu yn y dosbarth, un athrawes ac un cynorthwyydd roedd 3 grŵp yn gweithio’n annibynnol pe na bawn i’n dysgu. Felly roedd y plant datblygu eu sgiliau trawsgwricwlaidd a chyfathrebu. Roedd yr athrawes yn defnyddio’r dull darpariaeth wedi’i chyfoethogi’n aml yn y dosbarth.  Wrth fodelu gweithgaredd ar y gliniaduron i’r plant ac wedyn yn eu herio pan roedden nhw wedi gorffen. Roedd hyn yn caniatáu i'r athro ddod i ddeall a oedd y plant wedi deall neu'n dysgu fel y cynlluniwyd. Enghraifft arall gwelais oedd mewn gwers ymarfer corff lle'r oedd yr athrawes yn modelu’r gweithgareddau gwahanol, herio’r disgyblion a rhoi canmoliaeth. </w:t>
      </w:r>
      <w:r w:rsidR="00A43CDB" w:rsidRPr="00A43CDB">
        <w:rPr>
          <w:sz w:val="22"/>
          <w:szCs w:val="22"/>
        </w:rPr>
        <w:t xml:space="preserve">Roedd hyn yn wir am rhai o fy ngwersi i, lle roedden i’n modelu i’r plant beth i’w wneud a rhoddais annibyniaeth iddyn nhw i orffen y dasg. Roedd yr athrawes yn defnyddio’r dull tasg â ffocws yn aml yn y dosbarth. Gwelais lawer o enghreifftiau o’r dull yma, lle'r oedd gan yr athrawes a’r cynorthwyydd grŵp ym mhob gwers a oedd yn gwneud tasg ffocws. Roedd hyn yn wir pan roedden i’n dysgu, lle cefais i grŵp ffocws yn fwyafrif o fy ngwersi. Mae athrawon effeithiol yn aml yn gwirio bod myfyrwyr yn deall trwy ofyn cwestiynau neu ofyn i’r disgyblion i ymhelaethu ar beth maen nhw wedi dysgu, bydd hyn yn caniatáu i’r athro addasu beth neu'r ffordd y maent yn addysgu, er mwyn sicrhau bod pob disgybl yn deall </w:t>
      </w:r>
      <w:r w:rsidR="00D86CFA">
        <w:rPr>
          <w:sz w:val="22"/>
          <w:szCs w:val="22"/>
        </w:rPr>
        <w:t>(Rosenshine, 2012)</w:t>
      </w:r>
      <w:r w:rsidR="00CF6A0C">
        <w:rPr>
          <w:sz w:val="22"/>
          <w:szCs w:val="22"/>
        </w:rPr>
        <w:t>.</w:t>
      </w:r>
      <w:r w:rsidR="0054420E">
        <w:rPr>
          <w:sz w:val="22"/>
          <w:szCs w:val="22"/>
        </w:rPr>
        <w:t xml:space="preserve"> </w:t>
      </w:r>
      <w:r w:rsidR="00EA2ED6" w:rsidRPr="00EA2ED6">
        <w:rPr>
          <w:sz w:val="22"/>
          <w:szCs w:val="22"/>
        </w:rPr>
        <w:t>Mae myfyrio ar yr hyn rydych chi'n ei ddysgu yn eich helpu chi i ddod yn fwy medrus, gall hyn olygu myfyrio ar ddisgyblion a'u dysgu yn ogystal â sut rydych chi'n addysgu (Zeichner &amp; Liston 2014). Mae'r broses fyfyrio yn agwedd hanfodol wrth ddysgu i fod yn athro wrth i ni "ddysgu trwy wneud" mae'n eich helpu chi i ddatblygu'ch sgiliau i ddod yn athro effeithiol (Cho, 2017).</w:t>
      </w:r>
    </w:p>
    <w:p w14:paraId="3855E7E7" w14:textId="77777777" w:rsidR="007D7960" w:rsidRDefault="007D7960" w:rsidP="005A5163">
      <w:pPr>
        <w:spacing w:line="360" w:lineRule="auto"/>
        <w:jc w:val="both"/>
        <w:rPr>
          <w:sz w:val="22"/>
          <w:szCs w:val="22"/>
        </w:rPr>
      </w:pPr>
    </w:p>
    <w:p w14:paraId="12FBFBDE" w14:textId="77777777" w:rsidR="00EA2ED6" w:rsidRDefault="00EA2ED6" w:rsidP="005A5163">
      <w:pPr>
        <w:spacing w:line="360" w:lineRule="auto"/>
        <w:jc w:val="both"/>
        <w:rPr>
          <w:sz w:val="22"/>
          <w:szCs w:val="22"/>
        </w:rPr>
      </w:pPr>
    </w:p>
    <w:p w14:paraId="0926AFCF" w14:textId="6C3F3F1A" w:rsidR="006D7A5B" w:rsidRPr="00BA660D" w:rsidRDefault="00D82844" w:rsidP="005A5163">
      <w:pPr>
        <w:spacing w:line="360" w:lineRule="auto"/>
        <w:jc w:val="both"/>
        <w:rPr>
          <w:sz w:val="22"/>
          <w:szCs w:val="22"/>
        </w:rPr>
      </w:pPr>
      <w:r w:rsidRPr="00D82844">
        <w:rPr>
          <w:sz w:val="22"/>
          <w:szCs w:val="22"/>
        </w:rPr>
        <w:lastRenderedPageBreak/>
        <w:t>Yn ogystal â’r 3 egwyddor Donaldson mae 2 dull arall (Blynyddoedd Cynnar Cymru, 2017) a welais yn cael ei ddefnyddio pob dydd. Un ohonynt yw Dysgu yn yr awyr agored sydd wedi ei adnabod i helpu plant i ffocysu pan maen nhw’n dychwelyd i’r dosbarth (Tanner, 2017). Rwy’n credu bod hyn yn ddull da, gan fod y disgyblion yn gallu gwneud y dasg yn annibynnol ac yn rhydd. Hefyd mae’n cefnogi ffyrdd iach o fyw, gan fod nhw’n gallu archwilio’n rhydd (Council for Learning Outside the Classroom, 2009). Mae’r dull yma yn cysylltu gydag egwyddor 3 gan Donaldson (2015) lle bydd y disgyblion yn datblygu sgiliau trawsgwricwlaidd yn yr awyr agored tra wneud gwahanol dasgau.</w:t>
      </w:r>
      <w:r>
        <w:rPr>
          <w:sz w:val="22"/>
          <w:szCs w:val="22"/>
        </w:rPr>
        <w:t xml:space="preserve"> </w:t>
      </w:r>
      <w:r w:rsidR="00F14542" w:rsidRPr="00F14542">
        <w:rPr>
          <w:sz w:val="22"/>
          <w:szCs w:val="22"/>
        </w:rPr>
        <w:t>Dull arall gwelais yw dysgu trwy chwarae sydd yn gallu cael ei wneud tu fewn gyda chlai neu du fas gyda dŵr. Yn ôl UNICEF (2018) ”Play is one of the most important ways in which young children gain essential knowledge and skills”. Yn ôl Ephgrave (2017, tud.2) “Play is whatever a child does i order to satisfy their desire to learn”. Mae hyn yn cefnogi’r cwricwlwm newydd a presennol yn y ffordd y mae plant yn dysgu’n annibynnol trwy chwarae, sydd hefyd yn cefnogi 12 egwyddor addysgeg Donaldson (Impact Wales, 2018). Gan ei bod yn llai ffurfiol, gall yr athro addasu'r wers i gynnal diddordeb y plant a chyflawni'r canlyniadau dysgu a ddymunir, sy’n cysylltu â’r drydedd egwyddor addysgeg sef rôl ymarferwyr mewn chwarae.</w:t>
      </w:r>
      <w:r w:rsidR="006E5F6C" w:rsidRPr="006E5F6C">
        <w:t xml:space="preserve"> </w:t>
      </w:r>
      <w:r w:rsidR="006E5F6C" w:rsidRPr="006E5F6C">
        <w:rPr>
          <w:sz w:val="22"/>
          <w:szCs w:val="22"/>
        </w:rPr>
        <w:t xml:space="preserve">Yr ymarferydd sy’n gyfrifol am gynllunio’r chwarae trwy ddarganfod beth yw diddordebau’r plant, ond ei brif rôl yw arsylwi’r plant wrth chwarae ac asesu annibyniaeth a galluoedd. Mae arsylwi yn rhan bwysig o'r cyfnod sylfaen, dyma sut mae athrawon yn tracio cynnydd y disgyblion. Y categorïau sgiliau pwysig i'w harsylwi yw datblygiad gwybyddol, cymdeithasol, corfforol, emosiynol ac iaith (Brookfield, 2015). Dylai'r gweithgareddau sydd wedi'u cynllunio cwmpasu pob maes dysgu fel bod y plant yn gallu datblygu'r sgiliau trawsgwricwlaidd gorfodol sef llythrennedd, rhifedd a chymhwysedd digidol. </w:t>
      </w:r>
      <w:r w:rsidR="006E5F6C" w:rsidRPr="00BA660D">
        <w:rPr>
          <w:sz w:val="22"/>
          <w:szCs w:val="22"/>
        </w:rPr>
        <w:t xml:space="preserve">Mae'r rhain yn hanfodol i ddysgu ac felly mae'n rhaid cynnwys o leiaf un ym mhob gweithgaredd (Hwb, 2020). </w:t>
      </w:r>
      <w:r w:rsidR="000E33AA" w:rsidRPr="00BA660D">
        <w:rPr>
          <w:sz w:val="22"/>
          <w:szCs w:val="22"/>
        </w:rPr>
        <w:t xml:space="preserve"> </w:t>
      </w:r>
      <w:r w:rsidR="00BA660D" w:rsidRPr="00BA660D">
        <w:rPr>
          <w:sz w:val="22"/>
          <w:szCs w:val="22"/>
        </w:rPr>
        <w:t>Enghraifft o hyn ar fy PAP oedd pan ddarllenais lyfr i'r plant a gofyn iddynt gyfrif faint o ffrwythau roedd yr anifail yn eu bwyta bob dydd. Yn yr un wers fe wnaethant ysgrifennu am yr hyn yr oedd yn ei fwyta bob dydd ac roeddwn i'n meddwl bod y wers hon yn effeithiol. Trwy ddarllen y llyfr a'r tasgau a ddilynodd, rwy'n defnyddio'r holl arddulliau dysgu fel y'u disgrifiwyd gan Fleming (VARK, 1992) a fyddai wedi bod yn berthnasol i bob plentyn.</w:t>
      </w:r>
    </w:p>
    <w:p w14:paraId="5E772786" w14:textId="77777777" w:rsidR="0067488B" w:rsidRDefault="0067488B" w:rsidP="005A5163">
      <w:pPr>
        <w:spacing w:line="360" w:lineRule="auto"/>
        <w:jc w:val="both"/>
        <w:rPr>
          <w:sz w:val="22"/>
          <w:szCs w:val="22"/>
        </w:rPr>
      </w:pPr>
    </w:p>
    <w:p w14:paraId="171D6756" w14:textId="396E6752" w:rsidR="00C20CC4" w:rsidRDefault="00FA08E7" w:rsidP="005A5163">
      <w:pPr>
        <w:spacing w:line="360" w:lineRule="auto"/>
        <w:jc w:val="both"/>
        <w:rPr>
          <w:sz w:val="22"/>
          <w:szCs w:val="22"/>
        </w:rPr>
      </w:pPr>
      <w:r w:rsidRPr="00FA08E7">
        <w:rPr>
          <w:sz w:val="22"/>
          <w:szCs w:val="22"/>
        </w:rPr>
        <w:t xml:space="preserve">Wrth gynllunio mae’n bwysig i osod tasgau sy’n adeiladu ar brofiadau a gwybodaeth flaenorol fel y nodwyd gan ail egwyddor Donaldson (2015). Ar hyn o bryd mae cynllunio wedi ei seilio ar Fframwaith y Cyfnod Sylfaen (2015) ond o 2022 bydd wedi’i seilio ar y Cwricwlwm i Gymru. Wrth gynllunio gwersi mae’n hanfodol bod ymarferwyr yn cofio llais y plentyn gan ei bod yn bwysig i'r disgyblion gymryd rhan yn yr hyn maen nhw'n ei ddysgu. Yn ôl Estyn (2016) pan mae llais y plentyn yn gryf mae buddion clir i’r ysgolion a’r dysgwyr. Mae hyn yn adleisio’r fframwaith ar gyfer y </w:t>
      </w:r>
      <w:r w:rsidR="00766465" w:rsidRPr="00766465">
        <w:rPr>
          <w:sz w:val="22"/>
          <w:szCs w:val="22"/>
        </w:rPr>
        <w:t xml:space="preserve">cwricwlwm newydd. Ynghyd â hyn, mae'n bwysig hefyd bod yr ymarferydd yn ymwybodol o gyflawniad pob plentyn a'i brofiadau </w:t>
      </w:r>
      <w:r w:rsidR="00766465" w:rsidRPr="00766465">
        <w:rPr>
          <w:sz w:val="22"/>
          <w:szCs w:val="22"/>
        </w:rPr>
        <w:lastRenderedPageBreak/>
        <w:t>dysgu cynnar i sicrhau ei fod yn cael gweithgareddau priodol er budd eu dysgu (Llywodraeth Cynulliad Cymru, 2008). Yn ystod fy lleoliad roeddwn yn cynnal sesiwn gyda'r grŵp isaf a oedd yn cynnwys ail-adrodd y stori o’r diwrnod cyn lle'r oedd yn rhaid iddyn nhw dynnu lluniau a’u labelu. Cwblhaodd un plentyn y gwaith ymhell o flaen y plant eraill ond dywedodd ei fod eisiau darlunio ac ysgrifennu mwy felly gweithiais gydag ef er mwyn iddo gwblhau dau lun arall yn yr un amser a gymerodd y lleill i gwblhau un. Mae agor sesiwn addysgu trwy adolygu'r hyn a ddysgwyd o'r blaen yn helpu'r disgybl i gryfhau cysylltiadau rhwng yr hyn a addysgwyd a gwella ei allu i ddysgu. (Rosenshine, 2012).</w:t>
      </w:r>
      <w:r w:rsidR="0098603D" w:rsidRPr="0098603D">
        <w:t xml:space="preserve"> </w:t>
      </w:r>
      <w:r w:rsidR="0098603D" w:rsidRPr="0098603D">
        <w:rPr>
          <w:sz w:val="22"/>
          <w:szCs w:val="22"/>
        </w:rPr>
        <w:t>Mae'n ymddangos y byddai'r plentyn hwn yn elwa o ddulliau addysgu'r fframwaith newydd wrth iddo fynegi ei hun ei fod eisiau datblygu ei ddysgu. Yn ystod fy amser ar PAP roedd yna adegau pan oedd cynllunio gwersi yn eithaf anodd i mi. Yn enwedig pan awgrymodd fy mentor y dylwn roi mwy o fanylion yn fy nghynlluniau gwersi. Ar ôl i mi dderbyn yr adborth hwn, ceisiais fy ngorau i gynnwys popeth yr oeddwn i'n meddwl oedd yn berthnasol. Mae athrawon profiadol yn fwy tebygol o gynllunio gwersi yn awtomatig heb ei chael hi'n anodd tra bod angen i athrawon newydd ddysgu gan ei bod yn cymryd mwy o amser. Mae athrawon newydd yn agored i brofiadau newydd felly byddant yn cymryd ychydig mwy o amser i sefydlu eu hoff ddulliau</w:t>
      </w:r>
      <w:r w:rsidR="005F497E" w:rsidRPr="005F497E">
        <w:rPr>
          <w:sz w:val="22"/>
          <w:szCs w:val="22"/>
        </w:rPr>
        <w:t xml:space="preserve">. </w:t>
      </w:r>
      <w:r w:rsidR="00663919" w:rsidRPr="00663919">
        <w:rPr>
          <w:sz w:val="22"/>
          <w:szCs w:val="22"/>
        </w:rPr>
        <w:t>Mae defnyddio myfyrio yn eich helpu i leihau'r bwlch rhwng theori ac ymarfer trwy hunan-adlewyrchu a chael adborth gan eich mentor (Cho ,2017). Mae myfyrio yn helpu i droi’r profiadau a gawn trwy addysgu a symud ymlaen o ddechreuwyr i arbenigwr mewn i wybodaeth ddyfnach (Brookfield, 2015).</w:t>
      </w:r>
    </w:p>
    <w:p w14:paraId="6053FB94" w14:textId="10E74A3D" w:rsidR="0084128D" w:rsidRDefault="0084128D" w:rsidP="005A5163">
      <w:pPr>
        <w:spacing w:line="360" w:lineRule="auto"/>
        <w:jc w:val="both"/>
        <w:rPr>
          <w:sz w:val="22"/>
          <w:szCs w:val="22"/>
        </w:rPr>
      </w:pPr>
    </w:p>
    <w:p w14:paraId="46DBB1F2" w14:textId="1EC13E49" w:rsidR="00F76FC4" w:rsidRDefault="009B53DC" w:rsidP="005A5163">
      <w:pPr>
        <w:spacing w:line="360" w:lineRule="auto"/>
        <w:jc w:val="both"/>
        <w:rPr>
          <w:sz w:val="22"/>
          <w:szCs w:val="22"/>
        </w:rPr>
      </w:pPr>
      <w:r w:rsidRPr="009B53DC">
        <w:rPr>
          <w:sz w:val="22"/>
          <w:szCs w:val="22"/>
        </w:rPr>
        <w:t xml:space="preserve">Mae addysgu effeithiol yn hanfodol os yw plant yn mynd i gael canlyniad dysgu da, gan fod llawer o wahanol agweddau i'w hystyried i sicrhau bod addysgu'n effeithiol (Hendrick, 2017). Un agwedd yw cydnabod nad yw pob plentyn o'r un oed ar yr un lefel gallu (Department of Education and Training, 2009). Mae hyn yn tynnu sylw at bwysigrwydd sicrhau bod gan y disgyblion gwaith sy’n fwyaf addas ar gyfer ei allu. </w:t>
      </w:r>
      <w:r w:rsidR="005114F6" w:rsidRPr="005114F6">
        <w:rPr>
          <w:sz w:val="22"/>
          <w:szCs w:val="22"/>
        </w:rPr>
        <w:t xml:space="preserve">Mae hyn yn adlewyrchu egwyddor gyntaf Donaldson (2015) sy’n awgrymu bod addysgu da yn cynnwys defnyddio cyfuniad o ddulliau sy’n darparu ar gyfer pob dysgwr. Bydd athro effeithiol yn asesu dysgu mewn amser go iawn os yw'n teimlo bod myfyrwyr yn cael anawsterau â'u gwaith, byddai ganddo'r gallu i gydnabod yr angen i adolygu'r deunydd gyda'r myfyriwr (Rosenshine, 2012). Gwelais enghreifftiau rhagorol o hyn ar PAP lle'r oedd gan yr athro 5 gallu gwahanol yn y dosbarth, byddai hi’n rhoi gwaith addas ar gyfer pob gallu ar gyfer pob tasg. Pan ddechreuais gynnal sesiynau addysgu, fe wnes i addasu'r tasgau gymaint ag y gallwn ar gyfer anghenion pob disgybl. Yr hyn a gefais yn anodd oedd teimlo'n bryderus weithiau nad oeddwn yn  cwblhau fy amcanion a gefais ar gyfer fy ngwersi gan ei bod yn anodd nodi pa mor hir y byddai pob grŵp yn ei gymryd i </w:t>
      </w:r>
      <w:r w:rsidR="006D29BA" w:rsidRPr="006D29BA">
        <w:rPr>
          <w:sz w:val="22"/>
          <w:szCs w:val="22"/>
        </w:rPr>
        <w:t xml:space="preserve">wneud eu tasgau </w:t>
      </w:r>
      <w:r w:rsidR="00122E06">
        <w:rPr>
          <w:sz w:val="22"/>
          <w:szCs w:val="22"/>
        </w:rPr>
        <w:t>gwahanol</w:t>
      </w:r>
      <w:r w:rsidR="0086294E">
        <w:rPr>
          <w:sz w:val="22"/>
          <w:szCs w:val="22"/>
        </w:rPr>
        <w:t>.</w:t>
      </w:r>
      <w:r w:rsidR="005D137F" w:rsidRPr="005D137F">
        <w:t xml:space="preserve"> </w:t>
      </w:r>
      <w:r w:rsidR="005D137F" w:rsidRPr="005D137F">
        <w:rPr>
          <w:sz w:val="22"/>
          <w:szCs w:val="22"/>
        </w:rPr>
        <w:t xml:space="preserve">Roeddwn i'n gallu gweld bod </w:t>
      </w:r>
      <w:r w:rsidR="000F27D0">
        <w:rPr>
          <w:sz w:val="22"/>
          <w:szCs w:val="22"/>
        </w:rPr>
        <w:t xml:space="preserve">yr </w:t>
      </w:r>
      <w:r w:rsidR="005D137F" w:rsidRPr="005D137F">
        <w:rPr>
          <w:sz w:val="22"/>
          <w:szCs w:val="22"/>
        </w:rPr>
        <w:t>athrawes wedi addasu'r tasgau a roddwyd i'r grwpiau yn hawdd fel y gallent gael eu cwblhau yn y</w:t>
      </w:r>
      <w:r w:rsidR="00576DA3">
        <w:rPr>
          <w:sz w:val="22"/>
          <w:szCs w:val="22"/>
        </w:rPr>
        <w:t>r</w:t>
      </w:r>
      <w:r w:rsidR="005D137F" w:rsidRPr="005D137F">
        <w:rPr>
          <w:sz w:val="22"/>
          <w:szCs w:val="22"/>
        </w:rPr>
        <w:t xml:space="preserve"> amser, mae hyn yn rhywbeth </w:t>
      </w:r>
      <w:r w:rsidR="00576DA3">
        <w:rPr>
          <w:sz w:val="22"/>
          <w:szCs w:val="22"/>
        </w:rPr>
        <w:t xml:space="preserve">rwy’n credu bydd yn </w:t>
      </w:r>
      <w:r w:rsidR="005D137F" w:rsidRPr="005D137F">
        <w:rPr>
          <w:sz w:val="22"/>
          <w:szCs w:val="22"/>
        </w:rPr>
        <w:t xml:space="preserve">dod o </w:t>
      </w:r>
      <w:r w:rsidR="005D137F" w:rsidRPr="005D137F">
        <w:rPr>
          <w:sz w:val="22"/>
          <w:szCs w:val="22"/>
        </w:rPr>
        <w:lastRenderedPageBreak/>
        <w:t>brofiad wrth imi fynd trwy fy hyfforddiant</w:t>
      </w:r>
      <w:r w:rsidR="00564F2E">
        <w:rPr>
          <w:sz w:val="22"/>
          <w:szCs w:val="22"/>
        </w:rPr>
        <w:t xml:space="preserve">. </w:t>
      </w:r>
      <w:r w:rsidR="00D04C77">
        <w:rPr>
          <w:sz w:val="22"/>
          <w:szCs w:val="22"/>
        </w:rPr>
        <w:t xml:space="preserve">Disgrifiodd </w:t>
      </w:r>
      <w:r w:rsidR="005C6891">
        <w:rPr>
          <w:sz w:val="22"/>
          <w:szCs w:val="22"/>
        </w:rPr>
        <w:t>Sch</w:t>
      </w:r>
      <w:r w:rsidR="00A8766D">
        <w:rPr>
          <w:sz w:val="22"/>
          <w:szCs w:val="22"/>
        </w:rPr>
        <w:t>õn</w:t>
      </w:r>
      <w:r w:rsidR="00564F2E">
        <w:rPr>
          <w:sz w:val="22"/>
          <w:szCs w:val="22"/>
        </w:rPr>
        <w:t xml:space="preserve"> </w:t>
      </w:r>
      <w:r w:rsidR="008B5D77">
        <w:rPr>
          <w:sz w:val="22"/>
          <w:szCs w:val="22"/>
        </w:rPr>
        <w:t>(</w:t>
      </w:r>
      <w:r w:rsidR="00564F2E">
        <w:rPr>
          <w:sz w:val="22"/>
          <w:szCs w:val="22"/>
        </w:rPr>
        <w:t>1987</w:t>
      </w:r>
      <w:r w:rsidR="008B5D77">
        <w:rPr>
          <w:sz w:val="22"/>
          <w:szCs w:val="22"/>
        </w:rPr>
        <w:t>)</w:t>
      </w:r>
      <w:r w:rsidR="00957A8A">
        <w:rPr>
          <w:sz w:val="22"/>
          <w:szCs w:val="22"/>
        </w:rPr>
        <w:t xml:space="preserve"> adlewyrchu ar waith a fyddai’n digwydd wrth wneud y sesiwn addysgu, ond byddai adlewyrchu ar weithredu yn digwydd naill ai ar ôl neu cyn y sesiwn</w:t>
      </w:r>
      <w:r w:rsidR="001052FE">
        <w:rPr>
          <w:sz w:val="22"/>
          <w:szCs w:val="22"/>
        </w:rPr>
        <w:t>.</w:t>
      </w:r>
      <w:r w:rsidR="00E76DF4">
        <w:rPr>
          <w:sz w:val="22"/>
          <w:szCs w:val="22"/>
        </w:rPr>
        <w:t xml:space="preserve"> </w:t>
      </w:r>
      <w:r w:rsidR="00B120A2" w:rsidRPr="00B120A2">
        <w:rPr>
          <w:sz w:val="22"/>
          <w:szCs w:val="22"/>
        </w:rPr>
        <w:t xml:space="preserve">Trwy fyfyrio ar waith roeddwn weithiau'n teimlo nad oeddwn yn cyflawni fy nod tra gall athro profiadol addasu i heriau yn amgylchedd yr ystafell ddosbarth ac addasu eu haddysgu yn </w:t>
      </w:r>
      <w:r w:rsidR="003479D8">
        <w:rPr>
          <w:sz w:val="22"/>
          <w:szCs w:val="22"/>
        </w:rPr>
        <w:t>ôl hynny</w:t>
      </w:r>
      <w:r w:rsidR="00B120A2" w:rsidRPr="00B120A2">
        <w:rPr>
          <w:sz w:val="22"/>
          <w:szCs w:val="22"/>
        </w:rPr>
        <w:t xml:space="preserve"> </w:t>
      </w:r>
      <w:r w:rsidR="007C78F3">
        <w:rPr>
          <w:sz w:val="22"/>
          <w:szCs w:val="22"/>
        </w:rPr>
        <w:t>(F</w:t>
      </w:r>
      <w:r w:rsidR="001E0BAF">
        <w:rPr>
          <w:sz w:val="22"/>
          <w:szCs w:val="22"/>
        </w:rPr>
        <w:t>arrell, 2015)</w:t>
      </w:r>
      <w:r w:rsidR="00885C92">
        <w:rPr>
          <w:sz w:val="22"/>
          <w:szCs w:val="22"/>
        </w:rPr>
        <w:t>.</w:t>
      </w:r>
      <w:r w:rsidR="006535EA">
        <w:rPr>
          <w:sz w:val="22"/>
          <w:szCs w:val="22"/>
        </w:rPr>
        <w:t xml:space="preserve"> </w:t>
      </w:r>
      <w:r w:rsidR="00255BCA" w:rsidRPr="00255BCA">
        <w:rPr>
          <w:sz w:val="22"/>
          <w:szCs w:val="22"/>
        </w:rPr>
        <w:t xml:space="preserve">Mae'n ymddangos bod athrawon dan hyfforddiant yn poeni mwy am eu perfformiad fel athro, yn hytrach na phersbectif dysgu'r myfyrwyr </w:t>
      </w:r>
      <w:r w:rsidR="007426C8">
        <w:rPr>
          <w:sz w:val="22"/>
          <w:szCs w:val="22"/>
        </w:rPr>
        <w:t>(Farrell, 2011)</w:t>
      </w:r>
      <w:r w:rsidR="0080693B">
        <w:rPr>
          <w:sz w:val="22"/>
          <w:szCs w:val="22"/>
        </w:rPr>
        <w:t>.</w:t>
      </w:r>
      <w:r w:rsidR="002A291E" w:rsidRPr="002A291E">
        <w:t xml:space="preserve"> </w:t>
      </w:r>
      <w:r w:rsidR="00123898" w:rsidRPr="00123898">
        <w:rPr>
          <w:sz w:val="22"/>
          <w:szCs w:val="22"/>
        </w:rPr>
        <w:t>Mae hyn yn adleisio fy nheimladau oherwydd er fy mod i'n teimlo nad oeddwn i wedi cwblhau'r hyn yr oeddwn i'n bwriadu ei wneud, roedd y plant yn dal i gynhyrchu gwaith derbyniol, ac yn gallu dwyn i gof yr hyn a ddysgwyd. Ysgrifennodd Cho (2017) fod y teimladau hyn yn ddilyniant arferol i'r athro dan hyfforddiant ac wrth iddynt ddod yn fwy cymwys byddent yn canolbwyntio ar gyflawniadau dysgu eu disgyblion.</w:t>
      </w:r>
    </w:p>
    <w:p w14:paraId="27397402" w14:textId="77777777" w:rsidR="00D22288" w:rsidRPr="00D22288" w:rsidRDefault="00D22288" w:rsidP="005A5163">
      <w:pPr>
        <w:spacing w:line="360" w:lineRule="auto"/>
        <w:jc w:val="both"/>
        <w:rPr>
          <w:sz w:val="22"/>
          <w:szCs w:val="22"/>
        </w:rPr>
      </w:pPr>
      <w:r w:rsidRPr="00D22288">
        <w:rPr>
          <w:sz w:val="22"/>
          <w:szCs w:val="22"/>
        </w:rPr>
        <w:t>Agwedd arall ar addysgu effeithiol yw annog annibyniaeth. Mae hyn yn cysylltu â darpariaeth barhaus sy'n cynrychioli un o'r dulliau pedagogaidd ar gyfer dysgu'r Cyfnod Sylfaen. Yn ystod fy amser ar PAP byddai'r haen uwch yn gallu ffurfio brawddegau yn annibynnol tra byddai angen rhywfaint o gefnogaeth ar yr haen ganol  a haen isaf gan ddefnyddio mat geiriau i atgofio nhw o’r eirfa allweddol. Byddai'r cwricwlwm newydd yn annog y math hwn o ddysgu. Ond sylwais, pan wnes i dasg greadigol gyda nhw, mai ychydig iawn o wahaniaeth oedd rhwng y gwaith a gynhyrchwyd. Gallai hyn ddangos y gallai fod gan y plant lefelau amrywiol o ddatblygiad ar gyfer ysgrifennu a mathemateg ond yn greadigol ymddengys eu bod ar yr un lefel ar gyfer eu hoedran.</w:t>
      </w:r>
    </w:p>
    <w:p w14:paraId="79C26C11" w14:textId="3C653CAE" w:rsidR="00E90D51" w:rsidRDefault="00D22288" w:rsidP="005A5163">
      <w:pPr>
        <w:spacing w:line="360" w:lineRule="auto"/>
        <w:jc w:val="both"/>
        <w:rPr>
          <w:sz w:val="22"/>
          <w:szCs w:val="22"/>
        </w:rPr>
      </w:pPr>
      <w:r w:rsidRPr="00D22288">
        <w:rPr>
          <w:sz w:val="22"/>
          <w:szCs w:val="22"/>
        </w:rPr>
        <w:t xml:space="preserve">Agwedd arall ar addysgu effeithiol yw monitro cynnydd a rhoi adborth. </w:t>
      </w:r>
      <w:r w:rsidR="00002023">
        <w:rPr>
          <w:sz w:val="22"/>
          <w:szCs w:val="22"/>
        </w:rPr>
        <w:t xml:space="preserve">Ysgrifennodd </w:t>
      </w:r>
      <w:r w:rsidR="009C023F">
        <w:rPr>
          <w:sz w:val="22"/>
          <w:szCs w:val="22"/>
        </w:rPr>
        <w:t xml:space="preserve">Rosenshine (2012) </w:t>
      </w:r>
      <w:r w:rsidR="00385F4D">
        <w:rPr>
          <w:sz w:val="22"/>
          <w:szCs w:val="22"/>
        </w:rPr>
        <w:t>“the most succesful teachers spen</w:t>
      </w:r>
      <w:r w:rsidR="005071C1">
        <w:rPr>
          <w:sz w:val="22"/>
          <w:szCs w:val="22"/>
        </w:rPr>
        <w:t xml:space="preserve">d more time </w:t>
      </w:r>
      <w:r w:rsidR="00751105">
        <w:rPr>
          <w:sz w:val="22"/>
          <w:szCs w:val="22"/>
        </w:rPr>
        <w:t>asking questions, more time checki</w:t>
      </w:r>
      <w:r w:rsidR="00185D49">
        <w:rPr>
          <w:sz w:val="22"/>
          <w:szCs w:val="22"/>
        </w:rPr>
        <w:t>n</w:t>
      </w:r>
      <w:r w:rsidR="00751105">
        <w:rPr>
          <w:sz w:val="22"/>
          <w:szCs w:val="22"/>
        </w:rPr>
        <w:t>g for understanding and more time checking for errors”.</w:t>
      </w:r>
      <w:r w:rsidR="005B2829">
        <w:rPr>
          <w:sz w:val="22"/>
          <w:szCs w:val="22"/>
        </w:rPr>
        <w:t xml:space="preserve"> </w:t>
      </w:r>
      <w:r w:rsidR="00113960" w:rsidRPr="00113960">
        <w:rPr>
          <w:sz w:val="22"/>
          <w:szCs w:val="22"/>
        </w:rPr>
        <w:t>Mae hyn yn cysylltu ag ail egwyddor Donaldson (2015) lle mae’n nodi wrth fonitro cynnydd mae’n rhaid i’r ymarferydd ailadrodd gwersi blaenorol i sicrhau bod dealltwriaeth gan y disgyblion. Yn ystod fy lleoliad pan oeddwn yn parhau â thasg y diwrnod ar ôl ei gyflwyno i'r dosbarth cyfan, awgrymodd fy athro y dylwn ailadrodd y pwnc gyda'r plant, ynghyd â'r mat geiriau a helpodd i'w ffocysu i gyflawni'r dasg. Fel rhan o fy adborth, awgrymodd fy mentor i gywiro camgymeriadau'r disgyblion wrth iddynt eu gwneud, er mwyn sicrhau eu bod yn dysgu oddi wrthynt. Byddai’n ymddangos bod cywiro gwallau mewn amser go iawn fel gydag iaith neu gyda datrys problemau yn llawer mwy effeithiol na phan fydd disgybl wedi ‘dysgu’ gwall (Rosenshine, 2012). Mae hyn hefyd yn darparu dull o wirio am ddealltwriaeth ac yn rhoi arwydd da i'r athro a oes angen iddyn nhw addasu eu dulliau addysgu i wella dysgu (Hendrick, 2017).</w:t>
      </w:r>
    </w:p>
    <w:p w14:paraId="1B4E0E9F" w14:textId="36462C40" w:rsidR="007661A8" w:rsidRDefault="009D6365" w:rsidP="005A5163">
      <w:pPr>
        <w:spacing w:line="360" w:lineRule="auto"/>
        <w:jc w:val="both"/>
        <w:rPr>
          <w:sz w:val="22"/>
          <w:szCs w:val="22"/>
        </w:rPr>
      </w:pPr>
      <w:r w:rsidRPr="009D6365">
        <w:rPr>
          <w:sz w:val="22"/>
          <w:szCs w:val="22"/>
        </w:rPr>
        <w:t xml:space="preserve">I gloi, mae'r cwricwlwm newydd yn canolbwyntio ar bwysigrwydd addysg blynyddoedd cynnar fel sylfaen dysgu ysgol, gan helpu i gyflawni'r canlyniad a ddymunir erbyn 16 oed. Mae'n annog y plentyn i gael cyfle i ddatblygu a dysgu ar gyflymder a lefel y mae'n ei ddeall. Gall adolygu deunydd dysgu blaenorol ynghyd â ffeithiau ychwanegol ychwanegu at wella cof y disgyblion a sicrhau bod ganddynt </w:t>
      </w:r>
      <w:r w:rsidRPr="009D6365">
        <w:rPr>
          <w:sz w:val="22"/>
          <w:szCs w:val="22"/>
        </w:rPr>
        <w:lastRenderedPageBreak/>
        <w:t xml:space="preserve">ddealltwriaeth o'r pwnc (Rosenshine, 2012). Mae egwyddorion Donaldson (2015) yn pwysleisio pwysigrwydd dewis dulliau addysgu priodol sy'n berthnasol ac yn briodol i anghenion y plentyn er mwyn cyflawni'r meysydd dysgu. </w:t>
      </w:r>
      <w:r w:rsidR="005C4017" w:rsidRPr="005C4017">
        <w:rPr>
          <w:sz w:val="22"/>
          <w:szCs w:val="22"/>
        </w:rPr>
        <w:t>Gallai'r cwricwlwm newydd fod yn eithaf brawychus i athro wneud gwers sy'n berthnasol i bob disgybl mewn amgylchedd ystafell ddosbarth sy’n gynyddol o amrywiol (Albrecht &amp; Karabenick, 2017). Rhaid ymgymryd â'r broses fyfyrio i ddod yn athro effeithiol. Os na fyddwch yn myfyrio ar eich ymarfer, bydd yn dod yn arferol ac ni fydd yn defnyddio unrhyw theori neu wybodaeth addysgeg i wella'ch addysgu (Cho, 2017). Bydd y broses fyfyrio yn cynorthwyo athro dan hyfforddiant yn y daith o ddechreuwr i athro arbenigol trwy eu helpu i werthuso a datblygu eu haddysgu i gwrdd ag anghenion y myfyrwyr.</w:t>
      </w:r>
    </w:p>
    <w:p w14:paraId="6998F593" w14:textId="77777777" w:rsidR="007661A8" w:rsidRPr="00F90FC4" w:rsidRDefault="007661A8" w:rsidP="00D34509">
      <w:pPr>
        <w:spacing w:line="360" w:lineRule="auto"/>
        <w:rPr>
          <w:sz w:val="22"/>
          <w:szCs w:val="22"/>
        </w:rPr>
      </w:pPr>
    </w:p>
    <w:p w14:paraId="39BE54D3" w14:textId="1745BC29" w:rsidR="001B42DE" w:rsidRPr="001B42DE" w:rsidRDefault="001B42DE" w:rsidP="001B42DE">
      <w:pPr>
        <w:rPr>
          <w:rFonts w:asciiTheme="majorHAnsi" w:hAnsiTheme="majorHAnsi" w:cstheme="majorHAnsi"/>
        </w:rPr>
      </w:pPr>
    </w:p>
    <w:p w14:paraId="19A83521" w14:textId="650AF0A7" w:rsidR="001B42DE" w:rsidRPr="001B42DE" w:rsidRDefault="001B42DE" w:rsidP="001B42DE">
      <w:pPr>
        <w:rPr>
          <w:rFonts w:asciiTheme="majorHAnsi" w:hAnsiTheme="majorHAnsi" w:cstheme="majorHAnsi"/>
        </w:rPr>
      </w:pPr>
    </w:p>
    <w:p w14:paraId="6FBF2350" w14:textId="12BA9C71" w:rsidR="001B42DE" w:rsidRPr="001B42DE" w:rsidRDefault="001B42DE" w:rsidP="001B42DE">
      <w:pPr>
        <w:rPr>
          <w:rFonts w:asciiTheme="majorHAnsi" w:hAnsiTheme="majorHAnsi" w:cstheme="majorHAnsi"/>
        </w:rPr>
      </w:pPr>
    </w:p>
    <w:p w14:paraId="1C104F94" w14:textId="38C9A0E8" w:rsidR="001B42DE" w:rsidRPr="001B42DE" w:rsidRDefault="001B42DE" w:rsidP="001B42DE">
      <w:pPr>
        <w:rPr>
          <w:rFonts w:asciiTheme="majorHAnsi" w:hAnsiTheme="majorHAnsi" w:cstheme="majorHAnsi"/>
        </w:rPr>
      </w:pPr>
    </w:p>
    <w:p w14:paraId="2A2EAA57" w14:textId="5B499F13" w:rsidR="001B42DE" w:rsidRPr="001B42DE" w:rsidRDefault="001B42DE" w:rsidP="001B42DE">
      <w:pPr>
        <w:rPr>
          <w:rFonts w:asciiTheme="majorHAnsi" w:hAnsiTheme="majorHAnsi" w:cstheme="majorHAnsi"/>
        </w:rPr>
      </w:pPr>
    </w:p>
    <w:p w14:paraId="32688314" w14:textId="6E7974AC" w:rsidR="001B42DE" w:rsidRPr="001B42DE" w:rsidRDefault="001B42DE" w:rsidP="001B42DE">
      <w:pPr>
        <w:rPr>
          <w:rFonts w:asciiTheme="majorHAnsi" w:hAnsiTheme="majorHAnsi" w:cstheme="majorHAnsi"/>
        </w:rPr>
      </w:pPr>
    </w:p>
    <w:p w14:paraId="1C05F95A" w14:textId="77777777" w:rsidR="0025529F" w:rsidRDefault="0025529F" w:rsidP="001B42DE">
      <w:pPr>
        <w:tabs>
          <w:tab w:val="left" w:pos="2340"/>
        </w:tabs>
        <w:rPr>
          <w:rFonts w:cstheme="minorHAnsi"/>
          <w:sz w:val="22"/>
          <w:szCs w:val="22"/>
          <w:u w:val="single"/>
        </w:rPr>
      </w:pPr>
    </w:p>
    <w:p w14:paraId="06EBDE48" w14:textId="77777777" w:rsidR="0025529F" w:rsidRDefault="0025529F" w:rsidP="001B42DE">
      <w:pPr>
        <w:tabs>
          <w:tab w:val="left" w:pos="2340"/>
        </w:tabs>
        <w:rPr>
          <w:rFonts w:cstheme="minorHAnsi"/>
          <w:sz w:val="22"/>
          <w:szCs w:val="22"/>
          <w:u w:val="single"/>
        </w:rPr>
      </w:pPr>
    </w:p>
    <w:p w14:paraId="234D0FC9" w14:textId="77777777" w:rsidR="0025529F" w:rsidRDefault="0025529F" w:rsidP="001B42DE">
      <w:pPr>
        <w:tabs>
          <w:tab w:val="left" w:pos="2340"/>
        </w:tabs>
        <w:rPr>
          <w:rFonts w:cstheme="minorHAnsi"/>
          <w:sz w:val="22"/>
          <w:szCs w:val="22"/>
          <w:u w:val="single"/>
        </w:rPr>
      </w:pPr>
    </w:p>
    <w:p w14:paraId="2298DD5C" w14:textId="77777777" w:rsidR="0025529F" w:rsidRDefault="0025529F" w:rsidP="001B42DE">
      <w:pPr>
        <w:tabs>
          <w:tab w:val="left" w:pos="2340"/>
        </w:tabs>
        <w:rPr>
          <w:rFonts w:cstheme="minorHAnsi"/>
          <w:sz w:val="22"/>
          <w:szCs w:val="22"/>
          <w:u w:val="single"/>
        </w:rPr>
      </w:pPr>
    </w:p>
    <w:p w14:paraId="4F16642B" w14:textId="77777777" w:rsidR="0025529F" w:rsidRDefault="0025529F" w:rsidP="001B42DE">
      <w:pPr>
        <w:tabs>
          <w:tab w:val="left" w:pos="2340"/>
        </w:tabs>
        <w:rPr>
          <w:rFonts w:cstheme="minorHAnsi"/>
          <w:sz w:val="22"/>
          <w:szCs w:val="22"/>
          <w:u w:val="single"/>
        </w:rPr>
      </w:pPr>
    </w:p>
    <w:p w14:paraId="0B29BDDA" w14:textId="77777777" w:rsidR="0025529F" w:rsidRDefault="0025529F" w:rsidP="001B42DE">
      <w:pPr>
        <w:tabs>
          <w:tab w:val="left" w:pos="2340"/>
        </w:tabs>
        <w:rPr>
          <w:rFonts w:cstheme="minorHAnsi"/>
          <w:sz w:val="22"/>
          <w:szCs w:val="22"/>
          <w:u w:val="single"/>
        </w:rPr>
      </w:pPr>
    </w:p>
    <w:p w14:paraId="4F6551D3" w14:textId="77777777" w:rsidR="0025529F" w:rsidRDefault="0025529F" w:rsidP="001B42DE">
      <w:pPr>
        <w:tabs>
          <w:tab w:val="left" w:pos="2340"/>
        </w:tabs>
        <w:rPr>
          <w:rFonts w:cstheme="minorHAnsi"/>
          <w:sz w:val="22"/>
          <w:szCs w:val="22"/>
          <w:u w:val="single"/>
        </w:rPr>
      </w:pPr>
    </w:p>
    <w:p w14:paraId="29DABD22" w14:textId="77777777" w:rsidR="0025529F" w:rsidRDefault="0025529F" w:rsidP="001B42DE">
      <w:pPr>
        <w:tabs>
          <w:tab w:val="left" w:pos="2340"/>
        </w:tabs>
        <w:rPr>
          <w:rFonts w:cstheme="minorHAnsi"/>
          <w:sz w:val="22"/>
          <w:szCs w:val="22"/>
          <w:u w:val="single"/>
        </w:rPr>
      </w:pPr>
    </w:p>
    <w:p w14:paraId="73FB2471" w14:textId="77777777" w:rsidR="0025529F" w:rsidRDefault="0025529F" w:rsidP="001B42DE">
      <w:pPr>
        <w:tabs>
          <w:tab w:val="left" w:pos="2340"/>
        </w:tabs>
        <w:rPr>
          <w:rFonts w:cstheme="minorHAnsi"/>
          <w:sz w:val="22"/>
          <w:szCs w:val="22"/>
          <w:u w:val="single"/>
        </w:rPr>
      </w:pPr>
    </w:p>
    <w:p w14:paraId="396506B1" w14:textId="77777777" w:rsidR="0025529F" w:rsidRDefault="0025529F" w:rsidP="001B42DE">
      <w:pPr>
        <w:tabs>
          <w:tab w:val="left" w:pos="2340"/>
        </w:tabs>
        <w:rPr>
          <w:rFonts w:cstheme="minorHAnsi"/>
          <w:sz w:val="22"/>
          <w:szCs w:val="22"/>
          <w:u w:val="single"/>
        </w:rPr>
      </w:pPr>
    </w:p>
    <w:p w14:paraId="70852B11" w14:textId="77777777" w:rsidR="0025529F" w:rsidRDefault="0025529F" w:rsidP="001B42DE">
      <w:pPr>
        <w:tabs>
          <w:tab w:val="left" w:pos="2340"/>
        </w:tabs>
        <w:rPr>
          <w:rFonts w:cstheme="minorHAnsi"/>
          <w:sz w:val="22"/>
          <w:szCs w:val="22"/>
          <w:u w:val="single"/>
        </w:rPr>
      </w:pPr>
    </w:p>
    <w:p w14:paraId="7A8114E2" w14:textId="77777777" w:rsidR="0025529F" w:rsidRDefault="0025529F" w:rsidP="001B42DE">
      <w:pPr>
        <w:tabs>
          <w:tab w:val="left" w:pos="2340"/>
        </w:tabs>
        <w:rPr>
          <w:rFonts w:cstheme="minorHAnsi"/>
          <w:sz w:val="22"/>
          <w:szCs w:val="22"/>
          <w:u w:val="single"/>
        </w:rPr>
      </w:pPr>
    </w:p>
    <w:p w14:paraId="54641C5C" w14:textId="77777777" w:rsidR="0025529F" w:rsidRDefault="0025529F" w:rsidP="001B42DE">
      <w:pPr>
        <w:tabs>
          <w:tab w:val="left" w:pos="2340"/>
        </w:tabs>
        <w:rPr>
          <w:rFonts w:cstheme="minorHAnsi"/>
          <w:sz w:val="22"/>
          <w:szCs w:val="22"/>
          <w:u w:val="single"/>
        </w:rPr>
      </w:pPr>
    </w:p>
    <w:p w14:paraId="77CEA86A" w14:textId="77777777" w:rsidR="0025529F" w:rsidRDefault="0025529F" w:rsidP="001B42DE">
      <w:pPr>
        <w:tabs>
          <w:tab w:val="left" w:pos="2340"/>
        </w:tabs>
        <w:rPr>
          <w:rFonts w:cstheme="minorHAnsi"/>
          <w:sz w:val="22"/>
          <w:szCs w:val="22"/>
          <w:u w:val="single"/>
        </w:rPr>
      </w:pPr>
    </w:p>
    <w:p w14:paraId="36AA9A40" w14:textId="77777777" w:rsidR="0025529F" w:rsidRDefault="0025529F" w:rsidP="001B42DE">
      <w:pPr>
        <w:tabs>
          <w:tab w:val="left" w:pos="2340"/>
        </w:tabs>
        <w:rPr>
          <w:rFonts w:cstheme="minorHAnsi"/>
          <w:sz w:val="22"/>
          <w:szCs w:val="22"/>
          <w:u w:val="single"/>
        </w:rPr>
      </w:pPr>
    </w:p>
    <w:p w14:paraId="0C5A5E44" w14:textId="77777777" w:rsidR="0025529F" w:rsidRDefault="0025529F" w:rsidP="001B42DE">
      <w:pPr>
        <w:tabs>
          <w:tab w:val="left" w:pos="2340"/>
        </w:tabs>
        <w:rPr>
          <w:rFonts w:cstheme="minorHAnsi"/>
          <w:sz w:val="22"/>
          <w:szCs w:val="22"/>
          <w:u w:val="single"/>
        </w:rPr>
      </w:pPr>
    </w:p>
    <w:p w14:paraId="62B64DFA" w14:textId="77777777" w:rsidR="0025529F" w:rsidRDefault="0025529F" w:rsidP="001B42DE">
      <w:pPr>
        <w:tabs>
          <w:tab w:val="left" w:pos="2340"/>
        </w:tabs>
        <w:rPr>
          <w:rFonts w:cstheme="minorHAnsi"/>
          <w:sz w:val="22"/>
          <w:szCs w:val="22"/>
          <w:u w:val="single"/>
        </w:rPr>
      </w:pPr>
    </w:p>
    <w:p w14:paraId="049E23A5" w14:textId="77777777" w:rsidR="0025529F" w:rsidRDefault="0025529F" w:rsidP="001B42DE">
      <w:pPr>
        <w:tabs>
          <w:tab w:val="left" w:pos="2340"/>
        </w:tabs>
        <w:rPr>
          <w:rFonts w:cstheme="minorHAnsi"/>
          <w:sz w:val="22"/>
          <w:szCs w:val="22"/>
          <w:u w:val="single"/>
        </w:rPr>
      </w:pPr>
    </w:p>
    <w:p w14:paraId="015180A7" w14:textId="77777777" w:rsidR="0025529F" w:rsidRDefault="0025529F" w:rsidP="001B42DE">
      <w:pPr>
        <w:tabs>
          <w:tab w:val="left" w:pos="2340"/>
        </w:tabs>
        <w:rPr>
          <w:rFonts w:cstheme="minorHAnsi"/>
          <w:sz w:val="22"/>
          <w:szCs w:val="22"/>
          <w:u w:val="single"/>
        </w:rPr>
      </w:pPr>
    </w:p>
    <w:p w14:paraId="4608AD4E" w14:textId="77777777" w:rsidR="0025529F" w:rsidRDefault="0025529F" w:rsidP="001B42DE">
      <w:pPr>
        <w:tabs>
          <w:tab w:val="left" w:pos="2340"/>
        </w:tabs>
        <w:rPr>
          <w:rFonts w:cstheme="minorHAnsi"/>
          <w:sz w:val="22"/>
          <w:szCs w:val="22"/>
          <w:u w:val="single"/>
        </w:rPr>
      </w:pPr>
    </w:p>
    <w:p w14:paraId="0DC4E55A" w14:textId="77777777" w:rsidR="0025529F" w:rsidRDefault="0025529F" w:rsidP="001B42DE">
      <w:pPr>
        <w:tabs>
          <w:tab w:val="left" w:pos="2340"/>
        </w:tabs>
        <w:rPr>
          <w:rFonts w:cstheme="minorHAnsi"/>
          <w:sz w:val="22"/>
          <w:szCs w:val="22"/>
          <w:u w:val="single"/>
        </w:rPr>
      </w:pPr>
    </w:p>
    <w:p w14:paraId="5E14EA04" w14:textId="77777777" w:rsidR="0025529F" w:rsidRDefault="0025529F" w:rsidP="001B42DE">
      <w:pPr>
        <w:tabs>
          <w:tab w:val="left" w:pos="2340"/>
        </w:tabs>
        <w:rPr>
          <w:rFonts w:cstheme="minorHAnsi"/>
          <w:sz w:val="22"/>
          <w:szCs w:val="22"/>
          <w:u w:val="single"/>
        </w:rPr>
      </w:pPr>
    </w:p>
    <w:p w14:paraId="57B85C30" w14:textId="77777777" w:rsidR="0025529F" w:rsidRDefault="0025529F" w:rsidP="001B42DE">
      <w:pPr>
        <w:tabs>
          <w:tab w:val="left" w:pos="2340"/>
        </w:tabs>
        <w:rPr>
          <w:rFonts w:cstheme="minorHAnsi"/>
          <w:sz w:val="22"/>
          <w:szCs w:val="22"/>
          <w:u w:val="single"/>
        </w:rPr>
      </w:pPr>
    </w:p>
    <w:p w14:paraId="0ACA6F2D" w14:textId="77777777" w:rsidR="0025529F" w:rsidRDefault="0025529F" w:rsidP="001B42DE">
      <w:pPr>
        <w:tabs>
          <w:tab w:val="left" w:pos="2340"/>
        </w:tabs>
        <w:rPr>
          <w:rFonts w:cstheme="minorHAnsi"/>
          <w:sz w:val="22"/>
          <w:szCs w:val="22"/>
          <w:u w:val="single"/>
        </w:rPr>
      </w:pPr>
    </w:p>
    <w:p w14:paraId="427061DE" w14:textId="77777777" w:rsidR="00705468" w:rsidRDefault="00705468" w:rsidP="001B42DE">
      <w:pPr>
        <w:tabs>
          <w:tab w:val="left" w:pos="2340"/>
        </w:tabs>
        <w:rPr>
          <w:rFonts w:cstheme="minorHAnsi"/>
          <w:sz w:val="22"/>
          <w:szCs w:val="22"/>
          <w:u w:val="single"/>
        </w:rPr>
      </w:pPr>
    </w:p>
    <w:p w14:paraId="54C3155B" w14:textId="77777777" w:rsidR="00705468" w:rsidRDefault="00705468" w:rsidP="001B42DE">
      <w:pPr>
        <w:tabs>
          <w:tab w:val="left" w:pos="2340"/>
        </w:tabs>
        <w:rPr>
          <w:rFonts w:cstheme="minorHAnsi"/>
          <w:sz w:val="22"/>
          <w:szCs w:val="22"/>
          <w:u w:val="single"/>
        </w:rPr>
      </w:pPr>
    </w:p>
    <w:p w14:paraId="2338B754" w14:textId="77777777" w:rsidR="00705468" w:rsidRDefault="00705468" w:rsidP="001B42DE">
      <w:pPr>
        <w:tabs>
          <w:tab w:val="left" w:pos="2340"/>
        </w:tabs>
        <w:rPr>
          <w:rFonts w:cstheme="minorHAnsi"/>
          <w:sz w:val="22"/>
          <w:szCs w:val="22"/>
          <w:u w:val="single"/>
        </w:rPr>
      </w:pPr>
    </w:p>
    <w:p w14:paraId="478FAB45" w14:textId="77777777" w:rsidR="00705468" w:rsidRDefault="00705468" w:rsidP="001B42DE">
      <w:pPr>
        <w:tabs>
          <w:tab w:val="left" w:pos="2340"/>
        </w:tabs>
        <w:rPr>
          <w:rFonts w:cstheme="minorHAnsi"/>
          <w:sz w:val="22"/>
          <w:szCs w:val="22"/>
          <w:u w:val="single"/>
        </w:rPr>
      </w:pPr>
    </w:p>
    <w:p w14:paraId="3721E77A" w14:textId="77777777" w:rsidR="00705468" w:rsidRDefault="00705468" w:rsidP="001B42DE">
      <w:pPr>
        <w:tabs>
          <w:tab w:val="left" w:pos="2340"/>
        </w:tabs>
        <w:rPr>
          <w:rFonts w:cstheme="minorHAnsi"/>
          <w:sz w:val="22"/>
          <w:szCs w:val="22"/>
          <w:u w:val="single"/>
        </w:rPr>
      </w:pPr>
    </w:p>
    <w:p w14:paraId="3AD1DB05" w14:textId="77777777" w:rsidR="00705468" w:rsidRDefault="00705468" w:rsidP="001B42DE">
      <w:pPr>
        <w:tabs>
          <w:tab w:val="left" w:pos="2340"/>
        </w:tabs>
        <w:rPr>
          <w:rFonts w:cstheme="minorHAnsi"/>
          <w:sz w:val="22"/>
          <w:szCs w:val="22"/>
          <w:u w:val="single"/>
        </w:rPr>
      </w:pPr>
    </w:p>
    <w:p w14:paraId="6DC78270" w14:textId="2AB9F3FC" w:rsidR="001B42DE" w:rsidRPr="00FF40AC" w:rsidRDefault="001B42DE" w:rsidP="001B42DE">
      <w:pPr>
        <w:tabs>
          <w:tab w:val="left" w:pos="2340"/>
        </w:tabs>
        <w:rPr>
          <w:rFonts w:asciiTheme="majorHAnsi" w:hAnsiTheme="majorHAnsi" w:cstheme="majorHAnsi"/>
        </w:rPr>
      </w:pPr>
      <w:r w:rsidRPr="0009771A">
        <w:rPr>
          <w:rFonts w:cstheme="minorHAnsi"/>
          <w:sz w:val="22"/>
          <w:szCs w:val="22"/>
          <w:u w:val="single"/>
        </w:rPr>
        <w:lastRenderedPageBreak/>
        <w:t>Cyfeirnodau</w:t>
      </w:r>
    </w:p>
    <w:p w14:paraId="33F8DAAF" w14:textId="77777777" w:rsidR="00282834" w:rsidRDefault="00282834" w:rsidP="00D941A7">
      <w:pPr>
        <w:rPr>
          <w:rFonts w:cstheme="minorHAnsi"/>
          <w:color w:val="000000" w:themeColor="text1"/>
          <w:sz w:val="32"/>
          <w:szCs w:val="32"/>
        </w:rPr>
      </w:pPr>
    </w:p>
    <w:p w14:paraId="6CEA2DF5" w14:textId="77777777" w:rsidR="00282834" w:rsidRDefault="00282834" w:rsidP="00064133">
      <w:pPr>
        <w:rPr>
          <w:rFonts w:cstheme="minorHAnsi"/>
          <w:sz w:val="22"/>
          <w:szCs w:val="22"/>
        </w:rPr>
      </w:pPr>
      <w:r w:rsidRPr="008B1AFD">
        <w:rPr>
          <w:rFonts w:cstheme="minorHAnsi"/>
          <w:sz w:val="22"/>
          <w:szCs w:val="22"/>
        </w:rPr>
        <w:t>Al</w:t>
      </w:r>
      <w:r>
        <w:rPr>
          <w:rFonts w:cstheme="minorHAnsi"/>
          <w:sz w:val="22"/>
          <w:szCs w:val="22"/>
        </w:rPr>
        <w:t xml:space="preserve">brecht, J.R. a Karabenick, S.A (2017) ‘Relevance for laerning and motivation in Education’, </w:t>
      </w:r>
      <w:r>
        <w:rPr>
          <w:rFonts w:cstheme="minorHAnsi"/>
          <w:i/>
          <w:iCs/>
          <w:sz w:val="22"/>
          <w:szCs w:val="22"/>
        </w:rPr>
        <w:t>The Hournal of Experimental Education,</w:t>
      </w:r>
      <w:r>
        <w:rPr>
          <w:rFonts w:cstheme="minorHAnsi"/>
          <w:sz w:val="22"/>
          <w:szCs w:val="22"/>
        </w:rPr>
        <w:t xml:space="preserve"> 86(1). tud. 1-10.</w:t>
      </w:r>
    </w:p>
    <w:p w14:paraId="6EF20DA8" w14:textId="77777777" w:rsidR="00282834" w:rsidRPr="0009771A" w:rsidRDefault="00282834" w:rsidP="00E71EBA">
      <w:pPr>
        <w:pStyle w:val="NormalWeb"/>
        <w:rPr>
          <w:rFonts w:asciiTheme="minorHAnsi" w:hAnsiTheme="minorHAnsi" w:cstheme="minorHAnsi"/>
          <w:color w:val="000000" w:themeColor="text1"/>
          <w:sz w:val="22"/>
          <w:szCs w:val="22"/>
        </w:rPr>
      </w:pPr>
      <w:proofErr w:type="spellStart"/>
      <w:r w:rsidRPr="0009771A">
        <w:rPr>
          <w:rFonts w:asciiTheme="minorHAnsi" w:hAnsiTheme="minorHAnsi" w:cstheme="minorHAnsi"/>
          <w:color w:val="000000" w:themeColor="text1"/>
          <w:sz w:val="22"/>
          <w:szCs w:val="22"/>
        </w:rPr>
        <w:t>Blynyddoedd</w:t>
      </w:r>
      <w:proofErr w:type="spellEnd"/>
      <w:r w:rsidRPr="0009771A">
        <w:rPr>
          <w:rFonts w:asciiTheme="minorHAnsi" w:hAnsiTheme="minorHAnsi" w:cstheme="minorHAnsi"/>
          <w:color w:val="000000" w:themeColor="text1"/>
          <w:sz w:val="22"/>
          <w:szCs w:val="22"/>
        </w:rPr>
        <w:t xml:space="preserve"> </w:t>
      </w:r>
      <w:proofErr w:type="spellStart"/>
      <w:r w:rsidRPr="0009771A">
        <w:rPr>
          <w:rFonts w:asciiTheme="minorHAnsi" w:hAnsiTheme="minorHAnsi" w:cstheme="minorHAnsi"/>
          <w:color w:val="000000" w:themeColor="text1"/>
          <w:sz w:val="22"/>
          <w:szCs w:val="22"/>
        </w:rPr>
        <w:t>Cynnar</w:t>
      </w:r>
      <w:proofErr w:type="spellEnd"/>
      <w:r w:rsidRPr="0009771A">
        <w:rPr>
          <w:rFonts w:asciiTheme="minorHAnsi" w:hAnsiTheme="minorHAnsi" w:cstheme="minorHAnsi"/>
          <w:color w:val="000000" w:themeColor="text1"/>
          <w:sz w:val="22"/>
          <w:szCs w:val="22"/>
        </w:rPr>
        <w:t xml:space="preserve"> Cymru (2017) </w:t>
      </w:r>
      <w:proofErr w:type="spellStart"/>
      <w:r w:rsidRPr="0009771A">
        <w:rPr>
          <w:rFonts w:asciiTheme="minorHAnsi" w:hAnsiTheme="minorHAnsi" w:cstheme="minorHAnsi"/>
          <w:i/>
          <w:iCs/>
          <w:color w:val="000000" w:themeColor="text1"/>
          <w:sz w:val="22"/>
          <w:szCs w:val="22"/>
        </w:rPr>
        <w:t>Addysgeg</w:t>
      </w:r>
      <w:proofErr w:type="spellEnd"/>
      <w:r w:rsidRPr="0009771A">
        <w:rPr>
          <w:rFonts w:asciiTheme="minorHAnsi" w:hAnsiTheme="minorHAnsi" w:cstheme="minorHAnsi"/>
          <w:i/>
          <w:iCs/>
          <w:color w:val="000000" w:themeColor="text1"/>
          <w:sz w:val="22"/>
          <w:szCs w:val="22"/>
        </w:rPr>
        <w:t xml:space="preserve"> y </w:t>
      </w:r>
      <w:proofErr w:type="spellStart"/>
      <w:r w:rsidRPr="0009771A">
        <w:rPr>
          <w:rFonts w:asciiTheme="minorHAnsi" w:hAnsiTheme="minorHAnsi" w:cstheme="minorHAnsi"/>
          <w:i/>
          <w:iCs/>
          <w:color w:val="000000" w:themeColor="text1"/>
          <w:sz w:val="22"/>
          <w:szCs w:val="22"/>
        </w:rPr>
        <w:t>Cyfnod</w:t>
      </w:r>
      <w:proofErr w:type="spellEnd"/>
      <w:r w:rsidRPr="0009771A">
        <w:rPr>
          <w:rFonts w:asciiTheme="minorHAnsi" w:hAnsiTheme="minorHAnsi" w:cstheme="minorHAnsi"/>
          <w:i/>
          <w:iCs/>
          <w:color w:val="000000" w:themeColor="text1"/>
          <w:sz w:val="22"/>
          <w:szCs w:val="22"/>
        </w:rPr>
        <w:t xml:space="preserve"> Sylfaen. </w:t>
      </w:r>
      <w:proofErr w:type="spellStart"/>
      <w:r w:rsidRPr="0009771A">
        <w:rPr>
          <w:rFonts w:asciiTheme="minorHAnsi" w:hAnsiTheme="minorHAnsi" w:cstheme="minorHAnsi"/>
          <w:color w:val="000000" w:themeColor="text1"/>
          <w:sz w:val="22"/>
          <w:szCs w:val="22"/>
        </w:rPr>
        <w:t>Ar</w:t>
      </w:r>
      <w:proofErr w:type="spellEnd"/>
      <w:r w:rsidRPr="0009771A">
        <w:rPr>
          <w:rFonts w:asciiTheme="minorHAnsi" w:hAnsiTheme="minorHAnsi" w:cstheme="minorHAnsi"/>
          <w:color w:val="000000" w:themeColor="text1"/>
          <w:sz w:val="22"/>
          <w:szCs w:val="22"/>
        </w:rPr>
        <w:t xml:space="preserve"> </w:t>
      </w:r>
      <w:proofErr w:type="spellStart"/>
      <w:r w:rsidRPr="0009771A">
        <w:rPr>
          <w:rFonts w:asciiTheme="minorHAnsi" w:hAnsiTheme="minorHAnsi" w:cstheme="minorHAnsi"/>
          <w:color w:val="000000" w:themeColor="text1"/>
          <w:sz w:val="22"/>
          <w:szCs w:val="22"/>
        </w:rPr>
        <w:t>gael</w:t>
      </w:r>
      <w:proofErr w:type="spellEnd"/>
      <w:r w:rsidRPr="0009771A">
        <w:rPr>
          <w:rFonts w:asciiTheme="minorHAnsi" w:hAnsiTheme="minorHAnsi" w:cstheme="minorHAnsi"/>
          <w:color w:val="000000" w:themeColor="text1"/>
          <w:sz w:val="22"/>
          <w:szCs w:val="22"/>
        </w:rPr>
        <w:t xml:space="preserve"> </w:t>
      </w:r>
      <w:proofErr w:type="spellStart"/>
      <w:r w:rsidRPr="0009771A">
        <w:rPr>
          <w:rFonts w:asciiTheme="minorHAnsi" w:hAnsiTheme="minorHAnsi" w:cstheme="minorHAnsi"/>
          <w:color w:val="000000" w:themeColor="text1"/>
          <w:sz w:val="22"/>
          <w:szCs w:val="22"/>
        </w:rPr>
        <w:t>yn</w:t>
      </w:r>
      <w:proofErr w:type="spellEnd"/>
      <w:r w:rsidRPr="0009771A">
        <w:rPr>
          <w:rFonts w:asciiTheme="minorHAnsi" w:hAnsiTheme="minorHAnsi" w:cstheme="minorHAnsi"/>
          <w:color w:val="000000" w:themeColor="text1"/>
          <w:sz w:val="22"/>
          <w:szCs w:val="22"/>
        </w:rPr>
        <w:t xml:space="preserve">: </w:t>
      </w:r>
      <w:hyperlink r:id="rId9" w:history="1">
        <w:r w:rsidRPr="0009771A">
          <w:rPr>
            <w:rStyle w:val="Hyperlink"/>
            <w:rFonts w:asciiTheme="minorHAnsi" w:hAnsiTheme="minorHAnsi" w:cstheme="minorHAnsi"/>
            <w:sz w:val="22"/>
            <w:szCs w:val="22"/>
          </w:rPr>
          <w:t>https://earlyyears.wales/cyfnodsylfaen-foundationphase/</w:t>
        </w:r>
      </w:hyperlink>
      <w:r w:rsidRPr="0009771A">
        <w:rPr>
          <w:rFonts w:asciiTheme="minorHAnsi" w:hAnsiTheme="minorHAnsi" w:cstheme="minorHAnsi"/>
          <w:color w:val="000000" w:themeColor="text1"/>
          <w:sz w:val="22"/>
          <w:szCs w:val="22"/>
        </w:rPr>
        <w:t xml:space="preserve"> (Darllenwyd:23.03.20).</w:t>
      </w:r>
    </w:p>
    <w:p w14:paraId="5702D766" w14:textId="110155EE" w:rsidR="00282834" w:rsidRDefault="00282834" w:rsidP="00B51E71">
      <w:pPr>
        <w:rPr>
          <w:rFonts w:eastAsia="Times New Roman" w:cstheme="minorHAnsi"/>
          <w:color w:val="000000" w:themeColor="text1"/>
          <w:sz w:val="22"/>
          <w:szCs w:val="22"/>
          <w:lang w:val="en-GB" w:eastAsia="en-GB"/>
        </w:rPr>
      </w:pPr>
      <w:r>
        <w:rPr>
          <w:rFonts w:eastAsia="Times New Roman" w:cstheme="minorHAnsi"/>
          <w:color w:val="000000" w:themeColor="text1"/>
          <w:sz w:val="22"/>
          <w:szCs w:val="22"/>
          <w:lang w:val="en-GB" w:eastAsia="en-GB"/>
        </w:rPr>
        <w:t xml:space="preserve">Brookfield, S. (2015). The Skilful Teacher: On technique trust and responsiveness in the classroom, Jossey-Bass, San </w:t>
      </w:r>
      <w:proofErr w:type="spellStart"/>
      <w:r>
        <w:rPr>
          <w:rFonts w:eastAsia="Times New Roman" w:cstheme="minorHAnsi"/>
          <w:color w:val="000000" w:themeColor="text1"/>
          <w:sz w:val="22"/>
          <w:szCs w:val="22"/>
          <w:lang w:val="en-GB" w:eastAsia="en-GB"/>
        </w:rPr>
        <w:t>Fransisco</w:t>
      </w:r>
      <w:proofErr w:type="spellEnd"/>
      <w:r>
        <w:rPr>
          <w:rFonts w:eastAsia="Times New Roman" w:cstheme="minorHAnsi"/>
          <w:color w:val="000000" w:themeColor="text1"/>
          <w:sz w:val="22"/>
          <w:szCs w:val="22"/>
          <w:lang w:val="en-GB" w:eastAsia="en-GB"/>
        </w:rPr>
        <w:t>.</w:t>
      </w:r>
    </w:p>
    <w:p w14:paraId="7B4A32CC" w14:textId="77777777" w:rsidR="00282834" w:rsidRPr="00B51E71" w:rsidRDefault="00282834" w:rsidP="00B51E71">
      <w:pPr>
        <w:rPr>
          <w:rFonts w:eastAsia="Times New Roman" w:cstheme="minorHAnsi"/>
          <w:color w:val="000000" w:themeColor="text1"/>
          <w:sz w:val="36"/>
          <w:szCs w:val="36"/>
          <w:lang w:val="en-GB" w:eastAsia="en-GB"/>
        </w:rPr>
      </w:pPr>
    </w:p>
    <w:p w14:paraId="230E3727" w14:textId="77777777" w:rsidR="00282834" w:rsidRDefault="00282834" w:rsidP="00B51E71">
      <w:pPr>
        <w:rPr>
          <w:rFonts w:eastAsia="Times New Roman" w:cstheme="minorHAnsi"/>
          <w:color w:val="000000" w:themeColor="text1"/>
          <w:sz w:val="22"/>
          <w:szCs w:val="22"/>
          <w:lang w:val="en-GB" w:eastAsia="en-GB"/>
        </w:rPr>
      </w:pPr>
      <w:r w:rsidRPr="00B51E71">
        <w:rPr>
          <w:rFonts w:eastAsia="Times New Roman" w:cstheme="minorHAnsi"/>
          <w:color w:val="000000" w:themeColor="text1"/>
          <w:sz w:val="22"/>
          <w:szCs w:val="22"/>
          <w:lang w:val="en-GB" w:eastAsia="en-GB"/>
        </w:rPr>
        <w:t xml:space="preserve">Cho, </w:t>
      </w:r>
      <w:proofErr w:type="spellStart"/>
      <w:r w:rsidRPr="00B51E71">
        <w:rPr>
          <w:rFonts w:eastAsia="Times New Roman" w:cstheme="minorHAnsi"/>
          <w:color w:val="000000" w:themeColor="text1"/>
          <w:sz w:val="22"/>
          <w:szCs w:val="22"/>
          <w:lang w:val="en-GB" w:eastAsia="en-GB"/>
        </w:rPr>
        <w:t>Minyoung</w:t>
      </w:r>
      <w:proofErr w:type="spellEnd"/>
      <w:r w:rsidRPr="00B51E71">
        <w:rPr>
          <w:rFonts w:eastAsia="Times New Roman" w:cstheme="minorHAnsi"/>
          <w:color w:val="000000" w:themeColor="text1"/>
          <w:sz w:val="22"/>
          <w:szCs w:val="22"/>
          <w:lang w:val="en-GB" w:eastAsia="en-GB"/>
        </w:rPr>
        <w:t xml:space="preserve">. (2017). Pre-service L2 teacher trainees’ reflection: What do they focus on? English Teaching, 72(1), </w:t>
      </w:r>
      <w:proofErr w:type="spellStart"/>
      <w:r>
        <w:rPr>
          <w:rFonts w:eastAsia="Times New Roman" w:cstheme="minorHAnsi"/>
          <w:color w:val="000000" w:themeColor="text1"/>
          <w:sz w:val="22"/>
          <w:szCs w:val="22"/>
          <w:lang w:val="en-GB" w:eastAsia="en-GB"/>
        </w:rPr>
        <w:t>tud</w:t>
      </w:r>
      <w:proofErr w:type="spellEnd"/>
      <w:r>
        <w:rPr>
          <w:rFonts w:eastAsia="Times New Roman" w:cstheme="minorHAnsi"/>
          <w:color w:val="000000" w:themeColor="text1"/>
          <w:sz w:val="22"/>
          <w:szCs w:val="22"/>
          <w:lang w:val="en-GB" w:eastAsia="en-GB"/>
        </w:rPr>
        <w:t xml:space="preserve">. </w:t>
      </w:r>
      <w:r w:rsidRPr="00B51E71">
        <w:rPr>
          <w:rFonts w:eastAsia="Times New Roman" w:cstheme="minorHAnsi"/>
          <w:color w:val="000000" w:themeColor="text1"/>
          <w:sz w:val="22"/>
          <w:szCs w:val="22"/>
          <w:lang w:val="en-GB" w:eastAsia="en-GB"/>
        </w:rPr>
        <w:t>105-129.</w:t>
      </w:r>
    </w:p>
    <w:p w14:paraId="73669780" w14:textId="77777777" w:rsidR="00282834" w:rsidRPr="00CF5134" w:rsidRDefault="00282834" w:rsidP="00CF5134">
      <w:pPr>
        <w:pStyle w:val="NormalWeb"/>
        <w:rPr>
          <w:rFonts w:asciiTheme="minorHAnsi" w:hAnsiTheme="minorHAnsi" w:cstheme="minorHAnsi"/>
          <w:i/>
          <w:iCs/>
          <w:color w:val="000000" w:themeColor="text1"/>
          <w:spacing w:val="-5"/>
          <w:kern w:val="36"/>
          <w:sz w:val="22"/>
          <w:szCs w:val="22"/>
        </w:rPr>
      </w:pPr>
      <w:r>
        <w:rPr>
          <w:rFonts w:asciiTheme="minorHAnsi" w:hAnsiTheme="minorHAnsi" w:cstheme="minorHAnsi"/>
          <w:color w:val="000000" w:themeColor="text1"/>
          <w:spacing w:val="-5"/>
          <w:kern w:val="36"/>
          <w:sz w:val="22"/>
          <w:szCs w:val="22"/>
        </w:rPr>
        <w:t xml:space="preserve">Department of Education and Training (2009). </w:t>
      </w:r>
      <w:r>
        <w:rPr>
          <w:rFonts w:asciiTheme="minorHAnsi" w:hAnsiTheme="minorHAnsi" w:cstheme="minorHAnsi"/>
          <w:i/>
          <w:iCs/>
          <w:color w:val="000000" w:themeColor="text1"/>
          <w:spacing w:val="-5"/>
          <w:kern w:val="36"/>
          <w:sz w:val="22"/>
          <w:szCs w:val="22"/>
        </w:rPr>
        <w:t>Effective Teaching.</w:t>
      </w:r>
    </w:p>
    <w:p w14:paraId="41CEFC84" w14:textId="77777777" w:rsidR="00282834" w:rsidRPr="0009771A" w:rsidRDefault="00282834" w:rsidP="001B42DE">
      <w:pPr>
        <w:pStyle w:val="NormalWeb"/>
        <w:rPr>
          <w:rFonts w:asciiTheme="minorHAnsi" w:hAnsiTheme="minorHAnsi" w:cstheme="minorHAnsi"/>
          <w:color w:val="000000" w:themeColor="text1"/>
          <w:sz w:val="22"/>
          <w:szCs w:val="22"/>
        </w:rPr>
      </w:pPr>
      <w:r w:rsidRPr="0009771A">
        <w:rPr>
          <w:rFonts w:asciiTheme="minorHAnsi" w:hAnsiTheme="minorHAnsi" w:cstheme="minorHAnsi"/>
          <w:color w:val="000000" w:themeColor="text1"/>
          <w:sz w:val="22"/>
          <w:szCs w:val="22"/>
        </w:rPr>
        <w:t xml:space="preserve">Donaldson, G. (2015). </w:t>
      </w:r>
      <w:r w:rsidRPr="0009771A">
        <w:rPr>
          <w:rFonts w:asciiTheme="minorHAnsi" w:hAnsiTheme="minorHAnsi" w:cstheme="minorHAnsi"/>
          <w:i/>
          <w:iCs/>
          <w:color w:val="000000" w:themeColor="text1"/>
          <w:sz w:val="22"/>
          <w:szCs w:val="22"/>
        </w:rPr>
        <w:t>Successful Futures- Independent Review of Curriculum</w:t>
      </w:r>
      <w:r w:rsidRPr="0009771A">
        <w:rPr>
          <w:rFonts w:asciiTheme="minorHAnsi" w:hAnsiTheme="minorHAnsi" w:cstheme="minorHAnsi"/>
          <w:i/>
          <w:iCs/>
          <w:color w:val="000000" w:themeColor="text1"/>
          <w:sz w:val="22"/>
          <w:szCs w:val="22"/>
        </w:rPr>
        <w:br/>
        <w:t>and Assessment Arrangements in Wales</w:t>
      </w:r>
      <w:r w:rsidRPr="0009771A">
        <w:rPr>
          <w:rFonts w:asciiTheme="minorHAnsi" w:hAnsiTheme="minorHAnsi" w:cstheme="minorHAnsi"/>
          <w:color w:val="000000" w:themeColor="text1"/>
          <w:sz w:val="22"/>
          <w:szCs w:val="22"/>
        </w:rPr>
        <w:t>.</w:t>
      </w:r>
    </w:p>
    <w:p w14:paraId="3CBA26E6" w14:textId="18C494AA" w:rsidR="00282834" w:rsidRDefault="00282834" w:rsidP="00D941A7">
      <w:pPr>
        <w:rPr>
          <w:rFonts w:cstheme="minorHAnsi"/>
          <w:color w:val="000000" w:themeColor="text1"/>
          <w:sz w:val="22"/>
          <w:szCs w:val="22"/>
        </w:rPr>
      </w:pPr>
      <w:r w:rsidRPr="007119E5">
        <w:rPr>
          <w:rFonts w:cstheme="minorHAnsi"/>
          <w:color w:val="000000" w:themeColor="text1"/>
          <w:sz w:val="22"/>
          <w:szCs w:val="22"/>
        </w:rPr>
        <w:t>Ephgrave</w:t>
      </w:r>
      <w:r>
        <w:rPr>
          <w:rFonts w:cstheme="minorHAnsi"/>
          <w:color w:val="000000" w:themeColor="text1"/>
          <w:sz w:val="22"/>
          <w:szCs w:val="22"/>
        </w:rPr>
        <w:t xml:space="preserve">, A. (2017). </w:t>
      </w:r>
      <w:r>
        <w:rPr>
          <w:rFonts w:cstheme="minorHAnsi"/>
          <w:i/>
          <w:iCs/>
          <w:color w:val="000000" w:themeColor="text1"/>
          <w:sz w:val="22"/>
          <w:szCs w:val="22"/>
        </w:rPr>
        <w:t>Year one in action:A month by month guide to taking early years pedagogy in to key stage 1.</w:t>
      </w:r>
      <w:r>
        <w:rPr>
          <w:rFonts w:cstheme="minorHAnsi"/>
          <w:color w:val="000000" w:themeColor="text1"/>
          <w:sz w:val="22"/>
          <w:szCs w:val="22"/>
        </w:rPr>
        <w:t xml:space="preserve"> Routledge, London, New York.</w:t>
      </w:r>
    </w:p>
    <w:p w14:paraId="4887F9A0" w14:textId="77777777" w:rsidR="007B6DB9" w:rsidRPr="001507C8" w:rsidRDefault="007B6DB9" w:rsidP="00D941A7">
      <w:pPr>
        <w:rPr>
          <w:rFonts w:cstheme="minorHAnsi"/>
          <w:color w:val="000000" w:themeColor="text1"/>
          <w:sz w:val="22"/>
          <w:szCs w:val="22"/>
        </w:rPr>
      </w:pPr>
    </w:p>
    <w:p w14:paraId="4C732251" w14:textId="23804DFC" w:rsidR="00282834" w:rsidRDefault="00282834" w:rsidP="00090AD1">
      <w:pPr>
        <w:rPr>
          <w:rFonts w:eastAsia="Times New Roman" w:cstheme="minorHAnsi"/>
          <w:color w:val="000000" w:themeColor="text1"/>
          <w:sz w:val="22"/>
          <w:szCs w:val="22"/>
          <w:lang w:val="en-GB" w:eastAsia="en-GB"/>
        </w:rPr>
      </w:pPr>
      <w:r w:rsidRPr="00090AD1">
        <w:rPr>
          <w:rFonts w:eastAsia="Times New Roman" w:cstheme="minorHAnsi"/>
          <w:color w:val="000000" w:themeColor="text1"/>
          <w:sz w:val="22"/>
          <w:szCs w:val="22"/>
          <w:lang w:val="en-GB" w:eastAsia="en-GB"/>
        </w:rPr>
        <w:t xml:space="preserve">Farrell, T. S. C. (2011). </w:t>
      </w:r>
      <w:r w:rsidRPr="00090AD1">
        <w:rPr>
          <w:rFonts w:eastAsia="Times New Roman" w:cstheme="minorHAnsi"/>
          <w:i/>
          <w:iCs/>
          <w:color w:val="000000" w:themeColor="text1"/>
          <w:sz w:val="22"/>
          <w:szCs w:val="22"/>
          <w:lang w:val="en-GB" w:eastAsia="en-GB"/>
        </w:rPr>
        <w:t>Exploring the professional role identities of experienced ESL</w:t>
      </w:r>
      <w:r w:rsidRPr="00090AD1">
        <w:rPr>
          <w:rFonts w:eastAsia="Times New Roman" w:cstheme="minorHAnsi"/>
          <w:i/>
          <w:iCs/>
          <w:color w:val="000000" w:themeColor="text1"/>
          <w:sz w:val="22"/>
          <w:szCs w:val="22"/>
          <w:lang w:val="en-GB" w:eastAsia="en-GB"/>
        </w:rPr>
        <w:br/>
        <w:t>teachers through reflective practice</w:t>
      </w:r>
      <w:r w:rsidRPr="00090AD1">
        <w:rPr>
          <w:rFonts w:eastAsia="Times New Roman" w:cstheme="minorHAnsi"/>
          <w:color w:val="000000" w:themeColor="text1"/>
          <w:sz w:val="22"/>
          <w:szCs w:val="22"/>
          <w:lang w:val="en-GB" w:eastAsia="en-GB"/>
        </w:rPr>
        <w:t xml:space="preserve">. System, 39(1), </w:t>
      </w:r>
      <w:r>
        <w:rPr>
          <w:rFonts w:eastAsia="Times New Roman" w:cstheme="minorHAnsi"/>
          <w:color w:val="000000" w:themeColor="text1"/>
          <w:sz w:val="22"/>
          <w:szCs w:val="22"/>
          <w:lang w:val="en-GB" w:eastAsia="en-GB"/>
        </w:rPr>
        <w:t>tud.</w:t>
      </w:r>
      <w:r w:rsidRPr="00090AD1">
        <w:rPr>
          <w:rFonts w:eastAsia="Times New Roman" w:cstheme="minorHAnsi"/>
          <w:color w:val="000000" w:themeColor="text1"/>
          <w:sz w:val="22"/>
          <w:szCs w:val="22"/>
          <w:lang w:val="en-GB" w:eastAsia="en-GB"/>
        </w:rPr>
        <w:t>54-62.</w:t>
      </w:r>
    </w:p>
    <w:p w14:paraId="0C3C94BE" w14:textId="77777777" w:rsidR="007B6DB9" w:rsidRPr="00090AD1" w:rsidRDefault="007B6DB9" w:rsidP="00090AD1">
      <w:pPr>
        <w:rPr>
          <w:rFonts w:eastAsia="Times New Roman" w:cstheme="minorHAnsi"/>
          <w:color w:val="000000" w:themeColor="text1"/>
          <w:sz w:val="36"/>
          <w:szCs w:val="36"/>
          <w:lang w:val="en-GB" w:eastAsia="en-GB"/>
        </w:rPr>
      </w:pPr>
    </w:p>
    <w:p w14:paraId="77F85251" w14:textId="77777777" w:rsidR="00282834" w:rsidRPr="00296695" w:rsidRDefault="00282834" w:rsidP="00296695">
      <w:pPr>
        <w:rPr>
          <w:rFonts w:eastAsia="Times New Roman" w:cstheme="minorHAnsi"/>
          <w:color w:val="000000" w:themeColor="text1"/>
          <w:sz w:val="36"/>
          <w:szCs w:val="36"/>
          <w:lang w:val="en-GB" w:eastAsia="en-GB"/>
        </w:rPr>
      </w:pPr>
      <w:r w:rsidRPr="00296695">
        <w:rPr>
          <w:rFonts w:eastAsia="Times New Roman" w:cstheme="minorHAnsi"/>
          <w:color w:val="000000" w:themeColor="text1"/>
          <w:sz w:val="22"/>
          <w:szCs w:val="22"/>
          <w:lang w:val="en-GB" w:eastAsia="en-GB"/>
        </w:rPr>
        <w:t xml:space="preserve">Farrell, T. S. C. (2015). </w:t>
      </w:r>
      <w:r w:rsidRPr="00296695">
        <w:rPr>
          <w:rFonts w:eastAsia="Times New Roman" w:cstheme="minorHAnsi"/>
          <w:i/>
          <w:iCs/>
          <w:color w:val="000000" w:themeColor="text1"/>
          <w:sz w:val="22"/>
          <w:szCs w:val="22"/>
          <w:lang w:val="en-GB" w:eastAsia="en-GB"/>
        </w:rPr>
        <w:t>Reflective language teaching: From research to practice.</w:t>
      </w:r>
      <w:r w:rsidRPr="00296695">
        <w:rPr>
          <w:rFonts w:eastAsia="Times New Roman" w:cstheme="minorHAnsi"/>
          <w:color w:val="000000" w:themeColor="text1"/>
          <w:sz w:val="22"/>
          <w:szCs w:val="22"/>
          <w:lang w:val="en-GB" w:eastAsia="en-GB"/>
        </w:rPr>
        <w:br/>
        <w:t>Bloomsbury Publishing.</w:t>
      </w:r>
    </w:p>
    <w:p w14:paraId="0C7AE5EA" w14:textId="77777777" w:rsidR="00282834" w:rsidRPr="00DB1C43" w:rsidRDefault="00282834" w:rsidP="00D527B8">
      <w:pPr>
        <w:pStyle w:val="NormalWeb"/>
        <w:rPr>
          <w:rFonts w:asciiTheme="minorHAnsi" w:hAnsiTheme="minorHAnsi" w:cstheme="minorHAnsi"/>
          <w:sz w:val="22"/>
          <w:szCs w:val="22"/>
        </w:rPr>
      </w:pPr>
      <w:r w:rsidRPr="00F42711">
        <w:rPr>
          <w:rFonts w:asciiTheme="minorHAnsi" w:hAnsiTheme="minorHAnsi" w:cstheme="minorHAnsi"/>
          <w:sz w:val="22"/>
          <w:szCs w:val="22"/>
        </w:rPr>
        <w:t>Fleming, N.</w:t>
      </w:r>
      <w:r w:rsidRPr="00DB1C43">
        <w:rPr>
          <w:rFonts w:asciiTheme="minorHAnsi" w:hAnsiTheme="minorHAnsi" w:cstheme="minorHAnsi"/>
          <w:sz w:val="22"/>
          <w:szCs w:val="22"/>
        </w:rPr>
        <w:t xml:space="preserve"> </w:t>
      </w:r>
      <w:r>
        <w:rPr>
          <w:rFonts w:asciiTheme="minorHAnsi" w:hAnsiTheme="minorHAnsi" w:cstheme="minorHAnsi"/>
          <w:sz w:val="22"/>
          <w:szCs w:val="22"/>
        </w:rPr>
        <w:t xml:space="preserve">a </w:t>
      </w:r>
      <w:r w:rsidRPr="00DB1C43">
        <w:rPr>
          <w:rFonts w:asciiTheme="minorHAnsi" w:hAnsiTheme="minorHAnsi" w:cstheme="minorHAnsi"/>
          <w:sz w:val="22"/>
          <w:szCs w:val="22"/>
        </w:rPr>
        <w:t xml:space="preserve">Mills, C. (1992). ‘Not Another Inventory, </w:t>
      </w:r>
      <w:proofErr w:type="gramStart"/>
      <w:r w:rsidRPr="00DB1C43">
        <w:rPr>
          <w:rFonts w:asciiTheme="minorHAnsi" w:hAnsiTheme="minorHAnsi" w:cstheme="minorHAnsi"/>
          <w:sz w:val="22"/>
          <w:szCs w:val="22"/>
        </w:rPr>
        <w:t>Rather</w:t>
      </w:r>
      <w:proofErr w:type="gramEnd"/>
      <w:r w:rsidRPr="00DB1C43">
        <w:rPr>
          <w:rFonts w:asciiTheme="minorHAnsi" w:hAnsiTheme="minorHAnsi" w:cstheme="minorHAnsi"/>
          <w:sz w:val="22"/>
          <w:szCs w:val="22"/>
        </w:rPr>
        <w:t xml:space="preserve"> a Catalyst for Reflection’, </w:t>
      </w:r>
      <w:r w:rsidRPr="00DB1C43">
        <w:rPr>
          <w:rFonts w:asciiTheme="minorHAnsi" w:hAnsiTheme="minorHAnsi" w:cstheme="minorHAnsi"/>
          <w:i/>
          <w:iCs/>
          <w:sz w:val="22"/>
          <w:szCs w:val="22"/>
        </w:rPr>
        <w:t>To Improve the Academy</w:t>
      </w:r>
      <w:r w:rsidRPr="00DB1C43">
        <w:rPr>
          <w:rFonts w:asciiTheme="minorHAnsi" w:hAnsiTheme="minorHAnsi" w:cstheme="minorHAnsi"/>
          <w:sz w:val="22"/>
          <w:szCs w:val="22"/>
        </w:rPr>
        <w:t xml:space="preserve">, (11), </w:t>
      </w:r>
      <w:proofErr w:type="spellStart"/>
      <w:r w:rsidRPr="00DB1C43">
        <w:rPr>
          <w:rFonts w:asciiTheme="minorHAnsi" w:hAnsiTheme="minorHAnsi" w:cstheme="minorHAnsi"/>
          <w:sz w:val="22"/>
          <w:szCs w:val="22"/>
        </w:rPr>
        <w:t>tud</w:t>
      </w:r>
      <w:proofErr w:type="spellEnd"/>
      <w:r w:rsidRPr="00DB1C43">
        <w:rPr>
          <w:rFonts w:asciiTheme="minorHAnsi" w:hAnsiTheme="minorHAnsi" w:cstheme="minorHAnsi"/>
          <w:sz w:val="22"/>
          <w:szCs w:val="22"/>
        </w:rPr>
        <w:t xml:space="preserve"> 137.</w:t>
      </w:r>
    </w:p>
    <w:p w14:paraId="61D2F87B" w14:textId="77777777" w:rsidR="00282834" w:rsidRDefault="00282834" w:rsidP="00D941A7">
      <w:pPr>
        <w:rPr>
          <w:rFonts w:cstheme="minorHAnsi"/>
          <w:sz w:val="22"/>
          <w:szCs w:val="22"/>
        </w:rPr>
      </w:pPr>
      <w:r>
        <w:rPr>
          <w:rFonts w:cstheme="minorHAnsi"/>
          <w:sz w:val="22"/>
          <w:szCs w:val="22"/>
        </w:rPr>
        <w:t>Hendrick, C a Macpherson, R. (2017) ‘</w:t>
      </w:r>
      <w:r w:rsidRPr="00C1028A">
        <w:rPr>
          <w:rFonts w:cstheme="minorHAnsi"/>
          <w:sz w:val="22"/>
          <w:szCs w:val="22"/>
        </w:rPr>
        <w:t>What does this look like in the classroom: Bridging the gap between research and practice’,</w:t>
      </w:r>
      <w:r>
        <w:rPr>
          <w:rFonts w:cstheme="minorHAnsi"/>
          <w:sz w:val="22"/>
          <w:szCs w:val="22"/>
        </w:rPr>
        <w:t xml:space="preserve"> </w:t>
      </w:r>
      <w:r w:rsidRPr="005F274F">
        <w:rPr>
          <w:rFonts w:cstheme="minorHAnsi"/>
          <w:sz w:val="22"/>
          <w:szCs w:val="22"/>
        </w:rPr>
        <w:t>John Catt Educational Ltd, Woodbridge.</w:t>
      </w:r>
    </w:p>
    <w:p w14:paraId="7593628B" w14:textId="77777777" w:rsidR="00282834" w:rsidRDefault="00282834" w:rsidP="005A0791">
      <w:pPr>
        <w:pStyle w:val="NormalWeb"/>
        <w:rPr>
          <w:rFonts w:asciiTheme="minorHAnsi" w:hAnsiTheme="minorHAnsi" w:cstheme="minorHAnsi"/>
          <w:color w:val="000000" w:themeColor="text1"/>
          <w:spacing w:val="-5"/>
          <w:kern w:val="36"/>
          <w:sz w:val="22"/>
          <w:szCs w:val="22"/>
        </w:rPr>
      </w:pPr>
      <w:proofErr w:type="spellStart"/>
      <w:r w:rsidRPr="00D67FBB">
        <w:rPr>
          <w:rFonts w:asciiTheme="minorHAnsi" w:hAnsiTheme="minorHAnsi" w:cstheme="minorHAnsi"/>
          <w:color w:val="000000" w:themeColor="text1"/>
          <w:sz w:val="22"/>
          <w:szCs w:val="22"/>
        </w:rPr>
        <w:t>Hwb</w:t>
      </w:r>
      <w:proofErr w:type="spellEnd"/>
      <w:r w:rsidRPr="00D67FBB">
        <w:rPr>
          <w:rFonts w:asciiTheme="minorHAnsi" w:hAnsiTheme="minorHAnsi" w:cstheme="minorHAnsi"/>
          <w:color w:val="000000" w:themeColor="text1"/>
          <w:sz w:val="22"/>
          <w:szCs w:val="22"/>
        </w:rPr>
        <w:t xml:space="preserve"> (2020). </w:t>
      </w:r>
      <w:r w:rsidRPr="00E2332C">
        <w:rPr>
          <w:rFonts w:asciiTheme="minorHAnsi" w:hAnsiTheme="minorHAnsi" w:cstheme="minorHAnsi"/>
          <w:i/>
          <w:iCs/>
          <w:color w:val="000000" w:themeColor="text1"/>
          <w:spacing w:val="-5"/>
          <w:kern w:val="36"/>
          <w:sz w:val="22"/>
          <w:szCs w:val="22"/>
        </w:rPr>
        <w:t>Developing a vision for curriculum design</w:t>
      </w:r>
      <w:r>
        <w:rPr>
          <w:rFonts w:asciiTheme="minorHAnsi" w:hAnsiTheme="minorHAnsi" w:cstheme="minorHAnsi"/>
          <w:i/>
          <w:iCs/>
          <w:color w:val="000000" w:themeColor="text1"/>
          <w:spacing w:val="-5"/>
          <w:kern w:val="36"/>
          <w:sz w:val="22"/>
          <w:szCs w:val="22"/>
        </w:rPr>
        <w:t>.</w:t>
      </w:r>
      <w:r>
        <w:rPr>
          <w:rFonts w:asciiTheme="minorHAnsi" w:hAnsiTheme="minorHAnsi" w:cstheme="minorHAnsi"/>
          <w:color w:val="000000" w:themeColor="text1"/>
          <w:spacing w:val="-5"/>
          <w:kern w:val="36"/>
          <w:sz w:val="22"/>
          <w:szCs w:val="22"/>
        </w:rPr>
        <w:t xml:space="preserve"> </w:t>
      </w:r>
      <w:proofErr w:type="spellStart"/>
      <w:r>
        <w:rPr>
          <w:rFonts w:asciiTheme="minorHAnsi" w:hAnsiTheme="minorHAnsi" w:cstheme="minorHAnsi"/>
          <w:color w:val="000000" w:themeColor="text1"/>
          <w:spacing w:val="-5"/>
          <w:kern w:val="36"/>
          <w:sz w:val="22"/>
          <w:szCs w:val="22"/>
        </w:rPr>
        <w:t>Ar</w:t>
      </w:r>
      <w:proofErr w:type="spellEnd"/>
      <w:r>
        <w:rPr>
          <w:rFonts w:asciiTheme="minorHAnsi" w:hAnsiTheme="minorHAnsi" w:cstheme="minorHAnsi"/>
          <w:color w:val="000000" w:themeColor="text1"/>
          <w:spacing w:val="-5"/>
          <w:kern w:val="36"/>
          <w:sz w:val="22"/>
          <w:szCs w:val="22"/>
        </w:rPr>
        <w:t xml:space="preserve"> </w:t>
      </w:r>
      <w:proofErr w:type="spellStart"/>
      <w:r>
        <w:rPr>
          <w:rFonts w:asciiTheme="minorHAnsi" w:hAnsiTheme="minorHAnsi" w:cstheme="minorHAnsi"/>
          <w:color w:val="000000" w:themeColor="text1"/>
          <w:spacing w:val="-5"/>
          <w:kern w:val="36"/>
          <w:sz w:val="22"/>
          <w:szCs w:val="22"/>
        </w:rPr>
        <w:t>gael</w:t>
      </w:r>
      <w:proofErr w:type="spellEnd"/>
      <w:r>
        <w:rPr>
          <w:rFonts w:asciiTheme="minorHAnsi" w:hAnsiTheme="minorHAnsi" w:cstheme="minorHAnsi"/>
          <w:color w:val="000000" w:themeColor="text1"/>
          <w:spacing w:val="-5"/>
          <w:kern w:val="36"/>
          <w:sz w:val="22"/>
          <w:szCs w:val="22"/>
        </w:rPr>
        <w:t xml:space="preserve"> </w:t>
      </w:r>
      <w:proofErr w:type="spellStart"/>
      <w:r>
        <w:rPr>
          <w:rFonts w:asciiTheme="minorHAnsi" w:hAnsiTheme="minorHAnsi" w:cstheme="minorHAnsi"/>
          <w:color w:val="000000" w:themeColor="text1"/>
          <w:spacing w:val="-5"/>
          <w:kern w:val="36"/>
          <w:sz w:val="22"/>
          <w:szCs w:val="22"/>
        </w:rPr>
        <w:t>yn</w:t>
      </w:r>
      <w:proofErr w:type="spellEnd"/>
      <w:r>
        <w:rPr>
          <w:rFonts w:asciiTheme="minorHAnsi" w:hAnsiTheme="minorHAnsi" w:cstheme="minorHAnsi"/>
          <w:color w:val="000000" w:themeColor="text1"/>
          <w:spacing w:val="-5"/>
          <w:kern w:val="36"/>
          <w:sz w:val="22"/>
          <w:szCs w:val="22"/>
        </w:rPr>
        <w:t>:</w:t>
      </w:r>
      <w:r w:rsidRPr="00F4356C">
        <w:t xml:space="preserve"> </w:t>
      </w:r>
      <w:hyperlink r:id="rId10" w:history="1">
        <w:r w:rsidRPr="005F2363">
          <w:rPr>
            <w:rStyle w:val="Hyperlink"/>
            <w:rFonts w:asciiTheme="minorHAnsi" w:hAnsiTheme="minorHAnsi" w:cstheme="minorHAnsi"/>
            <w:spacing w:val="-5"/>
            <w:kern w:val="36"/>
            <w:sz w:val="22"/>
            <w:szCs w:val="22"/>
          </w:rPr>
          <w:t>https://hwb.gov.wales/curriculum-for-wales/designing-your-curriculum/developing-a-vision-for-curriculum-design/</w:t>
        </w:r>
      </w:hyperlink>
      <w:r>
        <w:rPr>
          <w:rFonts w:asciiTheme="minorHAnsi" w:hAnsiTheme="minorHAnsi" w:cstheme="minorHAnsi"/>
          <w:color w:val="000000" w:themeColor="text1"/>
          <w:spacing w:val="-5"/>
          <w:kern w:val="36"/>
          <w:sz w:val="22"/>
          <w:szCs w:val="22"/>
        </w:rPr>
        <w:t xml:space="preserve"> (Darllenwyd:23.03.20).</w:t>
      </w:r>
    </w:p>
    <w:p w14:paraId="323862DC" w14:textId="77777777" w:rsidR="00282834" w:rsidRDefault="00282834" w:rsidP="005A0791">
      <w:pPr>
        <w:pStyle w:val="NormalWeb"/>
        <w:rPr>
          <w:rFonts w:asciiTheme="minorHAnsi" w:hAnsiTheme="minorHAnsi" w:cstheme="minorHAnsi"/>
          <w:color w:val="000000" w:themeColor="text1"/>
          <w:spacing w:val="-5"/>
          <w:sz w:val="22"/>
          <w:szCs w:val="22"/>
        </w:rPr>
      </w:pPr>
      <w:proofErr w:type="spellStart"/>
      <w:r w:rsidRPr="008340DB">
        <w:rPr>
          <w:rFonts w:asciiTheme="minorHAnsi" w:hAnsiTheme="minorHAnsi" w:cstheme="minorHAnsi"/>
          <w:color w:val="000000" w:themeColor="text1"/>
          <w:sz w:val="22"/>
          <w:szCs w:val="22"/>
        </w:rPr>
        <w:t>Hwb</w:t>
      </w:r>
      <w:proofErr w:type="spellEnd"/>
      <w:r w:rsidRPr="008340DB">
        <w:rPr>
          <w:rFonts w:asciiTheme="minorHAnsi" w:hAnsiTheme="minorHAnsi" w:cstheme="minorHAnsi"/>
          <w:color w:val="000000" w:themeColor="text1"/>
          <w:sz w:val="22"/>
          <w:szCs w:val="22"/>
        </w:rPr>
        <w:t xml:space="preserve"> (2020).</w:t>
      </w:r>
      <w:r>
        <w:rPr>
          <w:rFonts w:asciiTheme="minorHAnsi" w:hAnsiTheme="minorHAnsi" w:cstheme="minorHAnsi"/>
          <w:color w:val="000000" w:themeColor="text1"/>
          <w:sz w:val="22"/>
          <w:szCs w:val="22"/>
        </w:rPr>
        <w:t xml:space="preserve"> </w:t>
      </w:r>
      <w:r w:rsidRPr="00924727">
        <w:rPr>
          <w:rFonts w:asciiTheme="minorHAnsi" w:hAnsiTheme="minorHAnsi" w:cstheme="minorHAnsi"/>
          <w:i/>
          <w:iCs/>
          <w:color w:val="000000" w:themeColor="text1"/>
          <w:sz w:val="22"/>
          <w:szCs w:val="22"/>
        </w:rPr>
        <w:t>Introduction to Curriculum for Wales guidance</w:t>
      </w:r>
      <w:r>
        <w:rPr>
          <w:rFonts w:asciiTheme="minorHAnsi" w:hAnsiTheme="minorHAnsi" w:cstheme="minorHAnsi"/>
          <w:i/>
          <w:iCs/>
          <w:color w:val="000000" w:themeColor="text1"/>
          <w:spacing w:val="-5"/>
          <w:sz w:val="22"/>
          <w:szCs w:val="22"/>
        </w:rPr>
        <w:t>.</w:t>
      </w:r>
      <w:r>
        <w:rPr>
          <w:rFonts w:asciiTheme="minorHAnsi" w:hAnsiTheme="minorHAnsi" w:cstheme="minorHAnsi"/>
          <w:color w:val="000000" w:themeColor="text1"/>
          <w:spacing w:val="-5"/>
          <w:sz w:val="22"/>
          <w:szCs w:val="22"/>
        </w:rPr>
        <w:t xml:space="preserve"> </w:t>
      </w:r>
      <w:proofErr w:type="spellStart"/>
      <w:r>
        <w:rPr>
          <w:rFonts w:asciiTheme="minorHAnsi" w:hAnsiTheme="minorHAnsi" w:cstheme="minorHAnsi"/>
          <w:color w:val="000000" w:themeColor="text1"/>
          <w:spacing w:val="-5"/>
          <w:sz w:val="22"/>
          <w:szCs w:val="22"/>
        </w:rPr>
        <w:t>Ar</w:t>
      </w:r>
      <w:proofErr w:type="spellEnd"/>
      <w:r>
        <w:rPr>
          <w:rFonts w:asciiTheme="minorHAnsi" w:hAnsiTheme="minorHAnsi" w:cstheme="minorHAnsi"/>
          <w:color w:val="000000" w:themeColor="text1"/>
          <w:spacing w:val="-5"/>
          <w:sz w:val="22"/>
          <w:szCs w:val="22"/>
        </w:rPr>
        <w:t xml:space="preserve"> </w:t>
      </w:r>
      <w:proofErr w:type="spellStart"/>
      <w:r>
        <w:rPr>
          <w:rFonts w:asciiTheme="minorHAnsi" w:hAnsiTheme="minorHAnsi" w:cstheme="minorHAnsi"/>
          <w:color w:val="000000" w:themeColor="text1"/>
          <w:spacing w:val="-5"/>
          <w:sz w:val="22"/>
          <w:szCs w:val="22"/>
        </w:rPr>
        <w:t>gael</w:t>
      </w:r>
      <w:proofErr w:type="spellEnd"/>
      <w:r>
        <w:rPr>
          <w:rFonts w:asciiTheme="minorHAnsi" w:hAnsiTheme="minorHAnsi" w:cstheme="minorHAnsi"/>
          <w:color w:val="000000" w:themeColor="text1"/>
          <w:spacing w:val="-5"/>
          <w:sz w:val="22"/>
          <w:szCs w:val="22"/>
        </w:rPr>
        <w:t xml:space="preserve"> </w:t>
      </w:r>
      <w:proofErr w:type="spellStart"/>
      <w:r>
        <w:rPr>
          <w:rFonts w:asciiTheme="minorHAnsi" w:hAnsiTheme="minorHAnsi" w:cstheme="minorHAnsi"/>
          <w:color w:val="000000" w:themeColor="text1"/>
          <w:spacing w:val="-5"/>
          <w:sz w:val="22"/>
          <w:szCs w:val="22"/>
        </w:rPr>
        <w:t>yn</w:t>
      </w:r>
      <w:proofErr w:type="spellEnd"/>
      <w:r>
        <w:rPr>
          <w:rFonts w:asciiTheme="minorHAnsi" w:hAnsiTheme="minorHAnsi" w:cstheme="minorHAnsi"/>
          <w:color w:val="000000" w:themeColor="text1"/>
          <w:spacing w:val="-5"/>
          <w:sz w:val="22"/>
          <w:szCs w:val="22"/>
        </w:rPr>
        <w:t xml:space="preserve">: </w:t>
      </w:r>
      <w:hyperlink r:id="rId11" w:history="1">
        <w:r w:rsidRPr="005F2363">
          <w:rPr>
            <w:rStyle w:val="Hyperlink"/>
            <w:rFonts w:asciiTheme="minorHAnsi" w:hAnsiTheme="minorHAnsi" w:cstheme="minorHAnsi"/>
            <w:spacing w:val="-5"/>
            <w:sz w:val="22"/>
            <w:szCs w:val="22"/>
          </w:rPr>
          <w:t>https://hwb.gov.wales/curriculum-for-wales/introduction</w:t>
        </w:r>
      </w:hyperlink>
      <w:r>
        <w:rPr>
          <w:rFonts w:asciiTheme="minorHAnsi" w:hAnsiTheme="minorHAnsi" w:cstheme="minorHAnsi"/>
          <w:color w:val="000000" w:themeColor="text1"/>
          <w:spacing w:val="-5"/>
          <w:sz w:val="22"/>
          <w:szCs w:val="22"/>
        </w:rPr>
        <w:t xml:space="preserve"> (Darllenwyd:24.03.20).</w:t>
      </w:r>
    </w:p>
    <w:p w14:paraId="38356F35" w14:textId="77777777" w:rsidR="00282834" w:rsidRPr="00582443" w:rsidRDefault="00282834" w:rsidP="00D527B8">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Impact Wales. (2018). </w:t>
      </w:r>
      <w:r w:rsidRPr="00582443">
        <w:rPr>
          <w:rFonts w:asciiTheme="minorHAnsi" w:hAnsiTheme="minorHAnsi" w:cstheme="minorHAnsi"/>
          <w:i/>
          <w:iCs/>
          <w:color w:val="000000" w:themeColor="text1"/>
          <w:sz w:val="22"/>
          <w:szCs w:val="22"/>
        </w:rPr>
        <w:t>Donaldson</w:t>
      </w:r>
      <w:r>
        <w:rPr>
          <w:rFonts w:asciiTheme="minorHAnsi" w:hAnsiTheme="minorHAnsi" w:cstheme="minorHAnsi"/>
          <w:i/>
          <w:iCs/>
          <w:color w:val="000000" w:themeColor="text1"/>
          <w:sz w:val="22"/>
          <w:szCs w:val="22"/>
        </w:rPr>
        <w:t>’</w:t>
      </w:r>
      <w:r w:rsidRPr="00582443">
        <w:rPr>
          <w:rFonts w:asciiTheme="minorHAnsi" w:hAnsiTheme="minorHAnsi" w:cstheme="minorHAnsi"/>
          <w:i/>
          <w:iCs/>
          <w:color w:val="000000" w:themeColor="text1"/>
          <w:sz w:val="22"/>
          <w:szCs w:val="22"/>
        </w:rPr>
        <w:t>s 12 pedagogical principles</w:t>
      </w:r>
      <w:r>
        <w:rPr>
          <w:rFonts w:asciiTheme="minorHAnsi" w:hAnsiTheme="minorHAnsi" w:cstheme="minorHAnsi"/>
          <w:i/>
          <w:iCs/>
          <w:color w:val="000000" w:themeColor="text1"/>
          <w:sz w:val="22"/>
          <w:szCs w:val="22"/>
        </w:rPr>
        <w:t>.</w:t>
      </w:r>
      <w:r>
        <w:rPr>
          <w:rFonts w:asciiTheme="minorHAnsi" w:hAnsiTheme="minorHAnsi" w:cstheme="minorHAnsi"/>
          <w:color w:val="000000" w:themeColor="text1"/>
          <w:sz w:val="22"/>
          <w:szCs w:val="22"/>
        </w:rPr>
        <w:t xml:space="preserve"> </w:t>
      </w:r>
      <w:proofErr w:type="spellStart"/>
      <w:r>
        <w:rPr>
          <w:rFonts w:asciiTheme="minorHAnsi" w:hAnsiTheme="minorHAnsi" w:cstheme="minorHAnsi"/>
          <w:color w:val="000000" w:themeColor="text1"/>
          <w:sz w:val="22"/>
          <w:szCs w:val="22"/>
        </w:rPr>
        <w:t>Ar</w:t>
      </w:r>
      <w:proofErr w:type="spellEnd"/>
      <w:r>
        <w:rPr>
          <w:rFonts w:asciiTheme="minorHAnsi" w:hAnsiTheme="minorHAnsi" w:cstheme="minorHAnsi"/>
          <w:color w:val="000000" w:themeColor="text1"/>
          <w:sz w:val="22"/>
          <w:szCs w:val="22"/>
        </w:rPr>
        <w:t xml:space="preserve"> </w:t>
      </w:r>
      <w:proofErr w:type="spellStart"/>
      <w:r>
        <w:rPr>
          <w:rFonts w:asciiTheme="minorHAnsi" w:hAnsiTheme="minorHAnsi" w:cstheme="minorHAnsi"/>
          <w:color w:val="000000" w:themeColor="text1"/>
          <w:sz w:val="22"/>
          <w:szCs w:val="22"/>
        </w:rPr>
        <w:t>gael</w:t>
      </w:r>
      <w:proofErr w:type="spellEnd"/>
      <w:r>
        <w:rPr>
          <w:rFonts w:asciiTheme="minorHAnsi" w:hAnsiTheme="minorHAnsi" w:cstheme="minorHAnsi"/>
          <w:color w:val="000000" w:themeColor="text1"/>
          <w:sz w:val="22"/>
          <w:szCs w:val="22"/>
        </w:rPr>
        <w:t xml:space="preserve"> </w:t>
      </w:r>
      <w:proofErr w:type="spellStart"/>
      <w:r>
        <w:rPr>
          <w:rFonts w:asciiTheme="minorHAnsi" w:hAnsiTheme="minorHAnsi" w:cstheme="minorHAnsi"/>
          <w:color w:val="000000" w:themeColor="text1"/>
          <w:sz w:val="22"/>
          <w:szCs w:val="22"/>
        </w:rPr>
        <w:t>yn</w:t>
      </w:r>
      <w:proofErr w:type="spellEnd"/>
      <w:r>
        <w:rPr>
          <w:rFonts w:asciiTheme="minorHAnsi" w:hAnsiTheme="minorHAnsi" w:cstheme="minorHAnsi"/>
          <w:color w:val="000000" w:themeColor="text1"/>
          <w:sz w:val="22"/>
          <w:szCs w:val="22"/>
        </w:rPr>
        <w:t xml:space="preserve">: </w:t>
      </w:r>
      <w:hyperlink r:id="rId12" w:history="1">
        <w:r w:rsidRPr="005F2363">
          <w:rPr>
            <w:rStyle w:val="Hyperlink"/>
            <w:rFonts w:asciiTheme="minorHAnsi" w:hAnsiTheme="minorHAnsi" w:cstheme="minorHAnsi"/>
            <w:sz w:val="22"/>
            <w:szCs w:val="22"/>
          </w:rPr>
          <w:t>https://i0.wp.com/educationblog.oup.com/wp-content/uploads/2018/10/12-Pedagogical-Principles.jpg</w:t>
        </w:r>
      </w:hyperlink>
      <w:r>
        <w:rPr>
          <w:rFonts w:asciiTheme="minorHAnsi" w:hAnsiTheme="minorHAnsi" w:cstheme="minorHAnsi"/>
          <w:color w:val="000000" w:themeColor="text1"/>
          <w:sz w:val="22"/>
          <w:szCs w:val="22"/>
        </w:rPr>
        <w:t xml:space="preserve"> (Darllenwyd:24.03.20).</w:t>
      </w:r>
    </w:p>
    <w:p w14:paraId="74F8238F" w14:textId="77777777" w:rsidR="00282834" w:rsidRDefault="00282834" w:rsidP="00E2332C">
      <w:pPr>
        <w:pStyle w:val="NormalWeb"/>
        <w:rPr>
          <w:rFonts w:asciiTheme="minorHAnsi" w:hAnsiTheme="minorHAnsi" w:cstheme="minorHAnsi"/>
          <w:color w:val="000000" w:themeColor="text1"/>
          <w:sz w:val="22"/>
          <w:szCs w:val="22"/>
        </w:rPr>
      </w:pPr>
      <w:proofErr w:type="spellStart"/>
      <w:r>
        <w:rPr>
          <w:rFonts w:asciiTheme="minorHAnsi" w:hAnsiTheme="minorHAnsi" w:cstheme="minorHAnsi"/>
          <w:color w:val="000000" w:themeColor="text1"/>
          <w:sz w:val="22"/>
          <w:szCs w:val="22"/>
        </w:rPr>
        <w:t>Llywodraeth</w:t>
      </w:r>
      <w:proofErr w:type="spellEnd"/>
      <w:r>
        <w:rPr>
          <w:rFonts w:asciiTheme="minorHAnsi" w:hAnsiTheme="minorHAnsi" w:cstheme="minorHAnsi"/>
          <w:color w:val="000000" w:themeColor="text1"/>
          <w:sz w:val="22"/>
          <w:szCs w:val="22"/>
        </w:rPr>
        <w:t xml:space="preserve"> Cymru (2015). </w:t>
      </w:r>
      <w:proofErr w:type="spellStart"/>
      <w:r w:rsidRPr="00CC21FD">
        <w:rPr>
          <w:rFonts w:asciiTheme="minorHAnsi" w:hAnsiTheme="minorHAnsi" w:cstheme="minorHAnsi"/>
          <w:i/>
          <w:iCs/>
          <w:color w:val="000000" w:themeColor="text1"/>
          <w:sz w:val="22"/>
          <w:szCs w:val="22"/>
        </w:rPr>
        <w:t>Fframwaith</w:t>
      </w:r>
      <w:proofErr w:type="spellEnd"/>
      <w:r w:rsidRPr="00CC21FD">
        <w:rPr>
          <w:rFonts w:asciiTheme="minorHAnsi" w:hAnsiTheme="minorHAnsi" w:cstheme="minorHAnsi"/>
          <w:i/>
          <w:iCs/>
          <w:color w:val="000000" w:themeColor="text1"/>
          <w:sz w:val="22"/>
          <w:szCs w:val="22"/>
        </w:rPr>
        <w:t xml:space="preserve"> y </w:t>
      </w:r>
      <w:proofErr w:type="spellStart"/>
      <w:r w:rsidRPr="00CC21FD">
        <w:rPr>
          <w:rFonts w:asciiTheme="minorHAnsi" w:hAnsiTheme="minorHAnsi" w:cstheme="minorHAnsi"/>
          <w:i/>
          <w:iCs/>
          <w:color w:val="000000" w:themeColor="text1"/>
          <w:sz w:val="22"/>
          <w:szCs w:val="22"/>
        </w:rPr>
        <w:t>Cyfnod</w:t>
      </w:r>
      <w:proofErr w:type="spellEnd"/>
      <w:r w:rsidRPr="00CC21FD">
        <w:rPr>
          <w:rFonts w:asciiTheme="minorHAnsi" w:hAnsiTheme="minorHAnsi" w:cstheme="minorHAnsi"/>
          <w:i/>
          <w:iCs/>
          <w:color w:val="000000" w:themeColor="text1"/>
          <w:sz w:val="22"/>
          <w:szCs w:val="22"/>
        </w:rPr>
        <w:t xml:space="preserve"> Sylfae</w:t>
      </w:r>
      <w:r>
        <w:rPr>
          <w:rFonts w:asciiTheme="minorHAnsi" w:hAnsiTheme="minorHAnsi" w:cstheme="minorHAnsi"/>
          <w:i/>
          <w:iCs/>
          <w:color w:val="000000" w:themeColor="text1"/>
          <w:sz w:val="22"/>
          <w:szCs w:val="22"/>
        </w:rPr>
        <w:t xml:space="preserve">n. </w:t>
      </w:r>
      <w:proofErr w:type="spellStart"/>
      <w:r w:rsidRPr="00C91A7E">
        <w:rPr>
          <w:rFonts w:asciiTheme="minorHAnsi" w:hAnsiTheme="minorHAnsi" w:cstheme="minorHAnsi"/>
          <w:color w:val="000000" w:themeColor="text1"/>
          <w:sz w:val="22"/>
          <w:szCs w:val="22"/>
        </w:rPr>
        <w:t>Ar</w:t>
      </w:r>
      <w:proofErr w:type="spellEnd"/>
      <w:r w:rsidRPr="00C91A7E">
        <w:rPr>
          <w:rFonts w:asciiTheme="minorHAnsi" w:hAnsiTheme="minorHAnsi" w:cstheme="minorHAnsi"/>
          <w:color w:val="000000" w:themeColor="text1"/>
          <w:sz w:val="22"/>
          <w:szCs w:val="22"/>
        </w:rPr>
        <w:t xml:space="preserve"> </w:t>
      </w:r>
      <w:proofErr w:type="spellStart"/>
      <w:r w:rsidRPr="00C91A7E">
        <w:rPr>
          <w:rFonts w:asciiTheme="minorHAnsi" w:hAnsiTheme="minorHAnsi" w:cstheme="minorHAnsi"/>
          <w:color w:val="000000" w:themeColor="text1"/>
          <w:sz w:val="22"/>
          <w:szCs w:val="22"/>
        </w:rPr>
        <w:t>gael</w:t>
      </w:r>
      <w:proofErr w:type="spellEnd"/>
      <w:r w:rsidRPr="00C91A7E">
        <w:rPr>
          <w:rFonts w:asciiTheme="minorHAnsi" w:hAnsiTheme="minorHAnsi" w:cstheme="minorHAnsi"/>
          <w:color w:val="000000" w:themeColor="text1"/>
          <w:sz w:val="22"/>
          <w:szCs w:val="22"/>
        </w:rPr>
        <w:t xml:space="preserve"> </w:t>
      </w:r>
      <w:proofErr w:type="spellStart"/>
      <w:r w:rsidRPr="00C91A7E">
        <w:rPr>
          <w:rFonts w:asciiTheme="minorHAnsi" w:hAnsiTheme="minorHAnsi" w:cstheme="minorHAnsi"/>
          <w:color w:val="000000" w:themeColor="text1"/>
          <w:sz w:val="22"/>
          <w:szCs w:val="22"/>
        </w:rPr>
        <w:t>yn</w:t>
      </w:r>
      <w:proofErr w:type="spellEnd"/>
      <w:r>
        <w:rPr>
          <w:rFonts w:asciiTheme="minorHAnsi" w:hAnsiTheme="minorHAnsi" w:cstheme="minorHAnsi"/>
          <w:color w:val="000000" w:themeColor="text1"/>
          <w:sz w:val="22"/>
          <w:szCs w:val="22"/>
        </w:rPr>
        <w:t>:</w:t>
      </w:r>
      <w:r w:rsidRPr="00C91A7E">
        <w:t xml:space="preserve"> </w:t>
      </w:r>
      <w:hyperlink r:id="rId13" w:history="1">
        <w:r w:rsidRPr="005F2363">
          <w:rPr>
            <w:rStyle w:val="Hyperlink"/>
            <w:rFonts w:asciiTheme="minorHAnsi" w:hAnsiTheme="minorHAnsi" w:cstheme="minorHAnsi"/>
            <w:sz w:val="22"/>
            <w:szCs w:val="22"/>
          </w:rPr>
          <w:t>https://hwb.gov.wales/storage/4f222e31-85c2-407b-9760-5ed8bd0b9e48/fframwaith-y-cyfnod-sylfaen.pdf</w:t>
        </w:r>
      </w:hyperlink>
      <w:r>
        <w:rPr>
          <w:rFonts w:asciiTheme="minorHAnsi" w:hAnsiTheme="minorHAnsi" w:cstheme="minorHAnsi"/>
          <w:color w:val="000000" w:themeColor="text1"/>
          <w:sz w:val="22"/>
          <w:szCs w:val="22"/>
        </w:rPr>
        <w:t xml:space="preserve"> (Darllenwyd:23.03.20)</w:t>
      </w:r>
    </w:p>
    <w:p w14:paraId="6E7926F3" w14:textId="77777777" w:rsidR="00282834" w:rsidRDefault="00282834" w:rsidP="00064133">
      <w:pPr>
        <w:rPr>
          <w:rFonts w:cstheme="minorHAnsi"/>
          <w:i/>
          <w:iCs/>
          <w:sz w:val="22"/>
          <w:szCs w:val="22"/>
        </w:rPr>
      </w:pPr>
      <w:r>
        <w:rPr>
          <w:rFonts w:cstheme="minorHAnsi"/>
          <w:sz w:val="22"/>
          <w:szCs w:val="22"/>
        </w:rPr>
        <w:t>Llywodraeth Cymru (2020)</w:t>
      </w:r>
      <w:r>
        <w:rPr>
          <w:rFonts w:cstheme="minorHAnsi"/>
          <w:i/>
          <w:iCs/>
          <w:sz w:val="22"/>
          <w:szCs w:val="22"/>
        </w:rPr>
        <w:t xml:space="preserve"> Let’s get started- A new curriculum in Wales.</w:t>
      </w:r>
    </w:p>
    <w:p w14:paraId="38D817D0" w14:textId="77777777" w:rsidR="00282834" w:rsidRPr="0009771A" w:rsidRDefault="00282834" w:rsidP="001B42DE">
      <w:pPr>
        <w:pStyle w:val="NormalWeb"/>
        <w:rPr>
          <w:rFonts w:asciiTheme="minorHAnsi" w:hAnsiTheme="minorHAnsi" w:cstheme="minorHAnsi"/>
          <w:i/>
          <w:iCs/>
          <w:color w:val="000000" w:themeColor="text1"/>
          <w:sz w:val="22"/>
          <w:szCs w:val="22"/>
        </w:rPr>
      </w:pPr>
      <w:proofErr w:type="spellStart"/>
      <w:r w:rsidRPr="0009771A">
        <w:rPr>
          <w:rFonts w:asciiTheme="minorHAnsi" w:hAnsiTheme="minorHAnsi" w:cstheme="minorHAnsi"/>
          <w:color w:val="000000" w:themeColor="text1"/>
          <w:sz w:val="22"/>
          <w:szCs w:val="22"/>
        </w:rPr>
        <w:lastRenderedPageBreak/>
        <w:t>Llywodraeth</w:t>
      </w:r>
      <w:proofErr w:type="spellEnd"/>
      <w:r w:rsidRPr="0009771A">
        <w:rPr>
          <w:rFonts w:asciiTheme="minorHAnsi" w:hAnsiTheme="minorHAnsi" w:cstheme="minorHAnsi"/>
          <w:color w:val="000000" w:themeColor="text1"/>
          <w:sz w:val="22"/>
          <w:szCs w:val="22"/>
        </w:rPr>
        <w:t xml:space="preserve"> Cymru. (2018). </w:t>
      </w:r>
      <w:r w:rsidRPr="0009771A">
        <w:rPr>
          <w:rFonts w:asciiTheme="minorHAnsi" w:hAnsiTheme="minorHAnsi" w:cstheme="minorHAnsi"/>
          <w:i/>
          <w:iCs/>
          <w:color w:val="000000" w:themeColor="text1"/>
          <w:sz w:val="22"/>
          <w:szCs w:val="22"/>
        </w:rPr>
        <w:t>How is my child doing in the Foundation Phase?</w:t>
      </w:r>
    </w:p>
    <w:p w14:paraId="551650D1" w14:textId="77777777" w:rsidR="00282834" w:rsidRPr="0009771A" w:rsidRDefault="00282834" w:rsidP="001B42DE">
      <w:pPr>
        <w:pStyle w:val="NormalWeb"/>
        <w:rPr>
          <w:rFonts w:asciiTheme="minorHAnsi" w:hAnsiTheme="minorHAnsi" w:cstheme="minorHAnsi"/>
          <w:i/>
          <w:iCs/>
          <w:color w:val="000000" w:themeColor="text1"/>
          <w:sz w:val="22"/>
          <w:szCs w:val="22"/>
        </w:rPr>
      </w:pPr>
      <w:proofErr w:type="spellStart"/>
      <w:r w:rsidRPr="0009771A">
        <w:rPr>
          <w:rFonts w:asciiTheme="minorHAnsi" w:hAnsiTheme="minorHAnsi" w:cstheme="minorHAnsi"/>
          <w:color w:val="000000" w:themeColor="text1"/>
          <w:sz w:val="22"/>
          <w:szCs w:val="22"/>
        </w:rPr>
        <w:t>Llywodraeth</w:t>
      </w:r>
      <w:proofErr w:type="spellEnd"/>
      <w:r w:rsidRPr="0009771A">
        <w:rPr>
          <w:rFonts w:asciiTheme="minorHAnsi" w:hAnsiTheme="minorHAnsi" w:cstheme="minorHAnsi"/>
          <w:color w:val="000000" w:themeColor="text1"/>
          <w:sz w:val="22"/>
          <w:szCs w:val="22"/>
        </w:rPr>
        <w:t xml:space="preserve"> </w:t>
      </w:r>
      <w:proofErr w:type="spellStart"/>
      <w:r w:rsidRPr="0009771A">
        <w:rPr>
          <w:rFonts w:asciiTheme="minorHAnsi" w:hAnsiTheme="minorHAnsi" w:cstheme="minorHAnsi"/>
          <w:color w:val="000000" w:themeColor="text1"/>
          <w:sz w:val="22"/>
          <w:szCs w:val="22"/>
        </w:rPr>
        <w:t>Cynulliad</w:t>
      </w:r>
      <w:proofErr w:type="spellEnd"/>
      <w:r w:rsidRPr="0009771A">
        <w:rPr>
          <w:rFonts w:asciiTheme="minorHAnsi" w:hAnsiTheme="minorHAnsi" w:cstheme="minorHAnsi"/>
          <w:color w:val="000000" w:themeColor="text1"/>
          <w:sz w:val="22"/>
          <w:szCs w:val="22"/>
        </w:rPr>
        <w:t xml:space="preserve"> Cymru. (2008). </w:t>
      </w:r>
      <w:r w:rsidRPr="0009771A">
        <w:rPr>
          <w:rFonts w:asciiTheme="minorHAnsi" w:hAnsiTheme="minorHAnsi" w:cstheme="minorHAnsi"/>
          <w:i/>
          <w:iCs/>
          <w:color w:val="000000" w:themeColor="text1"/>
          <w:sz w:val="22"/>
          <w:szCs w:val="22"/>
        </w:rPr>
        <w:t>Learning and Teaching Pedagogy.</w:t>
      </w:r>
    </w:p>
    <w:p w14:paraId="54273BFD" w14:textId="0994A485" w:rsidR="00282834" w:rsidRDefault="00282834" w:rsidP="004E44C7">
      <w:pPr>
        <w:tabs>
          <w:tab w:val="left" w:pos="2340"/>
        </w:tabs>
        <w:rPr>
          <w:rFonts w:cstheme="minorHAnsi"/>
          <w:sz w:val="22"/>
          <w:szCs w:val="22"/>
        </w:rPr>
      </w:pPr>
      <w:r>
        <w:rPr>
          <w:rFonts w:cstheme="minorHAnsi"/>
          <w:sz w:val="22"/>
          <w:szCs w:val="22"/>
        </w:rPr>
        <w:t xml:space="preserve">Rosenshine, B. (2012). </w:t>
      </w:r>
      <w:r w:rsidRPr="00AA2B76">
        <w:rPr>
          <w:rFonts w:cstheme="minorHAnsi"/>
          <w:sz w:val="22"/>
          <w:szCs w:val="22"/>
        </w:rPr>
        <w:t>Principles of instruction research based strategies that all teachers should know.</w:t>
      </w:r>
      <w:r>
        <w:rPr>
          <w:rFonts w:cstheme="minorHAnsi"/>
          <w:sz w:val="22"/>
          <w:szCs w:val="22"/>
        </w:rPr>
        <w:t xml:space="preserve"> </w:t>
      </w:r>
      <w:r>
        <w:rPr>
          <w:rFonts w:cstheme="minorHAnsi"/>
          <w:i/>
          <w:iCs/>
          <w:sz w:val="22"/>
          <w:szCs w:val="22"/>
        </w:rPr>
        <w:t>America’s Educator</w:t>
      </w:r>
      <w:r>
        <w:rPr>
          <w:rFonts w:cstheme="minorHAnsi"/>
          <w:sz w:val="22"/>
          <w:szCs w:val="22"/>
        </w:rPr>
        <w:t>,</w:t>
      </w:r>
      <w:r w:rsidRPr="000742BA">
        <w:rPr>
          <w:rFonts w:cstheme="minorHAnsi"/>
          <w:sz w:val="22"/>
          <w:szCs w:val="22"/>
        </w:rPr>
        <w:t xml:space="preserve"> </w:t>
      </w:r>
      <w:r>
        <w:rPr>
          <w:rFonts w:cstheme="minorHAnsi"/>
          <w:sz w:val="22"/>
          <w:szCs w:val="22"/>
        </w:rPr>
        <w:t xml:space="preserve">36(1). tud. 12-19 a 39. </w:t>
      </w:r>
    </w:p>
    <w:p w14:paraId="26783438" w14:textId="77777777" w:rsidR="005A5163" w:rsidRDefault="005A5163" w:rsidP="004E44C7">
      <w:pPr>
        <w:tabs>
          <w:tab w:val="left" w:pos="2340"/>
        </w:tabs>
        <w:rPr>
          <w:rFonts w:cstheme="minorHAnsi"/>
          <w:sz w:val="22"/>
          <w:szCs w:val="22"/>
        </w:rPr>
      </w:pPr>
    </w:p>
    <w:p w14:paraId="00353F7E" w14:textId="6C782122" w:rsidR="00282834" w:rsidRDefault="00282834" w:rsidP="00650DA0">
      <w:pPr>
        <w:rPr>
          <w:rFonts w:eastAsia="Times New Roman" w:cstheme="minorHAnsi"/>
          <w:color w:val="000000" w:themeColor="text1"/>
          <w:sz w:val="22"/>
          <w:szCs w:val="22"/>
          <w:lang w:val="en-GB" w:eastAsia="en-GB"/>
        </w:rPr>
      </w:pPr>
      <w:r w:rsidRPr="00650DA0">
        <w:rPr>
          <w:rFonts w:eastAsia="Times New Roman" w:cstheme="minorHAnsi"/>
          <w:color w:val="000000" w:themeColor="text1"/>
          <w:sz w:val="22"/>
          <w:szCs w:val="22"/>
          <w:lang w:val="en-GB" w:eastAsia="en-GB"/>
        </w:rPr>
        <w:t xml:space="preserve">Schön, D. A. (1987). </w:t>
      </w:r>
      <w:r w:rsidRPr="00650DA0">
        <w:rPr>
          <w:rFonts w:eastAsia="Times New Roman" w:cstheme="minorHAnsi"/>
          <w:i/>
          <w:iCs/>
          <w:color w:val="000000" w:themeColor="text1"/>
          <w:sz w:val="22"/>
          <w:szCs w:val="22"/>
          <w:lang w:val="en-GB" w:eastAsia="en-GB"/>
        </w:rPr>
        <w:t>Educating the reflective practitioner</w:t>
      </w:r>
      <w:r w:rsidRPr="00650DA0">
        <w:rPr>
          <w:rFonts w:eastAsia="Times New Roman" w:cstheme="minorHAnsi"/>
          <w:color w:val="000000" w:themeColor="text1"/>
          <w:sz w:val="22"/>
          <w:szCs w:val="22"/>
          <w:lang w:val="en-GB" w:eastAsia="en-GB"/>
        </w:rPr>
        <w:t>. San Francisco: Jossey-Bass</w:t>
      </w:r>
      <w:r>
        <w:rPr>
          <w:rFonts w:eastAsia="Times New Roman" w:cstheme="minorHAnsi"/>
          <w:color w:val="000000" w:themeColor="text1"/>
          <w:sz w:val="22"/>
          <w:szCs w:val="22"/>
          <w:lang w:val="en-GB" w:eastAsia="en-GB"/>
        </w:rPr>
        <w:t>.</w:t>
      </w:r>
    </w:p>
    <w:p w14:paraId="579BF88E" w14:textId="77777777" w:rsidR="005A5163" w:rsidRPr="00650DA0" w:rsidRDefault="005A5163" w:rsidP="00650DA0">
      <w:pPr>
        <w:rPr>
          <w:rFonts w:eastAsia="Times New Roman" w:cstheme="minorHAnsi"/>
          <w:color w:val="000000" w:themeColor="text1"/>
          <w:sz w:val="36"/>
          <w:szCs w:val="36"/>
          <w:lang w:val="en-GB" w:eastAsia="en-GB"/>
        </w:rPr>
      </w:pPr>
    </w:p>
    <w:p w14:paraId="15D16B70" w14:textId="159B4C4F" w:rsidR="00282834" w:rsidRDefault="00282834" w:rsidP="00D2755C">
      <w:pPr>
        <w:rPr>
          <w:rFonts w:eastAsia="Times New Roman" w:cstheme="minorHAnsi"/>
          <w:color w:val="222222"/>
          <w:sz w:val="22"/>
          <w:szCs w:val="22"/>
          <w:shd w:val="clear" w:color="auto" w:fill="FFFFFF"/>
          <w:lang w:val="en-GB" w:eastAsia="en-GB"/>
        </w:rPr>
      </w:pPr>
      <w:r w:rsidRPr="00D2755C">
        <w:rPr>
          <w:rFonts w:eastAsia="Times New Roman" w:cstheme="minorHAnsi"/>
          <w:color w:val="222222"/>
          <w:sz w:val="22"/>
          <w:szCs w:val="22"/>
          <w:shd w:val="clear" w:color="auto" w:fill="FFFFFF"/>
          <w:lang w:val="en-GB" w:eastAsia="en-GB"/>
        </w:rPr>
        <w:t xml:space="preserve">Tanner, J., </w:t>
      </w:r>
      <w:r>
        <w:rPr>
          <w:rFonts w:eastAsia="Times New Roman" w:cstheme="minorHAnsi"/>
          <w:color w:val="222222"/>
          <w:sz w:val="22"/>
          <w:szCs w:val="22"/>
          <w:shd w:val="clear" w:color="auto" w:fill="FFFFFF"/>
          <w:lang w:val="en-GB" w:eastAsia="en-GB"/>
        </w:rPr>
        <w:t>(</w:t>
      </w:r>
      <w:r w:rsidRPr="00D2755C">
        <w:rPr>
          <w:rFonts w:eastAsia="Times New Roman" w:cstheme="minorHAnsi"/>
          <w:color w:val="222222"/>
          <w:sz w:val="22"/>
          <w:szCs w:val="22"/>
          <w:shd w:val="clear" w:color="auto" w:fill="FFFFFF"/>
          <w:lang w:val="en-GB" w:eastAsia="en-GB"/>
        </w:rPr>
        <w:t>2017</w:t>
      </w:r>
      <w:r>
        <w:rPr>
          <w:rFonts w:eastAsia="Times New Roman" w:cstheme="minorHAnsi"/>
          <w:color w:val="222222"/>
          <w:sz w:val="22"/>
          <w:szCs w:val="22"/>
          <w:shd w:val="clear" w:color="auto" w:fill="FFFFFF"/>
          <w:lang w:val="en-GB" w:eastAsia="en-GB"/>
        </w:rPr>
        <w:t>)</w:t>
      </w:r>
      <w:r w:rsidRPr="00D2755C">
        <w:rPr>
          <w:rFonts w:eastAsia="Times New Roman" w:cstheme="minorHAnsi"/>
          <w:color w:val="222222"/>
          <w:sz w:val="22"/>
          <w:szCs w:val="22"/>
          <w:shd w:val="clear" w:color="auto" w:fill="FFFFFF"/>
          <w:lang w:val="en-GB" w:eastAsia="en-GB"/>
        </w:rPr>
        <w:t xml:space="preserve"> Taking The Learning Outdoors AT KS1: Extending early years practice for 5 to 7 year olds</w:t>
      </w:r>
      <w:r>
        <w:rPr>
          <w:rFonts w:eastAsia="Times New Roman" w:cstheme="minorHAnsi"/>
          <w:color w:val="222222"/>
          <w:sz w:val="22"/>
          <w:szCs w:val="22"/>
          <w:shd w:val="clear" w:color="auto" w:fill="FFFFFF"/>
          <w:lang w:val="en-GB" w:eastAsia="en-GB"/>
        </w:rPr>
        <w:t xml:space="preserve">, </w:t>
      </w:r>
      <w:r w:rsidRPr="00D2755C">
        <w:rPr>
          <w:rFonts w:eastAsia="Times New Roman" w:cstheme="minorHAnsi"/>
          <w:i/>
          <w:iCs/>
          <w:color w:val="222222"/>
          <w:sz w:val="22"/>
          <w:szCs w:val="22"/>
          <w:lang w:val="en-GB" w:eastAsia="en-GB"/>
        </w:rPr>
        <w:t>Teaching Outdoors Creatively</w:t>
      </w:r>
      <w:r w:rsidRPr="00DB1C43">
        <w:rPr>
          <w:rFonts w:eastAsia="Times New Roman" w:cstheme="minorHAnsi"/>
          <w:color w:val="222222"/>
          <w:sz w:val="22"/>
          <w:szCs w:val="22"/>
          <w:shd w:val="clear" w:color="auto" w:fill="FFFFFF"/>
          <w:lang w:val="en-GB" w:eastAsia="en-GB"/>
        </w:rPr>
        <w:t>, tud.</w:t>
      </w:r>
      <w:r w:rsidRPr="00D2755C">
        <w:rPr>
          <w:rFonts w:eastAsia="Times New Roman" w:cstheme="minorHAnsi"/>
          <w:color w:val="222222"/>
          <w:sz w:val="22"/>
          <w:szCs w:val="22"/>
          <w:shd w:val="clear" w:color="auto" w:fill="FFFFFF"/>
          <w:lang w:val="en-GB" w:eastAsia="en-GB"/>
        </w:rPr>
        <w:t>12-</w:t>
      </w:r>
      <w:proofErr w:type="gramStart"/>
      <w:r w:rsidRPr="00D2755C">
        <w:rPr>
          <w:rFonts w:eastAsia="Times New Roman" w:cstheme="minorHAnsi"/>
          <w:color w:val="222222"/>
          <w:sz w:val="22"/>
          <w:szCs w:val="22"/>
          <w:shd w:val="clear" w:color="auto" w:fill="FFFFFF"/>
          <w:lang w:val="en-GB" w:eastAsia="en-GB"/>
        </w:rPr>
        <w:t>25</w:t>
      </w:r>
      <w:r w:rsidRPr="00DB1C43">
        <w:rPr>
          <w:rFonts w:eastAsia="Times New Roman" w:cstheme="minorHAnsi"/>
          <w:color w:val="222222"/>
          <w:sz w:val="22"/>
          <w:szCs w:val="22"/>
          <w:shd w:val="clear" w:color="auto" w:fill="FFFFFF"/>
          <w:lang w:val="en-GB" w:eastAsia="en-GB"/>
        </w:rPr>
        <w:t xml:space="preserve"> </w:t>
      </w:r>
      <w:r w:rsidRPr="00D2755C">
        <w:rPr>
          <w:rFonts w:eastAsia="Times New Roman" w:cstheme="minorHAnsi"/>
          <w:color w:val="222222"/>
          <w:sz w:val="22"/>
          <w:szCs w:val="22"/>
          <w:shd w:val="clear" w:color="auto" w:fill="FFFFFF"/>
          <w:lang w:val="en-GB" w:eastAsia="en-GB"/>
        </w:rPr>
        <w:t>.</w:t>
      </w:r>
      <w:proofErr w:type="gramEnd"/>
      <w:r w:rsidRPr="00D2755C">
        <w:rPr>
          <w:rFonts w:eastAsia="Times New Roman" w:cstheme="minorHAnsi"/>
          <w:color w:val="222222"/>
          <w:sz w:val="22"/>
          <w:szCs w:val="22"/>
          <w:shd w:val="clear" w:color="auto" w:fill="FFFFFF"/>
          <w:lang w:val="en-GB" w:eastAsia="en-GB"/>
        </w:rPr>
        <w:t xml:space="preserve"> Routledge.</w:t>
      </w:r>
    </w:p>
    <w:p w14:paraId="01CB3BAF" w14:textId="77777777" w:rsidR="005A5163" w:rsidRPr="00D2755C" w:rsidRDefault="005A5163" w:rsidP="00D2755C">
      <w:pPr>
        <w:rPr>
          <w:rFonts w:eastAsia="Times New Roman" w:cstheme="minorHAnsi"/>
          <w:sz w:val="22"/>
          <w:szCs w:val="22"/>
          <w:lang w:val="en-GB" w:eastAsia="en-GB"/>
        </w:rPr>
      </w:pPr>
    </w:p>
    <w:p w14:paraId="1E13770A" w14:textId="77777777" w:rsidR="00282834" w:rsidRDefault="00282834" w:rsidP="00064133">
      <w:pPr>
        <w:rPr>
          <w:rFonts w:cstheme="minorHAnsi"/>
          <w:sz w:val="22"/>
          <w:szCs w:val="22"/>
        </w:rPr>
      </w:pPr>
      <w:r>
        <w:rPr>
          <w:rFonts w:cstheme="minorHAnsi"/>
          <w:sz w:val="22"/>
          <w:szCs w:val="22"/>
        </w:rPr>
        <w:t>Taylor, C. Joshi, H. a Wright, C. (2015) ‘Evaluating the impact of early years educational reform in Wales using the UK Millenium Cohart study’,</w:t>
      </w:r>
      <w:r>
        <w:rPr>
          <w:rFonts w:cstheme="minorHAnsi"/>
          <w:i/>
          <w:iCs/>
          <w:sz w:val="22"/>
          <w:szCs w:val="22"/>
        </w:rPr>
        <w:t xml:space="preserve"> Journal of Education Policy,</w:t>
      </w:r>
      <w:r>
        <w:rPr>
          <w:rFonts w:cstheme="minorHAnsi"/>
          <w:sz w:val="22"/>
          <w:szCs w:val="22"/>
        </w:rPr>
        <w:t xml:space="preserve"> 30(5) tud. 688-712.</w:t>
      </w:r>
    </w:p>
    <w:p w14:paraId="6BCA8A30" w14:textId="77777777" w:rsidR="00282834" w:rsidRPr="00324E95" w:rsidRDefault="00282834" w:rsidP="00324E95">
      <w:pPr>
        <w:pStyle w:val="NormalWeb"/>
        <w:shd w:val="clear" w:color="auto" w:fill="FFFFFF"/>
        <w:rPr>
          <w:rFonts w:asciiTheme="minorHAnsi" w:hAnsiTheme="minorHAnsi" w:cstheme="minorHAnsi"/>
          <w:color w:val="000000" w:themeColor="text1"/>
          <w:sz w:val="22"/>
          <w:szCs w:val="22"/>
        </w:rPr>
      </w:pPr>
      <w:r>
        <w:rPr>
          <w:rFonts w:asciiTheme="minorHAnsi" w:hAnsiTheme="minorHAnsi" w:cstheme="minorHAnsi"/>
          <w:sz w:val="22"/>
          <w:szCs w:val="22"/>
        </w:rPr>
        <w:t xml:space="preserve">UNICEF. (2018). </w:t>
      </w:r>
      <w:r w:rsidRPr="00324E95">
        <w:rPr>
          <w:rFonts w:asciiTheme="minorHAnsi" w:hAnsiTheme="minorHAnsi" w:cstheme="minorHAnsi"/>
          <w:i/>
          <w:iCs/>
          <w:sz w:val="22"/>
          <w:szCs w:val="22"/>
        </w:rPr>
        <w:t>Learning Through Play-</w:t>
      </w:r>
      <w:r w:rsidRPr="00324E95">
        <w:rPr>
          <w:rFonts w:ascii="UniversLTStd" w:hAnsi="UniversLTStd"/>
          <w:b/>
          <w:bCs/>
          <w:i/>
          <w:iCs/>
          <w:color w:val="FFFFFF"/>
          <w:sz w:val="44"/>
          <w:szCs w:val="44"/>
        </w:rPr>
        <w:t xml:space="preserve"> </w:t>
      </w:r>
      <w:r w:rsidRPr="00324E95">
        <w:rPr>
          <w:rFonts w:asciiTheme="minorHAnsi" w:hAnsiTheme="minorHAnsi" w:cstheme="minorHAnsi"/>
          <w:i/>
          <w:iCs/>
          <w:color w:val="000000" w:themeColor="text1"/>
          <w:sz w:val="22"/>
          <w:szCs w:val="22"/>
        </w:rPr>
        <w:t>Strengthening learning through play in early childhood education programmes</w:t>
      </w:r>
      <w:r>
        <w:rPr>
          <w:rFonts w:asciiTheme="minorHAnsi" w:hAnsiTheme="minorHAnsi" w:cstheme="minorHAnsi"/>
          <w:color w:val="000000" w:themeColor="text1"/>
          <w:sz w:val="22"/>
          <w:szCs w:val="22"/>
        </w:rPr>
        <w:t>.</w:t>
      </w:r>
    </w:p>
    <w:p w14:paraId="54243166" w14:textId="77777777" w:rsidR="00282834" w:rsidRDefault="00282834" w:rsidP="00D941A7">
      <w:pPr>
        <w:rPr>
          <w:rFonts w:cstheme="minorHAnsi"/>
          <w:sz w:val="22"/>
          <w:szCs w:val="22"/>
        </w:rPr>
      </w:pPr>
      <w:r>
        <w:rPr>
          <w:rFonts w:cstheme="minorHAnsi"/>
          <w:sz w:val="22"/>
          <w:szCs w:val="22"/>
        </w:rPr>
        <w:t xml:space="preserve">Zeichner, K.M a Liston, D.P. (2014) </w:t>
      </w:r>
      <w:r>
        <w:rPr>
          <w:rFonts w:cstheme="minorHAnsi"/>
          <w:i/>
          <w:iCs/>
          <w:sz w:val="22"/>
          <w:szCs w:val="22"/>
        </w:rPr>
        <w:t>Reflective Teaching An Introduction,</w:t>
      </w:r>
      <w:r>
        <w:rPr>
          <w:rFonts w:cstheme="minorHAnsi"/>
          <w:sz w:val="22"/>
          <w:szCs w:val="22"/>
        </w:rPr>
        <w:t xml:space="preserve"> Routledge, New york.</w:t>
      </w:r>
    </w:p>
    <w:sectPr w:rsidR="00282834" w:rsidSect="00D215BC">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UniversLTSt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960025"/>
    <w:multiLevelType w:val="hybridMultilevel"/>
    <w:tmpl w:val="713A1B7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A8646EA"/>
    <w:multiLevelType w:val="hybridMultilevel"/>
    <w:tmpl w:val="1AD23E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F8D12C3"/>
    <w:multiLevelType w:val="hybridMultilevel"/>
    <w:tmpl w:val="F648D5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4E4026F"/>
    <w:multiLevelType w:val="hybridMultilevel"/>
    <w:tmpl w:val="F596156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1844AF7"/>
    <w:multiLevelType w:val="hybridMultilevel"/>
    <w:tmpl w:val="77E86F60"/>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5" w15:restartNumberingAfterBreak="0">
    <w:nsid w:val="3D790613"/>
    <w:multiLevelType w:val="hybridMultilevel"/>
    <w:tmpl w:val="7C30A5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3D977816"/>
    <w:multiLevelType w:val="hybridMultilevel"/>
    <w:tmpl w:val="6454414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54101F52"/>
    <w:multiLevelType w:val="hybridMultilevel"/>
    <w:tmpl w:val="9B8E0D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7"/>
  </w:num>
  <w:num w:numId="3">
    <w:abstractNumId w:val="2"/>
  </w:num>
  <w:num w:numId="4">
    <w:abstractNumId w:val="4"/>
  </w:num>
  <w:num w:numId="5">
    <w:abstractNumId w:val="1"/>
  </w:num>
  <w:num w:numId="6">
    <w:abstractNumId w:val="3"/>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CE8"/>
    <w:rsid w:val="00002023"/>
    <w:rsid w:val="00002D3C"/>
    <w:rsid w:val="000044B2"/>
    <w:rsid w:val="00006151"/>
    <w:rsid w:val="0001047A"/>
    <w:rsid w:val="00012279"/>
    <w:rsid w:val="000124FB"/>
    <w:rsid w:val="00013963"/>
    <w:rsid w:val="000161C2"/>
    <w:rsid w:val="00017745"/>
    <w:rsid w:val="00033B8E"/>
    <w:rsid w:val="00034255"/>
    <w:rsid w:val="0003487A"/>
    <w:rsid w:val="00036734"/>
    <w:rsid w:val="00047238"/>
    <w:rsid w:val="00047AF1"/>
    <w:rsid w:val="000501BF"/>
    <w:rsid w:val="00050B34"/>
    <w:rsid w:val="00053E72"/>
    <w:rsid w:val="00054AA5"/>
    <w:rsid w:val="00055E9E"/>
    <w:rsid w:val="00060006"/>
    <w:rsid w:val="00061B1D"/>
    <w:rsid w:val="00063E1A"/>
    <w:rsid w:val="00064133"/>
    <w:rsid w:val="000647B2"/>
    <w:rsid w:val="00064B46"/>
    <w:rsid w:val="00067F0C"/>
    <w:rsid w:val="000742BA"/>
    <w:rsid w:val="000767F5"/>
    <w:rsid w:val="00080A04"/>
    <w:rsid w:val="000835BD"/>
    <w:rsid w:val="00084218"/>
    <w:rsid w:val="00084591"/>
    <w:rsid w:val="000862D3"/>
    <w:rsid w:val="0009039D"/>
    <w:rsid w:val="00090AD1"/>
    <w:rsid w:val="000926B7"/>
    <w:rsid w:val="000937C4"/>
    <w:rsid w:val="00096542"/>
    <w:rsid w:val="0009658A"/>
    <w:rsid w:val="0009771A"/>
    <w:rsid w:val="000A1D71"/>
    <w:rsid w:val="000A215A"/>
    <w:rsid w:val="000A2169"/>
    <w:rsid w:val="000A36DF"/>
    <w:rsid w:val="000A4FAA"/>
    <w:rsid w:val="000A60DB"/>
    <w:rsid w:val="000A7089"/>
    <w:rsid w:val="000A7103"/>
    <w:rsid w:val="000A7A9E"/>
    <w:rsid w:val="000A7D9E"/>
    <w:rsid w:val="000A7F9C"/>
    <w:rsid w:val="000B054E"/>
    <w:rsid w:val="000B2DE5"/>
    <w:rsid w:val="000B3080"/>
    <w:rsid w:val="000B3B4F"/>
    <w:rsid w:val="000B3F8A"/>
    <w:rsid w:val="000B474E"/>
    <w:rsid w:val="000B4F42"/>
    <w:rsid w:val="000B605A"/>
    <w:rsid w:val="000B682E"/>
    <w:rsid w:val="000B711F"/>
    <w:rsid w:val="000C0728"/>
    <w:rsid w:val="000C0951"/>
    <w:rsid w:val="000C1846"/>
    <w:rsid w:val="000C1AD5"/>
    <w:rsid w:val="000C4AC5"/>
    <w:rsid w:val="000C4DCC"/>
    <w:rsid w:val="000C6D4B"/>
    <w:rsid w:val="000D08A1"/>
    <w:rsid w:val="000D0B62"/>
    <w:rsid w:val="000D213C"/>
    <w:rsid w:val="000D2EDF"/>
    <w:rsid w:val="000D3189"/>
    <w:rsid w:val="000D3DBA"/>
    <w:rsid w:val="000D5E04"/>
    <w:rsid w:val="000D61BC"/>
    <w:rsid w:val="000E0400"/>
    <w:rsid w:val="000E0ABD"/>
    <w:rsid w:val="000E1342"/>
    <w:rsid w:val="000E33AA"/>
    <w:rsid w:val="000F01B6"/>
    <w:rsid w:val="000F1262"/>
    <w:rsid w:val="000F16FC"/>
    <w:rsid w:val="000F217A"/>
    <w:rsid w:val="000F27D0"/>
    <w:rsid w:val="000F5BCA"/>
    <w:rsid w:val="000F726E"/>
    <w:rsid w:val="00100CD2"/>
    <w:rsid w:val="00102114"/>
    <w:rsid w:val="001048EF"/>
    <w:rsid w:val="00104ED5"/>
    <w:rsid w:val="001050C9"/>
    <w:rsid w:val="001052FE"/>
    <w:rsid w:val="00106DB5"/>
    <w:rsid w:val="00111D55"/>
    <w:rsid w:val="00113960"/>
    <w:rsid w:val="00117199"/>
    <w:rsid w:val="00117ECF"/>
    <w:rsid w:val="001214DC"/>
    <w:rsid w:val="00122E06"/>
    <w:rsid w:val="00123898"/>
    <w:rsid w:val="00123F61"/>
    <w:rsid w:val="001256A3"/>
    <w:rsid w:val="00125FCF"/>
    <w:rsid w:val="00126DA3"/>
    <w:rsid w:val="00127DC1"/>
    <w:rsid w:val="00130124"/>
    <w:rsid w:val="00130CBE"/>
    <w:rsid w:val="00131B2A"/>
    <w:rsid w:val="001320FF"/>
    <w:rsid w:val="00134E14"/>
    <w:rsid w:val="00140912"/>
    <w:rsid w:val="00144F43"/>
    <w:rsid w:val="00145539"/>
    <w:rsid w:val="001467C9"/>
    <w:rsid w:val="0015036A"/>
    <w:rsid w:val="00150583"/>
    <w:rsid w:val="0015076F"/>
    <w:rsid w:val="001507C8"/>
    <w:rsid w:val="0015124B"/>
    <w:rsid w:val="001521DB"/>
    <w:rsid w:val="00152921"/>
    <w:rsid w:val="001550B3"/>
    <w:rsid w:val="00155109"/>
    <w:rsid w:val="00160D9B"/>
    <w:rsid w:val="00161CB5"/>
    <w:rsid w:val="001624C4"/>
    <w:rsid w:val="001636EC"/>
    <w:rsid w:val="00163BDF"/>
    <w:rsid w:val="00165268"/>
    <w:rsid w:val="00165545"/>
    <w:rsid w:val="00166DEF"/>
    <w:rsid w:val="001727BF"/>
    <w:rsid w:val="00172B4A"/>
    <w:rsid w:val="00174B9E"/>
    <w:rsid w:val="00174DD7"/>
    <w:rsid w:val="00175554"/>
    <w:rsid w:val="0017752D"/>
    <w:rsid w:val="00180FF5"/>
    <w:rsid w:val="0018184F"/>
    <w:rsid w:val="00183580"/>
    <w:rsid w:val="00185AA2"/>
    <w:rsid w:val="00185D49"/>
    <w:rsid w:val="00192B5D"/>
    <w:rsid w:val="00196BAA"/>
    <w:rsid w:val="001A3BB6"/>
    <w:rsid w:val="001A69A4"/>
    <w:rsid w:val="001B0C87"/>
    <w:rsid w:val="001B2887"/>
    <w:rsid w:val="001B29FD"/>
    <w:rsid w:val="001B357C"/>
    <w:rsid w:val="001B42DE"/>
    <w:rsid w:val="001B5922"/>
    <w:rsid w:val="001B618A"/>
    <w:rsid w:val="001B64FC"/>
    <w:rsid w:val="001C0ABE"/>
    <w:rsid w:val="001C0C05"/>
    <w:rsid w:val="001C595B"/>
    <w:rsid w:val="001C5E5A"/>
    <w:rsid w:val="001C63EC"/>
    <w:rsid w:val="001C7F4F"/>
    <w:rsid w:val="001D0A33"/>
    <w:rsid w:val="001D4921"/>
    <w:rsid w:val="001D54A8"/>
    <w:rsid w:val="001E0BAF"/>
    <w:rsid w:val="001E35E6"/>
    <w:rsid w:val="001E4223"/>
    <w:rsid w:val="001F106E"/>
    <w:rsid w:val="001F261E"/>
    <w:rsid w:val="001F4022"/>
    <w:rsid w:val="001F4539"/>
    <w:rsid w:val="001F722C"/>
    <w:rsid w:val="002014C5"/>
    <w:rsid w:val="0020170C"/>
    <w:rsid w:val="00203729"/>
    <w:rsid w:val="00203C07"/>
    <w:rsid w:val="0020483D"/>
    <w:rsid w:val="00207A2E"/>
    <w:rsid w:val="002114D1"/>
    <w:rsid w:val="00211E68"/>
    <w:rsid w:val="00213C7E"/>
    <w:rsid w:val="00214840"/>
    <w:rsid w:val="00216019"/>
    <w:rsid w:val="0021737D"/>
    <w:rsid w:val="0022000F"/>
    <w:rsid w:val="00220A7B"/>
    <w:rsid w:val="00227F01"/>
    <w:rsid w:val="0023008A"/>
    <w:rsid w:val="00231238"/>
    <w:rsid w:val="0023193E"/>
    <w:rsid w:val="002330C2"/>
    <w:rsid w:val="00233F1B"/>
    <w:rsid w:val="00235054"/>
    <w:rsid w:val="00235101"/>
    <w:rsid w:val="00236623"/>
    <w:rsid w:val="00236A65"/>
    <w:rsid w:val="00237924"/>
    <w:rsid w:val="00237CE8"/>
    <w:rsid w:val="00240411"/>
    <w:rsid w:val="0024152E"/>
    <w:rsid w:val="00242611"/>
    <w:rsid w:val="00244084"/>
    <w:rsid w:val="0024438F"/>
    <w:rsid w:val="002501E2"/>
    <w:rsid w:val="00253F1C"/>
    <w:rsid w:val="0025529F"/>
    <w:rsid w:val="00255637"/>
    <w:rsid w:val="00255BCA"/>
    <w:rsid w:val="00256C12"/>
    <w:rsid w:val="00257C49"/>
    <w:rsid w:val="00257E5E"/>
    <w:rsid w:val="0026141F"/>
    <w:rsid w:val="00261741"/>
    <w:rsid w:val="002630E0"/>
    <w:rsid w:val="00263731"/>
    <w:rsid w:val="002642EF"/>
    <w:rsid w:val="00266380"/>
    <w:rsid w:val="00267401"/>
    <w:rsid w:val="00271E33"/>
    <w:rsid w:val="00273DDB"/>
    <w:rsid w:val="00275C6A"/>
    <w:rsid w:val="00275DDA"/>
    <w:rsid w:val="00282834"/>
    <w:rsid w:val="0028447D"/>
    <w:rsid w:val="00293872"/>
    <w:rsid w:val="00293B72"/>
    <w:rsid w:val="00293E91"/>
    <w:rsid w:val="002944D0"/>
    <w:rsid w:val="0029450A"/>
    <w:rsid w:val="00295700"/>
    <w:rsid w:val="002963A8"/>
    <w:rsid w:val="00296695"/>
    <w:rsid w:val="002A291E"/>
    <w:rsid w:val="002A3175"/>
    <w:rsid w:val="002A3DC0"/>
    <w:rsid w:val="002A4C24"/>
    <w:rsid w:val="002A660A"/>
    <w:rsid w:val="002B038C"/>
    <w:rsid w:val="002B2584"/>
    <w:rsid w:val="002B2B2B"/>
    <w:rsid w:val="002B7087"/>
    <w:rsid w:val="002C0243"/>
    <w:rsid w:val="002C1850"/>
    <w:rsid w:val="002C2F46"/>
    <w:rsid w:val="002C3361"/>
    <w:rsid w:val="002C3916"/>
    <w:rsid w:val="002C3F33"/>
    <w:rsid w:val="002C4052"/>
    <w:rsid w:val="002C57FE"/>
    <w:rsid w:val="002D029D"/>
    <w:rsid w:val="002D2072"/>
    <w:rsid w:val="002D37C1"/>
    <w:rsid w:val="002D4535"/>
    <w:rsid w:val="002D59DF"/>
    <w:rsid w:val="002D5B00"/>
    <w:rsid w:val="002E1630"/>
    <w:rsid w:val="002E538F"/>
    <w:rsid w:val="002E5FD5"/>
    <w:rsid w:val="002E6C0B"/>
    <w:rsid w:val="002E757C"/>
    <w:rsid w:val="002F0A6A"/>
    <w:rsid w:val="002F2A4E"/>
    <w:rsid w:val="002F6A52"/>
    <w:rsid w:val="002F6D97"/>
    <w:rsid w:val="002F78F8"/>
    <w:rsid w:val="00300105"/>
    <w:rsid w:val="00302166"/>
    <w:rsid w:val="00304B5C"/>
    <w:rsid w:val="00307A3E"/>
    <w:rsid w:val="00310487"/>
    <w:rsid w:val="0032035A"/>
    <w:rsid w:val="00321B2D"/>
    <w:rsid w:val="003224A7"/>
    <w:rsid w:val="00323540"/>
    <w:rsid w:val="00324E95"/>
    <w:rsid w:val="00326901"/>
    <w:rsid w:val="003301DE"/>
    <w:rsid w:val="00330F9C"/>
    <w:rsid w:val="00334222"/>
    <w:rsid w:val="00334433"/>
    <w:rsid w:val="003352B1"/>
    <w:rsid w:val="00335BBD"/>
    <w:rsid w:val="00335FC1"/>
    <w:rsid w:val="003421CF"/>
    <w:rsid w:val="0034356C"/>
    <w:rsid w:val="00345CB6"/>
    <w:rsid w:val="003479D8"/>
    <w:rsid w:val="00347F38"/>
    <w:rsid w:val="00350E8A"/>
    <w:rsid w:val="00356D6B"/>
    <w:rsid w:val="0036068B"/>
    <w:rsid w:val="0036681A"/>
    <w:rsid w:val="00367FB3"/>
    <w:rsid w:val="003701AE"/>
    <w:rsid w:val="00374FA3"/>
    <w:rsid w:val="00375BE6"/>
    <w:rsid w:val="00377737"/>
    <w:rsid w:val="00380A0F"/>
    <w:rsid w:val="00380B27"/>
    <w:rsid w:val="003822C4"/>
    <w:rsid w:val="003827EB"/>
    <w:rsid w:val="00384611"/>
    <w:rsid w:val="00385F4D"/>
    <w:rsid w:val="003861FC"/>
    <w:rsid w:val="00391BD0"/>
    <w:rsid w:val="00391D7D"/>
    <w:rsid w:val="003A24DC"/>
    <w:rsid w:val="003A2690"/>
    <w:rsid w:val="003A3B42"/>
    <w:rsid w:val="003A5BF3"/>
    <w:rsid w:val="003A6E99"/>
    <w:rsid w:val="003B04FB"/>
    <w:rsid w:val="003B342C"/>
    <w:rsid w:val="003C1AE3"/>
    <w:rsid w:val="003C213E"/>
    <w:rsid w:val="003C2161"/>
    <w:rsid w:val="003C3278"/>
    <w:rsid w:val="003C4990"/>
    <w:rsid w:val="003C7477"/>
    <w:rsid w:val="003D10B7"/>
    <w:rsid w:val="003E4FC1"/>
    <w:rsid w:val="003E53FD"/>
    <w:rsid w:val="003E66D6"/>
    <w:rsid w:val="003E6905"/>
    <w:rsid w:val="003F0117"/>
    <w:rsid w:val="003F08ED"/>
    <w:rsid w:val="003F17EF"/>
    <w:rsid w:val="003F1DE4"/>
    <w:rsid w:val="003F2187"/>
    <w:rsid w:val="003F237D"/>
    <w:rsid w:val="003F5501"/>
    <w:rsid w:val="003F6C32"/>
    <w:rsid w:val="003F6F9E"/>
    <w:rsid w:val="00400C4E"/>
    <w:rsid w:val="004036E8"/>
    <w:rsid w:val="00403B9B"/>
    <w:rsid w:val="00405DCA"/>
    <w:rsid w:val="00411E66"/>
    <w:rsid w:val="0041215B"/>
    <w:rsid w:val="00413A83"/>
    <w:rsid w:val="00415C93"/>
    <w:rsid w:val="004171FA"/>
    <w:rsid w:val="00417EBA"/>
    <w:rsid w:val="00420780"/>
    <w:rsid w:val="00423E93"/>
    <w:rsid w:val="004249F8"/>
    <w:rsid w:val="00424CEA"/>
    <w:rsid w:val="0042589E"/>
    <w:rsid w:val="00426161"/>
    <w:rsid w:val="00431032"/>
    <w:rsid w:val="0043302C"/>
    <w:rsid w:val="00433E2C"/>
    <w:rsid w:val="00435689"/>
    <w:rsid w:val="00435C2F"/>
    <w:rsid w:val="00435D7B"/>
    <w:rsid w:val="004362D6"/>
    <w:rsid w:val="0043665B"/>
    <w:rsid w:val="00436668"/>
    <w:rsid w:val="004377AB"/>
    <w:rsid w:val="004378BB"/>
    <w:rsid w:val="00437CB7"/>
    <w:rsid w:val="00442B33"/>
    <w:rsid w:val="00442D61"/>
    <w:rsid w:val="00444CBA"/>
    <w:rsid w:val="00445FE4"/>
    <w:rsid w:val="00446C0E"/>
    <w:rsid w:val="0044737F"/>
    <w:rsid w:val="0045193F"/>
    <w:rsid w:val="00453490"/>
    <w:rsid w:val="0045751D"/>
    <w:rsid w:val="00460413"/>
    <w:rsid w:val="00462D38"/>
    <w:rsid w:val="0046593F"/>
    <w:rsid w:val="00466E04"/>
    <w:rsid w:val="00467081"/>
    <w:rsid w:val="00471B6C"/>
    <w:rsid w:val="00471BF3"/>
    <w:rsid w:val="00471E1B"/>
    <w:rsid w:val="00471ECA"/>
    <w:rsid w:val="00475934"/>
    <w:rsid w:val="0047693D"/>
    <w:rsid w:val="00477411"/>
    <w:rsid w:val="0048295C"/>
    <w:rsid w:val="00483CAC"/>
    <w:rsid w:val="00483D10"/>
    <w:rsid w:val="00484683"/>
    <w:rsid w:val="004873D8"/>
    <w:rsid w:val="004873E0"/>
    <w:rsid w:val="004875F1"/>
    <w:rsid w:val="00487E8D"/>
    <w:rsid w:val="00491B13"/>
    <w:rsid w:val="00494665"/>
    <w:rsid w:val="004A0AE6"/>
    <w:rsid w:val="004A1464"/>
    <w:rsid w:val="004A2A22"/>
    <w:rsid w:val="004A6462"/>
    <w:rsid w:val="004A7B7F"/>
    <w:rsid w:val="004B249D"/>
    <w:rsid w:val="004B6124"/>
    <w:rsid w:val="004B7450"/>
    <w:rsid w:val="004B7A0F"/>
    <w:rsid w:val="004D2CF5"/>
    <w:rsid w:val="004D4120"/>
    <w:rsid w:val="004D6CCA"/>
    <w:rsid w:val="004D7BC5"/>
    <w:rsid w:val="004E31E4"/>
    <w:rsid w:val="004E398F"/>
    <w:rsid w:val="004E4418"/>
    <w:rsid w:val="004E44C7"/>
    <w:rsid w:val="004E5ADA"/>
    <w:rsid w:val="004E5FDE"/>
    <w:rsid w:val="004E65CD"/>
    <w:rsid w:val="004F0ED0"/>
    <w:rsid w:val="004F28F0"/>
    <w:rsid w:val="004F2BBA"/>
    <w:rsid w:val="004F37BB"/>
    <w:rsid w:val="004F5097"/>
    <w:rsid w:val="004F7786"/>
    <w:rsid w:val="00501E97"/>
    <w:rsid w:val="005039CC"/>
    <w:rsid w:val="00504B0F"/>
    <w:rsid w:val="00506BD6"/>
    <w:rsid w:val="005071C1"/>
    <w:rsid w:val="00510833"/>
    <w:rsid w:val="005114F6"/>
    <w:rsid w:val="00511988"/>
    <w:rsid w:val="005150FA"/>
    <w:rsid w:val="00520427"/>
    <w:rsid w:val="00522C81"/>
    <w:rsid w:val="00523B66"/>
    <w:rsid w:val="00523E72"/>
    <w:rsid w:val="00524C25"/>
    <w:rsid w:val="00524E4D"/>
    <w:rsid w:val="005266FA"/>
    <w:rsid w:val="00530128"/>
    <w:rsid w:val="00532C3B"/>
    <w:rsid w:val="005352C4"/>
    <w:rsid w:val="00536FE2"/>
    <w:rsid w:val="0054420E"/>
    <w:rsid w:val="00547A2C"/>
    <w:rsid w:val="005518EF"/>
    <w:rsid w:val="005535D9"/>
    <w:rsid w:val="00555FBD"/>
    <w:rsid w:val="005568B7"/>
    <w:rsid w:val="00556A44"/>
    <w:rsid w:val="0055727D"/>
    <w:rsid w:val="0055789E"/>
    <w:rsid w:val="005602A2"/>
    <w:rsid w:val="0056046B"/>
    <w:rsid w:val="005621D1"/>
    <w:rsid w:val="005623F9"/>
    <w:rsid w:val="00563FE8"/>
    <w:rsid w:val="00564F2E"/>
    <w:rsid w:val="005675A8"/>
    <w:rsid w:val="005676C8"/>
    <w:rsid w:val="0056783D"/>
    <w:rsid w:val="00567929"/>
    <w:rsid w:val="00573C84"/>
    <w:rsid w:val="00575427"/>
    <w:rsid w:val="00576DA3"/>
    <w:rsid w:val="00580F5D"/>
    <w:rsid w:val="005810D9"/>
    <w:rsid w:val="00582443"/>
    <w:rsid w:val="0058588C"/>
    <w:rsid w:val="00585F54"/>
    <w:rsid w:val="00591514"/>
    <w:rsid w:val="005925D8"/>
    <w:rsid w:val="005945F7"/>
    <w:rsid w:val="00596ACA"/>
    <w:rsid w:val="005A0791"/>
    <w:rsid w:val="005A09A9"/>
    <w:rsid w:val="005A0DE4"/>
    <w:rsid w:val="005A18B6"/>
    <w:rsid w:val="005A3129"/>
    <w:rsid w:val="005A5163"/>
    <w:rsid w:val="005B2829"/>
    <w:rsid w:val="005B3C07"/>
    <w:rsid w:val="005B49FE"/>
    <w:rsid w:val="005C0B20"/>
    <w:rsid w:val="005C1FD9"/>
    <w:rsid w:val="005C31A7"/>
    <w:rsid w:val="005C4017"/>
    <w:rsid w:val="005C6755"/>
    <w:rsid w:val="005C6891"/>
    <w:rsid w:val="005C74A6"/>
    <w:rsid w:val="005C7ACE"/>
    <w:rsid w:val="005C7D2F"/>
    <w:rsid w:val="005C7F2C"/>
    <w:rsid w:val="005C7FF9"/>
    <w:rsid w:val="005D137F"/>
    <w:rsid w:val="005D269D"/>
    <w:rsid w:val="005E0421"/>
    <w:rsid w:val="005E1AD9"/>
    <w:rsid w:val="005E1CC1"/>
    <w:rsid w:val="005E2715"/>
    <w:rsid w:val="005E3687"/>
    <w:rsid w:val="005F14B8"/>
    <w:rsid w:val="005F1558"/>
    <w:rsid w:val="005F1B72"/>
    <w:rsid w:val="005F274F"/>
    <w:rsid w:val="005F336C"/>
    <w:rsid w:val="005F3F82"/>
    <w:rsid w:val="005F401B"/>
    <w:rsid w:val="005F497E"/>
    <w:rsid w:val="005F4B86"/>
    <w:rsid w:val="005F6888"/>
    <w:rsid w:val="006003E6"/>
    <w:rsid w:val="00600835"/>
    <w:rsid w:val="006014A0"/>
    <w:rsid w:val="0060431D"/>
    <w:rsid w:val="00604768"/>
    <w:rsid w:val="006059E5"/>
    <w:rsid w:val="006109BA"/>
    <w:rsid w:val="0061476B"/>
    <w:rsid w:val="00615687"/>
    <w:rsid w:val="00616C30"/>
    <w:rsid w:val="0061744D"/>
    <w:rsid w:val="00617A4E"/>
    <w:rsid w:val="00617BDA"/>
    <w:rsid w:val="00623885"/>
    <w:rsid w:val="00633E50"/>
    <w:rsid w:val="00635151"/>
    <w:rsid w:val="006360D3"/>
    <w:rsid w:val="00637C2E"/>
    <w:rsid w:val="0064038F"/>
    <w:rsid w:val="00640411"/>
    <w:rsid w:val="006410C9"/>
    <w:rsid w:val="00644D1B"/>
    <w:rsid w:val="00644FBD"/>
    <w:rsid w:val="00645939"/>
    <w:rsid w:val="00650DA0"/>
    <w:rsid w:val="0065119A"/>
    <w:rsid w:val="0065259F"/>
    <w:rsid w:val="006535EA"/>
    <w:rsid w:val="0065433C"/>
    <w:rsid w:val="0065517A"/>
    <w:rsid w:val="00655A5F"/>
    <w:rsid w:val="006565F8"/>
    <w:rsid w:val="00661A60"/>
    <w:rsid w:val="00663919"/>
    <w:rsid w:val="00663A9C"/>
    <w:rsid w:val="006666BD"/>
    <w:rsid w:val="006733F9"/>
    <w:rsid w:val="0067488B"/>
    <w:rsid w:val="00674AF7"/>
    <w:rsid w:val="00676127"/>
    <w:rsid w:val="00677520"/>
    <w:rsid w:val="00677D44"/>
    <w:rsid w:val="00680470"/>
    <w:rsid w:val="00681258"/>
    <w:rsid w:val="00681D87"/>
    <w:rsid w:val="006847FC"/>
    <w:rsid w:val="00685D74"/>
    <w:rsid w:val="006867D8"/>
    <w:rsid w:val="006A0C6A"/>
    <w:rsid w:val="006A1BA9"/>
    <w:rsid w:val="006A46BE"/>
    <w:rsid w:val="006A78B2"/>
    <w:rsid w:val="006A7C82"/>
    <w:rsid w:val="006A7D23"/>
    <w:rsid w:val="006B0E7E"/>
    <w:rsid w:val="006B270D"/>
    <w:rsid w:val="006B3B6A"/>
    <w:rsid w:val="006B4805"/>
    <w:rsid w:val="006B7321"/>
    <w:rsid w:val="006B7AAE"/>
    <w:rsid w:val="006C099F"/>
    <w:rsid w:val="006C18C5"/>
    <w:rsid w:val="006C353C"/>
    <w:rsid w:val="006C5693"/>
    <w:rsid w:val="006C66E3"/>
    <w:rsid w:val="006C7E8E"/>
    <w:rsid w:val="006D2683"/>
    <w:rsid w:val="006D29BA"/>
    <w:rsid w:val="006D47E1"/>
    <w:rsid w:val="006D4EE9"/>
    <w:rsid w:val="006D519F"/>
    <w:rsid w:val="006D5CCC"/>
    <w:rsid w:val="006D5DAD"/>
    <w:rsid w:val="006D657A"/>
    <w:rsid w:val="006D6661"/>
    <w:rsid w:val="006D7A5B"/>
    <w:rsid w:val="006E0DBE"/>
    <w:rsid w:val="006E0EF3"/>
    <w:rsid w:val="006E13F7"/>
    <w:rsid w:val="006E2F92"/>
    <w:rsid w:val="006E3468"/>
    <w:rsid w:val="006E47FD"/>
    <w:rsid w:val="006E53FC"/>
    <w:rsid w:val="006E5F6C"/>
    <w:rsid w:val="006F0F48"/>
    <w:rsid w:val="006F35CD"/>
    <w:rsid w:val="006F3676"/>
    <w:rsid w:val="006F53A9"/>
    <w:rsid w:val="006F658B"/>
    <w:rsid w:val="0070280F"/>
    <w:rsid w:val="00703F74"/>
    <w:rsid w:val="00704A17"/>
    <w:rsid w:val="00705468"/>
    <w:rsid w:val="007072A4"/>
    <w:rsid w:val="007119E5"/>
    <w:rsid w:val="007156A0"/>
    <w:rsid w:val="007158F4"/>
    <w:rsid w:val="0072140F"/>
    <w:rsid w:val="00722A57"/>
    <w:rsid w:val="007232E7"/>
    <w:rsid w:val="00725724"/>
    <w:rsid w:val="007260F9"/>
    <w:rsid w:val="00726F08"/>
    <w:rsid w:val="007278F2"/>
    <w:rsid w:val="00731B9F"/>
    <w:rsid w:val="00732D70"/>
    <w:rsid w:val="0073325A"/>
    <w:rsid w:val="00735D27"/>
    <w:rsid w:val="00741107"/>
    <w:rsid w:val="007426C8"/>
    <w:rsid w:val="007427CF"/>
    <w:rsid w:val="00743B79"/>
    <w:rsid w:val="00751105"/>
    <w:rsid w:val="00752169"/>
    <w:rsid w:val="00752D3D"/>
    <w:rsid w:val="0075560F"/>
    <w:rsid w:val="0076061E"/>
    <w:rsid w:val="00761DB7"/>
    <w:rsid w:val="00763BBE"/>
    <w:rsid w:val="007661A8"/>
    <w:rsid w:val="00766334"/>
    <w:rsid w:val="007663AD"/>
    <w:rsid w:val="00766465"/>
    <w:rsid w:val="00773CA7"/>
    <w:rsid w:val="007745AE"/>
    <w:rsid w:val="007759F1"/>
    <w:rsid w:val="0077680B"/>
    <w:rsid w:val="00777053"/>
    <w:rsid w:val="00780174"/>
    <w:rsid w:val="00781423"/>
    <w:rsid w:val="00783255"/>
    <w:rsid w:val="0078328A"/>
    <w:rsid w:val="00784FC0"/>
    <w:rsid w:val="007900F9"/>
    <w:rsid w:val="0079050F"/>
    <w:rsid w:val="0079377B"/>
    <w:rsid w:val="00794F99"/>
    <w:rsid w:val="00795A31"/>
    <w:rsid w:val="007A17CD"/>
    <w:rsid w:val="007A2ADA"/>
    <w:rsid w:val="007A2D5D"/>
    <w:rsid w:val="007A4AF1"/>
    <w:rsid w:val="007A6EF6"/>
    <w:rsid w:val="007A73B0"/>
    <w:rsid w:val="007B05CB"/>
    <w:rsid w:val="007B1108"/>
    <w:rsid w:val="007B3F14"/>
    <w:rsid w:val="007B6451"/>
    <w:rsid w:val="007B6A7D"/>
    <w:rsid w:val="007B6DB9"/>
    <w:rsid w:val="007B70C1"/>
    <w:rsid w:val="007B7D9D"/>
    <w:rsid w:val="007B7FDE"/>
    <w:rsid w:val="007C3053"/>
    <w:rsid w:val="007C70FA"/>
    <w:rsid w:val="007C78F3"/>
    <w:rsid w:val="007D2EB0"/>
    <w:rsid w:val="007D5FDF"/>
    <w:rsid w:val="007D6663"/>
    <w:rsid w:val="007D6B6C"/>
    <w:rsid w:val="007D7960"/>
    <w:rsid w:val="007E0365"/>
    <w:rsid w:val="007E0BB8"/>
    <w:rsid w:val="007E0F5C"/>
    <w:rsid w:val="007E136B"/>
    <w:rsid w:val="007E300D"/>
    <w:rsid w:val="007E4B10"/>
    <w:rsid w:val="007E507B"/>
    <w:rsid w:val="007E5C2A"/>
    <w:rsid w:val="007F2FF7"/>
    <w:rsid w:val="007F7756"/>
    <w:rsid w:val="0080096D"/>
    <w:rsid w:val="008013A6"/>
    <w:rsid w:val="008035C6"/>
    <w:rsid w:val="00804865"/>
    <w:rsid w:val="00804950"/>
    <w:rsid w:val="00805569"/>
    <w:rsid w:val="0080693B"/>
    <w:rsid w:val="00810AA6"/>
    <w:rsid w:val="0081112E"/>
    <w:rsid w:val="00811F57"/>
    <w:rsid w:val="00814C7A"/>
    <w:rsid w:val="00814E65"/>
    <w:rsid w:val="008154C8"/>
    <w:rsid w:val="00815C53"/>
    <w:rsid w:val="008161C0"/>
    <w:rsid w:val="00817139"/>
    <w:rsid w:val="00820957"/>
    <w:rsid w:val="008219A4"/>
    <w:rsid w:val="008232BC"/>
    <w:rsid w:val="00825A18"/>
    <w:rsid w:val="00827306"/>
    <w:rsid w:val="008278DA"/>
    <w:rsid w:val="00827F6C"/>
    <w:rsid w:val="008311B6"/>
    <w:rsid w:val="008316CA"/>
    <w:rsid w:val="00832852"/>
    <w:rsid w:val="008340DB"/>
    <w:rsid w:val="00834706"/>
    <w:rsid w:val="00835677"/>
    <w:rsid w:val="0083699A"/>
    <w:rsid w:val="00837160"/>
    <w:rsid w:val="0084128D"/>
    <w:rsid w:val="00843130"/>
    <w:rsid w:val="0084323F"/>
    <w:rsid w:val="00845CC7"/>
    <w:rsid w:val="0084749A"/>
    <w:rsid w:val="00851008"/>
    <w:rsid w:val="00851A45"/>
    <w:rsid w:val="008538BD"/>
    <w:rsid w:val="008567BC"/>
    <w:rsid w:val="00856E5C"/>
    <w:rsid w:val="00857025"/>
    <w:rsid w:val="00861439"/>
    <w:rsid w:val="0086294E"/>
    <w:rsid w:val="008639AB"/>
    <w:rsid w:val="00863A67"/>
    <w:rsid w:val="008703B7"/>
    <w:rsid w:val="00874AE1"/>
    <w:rsid w:val="00875D36"/>
    <w:rsid w:val="0087779D"/>
    <w:rsid w:val="008822FC"/>
    <w:rsid w:val="00885C92"/>
    <w:rsid w:val="00887787"/>
    <w:rsid w:val="008912E6"/>
    <w:rsid w:val="008919F8"/>
    <w:rsid w:val="008948A1"/>
    <w:rsid w:val="008949C4"/>
    <w:rsid w:val="0089615C"/>
    <w:rsid w:val="00896ACA"/>
    <w:rsid w:val="0089740A"/>
    <w:rsid w:val="008A3F0D"/>
    <w:rsid w:val="008A4BE9"/>
    <w:rsid w:val="008A713C"/>
    <w:rsid w:val="008B1AFD"/>
    <w:rsid w:val="008B2178"/>
    <w:rsid w:val="008B3957"/>
    <w:rsid w:val="008B553B"/>
    <w:rsid w:val="008B5D77"/>
    <w:rsid w:val="008C045B"/>
    <w:rsid w:val="008C07F6"/>
    <w:rsid w:val="008C33F6"/>
    <w:rsid w:val="008C4855"/>
    <w:rsid w:val="008C500E"/>
    <w:rsid w:val="008C53F1"/>
    <w:rsid w:val="008D13B1"/>
    <w:rsid w:val="008D1868"/>
    <w:rsid w:val="008D1A9A"/>
    <w:rsid w:val="008D33C0"/>
    <w:rsid w:val="008D43BC"/>
    <w:rsid w:val="008D4D28"/>
    <w:rsid w:val="008D6647"/>
    <w:rsid w:val="008E1D10"/>
    <w:rsid w:val="008E1FD5"/>
    <w:rsid w:val="008E210E"/>
    <w:rsid w:val="008E27DA"/>
    <w:rsid w:val="008E2DAB"/>
    <w:rsid w:val="008E30B5"/>
    <w:rsid w:val="008E4B25"/>
    <w:rsid w:val="008E4B79"/>
    <w:rsid w:val="008E6799"/>
    <w:rsid w:val="008E6CF1"/>
    <w:rsid w:val="008E6EF8"/>
    <w:rsid w:val="008E6F5F"/>
    <w:rsid w:val="008E7CA8"/>
    <w:rsid w:val="008F07BD"/>
    <w:rsid w:val="008F0AB7"/>
    <w:rsid w:val="008F0EF9"/>
    <w:rsid w:val="008F5FAB"/>
    <w:rsid w:val="008F7F06"/>
    <w:rsid w:val="009018DB"/>
    <w:rsid w:val="00901E8A"/>
    <w:rsid w:val="009041A6"/>
    <w:rsid w:val="00907CAC"/>
    <w:rsid w:val="009103C1"/>
    <w:rsid w:val="009108B2"/>
    <w:rsid w:val="00911A8B"/>
    <w:rsid w:val="00915324"/>
    <w:rsid w:val="00915A37"/>
    <w:rsid w:val="00921BEE"/>
    <w:rsid w:val="00921CD5"/>
    <w:rsid w:val="00924727"/>
    <w:rsid w:val="009249D9"/>
    <w:rsid w:val="009256A9"/>
    <w:rsid w:val="009268F3"/>
    <w:rsid w:val="009274AA"/>
    <w:rsid w:val="009314E3"/>
    <w:rsid w:val="009341B9"/>
    <w:rsid w:val="00942B05"/>
    <w:rsid w:val="00943A6F"/>
    <w:rsid w:val="00943BA6"/>
    <w:rsid w:val="00943FDF"/>
    <w:rsid w:val="00945316"/>
    <w:rsid w:val="00945E76"/>
    <w:rsid w:val="0094668A"/>
    <w:rsid w:val="0094793B"/>
    <w:rsid w:val="00947CC5"/>
    <w:rsid w:val="00953240"/>
    <w:rsid w:val="00953919"/>
    <w:rsid w:val="00955490"/>
    <w:rsid w:val="00957A8A"/>
    <w:rsid w:val="00961E7C"/>
    <w:rsid w:val="00964523"/>
    <w:rsid w:val="00971B5B"/>
    <w:rsid w:val="00980B45"/>
    <w:rsid w:val="0098603D"/>
    <w:rsid w:val="00986180"/>
    <w:rsid w:val="009916F3"/>
    <w:rsid w:val="00991CD7"/>
    <w:rsid w:val="009926F3"/>
    <w:rsid w:val="00992F43"/>
    <w:rsid w:val="00993F83"/>
    <w:rsid w:val="00996A2D"/>
    <w:rsid w:val="009A0FC1"/>
    <w:rsid w:val="009A4FEB"/>
    <w:rsid w:val="009A56FB"/>
    <w:rsid w:val="009A63D9"/>
    <w:rsid w:val="009B0C3D"/>
    <w:rsid w:val="009B0C48"/>
    <w:rsid w:val="009B0F74"/>
    <w:rsid w:val="009B1012"/>
    <w:rsid w:val="009B11F3"/>
    <w:rsid w:val="009B3442"/>
    <w:rsid w:val="009B53DC"/>
    <w:rsid w:val="009B71F9"/>
    <w:rsid w:val="009B79D8"/>
    <w:rsid w:val="009B7C8C"/>
    <w:rsid w:val="009C023F"/>
    <w:rsid w:val="009C0285"/>
    <w:rsid w:val="009C264B"/>
    <w:rsid w:val="009C26EE"/>
    <w:rsid w:val="009C342A"/>
    <w:rsid w:val="009C5D21"/>
    <w:rsid w:val="009C6FF0"/>
    <w:rsid w:val="009D09BE"/>
    <w:rsid w:val="009D0AF2"/>
    <w:rsid w:val="009D1A18"/>
    <w:rsid w:val="009D1B95"/>
    <w:rsid w:val="009D3AA1"/>
    <w:rsid w:val="009D5DA5"/>
    <w:rsid w:val="009D6365"/>
    <w:rsid w:val="009E35BC"/>
    <w:rsid w:val="009E761F"/>
    <w:rsid w:val="009E7CBE"/>
    <w:rsid w:val="009F1528"/>
    <w:rsid w:val="009F3E7B"/>
    <w:rsid w:val="009F44D9"/>
    <w:rsid w:val="009F488E"/>
    <w:rsid w:val="009F5F2B"/>
    <w:rsid w:val="009F7845"/>
    <w:rsid w:val="00A01868"/>
    <w:rsid w:val="00A029E1"/>
    <w:rsid w:val="00A0326B"/>
    <w:rsid w:val="00A03497"/>
    <w:rsid w:val="00A042A4"/>
    <w:rsid w:val="00A05B58"/>
    <w:rsid w:val="00A06D25"/>
    <w:rsid w:val="00A07AE6"/>
    <w:rsid w:val="00A10AAD"/>
    <w:rsid w:val="00A11F95"/>
    <w:rsid w:val="00A1217D"/>
    <w:rsid w:val="00A140D8"/>
    <w:rsid w:val="00A14E65"/>
    <w:rsid w:val="00A169E2"/>
    <w:rsid w:val="00A16AB5"/>
    <w:rsid w:val="00A1799B"/>
    <w:rsid w:val="00A21B4A"/>
    <w:rsid w:val="00A21E4E"/>
    <w:rsid w:val="00A25438"/>
    <w:rsid w:val="00A25760"/>
    <w:rsid w:val="00A25A11"/>
    <w:rsid w:val="00A270F9"/>
    <w:rsid w:val="00A27634"/>
    <w:rsid w:val="00A2794F"/>
    <w:rsid w:val="00A27D62"/>
    <w:rsid w:val="00A33315"/>
    <w:rsid w:val="00A3555F"/>
    <w:rsid w:val="00A364F3"/>
    <w:rsid w:val="00A37FAA"/>
    <w:rsid w:val="00A43B69"/>
    <w:rsid w:val="00A43CDB"/>
    <w:rsid w:val="00A43DE6"/>
    <w:rsid w:val="00A51164"/>
    <w:rsid w:val="00A5146E"/>
    <w:rsid w:val="00A52AD5"/>
    <w:rsid w:val="00A54359"/>
    <w:rsid w:val="00A574CC"/>
    <w:rsid w:val="00A60339"/>
    <w:rsid w:val="00A60A51"/>
    <w:rsid w:val="00A61347"/>
    <w:rsid w:val="00A65D1E"/>
    <w:rsid w:val="00A6611A"/>
    <w:rsid w:val="00A667B7"/>
    <w:rsid w:val="00A71FD0"/>
    <w:rsid w:val="00A73EF3"/>
    <w:rsid w:val="00A74002"/>
    <w:rsid w:val="00A76A81"/>
    <w:rsid w:val="00A76E05"/>
    <w:rsid w:val="00A808E6"/>
    <w:rsid w:val="00A80C5D"/>
    <w:rsid w:val="00A813E2"/>
    <w:rsid w:val="00A820AA"/>
    <w:rsid w:val="00A84BC4"/>
    <w:rsid w:val="00A8766D"/>
    <w:rsid w:val="00A87834"/>
    <w:rsid w:val="00A91458"/>
    <w:rsid w:val="00A922F8"/>
    <w:rsid w:val="00A9270F"/>
    <w:rsid w:val="00A9350D"/>
    <w:rsid w:val="00A944C2"/>
    <w:rsid w:val="00A94C59"/>
    <w:rsid w:val="00A95075"/>
    <w:rsid w:val="00AA27D9"/>
    <w:rsid w:val="00AA28ED"/>
    <w:rsid w:val="00AA2B76"/>
    <w:rsid w:val="00AA3FDA"/>
    <w:rsid w:val="00AB219D"/>
    <w:rsid w:val="00AB35E5"/>
    <w:rsid w:val="00AB440B"/>
    <w:rsid w:val="00AB4BE4"/>
    <w:rsid w:val="00AB64A2"/>
    <w:rsid w:val="00AB79C0"/>
    <w:rsid w:val="00AB7AA0"/>
    <w:rsid w:val="00AC1163"/>
    <w:rsid w:val="00AC4240"/>
    <w:rsid w:val="00AC4FA2"/>
    <w:rsid w:val="00AC59BA"/>
    <w:rsid w:val="00AC668A"/>
    <w:rsid w:val="00AC72BD"/>
    <w:rsid w:val="00AD0A0F"/>
    <w:rsid w:val="00AD6824"/>
    <w:rsid w:val="00AD7B89"/>
    <w:rsid w:val="00AE0235"/>
    <w:rsid w:val="00AE118A"/>
    <w:rsid w:val="00AE1EB4"/>
    <w:rsid w:val="00AE46A6"/>
    <w:rsid w:val="00AE77D9"/>
    <w:rsid w:val="00AF0CE7"/>
    <w:rsid w:val="00AF1461"/>
    <w:rsid w:val="00AF180F"/>
    <w:rsid w:val="00AF3D81"/>
    <w:rsid w:val="00AF7EFF"/>
    <w:rsid w:val="00B00805"/>
    <w:rsid w:val="00B012E6"/>
    <w:rsid w:val="00B01963"/>
    <w:rsid w:val="00B01C90"/>
    <w:rsid w:val="00B03579"/>
    <w:rsid w:val="00B059FA"/>
    <w:rsid w:val="00B112FC"/>
    <w:rsid w:val="00B120A2"/>
    <w:rsid w:val="00B1235E"/>
    <w:rsid w:val="00B134BC"/>
    <w:rsid w:val="00B156EB"/>
    <w:rsid w:val="00B1578E"/>
    <w:rsid w:val="00B1665A"/>
    <w:rsid w:val="00B20B3B"/>
    <w:rsid w:val="00B2343A"/>
    <w:rsid w:val="00B27CC0"/>
    <w:rsid w:val="00B301F1"/>
    <w:rsid w:val="00B30DB1"/>
    <w:rsid w:val="00B37226"/>
    <w:rsid w:val="00B41483"/>
    <w:rsid w:val="00B41FE5"/>
    <w:rsid w:val="00B46D3E"/>
    <w:rsid w:val="00B5072A"/>
    <w:rsid w:val="00B50A7B"/>
    <w:rsid w:val="00B51E71"/>
    <w:rsid w:val="00B542D7"/>
    <w:rsid w:val="00B55FEC"/>
    <w:rsid w:val="00B56CA4"/>
    <w:rsid w:val="00B61DF0"/>
    <w:rsid w:val="00B62802"/>
    <w:rsid w:val="00B63F95"/>
    <w:rsid w:val="00B64DE0"/>
    <w:rsid w:val="00B65CDF"/>
    <w:rsid w:val="00B66C74"/>
    <w:rsid w:val="00B67D89"/>
    <w:rsid w:val="00B70563"/>
    <w:rsid w:val="00B73346"/>
    <w:rsid w:val="00B73431"/>
    <w:rsid w:val="00B7406A"/>
    <w:rsid w:val="00B81117"/>
    <w:rsid w:val="00B83F2E"/>
    <w:rsid w:val="00B84775"/>
    <w:rsid w:val="00B8490C"/>
    <w:rsid w:val="00B85AE7"/>
    <w:rsid w:val="00B86E0D"/>
    <w:rsid w:val="00B91DA7"/>
    <w:rsid w:val="00B92EC4"/>
    <w:rsid w:val="00B93011"/>
    <w:rsid w:val="00B93DF9"/>
    <w:rsid w:val="00B95178"/>
    <w:rsid w:val="00B9739B"/>
    <w:rsid w:val="00BA1F36"/>
    <w:rsid w:val="00BA37DD"/>
    <w:rsid w:val="00BA5D54"/>
    <w:rsid w:val="00BA660D"/>
    <w:rsid w:val="00BA763B"/>
    <w:rsid w:val="00BB050E"/>
    <w:rsid w:val="00BB4B03"/>
    <w:rsid w:val="00BB5AA3"/>
    <w:rsid w:val="00BB75E6"/>
    <w:rsid w:val="00BC179E"/>
    <w:rsid w:val="00BC3844"/>
    <w:rsid w:val="00BD064C"/>
    <w:rsid w:val="00BD1EDE"/>
    <w:rsid w:val="00BD7413"/>
    <w:rsid w:val="00BD7B21"/>
    <w:rsid w:val="00BE0BC4"/>
    <w:rsid w:val="00BE427F"/>
    <w:rsid w:val="00BE54DF"/>
    <w:rsid w:val="00BE66FC"/>
    <w:rsid w:val="00BE7238"/>
    <w:rsid w:val="00BE7530"/>
    <w:rsid w:val="00BF5377"/>
    <w:rsid w:val="00BF5E08"/>
    <w:rsid w:val="00BF65A8"/>
    <w:rsid w:val="00BF6864"/>
    <w:rsid w:val="00BF6EE7"/>
    <w:rsid w:val="00BF71E6"/>
    <w:rsid w:val="00BF7671"/>
    <w:rsid w:val="00BF7EBB"/>
    <w:rsid w:val="00C026FF"/>
    <w:rsid w:val="00C05485"/>
    <w:rsid w:val="00C05F64"/>
    <w:rsid w:val="00C07E93"/>
    <w:rsid w:val="00C1028A"/>
    <w:rsid w:val="00C111EB"/>
    <w:rsid w:val="00C11694"/>
    <w:rsid w:val="00C1195A"/>
    <w:rsid w:val="00C11EC3"/>
    <w:rsid w:val="00C1208A"/>
    <w:rsid w:val="00C129AB"/>
    <w:rsid w:val="00C13202"/>
    <w:rsid w:val="00C137D4"/>
    <w:rsid w:val="00C14662"/>
    <w:rsid w:val="00C173B5"/>
    <w:rsid w:val="00C20CC4"/>
    <w:rsid w:val="00C216C2"/>
    <w:rsid w:val="00C21CFB"/>
    <w:rsid w:val="00C21FB3"/>
    <w:rsid w:val="00C24586"/>
    <w:rsid w:val="00C24FD6"/>
    <w:rsid w:val="00C25A56"/>
    <w:rsid w:val="00C25AFD"/>
    <w:rsid w:val="00C27FC7"/>
    <w:rsid w:val="00C31574"/>
    <w:rsid w:val="00C315A6"/>
    <w:rsid w:val="00C33B75"/>
    <w:rsid w:val="00C348F4"/>
    <w:rsid w:val="00C34928"/>
    <w:rsid w:val="00C42562"/>
    <w:rsid w:val="00C42E76"/>
    <w:rsid w:val="00C45E58"/>
    <w:rsid w:val="00C46CB0"/>
    <w:rsid w:val="00C47479"/>
    <w:rsid w:val="00C51E29"/>
    <w:rsid w:val="00C53554"/>
    <w:rsid w:val="00C55371"/>
    <w:rsid w:val="00C55A67"/>
    <w:rsid w:val="00C55CE3"/>
    <w:rsid w:val="00C56894"/>
    <w:rsid w:val="00C56EB9"/>
    <w:rsid w:val="00C57B3A"/>
    <w:rsid w:val="00C57E0F"/>
    <w:rsid w:val="00C60F6E"/>
    <w:rsid w:val="00C61076"/>
    <w:rsid w:val="00C63531"/>
    <w:rsid w:val="00C63943"/>
    <w:rsid w:val="00C65368"/>
    <w:rsid w:val="00C65BD9"/>
    <w:rsid w:val="00C6788A"/>
    <w:rsid w:val="00C710FD"/>
    <w:rsid w:val="00C71E19"/>
    <w:rsid w:val="00C72CA6"/>
    <w:rsid w:val="00C73D7B"/>
    <w:rsid w:val="00C74904"/>
    <w:rsid w:val="00C7528B"/>
    <w:rsid w:val="00C76426"/>
    <w:rsid w:val="00C82CB4"/>
    <w:rsid w:val="00C833F9"/>
    <w:rsid w:val="00C84469"/>
    <w:rsid w:val="00C90350"/>
    <w:rsid w:val="00C91A7E"/>
    <w:rsid w:val="00CA0746"/>
    <w:rsid w:val="00CA1602"/>
    <w:rsid w:val="00CA190F"/>
    <w:rsid w:val="00CA4D95"/>
    <w:rsid w:val="00CA5251"/>
    <w:rsid w:val="00CB1C3A"/>
    <w:rsid w:val="00CB1D81"/>
    <w:rsid w:val="00CB1FB0"/>
    <w:rsid w:val="00CB5D63"/>
    <w:rsid w:val="00CC0F46"/>
    <w:rsid w:val="00CC21FD"/>
    <w:rsid w:val="00CC48C4"/>
    <w:rsid w:val="00CD0C27"/>
    <w:rsid w:val="00CD445E"/>
    <w:rsid w:val="00CD63D9"/>
    <w:rsid w:val="00CD7C72"/>
    <w:rsid w:val="00CD7EF2"/>
    <w:rsid w:val="00CE0200"/>
    <w:rsid w:val="00CE3D63"/>
    <w:rsid w:val="00CE799F"/>
    <w:rsid w:val="00CF11F1"/>
    <w:rsid w:val="00CF3734"/>
    <w:rsid w:val="00CF5134"/>
    <w:rsid w:val="00CF5C98"/>
    <w:rsid w:val="00CF65FD"/>
    <w:rsid w:val="00CF6A0C"/>
    <w:rsid w:val="00CF6B56"/>
    <w:rsid w:val="00D00503"/>
    <w:rsid w:val="00D04C77"/>
    <w:rsid w:val="00D0535B"/>
    <w:rsid w:val="00D07D21"/>
    <w:rsid w:val="00D10649"/>
    <w:rsid w:val="00D106A5"/>
    <w:rsid w:val="00D12323"/>
    <w:rsid w:val="00D215BC"/>
    <w:rsid w:val="00D22288"/>
    <w:rsid w:val="00D228E4"/>
    <w:rsid w:val="00D245E4"/>
    <w:rsid w:val="00D2755C"/>
    <w:rsid w:val="00D30CF6"/>
    <w:rsid w:val="00D3140A"/>
    <w:rsid w:val="00D32AAA"/>
    <w:rsid w:val="00D34509"/>
    <w:rsid w:val="00D353E0"/>
    <w:rsid w:val="00D370B6"/>
    <w:rsid w:val="00D37E8A"/>
    <w:rsid w:val="00D42735"/>
    <w:rsid w:val="00D43558"/>
    <w:rsid w:val="00D46925"/>
    <w:rsid w:val="00D50A20"/>
    <w:rsid w:val="00D527B8"/>
    <w:rsid w:val="00D60045"/>
    <w:rsid w:val="00D60AF5"/>
    <w:rsid w:val="00D63CE0"/>
    <w:rsid w:val="00D64158"/>
    <w:rsid w:val="00D644D3"/>
    <w:rsid w:val="00D67FBB"/>
    <w:rsid w:val="00D712A0"/>
    <w:rsid w:val="00D712F5"/>
    <w:rsid w:val="00D71758"/>
    <w:rsid w:val="00D71B6F"/>
    <w:rsid w:val="00D71B77"/>
    <w:rsid w:val="00D71E32"/>
    <w:rsid w:val="00D72F36"/>
    <w:rsid w:val="00D73FB1"/>
    <w:rsid w:val="00D7440D"/>
    <w:rsid w:val="00D76C18"/>
    <w:rsid w:val="00D80BA0"/>
    <w:rsid w:val="00D81C00"/>
    <w:rsid w:val="00D81EF3"/>
    <w:rsid w:val="00D82844"/>
    <w:rsid w:val="00D83626"/>
    <w:rsid w:val="00D83765"/>
    <w:rsid w:val="00D864B0"/>
    <w:rsid w:val="00D86CFA"/>
    <w:rsid w:val="00D91BFD"/>
    <w:rsid w:val="00D941A7"/>
    <w:rsid w:val="00D9456E"/>
    <w:rsid w:val="00D95D4A"/>
    <w:rsid w:val="00D95EA9"/>
    <w:rsid w:val="00DA0858"/>
    <w:rsid w:val="00DA1069"/>
    <w:rsid w:val="00DA12F9"/>
    <w:rsid w:val="00DA1833"/>
    <w:rsid w:val="00DA1A9E"/>
    <w:rsid w:val="00DA205A"/>
    <w:rsid w:val="00DA25BA"/>
    <w:rsid w:val="00DA2A4F"/>
    <w:rsid w:val="00DA3E9C"/>
    <w:rsid w:val="00DA4FC1"/>
    <w:rsid w:val="00DA592C"/>
    <w:rsid w:val="00DA5DC7"/>
    <w:rsid w:val="00DA6116"/>
    <w:rsid w:val="00DA6504"/>
    <w:rsid w:val="00DA69D8"/>
    <w:rsid w:val="00DA7A1D"/>
    <w:rsid w:val="00DB1C43"/>
    <w:rsid w:val="00DB38F9"/>
    <w:rsid w:val="00DB5C70"/>
    <w:rsid w:val="00DC657F"/>
    <w:rsid w:val="00DD0097"/>
    <w:rsid w:val="00DD00AB"/>
    <w:rsid w:val="00DD2F60"/>
    <w:rsid w:val="00DD3613"/>
    <w:rsid w:val="00DD3784"/>
    <w:rsid w:val="00DD5C9A"/>
    <w:rsid w:val="00DD642C"/>
    <w:rsid w:val="00DD663C"/>
    <w:rsid w:val="00DD770E"/>
    <w:rsid w:val="00DE19EF"/>
    <w:rsid w:val="00DE39CC"/>
    <w:rsid w:val="00DE498F"/>
    <w:rsid w:val="00DE5435"/>
    <w:rsid w:val="00DE7AA5"/>
    <w:rsid w:val="00DF0493"/>
    <w:rsid w:val="00DF2996"/>
    <w:rsid w:val="00DF2EE1"/>
    <w:rsid w:val="00DF5E30"/>
    <w:rsid w:val="00DF6EF4"/>
    <w:rsid w:val="00E0511B"/>
    <w:rsid w:val="00E05901"/>
    <w:rsid w:val="00E0693E"/>
    <w:rsid w:val="00E1067F"/>
    <w:rsid w:val="00E10B85"/>
    <w:rsid w:val="00E129AC"/>
    <w:rsid w:val="00E14217"/>
    <w:rsid w:val="00E1470F"/>
    <w:rsid w:val="00E161C8"/>
    <w:rsid w:val="00E20F0E"/>
    <w:rsid w:val="00E21AE1"/>
    <w:rsid w:val="00E21CE7"/>
    <w:rsid w:val="00E2332C"/>
    <w:rsid w:val="00E24089"/>
    <w:rsid w:val="00E2709E"/>
    <w:rsid w:val="00E27618"/>
    <w:rsid w:val="00E312F5"/>
    <w:rsid w:val="00E338D3"/>
    <w:rsid w:val="00E400A4"/>
    <w:rsid w:val="00E404F8"/>
    <w:rsid w:val="00E4099B"/>
    <w:rsid w:val="00E40D15"/>
    <w:rsid w:val="00E41F1D"/>
    <w:rsid w:val="00E44E27"/>
    <w:rsid w:val="00E453AF"/>
    <w:rsid w:val="00E50F13"/>
    <w:rsid w:val="00E5130C"/>
    <w:rsid w:val="00E519FC"/>
    <w:rsid w:val="00E51B56"/>
    <w:rsid w:val="00E5312C"/>
    <w:rsid w:val="00E55FE8"/>
    <w:rsid w:val="00E5633F"/>
    <w:rsid w:val="00E571EE"/>
    <w:rsid w:val="00E57D53"/>
    <w:rsid w:val="00E61A95"/>
    <w:rsid w:val="00E62DA2"/>
    <w:rsid w:val="00E65BF1"/>
    <w:rsid w:val="00E66305"/>
    <w:rsid w:val="00E66CE2"/>
    <w:rsid w:val="00E71EBA"/>
    <w:rsid w:val="00E734C4"/>
    <w:rsid w:val="00E73AC7"/>
    <w:rsid w:val="00E74C91"/>
    <w:rsid w:val="00E74DEF"/>
    <w:rsid w:val="00E756FA"/>
    <w:rsid w:val="00E76DF4"/>
    <w:rsid w:val="00E77B27"/>
    <w:rsid w:val="00E82A6C"/>
    <w:rsid w:val="00E84E35"/>
    <w:rsid w:val="00E85F62"/>
    <w:rsid w:val="00E85FEF"/>
    <w:rsid w:val="00E870D0"/>
    <w:rsid w:val="00E90D51"/>
    <w:rsid w:val="00E9121F"/>
    <w:rsid w:val="00E92F83"/>
    <w:rsid w:val="00E957F0"/>
    <w:rsid w:val="00E95D73"/>
    <w:rsid w:val="00E9685C"/>
    <w:rsid w:val="00E96A27"/>
    <w:rsid w:val="00EA1CBF"/>
    <w:rsid w:val="00EA2ED6"/>
    <w:rsid w:val="00EA413A"/>
    <w:rsid w:val="00EA7616"/>
    <w:rsid w:val="00EB04D3"/>
    <w:rsid w:val="00EB1FF2"/>
    <w:rsid w:val="00EB2049"/>
    <w:rsid w:val="00EB4960"/>
    <w:rsid w:val="00EB73E9"/>
    <w:rsid w:val="00EB7E88"/>
    <w:rsid w:val="00EC0A18"/>
    <w:rsid w:val="00EC0ABA"/>
    <w:rsid w:val="00EC1A2D"/>
    <w:rsid w:val="00EC3788"/>
    <w:rsid w:val="00EC3FC5"/>
    <w:rsid w:val="00EC5B98"/>
    <w:rsid w:val="00EC66E2"/>
    <w:rsid w:val="00EC7617"/>
    <w:rsid w:val="00EC794C"/>
    <w:rsid w:val="00EC7C51"/>
    <w:rsid w:val="00EC7E1C"/>
    <w:rsid w:val="00ED280B"/>
    <w:rsid w:val="00ED3165"/>
    <w:rsid w:val="00ED52C3"/>
    <w:rsid w:val="00EE322B"/>
    <w:rsid w:val="00EE56A6"/>
    <w:rsid w:val="00EE5ABC"/>
    <w:rsid w:val="00EE6008"/>
    <w:rsid w:val="00EE63F5"/>
    <w:rsid w:val="00EE7726"/>
    <w:rsid w:val="00EE7773"/>
    <w:rsid w:val="00EE78D6"/>
    <w:rsid w:val="00EF0329"/>
    <w:rsid w:val="00EF0DA4"/>
    <w:rsid w:val="00EF2C42"/>
    <w:rsid w:val="00EF436C"/>
    <w:rsid w:val="00EF67E1"/>
    <w:rsid w:val="00F00CE8"/>
    <w:rsid w:val="00F01BE1"/>
    <w:rsid w:val="00F02F20"/>
    <w:rsid w:val="00F043EE"/>
    <w:rsid w:val="00F0453F"/>
    <w:rsid w:val="00F05ED5"/>
    <w:rsid w:val="00F06B54"/>
    <w:rsid w:val="00F10000"/>
    <w:rsid w:val="00F121BD"/>
    <w:rsid w:val="00F14542"/>
    <w:rsid w:val="00F1594F"/>
    <w:rsid w:val="00F15C4A"/>
    <w:rsid w:val="00F1685B"/>
    <w:rsid w:val="00F178A2"/>
    <w:rsid w:val="00F233FF"/>
    <w:rsid w:val="00F244B2"/>
    <w:rsid w:val="00F249F1"/>
    <w:rsid w:val="00F2738A"/>
    <w:rsid w:val="00F27801"/>
    <w:rsid w:val="00F27D61"/>
    <w:rsid w:val="00F3001D"/>
    <w:rsid w:val="00F32B14"/>
    <w:rsid w:val="00F40DAB"/>
    <w:rsid w:val="00F42711"/>
    <w:rsid w:val="00F42D84"/>
    <w:rsid w:val="00F4356C"/>
    <w:rsid w:val="00F4451A"/>
    <w:rsid w:val="00F46245"/>
    <w:rsid w:val="00F46E40"/>
    <w:rsid w:val="00F476CF"/>
    <w:rsid w:val="00F47ABE"/>
    <w:rsid w:val="00F5015D"/>
    <w:rsid w:val="00F50767"/>
    <w:rsid w:val="00F510D5"/>
    <w:rsid w:val="00F517A5"/>
    <w:rsid w:val="00F53ED3"/>
    <w:rsid w:val="00F54A08"/>
    <w:rsid w:val="00F54D9F"/>
    <w:rsid w:val="00F61B43"/>
    <w:rsid w:val="00F624D4"/>
    <w:rsid w:val="00F63672"/>
    <w:rsid w:val="00F64879"/>
    <w:rsid w:val="00F65DA0"/>
    <w:rsid w:val="00F7081D"/>
    <w:rsid w:val="00F7192B"/>
    <w:rsid w:val="00F75F91"/>
    <w:rsid w:val="00F76FC4"/>
    <w:rsid w:val="00F770F5"/>
    <w:rsid w:val="00F800CD"/>
    <w:rsid w:val="00F81D27"/>
    <w:rsid w:val="00F835F1"/>
    <w:rsid w:val="00F83C6E"/>
    <w:rsid w:val="00F86663"/>
    <w:rsid w:val="00F90FC4"/>
    <w:rsid w:val="00F91055"/>
    <w:rsid w:val="00F939E4"/>
    <w:rsid w:val="00F944B4"/>
    <w:rsid w:val="00F94CA6"/>
    <w:rsid w:val="00FA08E7"/>
    <w:rsid w:val="00FA2FC1"/>
    <w:rsid w:val="00FA591D"/>
    <w:rsid w:val="00FA5D5A"/>
    <w:rsid w:val="00FA7100"/>
    <w:rsid w:val="00FB0D01"/>
    <w:rsid w:val="00FB1CC6"/>
    <w:rsid w:val="00FB26B2"/>
    <w:rsid w:val="00FB4325"/>
    <w:rsid w:val="00FB5E8C"/>
    <w:rsid w:val="00FB616E"/>
    <w:rsid w:val="00FB6518"/>
    <w:rsid w:val="00FB6A34"/>
    <w:rsid w:val="00FC1A55"/>
    <w:rsid w:val="00FC2FF9"/>
    <w:rsid w:val="00FC3B20"/>
    <w:rsid w:val="00FC4E1E"/>
    <w:rsid w:val="00FC55E9"/>
    <w:rsid w:val="00FC5869"/>
    <w:rsid w:val="00FD2A99"/>
    <w:rsid w:val="00FD2D67"/>
    <w:rsid w:val="00FD3957"/>
    <w:rsid w:val="00FE02EB"/>
    <w:rsid w:val="00FE072B"/>
    <w:rsid w:val="00FE17F9"/>
    <w:rsid w:val="00FE2736"/>
    <w:rsid w:val="00FE4402"/>
    <w:rsid w:val="00FE52CE"/>
    <w:rsid w:val="00FE53C6"/>
    <w:rsid w:val="00FE6730"/>
    <w:rsid w:val="00FE7993"/>
    <w:rsid w:val="00FF051B"/>
    <w:rsid w:val="00FF29D9"/>
    <w:rsid w:val="00FF38FF"/>
    <w:rsid w:val="00FF40AC"/>
    <w:rsid w:val="00FF5533"/>
    <w:rsid w:val="00FF5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73B28"/>
  <w15:chartTrackingRefBased/>
  <w15:docId w15:val="{2E3164B3-08E5-C045-AF0B-0DBE64DC4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D67FB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21AE1"/>
    <w:pPr>
      <w:spacing w:before="100" w:beforeAutospacing="1" w:after="100" w:afterAutospacing="1"/>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0CE8"/>
    <w:pPr>
      <w:ind w:left="720"/>
      <w:contextualSpacing/>
    </w:pPr>
  </w:style>
  <w:style w:type="paragraph" w:styleId="NormalWeb">
    <w:name w:val="Normal (Web)"/>
    <w:basedOn w:val="Normal"/>
    <w:uiPriority w:val="99"/>
    <w:unhideWhenUsed/>
    <w:rsid w:val="001B42DE"/>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EC7C51"/>
    <w:rPr>
      <w:color w:val="0563C1" w:themeColor="hyperlink"/>
      <w:u w:val="single"/>
    </w:rPr>
  </w:style>
  <w:style w:type="character" w:styleId="UnresolvedMention">
    <w:name w:val="Unresolved Mention"/>
    <w:basedOn w:val="DefaultParagraphFont"/>
    <w:uiPriority w:val="99"/>
    <w:semiHidden/>
    <w:unhideWhenUsed/>
    <w:rsid w:val="00EC7C51"/>
    <w:rPr>
      <w:color w:val="605E5C"/>
      <w:shd w:val="clear" w:color="auto" w:fill="E1DFDD"/>
    </w:rPr>
  </w:style>
  <w:style w:type="paragraph" w:styleId="NoSpacing">
    <w:name w:val="No Spacing"/>
    <w:link w:val="NoSpacingChar"/>
    <w:uiPriority w:val="1"/>
    <w:qFormat/>
    <w:rsid w:val="00D215BC"/>
    <w:rPr>
      <w:rFonts w:eastAsiaTheme="minorEastAsia"/>
      <w:sz w:val="22"/>
      <w:szCs w:val="22"/>
      <w:lang w:val="en-US" w:eastAsia="zh-CN"/>
    </w:rPr>
  </w:style>
  <w:style w:type="character" w:customStyle="1" w:styleId="NoSpacingChar">
    <w:name w:val="No Spacing Char"/>
    <w:basedOn w:val="DefaultParagraphFont"/>
    <w:link w:val="NoSpacing"/>
    <w:uiPriority w:val="1"/>
    <w:rsid w:val="00D215BC"/>
    <w:rPr>
      <w:rFonts w:eastAsiaTheme="minorEastAsia"/>
      <w:sz w:val="22"/>
      <w:szCs w:val="22"/>
      <w:lang w:val="en-US" w:eastAsia="zh-CN"/>
    </w:rPr>
  </w:style>
  <w:style w:type="character" w:customStyle="1" w:styleId="normaltextrun">
    <w:name w:val="normaltextrun"/>
    <w:basedOn w:val="DefaultParagraphFont"/>
    <w:rsid w:val="00F42711"/>
  </w:style>
  <w:style w:type="character" w:customStyle="1" w:styleId="apple-converted-space">
    <w:name w:val="apple-converted-space"/>
    <w:basedOn w:val="DefaultParagraphFont"/>
    <w:rsid w:val="00F42711"/>
  </w:style>
  <w:style w:type="character" w:customStyle="1" w:styleId="spellingerror">
    <w:name w:val="spellingerror"/>
    <w:basedOn w:val="DefaultParagraphFont"/>
    <w:rsid w:val="00F42711"/>
  </w:style>
  <w:style w:type="character" w:customStyle="1" w:styleId="eop">
    <w:name w:val="eop"/>
    <w:basedOn w:val="DefaultParagraphFont"/>
    <w:rsid w:val="00F42711"/>
  </w:style>
  <w:style w:type="character" w:customStyle="1" w:styleId="Heading2Char">
    <w:name w:val="Heading 2 Char"/>
    <w:basedOn w:val="DefaultParagraphFont"/>
    <w:link w:val="Heading2"/>
    <w:uiPriority w:val="9"/>
    <w:rsid w:val="00E21AE1"/>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D67FBB"/>
    <w:rPr>
      <w:rFonts w:asciiTheme="majorHAnsi" w:eastAsiaTheme="majorEastAsia" w:hAnsiTheme="majorHAnsi" w:cstheme="majorBidi"/>
      <w:color w:val="2F5496" w:themeColor="accent1" w:themeShade="BF"/>
      <w:sz w:val="32"/>
      <w:szCs w:val="32"/>
      <w:lang w:val="cy-GB"/>
    </w:rPr>
  </w:style>
  <w:style w:type="character" w:styleId="FollowedHyperlink">
    <w:name w:val="FollowedHyperlink"/>
    <w:basedOn w:val="DefaultParagraphFont"/>
    <w:uiPriority w:val="99"/>
    <w:semiHidden/>
    <w:unhideWhenUsed/>
    <w:rsid w:val="00DA3E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2975165">
      <w:bodyDiv w:val="1"/>
      <w:marLeft w:val="0"/>
      <w:marRight w:val="0"/>
      <w:marTop w:val="0"/>
      <w:marBottom w:val="0"/>
      <w:divBdr>
        <w:top w:val="none" w:sz="0" w:space="0" w:color="auto"/>
        <w:left w:val="none" w:sz="0" w:space="0" w:color="auto"/>
        <w:bottom w:val="none" w:sz="0" w:space="0" w:color="auto"/>
        <w:right w:val="none" w:sz="0" w:space="0" w:color="auto"/>
      </w:divBdr>
      <w:divsChild>
        <w:div w:id="593129700">
          <w:marLeft w:val="0"/>
          <w:marRight w:val="0"/>
          <w:marTop w:val="0"/>
          <w:marBottom w:val="0"/>
          <w:divBdr>
            <w:top w:val="none" w:sz="0" w:space="0" w:color="auto"/>
            <w:left w:val="none" w:sz="0" w:space="0" w:color="auto"/>
            <w:bottom w:val="none" w:sz="0" w:space="0" w:color="auto"/>
            <w:right w:val="none" w:sz="0" w:space="0" w:color="auto"/>
          </w:divBdr>
          <w:divsChild>
            <w:div w:id="843131928">
              <w:marLeft w:val="0"/>
              <w:marRight w:val="0"/>
              <w:marTop w:val="0"/>
              <w:marBottom w:val="0"/>
              <w:divBdr>
                <w:top w:val="none" w:sz="0" w:space="0" w:color="auto"/>
                <w:left w:val="none" w:sz="0" w:space="0" w:color="auto"/>
                <w:bottom w:val="none" w:sz="0" w:space="0" w:color="auto"/>
                <w:right w:val="none" w:sz="0" w:space="0" w:color="auto"/>
              </w:divBdr>
              <w:divsChild>
                <w:div w:id="81457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637162">
      <w:bodyDiv w:val="1"/>
      <w:marLeft w:val="0"/>
      <w:marRight w:val="0"/>
      <w:marTop w:val="0"/>
      <w:marBottom w:val="0"/>
      <w:divBdr>
        <w:top w:val="none" w:sz="0" w:space="0" w:color="auto"/>
        <w:left w:val="none" w:sz="0" w:space="0" w:color="auto"/>
        <w:bottom w:val="none" w:sz="0" w:space="0" w:color="auto"/>
        <w:right w:val="none" w:sz="0" w:space="0" w:color="auto"/>
      </w:divBdr>
    </w:div>
    <w:div w:id="336662981">
      <w:bodyDiv w:val="1"/>
      <w:marLeft w:val="0"/>
      <w:marRight w:val="0"/>
      <w:marTop w:val="0"/>
      <w:marBottom w:val="0"/>
      <w:divBdr>
        <w:top w:val="none" w:sz="0" w:space="0" w:color="auto"/>
        <w:left w:val="none" w:sz="0" w:space="0" w:color="auto"/>
        <w:bottom w:val="none" w:sz="0" w:space="0" w:color="auto"/>
        <w:right w:val="none" w:sz="0" w:space="0" w:color="auto"/>
      </w:divBdr>
    </w:div>
    <w:div w:id="552696601">
      <w:bodyDiv w:val="1"/>
      <w:marLeft w:val="0"/>
      <w:marRight w:val="0"/>
      <w:marTop w:val="0"/>
      <w:marBottom w:val="0"/>
      <w:divBdr>
        <w:top w:val="none" w:sz="0" w:space="0" w:color="auto"/>
        <w:left w:val="none" w:sz="0" w:space="0" w:color="auto"/>
        <w:bottom w:val="none" w:sz="0" w:space="0" w:color="auto"/>
        <w:right w:val="none" w:sz="0" w:space="0" w:color="auto"/>
      </w:divBdr>
      <w:divsChild>
        <w:div w:id="1941521514">
          <w:marLeft w:val="0"/>
          <w:marRight w:val="0"/>
          <w:marTop w:val="0"/>
          <w:marBottom w:val="0"/>
          <w:divBdr>
            <w:top w:val="none" w:sz="0" w:space="0" w:color="auto"/>
            <w:left w:val="none" w:sz="0" w:space="0" w:color="auto"/>
            <w:bottom w:val="none" w:sz="0" w:space="0" w:color="auto"/>
            <w:right w:val="none" w:sz="0" w:space="0" w:color="auto"/>
          </w:divBdr>
          <w:divsChild>
            <w:div w:id="1680426295">
              <w:marLeft w:val="0"/>
              <w:marRight w:val="0"/>
              <w:marTop w:val="0"/>
              <w:marBottom w:val="0"/>
              <w:divBdr>
                <w:top w:val="none" w:sz="0" w:space="0" w:color="auto"/>
                <w:left w:val="none" w:sz="0" w:space="0" w:color="auto"/>
                <w:bottom w:val="none" w:sz="0" w:space="0" w:color="auto"/>
                <w:right w:val="none" w:sz="0" w:space="0" w:color="auto"/>
              </w:divBdr>
              <w:divsChild>
                <w:div w:id="117376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379966">
      <w:bodyDiv w:val="1"/>
      <w:marLeft w:val="0"/>
      <w:marRight w:val="0"/>
      <w:marTop w:val="0"/>
      <w:marBottom w:val="0"/>
      <w:divBdr>
        <w:top w:val="none" w:sz="0" w:space="0" w:color="auto"/>
        <w:left w:val="none" w:sz="0" w:space="0" w:color="auto"/>
        <w:bottom w:val="none" w:sz="0" w:space="0" w:color="auto"/>
        <w:right w:val="none" w:sz="0" w:space="0" w:color="auto"/>
      </w:divBdr>
    </w:div>
    <w:div w:id="876895823">
      <w:bodyDiv w:val="1"/>
      <w:marLeft w:val="0"/>
      <w:marRight w:val="0"/>
      <w:marTop w:val="0"/>
      <w:marBottom w:val="0"/>
      <w:divBdr>
        <w:top w:val="none" w:sz="0" w:space="0" w:color="auto"/>
        <w:left w:val="none" w:sz="0" w:space="0" w:color="auto"/>
        <w:bottom w:val="none" w:sz="0" w:space="0" w:color="auto"/>
        <w:right w:val="none" w:sz="0" w:space="0" w:color="auto"/>
      </w:divBdr>
    </w:div>
    <w:div w:id="902715292">
      <w:bodyDiv w:val="1"/>
      <w:marLeft w:val="0"/>
      <w:marRight w:val="0"/>
      <w:marTop w:val="0"/>
      <w:marBottom w:val="0"/>
      <w:divBdr>
        <w:top w:val="none" w:sz="0" w:space="0" w:color="auto"/>
        <w:left w:val="none" w:sz="0" w:space="0" w:color="auto"/>
        <w:bottom w:val="none" w:sz="0" w:space="0" w:color="auto"/>
        <w:right w:val="none" w:sz="0" w:space="0" w:color="auto"/>
      </w:divBdr>
    </w:div>
    <w:div w:id="942222736">
      <w:bodyDiv w:val="1"/>
      <w:marLeft w:val="0"/>
      <w:marRight w:val="0"/>
      <w:marTop w:val="0"/>
      <w:marBottom w:val="0"/>
      <w:divBdr>
        <w:top w:val="none" w:sz="0" w:space="0" w:color="auto"/>
        <w:left w:val="none" w:sz="0" w:space="0" w:color="auto"/>
        <w:bottom w:val="none" w:sz="0" w:space="0" w:color="auto"/>
        <w:right w:val="none" w:sz="0" w:space="0" w:color="auto"/>
      </w:divBdr>
    </w:div>
    <w:div w:id="981079953">
      <w:bodyDiv w:val="1"/>
      <w:marLeft w:val="0"/>
      <w:marRight w:val="0"/>
      <w:marTop w:val="0"/>
      <w:marBottom w:val="0"/>
      <w:divBdr>
        <w:top w:val="none" w:sz="0" w:space="0" w:color="auto"/>
        <w:left w:val="none" w:sz="0" w:space="0" w:color="auto"/>
        <w:bottom w:val="none" w:sz="0" w:space="0" w:color="auto"/>
        <w:right w:val="none" w:sz="0" w:space="0" w:color="auto"/>
      </w:divBdr>
    </w:div>
    <w:div w:id="1102804031">
      <w:bodyDiv w:val="1"/>
      <w:marLeft w:val="0"/>
      <w:marRight w:val="0"/>
      <w:marTop w:val="0"/>
      <w:marBottom w:val="0"/>
      <w:divBdr>
        <w:top w:val="none" w:sz="0" w:space="0" w:color="auto"/>
        <w:left w:val="none" w:sz="0" w:space="0" w:color="auto"/>
        <w:bottom w:val="none" w:sz="0" w:space="0" w:color="auto"/>
        <w:right w:val="none" w:sz="0" w:space="0" w:color="auto"/>
      </w:divBdr>
      <w:divsChild>
        <w:div w:id="1212419485">
          <w:marLeft w:val="0"/>
          <w:marRight w:val="0"/>
          <w:marTop w:val="0"/>
          <w:marBottom w:val="0"/>
          <w:divBdr>
            <w:top w:val="none" w:sz="0" w:space="0" w:color="auto"/>
            <w:left w:val="none" w:sz="0" w:space="0" w:color="auto"/>
            <w:bottom w:val="none" w:sz="0" w:space="0" w:color="auto"/>
            <w:right w:val="none" w:sz="0" w:space="0" w:color="auto"/>
          </w:divBdr>
          <w:divsChild>
            <w:div w:id="1534029960">
              <w:marLeft w:val="0"/>
              <w:marRight w:val="0"/>
              <w:marTop w:val="0"/>
              <w:marBottom w:val="0"/>
              <w:divBdr>
                <w:top w:val="none" w:sz="0" w:space="0" w:color="auto"/>
                <w:left w:val="none" w:sz="0" w:space="0" w:color="auto"/>
                <w:bottom w:val="none" w:sz="0" w:space="0" w:color="auto"/>
                <w:right w:val="none" w:sz="0" w:space="0" w:color="auto"/>
              </w:divBdr>
              <w:divsChild>
                <w:div w:id="165703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856599">
      <w:bodyDiv w:val="1"/>
      <w:marLeft w:val="0"/>
      <w:marRight w:val="0"/>
      <w:marTop w:val="0"/>
      <w:marBottom w:val="0"/>
      <w:divBdr>
        <w:top w:val="none" w:sz="0" w:space="0" w:color="auto"/>
        <w:left w:val="none" w:sz="0" w:space="0" w:color="auto"/>
        <w:bottom w:val="none" w:sz="0" w:space="0" w:color="auto"/>
        <w:right w:val="none" w:sz="0" w:space="0" w:color="auto"/>
      </w:divBdr>
    </w:div>
    <w:div w:id="1254053390">
      <w:bodyDiv w:val="1"/>
      <w:marLeft w:val="0"/>
      <w:marRight w:val="0"/>
      <w:marTop w:val="0"/>
      <w:marBottom w:val="0"/>
      <w:divBdr>
        <w:top w:val="none" w:sz="0" w:space="0" w:color="auto"/>
        <w:left w:val="none" w:sz="0" w:space="0" w:color="auto"/>
        <w:bottom w:val="none" w:sz="0" w:space="0" w:color="auto"/>
        <w:right w:val="none" w:sz="0" w:space="0" w:color="auto"/>
      </w:divBdr>
      <w:divsChild>
        <w:div w:id="1149051785">
          <w:marLeft w:val="0"/>
          <w:marRight w:val="0"/>
          <w:marTop w:val="0"/>
          <w:marBottom w:val="0"/>
          <w:divBdr>
            <w:top w:val="none" w:sz="0" w:space="0" w:color="auto"/>
            <w:left w:val="none" w:sz="0" w:space="0" w:color="auto"/>
            <w:bottom w:val="none" w:sz="0" w:space="0" w:color="auto"/>
            <w:right w:val="none" w:sz="0" w:space="0" w:color="auto"/>
          </w:divBdr>
          <w:divsChild>
            <w:div w:id="848178281">
              <w:marLeft w:val="0"/>
              <w:marRight w:val="0"/>
              <w:marTop w:val="0"/>
              <w:marBottom w:val="0"/>
              <w:divBdr>
                <w:top w:val="none" w:sz="0" w:space="0" w:color="auto"/>
                <w:left w:val="none" w:sz="0" w:space="0" w:color="auto"/>
                <w:bottom w:val="none" w:sz="0" w:space="0" w:color="auto"/>
                <w:right w:val="none" w:sz="0" w:space="0" w:color="auto"/>
              </w:divBdr>
              <w:divsChild>
                <w:div w:id="399794981">
                  <w:marLeft w:val="0"/>
                  <w:marRight w:val="0"/>
                  <w:marTop w:val="0"/>
                  <w:marBottom w:val="0"/>
                  <w:divBdr>
                    <w:top w:val="none" w:sz="0" w:space="0" w:color="auto"/>
                    <w:left w:val="none" w:sz="0" w:space="0" w:color="auto"/>
                    <w:bottom w:val="none" w:sz="0" w:space="0" w:color="auto"/>
                    <w:right w:val="none" w:sz="0" w:space="0" w:color="auto"/>
                  </w:divBdr>
                  <w:divsChild>
                    <w:div w:id="185468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347047">
      <w:bodyDiv w:val="1"/>
      <w:marLeft w:val="0"/>
      <w:marRight w:val="0"/>
      <w:marTop w:val="0"/>
      <w:marBottom w:val="0"/>
      <w:divBdr>
        <w:top w:val="none" w:sz="0" w:space="0" w:color="auto"/>
        <w:left w:val="none" w:sz="0" w:space="0" w:color="auto"/>
        <w:bottom w:val="none" w:sz="0" w:space="0" w:color="auto"/>
        <w:right w:val="none" w:sz="0" w:space="0" w:color="auto"/>
      </w:divBdr>
      <w:divsChild>
        <w:div w:id="901065543">
          <w:marLeft w:val="0"/>
          <w:marRight w:val="0"/>
          <w:marTop w:val="0"/>
          <w:marBottom w:val="0"/>
          <w:divBdr>
            <w:top w:val="none" w:sz="0" w:space="0" w:color="auto"/>
            <w:left w:val="none" w:sz="0" w:space="0" w:color="auto"/>
            <w:bottom w:val="none" w:sz="0" w:space="0" w:color="auto"/>
            <w:right w:val="none" w:sz="0" w:space="0" w:color="auto"/>
          </w:divBdr>
          <w:divsChild>
            <w:div w:id="296490954">
              <w:marLeft w:val="0"/>
              <w:marRight w:val="0"/>
              <w:marTop w:val="0"/>
              <w:marBottom w:val="0"/>
              <w:divBdr>
                <w:top w:val="none" w:sz="0" w:space="0" w:color="auto"/>
                <w:left w:val="none" w:sz="0" w:space="0" w:color="auto"/>
                <w:bottom w:val="none" w:sz="0" w:space="0" w:color="auto"/>
                <w:right w:val="none" w:sz="0" w:space="0" w:color="auto"/>
              </w:divBdr>
              <w:divsChild>
                <w:div w:id="168558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468275">
      <w:bodyDiv w:val="1"/>
      <w:marLeft w:val="0"/>
      <w:marRight w:val="0"/>
      <w:marTop w:val="0"/>
      <w:marBottom w:val="0"/>
      <w:divBdr>
        <w:top w:val="none" w:sz="0" w:space="0" w:color="auto"/>
        <w:left w:val="none" w:sz="0" w:space="0" w:color="auto"/>
        <w:bottom w:val="none" w:sz="0" w:space="0" w:color="auto"/>
        <w:right w:val="none" w:sz="0" w:space="0" w:color="auto"/>
      </w:divBdr>
      <w:divsChild>
        <w:div w:id="1367635128">
          <w:marLeft w:val="0"/>
          <w:marRight w:val="0"/>
          <w:marTop w:val="0"/>
          <w:marBottom w:val="0"/>
          <w:divBdr>
            <w:top w:val="none" w:sz="0" w:space="0" w:color="auto"/>
            <w:left w:val="none" w:sz="0" w:space="0" w:color="auto"/>
            <w:bottom w:val="none" w:sz="0" w:space="0" w:color="auto"/>
            <w:right w:val="none" w:sz="0" w:space="0" w:color="auto"/>
          </w:divBdr>
        </w:div>
      </w:divsChild>
    </w:div>
    <w:div w:id="1580335553">
      <w:bodyDiv w:val="1"/>
      <w:marLeft w:val="0"/>
      <w:marRight w:val="0"/>
      <w:marTop w:val="0"/>
      <w:marBottom w:val="0"/>
      <w:divBdr>
        <w:top w:val="none" w:sz="0" w:space="0" w:color="auto"/>
        <w:left w:val="none" w:sz="0" w:space="0" w:color="auto"/>
        <w:bottom w:val="none" w:sz="0" w:space="0" w:color="auto"/>
        <w:right w:val="none" w:sz="0" w:space="0" w:color="auto"/>
      </w:divBdr>
    </w:div>
    <w:div w:id="1589463276">
      <w:bodyDiv w:val="1"/>
      <w:marLeft w:val="0"/>
      <w:marRight w:val="0"/>
      <w:marTop w:val="0"/>
      <w:marBottom w:val="0"/>
      <w:divBdr>
        <w:top w:val="none" w:sz="0" w:space="0" w:color="auto"/>
        <w:left w:val="none" w:sz="0" w:space="0" w:color="auto"/>
        <w:bottom w:val="none" w:sz="0" w:space="0" w:color="auto"/>
        <w:right w:val="none" w:sz="0" w:space="0" w:color="auto"/>
      </w:divBdr>
    </w:div>
    <w:div w:id="1729648795">
      <w:bodyDiv w:val="1"/>
      <w:marLeft w:val="0"/>
      <w:marRight w:val="0"/>
      <w:marTop w:val="0"/>
      <w:marBottom w:val="0"/>
      <w:divBdr>
        <w:top w:val="none" w:sz="0" w:space="0" w:color="auto"/>
        <w:left w:val="none" w:sz="0" w:space="0" w:color="auto"/>
        <w:bottom w:val="none" w:sz="0" w:space="0" w:color="auto"/>
        <w:right w:val="none" w:sz="0" w:space="0" w:color="auto"/>
      </w:divBdr>
      <w:divsChild>
        <w:div w:id="768701961">
          <w:marLeft w:val="0"/>
          <w:marRight w:val="0"/>
          <w:marTop w:val="0"/>
          <w:marBottom w:val="0"/>
          <w:divBdr>
            <w:top w:val="none" w:sz="0" w:space="0" w:color="auto"/>
            <w:left w:val="none" w:sz="0" w:space="0" w:color="auto"/>
            <w:bottom w:val="none" w:sz="0" w:space="0" w:color="auto"/>
            <w:right w:val="none" w:sz="0" w:space="0" w:color="auto"/>
          </w:divBdr>
          <w:divsChild>
            <w:div w:id="677272567">
              <w:marLeft w:val="0"/>
              <w:marRight w:val="0"/>
              <w:marTop w:val="0"/>
              <w:marBottom w:val="0"/>
              <w:divBdr>
                <w:top w:val="none" w:sz="0" w:space="0" w:color="auto"/>
                <w:left w:val="none" w:sz="0" w:space="0" w:color="auto"/>
                <w:bottom w:val="none" w:sz="0" w:space="0" w:color="auto"/>
                <w:right w:val="none" w:sz="0" w:space="0" w:color="auto"/>
              </w:divBdr>
              <w:divsChild>
                <w:div w:id="118628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64661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hwb.gov.wales/storage/4f222e31-85c2-407b-9760-5ed8bd0b9e48/fframwaith-y-cyfnod-sylfaen.pdf"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i0.wp.com/educationblog.oup.com/wp-content/uploads/2018/10/12-Pedagogical-Principles.jp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hwb.gov.wales/curriculum-for-wales/introduction"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hyperlink" Target="https://earlyyears.wales/cyfnodsylfaen-foundationphas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3050</Words>
  <Characters>17387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 myfyriwr- 1907973</dc:creator>
  <cp:keywords/>
  <dc:description/>
  <cp:lastModifiedBy>Rebecca Wilson (1907973)</cp:lastModifiedBy>
  <cp:revision>2</cp:revision>
  <cp:lastPrinted>2020-03-26T18:57:00Z</cp:lastPrinted>
  <dcterms:created xsi:type="dcterms:W3CDTF">2020-03-27T21:06:00Z</dcterms:created>
  <dcterms:modified xsi:type="dcterms:W3CDTF">2020-03-27T21:06:00Z</dcterms:modified>
</cp:coreProperties>
</file>