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95925" w:rsidP="00B95925" w:rsidRDefault="00B95925" w14:paraId="43B0FCF6" w14:textId="77777777">
      <w:pPr>
        <w:jc w:val="center"/>
      </w:pPr>
    </w:p>
    <w:p w:rsidR="00B95925" w:rsidP="7D577AED" w:rsidRDefault="00B95925" w14:paraId="3A0B34A8" w14:textId="77777777">
      <w:pPr>
        <w:jc w:val="center"/>
        <w:rPr>
          <w:sz w:val="48"/>
          <w:szCs w:val="48"/>
        </w:rPr>
      </w:pPr>
      <w:r w:rsidRPr="7D577AED" w:rsidR="00B95925">
        <w:rPr>
          <w:sz w:val="48"/>
          <w:szCs w:val="48"/>
        </w:rPr>
        <w:t>BSc (Hons) Health and Social Care Module: Introduction to Independent Research Skills (BMHP5019)</w:t>
      </w:r>
    </w:p>
    <w:p w:rsidR="7D577AED" w:rsidP="7D577AED" w:rsidRDefault="7D577AED" w14:paraId="38CDFB1E" w14:textId="33098326">
      <w:pPr>
        <w:jc w:val="center"/>
      </w:pPr>
    </w:p>
    <w:p w:rsidR="7D577AED" w:rsidP="7D577AED" w:rsidRDefault="7D577AED" w14:paraId="4DBCDDDE" w14:textId="4A0CEDC3">
      <w:pPr>
        <w:jc w:val="center"/>
      </w:pPr>
    </w:p>
    <w:p w:rsidR="00B95925" w:rsidP="7D577AED" w:rsidRDefault="00B95925" w14:paraId="3F7FD0CA" w14:textId="58F2397C">
      <w:pPr>
        <w:jc w:val="center"/>
        <w:rPr>
          <w:sz w:val="32"/>
          <w:szCs w:val="32"/>
        </w:rPr>
      </w:pPr>
      <w:r w:rsidRPr="7D577AED" w:rsidR="00B95925">
        <w:rPr>
          <w:sz w:val="32"/>
          <w:szCs w:val="32"/>
        </w:rPr>
        <w:t>Assessment title: Assessment 1 - Research Proposal</w:t>
      </w:r>
    </w:p>
    <w:p w:rsidR="00B95925" w:rsidP="7D577AED" w:rsidRDefault="00B95925" w14:paraId="486C2D91" w14:textId="477FAD86">
      <w:pPr>
        <w:jc w:val="center"/>
        <w:rPr>
          <w:sz w:val="32"/>
          <w:szCs w:val="32"/>
        </w:rPr>
      </w:pPr>
      <w:r w:rsidRPr="7D577AED" w:rsidR="00B95925">
        <w:rPr>
          <w:sz w:val="32"/>
          <w:szCs w:val="32"/>
        </w:rPr>
        <w:t>Student ID:</w:t>
      </w:r>
      <w:r w:rsidRPr="7D577AED" w:rsidR="2CAA8D5D">
        <w:rPr>
          <w:sz w:val="32"/>
          <w:szCs w:val="32"/>
        </w:rPr>
        <w:t xml:space="preserve"> 2324433</w:t>
      </w:r>
    </w:p>
    <w:p w:rsidR="00B95925" w:rsidP="7D577AED" w:rsidRDefault="00B95925" w14:paraId="6899928D" w14:textId="7C34A868">
      <w:pPr>
        <w:jc w:val="center"/>
        <w:rPr>
          <w:sz w:val="32"/>
          <w:szCs w:val="32"/>
        </w:rPr>
      </w:pPr>
      <w:r w:rsidRPr="7D577AED" w:rsidR="00B95925">
        <w:rPr>
          <w:sz w:val="32"/>
          <w:szCs w:val="32"/>
        </w:rPr>
        <w:t>Student Name:</w:t>
      </w:r>
      <w:r w:rsidRPr="7D577AED" w:rsidR="2BE9627A">
        <w:rPr>
          <w:sz w:val="32"/>
          <w:szCs w:val="32"/>
        </w:rPr>
        <w:t xml:space="preserve"> Huma Zafar</w:t>
      </w:r>
    </w:p>
    <w:p w:rsidR="00B95925" w:rsidP="7D577AED" w:rsidRDefault="00B95925" w14:paraId="317B37FD" w14:textId="4A81D7BA">
      <w:pPr>
        <w:jc w:val="center"/>
        <w:rPr>
          <w:sz w:val="32"/>
          <w:szCs w:val="32"/>
        </w:rPr>
      </w:pPr>
      <w:r w:rsidRPr="7D577AED" w:rsidR="00B95925">
        <w:rPr>
          <w:sz w:val="32"/>
          <w:szCs w:val="32"/>
        </w:rPr>
        <w:t>Lecturer’s name:</w:t>
      </w:r>
      <w:r w:rsidRPr="7D577AED" w:rsidR="5D40A105">
        <w:rPr>
          <w:sz w:val="32"/>
          <w:szCs w:val="32"/>
        </w:rPr>
        <w:t xml:space="preserve"> Eleni Koutsogeorg</w:t>
      </w:r>
      <w:r w:rsidRPr="7D577AED" w:rsidR="7A9E00DA">
        <w:rPr>
          <w:sz w:val="32"/>
          <w:szCs w:val="32"/>
        </w:rPr>
        <w:t>ou</w:t>
      </w:r>
    </w:p>
    <w:p w:rsidR="00B95925" w:rsidP="00B95925" w:rsidRDefault="00B95925" w14:paraId="5C53868C" w14:textId="77777777"/>
    <w:p w:rsidR="00B95925" w:rsidP="00B95925" w:rsidRDefault="00B95925" w14:paraId="41B63F78" w14:textId="77777777"/>
    <w:p w:rsidR="00B95925" w:rsidP="00B95925" w:rsidRDefault="00B95925" w14:paraId="2BDA4AE8" w14:textId="77777777"/>
    <w:p w:rsidR="00B95925" w:rsidP="00B95925" w:rsidRDefault="00B95925" w14:paraId="57E6AD4E" w14:textId="77777777"/>
    <w:p w:rsidR="00B95925" w:rsidP="00B95925" w:rsidRDefault="00B95925" w14:paraId="7F9DA0FE" w14:textId="77777777"/>
    <w:p w:rsidR="00B95925" w:rsidP="00B95925" w:rsidRDefault="00B95925" w14:paraId="05446F2C" w14:textId="77777777"/>
    <w:p w:rsidR="00B95925" w:rsidP="00B95925" w:rsidRDefault="00B95925" w14:paraId="46F1120D" w14:textId="77777777"/>
    <w:p w:rsidR="00B95925" w:rsidP="00B95925" w:rsidRDefault="00B95925" w14:paraId="3AC3A1DC" w14:textId="77777777"/>
    <w:p w:rsidR="00B95925" w:rsidP="00B95925" w:rsidRDefault="00B95925" w14:paraId="77290D92" w14:textId="77777777"/>
    <w:p w:rsidR="00B95925" w:rsidP="00B95925" w:rsidRDefault="00B95925" w14:paraId="341058E0" w14:textId="77777777"/>
    <w:p w:rsidR="00B95925" w:rsidP="00B95925" w:rsidRDefault="00B95925" w14:paraId="788447F1" w14:textId="77777777"/>
    <w:p w:rsidR="00B95925" w:rsidP="00B95925" w:rsidRDefault="00B95925" w14:paraId="07F201BA" w14:textId="77777777"/>
    <w:p w:rsidR="00B95925" w:rsidP="00B95925" w:rsidRDefault="00B95925" w14:paraId="23D3FFC0" w14:textId="77777777"/>
    <w:p w:rsidR="00B95925" w:rsidP="00B95925" w:rsidRDefault="00B95925" w14:paraId="0AE0600F" w14:textId="77777777"/>
    <w:p w:rsidR="00B95925" w:rsidP="00B95925" w:rsidRDefault="00B95925" w14:paraId="79C931EE" w14:textId="77777777"/>
    <w:p w:rsidR="00B95925" w:rsidP="00B95925" w:rsidRDefault="00B95925" w14:paraId="694C07EC" w14:textId="77777777"/>
    <w:p w:rsidR="00B95925" w:rsidP="00B95925" w:rsidRDefault="00B95925" w14:paraId="2F563D68" w14:textId="77777777"/>
    <w:p w:rsidR="00B95925" w:rsidP="00B95925" w:rsidRDefault="00B95925" w14:paraId="024AE4A0" w14:textId="77777777"/>
    <w:p w:rsidR="00B95925" w:rsidP="00B95925" w:rsidRDefault="00B95925" w14:paraId="199C8146" w14:textId="77777777"/>
    <w:p w:rsidR="00B95925" w:rsidP="00B95925" w:rsidRDefault="00B95925" w14:paraId="4A1F4BD9" w14:textId="77777777"/>
    <w:p w:rsidR="00B95925" w:rsidP="00B95925" w:rsidRDefault="00B95925" w14:paraId="7AE245FF" w14:textId="77777777"/>
    <w:p w:rsidR="00B95925" w:rsidP="00B95925" w:rsidRDefault="00B95925" w14:paraId="171D7A9E" w14:textId="77777777"/>
    <w:p w:rsidR="00B95925" w:rsidP="00B95925" w:rsidRDefault="00B95925" w14:paraId="4FF2897B" w14:textId="77777777"/>
    <w:p w:rsidR="00B95925" w:rsidP="00B95925" w:rsidRDefault="00B95925" w14:paraId="6B5F9A47" w14:textId="77777777"/>
    <w:p w:rsidR="00B95925" w:rsidP="00B95925" w:rsidRDefault="00B95925" w14:paraId="3A14138B" w14:textId="77777777"/>
    <w:p w:rsidR="00B95925" w:rsidP="00B95925" w:rsidRDefault="00B95925" w14:paraId="1C892448" w14:textId="5F1FA6EC">
      <w:r>
        <w:t>Research Proposal</w:t>
      </w:r>
    </w:p>
    <w:p w:rsidR="00B95925" w:rsidP="00B95925" w:rsidRDefault="00B95925" w14:paraId="220B57FA" w14:textId="0B0DA04F">
      <w:r>
        <w:t>Topic:</w:t>
      </w:r>
      <w:r w:rsidRPr="00B95925">
        <w:rPr>
          <w:b/>
          <w:bCs/>
        </w:rPr>
        <w:t xml:space="preserve"> </w:t>
      </w:r>
      <w:r w:rsidRPr="00B95925">
        <w:rPr>
          <w:b/>
          <w:bCs/>
        </w:rPr>
        <w:t>Topic:</w:t>
      </w:r>
      <w:r w:rsidRPr="00B95925">
        <w:t xml:space="preserve"> Socioeconomic determinants of childhood obesity in England</w:t>
      </w:r>
    </w:p>
    <w:p w:rsidR="00B95925" w:rsidP="00B95925" w:rsidRDefault="00B95925" w14:paraId="54F48AAB" w14:textId="77777777">
      <w:r>
        <w:t xml:space="preserve">1) Review Question  </w:t>
      </w:r>
    </w:p>
    <w:p w:rsidR="00B95925" w:rsidP="00B95925" w:rsidRDefault="00B95925" w14:paraId="4478A241" w14:textId="77777777">
      <w:r>
        <w:t>The socioeconomic factors that contribute to the occurrence of childhood obesity in England, and how this is related to income, education, deprivation and geography.</w:t>
      </w:r>
    </w:p>
    <w:p w:rsidR="00B95925" w:rsidP="00B95925" w:rsidRDefault="00B95925" w14:paraId="7D505DD6" w14:textId="77777777">
      <w:r>
        <w:t>2) Objectives</w:t>
      </w:r>
    </w:p>
    <w:p w:rsidR="00B95925" w:rsidP="00B95925" w:rsidRDefault="00B95925" w14:paraId="44124788" w14:textId="77777777">
      <w:pPr>
        <w:pStyle w:val="ListParagraph"/>
        <w:numPr>
          <w:ilvl w:val="0"/>
          <w:numId w:val="1"/>
        </w:numPr>
      </w:pPr>
      <w:r>
        <w:t>To identify and critically evaluate peer‑reviewed literature on socioeconomic determinants of childhood obesity in England.</w:t>
      </w:r>
    </w:p>
    <w:p w:rsidR="00B95925" w:rsidP="00B95925" w:rsidRDefault="00B95925" w14:paraId="4BEF303E" w14:textId="77777777">
      <w:pPr>
        <w:pStyle w:val="ListParagraph"/>
        <w:numPr>
          <w:ilvl w:val="0"/>
          <w:numId w:val="1"/>
        </w:numPr>
      </w:pPr>
      <w:r>
        <w:t>To look at data on income, education and deprivation that is relevant to obesity prevalence.</w:t>
      </w:r>
    </w:p>
    <w:p w:rsidR="00B95925" w:rsidP="00B95925" w:rsidRDefault="00B95925" w14:paraId="427DD127" w14:textId="77777777">
      <w:pPr>
        <w:pStyle w:val="ListParagraph"/>
        <w:numPr>
          <w:ilvl w:val="0"/>
          <w:numId w:val="1"/>
        </w:numPr>
      </w:pPr>
      <w:r>
        <w:t>To explore geographical variation, especially urban/ rural differences, in childhood obesity rates.</w:t>
      </w:r>
    </w:p>
    <w:p w:rsidR="00B95925" w:rsidP="00B95925" w:rsidRDefault="00B95925" w14:paraId="3F0EF940" w14:textId="77777777">
      <w:pPr>
        <w:pStyle w:val="ListParagraph"/>
        <w:numPr>
          <w:ilvl w:val="0"/>
          <w:numId w:val="1"/>
        </w:numPr>
      </w:pPr>
      <w:r>
        <w:t>To identify research and policy gaps and suggest future research directions.</w:t>
      </w:r>
    </w:p>
    <w:p w:rsidR="00B95925" w:rsidP="00B95925" w:rsidRDefault="00B95925" w14:paraId="1FDB8349" w14:textId="77777777">
      <w:r>
        <w:t xml:space="preserve">3) Rationale  </w:t>
      </w:r>
    </w:p>
    <w:p w:rsidR="00B95925" w:rsidP="00B95925" w:rsidRDefault="00B95925" w14:paraId="43485778" w14:textId="77777777">
      <w:r>
        <w:t xml:space="preserve">Childhood obesity is one of the most pressing public health issues in England, and prevalence is higher amongst children from deprived communities (NHS Digital, 2023). There is strong consistent evidence that the risk of obesity is related to socioeconomic factors including household income, parental education and neighbourhood deprivation (Kelly &amp; Morgan, 2024). The situation in urban areas can be characterized as having a large number of </w:t>
      </w:r>
      <w:proofErr w:type="gramStart"/>
      <w:r>
        <w:t>fast food</w:t>
      </w:r>
      <w:proofErr w:type="gramEnd"/>
      <w:r>
        <w:t xml:space="preserve"> establishments and fewer opportunities for green spaces, while access to services and green spaces is limited in rural areas (Roberts &amp; Singh, 2023). Although the public health sector has implemented programmes over the past decades, the inequalities remain and it is clear that existing programmes have not been successful in tackling structural drivers (Marmot &amp; Allen 2022). In addition, minority ethnic groups and marginalised populations are still underrepresented in national data, and there is a lack of understanding of the intersections between cultural and socioeconomic disadvantage (Brown &amp; Patel, 2025). However, a scoping review is warranted in order to bring together disparate evidence and make a comprehensive synthesis that would guide policy and practice.</w:t>
      </w:r>
    </w:p>
    <w:p w:rsidR="00B95925" w:rsidP="00B95925" w:rsidRDefault="00B95925" w14:paraId="2CDF508B" w14:textId="77777777">
      <w:r>
        <w:t xml:space="preserve">4) Methods  </w:t>
      </w:r>
    </w:p>
    <w:p w:rsidR="00B95925" w:rsidP="00B95925" w:rsidRDefault="00B95925" w14:paraId="0E21A7A3" w14:textId="77777777">
      <w:r>
        <w:t>A scoping review methodology will be used in this study, whereby the literature searched in peer-reviewed journals is from the past six years (2015–2026). A search of databases including PubMed, CINAHL and Web of Science will be conducted for relevant studies. Consideration will be given to research that is undertaken in England and looks at socioeconomic factors influencing the obesity of children. Exclusion criteria will exclude studies outside the UK and those that do not focus on socioeconomic issues. Data will be synthesised thematically and will be plotted and mapped with evidence relating to income, education and deprivation and geographical variation.</w:t>
      </w:r>
    </w:p>
    <w:p w:rsidR="00B95925" w:rsidP="00B95925" w:rsidRDefault="00B95925" w14:paraId="02AB2788" w14:textId="77777777">
      <w:r>
        <w:t xml:space="preserve">5) Ethical Considerations  </w:t>
      </w:r>
    </w:p>
    <w:p w:rsidR="003D231E" w:rsidP="00B95925" w:rsidRDefault="00B95925" w14:paraId="3ADEE1D0" w14:textId="7B1835D7">
      <w:r>
        <w:lastRenderedPageBreak/>
        <w:t>As secondary research, this study does not involve direct participation of minors, thereby avoiding risks of harm. Ethical standards will be upheld by reporting clearly, citing accurately and reflecting in analysis. Dissemination will be sensitive to equity concerns, and will not stigmatize at-risk groups. The Code of Ethics of the British Psychological Society will be adhered to, especially in terms of integrity and social responsibility.</w:t>
      </w:r>
    </w:p>
    <w:p w:rsidR="00B95925" w:rsidP="00B95925" w:rsidRDefault="00B95925" w14:paraId="3DCB390C" w14:textId="77777777"/>
    <w:p w:rsidR="00B95925" w:rsidP="00B95925" w:rsidRDefault="00B95925" w14:paraId="329DEEF5" w14:textId="77777777"/>
    <w:p w:rsidR="00B95925" w:rsidP="00B95925" w:rsidRDefault="00B95925" w14:paraId="3D75BE79" w14:textId="77777777"/>
    <w:p w:rsidR="00B95925" w:rsidP="00B95925" w:rsidRDefault="00B95925" w14:paraId="7E80CB20" w14:textId="77777777"/>
    <w:p w:rsidR="00B95925" w:rsidP="00B95925" w:rsidRDefault="00B95925" w14:paraId="705C946F" w14:textId="77777777"/>
    <w:p w:rsidR="00B95925" w:rsidP="00B95925" w:rsidRDefault="00B95925" w14:paraId="59CDF03D" w14:textId="77777777"/>
    <w:p w:rsidR="00B95925" w:rsidP="00B95925" w:rsidRDefault="00B95925" w14:paraId="544614A9" w14:textId="77777777"/>
    <w:p w:rsidR="00B95925" w:rsidP="00B95925" w:rsidRDefault="00B95925" w14:paraId="778E2F67" w14:textId="77777777"/>
    <w:p w:rsidR="00B95925" w:rsidP="00B95925" w:rsidRDefault="00B95925" w14:paraId="1614F667" w14:textId="77777777"/>
    <w:p w:rsidR="00B95925" w:rsidP="00B95925" w:rsidRDefault="00B95925" w14:paraId="7FB112E1" w14:textId="77777777"/>
    <w:p w:rsidR="00B95925" w:rsidP="00B95925" w:rsidRDefault="00B95925" w14:paraId="556AE34C" w14:textId="77777777"/>
    <w:p w:rsidR="00B95925" w:rsidP="00B95925" w:rsidRDefault="00B95925" w14:paraId="66CD6B4C" w14:textId="77777777"/>
    <w:p w:rsidR="00B95925" w:rsidP="00B95925" w:rsidRDefault="00B95925" w14:paraId="41FA1120" w14:textId="77777777"/>
    <w:p w:rsidR="00B95925" w:rsidP="00B95925" w:rsidRDefault="00B95925" w14:paraId="2BE3DA24" w14:textId="77777777"/>
    <w:p w:rsidR="00B95925" w:rsidP="00B95925" w:rsidRDefault="00B95925" w14:paraId="7A55739C" w14:textId="77777777"/>
    <w:p w:rsidR="00B95925" w:rsidP="00B95925" w:rsidRDefault="00B95925" w14:paraId="4AA130C8" w14:textId="77777777"/>
    <w:p w:rsidR="00B95925" w:rsidP="00B95925" w:rsidRDefault="00B95925" w14:paraId="3D9C7686" w14:textId="77777777"/>
    <w:p w:rsidR="00B95925" w:rsidP="00B95925" w:rsidRDefault="00B95925" w14:paraId="47C92BD3" w14:textId="77777777"/>
    <w:p w:rsidR="00B95925" w:rsidP="00B95925" w:rsidRDefault="00B95925" w14:paraId="08424B8C" w14:textId="77777777"/>
    <w:p w:rsidRPr="00B95925" w:rsidR="00B95925" w:rsidP="00B95925" w:rsidRDefault="00B95925" w14:paraId="1A165140" w14:textId="7CE8577F">
      <w:pPr>
        <w:rPr>
          <w:b/>
          <w:bCs/>
        </w:rPr>
      </w:pPr>
      <w:r w:rsidRPr="00B95925">
        <w:rPr>
          <w:b/>
          <w:bCs/>
        </w:rPr>
        <w:t>References</w:t>
      </w:r>
    </w:p>
    <w:p w:rsidR="00B95925" w:rsidP="00B95925" w:rsidRDefault="00B95925" w14:paraId="1871D7D1" w14:textId="77777777">
      <w:r>
        <w:t>Brown, L. &amp; Patel, R. (2025) Socioeconomic disadvantage and childhood obesity: intersectional perspectives in England. Public Health Nutrition, 28(3), pp. 412‑421.</w:t>
      </w:r>
    </w:p>
    <w:p w:rsidR="00B95925" w:rsidP="00B95925" w:rsidRDefault="00B95925" w14:paraId="2B2847BE" w14:textId="77777777">
      <w:r>
        <w:t>Kelly, G. &amp; Morgan, H. (2024) Parental education, household income and childhood obesity risk in England: a longitudinal analysis. Journal of Epidemiology &amp; Community Health, 78(2), pp. 115‑123.</w:t>
      </w:r>
    </w:p>
    <w:p w:rsidR="00B95925" w:rsidP="00B95925" w:rsidRDefault="00B95925" w14:paraId="3305BD5B" w14:textId="77777777">
      <w:r>
        <w:t xml:space="preserve">Marmot, M. &amp; Allen, J. (2022) Health equity in England: </w:t>
      </w:r>
      <w:proofErr w:type="gramStart"/>
      <w:r>
        <w:t>the</w:t>
      </w:r>
      <w:proofErr w:type="gramEnd"/>
      <w:r>
        <w:t xml:space="preserve"> Marmot Review 10 years on. The Lancet Public Health, 7(1), pp. e10‑e22.</w:t>
      </w:r>
    </w:p>
    <w:p w:rsidR="00B95925" w:rsidP="00B95925" w:rsidRDefault="00B95925" w14:paraId="2F2FD206" w14:textId="77777777">
      <w:r>
        <w:t>NHS Digital (2023) National Child Measurement Programme, England 2022/23 school year. NHS Digital. Available at: https://digital.nhs.uk (Accessed: 6 July 2026).</w:t>
      </w:r>
    </w:p>
    <w:p w:rsidR="00B95925" w:rsidP="00B95925" w:rsidRDefault="00B95925" w14:paraId="57C92ED9" w14:textId="77777777"/>
    <w:sectPr w:rsidR="00B95925">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03033" w:rsidP="00B95925" w:rsidRDefault="00603033" w14:paraId="0B2DD167" w14:textId="77777777">
      <w:pPr>
        <w:spacing w:after="0" w:line="240" w:lineRule="auto"/>
      </w:pPr>
      <w:r>
        <w:separator/>
      </w:r>
    </w:p>
  </w:endnote>
  <w:endnote w:type="continuationSeparator" w:id="0">
    <w:p w:rsidR="00603033" w:rsidP="00B95925" w:rsidRDefault="00603033" w14:paraId="2D5197F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03033" w:rsidP="00B95925" w:rsidRDefault="00603033" w14:paraId="51E8593A" w14:textId="77777777">
      <w:pPr>
        <w:spacing w:after="0" w:line="240" w:lineRule="auto"/>
      </w:pPr>
      <w:r>
        <w:separator/>
      </w:r>
    </w:p>
  </w:footnote>
  <w:footnote w:type="continuationSeparator" w:id="0">
    <w:p w:rsidR="00603033" w:rsidP="00B95925" w:rsidRDefault="00603033" w14:paraId="6814379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4710054"/>
      <w:docPartObj>
        <w:docPartGallery w:val="Page Numbers (Top of Page)"/>
        <w:docPartUnique/>
      </w:docPartObj>
    </w:sdtPr>
    <w:sdtEndPr>
      <w:rPr>
        <w:noProof/>
      </w:rPr>
    </w:sdtEndPr>
    <w:sdtContent>
      <w:p w:rsidR="00B95925" w:rsidRDefault="00B95925" w14:paraId="333BEA4D" w14:textId="1E7263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B95925" w:rsidRDefault="00B95925" w14:paraId="777A300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992B55"/>
    <w:multiLevelType w:val="hybridMultilevel"/>
    <w:tmpl w:val="467C5C8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8688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925"/>
    <w:rsid w:val="003D231E"/>
    <w:rsid w:val="0054731E"/>
    <w:rsid w:val="00603033"/>
    <w:rsid w:val="008C5AAF"/>
    <w:rsid w:val="00B95925"/>
    <w:rsid w:val="21195A5F"/>
    <w:rsid w:val="2749C394"/>
    <w:rsid w:val="2BE9627A"/>
    <w:rsid w:val="2CAA8D5D"/>
    <w:rsid w:val="449AEA30"/>
    <w:rsid w:val="5D40A105"/>
    <w:rsid w:val="7A9E00DA"/>
    <w:rsid w:val="7D577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91FF1"/>
  <w15:chartTrackingRefBased/>
  <w15:docId w15:val="{0937D6A9-3F0A-4EEE-A895-A68E11B2E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95925"/>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5925"/>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5925"/>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5925"/>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5925"/>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592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92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92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92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95925"/>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B95925"/>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B95925"/>
    <w:rPr>
      <w:rFonts w:asciiTheme="minorHAnsi" w:hAnsiTheme="min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B95925"/>
    <w:rPr>
      <w:rFonts w:asciiTheme="minorHAnsi" w:hAnsiTheme="min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B95925"/>
    <w:rPr>
      <w:rFonts w:asciiTheme="minorHAnsi" w:hAnsiTheme="min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95925"/>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95925"/>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95925"/>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95925"/>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B9592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9592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9592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95925"/>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925"/>
    <w:pPr>
      <w:spacing w:before="160"/>
      <w:jc w:val="center"/>
    </w:pPr>
    <w:rPr>
      <w:i/>
      <w:iCs/>
      <w:color w:val="404040" w:themeColor="text1" w:themeTint="BF"/>
    </w:rPr>
  </w:style>
  <w:style w:type="character" w:styleId="QuoteChar" w:customStyle="1">
    <w:name w:val="Quote Char"/>
    <w:basedOn w:val="DefaultParagraphFont"/>
    <w:link w:val="Quote"/>
    <w:uiPriority w:val="29"/>
    <w:rsid w:val="00B95925"/>
    <w:rPr>
      <w:i/>
      <w:iCs/>
      <w:color w:val="404040" w:themeColor="text1" w:themeTint="BF"/>
    </w:rPr>
  </w:style>
  <w:style w:type="paragraph" w:styleId="ListParagraph">
    <w:name w:val="List Paragraph"/>
    <w:basedOn w:val="Normal"/>
    <w:uiPriority w:val="34"/>
    <w:qFormat/>
    <w:rsid w:val="00B95925"/>
    <w:pPr>
      <w:ind w:left="720"/>
      <w:contextualSpacing/>
    </w:pPr>
  </w:style>
  <w:style w:type="character" w:styleId="IntenseEmphasis">
    <w:name w:val="Intense Emphasis"/>
    <w:basedOn w:val="DefaultParagraphFont"/>
    <w:uiPriority w:val="21"/>
    <w:qFormat/>
    <w:rsid w:val="00B95925"/>
    <w:rPr>
      <w:i/>
      <w:iCs/>
      <w:color w:val="2F5496" w:themeColor="accent1" w:themeShade="BF"/>
    </w:rPr>
  </w:style>
  <w:style w:type="paragraph" w:styleId="IntenseQuote">
    <w:name w:val="Intense Quote"/>
    <w:basedOn w:val="Normal"/>
    <w:next w:val="Normal"/>
    <w:link w:val="IntenseQuoteChar"/>
    <w:uiPriority w:val="30"/>
    <w:qFormat/>
    <w:rsid w:val="00B9592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95925"/>
    <w:rPr>
      <w:i/>
      <w:iCs/>
      <w:color w:val="2F5496" w:themeColor="accent1" w:themeShade="BF"/>
    </w:rPr>
  </w:style>
  <w:style w:type="character" w:styleId="IntenseReference">
    <w:name w:val="Intense Reference"/>
    <w:basedOn w:val="DefaultParagraphFont"/>
    <w:uiPriority w:val="32"/>
    <w:qFormat/>
    <w:rsid w:val="00B95925"/>
    <w:rPr>
      <w:b/>
      <w:bCs/>
      <w:smallCaps/>
      <w:color w:val="2F5496" w:themeColor="accent1" w:themeShade="BF"/>
      <w:spacing w:val="5"/>
    </w:rPr>
  </w:style>
  <w:style w:type="character" w:styleId="Hyperlink">
    <w:name w:val="Hyperlink"/>
    <w:basedOn w:val="DefaultParagraphFont"/>
    <w:uiPriority w:val="99"/>
    <w:unhideWhenUsed/>
    <w:rsid w:val="00B95925"/>
    <w:rPr>
      <w:color w:val="0563C1" w:themeColor="hyperlink"/>
      <w:u w:val="single"/>
    </w:rPr>
  </w:style>
  <w:style w:type="character" w:styleId="UnresolvedMention">
    <w:name w:val="Unresolved Mention"/>
    <w:basedOn w:val="DefaultParagraphFont"/>
    <w:uiPriority w:val="99"/>
    <w:semiHidden/>
    <w:unhideWhenUsed/>
    <w:rsid w:val="00B95925"/>
    <w:rPr>
      <w:color w:val="605E5C"/>
      <w:shd w:val="clear" w:color="auto" w:fill="E1DFDD"/>
    </w:rPr>
  </w:style>
  <w:style w:type="paragraph" w:styleId="Header">
    <w:name w:val="header"/>
    <w:basedOn w:val="Normal"/>
    <w:link w:val="HeaderChar"/>
    <w:uiPriority w:val="99"/>
    <w:unhideWhenUsed/>
    <w:rsid w:val="00B95925"/>
    <w:pPr>
      <w:tabs>
        <w:tab w:val="center" w:pos="4513"/>
        <w:tab w:val="right" w:pos="9026"/>
      </w:tabs>
      <w:spacing w:after="0" w:line="240" w:lineRule="auto"/>
    </w:pPr>
  </w:style>
  <w:style w:type="character" w:styleId="HeaderChar" w:customStyle="1">
    <w:name w:val="Header Char"/>
    <w:basedOn w:val="DefaultParagraphFont"/>
    <w:link w:val="Header"/>
    <w:uiPriority w:val="99"/>
    <w:rsid w:val="00B95925"/>
  </w:style>
  <w:style w:type="paragraph" w:styleId="Footer">
    <w:name w:val="footer"/>
    <w:basedOn w:val="Normal"/>
    <w:link w:val="FooterChar"/>
    <w:uiPriority w:val="99"/>
    <w:unhideWhenUsed/>
    <w:rsid w:val="00B95925"/>
    <w:pPr>
      <w:tabs>
        <w:tab w:val="center" w:pos="4513"/>
        <w:tab w:val="right" w:pos="9026"/>
      </w:tabs>
      <w:spacing w:after="0" w:line="240" w:lineRule="auto"/>
    </w:pPr>
  </w:style>
  <w:style w:type="character" w:styleId="FooterChar" w:customStyle="1">
    <w:name w:val="Footer Char"/>
    <w:basedOn w:val="DefaultParagraphFont"/>
    <w:link w:val="Footer"/>
    <w:uiPriority w:val="99"/>
    <w:rsid w:val="00B95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thumbi</dc:creator>
  <keywords/>
  <dc:description/>
  <lastModifiedBy>Huma Zafar (2324433)</lastModifiedBy>
  <revision>2</revision>
  <dcterms:created xsi:type="dcterms:W3CDTF">2026-07-06T11:40:00.0000000Z</dcterms:created>
  <dcterms:modified xsi:type="dcterms:W3CDTF">2026-07-07T09:51:27.3819489Z</dcterms:modified>
</coreProperties>
</file>