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1870A4" w14:textId="684F3FCD" w:rsidR="00005070" w:rsidRDefault="00AE53D5">
      <w:r>
        <w:t>This assignment will be discussing the Supreme Court, the roles</w:t>
      </w:r>
      <w:r w:rsidR="00005070">
        <w:t xml:space="preserve"> </w:t>
      </w:r>
      <w:r w:rsidR="000B311C">
        <w:t>of the Court</w:t>
      </w:r>
      <w:r w:rsidR="00005070">
        <w:t xml:space="preserve">, the powers, </w:t>
      </w:r>
      <w:r w:rsidR="00FE78C0">
        <w:t xml:space="preserve">the </w:t>
      </w:r>
      <w:r w:rsidR="000B311C">
        <w:t xml:space="preserve">lack of </w:t>
      </w:r>
      <w:r w:rsidR="00005070">
        <w:t xml:space="preserve">diversity within the Court </w:t>
      </w:r>
      <w:r w:rsidR="00AF1580">
        <w:t xml:space="preserve">including gender, ethnicity, and background, </w:t>
      </w:r>
      <w:r w:rsidR="00B1545F">
        <w:t xml:space="preserve">the current process for new justices </w:t>
      </w:r>
      <w:r w:rsidR="005E1198">
        <w:t>within the Supreme Court,</w:t>
      </w:r>
      <w:r w:rsidR="000B311C">
        <w:t xml:space="preserve"> </w:t>
      </w:r>
      <w:r w:rsidR="004C75B2">
        <w:t>how the Court has tackled the issues surrounding the lack of diversity</w:t>
      </w:r>
      <w:r w:rsidR="00662836">
        <w:t xml:space="preserve"> and </w:t>
      </w:r>
      <w:proofErr w:type="gramStart"/>
      <w:r w:rsidR="00662836">
        <w:t>whether or not</w:t>
      </w:r>
      <w:proofErr w:type="gramEnd"/>
      <w:r w:rsidR="00662836">
        <w:t xml:space="preserve"> the lack of diversity in the Court </w:t>
      </w:r>
      <w:r w:rsidR="005540A0">
        <w:t xml:space="preserve">is of significant importance. </w:t>
      </w:r>
    </w:p>
    <w:p w14:paraId="185068B8" w14:textId="77777777" w:rsidR="00005070" w:rsidRDefault="00005070"/>
    <w:p w14:paraId="5117C9B3" w14:textId="2633E1AE" w:rsidR="0069437F" w:rsidRDefault="002459B4">
      <w:r>
        <w:t>The Supreme Court is made up of 12 judges, including a President and Deputy president</w:t>
      </w:r>
      <w:r w:rsidR="00C42AE6">
        <w:t xml:space="preserve"> and are known as </w:t>
      </w:r>
      <w:r w:rsidR="00A15333">
        <w:t xml:space="preserve">the “Justices of the Supreme Court” </w:t>
      </w:r>
      <w:r w:rsidR="00E62C74">
        <w:t>(UK parliament, 2022).</w:t>
      </w:r>
      <w:r>
        <w:t xml:space="preserve"> </w:t>
      </w:r>
      <w:r w:rsidR="002B727B">
        <w:t xml:space="preserve">The role of the Supreme Court Justice in the UK is </w:t>
      </w:r>
      <w:r w:rsidR="0088345E">
        <w:t xml:space="preserve">that </w:t>
      </w:r>
      <w:r w:rsidR="00DF309A">
        <w:t>it</w:t>
      </w:r>
      <w:r w:rsidR="0088345E">
        <w:t xml:space="preserve"> “hears all </w:t>
      </w:r>
      <w:r w:rsidR="00423508">
        <w:t>cases of the greatest public or constitutional importance affecting the whole population</w:t>
      </w:r>
      <w:r w:rsidR="005747C3">
        <w:t xml:space="preserve">” (The Supreme Court, </w:t>
      </w:r>
      <w:r w:rsidR="00050B5A">
        <w:t>2021).</w:t>
      </w:r>
      <w:r w:rsidR="00E2516A">
        <w:t xml:space="preserve"> </w:t>
      </w:r>
      <w:r w:rsidR="00D3751D">
        <w:t xml:space="preserve">The Supreme Court </w:t>
      </w:r>
      <w:r w:rsidR="004A756D">
        <w:t xml:space="preserve">is the final court of appeal for civil cases and </w:t>
      </w:r>
      <w:r w:rsidR="00E47D49">
        <w:t>plays “an important role in the development of United Kingdom Law” (Supreme Court, 2022).</w:t>
      </w:r>
      <w:r w:rsidR="00D21F71">
        <w:t xml:space="preserve"> </w:t>
      </w:r>
    </w:p>
    <w:p w14:paraId="1E5CDCE4" w14:textId="77777777" w:rsidR="00297FFC" w:rsidRDefault="00297FFC"/>
    <w:p w14:paraId="302F2426" w14:textId="142D8B73" w:rsidR="00797419" w:rsidRDefault="00A61AB3">
      <w:r>
        <w:t xml:space="preserve">One of the powers of the Supreme Court is Statutory Interpretation. </w:t>
      </w:r>
      <w:proofErr w:type="gramStart"/>
      <w:r w:rsidR="00907B00">
        <w:t>A large number of</w:t>
      </w:r>
      <w:proofErr w:type="gramEnd"/>
      <w:r w:rsidR="00907B00">
        <w:t xml:space="preserve"> c</w:t>
      </w:r>
      <w:r w:rsidR="00F512D1">
        <w:t xml:space="preserve">ases which are heard in courts involve legislation, Acts of Parliament and Secondary </w:t>
      </w:r>
      <w:r w:rsidR="00B859EF">
        <w:t>Legislation</w:t>
      </w:r>
      <w:r w:rsidR="00F512D1">
        <w:t xml:space="preserve">. </w:t>
      </w:r>
      <w:r w:rsidR="00B859EF">
        <w:t xml:space="preserve">Although in most cases, legislation </w:t>
      </w:r>
      <w:r w:rsidR="003A7A72">
        <w:t>will b</w:t>
      </w:r>
      <w:r w:rsidR="00EE3064">
        <w:t xml:space="preserve">e clear, in some cases, the wording of the Act or regulations </w:t>
      </w:r>
      <w:r w:rsidR="000F6692">
        <w:t xml:space="preserve">may be unclear, therefore, the judge(s) will have to </w:t>
      </w:r>
      <w:proofErr w:type="gramStart"/>
      <w:r w:rsidR="000F6692">
        <w:t>make a decision</w:t>
      </w:r>
      <w:proofErr w:type="gramEnd"/>
      <w:r w:rsidR="000F6692">
        <w:t xml:space="preserve"> on its </w:t>
      </w:r>
      <w:r w:rsidR="002239B2">
        <w:t>meaning,</w:t>
      </w:r>
      <w:r w:rsidR="008E0E16">
        <w:t xml:space="preserve"> and t</w:t>
      </w:r>
      <w:r w:rsidR="00C5042D">
        <w:t xml:space="preserve">his is known as statutory interpretation. </w:t>
      </w:r>
      <w:r w:rsidR="00647433">
        <w:t>Lord Nicholls stated that “Statutory interpretation is an exercise which requires the court to identify the meaning borne by the words in question in the particular context</w:t>
      </w:r>
      <w:r w:rsidR="00A57E83">
        <w:t>”</w:t>
      </w:r>
      <w:r w:rsidR="000078E1">
        <w:t xml:space="preserve"> (</w:t>
      </w:r>
      <w:r w:rsidR="00474A0C">
        <w:t>Supreme Court, 2021).</w:t>
      </w:r>
      <w:r w:rsidR="00FD1B25">
        <w:t xml:space="preserve"> There are </w:t>
      </w:r>
      <w:r w:rsidR="00D658FC">
        <w:t>three rules of Statutory interpretation; the literal rule</w:t>
      </w:r>
      <w:r w:rsidR="00E24649">
        <w:t xml:space="preserve">, which is where the judge considers what is </w:t>
      </w:r>
      <w:proofErr w:type="gramStart"/>
      <w:r w:rsidR="00E24649">
        <w:t>actually said</w:t>
      </w:r>
      <w:proofErr w:type="gramEnd"/>
      <w:r w:rsidR="002B62A8">
        <w:t xml:space="preserve">, not what it may mean, the golden rule, which </w:t>
      </w:r>
      <w:r w:rsidR="008E0838">
        <w:t xml:space="preserve">is where if the literal rule “produces an absurdity” </w:t>
      </w:r>
      <w:r w:rsidR="00393679">
        <w:t xml:space="preserve">then the court </w:t>
      </w:r>
      <w:r w:rsidR="00A00BEB">
        <w:t xml:space="preserve">will divert from the </w:t>
      </w:r>
      <w:r w:rsidR="00D50744">
        <w:t>natural and literal meaning of the word to avoid the “absurd result”.</w:t>
      </w:r>
      <w:r w:rsidR="00513665">
        <w:t xml:space="preserve"> The third rule is the mischief rule which is where the court look</w:t>
      </w:r>
      <w:r w:rsidR="004A3ED6">
        <w:t>s</w:t>
      </w:r>
      <w:r w:rsidR="00513665">
        <w:t xml:space="preserve"> at </w:t>
      </w:r>
      <w:r w:rsidR="001158FB">
        <w:t>law before the legislation was passed and then interpret</w:t>
      </w:r>
      <w:r w:rsidR="007670F2">
        <w:t>s</w:t>
      </w:r>
      <w:r w:rsidR="001158FB">
        <w:t xml:space="preserve"> the </w:t>
      </w:r>
      <w:r w:rsidR="00607B93">
        <w:t xml:space="preserve">legislation </w:t>
      </w:r>
      <w:r w:rsidR="000B102E">
        <w:t xml:space="preserve">(Open University, </w:t>
      </w:r>
      <w:r w:rsidR="00AC3D3E">
        <w:t>ND).</w:t>
      </w:r>
      <w:r w:rsidR="00C77FBE">
        <w:t xml:space="preserve"> </w:t>
      </w:r>
      <w:r w:rsidR="003B0B30">
        <w:t xml:space="preserve">This rule was </w:t>
      </w:r>
      <w:r w:rsidR="00F16A21">
        <w:t xml:space="preserve">stated in </w:t>
      </w:r>
      <w:r w:rsidR="00157BCF">
        <w:t xml:space="preserve">Heydon’s case (1584) </w:t>
      </w:r>
      <w:r w:rsidR="00637BBC">
        <w:t>and requires judges to look at three facto</w:t>
      </w:r>
      <w:r w:rsidR="00913FE1">
        <w:t xml:space="preserve">rs: the law before the statute was passed, </w:t>
      </w:r>
      <w:r w:rsidR="004F02D4">
        <w:t>the problem the statute was trying to remedy, and what remedy Parliament was trying to provide (</w:t>
      </w:r>
      <w:r w:rsidR="00A06785">
        <w:t>Pearson,</w:t>
      </w:r>
      <w:r w:rsidR="00B25A20">
        <w:t xml:space="preserve"> </w:t>
      </w:r>
      <w:r w:rsidR="00AC1688">
        <w:t>ND).</w:t>
      </w:r>
      <w:r w:rsidR="00A06785">
        <w:t xml:space="preserve"> </w:t>
      </w:r>
      <w:r w:rsidR="00AE3E58">
        <w:t xml:space="preserve">All three of these rules </w:t>
      </w:r>
      <w:r w:rsidR="0073108D">
        <w:t xml:space="preserve">have been applied to previous cases. The literal rule was used in the case of Fisher v Bell (1960). </w:t>
      </w:r>
      <w:r w:rsidR="00061CF4">
        <w:t xml:space="preserve">The Restriction of Offensive Weapons Act, </w:t>
      </w:r>
      <w:r w:rsidR="009806D2">
        <w:t xml:space="preserve">1959 stated that </w:t>
      </w:r>
      <w:r w:rsidR="009479B7">
        <w:t xml:space="preserve">it was an offence for </w:t>
      </w:r>
      <w:r w:rsidR="009806D2">
        <w:t xml:space="preserve">certain weapons (such as a flick knife) </w:t>
      </w:r>
      <w:r w:rsidR="009479B7">
        <w:t xml:space="preserve">to be offered to be sold. </w:t>
      </w:r>
      <w:r w:rsidR="0040742F">
        <w:t xml:space="preserve">James Bell was a shopkeeper who </w:t>
      </w:r>
      <w:r w:rsidR="00E27AD0">
        <w:t>displayed a flick knife in his window</w:t>
      </w:r>
      <w:r w:rsidR="00D61727">
        <w:t>, however, he could not be convicted</w:t>
      </w:r>
      <w:r w:rsidR="00890DAC">
        <w:t xml:space="preserve"> due to the literal meaning of the words in a statute, therefore implying that Bell </w:t>
      </w:r>
      <w:r w:rsidR="00BB60CC">
        <w:t>had not offered his knives for sale (Open University, ND)</w:t>
      </w:r>
      <w:r w:rsidR="000945C2">
        <w:t xml:space="preserve">. The golden rule was applied in the case of R v Allen (1872), where the defendant </w:t>
      </w:r>
      <w:r w:rsidR="00DA60A7">
        <w:t xml:space="preserve">had two wives, making him a bigamist. </w:t>
      </w:r>
      <w:r w:rsidR="00B60FAB">
        <w:t>You cannot marry again if you are already married, therefore, under the literal rule</w:t>
      </w:r>
      <w:r w:rsidR="00CA6CE2">
        <w:t>, the second marriage was not a legal contract</w:t>
      </w:r>
      <w:r w:rsidR="002A58A7">
        <w:t xml:space="preserve">. Therefore, the golden rule was used </w:t>
      </w:r>
      <w:r w:rsidR="00F2577D">
        <w:t>to determine the word “marry” and the defendant was convicted</w:t>
      </w:r>
      <w:r w:rsidR="000D390C">
        <w:t xml:space="preserve"> (Law 205</w:t>
      </w:r>
      <w:r w:rsidR="001E3302">
        <w:t>, ND).</w:t>
      </w:r>
      <w:r w:rsidR="00540E95">
        <w:t xml:space="preserve"> Finally, the mischief rule was used in the </w:t>
      </w:r>
      <w:r w:rsidR="00B54F69">
        <w:t xml:space="preserve">case of Gorris v Scott </w:t>
      </w:r>
      <w:r w:rsidR="00341D9E">
        <w:t>(1874)</w:t>
      </w:r>
      <w:r w:rsidR="00F41DD1">
        <w:t xml:space="preserve">. Gorris </w:t>
      </w:r>
      <w:r w:rsidR="00535FBB">
        <w:t xml:space="preserve">wanted to rely on the Contagious Diseases Act </w:t>
      </w:r>
      <w:r w:rsidR="00947200">
        <w:t xml:space="preserve">(CDA) </w:t>
      </w:r>
      <w:r w:rsidR="00535FBB">
        <w:t xml:space="preserve">(1869) where </w:t>
      </w:r>
      <w:r w:rsidR="0024483D">
        <w:t xml:space="preserve">animals are kept separated when being transported. </w:t>
      </w:r>
      <w:r w:rsidR="00947200">
        <w:t>The</w:t>
      </w:r>
      <w:r w:rsidR="002A6DD9">
        <w:t xml:space="preserve"> purpose of the </w:t>
      </w:r>
      <w:r w:rsidR="00947200">
        <w:t>CDA (18</w:t>
      </w:r>
      <w:r w:rsidR="005C6E63">
        <w:t>69)</w:t>
      </w:r>
      <w:r w:rsidR="00752657">
        <w:t xml:space="preserve"> was to prevent the spread of contagious diseases. </w:t>
      </w:r>
      <w:r w:rsidR="0030182D">
        <w:t xml:space="preserve">However, Goriss’ actions </w:t>
      </w:r>
      <w:r w:rsidR="00D63D36">
        <w:t>were</w:t>
      </w:r>
      <w:r w:rsidR="0030182D">
        <w:t xml:space="preserve"> not </w:t>
      </w:r>
      <w:r w:rsidR="00FD17B0">
        <w:t>related to the statute</w:t>
      </w:r>
      <w:r w:rsidR="00371385">
        <w:t xml:space="preserve"> (Case Briefs, 2022).</w:t>
      </w:r>
    </w:p>
    <w:p w14:paraId="2BEDFEB9" w14:textId="77777777" w:rsidR="00797419" w:rsidRDefault="00797419"/>
    <w:p w14:paraId="10ACA6BE" w14:textId="29FBAC59" w:rsidR="0069437F" w:rsidRDefault="007F2CD8">
      <w:r>
        <w:t>A sign</w:t>
      </w:r>
      <w:r w:rsidR="00645DB6">
        <w:t xml:space="preserve">ificant issue within the </w:t>
      </w:r>
      <w:r w:rsidR="00C041BD">
        <w:t>Judiciary is</w:t>
      </w:r>
      <w:r w:rsidR="00645DB6">
        <w:t xml:space="preserve"> the lack of equality</w:t>
      </w:r>
      <w:r w:rsidR="00CB5642">
        <w:t xml:space="preserve">, including gender and ethnicity. </w:t>
      </w:r>
      <w:r w:rsidR="00CE66CE">
        <w:t xml:space="preserve">Lady Hale, the first </w:t>
      </w:r>
      <w:r w:rsidR="00CA330E">
        <w:t>female president of the Supreme Court</w:t>
      </w:r>
      <w:r w:rsidR="006457CF">
        <w:t>, called for greater diversity in the judiciary, more specifically, that of higher ranks</w:t>
      </w:r>
      <w:r w:rsidR="00264F10">
        <w:t xml:space="preserve"> </w:t>
      </w:r>
      <w:r w:rsidR="00F5240E">
        <w:t>and hoped she would</w:t>
      </w:r>
      <w:r w:rsidR="006B0575">
        <w:t xml:space="preserve"> “be joined by more female judges at the top court” (Croft, 2017).</w:t>
      </w:r>
      <w:r w:rsidR="00866D59">
        <w:t xml:space="preserve"> Lady Hale </w:t>
      </w:r>
      <w:r w:rsidR="006850DD">
        <w:t xml:space="preserve">also believes that the judiciary </w:t>
      </w:r>
      <w:r w:rsidR="006850DD">
        <w:lastRenderedPageBreak/>
        <w:t xml:space="preserve">needs more </w:t>
      </w:r>
      <w:r w:rsidR="001216B6">
        <w:t>diversity</w:t>
      </w:r>
      <w:r w:rsidR="00434E70">
        <w:t xml:space="preserve"> </w:t>
      </w:r>
      <w:proofErr w:type="gramStart"/>
      <w:r w:rsidR="00434E70">
        <w:t>in order for</w:t>
      </w:r>
      <w:proofErr w:type="gramEnd"/>
      <w:r w:rsidR="00434E70">
        <w:t xml:space="preserve"> </w:t>
      </w:r>
      <w:r w:rsidR="005A3B4E">
        <w:t xml:space="preserve">the public </w:t>
      </w:r>
      <w:r w:rsidR="00434E70">
        <w:t>to believe</w:t>
      </w:r>
      <w:r w:rsidR="005A3B4E">
        <w:t xml:space="preserve"> that individuals on the bench are actually “our judges” and for the Judiciary to be more presentative (Bowcott, </w:t>
      </w:r>
      <w:r w:rsidR="005B4972">
        <w:t>2019).</w:t>
      </w:r>
      <w:r w:rsidR="00235C7A">
        <w:t xml:space="preserve"> Furthermore, </w:t>
      </w:r>
      <w:r w:rsidR="00192E0D">
        <w:t xml:space="preserve">Lord Reed has said that the lack of diversity in the Supreme Court is “shameful” and </w:t>
      </w:r>
      <w:r w:rsidR="002142AC">
        <w:t xml:space="preserve">hopes that more individuals of </w:t>
      </w:r>
      <w:r w:rsidR="00FB2960">
        <w:t>an ethnic background become appointed to the court (Coleman, 2020</w:t>
      </w:r>
      <w:r w:rsidR="007818D1">
        <w:t xml:space="preserve">). </w:t>
      </w:r>
      <w:r w:rsidR="00D5048D">
        <w:t xml:space="preserve">The guardian (2016) </w:t>
      </w:r>
      <w:r w:rsidR="00CE2169">
        <w:t>includes statistics</w:t>
      </w:r>
      <w:r w:rsidR="00A50B0C">
        <w:t xml:space="preserve"> for</w:t>
      </w:r>
      <w:r w:rsidR="00CE2169">
        <w:t xml:space="preserve"> </w:t>
      </w:r>
      <w:r w:rsidR="0076076C">
        <w:t xml:space="preserve">the total number of judges, the number of women and the number of those from an ethnic background. </w:t>
      </w:r>
      <w:r w:rsidR="00FC064F">
        <w:t xml:space="preserve">In the Supreme Court, there are </w:t>
      </w:r>
      <w:proofErr w:type="gramStart"/>
      <w:r w:rsidR="00FC064F">
        <w:t>a number of</w:t>
      </w:r>
      <w:proofErr w:type="gramEnd"/>
      <w:r w:rsidR="00FC064F">
        <w:t xml:space="preserve"> 12 judges total, </w:t>
      </w:r>
      <w:r w:rsidR="006B02AA">
        <w:t>2</w:t>
      </w:r>
      <w:r w:rsidR="00FC064F">
        <w:t xml:space="preserve"> of which are women and 4% are of an ethnic background, </w:t>
      </w:r>
      <w:r w:rsidR="001B7214">
        <w:t xml:space="preserve">In the Heads of Division, there are a number of </w:t>
      </w:r>
      <w:r w:rsidR="006B02AA">
        <w:t>5</w:t>
      </w:r>
      <w:r w:rsidR="001B7214">
        <w:t xml:space="preserve"> judges, none are </w:t>
      </w:r>
      <w:r w:rsidR="00CD3934">
        <w:t>women,</w:t>
      </w:r>
      <w:r w:rsidR="001B7214">
        <w:t xml:space="preserve"> and none are of ethnic background and in the High Court</w:t>
      </w:r>
      <w:r w:rsidR="00CD3934">
        <w:t xml:space="preserve">, there are 108 judges, </w:t>
      </w:r>
      <w:r w:rsidR="006B02AA">
        <w:t>17</w:t>
      </w:r>
      <w:r w:rsidR="00CD3934">
        <w:t xml:space="preserve"> of which are women and 4.5% </w:t>
      </w:r>
      <w:r w:rsidR="009A1EE5">
        <w:t>are from</w:t>
      </w:r>
      <w:r w:rsidR="00CD3934">
        <w:t xml:space="preserve"> an ethnic background. These statistics </w:t>
      </w:r>
      <w:r w:rsidR="008C08F1">
        <w:t>show</w:t>
      </w:r>
      <w:r w:rsidR="00D56AC9">
        <w:t xml:space="preserve"> that the judiciary </w:t>
      </w:r>
      <w:r w:rsidR="004F266C">
        <w:t xml:space="preserve">are heavily </w:t>
      </w:r>
      <w:r w:rsidR="005625CC">
        <w:t>overrun</w:t>
      </w:r>
      <w:r w:rsidR="004F266C">
        <w:t xml:space="preserve"> by </w:t>
      </w:r>
      <w:r w:rsidR="00335FA8">
        <w:t>white men</w:t>
      </w:r>
      <w:r w:rsidR="003C3D87">
        <w:t xml:space="preserve">. </w:t>
      </w:r>
      <w:r w:rsidR="00053B78">
        <w:t xml:space="preserve">Furthermore, </w:t>
      </w:r>
      <w:r w:rsidR="0013353D">
        <w:t xml:space="preserve">not only does the judiciary </w:t>
      </w:r>
      <w:r w:rsidR="00D43DB9">
        <w:t xml:space="preserve">lack diversity through gender and ethnicity, but it also lacks diversity </w:t>
      </w:r>
      <w:r w:rsidR="004A1E79">
        <w:t>through</w:t>
      </w:r>
      <w:r w:rsidR="00D43DB9">
        <w:t xml:space="preserve"> the background of the </w:t>
      </w:r>
      <w:r w:rsidR="004A1E79">
        <w:t>individuals</w:t>
      </w:r>
      <w:r w:rsidR="00D43DB9">
        <w:t xml:space="preserve"> who become appointed as</w:t>
      </w:r>
      <w:r w:rsidR="004A1E79">
        <w:t xml:space="preserve"> judges</w:t>
      </w:r>
      <w:r w:rsidR="00D43DB9">
        <w:t xml:space="preserve">. According to </w:t>
      </w:r>
      <w:r w:rsidR="001B5ED4">
        <w:t xml:space="preserve">Bowcott (2015), </w:t>
      </w:r>
      <w:r w:rsidR="00910720">
        <w:t xml:space="preserve">nearly three-quarters of senior judges </w:t>
      </w:r>
      <w:r w:rsidR="000D18B9">
        <w:t xml:space="preserve">and </w:t>
      </w:r>
      <w:r w:rsidR="00054F45">
        <w:t>71% of the QC’s are privately educated</w:t>
      </w:r>
      <w:r w:rsidR="00133E17">
        <w:t xml:space="preserve">. The lack of diversity with gender, ethnicity, and background shows that the Judiciary is unrepresentative of the general population. </w:t>
      </w:r>
      <w:r w:rsidR="00665E20">
        <w:t xml:space="preserve">It is believed that </w:t>
      </w:r>
      <w:r w:rsidR="00C01337">
        <w:t>diversity is important “</w:t>
      </w:r>
      <w:r w:rsidR="00F200A3">
        <w:t>for public legitimacy,</w:t>
      </w:r>
      <w:r w:rsidR="008831E7">
        <w:t xml:space="preserve"> equal opportunities</w:t>
      </w:r>
      <w:r w:rsidR="008D1E04">
        <w:t xml:space="preserve">” </w:t>
      </w:r>
      <w:r w:rsidR="008831E7">
        <w:t>an</w:t>
      </w:r>
      <w:r w:rsidR="00EC04FD">
        <w:t xml:space="preserve">d </w:t>
      </w:r>
      <w:r w:rsidR="008D1E04">
        <w:t xml:space="preserve">it is </w:t>
      </w:r>
      <w:r w:rsidR="00C91287">
        <w:t xml:space="preserve">believed that diversity is </w:t>
      </w:r>
      <w:r w:rsidR="008D1E04">
        <w:t>important as “</w:t>
      </w:r>
      <w:r w:rsidR="008831E7">
        <w:t xml:space="preserve">diversity makes a difference </w:t>
      </w:r>
      <w:r w:rsidR="002F1ABB">
        <w:t>to judicial decision making.” (</w:t>
      </w:r>
      <w:r w:rsidR="00B31E4B">
        <w:t xml:space="preserve">Genn, 2012). </w:t>
      </w:r>
      <w:r w:rsidR="00F200A3">
        <w:t xml:space="preserve"> </w:t>
      </w:r>
      <w:r w:rsidR="00E95601">
        <w:t xml:space="preserve">According to </w:t>
      </w:r>
      <w:r w:rsidR="008125FB">
        <w:t>Cahill-O’</w:t>
      </w:r>
      <w:r w:rsidR="00DF7302">
        <w:t xml:space="preserve">Callaghan (2015), studies have shown that during </w:t>
      </w:r>
      <w:r w:rsidR="002F08DE">
        <w:t xml:space="preserve">“close-call” </w:t>
      </w:r>
      <w:r w:rsidR="00A24F9C">
        <w:t xml:space="preserve">cases in the Supreme Court, judges have used </w:t>
      </w:r>
      <w:r w:rsidR="00D90AFF">
        <w:t xml:space="preserve">personal values and decision making to come to a </w:t>
      </w:r>
      <w:r w:rsidR="00BD264E">
        <w:t xml:space="preserve">final </w:t>
      </w:r>
      <w:r w:rsidR="00D90AFF">
        <w:t>decision</w:t>
      </w:r>
      <w:r w:rsidR="00BD264E">
        <w:t xml:space="preserve"> for the case. It is also believed that </w:t>
      </w:r>
      <w:r w:rsidR="007B10E6">
        <w:t xml:space="preserve">more judges for the Supreme Court </w:t>
      </w:r>
      <w:r w:rsidR="00B5058D">
        <w:t xml:space="preserve">should be from a “variety of backgrounds with a wide range of life experiences” to ensure that when a decision is made in the Supreme Court, it </w:t>
      </w:r>
      <w:r w:rsidR="00A96746">
        <w:t xml:space="preserve">is a decision that reflects the general population and is not “limited to these simple demographic experiences”. By including more judges from </w:t>
      </w:r>
      <w:r w:rsidR="007F2A71">
        <w:t xml:space="preserve">a range of backgrounds, this will become more representative of the general population as well as decrease bias when decision making for cases. </w:t>
      </w:r>
    </w:p>
    <w:p w14:paraId="2EB67BCF" w14:textId="4878B8B1" w:rsidR="00F550C8" w:rsidRDefault="00F550C8"/>
    <w:p w14:paraId="5A524181" w14:textId="394B5C1C" w:rsidR="00EF478E" w:rsidRDefault="00922513">
      <w:r>
        <w:t>There have been many selection process of justices for the Supreme Court, however, the most recent processes</w:t>
      </w:r>
      <w:r w:rsidR="001066CD">
        <w:t xml:space="preserve"> launched on the 11</w:t>
      </w:r>
      <w:r w:rsidR="001066CD" w:rsidRPr="001066CD">
        <w:rPr>
          <w:vertAlign w:val="superscript"/>
        </w:rPr>
        <w:t>th</w:t>
      </w:r>
      <w:r w:rsidR="001066CD">
        <w:t xml:space="preserve"> of </w:t>
      </w:r>
      <w:r w:rsidR="005135AF">
        <w:t>February</w:t>
      </w:r>
      <w:r w:rsidR="001066CD">
        <w:t xml:space="preserve"> 2022. </w:t>
      </w:r>
      <w:r w:rsidR="007E5DA7">
        <w:t xml:space="preserve">At the time of </w:t>
      </w:r>
      <w:r w:rsidR="00A8708A">
        <w:t xml:space="preserve">when the process was first launched, there were two vacancies </w:t>
      </w:r>
      <w:r w:rsidR="00025B86">
        <w:t xml:space="preserve">available </w:t>
      </w:r>
      <w:r w:rsidR="00D97978">
        <w:t>due to the retirements of Lord Lloyd-Jones and Lady Arden of Heswall</w:t>
      </w:r>
      <w:r w:rsidR="00025B86">
        <w:t xml:space="preserve">. The vacancies </w:t>
      </w:r>
      <w:r w:rsidR="00A8708A">
        <w:t xml:space="preserve">were advertised </w:t>
      </w:r>
      <w:proofErr w:type="gramStart"/>
      <w:r w:rsidR="00E7729F">
        <w:t>digitally</w:t>
      </w:r>
      <w:proofErr w:type="gramEnd"/>
      <w:r w:rsidR="00E7729F">
        <w:t xml:space="preserve"> and </w:t>
      </w:r>
      <w:r w:rsidR="00B80B9A">
        <w:t xml:space="preserve">the Court stated they </w:t>
      </w:r>
      <w:r w:rsidR="00E7729F">
        <w:t xml:space="preserve">“welcome </w:t>
      </w:r>
      <w:r w:rsidR="00AC334E">
        <w:t>applicants from all backgrounds”</w:t>
      </w:r>
      <w:r w:rsidR="00EF3ED2">
        <w:t xml:space="preserve">. They require individuals to be </w:t>
      </w:r>
      <w:r w:rsidR="006714D8">
        <w:t>of “truly exceptional intellectual and legal ability, with sound judgement and decisiveness.”</w:t>
      </w:r>
      <w:r w:rsidR="00D363ED">
        <w:t xml:space="preserve"> The Justices </w:t>
      </w:r>
      <w:r w:rsidR="005E1198">
        <w:t xml:space="preserve">will be chosen under “provisions” </w:t>
      </w:r>
      <w:r w:rsidR="001049DA">
        <w:t xml:space="preserve">set under the Constitutional </w:t>
      </w:r>
      <w:r w:rsidR="00B16D46">
        <w:t xml:space="preserve">Reform Act, 2005. </w:t>
      </w:r>
      <w:r w:rsidR="00DD5CC7">
        <w:t>The membership is under the statute and in the Supreme Court Regulations, 2013</w:t>
      </w:r>
      <w:r w:rsidR="00A77E98">
        <w:t xml:space="preserve"> (The Supreme Court, </w:t>
      </w:r>
      <w:r w:rsidR="00F27A5A">
        <w:t xml:space="preserve">2022). </w:t>
      </w:r>
      <w:r w:rsidR="006963D0">
        <w:t>With the new availability of vacancies in the Supreme Court, the Court is eager for individuals</w:t>
      </w:r>
      <w:r w:rsidR="00EB3CB4">
        <w:t xml:space="preserve"> of different backgrounds to apply </w:t>
      </w:r>
      <w:r w:rsidR="00E622DB">
        <w:t>and has a “commitment” for the Supreme Court to be more diverse</w:t>
      </w:r>
      <w:r w:rsidR="00FD26F7">
        <w:t xml:space="preserve"> as it is “deeply rooted” in their values (The Supreme Court, 2022). </w:t>
      </w:r>
      <w:r w:rsidR="006A4403">
        <w:t xml:space="preserve">Therefore, </w:t>
      </w:r>
      <w:proofErr w:type="gramStart"/>
      <w:r w:rsidR="006A4403">
        <w:t>in order to</w:t>
      </w:r>
      <w:proofErr w:type="gramEnd"/>
      <w:r w:rsidR="006A4403">
        <w:t xml:space="preserve"> tackle the issues surrounding </w:t>
      </w:r>
      <w:r w:rsidR="00816327">
        <w:t xml:space="preserve">the lack of </w:t>
      </w:r>
      <w:r w:rsidR="006A4403">
        <w:t xml:space="preserve">diversity within the Judiciary as well as the Supreme Court, </w:t>
      </w:r>
      <w:r w:rsidR="00A747B3">
        <w:t xml:space="preserve">the Supreme Court </w:t>
      </w:r>
      <w:r w:rsidR="00441981">
        <w:t xml:space="preserve">have encouraged individuals from all different backgrounds to apply for the current two available vacancies available in Supreme Court </w:t>
      </w:r>
      <w:r w:rsidR="005F4063">
        <w:t xml:space="preserve">in order to make the Court more diverse and more representative of the UK population. </w:t>
      </w:r>
    </w:p>
    <w:p w14:paraId="7603D763" w14:textId="0C6AED20" w:rsidR="000F1BBA" w:rsidRDefault="000F1BBA"/>
    <w:p w14:paraId="7D179759" w14:textId="4D3AE68F" w:rsidR="000F1BBA" w:rsidRDefault="00945B56">
      <w:r>
        <w:t>Most individual</w:t>
      </w:r>
      <w:r w:rsidR="00D86220">
        <w:t>s</w:t>
      </w:r>
      <w:r w:rsidR="00EA7CC0">
        <w:t xml:space="preserve"> </w:t>
      </w:r>
      <w:r w:rsidR="00A54DB0">
        <w:t xml:space="preserve">agree with the statement and believe that the </w:t>
      </w:r>
      <w:r>
        <w:t xml:space="preserve">lack of diversity in the Judiciary as a whole, </w:t>
      </w:r>
      <w:r w:rsidR="00E62D0E">
        <w:t>and</w:t>
      </w:r>
      <w:r w:rsidR="00BD368B">
        <w:t xml:space="preserve"> that of the Supreme Court </w:t>
      </w:r>
      <w:proofErr w:type="gramStart"/>
      <w:r w:rsidR="00BD368B">
        <w:t>is of significant importance</w:t>
      </w:r>
      <w:proofErr w:type="gramEnd"/>
      <w:r w:rsidR="00BD368B">
        <w:t xml:space="preserve">. </w:t>
      </w:r>
      <w:r w:rsidR="00CE1364">
        <w:t>If the Judiciary is overrun</w:t>
      </w:r>
      <w:r w:rsidR="00CF7A02">
        <w:t xml:space="preserve"> by</w:t>
      </w:r>
      <w:r w:rsidR="00CE1364">
        <w:t xml:space="preserve"> individuals </w:t>
      </w:r>
      <w:r w:rsidR="00CF7A02">
        <w:t xml:space="preserve">who all look the same, are of similar age, and are of the </w:t>
      </w:r>
      <w:r w:rsidR="00CF7A02">
        <w:lastRenderedPageBreak/>
        <w:t xml:space="preserve">same </w:t>
      </w:r>
      <w:r w:rsidR="00D817F0">
        <w:t>high-class</w:t>
      </w:r>
      <w:r w:rsidR="00CF7A02">
        <w:t xml:space="preserve"> background, this could promote bias</w:t>
      </w:r>
      <w:r w:rsidR="00D817F0">
        <w:t xml:space="preserve"> in the judiciary. Issues such as discrimination, sexism, and racism may occur</w:t>
      </w:r>
      <w:r w:rsidR="00A947C9">
        <w:t xml:space="preserve"> either against defendants, claimants or other colleagues which could seriously </w:t>
      </w:r>
      <w:r w:rsidR="004C7E7F">
        <w:t xml:space="preserve">harm the reputation of the judiciary as well as put off </w:t>
      </w:r>
      <w:r w:rsidR="002406C7">
        <w:t xml:space="preserve">or “deter” individuals </w:t>
      </w:r>
      <w:r w:rsidR="00C0652F">
        <w:t xml:space="preserve">from joining or applying to the judiciary due to these issues. </w:t>
      </w:r>
      <w:r w:rsidR="009A3A0F">
        <w:t xml:space="preserve">Furthermore, the lack of diversity in the judiciary does not reflect </w:t>
      </w:r>
      <w:r w:rsidR="00227129">
        <w:t>the</w:t>
      </w:r>
      <w:r w:rsidR="009A3A0F">
        <w:t xml:space="preserve"> population </w:t>
      </w:r>
      <w:r w:rsidR="00227129">
        <w:t xml:space="preserve">of the UK and can therefore “fundamentally undermine” the trust </w:t>
      </w:r>
      <w:r w:rsidR="00C64353">
        <w:t>of the Judiciary (</w:t>
      </w:r>
      <w:r w:rsidR="00903BBD">
        <w:t xml:space="preserve">Jabir, </w:t>
      </w:r>
      <w:r w:rsidR="004972CF">
        <w:t xml:space="preserve">2020). </w:t>
      </w:r>
      <w:r w:rsidR="003572AD">
        <w:t xml:space="preserve">Therefore, the lack of diversity </w:t>
      </w:r>
      <w:r w:rsidR="00E91045">
        <w:t xml:space="preserve">in the judiciary is of vital and significant importance. </w:t>
      </w:r>
    </w:p>
    <w:p w14:paraId="453A0CC4" w14:textId="5F08A394" w:rsidR="0077195B" w:rsidRDefault="0077195B"/>
    <w:p w14:paraId="69783F94" w14:textId="77777777" w:rsidR="0077195B" w:rsidRDefault="0077195B"/>
    <w:p w14:paraId="28A981BF" w14:textId="77777777" w:rsidR="00F550C8" w:rsidRDefault="00F550C8"/>
    <w:p w14:paraId="63B6787D" w14:textId="77777777" w:rsidR="00750BFC" w:rsidRDefault="00750BFC"/>
    <w:p w14:paraId="71287711" w14:textId="77777777" w:rsidR="00FF1D40" w:rsidRDefault="00FF1D40">
      <w:pPr>
        <w:rPr>
          <w:sz w:val="22"/>
          <w:szCs w:val="22"/>
          <w:u w:val="single"/>
        </w:rPr>
      </w:pPr>
    </w:p>
    <w:p w14:paraId="3CCB4CC9" w14:textId="77777777" w:rsidR="00FF1D40" w:rsidRDefault="00FF1D40">
      <w:pPr>
        <w:rPr>
          <w:sz w:val="22"/>
          <w:szCs w:val="22"/>
          <w:u w:val="single"/>
        </w:rPr>
      </w:pPr>
    </w:p>
    <w:p w14:paraId="5DDC558E" w14:textId="77777777" w:rsidR="00FF1D40" w:rsidRDefault="00FF1D40">
      <w:pPr>
        <w:rPr>
          <w:sz w:val="22"/>
          <w:szCs w:val="22"/>
          <w:u w:val="single"/>
        </w:rPr>
      </w:pPr>
    </w:p>
    <w:p w14:paraId="5034353E" w14:textId="77777777" w:rsidR="00FF1D40" w:rsidRDefault="00FF1D40">
      <w:pPr>
        <w:rPr>
          <w:sz w:val="22"/>
          <w:szCs w:val="22"/>
          <w:u w:val="single"/>
        </w:rPr>
      </w:pPr>
    </w:p>
    <w:p w14:paraId="4A999296" w14:textId="77777777" w:rsidR="00FF1D40" w:rsidRDefault="00FF1D40">
      <w:pPr>
        <w:rPr>
          <w:sz w:val="22"/>
          <w:szCs w:val="22"/>
          <w:u w:val="single"/>
        </w:rPr>
      </w:pPr>
    </w:p>
    <w:p w14:paraId="17546E16" w14:textId="77777777" w:rsidR="00FF1D40" w:rsidRDefault="00FF1D40">
      <w:pPr>
        <w:rPr>
          <w:sz w:val="22"/>
          <w:szCs w:val="22"/>
          <w:u w:val="single"/>
        </w:rPr>
      </w:pPr>
    </w:p>
    <w:p w14:paraId="0BD530E7" w14:textId="77777777" w:rsidR="00FF1D40" w:rsidRDefault="00FF1D40">
      <w:pPr>
        <w:rPr>
          <w:sz w:val="22"/>
          <w:szCs w:val="22"/>
          <w:u w:val="single"/>
        </w:rPr>
      </w:pPr>
    </w:p>
    <w:p w14:paraId="0296453D" w14:textId="77777777" w:rsidR="00FF1D40" w:rsidRDefault="00FF1D40">
      <w:pPr>
        <w:rPr>
          <w:sz w:val="22"/>
          <w:szCs w:val="22"/>
          <w:u w:val="single"/>
        </w:rPr>
      </w:pPr>
    </w:p>
    <w:p w14:paraId="24A20EAE" w14:textId="77777777" w:rsidR="00FF1D40" w:rsidRDefault="00FF1D40">
      <w:pPr>
        <w:rPr>
          <w:sz w:val="22"/>
          <w:szCs w:val="22"/>
          <w:u w:val="single"/>
        </w:rPr>
      </w:pPr>
    </w:p>
    <w:p w14:paraId="14BB0C06" w14:textId="77777777" w:rsidR="00FF1D40" w:rsidRDefault="00FF1D40">
      <w:pPr>
        <w:rPr>
          <w:sz w:val="22"/>
          <w:szCs w:val="22"/>
          <w:u w:val="single"/>
        </w:rPr>
      </w:pPr>
    </w:p>
    <w:p w14:paraId="48B8665B" w14:textId="77777777" w:rsidR="00FF1D40" w:rsidRDefault="00FF1D40">
      <w:pPr>
        <w:rPr>
          <w:sz w:val="22"/>
          <w:szCs w:val="22"/>
          <w:u w:val="single"/>
        </w:rPr>
      </w:pPr>
    </w:p>
    <w:p w14:paraId="37EAAFA0" w14:textId="77777777" w:rsidR="00FF1D40" w:rsidRDefault="00FF1D40">
      <w:pPr>
        <w:rPr>
          <w:sz w:val="22"/>
          <w:szCs w:val="22"/>
          <w:u w:val="single"/>
        </w:rPr>
      </w:pPr>
    </w:p>
    <w:p w14:paraId="2849FB33" w14:textId="77777777" w:rsidR="00FF1D40" w:rsidRDefault="00FF1D40">
      <w:pPr>
        <w:rPr>
          <w:sz w:val="22"/>
          <w:szCs w:val="22"/>
          <w:u w:val="single"/>
        </w:rPr>
      </w:pPr>
    </w:p>
    <w:p w14:paraId="003B911F" w14:textId="77777777" w:rsidR="00FF1D40" w:rsidRDefault="00FF1D40">
      <w:pPr>
        <w:rPr>
          <w:sz w:val="22"/>
          <w:szCs w:val="22"/>
          <w:u w:val="single"/>
        </w:rPr>
      </w:pPr>
    </w:p>
    <w:p w14:paraId="589A94E3" w14:textId="77777777" w:rsidR="00FF1D40" w:rsidRDefault="00FF1D40">
      <w:pPr>
        <w:rPr>
          <w:sz w:val="22"/>
          <w:szCs w:val="22"/>
          <w:u w:val="single"/>
        </w:rPr>
      </w:pPr>
    </w:p>
    <w:p w14:paraId="100219FA" w14:textId="77777777" w:rsidR="00FF1D40" w:rsidRDefault="00FF1D40">
      <w:pPr>
        <w:rPr>
          <w:sz w:val="22"/>
          <w:szCs w:val="22"/>
          <w:u w:val="single"/>
        </w:rPr>
      </w:pPr>
    </w:p>
    <w:p w14:paraId="35AD8101" w14:textId="77777777" w:rsidR="00FF1D40" w:rsidRDefault="00FF1D40">
      <w:pPr>
        <w:rPr>
          <w:sz w:val="22"/>
          <w:szCs w:val="22"/>
          <w:u w:val="single"/>
        </w:rPr>
      </w:pPr>
    </w:p>
    <w:p w14:paraId="57453C95" w14:textId="77777777" w:rsidR="00FF1D40" w:rsidRDefault="00FF1D40">
      <w:pPr>
        <w:rPr>
          <w:sz w:val="22"/>
          <w:szCs w:val="22"/>
          <w:u w:val="single"/>
        </w:rPr>
      </w:pPr>
    </w:p>
    <w:p w14:paraId="16F06987" w14:textId="77777777" w:rsidR="00FF1D40" w:rsidRDefault="00FF1D40">
      <w:pPr>
        <w:rPr>
          <w:sz w:val="22"/>
          <w:szCs w:val="22"/>
          <w:u w:val="single"/>
        </w:rPr>
      </w:pPr>
    </w:p>
    <w:p w14:paraId="308A68CD" w14:textId="77777777" w:rsidR="00FF1D40" w:rsidRDefault="00FF1D40">
      <w:pPr>
        <w:rPr>
          <w:sz w:val="22"/>
          <w:szCs w:val="22"/>
          <w:u w:val="single"/>
        </w:rPr>
      </w:pPr>
    </w:p>
    <w:p w14:paraId="5221225C" w14:textId="77777777" w:rsidR="00FF1D40" w:rsidRDefault="00FF1D40">
      <w:pPr>
        <w:rPr>
          <w:sz w:val="22"/>
          <w:szCs w:val="22"/>
          <w:u w:val="single"/>
        </w:rPr>
      </w:pPr>
    </w:p>
    <w:p w14:paraId="379B0A72" w14:textId="77777777" w:rsidR="00FF1D40" w:rsidRDefault="00FF1D40">
      <w:pPr>
        <w:rPr>
          <w:sz w:val="22"/>
          <w:szCs w:val="22"/>
          <w:u w:val="single"/>
        </w:rPr>
      </w:pPr>
    </w:p>
    <w:p w14:paraId="78AD5D64" w14:textId="77777777" w:rsidR="00FF1D40" w:rsidRDefault="00FF1D40">
      <w:pPr>
        <w:rPr>
          <w:sz w:val="22"/>
          <w:szCs w:val="22"/>
          <w:u w:val="single"/>
        </w:rPr>
      </w:pPr>
    </w:p>
    <w:p w14:paraId="3989A60A" w14:textId="77777777" w:rsidR="00FF1D40" w:rsidRDefault="00FF1D40">
      <w:pPr>
        <w:rPr>
          <w:sz w:val="22"/>
          <w:szCs w:val="22"/>
          <w:u w:val="single"/>
        </w:rPr>
      </w:pPr>
    </w:p>
    <w:p w14:paraId="333BAC06" w14:textId="77777777" w:rsidR="00FF1D40" w:rsidRDefault="00FF1D40">
      <w:pPr>
        <w:rPr>
          <w:sz w:val="22"/>
          <w:szCs w:val="22"/>
          <w:u w:val="single"/>
        </w:rPr>
      </w:pPr>
    </w:p>
    <w:p w14:paraId="13A1F1AB" w14:textId="77777777" w:rsidR="00FF1D40" w:rsidRDefault="00FF1D40">
      <w:pPr>
        <w:rPr>
          <w:sz w:val="22"/>
          <w:szCs w:val="22"/>
          <w:u w:val="single"/>
        </w:rPr>
      </w:pPr>
    </w:p>
    <w:p w14:paraId="6EFF7010" w14:textId="77777777" w:rsidR="00FF1D40" w:rsidRDefault="00FF1D40">
      <w:pPr>
        <w:rPr>
          <w:sz w:val="22"/>
          <w:szCs w:val="22"/>
          <w:u w:val="single"/>
        </w:rPr>
      </w:pPr>
    </w:p>
    <w:p w14:paraId="04C36C4F" w14:textId="77777777" w:rsidR="00FF1D40" w:rsidRDefault="00FF1D40">
      <w:pPr>
        <w:rPr>
          <w:sz w:val="22"/>
          <w:szCs w:val="22"/>
          <w:u w:val="single"/>
        </w:rPr>
      </w:pPr>
    </w:p>
    <w:p w14:paraId="2E32AEB4" w14:textId="77777777" w:rsidR="00FF1D40" w:rsidRDefault="00FF1D40">
      <w:pPr>
        <w:rPr>
          <w:sz w:val="22"/>
          <w:szCs w:val="22"/>
          <w:u w:val="single"/>
        </w:rPr>
      </w:pPr>
    </w:p>
    <w:p w14:paraId="633CD852" w14:textId="77777777" w:rsidR="00FF1D40" w:rsidRDefault="00FF1D40">
      <w:pPr>
        <w:rPr>
          <w:sz w:val="22"/>
          <w:szCs w:val="22"/>
          <w:u w:val="single"/>
        </w:rPr>
      </w:pPr>
    </w:p>
    <w:p w14:paraId="2F70C1BC" w14:textId="77777777" w:rsidR="00FF1D40" w:rsidRDefault="00FF1D40">
      <w:pPr>
        <w:rPr>
          <w:sz w:val="22"/>
          <w:szCs w:val="22"/>
          <w:u w:val="single"/>
        </w:rPr>
      </w:pPr>
    </w:p>
    <w:p w14:paraId="0C382F05" w14:textId="77777777" w:rsidR="00FF1D40" w:rsidRDefault="00FF1D40">
      <w:pPr>
        <w:rPr>
          <w:sz w:val="22"/>
          <w:szCs w:val="22"/>
          <w:u w:val="single"/>
        </w:rPr>
      </w:pPr>
    </w:p>
    <w:p w14:paraId="13BCC753" w14:textId="77777777" w:rsidR="00FF1D40" w:rsidRDefault="00FF1D40">
      <w:pPr>
        <w:rPr>
          <w:sz w:val="22"/>
          <w:szCs w:val="22"/>
          <w:u w:val="single"/>
        </w:rPr>
      </w:pPr>
    </w:p>
    <w:p w14:paraId="05E3C4EE" w14:textId="77777777" w:rsidR="00FF1D40" w:rsidRDefault="00FF1D40">
      <w:pPr>
        <w:rPr>
          <w:sz w:val="22"/>
          <w:szCs w:val="22"/>
          <w:u w:val="single"/>
        </w:rPr>
      </w:pPr>
    </w:p>
    <w:p w14:paraId="2ED701D1" w14:textId="77777777" w:rsidR="00FF1D40" w:rsidRDefault="00FF1D40">
      <w:pPr>
        <w:rPr>
          <w:sz w:val="22"/>
          <w:szCs w:val="22"/>
          <w:u w:val="single"/>
        </w:rPr>
      </w:pPr>
    </w:p>
    <w:p w14:paraId="465624B7" w14:textId="77777777" w:rsidR="00FF1D40" w:rsidRDefault="00FF1D40">
      <w:pPr>
        <w:rPr>
          <w:sz w:val="22"/>
          <w:szCs w:val="22"/>
          <w:u w:val="single"/>
        </w:rPr>
      </w:pPr>
    </w:p>
    <w:p w14:paraId="23A7D2B1" w14:textId="77777777" w:rsidR="00FF1D40" w:rsidRDefault="00FF1D40">
      <w:pPr>
        <w:rPr>
          <w:sz w:val="22"/>
          <w:szCs w:val="22"/>
          <w:u w:val="single"/>
        </w:rPr>
      </w:pPr>
    </w:p>
    <w:p w14:paraId="6203C90B" w14:textId="77777777" w:rsidR="00FF1D40" w:rsidRDefault="00FF1D40">
      <w:pPr>
        <w:rPr>
          <w:sz w:val="22"/>
          <w:szCs w:val="22"/>
          <w:u w:val="single"/>
        </w:rPr>
      </w:pPr>
    </w:p>
    <w:p w14:paraId="15DF4A80" w14:textId="77777777" w:rsidR="001F5C7B" w:rsidRDefault="001F5C7B" w:rsidP="00816648">
      <w:pPr>
        <w:rPr>
          <w:sz w:val="22"/>
          <w:szCs w:val="22"/>
          <w:u w:val="single"/>
        </w:rPr>
      </w:pPr>
    </w:p>
    <w:p w14:paraId="61AD93D1" w14:textId="48D105FB" w:rsidR="004972CF" w:rsidRDefault="00050B5A" w:rsidP="00816648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lastRenderedPageBreak/>
        <w:t xml:space="preserve">References </w:t>
      </w:r>
    </w:p>
    <w:p w14:paraId="545C8E71" w14:textId="77777777" w:rsidR="00816648" w:rsidRPr="00816648" w:rsidRDefault="00816648" w:rsidP="00816648">
      <w:pPr>
        <w:rPr>
          <w:sz w:val="22"/>
          <w:szCs w:val="22"/>
          <w:u w:val="single"/>
        </w:rPr>
      </w:pPr>
    </w:p>
    <w:p w14:paraId="2BA47708" w14:textId="041A39A5" w:rsidR="00B73466" w:rsidRPr="00B73466" w:rsidRDefault="00B73466" w:rsidP="00B73466">
      <w:pPr>
        <w:pStyle w:val="ListParagraph"/>
        <w:numPr>
          <w:ilvl w:val="0"/>
          <w:numId w:val="4"/>
        </w:numPr>
        <w:rPr>
          <w:sz w:val="22"/>
          <w:szCs w:val="22"/>
          <w:u w:val="single"/>
        </w:rPr>
      </w:pPr>
      <w:r w:rsidRPr="00B73466">
        <w:rPr>
          <w:sz w:val="22"/>
          <w:szCs w:val="22"/>
        </w:rPr>
        <w:t>Bowcott, O. (2015). “Most senior judges and top QCs still privately educated, figures show”. The Guardian. -</w:t>
      </w:r>
      <w:r w:rsidRPr="00C01337">
        <w:t xml:space="preserve"> </w:t>
      </w:r>
      <w:hyperlink r:id="rId8" w:history="1">
        <w:r w:rsidRPr="00B73466">
          <w:rPr>
            <w:rStyle w:val="Hyperlink"/>
            <w:sz w:val="22"/>
            <w:szCs w:val="22"/>
          </w:rPr>
          <w:t>https://www.theguardian.com/law/2015/nov/23/most-senior-judges-top-qcs-still-privately-educated-figures-show</w:t>
        </w:r>
      </w:hyperlink>
    </w:p>
    <w:p w14:paraId="5A23F030" w14:textId="77777777" w:rsidR="00B73466" w:rsidRPr="001216B6" w:rsidRDefault="00B73466" w:rsidP="00B73466">
      <w:pPr>
        <w:pStyle w:val="ListParagraph"/>
        <w:numPr>
          <w:ilvl w:val="0"/>
          <w:numId w:val="4"/>
        </w:numPr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Bowcott, O. (2019). “White and male UK Judiciary ‘from another planet’, says Lady Hale”. The Guardian. - </w:t>
      </w:r>
      <w:hyperlink r:id="rId9" w:history="1">
        <w:r w:rsidRPr="000B6F25">
          <w:rPr>
            <w:rStyle w:val="Hyperlink"/>
            <w:sz w:val="22"/>
            <w:szCs w:val="22"/>
          </w:rPr>
          <w:t>https://www.theguardian.com/law/2019/jan/01/lady-hale-supreme-court-president-judges-diversity</w:t>
        </w:r>
      </w:hyperlink>
    </w:p>
    <w:p w14:paraId="4A5779BB" w14:textId="77777777" w:rsidR="00B73466" w:rsidRPr="00EA77E6" w:rsidRDefault="00B73466" w:rsidP="00B73466">
      <w:pPr>
        <w:pStyle w:val="ListParagraph"/>
        <w:numPr>
          <w:ilvl w:val="0"/>
          <w:numId w:val="4"/>
        </w:numPr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Cahill-O’Callaghan, R. (2015). “Judicial Diversity in the Supreme Court- Does it matter?”. Constitution UK. - </w:t>
      </w:r>
      <w:hyperlink r:id="rId10" w:history="1">
        <w:r w:rsidRPr="00FC29E8">
          <w:rPr>
            <w:rStyle w:val="Hyperlink"/>
            <w:sz w:val="22"/>
            <w:szCs w:val="22"/>
          </w:rPr>
          <w:t>http://eprints.lse.ac.uk/83174/1/Constitution%20UK%20_%20Judicial%20Diversity%20in%20the%20Supreme%20Court.pdf</w:t>
        </w:r>
      </w:hyperlink>
    </w:p>
    <w:p w14:paraId="448ADCD1" w14:textId="77777777" w:rsidR="00B73466" w:rsidRPr="00D63D36" w:rsidRDefault="00B73466" w:rsidP="00B73466">
      <w:pPr>
        <w:pStyle w:val="ListParagraph"/>
        <w:numPr>
          <w:ilvl w:val="0"/>
          <w:numId w:val="4"/>
        </w:numPr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Case briefs. (2022). “Goriss v Scott”. - </w:t>
      </w:r>
      <w:hyperlink r:id="rId11" w:history="1">
        <w:r w:rsidRPr="000B6F25">
          <w:rPr>
            <w:rStyle w:val="Hyperlink"/>
            <w:sz w:val="22"/>
            <w:szCs w:val="22"/>
          </w:rPr>
          <w:t>https://www.casebriefs.com/blog/law/torts/torts-keyed-to-henderson/introduction-to-negligence-elements-of-negligence-negligence-per-se/gorris-v-scott/</w:t>
        </w:r>
      </w:hyperlink>
    </w:p>
    <w:p w14:paraId="244D7F10" w14:textId="77777777" w:rsidR="0065484E" w:rsidRPr="00FB2960" w:rsidRDefault="0065484E" w:rsidP="0065484E">
      <w:pPr>
        <w:pStyle w:val="ListParagraph"/>
        <w:numPr>
          <w:ilvl w:val="0"/>
          <w:numId w:val="4"/>
        </w:numPr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Coleman, C. (2020). “Supreme Court President Lord Redd wants more diversity in Supreme Court”. BBC News. - </w:t>
      </w:r>
      <w:hyperlink r:id="rId12" w:history="1">
        <w:r w:rsidRPr="00E0341D">
          <w:rPr>
            <w:rStyle w:val="Hyperlink"/>
            <w:sz w:val="22"/>
            <w:szCs w:val="22"/>
          </w:rPr>
          <w:t>https://www.bbc.co.uk/news/uk-54410466</w:t>
        </w:r>
      </w:hyperlink>
    </w:p>
    <w:p w14:paraId="29B428B7" w14:textId="77777777" w:rsidR="0065484E" w:rsidRPr="009600D6" w:rsidRDefault="0065484E" w:rsidP="0065484E">
      <w:pPr>
        <w:pStyle w:val="ListParagraph"/>
        <w:numPr>
          <w:ilvl w:val="0"/>
          <w:numId w:val="4"/>
        </w:numPr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Croft, J. (2017). “UK Supreme Court president Lady Hale calls for more women judges”. Supreme Court UK: Financial Times- </w:t>
      </w:r>
      <w:hyperlink r:id="rId13" w:history="1">
        <w:r w:rsidRPr="000B6F25">
          <w:rPr>
            <w:rStyle w:val="Hyperlink"/>
            <w:sz w:val="22"/>
            <w:szCs w:val="22"/>
          </w:rPr>
          <w:t>https://www.ft.com/content/58984ed0-a9c6-11e7-93c5-648314d2c72c</w:t>
        </w:r>
      </w:hyperlink>
    </w:p>
    <w:p w14:paraId="08A46DC9" w14:textId="77777777" w:rsidR="0065484E" w:rsidRPr="00D476EA" w:rsidRDefault="0065484E" w:rsidP="0065484E">
      <w:pPr>
        <w:pStyle w:val="ListParagraph"/>
        <w:numPr>
          <w:ilvl w:val="0"/>
          <w:numId w:val="4"/>
        </w:numPr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Genn, H. (2012). “Judicial diversity.” The Constitution Unit. - </w:t>
      </w:r>
      <w:hyperlink r:id="rId14" w:history="1">
        <w:r w:rsidRPr="00FC29E8">
          <w:rPr>
            <w:rStyle w:val="Hyperlink"/>
            <w:sz w:val="22"/>
            <w:szCs w:val="22"/>
          </w:rPr>
          <w:t>https://www.ucl.ac.uk/constitution-unit/events/events-archive/public-seminars/2011-12/judicial-diversity</w:t>
        </w:r>
      </w:hyperlink>
    </w:p>
    <w:p w14:paraId="02FBBCE3" w14:textId="77777777" w:rsidR="009601EE" w:rsidRPr="004972CF" w:rsidRDefault="009601EE" w:rsidP="009601EE">
      <w:pPr>
        <w:pStyle w:val="ListParagraph"/>
        <w:numPr>
          <w:ilvl w:val="0"/>
          <w:numId w:val="4"/>
        </w:numPr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Jabir, A. (2020). “Does judicial diversity matter?”. Young Legal Aid Lawyers. - </w:t>
      </w:r>
      <w:hyperlink r:id="rId15" w:history="1">
        <w:r w:rsidRPr="00E87136">
          <w:rPr>
            <w:rStyle w:val="Hyperlink"/>
            <w:sz w:val="22"/>
            <w:szCs w:val="22"/>
          </w:rPr>
          <w:t>http://www.younglegalaidlawyers.org/does-judicial-diversity-matter</w:t>
        </w:r>
      </w:hyperlink>
    </w:p>
    <w:p w14:paraId="5DE5FBD2" w14:textId="77777777" w:rsidR="009601EE" w:rsidRPr="000F3E71" w:rsidRDefault="009601EE" w:rsidP="009601EE">
      <w:pPr>
        <w:pStyle w:val="ListParagraph"/>
        <w:numPr>
          <w:ilvl w:val="0"/>
          <w:numId w:val="4"/>
        </w:numPr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Law 205. (ND).) “Statutory interpretation”. Weebly- </w:t>
      </w:r>
      <w:hyperlink r:id="rId16" w:history="1">
        <w:r w:rsidRPr="00607B33">
          <w:rPr>
            <w:rStyle w:val="Hyperlink"/>
            <w:sz w:val="22"/>
            <w:szCs w:val="22"/>
          </w:rPr>
          <w:t>https://law205.weebly.com/what-is-statutory-interpretation.html</w:t>
        </w:r>
      </w:hyperlink>
    </w:p>
    <w:p w14:paraId="5A40BDBE" w14:textId="77777777" w:rsidR="009601EE" w:rsidRPr="00945FBA" w:rsidRDefault="009601EE" w:rsidP="009601EE">
      <w:pPr>
        <w:pStyle w:val="ListParagraph"/>
        <w:numPr>
          <w:ilvl w:val="0"/>
          <w:numId w:val="4"/>
        </w:numPr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Open University. (ND). “Legal skills and debates in Scotland”. Open Learn- </w:t>
      </w:r>
      <w:hyperlink r:id="rId17" w:history="1">
        <w:r w:rsidRPr="00CF7F02">
          <w:rPr>
            <w:rStyle w:val="Hyperlink"/>
            <w:sz w:val="22"/>
            <w:szCs w:val="22"/>
          </w:rPr>
          <w:t>https://www.open.edu/openlearn/mod/oucontent/view.php?id=68342&amp;section=3</w:t>
        </w:r>
      </w:hyperlink>
    </w:p>
    <w:p w14:paraId="46A31FFE" w14:textId="77777777" w:rsidR="009601EE" w:rsidRPr="00BB60CC" w:rsidRDefault="009601EE" w:rsidP="009601EE">
      <w:pPr>
        <w:pStyle w:val="ListParagraph"/>
        <w:numPr>
          <w:ilvl w:val="0"/>
          <w:numId w:val="4"/>
        </w:numPr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Open University. (ND). “Judges and the law”. Open learn- </w:t>
      </w:r>
      <w:hyperlink r:id="rId18" w:history="1">
        <w:r w:rsidRPr="00607B33">
          <w:rPr>
            <w:rStyle w:val="Hyperlink"/>
            <w:sz w:val="22"/>
            <w:szCs w:val="22"/>
          </w:rPr>
          <w:t>https://www.open.edu/openlearn/society-politics-law/judges-and-the-law/content-section-6.2</w:t>
        </w:r>
      </w:hyperlink>
    </w:p>
    <w:p w14:paraId="0F6258C3" w14:textId="77777777" w:rsidR="009601EE" w:rsidRPr="00C00269" w:rsidRDefault="009601EE" w:rsidP="009601EE">
      <w:pPr>
        <w:pStyle w:val="ListParagraph"/>
        <w:numPr>
          <w:ilvl w:val="0"/>
          <w:numId w:val="4"/>
        </w:numPr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Pearson. (ND). “Statutory Interpretation”. Pearson higher education- </w:t>
      </w:r>
      <w:hyperlink r:id="rId19" w:history="1">
        <w:r w:rsidRPr="00607B33">
          <w:rPr>
            <w:rStyle w:val="Hyperlink"/>
            <w:sz w:val="22"/>
            <w:szCs w:val="22"/>
          </w:rPr>
          <w:t>https://www.pearsonhighered.com/assets/samplechapter/e/l/s/c/ELS_C%20and%20M_Chap%203.pdf</w:t>
        </w:r>
      </w:hyperlink>
    </w:p>
    <w:p w14:paraId="4DA6FE10" w14:textId="77777777" w:rsidR="00DE6083" w:rsidRPr="00696502" w:rsidRDefault="00DE6083" w:rsidP="00DE6083">
      <w:pPr>
        <w:pStyle w:val="ListParagraph"/>
        <w:numPr>
          <w:ilvl w:val="0"/>
          <w:numId w:val="4"/>
        </w:numPr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Supreme Court. (2021). “Statutory Interpretation: A Collaboration between Democratic Legislatures and the Courts?”- </w:t>
      </w:r>
      <w:hyperlink r:id="rId20" w:history="1">
        <w:r w:rsidRPr="00CF7F02">
          <w:rPr>
            <w:rStyle w:val="Hyperlink"/>
            <w:sz w:val="22"/>
            <w:szCs w:val="22"/>
          </w:rPr>
          <w:t>https://www.supremecourt.uk/docs/statutory-interpretation-a-collaboration-between-democratic-legislatures.pdf</w:t>
        </w:r>
      </w:hyperlink>
    </w:p>
    <w:p w14:paraId="746AA1C4" w14:textId="77777777" w:rsidR="008A59E6" w:rsidRPr="0084488F" w:rsidRDefault="008A59E6" w:rsidP="008A59E6">
      <w:pPr>
        <w:pStyle w:val="ListParagraph"/>
        <w:numPr>
          <w:ilvl w:val="0"/>
          <w:numId w:val="4"/>
        </w:numPr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The Guardian. (2016). “White and Male: diversity and the judiciary”. - </w:t>
      </w:r>
      <w:hyperlink r:id="rId21" w:history="1">
        <w:r w:rsidRPr="00FC29E8">
          <w:rPr>
            <w:rStyle w:val="Hyperlink"/>
            <w:sz w:val="22"/>
            <w:szCs w:val="22"/>
          </w:rPr>
          <w:t>https://www.theguardian.com/news/datablog/2012/mar/28/judges-ethnic-sex-diversity-judiciary</w:t>
        </w:r>
      </w:hyperlink>
    </w:p>
    <w:p w14:paraId="3154EBA0" w14:textId="77777777" w:rsidR="008A59E6" w:rsidRPr="004D5050" w:rsidRDefault="008A59E6" w:rsidP="008A59E6">
      <w:pPr>
        <w:pStyle w:val="ListParagraph"/>
        <w:numPr>
          <w:ilvl w:val="0"/>
          <w:numId w:val="4"/>
        </w:numPr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The Supreme Court (2021). “The Supreme Court”: Crown Copyright- </w:t>
      </w:r>
      <w:hyperlink r:id="rId22" w:history="1">
        <w:r w:rsidRPr="004A0C56">
          <w:rPr>
            <w:rStyle w:val="Hyperlink"/>
            <w:sz w:val="22"/>
            <w:szCs w:val="22"/>
          </w:rPr>
          <w:t>https://www.supremecourt.uk</w:t>
        </w:r>
      </w:hyperlink>
    </w:p>
    <w:p w14:paraId="2FA5DB33" w14:textId="77777777" w:rsidR="008A59E6" w:rsidRDefault="008A59E6" w:rsidP="008A59E6">
      <w:pPr>
        <w:pStyle w:val="ListParagraph"/>
        <w:numPr>
          <w:ilvl w:val="0"/>
          <w:numId w:val="4"/>
        </w:numPr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The Supreme Court (2022). “Role of The Supreme Court”: Crown Copyright- </w:t>
      </w:r>
      <w:hyperlink r:id="rId23" w:history="1">
        <w:r w:rsidRPr="00712005">
          <w:rPr>
            <w:rStyle w:val="Hyperlink"/>
            <w:sz w:val="22"/>
            <w:szCs w:val="22"/>
          </w:rPr>
          <w:t>https://www.supremecourt.uk/about/role-of-the-supreme-court.html</w:t>
        </w:r>
      </w:hyperlink>
      <w:r>
        <w:rPr>
          <w:sz w:val="22"/>
          <w:szCs w:val="22"/>
          <w:u w:val="single"/>
        </w:rPr>
        <w:t xml:space="preserve"> </w:t>
      </w:r>
    </w:p>
    <w:p w14:paraId="12BC5D27" w14:textId="77777777" w:rsidR="00816648" w:rsidRPr="00F27A5A" w:rsidRDefault="00816648" w:rsidP="00816648">
      <w:pPr>
        <w:pStyle w:val="ListParagraph"/>
        <w:numPr>
          <w:ilvl w:val="0"/>
          <w:numId w:val="4"/>
        </w:numPr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The Supreme Court. (2022). “Supreme Court launches selection process for new justices”. - </w:t>
      </w:r>
      <w:hyperlink r:id="rId24" w:history="1">
        <w:r w:rsidRPr="00EC0BE8">
          <w:rPr>
            <w:rStyle w:val="Hyperlink"/>
            <w:sz w:val="22"/>
            <w:szCs w:val="22"/>
          </w:rPr>
          <w:t>https://www.supremecourt.uk/news/supreme-court-launches-selection-process-for-new-justices.html</w:t>
        </w:r>
      </w:hyperlink>
    </w:p>
    <w:p w14:paraId="5C8D7E8A" w14:textId="77777777" w:rsidR="00816648" w:rsidRPr="00FD26F7" w:rsidRDefault="00816648" w:rsidP="00816648">
      <w:pPr>
        <w:pStyle w:val="ListParagraph"/>
        <w:numPr>
          <w:ilvl w:val="0"/>
          <w:numId w:val="4"/>
        </w:numPr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The Supreme Court. (2022). “Judicial vacancies”. - </w:t>
      </w:r>
      <w:hyperlink r:id="rId25" w:history="1">
        <w:r w:rsidRPr="00EC0BE8">
          <w:rPr>
            <w:rStyle w:val="Hyperlink"/>
            <w:sz w:val="22"/>
            <w:szCs w:val="22"/>
          </w:rPr>
          <w:t>https://www.supremecourt.uk/news/judicial-vacancies.html</w:t>
        </w:r>
      </w:hyperlink>
    </w:p>
    <w:p w14:paraId="182E2597" w14:textId="77777777" w:rsidR="00816648" w:rsidRPr="00F74599" w:rsidRDefault="00816648" w:rsidP="00816648">
      <w:pPr>
        <w:pStyle w:val="ListParagraph"/>
        <w:numPr>
          <w:ilvl w:val="0"/>
          <w:numId w:val="4"/>
        </w:numPr>
        <w:rPr>
          <w:sz w:val="22"/>
          <w:szCs w:val="22"/>
          <w:u w:val="single"/>
        </w:rPr>
      </w:pPr>
      <w:r>
        <w:rPr>
          <w:sz w:val="22"/>
          <w:szCs w:val="22"/>
        </w:rPr>
        <w:lastRenderedPageBreak/>
        <w:t xml:space="preserve">UK Parliament (2022). “The Supreme Court 2009”- </w:t>
      </w:r>
      <w:hyperlink r:id="rId26" w:history="1">
        <w:r w:rsidRPr="004A0C56">
          <w:rPr>
            <w:rStyle w:val="Hyperlink"/>
            <w:sz w:val="22"/>
            <w:szCs w:val="22"/>
          </w:rPr>
          <w:t>https://www.parliament.uk/about/living-heritage/evolutionofparliament/houseoflords/judicialrole/overview/supremecourt/</w:t>
        </w:r>
      </w:hyperlink>
    </w:p>
    <w:p w14:paraId="2C9595D3" w14:textId="63625A71" w:rsidR="00572FDB" w:rsidRPr="00816648" w:rsidRDefault="00572FDB" w:rsidP="00816648">
      <w:pPr>
        <w:ind w:left="360"/>
        <w:rPr>
          <w:sz w:val="22"/>
          <w:szCs w:val="22"/>
        </w:rPr>
      </w:pPr>
    </w:p>
    <w:sectPr w:rsidR="00572FDB" w:rsidRPr="008166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63CD9E" w14:textId="77777777" w:rsidR="003A3836" w:rsidRDefault="003A3836" w:rsidP="003D3933">
      <w:r>
        <w:separator/>
      </w:r>
    </w:p>
  </w:endnote>
  <w:endnote w:type="continuationSeparator" w:id="0">
    <w:p w14:paraId="60208F20" w14:textId="77777777" w:rsidR="003A3836" w:rsidRDefault="003A3836" w:rsidP="003D3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CC8A90" w14:textId="77777777" w:rsidR="003A3836" w:rsidRDefault="003A3836" w:rsidP="003D3933">
      <w:r>
        <w:separator/>
      </w:r>
    </w:p>
  </w:footnote>
  <w:footnote w:type="continuationSeparator" w:id="0">
    <w:p w14:paraId="4965AE33" w14:textId="77777777" w:rsidR="003A3836" w:rsidRDefault="003A3836" w:rsidP="003D39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C86B04"/>
    <w:multiLevelType w:val="hybridMultilevel"/>
    <w:tmpl w:val="AA1EB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9E7E15"/>
    <w:multiLevelType w:val="hybridMultilevel"/>
    <w:tmpl w:val="8E0E48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32D40"/>
    <w:multiLevelType w:val="hybridMultilevel"/>
    <w:tmpl w:val="A9E41D0C"/>
    <w:lvl w:ilvl="0" w:tplc="EC96E35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BB175D"/>
    <w:multiLevelType w:val="hybridMultilevel"/>
    <w:tmpl w:val="F9E8FA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66E"/>
    <w:rsid w:val="00005070"/>
    <w:rsid w:val="000078E1"/>
    <w:rsid w:val="00025B86"/>
    <w:rsid w:val="0003154A"/>
    <w:rsid w:val="0004568D"/>
    <w:rsid w:val="00050B5A"/>
    <w:rsid w:val="00053B78"/>
    <w:rsid w:val="00054F45"/>
    <w:rsid w:val="00061CF4"/>
    <w:rsid w:val="000945C2"/>
    <w:rsid w:val="000B102E"/>
    <w:rsid w:val="000B311C"/>
    <w:rsid w:val="000D18B9"/>
    <w:rsid w:val="000D390C"/>
    <w:rsid w:val="000F1BBA"/>
    <w:rsid w:val="000F3E71"/>
    <w:rsid w:val="000F6692"/>
    <w:rsid w:val="001049DA"/>
    <w:rsid w:val="001066CD"/>
    <w:rsid w:val="001158FB"/>
    <w:rsid w:val="001216B6"/>
    <w:rsid w:val="0013353D"/>
    <w:rsid w:val="00133E17"/>
    <w:rsid w:val="00157BCF"/>
    <w:rsid w:val="00163C6A"/>
    <w:rsid w:val="00192E0D"/>
    <w:rsid w:val="001B5ED4"/>
    <w:rsid w:val="001B7214"/>
    <w:rsid w:val="001E3302"/>
    <w:rsid w:val="001F5C7B"/>
    <w:rsid w:val="002142AC"/>
    <w:rsid w:val="002239B2"/>
    <w:rsid w:val="00227129"/>
    <w:rsid w:val="00235C7A"/>
    <w:rsid w:val="002406C7"/>
    <w:rsid w:val="0024483D"/>
    <w:rsid w:val="002459B4"/>
    <w:rsid w:val="00256D60"/>
    <w:rsid w:val="00264F10"/>
    <w:rsid w:val="0028242D"/>
    <w:rsid w:val="00297D23"/>
    <w:rsid w:val="00297FFC"/>
    <w:rsid w:val="002A58A7"/>
    <w:rsid w:val="002A6DD9"/>
    <w:rsid w:val="002B1C56"/>
    <w:rsid w:val="002B62A8"/>
    <w:rsid w:val="002B727B"/>
    <w:rsid w:val="002D0AE1"/>
    <w:rsid w:val="002F08DE"/>
    <w:rsid w:val="002F1ABB"/>
    <w:rsid w:val="0030182D"/>
    <w:rsid w:val="00315F4A"/>
    <w:rsid w:val="00335FA8"/>
    <w:rsid w:val="00341D9E"/>
    <w:rsid w:val="003572AD"/>
    <w:rsid w:val="00371385"/>
    <w:rsid w:val="003922A9"/>
    <w:rsid w:val="00393679"/>
    <w:rsid w:val="003A3836"/>
    <w:rsid w:val="003A7A72"/>
    <w:rsid w:val="003B0B30"/>
    <w:rsid w:val="003C3D87"/>
    <w:rsid w:val="003D3933"/>
    <w:rsid w:val="003D6222"/>
    <w:rsid w:val="003E566E"/>
    <w:rsid w:val="0040742F"/>
    <w:rsid w:val="00423508"/>
    <w:rsid w:val="00425FF9"/>
    <w:rsid w:val="00434E70"/>
    <w:rsid w:val="00441981"/>
    <w:rsid w:val="00474A0C"/>
    <w:rsid w:val="004972CF"/>
    <w:rsid w:val="004A1E79"/>
    <w:rsid w:val="004A3ED6"/>
    <w:rsid w:val="004A756D"/>
    <w:rsid w:val="004C75B2"/>
    <w:rsid w:val="004C7E7F"/>
    <w:rsid w:val="004D5050"/>
    <w:rsid w:val="004F02D4"/>
    <w:rsid w:val="004F266C"/>
    <w:rsid w:val="004F2BCC"/>
    <w:rsid w:val="005135AF"/>
    <w:rsid w:val="00513665"/>
    <w:rsid w:val="00535FBB"/>
    <w:rsid w:val="00540E95"/>
    <w:rsid w:val="005523C0"/>
    <w:rsid w:val="005540A0"/>
    <w:rsid w:val="005625CC"/>
    <w:rsid w:val="005626F7"/>
    <w:rsid w:val="00572FDB"/>
    <w:rsid w:val="005747C3"/>
    <w:rsid w:val="00592B35"/>
    <w:rsid w:val="00597C9A"/>
    <w:rsid w:val="005A3B4E"/>
    <w:rsid w:val="005B4972"/>
    <w:rsid w:val="005C6E63"/>
    <w:rsid w:val="005E1198"/>
    <w:rsid w:val="005F4063"/>
    <w:rsid w:val="00607B93"/>
    <w:rsid w:val="00637BBC"/>
    <w:rsid w:val="006457CF"/>
    <w:rsid w:val="00645DB6"/>
    <w:rsid w:val="00647433"/>
    <w:rsid w:val="00647DDB"/>
    <w:rsid w:val="0065484E"/>
    <w:rsid w:val="00662836"/>
    <w:rsid w:val="00665E20"/>
    <w:rsid w:val="006714D8"/>
    <w:rsid w:val="006850DD"/>
    <w:rsid w:val="0069437F"/>
    <w:rsid w:val="006963D0"/>
    <w:rsid w:val="00696502"/>
    <w:rsid w:val="006A4403"/>
    <w:rsid w:val="006B02AA"/>
    <w:rsid w:val="006B0575"/>
    <w:rsid w:val="0073108D"/>
    <w:rsid w:val="00750BFC"/>
    <w:rsid w:val="00752657"/>
    <w:rsid w:val="0076076C"/>
    <w:rsid w:val="007670F2"/>
    <w:rsid w:val="0077195B"/>
    <w:rsid w:val="007818D1"/>
    <w:rsid w:val="00790780"/>
    <w:rsid w:val="00797419"/>
    <w:rsid w:val="007B10E6"/>
    <w:rsid w:val="007E5DA7"/>
    <w:rsid w:val="007F2A71"/>
    <w:rsid w:val="007F2CD8"/>
    <w:rsid w:val="00810AB8"/>
    <w:rsid w:val="008125FB"/>
    <w:rsid w:val="00816327"/>
    <w:rsid w:val="00816648"/>
    <w:rsid w:val="00823CF5"/>
    <w:rsid w:val="0084488F"/>
    <w:rsid w:val="00866D59"/>
    <w:rsid w:val="008831E7"/>
    <w:rsid w:val="0088345E"/>
    <w:rsid w:val="00890DAC"/>
    <w:rsid w:val="008A59E6"/>
    <w:rsid w:val="008C08F1"/>
    <w:rsid w:val="008D1E04"/>
    <w:rsid w:val="008E0838"/>
    <w:rsid w:val="008E0E16"/>
    <w:rsid w:val="00900DBE"/>
    <w:rsid w:val="00903BBD"/>
    <w:rsid w:val="00907B00"/>
    <w:rsid w:val="00910720"/>
    <w:rsid w:val="00912892"/>
    <w:rsid w:val="00913FE1"/>
    <w:rsid w:val="00922513"/>
    <w:rsid w:val="009227B6"/>
    <w:rsid w:val="009229FF"/>
    <w:rsid w:val="00945B56"/>
    <w:rsid w:val="00945FBA"/>
    <w:rsid w:val="00947200"/>
    <w:rsid w:val="009479B7"/>
    <w:rsid w:val="009600D6"/>
    <w:rsid w:val="009601EE"/>
    <w:rsid w:val="009806D2"/>
    <w:rsid w:val="009A1EE5"/>
    <w:rsid w:val="009A3A0F"/>
    <w:rsid w:val="00A00BEB"/>
    <w:rsid w:val="00A06785"/>
    <w:rsid w:val="00A15333"/>
    <w:rsid w:val="00A24F9C"/>
    <w:rsid w:val="00A50B0C"/>
    <w:rsid w:val="00A54DB0"/>
    <w:rsid w:val="00A57E83"/>
    <w:rsid w:val="00A61AB3"/>
    <w:rsid w:val="00A747B3"/>
    <w:rsid w:val="00A77E98"/>
    <w:rsid w:val="00A8708A"/>
    <w:rsid w:val="00A947C9"/>
    <w:rsid w:val="00A96746"/>
    <w:rsid w:val="00AC1688"/>
    <w:rsid w:val="00AC334E"/>
    <w:rsid w:val="00AC3D3E"/>
    <w:rsid w:val="00AE3E58"/>
    <w:rsid w:val="00AE53D5"/>
    <w:rsid w:val="00AF1580"/>
    <w:rsid w:val="00B1545F"/>
    <w:rsid w:val="00B16D46"/>
    <w:rsid w:val="00B21029"/>
    <w:rsid w:val="00B25A20"/>
    <w:rsid w:val="00B31E4B"/>
    <w:rsid w:val="00B5058D"/>
    <w:rsid w:val="00B54F69"/>
    <w:rsid w:val="00B60FAB"/>
    <w:rsid w:val="00B73466"/>
    <w:rsid w:val="00B80B9A"/>
    <w:rsid w:val="00B859EF"/>
    <w:rsid w:val="00BA07B8"/>
    <w:rsid w:val="00BB60CC"/>
    <w:rsid w:val="00BD19F1"/>
    <w:rsid w:val="00BD25F3"/>
    <w:rsid w:val="00BD264E"/>
    <w:rsid w:val="00BD368B"/>
    <w:rsid w:val="00C00269"/>
    <w:rsid w:val="00C01337"/>
    <w:rsid w:val="00C041BD"/>
    <w:rsid w:val="00C0652F"/>
    <w:rsid w:val="00C3798C"/>
    <w:rsid w:val="00C42AE6"/>
    <w:rsid w:val="00C5042D"/>
    <w:rsid w:val="00C64353"/>
    <w:rsid w:val="00C77FBE"/>
    <w:rsid w:val="00C91287"/>
    <w:rsid w:val="00CA330E"/>
    <w:rsid w:val="00CA6CE2"/>
    <w:rsid w:val="00CB5642"/>
    <w:rsid w:val="00CD3934"/>
    <w:rsid w:val="00CD78A8"/>
    <w:rsid w:val="00CE1364"/>
    <w:rsid w:val="00CE2169"/>
    <w:rsid w:val="00CE66CE"/>
    <w:rsid w:val="00CF7A02"/>
    <w:rsid w:val="00D21F71"/>
    <w:rsid w:val="00D363ED"/>
    <w:rsid w:val="00D3751D"/>
    <w:rsid w:val="00D43DB9"/>
    <w:rsid w:val="00D476EA"/>
    <w:rsid w:val="00D5048D"/>
    <w:rsid w:val="00D50744"/>
    <w:rsid w:val="00D56AC9"/>
    <w:rsid w:val="00D61727"/>
    <w:rsid w:val="00D63D36"/>
    <w:rsid w:val="00D658FC"/>
    <w:rsid w:val="00D817F0"/>
    <w:rsid w:val="00D86220"/>
    <w:rsid w:val="00D90AFF"/>
    <w:rsid w:val="00D97978"/>
    <w:rsid w:val="00DA60A7"/>
    <w:rsid w:val="00DD5CC7"/>
    <w:rsid w:val="00DE6083"/>
    <w:rsid w:val="00DF309A"/>
    <w:rsid w:val="00DF7302"/>
    <w:rsid w:val="00E24649"/>
    <w:rsid w:val="00E2516A"/>
    <w:rsid w:val="00E27AD0"/>
    <w:rsid w:val="00E34C80"/>
    <w:rsid w:val="00E47D49"/>
    <w:rsid w:val="00E622DB"/>
    <w:rsid w:val="00E62C74"/>
    <w:rsid w:val="00E62D0E"/>
    <w:rsid w:val="00E7729F"/>
    <w:rsid w:val="00E91045"/>
    <w:rsid w:val="00E95601"/>
    <w:rsid w:val="00EA77E6"/>
    <w:rsid w:val="00EA7CC0"/>
    <w:rsid w:val="00EB3CB4"/>
    <w:rsid w:val="00EC04FD"/>
    <w:rsid w:val="00EE3064"/>
    <w:rsid w:val="00EF3ED2"/>
    <w:rsid w:val="00EF478E"/>
    <w:rsid w:val="00F16A21"/>
    <w:rsid w:val="00F200A3"/>
    <w:rsid w:val="00F2577D"/>
    <w:rsid w:val="00F27A5A"/>
    <w:rsid w:val="00F3060D"/>
    <w:rsid w:val="00F41DD1"/>
    <w:rsid w:val="00F512D1"/>
    <w:rsid w:val="00F5240E"/>
    <w:rsid w:val="00F550C8"/>
    <w:rsid w:val="00F7307D"/>
    <w:rsid w:val="00F74599"/>
    <w:rsid w:val="00FA10A0"/>
    <w:rsid w:val="00FB2960"/>
    <w:rsid w:val="00FC064F"/>
    <w:rsid w:val="00FD17B0"/>
    <w:rsid w:val="00FD1B25"/>
    <w:rsid w:val="00FD26F7"/>
    <w:rsid w:val="00FE78C0"/>
    <w:rsid w:val="00FF1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701D321"/>
  <w15:chartTrackingRefBased/>
  <w15:docId w15:val="{301EEA7B-2B31-C540-BD4F-85C89472B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0B5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D505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505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4568D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D393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3933"/>
  </w:style>
  <w:style w:type="paragraph" w:styleId="Footer">
    <w:name w:val="footer"/>
    <w:basedOn w:val="Normal"/>
    <w:link w:val="FooterChar"/>
    <w:uiPriority w:val="99"/>
    <w:unhideWhenUsed/>
    <w:rsid w:val="003D393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39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uardian.com/law/2015/nov/23/most-senior-judges-top-qcs-still-privately-educated-figures-show" TargetMode="External"/><Relationship Id="rId13" Type="http://schemas.openxmlformats.org/officeDocument/2006/relationships/hyperlink" Target="https://www.ft.com/content/58984ed0-a9c6-11e7-93c5-648314d2c72c" TargetMode="External"/><Relationship Id="rId18" Type="http://schemas.openxmlformats.org/officeDocument/2006/relationships/hyperlink" Target="https://www.open.edu/openlearn/society-politics-law/judges-and-the-law/content-section-6.2" TargetMode="External"/><Relationship Id="rId26" Type="http://schemas.openxmlformats.org/officeDocument/2006/relationships/hyperlink" Target="https://www.parliament.uk/about/living-heritage/evolutionofparliament/houseoflords/judicialrole/overview/supremecourt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theguardian.com/news/datablog/2012/mar/28/judges-ethnic-sex-diversity-judiciary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bbc.co.uk/news/uk-54410466" TargetMode="External"/><Relationship Id="rId17" Type="http://schemas.openxmlformats.org/officeDocument/2006/relationships/hyperlink" Target="https://www.open.edu/openlearn/mod/oucontent/view.php?id=68342&amp;section=3" TargetMode="External"/><Relationship Id="rId25" Type="http://schemas.openxmlformats.org/officeDocument/2006/relationships/hyperlink" Target="https://www.supremecourt.uk/news/judicial-vacancies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aw205.weebly.com/what-is-statutory-interpretation.html" TargetMode="External"/><Relationship Id="rId20" Type="http://schemas.openxmlformats.org/officeDocument/2006/relationships/hyperlink" Target="https://www.supremecourt.uk/docs/statutory-interpretation-a-collaboration-between-democratic-legislatures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asebriefs.com/blog/law/torts/torts-keyed-to-henderson/introduction-to-negligence-elements-of-negligence-negligence-per-se/gorris-v-scott/" TargetMode="External"/><Relationship Id="rId24" Type="http://schemas.openxmlformats.org/officeDocument/2006/relationships/hyperlink" Target="https://www.supremecourt.uk/news/supreme-court-launches-selection-process-for-new-justices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younglegalaidlawyers.org/does-judicial-diversity-matter" TargetMode="External"/><Relationship Id="rId23" Type="http://schemas.openxmlformats.org/officeDocument/2006/relationships/hyperlink" Target="https://www.supremecourt.uk/about/role-of-the-supreme-court.html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eprints.lse.ac.uk/83174/1/Constitution%20UK%20_%20Judicial%20Diversity%20in%20the%20Supreme%20Court.pdf" TargetMode="External"/><Relationship Id="rId19" Type="http://schemas.openxmlformats.org/officeDocument/2006/relationships/hyperlink" Target="https://www.pearsonhighered.com/assets/samplechapter/e/l/s/c/ELS_C%20and%20M_Chap%203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heguardian.com/law/2019/jan/01/lady-hale-supreme-court-president-judges-diversity" TargetMode="External"/><Relationship Id="rId14" Type="http://schemas.openxmlformats.org/officeDocument/2006/relationships/hyperlink" Target="https://www.ucl.ac.uk/constitution-unit/events/events-archive/public-seminars/2011-12/judicial-diversity" TargetMode="External"/><Relationship Id="rId22" Type="http://schemas.openxmlformats.org/officeDocument/2006/relationships/hyperlink" Target="https://www.supremecourt.uk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CAF71F8-3DEA-EB49-B79F-9C6F1A6A6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5</Pages>
  <Words>2017</Words>
  <Characters>11500</Characters>
  <Application>Microsoft Office Word</Application>
  <DocSecurity>0</DocSecurity>
  <Lines>95</Lines>
  <Paragraphs>26</Paragraphs>
  <ScaleCrop>false</ScaleCrop>
  <Company/>
  <LinksUpToDate>false</LinksUpToDate>
  <CharactersWithSpaces>13491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Jayne Haggett (2100501)</dc:creator>
  <cp:keywords/>
  <dc:description/>
  <cp:lastModifiedBy>Emma Haggett (2100501)</cp:lastModifiedBy>
  <cp:revision>276</cp:revision>
  <dcterms:created xsi:type="dcterms:W3CDTF">2022-02-09T12:32:00Z</dcterms:created>
  <dcterms:modified xsi:type="dcterms:W3CDTF">2022-02-28T12:26:00Z</dcterms:modified>
</cp:coreProperties>
</file>