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A111" w14:textId="77777777" w:rsidR="00480BD4" w:rsidRPr="000E1A14" w:rsidRDefault="00480BD4" w:rsidP="00E14A6E">
      <w:pPr>
        <w:rPr>
          <w:rFonts w:ascii="Times New Roman" w:hAnsi="Times New Roman" w:cs="Times New Roman"/>
        </w:rPr>
      </w:pPr>
    </w:p>
    <w:p w14:paraId="3C292FFA" w14:textId="3002410B" w:rsidR="00480BD4" w:rsidRPr="000E1A14" w:rsidRDefault="00480BD4" w:rsidP="00480BD4">
      <w:pPr>
        <w:jc w:val="center"/>
        <w:rPr>
          <w:rFonts w:ascii="Times New Roman" w:hAnsi="Times New Roman" w:cs="Times New Roman"/>
          <w:b/>
          <w:bCs/>
          <w:sz w:val="28"/>
          <w:szCs w:val="28"/>
        </w:rPr>
      </w:pPr>
      <w:r w:rsidRPr="000E1A14">
        <w:rPr>
          <w:rFonts w:ascii="Times New Roman" w:hAnsi="Times New Roman" w:cs="Times New Roman"/>
          <w:b/>
          <w:bCs/>
          <w:sz w:val="28"/>
          <w:szCs w:val="28"/>
        </w:rPr>
        <w:t>DoubleTree by Hilton Southampton</w:t>
      </w:r>
    </w:p>
    <w:p w14:paraId="13226F34" w14:textId="77777777" w:rsidR="00480BD4" w:rsidRPr="000E1A14" w:rsidRDefault="00480BD4" w:rsidP="00480BD4">
      <w:pPr>
        <w:jc w:val="center"/>
        <w:rPr>
          <w:rFonts w:ascii="Times New Roman" w:hAnsi="Times New Roman" w:cs="Times New Roman"/>
          <w:b/>
          <w:bCs/>
          <w:sz w:val="28"/>
          <w:szCs w:val="28"/>
        </w:rPr>
      </w:pPr>
    </w:p>
    <w:p w14:paraId="2B10C827" w14:textId="77777777" w:rsidR="00480BD4" w:rsidRPr="000E1A14" w:rsidRDefault="00480BD4" w:rsidP="00480BD4">
      <w:pPr>
        <w:rPr>
          <w:rFonts w:ascii="Times New Roman" w:hAnsi="Times New Roman" w:cs="Times New Roman"/>
          <w:b/>
          <w:bCs/>
          <w:sz w:val="28"/>
          <w:szCs w:val="28"/>
        </w:rPr>
      </w:pPr>
    </w:p>
    <w:p w14:paraId="3DDB44BA" w14:textId="77777777" w:rsidR="00480BD4" w:rsidRPr="000E1A14" w:rsidRDefault="00480BD4" w:rsidP="00480BD4">
      <w:pPr>
        <w:jc w:val="center"/>
        <w:rPr>
          <w:rFonts w:ascii="Times New Roman" w:hAnsi="Times New Roman" w:cs="Times New Roman"/>
          <w:b/>
          <w:bCs/>
          <w:sz w:val="28"/>
          <w:szCs w:val="28"/>
        </w:rPr>
      </w:pPr>
      <w:r w:rsidRPr="000E1A14">
        <w:rPr>
          <w:rFonts w:ascii="Times New Roman" w:hAnsi="Times New Roman" w:cs="Times New Roman"/>
          <w:b/>
          <w:bCs/>
          <w:sz w:val="28"/>
          <w:szCs w:val="28"/>
        </w:rPr>
        <w:t>Student number: 2224284</w:t>
      </w:r>
    </w:p>
    <w:p w14:paraId="1FE87521" w14:textId="77777777" w:rsidR="00480BD4" w:rsidRPr="000E1A14" w:rsidRDefault="00480BD4" w:rsidP="00480BD4">
      <w:pPr>
        <w:jc w:val="center"/>
        <w:rPr>
          <w:rFonts w:ascii="Times New Roman" w:hAnsi="Times New Roman" w:cs="Times New Roman"/>
          <w:b/>
          <w:bCs/>
          <w:sz w:val="28"/>
          <w:szCs w:val="28"/>
        </w:rPr>
      </w:pPr>
    </w:p>
    <w:p w14:paraId="33E2397F" w14:textId="77777777" w:rsidR="00480BD4" w:rsidRPr="000E1A14" w:rsidRDefault="00480BD4" w:rsidP="00480BD4">
      <w:pPr>
        <w:jc w:val="center"/>
        <w:rPr>
          <w:rFonts w:ascii="Times New Roman" w:hAnsi="Times New Roman" w:cs="Times New Roman"/>
          <w:b/>
          <w:bCs/>
          <w:sz w:val="28"/>
          <w:szCs w:val="28"/>
        </w:rPr>
      </w:pPr>
      <w:r w:rsidRPr="000E1A14">
        <w:rPr>
          <w:rFonts w:ascii="Times New Roman" w:hAnsi="Times New Roman" w:cs="Times New Roman"/>
          <w:b/>
          <w:bCs/>
          <w:sz w:val="28"/>
          <w:szCs w:val="28"/>
        </w:rPr>
        <w:t>Student name: Liviu-Marius Postelnicu</w:t>
      </w:r>
    </w:p>
    <w:p w14:paraId="08C4940F" w14:textId="77777777" w:rsidR="00480BD4" w:rsidRPr="000E1A14" w:rsidRDefault="00480BD4" w:rsidP="00480BD4">
      <w:pPr>
        <w:jc w:val="center"/>
        <w:rPr>
          <w:rFonts w:ascii="Times New Roman" w:hAnsi="Times New Roman" w:cs="Times New Roman"/>
          <w:b/>
          <w:bCs/>
          <w:sz w:val="28"/>
          <w:szCs w:val="28"/>
        </w:rPr>
      </w:pPr>
    </w:p>
    <w:p w14:paraId="7870AB88" w14:textId="35AA1439" w:rsidR="00480BD4" w:rsidRPr="000E1A14" w:rsidRDefault="00480BD4" w:rsidP="00480BD4">
      <w:pPr>
        <w:jc w:val="center"/>
        <w:rPr>
          <w:rFonts w:ascii="Times New Roman" w:hAnsi="Times New Roman" w:cs="Times New Roman"/>
          <w:b/>
          <w:bCs/>
          <w:sz w:val="28"/>
          <w:szCs w:val="28"/>
        </w:rPr>
      </w:pPr>
      <w:r w:rsidRPr="000E1A14">
        <w:rPr>
          <w:rFonts w:ascii="Times New Roman" w:hAnsi="Times New Roman" w:cs="Times New Roman"/>
          <w:b/>
          <w:bCs/>
          <w:sz w:val="28"/>
          <w:szCs w:val="28"/>
        </w:rPr>
        <w:t xml:space="preserve">Module title: </w:t>
      </w:r>
      <w:r w:rsidRPr="000E1A14">
        <w:rPr>
          <w:rFonts w:ascii="Times New Roman" w:hAnsi="Times New Roman" w:cs="Times New Roman"/>
          <w:b/>
          <w:bCs/>
          <w:sz w:val="28"/>
          <w:szCs w:val="28"/>
        </w:rPr>
        <w:t>Managing Hotel Administration</w:t>
      </w:r>
    </w:p>
    <w:p w14:paraId="1571876E" w14:textId="77777777" w:rsidR="00480BD4" w:rsidRPr="000E1A14" w:rsidRDefault="00480BD4" w:rsidP="00480BD4">
      <w:pPr>
        <w:jc w:val="center"/>
        <w:rPr>
          <w:rFonts w:ascii="Times New Roman" w:hAnsi="Times New Roman" w:cs="Times New Roman"/>
          <w:b/>
          <w:bCs/>
          <w:sz w:val="28"/>
          <w:szCs w:val="28"/>
        </w:rPr>
      </w:pPr>
    </w:p>
    <w:p w14:paraId="3F6546BA" w14:textId="3E772FBF" w:rsidR="00480BD4" w:rsidRPr="000E1A14" w:rsidRDefault="00480BD4" w:rsidP="00480BD4">
      <w:pPr>
        <w:jc w:val="center"/>
        <w:rPr>
          <w:rFonts w:ascii="Times New Roman" w:hAnsi="Times New Roman" w:cs="Times New Roman"/>
          <w:b/>
          <w:bCs/>
          <w:sz w:val="28"/>
          <w:szCs w:val="28"/>
        </w:rPr>
      </w:pPr>
      <w:r w:rsidRPr="000E1A14">
        <w:rPr>
          <w:rFonts w:ascii="Times New Roman" w:hAnsi="Times New Roman" w:cs="Times New Roman"/>
          <w:b/>
          <w:bCs/>
          <w:sz w:val="28"/>
          <w:szCs w:val="28"/>
        </w:rPr>
        <w:t>Module code : BMIH600</w:t>
      </w:r>
      <w:r w:rsidRPr="000E1A14">
        <w:rPr>
          <w:rFonts w:ascii="Times New Roman" w:hAnsi="Times New Roman" w:cs="Times New Roman"/>
          <w:b/>
          <w:bCs/>
          <w:sz w:val="28"/>
          <w:szCs w:val="28"/>
        </w:rPr>
        <w:t>4</w:t>
      </w:r>
    </w:p>
    <w:p w14:paraId="2B571727" w14:textId="77777777" w:rsidR="00480BD4" w:rsidRPr="000E1A14" w:rsidRDefault="00480BD4" w:rsidP="00480BD4">
      <w:pPr>
        <w:jc w:val="center"/>
        <w:rPr>
          <w:rFonts w:ascii="Times New Roman" w:hAnsi="Times New Roman" w:cs="Times New Roman"/>
          <w:b/>
          <w:bCs/>
          <w:sz w:val="28"/>
          <w:szCs w:val="28"/>
        </w:rPr>
      </w:pPr>
    </w:p>
    <w:p w14:paraId="471FF4E1" w14:textId="2F66A088" w:rsidR="00480BD4" w:rsidRPr="000E1A14" w:rsidRDefault="00480BD4" w:rsidP="00480BD4">
      <w:pPr>
        <w:spacing w:after="0" w:line="360" w:lineRule="auto"/>
        <w:jc w:val="center"/>
        <w:rPr>
          <w:rFonts w:ascii="Times New Roman" w:eastAsia="Times New Roman" w:hAnsi="Times New Roman" w:cs="Times New Roman"/>
          <w:b/>
          <w:bCs/>
          <w:kern w:val="0"/>
          <w:sz w:val="28"/>
          <w:szCs w:val="28"/>
          <w14:ligatures w14:val="none"/>
        </w:rPr>
      </w:pPr>
      <w:r w:rsidRPr="000E1A14">
        <w:rPr>
          <w:rFonts w:ascii="Times New Roman" w:hAnsi="Times New Roman" w:cs="Times New Roman"/>
          <w:b/>
          <w:bCs/>
          <w:sz w:val="28"/>
          <w:szCs w:val="28"/>
          <w14:ligatures w14:val="none"/>
        </w:rPr>
        <w:t xml:space="preserve">Word count: </w:t>
      </w:r>
      <w:r w:rsidR="004E792D" w:rsidRPr="000E1A14">
        <w:rPr>
          <w:rFonts w:ascii="Times New Roman" w:hAnsi="Times New Roman" w:cs="Times New Roman"/>
          <w:b/>
          <w:bCs/>
          <w:sz w:val="28"/>
          <w:szCs w:val="28"/>
          <w14:ligatures w14:val="none"/>
        </w:rPr>
        <w:t>1372</w:t>
      </w:r>
    </w:p>
    <w:p w14:paraId="487AA718" w14:textId="77777777" w:rsidR="00480BD4" w:rsidRPr="000E1A14" w:rsidRDefault="00480BD4" w:rsidP="00E14A6E">
      <w:pPr>
        <w:rPr>
          <w:rFonts w:ascii="Times New Roman" w:hAnsi="Times New Roman" w:cs="Times New Roman"/>
        </w:rPr>
      </w:pPr>
    </w:p>
    <w:p w14:paraId="72B924ED" w14:textId="77777777" w:rsidR="00480BD4" w:rsidRPr="000E1A14" w:rsidRDefault="00480BD4" w:rsidP="00E14A6E">
      <w:pPr>
        <w:rPr>
          <w:rFonts w:ascii="Times New Roman" w:hAnsi="Times New Roman" w:cs="Times New Roman"/>
        </w:rPr>
      </w:pPr>
    </w:p>
    <w:p w14:paraId="4A75FF6E" w14:textId="77777777" w:rsidR="00480BD4" w:rsidRPr="000E1A14" w:rsidRDefault="00480BD4" w:rsidP="00E14A6E">
      <w:pPr>
        <w:rPr>
          <w:rFonts w:ascii="Times New Roman" w:hAnsi="Times New Roman" w:cs="Times New Roman"/>
        </w:rPr>
      </w:pPr>
    </w:p>
    <w:p w14:paraId="2719E276" w14:textId="77777777" w:rsidR="00480BD4" w:rsidRPr="000E1A14" w:rsidRDefault="00480BD4" w:rsidP="00E14A6E">
      <w:pPr>
        <w:rPr>
          <w:rFonts w:ascii="Times New Roman" w:hAnsi="Times New Roman" w:cs="Times New Roman"/>
        </w:rPr>
      </w:pPr>
    </w:p>
    <w:p w14:paraId="68B60148" w14:textId="77777777" w:rsidR="00480BD4" w:rsidRPr="000E1A14" w:rsidRDefault="00480BD4" w:rsidP="00E14A6E">
      <w:pPr>
        <w:rPr>
          <w:rFonts w:ascii="Times New Roman" w:hAnsi="Times New Roman" w:cs="Times New Roman"/>
        </w:rPr>
      </w:pPr>
    </w:p>
    <w:p w14:paraId="4A70DEDE" w14:textId="77777777" w:rsidR="00480BD4" w:rsidRPr="000E1A14" w:rsidRDefault="00480BD4" w:rsidP="00E14A6E">
      <w:pPr>
        <w:rPr>
          <w:rFonts w:ascii="Times New Roman" w:hAnsi="Times New Roman" w:cs="Times New Roman"/>
        </w:rPr>
      </w:pPr>
    </w:p>
    <w:p w14:paraId="3CB05762" w14:textId="77777777" w:rsidR="00480BD4" w:rsidRPr="000E1A14" w:rsidRDefault="00480BD4" w:rsidP="00E14A6E">
      <w:pPr>
        <w:rPr>
          <w:rFonts w:ascii="Times New Roman" w:hAnsi="Times New Roman" w:cs="Times New Roman"/>
        </w:rPr>
      </w:pPr>
    </w:p>
    <w:p w14:paraId="49BF3940" w14:textId="77777777" w:rsidR="00480BD4" w:rsidRPr="000E1A14" w:rsidRDefault="00480BD4" w:rsidP="00E14A6E">
      <w:pPr>
        <w:rPr>
          <w:rFonts w:ascii="Times New Roman" w:hAnsi="Times New Roman" w:cs="Times New Roman"/>
        </w:rPr>
      </w:pPr>
    </w:p>
    <w:p w14:paraId="60C342B5" w14:textId="77777777" w:rsidR="00480BD4" w:rsidRPr="000E1A14" w:rsidRDefault="00480BD4" w:rsidP="00E14A6E">
      <w:pPr>
        <w:rPr>
          <w:rFonts w:ascii="Times New Roman" w:hAnsi="Times New Roman" w:cs="Times New Roman"/>
        </w:rPr>
      </w:pPr>
    </w:p>
    <w:p w14:paraId="4B8487E4" w14:textId="77777777" w:rsidR="00480BD4" w:rsidRPr="000E1A14" w:rsidRDefault="00480BD4" w:rsidP="00E14A6E">
      <w:pPr>
        <w:rPr>
          <w:rFonts w:ascii="Times New Roman" w:hAnsi="Times New Roman" w:cs="Times New Roman"/>
        </w:rPr>
      </w:pPr>
    </w:p>
    <w:p w14:paraId="5446655E" w14:textId="77777777" w:rsidR="00480BD4" w:rsidRPr="000E1A14" w:rsidRDefault="00480BD4" w:rsidP="00E14A6E">
      <w:pPr>
        <w:rPr>
          <w:rFonts w:ascii="Times New Roman" w:hAnsi="Times New Roman" w:cs="Times New Roman"/>
        </w:rPr>
      </w:pPr>
    </w:p>
    <w:p w14:paraId="71A24336" w14:textId="77777777" w:rsidR="00480BD4" w:rsidRPr="000E1A14" w:rsidRDefault="00480BD4" w:rsidP="00E14A6E">
      <w:pPr>
        <w:rPr>
          <w:rFonts w:ascii="Times New Roman" w:hAnsi="Times New Roman" w:cs="Times New Roman"/>
        </w:rPr>
      </w:pPr>
    </w:p>
    <w:p w14:paraId="103D8CBB" w14:textId="77777777" w:rsidR="00480BD4" w:rsidRPr="000E1A14" w:rsidRDefault="00480BD4" w:rsidP="00E14A6E">
      <w:pPr>
        <w:rPr>
          <w:rFonts w:ascii="Times New Roman" w:hAnsi="Times New Roman" w:cs="Times New Roman"/>
        </w:rPr>
      </w:pPr>
    </w:p>
    <w:p w14:paraId="2D2399A4" w14:textId="77777777" w:rsidR="00480BD4" w:rsidRPr="000E1A14" w:rsidRDefault="00480BD4" w:rsidP="00E14A6E">
      <w:pPr>
        <w:rPr>
          <w:rFonts w:ascii="Times New Roman" w:hAnsi="Times New Roman" w:cs="Times New Roman"/>
        </w:rPr>
      </w:pPr>
    </w:p>
    <w:p w14:paraId="6108CB60" w14:textId="77777777" w:rsidR="00480BD4" w:rsidRPr="000E1A14" w:rsidRDefault="00480BD4" w:rsidP="00E14A6E">
      <w:pPr>
        <w:rPr>
          <w:rFonts w:ascii="Times New Roman" w:hAnsi="Times New Roman" w:cs="Times New Roman"/>
        </w:rPr>
      </w:pPr>
    </w:p>
    <w:p w14:paraId="4A4FDB75" w14:textId="49C9E2A6" w:rsidR="00E14A6E" w:rsidRPr="000E1A14" w:rsidRDefault="00E14A6E" w:rsidP="00E14A6E">
      <w:pPr>
        <w:rPr>
          <w:rFonts w:ascii="Times New Roman" w:hAnsi="Times New Roman" w:cs="Times New Roman"/>
          <w:b/>
          <w:bCs/>
          <w:sz w:val="28"/>
          <w:szCs w:val="28"/>
        </w:rPr>
      </w:pPr>
      <w:r w:rsidRPr="000E1A14">
        <w:rPr>
          <w:rFonts w:ascii="Times New Roman" w:hAnsi="Times New Roman" w:cs="Times New Roman"/>
          <w:b/>
          <w:bCs/>
          <w:sz w:val="28"/>
          <w:szCs w:val="28"/>
        </w:rPr>
        <w:lastRenderedPageBreak/>
        <w:t>Introduction</w:t>
      </w:r>
    </w:p>
    <w:p w14:paraId="74A2E43A"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 xml:space="preserve">During my first five weeks of placement at the DoubleTree by Hilton Southampton, I worked within the Front Office department on a rotational basis, in addition to other departments. It turned out to be more than just reception duties: this area also covered concierge, reservations, the bell desk, and night audit work. </w:t>
      </w:r>
    </w:p>
    <w:p w14:paraId="281A8546"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From the beginning, I set out to explore three areas: (1) how communication and leadership influence front-facing roles, (2) to develop functional competence in OnQ PMS, and (3) to better understand how admin processes impact service delivery. That third area ultimately influenced the others more than I had expected.</w:t>
      </w:r>
    </w:p>
    <w:p w14:paraId="1C77A02E" w14:textId="77777777" w:rsidR="00E14A6E" w:rsidRPr="000E1A14" w:rsidRDefault="00E14A6E" w:rsidP="00E14A6E">
      <w:pPr>
        <w:rPr>
          <w:rFonts w:ascii="Times New Roman" w:hAnsi="Times New Roman" w:cs="Times New Roman"/>
        </w:rPr>
      </w:pPr>
    </w:p>
    <w:p w14:paraId="3448BEB5" w14:textId="77777777" w:rsidR="00E14A6E" w:rsidRPr="000E1A14" w:rsidRDefault="00E14A6E" w:rsidP="00E14A6E">
      <w:pPr>
        <w:rPr>
          <w:rFonts w:ascii="Times New Roman" w:hAnsi="Times New Roman" w:cs="Times New Roman"/>
          <w:b/>
          <w:bCs/>
          <w:sz w:val="28"/>
          <w:szCs w:val="28"/>
        </w:rPr>
      </w:pPr>
      <w:r w:rsidRPr="000E1A14">
        <w:rPr>
          <w:rFonts w:ascii="Times New Roman" w:hAnsi="Times New Roman" w:cs="Times New Roman"/>
          <w:b/>
          <w:bCs/>
          <w:sz w:val="28"/>
          <w:szCs w:val="28"/>
        </w:rPr>
        <w:t>Section 1: Role Reflection</w:t>
      </w:r>
    </w:p>
    <w:p w14:paraId="65C8EFDB"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To frame this reflection, I used Gibbs’ Reflective Cycle (1988), which guided me through all its phases to break down what happened, how I felt, what worked, and what should happen next.</w:t>
      </w:r>
    </w:p>
    <w:p w14:paraId="68A6970C" w14:textId="77777777" w:rsidR="00E14A6E" w:rsidRPr="000E1A14" w:rsidRDefault="00E14A6E" w:rsidP="00E14A6E">
      <w:pPr>
        <w:rPr>
          <w:rFonts w:ascii="Times New Roman" w:hAnsi="Times New Roman" w:cs="Times New Roman"/>
          <w:b/>
          <w:bCs/>
        </w:rPr>
      </w:pPr>
      <w:r w:rsidRPr="000E1A14">
        <w:rPr>
          <w:rFonts w:ascii="Times New Roman" w:hAnsi="Times New Roman" w:cs="Times New Roman"/>
          <w:b/>
          <w:bCs/>
        </w:rPr>
        <w:t>Role and Responsibilities</w:t>
      </w:r>
    </w:p>
    <w:p w14:paraId="59FD962D"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My role as a Front Desk Agent was, in practice, much more involved than it appeared in theory. Aside from managing check-ins and check-outs, I handled guest complaints, resolved booking errors, updated folios, and often switched quickly between tasks. Most of the time, I was also coordinating with other departments, such as housekeeping, concierge, or supervisors, so being flexible was crucial.</w:t>
      </w:r>
    </w:p>
    <w:p w14:paraId="70772EFC"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Daily briefings from Duty Managers played a key part in creating structure. These meetings included service recovery reviews, task allocation, and upselling goals. They were short, but they helped set a rhythm for the shift. In practice, they also gave us a sense of shared responsibility.</w:t>
      </w:r>
    </w:p>
    <w:p w14:paraId="2752764E"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An important aspect was that supervisors were always visible. Especially when things got hectic, they were around, offering real-time support and quick feedback. This made learning feel safer. I did not worry so much about getting something wrong, which was helpful in a guest-facing setting. Ahmad and Scott (2014) suggest that strong leadership, when it includes clear delegation and visible presence, builds confidence and operational consistency. These matters seemed to apply here.</w:t>
      </w:r>
    </w:p>
    <w:p w14:paraId="71C818B7" w14:textId="77777777" w:rsidR="000E1A14" w:rsidRPr="000E1A14" w:rsidRDefault="000E1A14" w:rsidP="00E14A6E">
      <w:pPr>
        <w:rPr>
          <w:rFonts w:ascii="Times New Roman" w:hAnsi="Times New Roman" w:cs="Times New Roman"/>
        </w:rPr>
      </w:pPr>
    </w:p>
    <w:p w14:paraId="6F0A9241" w14:textId="77777777" w:rsidR="000E1A14" w:rsidRPr="000E1A14" w:rsidRDefault="000E1A14" w:rsidP="00E14A6E">
      <w:pPr>
        <w:rPr>
          <w:rFonts w:ascii="Times New Roman" w:hAnsi="Times New Roman" w:cs="Times New Roman"/>
        </w:rPr>
      </w:pPr>
    </w:p>
    <w:p w14:paraId="3C4E9D5D" w14:textId="77777777" w:rsidR="000E1A14" w:rsidRPr="000E1A14" w:rsidRDefault="000E1A14" w:rsidP="00E14A6E">
      <w:pPr>
        <w:rPr>
          <w:rFonts w:ascii="Times New Roman" w:hAnsi="Times New Roman" w:cs="Times New Roman"/>
        </w:rPr>
      </w:pPr>
    </w:p>
    <w:p w14:paraId="7CDCDA4B" w14:textId="77777777" w:rsidR="000E1A14" w:rsidRDefault="000E1A14" w:rsidP="00E14A6E">
      <w:pPr>
        <w:rPr>
          <w:rFonts w:ascii="Times New Roman" w:hAnsi="Times New Roman" w:cs="Times New Roman"/>
          <w:b/>
          <w:bCs/>
          <w:sz w:val="28"/>
          <w:szCs w:val="28"/>
        </w:rPr>
      </w:pPr>
    </w:p>
    <w:p w14:paraId="4930B67E" w14:textId="77777777" w:rsidR="000E1A14" w:rsidRDefault="000E1A14" w:rsidP="00E14A6E">
      <w:pPr>
        <w:rPr>
          <w:rFonts w:ascii="Times New Roman" w:hAnsi="Times New Roman" w:cs="Times New Roman"/>
          <w:b/>
          <w:bCs/>
          <w:sz w:val="28"/>
          <w:szCs w:val="28"/>
        </w:rPr>
      </w:pPr>
    </w:p>
    <w:p w14:paraId="21915273" w14:textId="3FAF7538" w:rsidR="00E14A6E" w:rsidRPr="000E1A14" w:rsidRDefault="00E14A6E" w:rsidP="00E14A6E">
      <w:pPr>
        <w:rPr>
          <w:rFonts w:ascii="Times New Roman" w:hAnsi="Times New Roman" w:cs="Times New Roman"/>
          <w:b/>
          <w:bCs/>
          <w:sz w:val="28"/>
          <w:szCs w:val="28"/>
        </w:rPr>
      </w:pPr>
      <w:r w:rsidRPr="000E1A14">
        <w:rPr>
          <w:rFonts w:ascii="Times New Roman" w:hAnsi="Times New Roman" w:cs="Times New Roman"/>
          <w:b/>
          <w:bCs/>
          <w:sz w:val="28"/>
          <w:szCs w:val="28"/>
        </w:rPr>
        <w:lastRenderedPageBreak/>
        <w:t>Operational Efficiency and Skill Use</w:t>
      </w:r>
    </w:p>
    <w:p w14:paraId="5F14BD86" w14:textId="54DCCFDC" w:rsidR="00E14A6E" w:rsidRPr="000E1A14" w:rsidRDefault="00E14A6E" w:rsidP="00E14A6E">
      <w:pPr>
        <w:rPr>
          <w:rFonts w:ascii="Times New Roman" w:hAnsi="Times New Roman" w:cs="Times New Roman"/>
        </w:rPr>
      </w:pPr>
      <w:r w:rsidRPr="000E1A14">
        <w:rPr>
          <w:rFonts w:ascii="Times New Roman" w:hAnsi="Times New Roman" w:cs="Times New Roman"/>
        </w:rPr>
        <w:t>Communication tools were varied, including OnQ messaging, internal radios, and direct conversations. Theoretically, they functioned</w:t>
      </w:r>
      <w:r w:rsidR="000E1A14" w:rsidRPr="000E1A14">
        <w:rPr>
          <w:rFonts w:ascii="Times New Roman" w:hAnsi="Times New Roman" w:cs="Times New Roman"/>
        </w:rPr>
        <w:t xml:space="preserve"> but </w:t>
      </w:r>
      <w:r w:rsidRPr="000E1A14">
        <w:rPr>
          <w:rFonts w:ascii="Times New Roman" w:hAnsi="Times New Roman" w:cs="Times New Roman"/>
        </w:rPr>
        <w:t>in practice, breakdowns still happened. During high-occupancy days, OnQ would occasionally lag or fail to sync quickly with the housekeeping system. That mismatch between system data and room status was a recurring issue (Wijaya et al., 2024).</w:t>
      </w:r>
    </w:p>
    <w:p w14:paraId="39B79CEA"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Two specific situations remained on my mind:</w:t>
      </w:r>
    </w:p>
    <w:p w14:paraId="540B91AD" w14:textId="73F857A2" w:rsidR="00E14A6E" w:rsidRPr="000E1A14" w:rsidRDefault="000E1A14" w:rsidP="00E14A6E">
      <w:pPr>
        <w:rPr>
          <w:rFonts w:ascii="Times New Roman" w:hAnsi="Times New Roman" w:cs="Times New Roman"/>
        </w:rPr>
      </w:pPr>
      <w:r w:rsidRPr="000E1A14">
        <w:rPr>
          <w:rFonts w:ascii="Times New Roman" w:hAnsi="Times New Roman" w:cs="Times New Roman"/>
        </w:rPr>
        <w:t xml:space="preserve">   </w:t>
      </w:r>
      <w:r w:rsidR="00E14A6E" w:rsidRPr="000E1A14">
        <w:rPr>
          <w:rFonts w:ascii="Times New Roman" w:hAnsi="Times New Roman" w:cs="Times New Roman"/>
        </w:rPr>
        <w:t>1.</w:t>
      </w:r>
      <w:r w:rsidRPr="000E1A14">
        <w:rPr>
          <w:rFonts w:ascii="Times New Roman" w:hAnsi="Times New Roman" w:cs="Times New Roman"/>
        </w:rPr>
        <w:t xml:space="preserve">  </w:t>
      </w:r>
      <w:r w:rsidR="00E14A6E" w:rsidRPr="000E1A14">
        <w:rPr>
          <w:rFonts w:ascii="Times New Roman" w:hAnsi="Times New Roman" w:cs="Times New Roman"/>
        </w:rPr>
        <w:t>I had to manage checkouts for a group while responding to concierge queries and resolving a billing issue. This called for intense multitasking and prioritisation, which, although stressful, became a kind of informal training in itself.</w:t>
      </w:r>
    </w:p>
    <w:p w14:paraId="5AE07D6D" w14:textId="37CB35FD" w:rsidR="00E14A6E" w:rsidRPr="000E1A14" w:rsidRDefault="000E1A14" w:rsidP="00E14A6E">
      <w:pPr>
        <w:rPr>
          <w:rFonts w:ascii="Times New Roman" w:hAnsi="Times New Roman" w:cs="Times New Roman"/>
        </w:rPr>
      </w:pPr>
      <w:r w:rsidRPr="000E1A14">
        <w:rPr>
          <w:rFonts w:ascii="Times New Roman" w:hAnsi="Times New Roman" w:cs="Times New Roman"/>
        </w:rPr>
        <w:t xml:space="preserve">   </w:t>
      </w:r>
      <w:r w:rsidR="00E14A6E" w:rsidRPr="000E1A14">
        <w:rPr>
          <w:rFonts w:ascii="Times New Roman" w:hAnsi="Times New Roman" w:cs="Times New Roman"/>
        </w:rPr>
        <w:t>2.</w:t>
      </w:r>
      <w:r w:rsidRPr="000E1A14">
        <w:rPr>
          <w:rFonts w:ascii="Times New Roman" w:hAnsi="Times New Roman" w:cs="Times New Roman"/>
        </w:rPr>
        <w:t xml:space="preserve">  </w:t>
      </w:r>
      <w:r w:rsidR="00E14A6E" w:rsidRPr="000E1A14">
        <w:rPr>
          <w:rFonts w:ascii="Times New Roman" w:hAnsi="Times New Roman" w:cs="Times New Roman"/>
        </w:rPr>
        <w:t>A guest was kept waiting for a room that was not ready due to a late housekeeping update. I offered them a cookie, updated them regularly, and followed up with an apology. It was a small gesture, but it made a difference, and it reflected the kind of conflict management we had seen in our earlier readings (Basil et al., 2011).</w:t>
      </w:r>
    </w:p>
    <w:p w14:paraId="7138A7CB"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These experiences helped me develop empathy and emotional regulation in high-pressure situations. However, I initially struggled with OnQ reporting functions. I had to ask for support more than once. I also noticed that upselling felt unnatural, not just for me, but for others too. That showed a need for consistent, team-wide commercial training.</w:t>
      </w:r>
    </w:p>
    <w:p w14:paraId="258A17D9" w14:textId="77777777" w:rsidR="00E14A6E" w:rsidRPr="000E1A14" w:rsidRDefault="00E14A6E" w:rsidP="00E14A6E">
      <w:pPr>
        <w:rPr>
          <w:rFonts w:ascii="Times New Roman" w:hAnsi="Times New Roman" w:cs="Times New Roman"/>
          <w:b/>
          <w:bCs/>
          <w:sz w:val="28"/>
          <w:szCs w:val="28"/>
        </w:rPr>
      </w:pPr>
      <w:r w:rsidRPr="000E1A14">
        <w:rPr>
          <w:rFonts w:ascii="Times New Roman" w:hAnsi="Times New Roman" w:cs="Times New Roman"/>
          <w:b/>
          <w:bCs/>
          <w:sz w:val="28"/>
          <w:szCs w:val="28"/>
        </w:rPr>
        <w:t>Action Plan</w:t>
      </w:r>
    </w:p>
    <w:p w14:paraId="3DC1B879"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To improve, I plan to complete more Hilton e-learning modules, particularly those focused on PMS and CRM. I also want to participate in hospitality simulations to practise communication under pressure, as Husin (2023) recommends. Additionally, I’ll explore external courses that integrate guest psychology with front office systems. Finally, I hope to shadow my Duty Manager during busy shifts. Observing their decisions in real-time would give me a better insight into leadership and guest recovery strategies.</w:t>
      </w:r>
    </w:p>
    <w:p w14:paraId="4BCECF3A"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This proactive plan embodies the core of soft HRM, focusing on developing skills through self-directed learning rather than top-down instruction.</w:t>
      </w:r>
    </w:p>
    <w:p w14:paraId="57F0B2AB" w14:textId="77777777" w:rsidR="00E14A6E" w:rsidRPr="000E1A14" w:rsidRDefault="00E14A6E" w:rsidP="00E14A6E">
      <w:pPr>
        <w:rPr>
          <w:rFonts w:ascii="Times New Roman" w:hAnsi="Times New Roman" w:cs="Times New Roman"/>
        </w:rPr>
      </w:pPr>
    </w:p>
    <w:p w14:paraId="480338B7" w14:textId="77777777" w:rsidR="00E14A6E" w:rsidRPr="000E1A14" w:rsidRDefault="00E14A6E" w:rsidP="00E14A6E">
      <w:pPr>
        <w:rPr>
          <w:rFonts w:ascii="Times New Roman" w:hAnsi="Times New Roman" w:cs="Times New Roman"/>
        </w:rPr>
      </w:pPr>
    </w:p>
    <w:p w14:paraId="3EA3A237" w14:textId="77777777" w:rsidR="00E14A6E" w:rsidRPr="000E1A14" w:rsidRDefault="00E14A6E" w:rsidP="00E14A6E">
      <w:pPr>
        <w:rPr>
          <w:rFonts w:ascii="Times New Roman" w:hAnsi="Times New Roman" w:cs="Times New Roman"/>
        </w:rPr>
      </w:pPr>
    </w:p>
    <w:p w14:paraId="7DAD8B27" w14:textId="77777777" w:rsidR="00C4723B" w:rsidRDefault="00C4723B" w:rsidP="00E14A6E">
      <w:pPr>
        <w:rPr>
          <w:rFonts w:ascii="Times New Roman" w:hAnsi="Times New Roman" w:cs="Times New Roman"/>
        </w:rPr>
      </w:pPr>
    </w:p>
    <w:p w14:paraId="40ADB4C5" w14:textId="77777777" w:rsidR="00C4723B" w:rsidRDefault="00C4723B" w:rsidP="00E14A6E">
      <w:pPr>
        <w:rPr>
          <w:rFonts w:ascii="Times New Roman" w:hAnsi="Times New Roman" w:cs="Times New Roman"/>
        </w:rPr>
      </w:pPr>
    </w:p>
    <w:p w14:paraId="1770CC7B" w14:textId="77777777" w:rsidR="00C4723B" w:rsidRDefault="00C4723B" w:rsidP="00E14A6E">
      <w:pPr>
        <w:rPr>
          <w:rFonts w:ascii="Times New Roman" w:hAnsi="Times New Roman" w:cs="Times New Roman"/>
        </w:rPr>
      </w:pPr>
    </w:p>
    <w:p w14:paraId="76EDD8D0" w14:textId="77777777" w:rsidR="00C4723B" w:rsidRDefault="00C4723B" w:rsidP="00E14A6E">
      <w:pPr>
        <w:rPr>
          <w:rFonts w:ascii="Times New Roman" w:hAnsi="Times New Roman" w:cs="Times New Roman"/>
        </w:rPr>
      </w:pPr>
    </w:p>
    <w:p w14:paraId="2913906F" w14:textId="77777777" w:rsidR="00C4723B" w:rsidRDefault="00C4723B" w:rsidP="00E14A6E">
      <w:pPr>
        <w:rPr>
          <w:rFonts w:ascii="Times New Roman" w:hAnsi="Times New Roman" w:cs="Times New Roman"/>
        </w:rPr>
      </w:pPr>
    </w:p>
    <w:p w14:paraId="2692FABD" w14:textId="1DA39EE6" w:rsidR="00E14A6E" w:rsidRPr="00C4723B" w:rsidRDefault="00E14A6E" w:rsidP="00E14A6E">
      <w:pPr>
        <w:rPr>
          <w:rFonts w:ascii="Times New Roman" w:hAnsi="Times New Roman" w:cs="Times New Roman"/>
          <w:b/>
          <w:bCs/>
          <w:sz w:val="28"/>
          <w:szCs w:val="28"/>
        </w:rPr>
      </w:pPr>
      <w:r w:rsidRPr="00C4723B">
        <w:rPr>
          <w:rFonts w:ascii="Times New Roman" w:hAnsi="Times New Roman" w:cs="Times New Roman"/>
          <w:b/>
          <w:bCs/>
          <w:sz w:val="28"/>
          <w:szCs w:val="28"/>
        </w:rPr>
        <w:lastRenderedPageBreak/>
        <w:t xml:space="preserve">Section 2: Key Administrative Issue </w:t>
      </w:r>
    </w:p>
    <w:p w14:paraId="6FA9E792"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One issue that came up repeatedly was delayed room readiness. During peak check-in times, it often felt like we were trying to hold everything together with incomplete information. OnQ showed real-time room status, but accuracy relied on timely housekeeping input.</w:t>
      </w:r>
    </w:p>
    <w:p w14:paraId="6425ADBE"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The result was that  Front desk queues grew longer, and agents had to explain delays to tired, sometimes irritated guests. I often resorted to service recovery strategies (refreshments, a lounge pass, or just honest updates); however, they were, ultimately, reactionary.</w:t>
      </w:r>
    </w:p>
    <w:p w14:paraId="14874CD5"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This issue reminded me a lot of what we covered in the Personnel Resourcing and Development module (Level 5), particularly in relation to workforce planning. It felt like there was a disconnect in how staffing was organised. Housekeeping schedules often did not accurately reflect actual guest behaviour because early arrivals and late check-outs were not properly factored in. Some of this might have been avoided with predictive scheduling tools, which could align better with occupancy trends (ASET, 2024).</w:t>
      </w:r>
    </w:p>
    <w:p w14:paraId="259B560E" w14:textId="3FBC4B40" w:rsidR="00E14A6E" w:rsidRPr="000E1A14" w:rsidRDefault="00E14A6E" w:rsidP="00E14A6E">
      <w:pPr>
        <w:rPr>
          <w:rFonts w:ascii="Times New Roman" w:hAnsi="Times New Roman" w:cs="Times New Roman"/>
        </w:rPr>
      </w:pPr>
      <w:r w:rsidRPr="000E1A14">
        <w:rPr>
          <w:rFonts w:ascii="Times New Roman" w:hAnsi="Times New Roman" w:cs="Times New Roman"/>
        </w:rPr>
        <w:t>Looking at it through the Harvard Model of HRM, it becomes clear that when HR policies and operational needs are</w:t>
      </w:r>
      <w:r w:rsidR="008266A6">
        <w:rPr>
          <w:rFonts w:ascii="Times New Roman" w:hAnsi="Times New Roman" w:cs="Times New Roman"/>
        </w:rPr>
        <w:t xml:space="preserve"> </w:t>
      </w:r>
      <w:r w:rsidRPr="000E1A14">
        <w:rPr>
          <w:rFonts w:ascii="Times New Roman" w:hAnsi="Times New Roman" w:cs="Times New Roman"/>
        </w:rPr>
        <w:t>not synced, service tends to suffer (Week 2: SHRM &amp; External Environment). The gap between front office and housekeeping planning was a good example of that. Tools like shared dashboards or even simple pre-shift meetings can help bridge this gap. A similar point is made by Made et al. (2024), who stress the value of better coordination.</w:t>
      </w:r>
    </w:p>
    <w:p w14:paraId="53412649" w14:textId="359FA659" w:rsidR="00E14A6E" w:rsidRPr="000E1A14" w:rsidRDefault="00E14A6E" w:rsidP="00E14A6E">
      <w:pPr>
        <w:rPr>
          <w:rFonts w:ascii="Times New Roman" w:hAnsi="Times New Roman" w:cs="Times New Roman"/>
        </w:rPr>
      </w:pPr>
      <w:r w:rsidRPr="000E1A14">
        <w:rPr>
          <w:rFonts w:ascii="Times New Roman" w:hAnsi="Times New Roman" w:cs="Times New Roman"/>
        </w:rPr>
        <w:t xml:space="preserve">Baum and Odgers (2001) confirmed how PMS tools do </w:t>
      </w:r>
      <w:r w:rsidR="008266A6">
        <w:rPr>
          <w:rFonts w:ascii="Times New Roman" w:hAnsi="Times New Roman" w:cs="Times New Roman"/>
        </w:rPr>
        <w:t>n</w:t>
      </w:r>
      <w:r w:rsidRPr="000E1A14">
        <w:rPr>
          <w:rFonts w:ascii="Times New Roman" w:hAnsi="Times New Roman" w:cs="Times New Roman"/>
        </w:rPr>
        <w:t xml:space="preserve">ot work well unless people communicate effectively. Marini and Fakhri (2019) note that poor internal communication can negatively impact guests, and I have observed this in practice. </w:t>
      </w:r>
    </w:p>
    <w:p w14:paraId="05669823"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The Best Fit model suggests that an HR strategy should align with reality. In this case, it was ineffective. Contingency-based rostering could help shift this matter (Week 2: Best Fit vs. Best Practice).</w:t>
      </w:r>
    </w:p>
    <w:p w14:paraId="4BE7337B"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More practically, shared KPIs (such as average room readiness time) could increase accountability. If housekeeping staff were trained to prioritise tasks based on arrivals, and front desk agents had deeper recovery training, service gaps could be reduced.</w:t>
      </w:r>
    </w:p>
    <w:p w14:paraId="7FAEDB6F"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This showed more than a minor administrative problem. It was a system-level issue that reflected broader misalignment in HR and operations (Narendratama &amp; Wijoyo, 2025).</w:t>
      </w:r>
    </w:p>
    <w:p w14:paraId="722524C9" w14:textId="77777777" w:rsidR="00E14A6E" w:rsidRPr="000E1A14" w:rsidRDefault="00E14A6E" w:rsidP="00E14A6E">
      <w:pPr>
        <w:rPr>
          <w:rFonts w:ascii="Times New Roman" w:hAnsi="Times New Roman" w:cs="Times New Roman"/>
        </w:rPr>
      </w:pPr>
    </w:p>
    <w:p w14:paraId="23EAF6AB" w14:textId="77777777" w:rsidR="008266A6" w:rsidRDefault="008266A6" w:rsidP="00E14A6E">
      <w:pPr>
        <w:rPr>
          <w:rFonts w:ascii="Times New Roman" w:hAnsi="Times New Roman" w:cs="Times New Roman"/>
          <w:b/>
          <w:bCs/>
          <w:sz w:val="28"/>
          <w:szCs w:val="28"/>
        </w:rPr>
      </w:pPr>
    </w:p>
    <w:p w14:paraId="604F6BA9" w14:textId="77777777" w:rsidR="008266A6" w:rsidRDefault="008266A6" w:rsidP="00E14A6E">
      <w:pPr>
        <w:rPr>
          <w:rFonts w:ascii="Times New Roman" w:hAnsi="Times New Roman" w:cs="Times New Roman"/>
          <w:b/>
          <w:bCs/>
          <w:sz w:val="28"/>
          <w:szCs w:val="28"/>
        </w:rPr>
      </w:pPr>
    </w:p>
    <w:p w14:paraId="3D432EB0" w14:textId="77777777" w:rsidR="008266A6" w:rsidRDefault="008266A6" w:rsidP="00E14A6E">
      <w:pPr>
        <w:rPr>
          <w:rFonts w:ascii="Times New Roman" w:hAnsi="Times New Roman" w:cs="Times New Roman"/>
          <w:b/>
          <w:bCs/>
          <w:sz w:val="28"/>
          <w:szCs w:val="28"/>
        </w:rPr>
      </w:pPr>
    </w:p>
    <w:p w14:paraId="2C092C43" w14:textId="77777777" w:rsidR="008266A6" w:rsidRDefault="008266A6" w:rsidP="00E14A6E">
      <w:pPr>
        <w:rPr>
          <w:rFonts w:ascii="Times New Roman" w:hAnsi="Times New Roman" w:cs="Times New Roman"/>
          <w:b/>
          <w:bCs/>
          <w:sz w:val="28"/>
          <w:szCs w:val="28"/>
        </w:rPr>
      </w:pPr>
    </w:p>
    <w:p w14:paraId="16012FC7" w14:textId="081BC2B4" w:rsidR="00E14A6E" w:rsidRPr="008266A6" w:rsidRDefault="00E14A6E" w:rsidP="00E14A6E">
      <w:pPr>
        <w:rPr>
          <w:rFonts w:ascii="Times New Roman" w:hAnsi="Times New Roman" w:cs="Times New Roman"/>
          <w:b/>
          <w:bCs/>
          <w:sz w:val="28"/>
          <w:szCs w:val="28"/>
        </w:rPr>
      </w:pPr>
      <w:r w:rsidRPr="008266A6">
        <w:rPr>
          <w:rFonts w:ascii="Times New Roman" w:hAnsi="Times New Roman" w:cs="Times New Roman"/>
          <w:b/>
          <w:bCs/>
          <w:sz w:val="28"/>
          <w:szCs w:val="28"/>
        </w:rPr>
        <w:lastRenderedPageBreak/>
        <w:t>Section 3: Future Trends in Hotel Administration</w:t>
      </w:r>
    </w:p>
    <w:p w14:paraId="4692A967"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One of the more visible trends I noticed was automation. Hilton is gradually rolling out digital check-in, mobile room access, and AI chatbots. During my placement, I saw early versions of these (digital payment options and app-controlled room features), and they seemed to reduce manual input and minor errors.</w:t>
      </w:r>
    </w:p>
    <w:p w14:paraId="0379B288"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Cobanoglu et al. (2021) point out the operational precision that comes from digitisation, and based on what I saw, that makes sense. It helps, but it is not a complete solution.</w:t>
      </w:r>
    </w:p>
    <w:p w14:paraId="6EC2C446"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Chatbots are still in development, but they are already being lined up to handle more routine tasks. What that does is free up-front desk staff to deal with the more emotionally charged or complex situations, the kind that still need a human response. This links quite well with the Resource-Based View we covered in the Personnel Resourcing and Development module, which frames aspects such as empathy and judgement as strategic advantages, especially in roles that rely more and more on technology.</w:t>
      </w:r>
    </w:p>
    <w:p w14:paraId="40F0AC76"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Nevertheless, I noticed that not every guest was entirely on board with a fully digital setup. A few said they preferred speaking to someone at the desk. This aligns with what Narendratama and Wijoyo (2025) point out, namely, a rising demand for services that blend efficiency with personal warmth.</w:t>
      </w:r>
    </w:p>
    <w:p w14:paraId="6C150E98"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Something else that caught my attention was staff rotation. During busier periods, front desk and concierge tasks often blended. This overlap helped with flow and responsiveness. It reminded me of the Global HRM and Hybrid Work Models lecture from the Personnel Resourcing and Development module, where hybrid roles were seen as key to team resilience.</w:t>
      </w:r>
    </w:p>
    <w:p w14:paraId="7EDDD45A" w14:textId="77777777" w:rsidR="00E14A6E" w:rsidRPr="000E1A14" w:rsidRDefault="00E14A6E" w:rsidP="00E14A6E">
      <w:pPr>
        <w:rPr>
          <w:rFonts w:ascii="Times New Roman" w:hAnsi="Times New Roman" w:cs="Times New Roman"/>
        </w:rPr>
      </w:pPr>
    </w:p>
    <w:p w14:paraId="1F2879B5" w14:textId="77777777" w:rsidR="00E14A6E" w:rsidRPr="004C22C4" w:rsidRDefault="00E14A6E" w:rsidP="00E14A6E">
      <w:pPr>
        <w:rPr>
          <w:rFonts w:ascii="Times New Roman" w:hAnsi="Times New Roman" w:cs="Times New Roman"/>
          <w:b/>
          <w:bCs/>
          <w:sz w:val="28"/>
          <w:szCs w:val="28"/>
        </w:rPr>
      </w:pPr>
      <w:r w:rsidRPr="004C22C4">
        <w:rPr>
          <w:rFonts w:ascii="Times New Roman" w:hAnsi="Times New Roman" w:cs="Times New Roman"/>
          <w:b/>
          <w:bCs/>
          <w:sz w:val="28"/>
          <w:szCs w:val="28"/>
        </w:rPr>
        <w:t>Conclusion</w:t>
      </w:r>
    </w:p>
    <w:p w14:paraId="6ED1D5B7"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 xml:space="preserve">The placement provided me with a much clearer understanding of how front office operations influence the guest experience and internal team workflow. </w:t>
      </w:r>
    </w:p>
    <w:p w14:paraId="0300B9D5" w14:textId="77777777" w:rsidR="00E14A6E" w:rsidRPr="000E1A14" w:rsidRDefault="00E14A6E" w:rsidP="00E14A6E">
      <w:pPr>
        <w:rPr>
          <w:rFonts w:ascii="Times New Roman" w:hAnsi="Times New Roman" w:cs="Times New Roman"/>
        </w:rPr>
      </w:pPr>
      <w:r w:rsidRPr="000E1A14">
        <w:rPr>
          <w:rFonts w:ascii="Times New Roman" w:hAnsi="Times New Roman" w:cs="Times New Roman"/>
        </w:rPr>
        <w:t>However, what had a lasting impact on me is how behind-the-scenes elements, such as rosters, system links, and service recovery protocols, can either keep things flowing or throw operations off course. I realised that Strategic HRM is more than a theory; it is what holds everything together.</w:t>
      </w:r>
    </w:p>
    <w:p w14:paraId="24956FCD" w14:textId="1D5BFC6D" w:rsidR="00E14A6E" w:rsidRDefault="00E14A6E" w:rsidP="00E14A6E">
      <w:pPr>
        <w:rPr>
          <w:rFonts w:ascii="Times New Roman" w:hAnsi="Times New Roman" w:cs="Times New Roman"/>
        </w:rPr>
      </w:pPr>
      <w:r w:rsidRPr="000E1A14">
        <w:rPr>
          <w:rFonts w:ascii="Times New Roman" w:hAnsi="Times New Roman" w:cs="Times New Roman"/>
        </w:rPr>
        <w:t xml:space="preserve">I think these lessons will shape how I lead in the future, and I plan to apply most of these </w:t>
      </w:r>
      <w:r w:rsidR="004C22C4" w:rsidRPr="000E1A14">
        <w:rPr>
          <w:rFonts w:ascii="Times New Roman" w:hAnsi="Times New Roman" w:cs="Times New Roman"/>
        </w:rPr>
        <w:t>lessons</w:t>
      </w:r>
      <w:r w:rsidRPr="000E1A14">
        <w:rPr>
          <w:rFonts w:ascii="Times New Roman" w:hAnsi="Times New Roman" w:cs="Times New Roman"/>
        </w:rPr>
        <w:t xml:space="preserve"> in my career and my business. </w:t>
      </w:r>
    </w:p>
    <w:p w14:paraId="3FCC1957" w14:textId="77777777" w:rsidR="008E3106" w:rsidRPr="000E1A14" w:rsidRDefault="008E3106" w:rsidP="00E14A6E">
      <w:pPr>
        <w:rPr>
          <w:rFonts w:ascii="Times New Roman" w:hAnsi="Times New Roman" w:cs="Times New Roman"/>
        </w:rPr>
      </w:pPr>
    </w:p>
    <w:p w14:paraId="13EECBEA" w14:textId="77777777" w:rsidR="00E14A6E" w:rsidRPr="000E1A14" w:rsidRDefault="00E14A6E" w:rsidP="00E14A6E">
      <w:pPr>
        <w:rPr>
          <w:rFonts w:ascii="Times New Roman" w:hAnsi="Times New Roman" w:cs="Times New Roman"/>
        </w:rPr>
      </w:pPr>
    </w:p>
    <w:p w14:paraId="4B119714" w14:textId="77777777" w:rsidR="00E14A6E" w:rsidRPr="000E1A14" w:rsidRDefault="00E14A6E" w:rsidP="00E14A6E">
      <w:pPr>
        <w:rPr>
          <w:rFonts w:ascii="Times New Roman" w:hAnsi="Times New Roman" w:cs="Times New Roman"/>
        </w:rPr>
      </w:pPr>
    </w:p>
    <w:p w14:paraId="7CDDABE6" w14:textId="77777777" w:rsidR="00E14A6E" w:rsidRPr="000E1A14" w:rsidRDefault="00E14A6E" w:rsidP="00E14A6E">
      <w:pPr>
        <w:rPr>
          <w:rFonts w:ascii="Times New Roman" w:hAnsi="Times New Roman" w:cs="Times New Roman"/>
        </w:rPr>
      </w:pPr>
    </w:p>
    <w:p w14:paraId="5F187F9A" w14:textId="77777777" w:rsidR="00E14A6E" w:rsidRPr="008E3106" w:rsidRDefault="00E14A6E" w:rsidP="00E14A6E">
      <w:pPr>
        <w:rPr>
          <w:rFonts w:ascii="Times New Roman" w:hAnsi="Times New Roman" w:cs="Times New Roman"/>
          <w:b/>
          <w:bCs/>
          <w:sz w:val="28"/>
          <w:szCs w:val="28"/>
        </w:rPr>
      </w:pPr>
      <w:r w:rsidRPr="008E3106">
        <w:rPr>
          <w:rFonts w:ascii="Times New Roman" w:hAnsi="Times New Roman" w:cs="Times New Roman"/>
          <w:b/>
          <w:bCs/>
          <w:sz w:val="28"/>
          <w:szCs w:val="28"/>
        </w:rPr>
        <w:lastRenderedPageBreak/>
        <w:t>References</w:t>
      </w:r>
    </w:p>
    <w:p w14:paraId="2F4CAE68" w14:textId="322C159B" w:rsidR="008E3106" w:rsidRPr="000E1A14" w:rsidRDefault="008E3106" w:rsidP="00E14A6E">
      <w:pPr>
        <w:rPr>
          <w:rFonts w:ascii="Times New Roman" w:hAnsi="Times New Roman" w:cs="Times New Roman"/>
          <w:lang w:val="it-IT"/>
        </w:rPr>
      </w:pPr>
      <w:r w:rsidRPr="000E1A14">
        <w:rPr>
          <w:rFonts w:ascii="Times New Roman" w:hAnsi="Times New Roman" w:cs="Times New Roman"/>
        </w:rPr>
        <w:t xml:space="preserve">Ahmad, R. and Scott, N., </w:t>
      </w:r>
      <w:r>
        <w:rPr>
          <w:rFonts w:ascii="Times New Roman" w:hAnsi="Times New Roman" w:cs="Times New Roman"/>
        </w:rPr>
        <w:t>(</w:t>
      </w:r>
      <w:r w:rsidRPr="000E1A14">
        <w:rPr>
          <w:rFonts w:ascii="Times New Roman" w:hAnsi="Times New Roman" w:cs="Times New Roman"/>
        </w:rPr>
        <w:t>2014</w:t>
      </w:r>
      <w:r>
        <w:rPr>
          <w:rFonts w:ascii="Times New Roman" w:hAnsi="Times New Roman" w:cs="Times New Roman"/>
        </w:rPr>
        <w:t>)</w:t>
      </w:r>
      <w:r w:rsidRPr="000E1A14">
        <w:rPr>
          <w:rFonts w:ascii="Times New Roman" w:hAnsi="Times New Roman" w:cs="Times New Roman"/>
        </w:rPr>
        <w:t xml:space="preserve">. Managing the front office department: Staffing issues in Malaysian hotels. </w:t>
      </w:r>
      <w:r w:rsidRPr="000E1A14">
        <w:rPr>
          <w:rFonts w:ascii="Times New Roman" w:hAnsi="Times New Roman" w:cs="Times New Roman"/>
          <w:lang w:val="it-IT"/>
        </w:rPr>
        <w:t xml:space="preserve">Anatolia, 25(1), pp.24-38. https://doi-org.ezproxy.uwtsd.ac.uk/10.1080/13032917.2013.822010 </w:t>
      </w:r>
    </w:p>
    <w:p w14:paraId="2BCBA147" w14:textId="6D737FF6" w:rsidR="008E3106" w:rsidRPr="000E1A14" w:rsidRDefault="008E3106" w:rsidP="00E14A6E">
      <w:pPr>
        <w:rPr>
          <w:rFonts w:ascii="Times New Roman" w:hAnsi="Times New Roman" w:cs="Times New Roman"/>
        </w:rPr>
      </w:pPr>
      <w:r w:rsidRPr="000E1A14">
        <w:rPr>
          <w:rFonts w:ascii="Times New Roman" w:hAnsi="Times New Roman" w:cs="Times New Roman"/>
          <w:lang w:val="it-IT"/>
        </w:rPr>
        <w:t xml:space="preserve">ASET, </w:t>
      </w:r>
      <w:r w:rsidR="00577E3A">
        <w:rPr>
          <w:rFonts w:ascii="Times New Roman" w:hAnsi="Times New Roman" w:cs="Times New Roman"/>
          <w:lang w:val="it-IT"/>
        </w:rPr>
        <w:t>(</w:t>
      </w:r>
      <w:r w:rsidRPr="000E1A14">
        <w:rPr>
          <w:rFonts w:ascii="Times New Roman" w:hAnsi="Times New Roman" w:cs="Times New Roman"/>
          <w:lang w:val="it-IT"/>
        </w:rPr>
        <w:t>2024</w:t>
      </w:r>
      <w:r w:rsidR="00577E3A">
        <w:rPr>
          <w:rFonts w:ascii="Times New Roman" w:hAnsi="Times New Roman" w:cs="Times New Roman"/>
          <w:lang w:val="it-IT"/>
        </w:rPr>
        <w:t>)</w:t>
      </w:r>
      <w:r w:rsidRPr="000E1A14">
        <w:rPr>
          <w:rFonts w:ascii="Times New Roman" w:hAnsi="Times New Roman" w:cs="Times New Roman"/>
          <w:lang w:val="it-IT"/>
        </w:rPr>
        <w:t xml:space="preserve">. </w:t>
      </w:r>
      <w:r w:rsidRPr="000E1A14">
        <w:rPr>
          <w:rFonts w:ascii="Times New Roman" w:hAnsi="Times New Roman" w:cs="Times New Roman"/>
        </w:rPr>
        <w:t xml:space="preserve">Good Practice Guide for Work based and Placement Learning in Higher Education. INTEGRATING WORK AND LEARNING. https://www.asetonline.org/wp-content/uploads/2024/04/ASET-Good-Practice-Guide-Work-based-and-Placement-Learning.pdf </w:t>
      </w:r>
    </w:p>
    <w:p w14:paraId="3DF6DDEF" w14:textId="582C569C" w:rsidR="008E3106" w:rsidRPr="000E1A14" w:rsidRDefault="008E3106" w:rsidP="00E14A6E">
      <w:pPr>
        <w:rPr>
          <w:rFonts w:ascii="Times New Roman" w:hAnsi="Times New Roman" w:cs="Times New Roman"/>
        </w:rPr>
      </w:pPr>
      <w:r w:rsidRPr="000E1A14">
        <w:rPr>
          <w:rFonts w:ascii="Times New Roman" w:hAnsi="Times New Roman" w:cs="Times New Roman"/>
          <w:lang w:val="it-IT"/>
        </w:rPr>
        <w:t xml:space="preserve">Basil, D., Mazaheri, E., Daroczi, Z., &amp; Yanamandram, V., </w:t>
      </w:r>
      <w:r w:rsidR="00577E3A">
        <w:rPr>
          <w:rFonts w:ascii="Times New Roman" w:hAnsi="Times New Roman" w:cs="Times New Roman"/>
          <w:lang w:val="it-IT"/>
        </w:rPr>
        <w:t>(</w:t>
      </w:r>
      <w:r w:rsidRPr="000E1A14">
        <w:rPr>
          <w:rFonts w:ascii="Times New Roman" w:hAnsi="Times New Roman" w:cs="Times New Roman"/>
          <w:lang w:val="it-IT"/>
        </w:rPr>
        <w:t>2011</w:t>
      </w:r>
      <w:r w:rsidR="00577E3A">
        <w:rPr>
          <w:rFonts w:ascii="Times New Roman" w:hAnsi="Times New Roman" w:cs="Times New Roman"/>
          <w:lang w:val="it-IT"/>
        </w:rPr>
        <w:t>)</w:t>
      </w:r>
      <w:r w:rsidRPr="000E1A14">
        <w:rPr>
          <w:rFonts w:ascii="Times New Roman" w:hAnsi="Times New Roman" w:cs="Times New Roman"/>
          <w:lang w:val="it-IT"/>
        </w:rPr>
        <w:t xml:space="preserve">. </w:t>
      </w:r>
      <w:r w:rsidRPr="000E1A14">
        <w:rPr>
          <w:rFonts w:ascii="Times New Roman" w:hAnsi="Times New Roman" w:cs="Times New Roman"/>
        </w:rPr>
        <w:t xml:space="preserve">The impact of pre-existing attitude and conflict management style on customer satisfaction with service recovery. Journal of Retailing and Consumer Services, 18, pp. 235-245. https://doi.org/10.1016/J.JRETCONSER.2010.11.004. </w:t>
      </w:r>
    </w:p>
    <w:p w14:paraId="42ACFC0E" w14:textId="7AE2235A"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Baum, T. and Odgers, P., </w:t>
      </w:r>
      <w:r w:rsidR="00577E3A">
        <w:rPr>
          <w:rFonts w:ascii="Times New Roman" w:hAnsi="Times New Roman" w:cs="Times New Roman"/>
        </w:rPr>
        <w:t>(</w:t>
      </w:r>
      <w:r w:rsidRPr="000E1A14">
        <w:rPr>
          <w:rFonts w:ascii="Times New Roman" w:hAnsi="Times New Roman" w:cs="Times New Roman"/>
        </w:rPr>
        <w:t>2001</w:t>
      </w:r>
      <w:r w:rsidR="00577E3A">
        <w:rPr>
          <w:rFonts w:ascii="Times New Roman" w:hAnsi="Times New Roman" w:cs="Times New Roman"/>
        </w:rPr>
        <w:t>)</w:t>
      </w:r>
      <w:r w:rsidRPr="000E1A14">
        <w:rPr>
          <w:rFonts w:ascii="Times New Roman" w:hAnsi="Times New Roman" w:cs="Times New Roman"/>
        </w:rPr>
        <w:t>. Benchmarking Best Practice in Hotel Front Office. Journal of Quality Assurance in Hospitality &amp; Tourism, 2, pp. 109 - 93. https://doi.org/10.1300/J162v02n03_06</w:t>
      </w:r>
    </w:p>
    <w:p w14:paraId="014E83F3" w14:textId="6F0DCB20"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Cobanoglu, C., Dogan, S., Berezina, K., Collins, G., Nanu, L., Shahtakhtinskaya, K. and Parvez, O., </w:t>
      </w:r>
      <w:r w:rsidR="00577E3A">
        <w:rPr>
          <w:rFonts w:ascii="Times New Roman" w:hAnsi="Times New Roman" w:cs="Times New Roman"/>
        </w:rPr>
        <w:t>(</w:t>
      </w:r>
      <w:r w:rsidRPr="000E1A14">
        <w:rPr>
          <w:rFonts w:ascii="Times New Roman" w:hAnsi="Times New Roman" w:cs="Times New Roman"/>
        </w:rPr>
        <w:t>2021</w:t>
      </w:r>
      <w:r w:rsidR="00577E3A">
        <w:rPr>
          <w:rFonts w:ascii="Times New Roman" w:hAnsi="Times New Roman" w:cs="Times New Roman"/>
        </w:rPr>
        <w:t>)</w:t>
      </w:r>
      <w:r w:rsidRPr="000E1A14">
        <w:rPr>
          <w:rFonts w:ascii="Times New Roman" w:hAnsi="Times New Roman" w:cs="Times New Roman"/>
        </w:rPr>
        <w:t xml:space="preserve">. Hospitality and tourism information technology. University of South Florida M3 Center Publishing, 17(9781732127593), p.2. https://doi.org/10.5038/9781732127593 </w:t>
      </w:r>
    </w:p>
    <w:p w14:paraId="3C28B31B" w14:textId="69BDE13E"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Gibbs, G., </w:t>
      </w:r>
      <w:r w:rsidR="00577E3A">
        <w:rPr>
          <w:rFonts w:ascii="Times New Roman" w:hAnsi="Times New Roman" w:cs="Times New Roman"/>
        </w:rPr>
        <w:t>(</w:t>
      </w:r>
      <w:r w:rsidRPr="000E1A14">
        <w:rPr>
          <w:rFonts w:ascii="Times New Roman" w:hAnsi="Times New Roman" w:cs="Times New Roman"/>
        </w:rPr>
        <w:t>1988</w:t>
      </w:r>
      <w:r w:rsidR="00577E3A">
        <w:rPr>
          <w:rFonts w:ascii="Times New Roman" w:hAnsi="Times New Roman" w:cs="Times New Roman"/>
        </w:rPr>
        <w:t>)</w:t>
      </w:r>
      <w:r w:rsidRPr="000E1A14">
        <w:rPr>
          <w:rFonts w:ascii="Times New Roman" w:hAnsi="Times New Roman" w:cs="Times New Roman"/>
        </w:rPr>
        <w:t>. Learning by Doing: A guide to teaching and learning methods. Oxford: Further Education Unit, Oxford Polytechnic</w:t>
      </w:r>
    </w:p>
    <w:p w14:paraId="006BE4A3" w14:textId="519EE836"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Husin, M., </w:t>
      </w:r>
      <w:r w:rsidR="00577E3A">
        <w:rPr>
          <w:rFonts w:ascii="Times New Roman" w:hAnsi="Times New Roman" w:cs="Times New Roman"/>
        </w:rPr>
        <w:t>(</w:t>
      </w:r>
      <w:r w:rsidRPr="000E1A14">
        <w:rPr>
          <w:rFonts w:ascii="Times New Roman" w:hAnsi="Times New Roman" w:cs="Times New Roman"/>
        </w:rPr>
        <w:t>2023</w:t>
      </w:r>
      <w:r w:rsidR="00577E3A">
        <w:rPr>
          <w:rFonts w:ascii="Times New Roman" w:hAnsi="Times New Roman" w:cs="Times New Roman"/>
        </w:rPr>
        <w:t>)</w:t>
      </w:r>
      <w:r w:rsidRPr="000E1A14">
        <w:rPr>
          <w:rFonts w:ascii="Times New Roman" w:hAnsi="Times New Roman" w:cs="Times New Roman"/>
        </w:rPr>
        <w:t>. Perceptions on English Communication Skills Training for Hotel Front Office Employees. European Proceedings of Educational Sciences. https://doi.org/10.15405/epes.23097.69.</w:t>
      </w:r>
    </w:p>
    <w:p w14:paraId="462EE747" w14:textId="0F7D2D4C" w:rsidR="008E3106" w:rsidRPr="000E1A14" w:rsidRDefault="008E3106" w:rsidP="00E14A6E">
      <w:pPr>
        <w:rPr>
          <w:rFonts w:ascii="Times New Roman" w:hAnsi="Times New Roman" w:cs="Times New Roman"/>
        </w:rPr>
      </w:pPr>
      <w:r w:rsidRPr="00577E3A">
        <w:rPr>
          <w:rFonts w:ascii="Times New Roman" w:hAnsi="Times New Roman" w:cs="Times New Roman"/>
          <w:lang w:val="it-IT"/>
        </w:rPr>
        <w:t xml:space="preserve">Made, N., Widiastini, A., Santiara, I., &amp; Rahmawati, P., </w:t>
      </w:r>
      <w:r w:rsidR="00577E3A" w:rsidRPr="00577E3A">
        <w:rPr>
          <w:rFonts w:ascii="Times New Roman" w:hAnsi="Times New Roman" w:cs="Times New Roman"/>
          <w:lang w:val="it-IT"/>
        </w:rPr>
        <w:t>(</w:t>
      </w:r>
      <w:r w:rsidRPr="00577E3A">
        <w:rPr>
          <w:rFonts w:ascii="Times New Roman" w:hAnsi="Times New Roman" w:cs="Times New Roman"/>
          <w:lang w:val="it-IT"/>
        </w:rPr>
        <w:t>2024</w:t>
      </w:r>
      <w:r w:rsidR="00577E3A" w:rsidRPr="00577E3A">
        <w:rPr>
          <w:rFonts w:ascii="Times New Roman" w:hAnsi="Times New Roman" w:cs="Times New Roman"/>
          <w:lang w:val="it-IT"/>
        </w:rPr>
        <w:t>)</w:t>
      </w:r>
      <w:r w:rsidRPr="00577E3A">
        <w:rPr>
          <w:rFonts w:ascii="Times New Roman" w:hAnsi="Times New Roman" w:cs="Times New Roman"/>
          <w:lang w:val="it-IT"/>
        </w:rPr>
        <w:t xml:space="preserve">. </w:t>
      </w:r>
      <w:r w:rsidRPr="000E1A14">
        <w:rPr>
          <w:rFonts w:ascii="Times New Roman" w:hAnsi="Times New Roman" w:cs="Times New Roman"/>
        </w:rPr>
        <w:t>Analysis Operational Efficiency Strategy and Improvement of Hotel Housekeeping Communication System. Jurnal Manajemen Pelayanan Hotel. https://doi.org/10.37484/jmph.080221.</w:t>
      </w:r>
    </w:p>
    <w:p w14:paraId="106B7320" w14:textId="2BD5D803"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Marini, S., &amp; Fakhri, M., </w:t>
      </w:r>
      <w:r w:rsidR="00577E3A">
        <w:rPr>
          <w:rFonts w:ascii="Times New Roman" w:hAnsi="Times New Roman" w:cs="Times New Roman"/>
        </w:rPr>
        <w:t>(</w:t>
      </w:r>
      <w:r w:rsidRPr="000E1A14">
        <w:rPr>
          <w:rFonts w:ascii="Times New Roman" w:hAnsi="Times New Roman" w:cs="Times New Roman"/>
        </w:rPr>
        <w:t>2019</w:t>
      </w:r>
      <w:r w:rsidR="00577E3A">
        <w:rPr>
          <w:rFonts w:ascii="Times New Roman" w:hAnsi="Times New Roman" w:cs="Times New Roman"/>
        </w:rPr>
        <w:t>)</w:t>
      </w:r>
      <w:r w:rsidRPr="000E1A14">
        <w:rPr>
          <w:rFonts w:ascii="Times New Roman" w:hAnsi="Times New Roman" w:cs="Times New Roman"/>
        </w:rPr>
        <w:t>. THE INTERNAL COMMUNICATION IN HOTEL FRONT OFFICE DEPARTMENT. THE Journal : Tourism and Hospitality Essentials Journal. https://doi.org/10.17509/THEJ.V9I1.16989.</w:t>
      </w:r>
    </w:p>
    <w:p w14:paraId="052C59E3" w14:textId="1A673963" w:rsidR="008E3106" w:rsidRPr="000E1A14" w:rsidRDefault="008E3106" w:rsidP="00E14A6E">
      <w:pPr>
        <w:rPr>
          <w:rFonts w:ascii="Times New Roman" w:hAnsi="Times New Roman" w:cs="Times New Roman"/>
        </w:rPr>
      </w:pPr>
      <w:r w:rsidRPr="000E1A14">
        <w:rPr>
          <w:rFonts w:ascii="Times New Roman" w:hAnsi="Times New Roman" w:cs="Times New Roman"/>
          <w:lang w:val="it-IT"/>
        </w:rPr>
        <w:t xml:space="preserve">Narendratama, R.P., &amp; Wijoyo, T.A., </w:t>
      </w:r>
      <w:r w:rsidR="00081ED4">
        <w:rPr>
          <w:rFonts w:ascii="Times New Roman" w:hAnsi="Times New Roman" w:cs="Times New Roman"/>
          <w:lang w:val="it-IT"/>
        </w:rPr>
        <w:t>(</w:t>
      </w:r>
      <w:r w:rsidRPr="000E1A14">
        <w:rPr>
          <w:rFonts w:ascii="Times New Roman" w:hAnsi="Times New Roman" w:cs="Times New Roman"/>
          <w:lang w:val="it-IT"/>
        </w:rPr>
        <w:t>2025</w:t>
      </w:r>
      <w:r w:rsidR="00081ED4">
        <w:rPr>
          <w:rFonts w:ascii="Times New Roman" w:hAnsi="Times New Roman" w:cs="Times New Roman"/>
          <w:lang w:val="it-IT"/>
        </w:rPr>
        <w:t>)</w:t>
      </w:r>
      <w:r w:rsidRPr="000E1A14">
        <w:rPr>
          <w:rFonts w:ascii="Times New Roman" w:hAnsi="Times New Roman" w:cs="Times New Roman"/>
          <w:lang w:val="it-IT"/>
        </w:rPr>
        <w:t xml:space="preserve">. </w:t>
      </w:r>
      <w:r w:rsidRPr="000E1A14">
        <w:rPr>
          <w:rFonts w:ascii="Times New Roman" w:hAnsi="Times New Roman" w:cs="Times New Roman"/>
        </w:rPr>
        <w:t>Enhancing Guest Satisfaction through Human Resource Quality and Hotel Facilities: A Strategic Approach. International Journal of Management and Business Intelligence. https://doi.org/10.59890/ijmbi.v3i1.285.</w:t>
      </w:r>
    </w:p>
    <w:p w14:paraId="118102FA" w14:textId="050A9EE5" w:rsidR="008E3106" w:rsidRPr="000E1A14" w:rsidRDefault="008E3106" w:rsidP="00E14A6E">
      <w:pPr>
        <w:rPr>
          <w:rFonts w:ascii="Times New Roman" w:hAnsi="Times New Roman" w:cs="Times New Roman"/>
        </w:rPr>
      </w:pPr>
      <w:r w:rsidRPr="000E1A14">
        <w:rPr>
          <w:rFonts w:ascii="Times New Roman" w:hAnsi="Times New Roman" w:cs="Times New Roman"/>
        </w:rPr>
        <w:t xml:space="preserve">Wijaya, H., Sukmamedian, H., Lubis, A., &amp; Supardi, S., </w:t>
      </w:r>
      <w:r w:rsidR="00081ED4">
        <w:rPr>
          <w:rFonts w:ascii="Times New Roman" w:hAnsi="Times New Roman" w:cs="Times New Roman"/>
        </w:rPr>
        <w:t>(</w:t>
      </w:r>
      <w:r w:rsidRPr="000E1A14">
        <w:rPr>
          <w:rFonts w:ascii="Times New Roman" w:hAnsi="Times New Roman" w:cs="Times New Roman"/>
        </w:rPr>
        <w:t>2024</w:t>
      </w:r>
      <w:r w:rsidR="00081ED4">
        <w:rPr>
          <w:rFonts w:ascii="Times New Roman" w:hAnsi="Times New Roman" w:cs="Times New Roman"/>
        </w:rPr>
        <w:t>)</w:t>
      </w:r>
      <w:r w:rsidRPr="000E1A14">
        <w:rPr>
          <w:rFonts w:ascii="Times New Roman" w:hAnsi="Times New Roman" w:cs="Times New Roman"/>
        </w:rPr>
        <w:t>. The Role of Front Office Staff in Providing Satisfaction and Comfort for Guests at Radisson Golf and Convention Center Batam. Jurnal Manajemen Pelayanan Hotel. https://doi.org/10.37484/jmph.080205.</w:t>
      </w:r>
    </w:p>
    <w:p w14:paraId="1517F36C" w14:textId="77777777" w:rsidR="0035088F" w:rsidRPr="000E1A14" w:rsidRDefault="0035088F">
      <w:pPr>
        <w:rPr>
          <w:rFonts w:ascii="Times New Roman" w:hAnsi="Times New Roman" w:cs="Times New Roman"/>
        </w:rPr>
      </w:pPr>
    </w:p>
    <w:sectPr w:rsidR="0035088F" w:rsidRPr="000E1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88F"/>
    <w:rsid w:val="00081ED4"/>
    <w:rsid w:val="000E1A14"/>
    <w:rsid w:val="0035088F"/>
    <w:rsid w:val="00454454"/>
    <w:rsid w:val="00480BD4"/>
    <w:rsid w:val="004C22C4"/>
    <w:rsid w:val="004E792D"/>
    <w:rsid w:val="00577E3A"/>
    <w:rsid w:val="008266A6"/>
    <w:rsid w:val="008E3106"/>
    <w:rsid w:val="00A3124D"/>
    <w:rsid w:val="00C4723B"/>
    <w:rsid w:val="00E14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22D66"/>
  <w15:chartTrackingRefBased/>
  <w15:docId w15:val="{46DD1BEE-34E4-4BF5-9388-9267F7F5A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8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8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8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8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8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8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8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8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8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8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8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8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8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8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8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8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8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88F"/>
    <w:rPr>
      <w:rFonts w:eastAsiaTheme="majorEastAsia" w:cstheme="majorBidi"/>
      <w:color w:val="272727" w:themeColor="text1" w:themeTint="D8"/>
    </w:rPr>
  </w:style>
  <w:style w:type="paragraph" w:styleId="Title">
    <w:name w:val="Title"/>
    <w:basedOn w:val="Normal"/>
    <w:next w:val="Normal"/>
    <w:link w:val="TitleChar"/>
    <w:uiPriority w:val="10"/>
    <w:qFormat/>
    <w:rsid w:val="00350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8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8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8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88F"/>
    <w:pPr>
      <w:spacing w:before="160"/>
      <w:jc w:val="center"/>
    </w:pPr>
    <w:rPr>
      <w:i/>
      <w:iCs/>
      <w:color w:val="404040" w:themeColor="text1" w:themeTint="BF"/>
    </w:rPr>
  </w:style>
  <w:style w:type="character" w:customStyle="1" w:styleId="QuoteChar">
    <w:name w:val="Quote Char"/>
    <w:basedOn w:val="DefaultParagraphFont"/>
    <w:link w:val="Quote"/>
    <w:uiPriority w:val="29"/>
    <w:rsid w:val="0035088F"/>
    <w:rPr>
      <w:i/>
      <w:iCs/>
      <w:color w:val="404040" w:themeColor="text1" w:themeTint="BF"/>
    </w:rPr>
  </w:style>
  <w:style w:type="paragraph" w:styleId="ListParagraph">
    <w:name w:val="List Paragraph"/>
    <w:basedOn w:val="Normal"/>
    <w:uiPriority w:val="34"/>
    <w:qFormat/>
    <w:rsid w:val="0035088F"/>
    <w:pPr>
      <w:ind w:left="720"/>
      <w:contextualSpacing/>
    </w:pPr>
  </w:style>
  <w:style w:type="character" w:styleId="IntenseEmphasis">
    <w:name w:val="Intense Emphasis"/>
    <w:basedOn w:val="DefaultParagraphFont"/>
    <w:uiPriority w:val="21"/>
    <w:qFormat/>
    <w:rsid w:val="0035088F"/>
    <w:rPr>
      <w:i/>
      <w:iCs/>
      <w:color w:val="0F4761" w:themeColor="accent1" w:themeShade="BF"/>
    </w:rPr>
  </w:style>
  <w:style w:type="paragraph" w:styleId="IntenseQuote">
    <w:name w:val="Intense Quote"/>
    <w:basedOn w:val="Normal"/>
    <w:next w:val="Normal"/>
    <w:link w:val="IntenseQuoteChar"/>
    <w:uiPriority w:val="30"/>
    <w:qFormat/>
    <w:rsid w:val="003508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88F"/>
    <w:rPr>
      <w:i/>
      <w:iCs/>
      <w:color w:val="0F4761" w:themeColor="accent1" w:themeShade="BF"/>
    </w:rPr>
  </w:style>
  <w:style w:type="character" w:styleId="IntenseReference">
    <w:name w:val="Intense Reference"/>
    <w:basedOn w:val="DefaultParagraphFont"/>
    <w:uiPriority w:val="32"/>
    <w:qFormat/>
    <w:rsid w:val="003508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11</cp:revision>
  <dcterms:created xsi:type="dcterms:W3CDTF">2025-06-16T10:01:00Z</dcterms:created>
  <dcterms:modified xsi:type="dcterms:W3CDTF">2025-06-16T10:56:00Z</dcterms:modified>
</cp:coreProperties>
</file>