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18FC54" w14:textId="77777777" w:rsidR="00BF41B7" w:rsidRPr="000E32C9" w:rsidRDefault="00000000" w:rsidP="000E32C9">
      <w:pPr>
        <w:spacing w:line="360" w:lineRule="auto"/>
      </w:pPr>
      <w:r w:rsidRPr="000E32C9">
        <w:rPr>
          <w:noProof/>
        </w:rPr>
        <w:drawing>
          <wp:inline distT="114300" distB="114300" distL="114300" distR="114300" wp14:anchorId="4E028B08" wp14:editId="529C9DA7">
            <wp:extent cx="2381250" cy="828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381250" cy="828675"/>
                    </a:xfrm>
                    <a:prstGeom prst="rect">
                      <a:avLst/>
                    </a:prstGeom>
                    <a:ln/>
                  </pic:spPr>
                </pic:pic>
              </a:graphicData>
            </a:graphic>
          </wp:inline>
        </w:drawing>
      </w:r>
    </w:p>
    <w:p w14:paraId="43951EAC" w14:textId="77777777" w:rsidR="00BF41B7" w:rsidRPr="000E32C9" w:rsidRDefault="00BF41B7" w:rsidP="000E32C9">
      <w:pPr>
        <w:spacing w:line="360" w:lineRule="auto"/>
      </w:pPr>
    </w:p>
    <w:p w14:paraId="7B67DB4B" w14:textId="77777777" w:rsidR="00BF41B7" w:rsidRPr="000E32C9" w:rsidRDefault="00BF41B7" w:rsidP="00F13F88">
      <w:pPr>
        <w:spacing w:line="360" w:lineRule="auto"/>
        <w:rPr>
          <w:b/>
          <w:bCs/>
        </w:rPr>
      </w:pPr>
    </w:p>
    <w:p w14:paraId="5A54D06B" w14:textId="77777777" w:rsidR="00BF41B7" w:rsidRPr="000E32C9" w:rsidRDefault="00BF41B7" w:rsidP="000E32C9">
      <w:pPr>
        <w:spacing w:line="360" w:lineRule="auto"/>
        <w:jc w:val="center"/>
        <w:rPr>
          <w:b/>
          <w:bCs/>
        </w:rPr>
      </w:pPr>
    </w:p>
    <w:p w14:paraId="5C1B4C7C" w14:textId="77777777" w:rsidR="00DD7941" w:rsidRDefault="00000000" w:rsidP="00DD7941">
      <w:pPr>
        <w:spacing w:line="360" w:lineRule="auto"/>
        <w:jc w:val="center"/>
        <w:rPr>
          <w:b/>
          <w:bCs/>
        </w:rPr>
      </w:pPr>
      <w:r w:rsidRPr="000E32C9">
        <w:rPr>
          <w:b/>
          <w:bCs/>
        </w:rPr>
        <w:t>Programme: Certificate of Higher Education Skills for the Workplace (Health &amp; Social Care)</w:t>
      </w:r>
    </w:p>
    <w:p w14:paraId="6F24AC98" w14:textId="0E5B3560" w:rsidR="00BF41B7" w:rsidRPr="000E32C9" w:rsidRDefault="00000000" w:rsidP="00DD7941">
      <w:pPr>
        <w:spacing w:line="360" w:lineRule="auto"/>
        <w:jc w:val="center"/>
        <w:rPr>
          <w:b/>
          <w:bCs/>
        </w:rPr>
      </w:pPr>
      <w:bookmarkStart w:id="0" w:name="OLE_LINK1"/>
      <w:r w:rsidRPr="000E32C9">
        <w:rPr>
          <w:b/>
          <w:bCs/>
        </w:rPr>
        <w:t>Module: Introduction to Public Health</w:t>
      </w:r>
    </w:p>
    <w:p w14:paraId="6CFE2B24" w14:textId="77777777" w:rsidR="00BF41B7" w:rsidRPr="000E32C9" w:rsidRDefault="00000000" w:rsidP="000E32C9">
      <w:pPr>
        <w:spacing w:line="360" w:lineRule="auto"/>
        <w:jc w:val="center"/>
        <w:rPr>
          <w:b/>
          <w:bCs/>
        </w:rPr>
      </w:pPr>
      <w:r w:rsidRPr="000E32C9">
        <w:rPr>
          <w:b/>
          <w:bCs/>
        </w:rPr>
        <w:t>Module code: LCHS4008</w:t>
      </w:r>
    </w:p>
    <w:bookmarkEnd w:id="0"/>
    <w:p w14:paraId="6DCA01E1" w14:textId="77777777" w:rsidR="00BF41B7" w:rsidRPr="000E32C9" w:rsidRDefault="00000000" w:rsidP="000E32C9">
      <w:pPr>
        <w:spacing w:line="360" w:lineRule="auto"/>
        <w:jc w:val="center"/>
        <w:rPr>
          <w:b/>
          <w:bCs/>
        </w:rPr>
      </w:pPr>
      <w:r w:rsidRPr="000E32C9">
        <w:rPr>
          <w:b/>
          <w:bCs/>
        </w:rPr>
        <w:t>Assignment Title: Component 2: Report on a Health Issue</w:t>
      </w:r>
    </w:p>
    <w:p w14:paraId="79B7140A" w14:textId="46558C30" w:rsidR="00BF41B7" w:rsidRPr="000E32C9" w:rsidRDefault="00000000" w:rsidP="000E32C9">
      <w:pPr>
        <w:spacing w:line="360" w:lineRule="auto"/>
        <w:jc w:val="center"/>
        <w:rPr>
          <w:b/>
          <w:bCs/>
        </w:rPr>
      </w:pPr>
      <w:r w:rsidRPr="000E32C9">
        <w:rPr>
          <w:b/>
          <w:bCs/>
        </w:rPr>
        <w:t xml:space="preserve">Student Name: </w:t>
      </w:r>
      <w:r w:rsidR="00DD7941">
        <w:rPr>
          <w:b/>
          <w:bCs/>
        </w:rPr>
        <w:t>Cristian Andrey Castillo Hurtado</w:t>
      </w:r>
    </w:p>
    <w:p w14:paraId="466FEF86" w14:textId="77777777" w:rsidR="00F13F88" w:rsidRDefault="00000000" w:rsidP="00DD7941">
      <w:pPr>
        <w:spacing w:line="360" w:lineRule="auto"/>
        <w:jc w:val="center"/>
        <w:rPr>
          <w:b/>
          <w:bCs/>
        </w:rPr>
      </w:pPr>
      <w:r w:rsidRPr="000E32C9">
        <w:rPr>
          <w:b/>
          <w:bCs/>
        </w:rPr>
        <w:t xml:space="preserve">Student ID: </w:t>
      </w:r>
      <w:r w:rsidR="00DD7941">
        <w:rPr>
          <w:b/>
          <w:bCs/>
        </w:rPr>
        <w:t>2517415</w:t>
      </w:r>
    </w:p>
    <w:p w14:paraId="6FC0707F" w14:textId="4B15ACD5" w:rsidR="00F13F88" w:rsidRDefault="00F13F88" w:rsidP="00DD7941">
      <w:pPr>
        <w:spacing w:line="360" w:lineRule="auto"/>
        <w:jc w:val="center"/>
        <w:rPr>
          <w:b/>
          <w:bCs/>
        </w:rPr>
      </w:pPr>
      <w:r>
        <w:rPr>
          <w:b/>
          <w:bCs/>
        </w:rPr>
        <w:t>Lecturer: Tonia Babalola</w:t>
      </w:r>
    </w:p>
    <w:p w14:paraId="3A8ED45B" w14:textId="44929521" w:rsidR="00BF41B7" w:rsidRPr="000E32C9" w:rsidRDefault="00000000" w:rsidP="00DD7941">
      <w:pPr>
        <w:spacing w:line="360" w:lineRule="auto"/>
        <w:jc w:val="center"/>
        <w:rPr>
          <w:b/>
          <w:bCs/>
        </w:rPr>
      </w:pPr>
      <w:r w:rsidRPr="000E32C9">
        <w:br w:type="page"/>
      </w:r>
      <w:r w:rsidRPr="000E32C9">
        <w:rPr>
          <w:b/>
          <w:bCs/>
        </w:rPr>
        <w:lastRenderedPageBreak/>
        <w:t>Table of Contents</w:t>
      </w:r>
    </w:p>
    <w:sdt>
      <w:sdtPr>
        <w:id w:val="-1626864402"/>
        <w:docPartObj>
          <w:docPartGallery w:val="Table of Contents"/>
          <w:docPartUnique/>
        </w:docPartObj>
      </w:sdtPr>
      <w:sdtContent>
        <w:p w14:paraId="147573B7" w14:textId="77777777" w:rsidR="00BF41B7" w:rsidRPr="000E32C9" w:rsidRDefault="00BF41B7" w:rsidP="000E32C9">
          <w:pPr>
            <w:widowControl w:val="0"/>
            <w:tabs>
              <w:tab w:val="right" w:pos="12000"/>
            </w:tabs>
            <w:spacing w:before="60" w:line="360" w:lineRule="auto"/>
            <w:rPr>
              <w:b/>
              <w:bCs/>
            </w:rPr>
          </w:pPr>
          <w:r w:rsidRPr="000E32C9">
            <w:fldChar w:fldCharType="begin"/>
          </w:r>
          <w:r w:rsidR="00000000" w:rsidRPr="000E32C9">
            <w:instrText xml:space="preserve"> TOC \h \u \z \t "Heading 1,1,Heading 2,2,Heading 3,3,Heading 4,4,Heading 5,5,Heading 6,6,"</w:instrText>
          </w:r>
          <w:r w:rsidRPr="000E32C9">
            <w:fldChar w:fldCharType="separate"/>
          </w:r>
          <w:hyperlink w:anchor="_6nsh2f4e4v4m">
            <w:r w:rsidRPr="000E32C9">
              <w:rPr>
                <w:b/>
                <w:bCs/>
              </w:rPr>
              <w:t>Introduction</w:t>
            </w:r>
            <w:r w:rsidRPr="000E32C9">
              <w:rPr>
                <w:b/>
                <w:bCs/>
              </w:rPr>
              <w:tab/>
              <w:t>3</w:t>
            </w:r>
          </w:hyperlink>
        </w:p>
        <w:p w14:paraId="78E4DFFC" w14:textId="77777777" w:rsidR="00BF41B7" w:rsidRPr="000E32C9" w:rsidRDefault="00BF41B7" w:rsidP="000E32C9">
          <w:pPr>
            <w:widowControl w:val="0"/>
            <w:tabs>
              <w:tab w:val="right" w:pos="12000"/>
            </w:tabs>
            <w:spacing w:before="60" w:line="360" w:lineRule="auto"/>
            <w:rPr>
              <w:b/>
              <w:bCs/>
            </w:rPr>
          </w:pPr>
          <w:hyperlink w:anchor="_bi2oiwr3kp5g">
            <w:r w:rsidRPr="000E32C9">
              <w:rPr>
                <w:b/>
                <w:bCs/>
              </w:rPr>
              <w:t>Main Body</w:t>
            </w:r>
            <w:r w:rsidRPr="000E32C9">
              <w:rPr>
                <w:b/>
                <w:bCs/>
              </w:rPr>
              <w:tab/>
              <w:t>3</w:t>
            </w:r>
          </w:hyperlink>
        </w:p>
        <w:p w14:paraId="7F71C2B3" w14:textId="77777777" w:rsidR="00BF41B7" w:rsidRPr="000E32C9" w:rsidRDefault="00BF41B7" w:rsidP="000E32C9">
          <w:pPr>
            <w:widowControl w:val="0"/>
            <w:tabs>
              <w:tab w:val="right" w:pos="12000"/>
            </w:tabs>
            <w:spacing w:before="60" w:line="360" w:lineRule="auto"/>
            <w:ind w:left="360"/>
          </w:pPr>
          <w:hyperlink w:anchor="_i54gzroca4j9">
            <w:r w:rsidRPr="000E32C9">
              <w:t>Different approaches used to measure and monitor depression</w:t>
            </w:r>
            <w:r w:rsidRPr="000E32C9">
              <w:tab/>
              <w:t>3</w:t>
            </w:r>
          </w:hyperlink>
        </w:p>
        <w:p w14:paraId="4A474C7B" w14:textId="77777777" w:rsidR="00BF41B7" w:rsidRPr="000E32C9" w:rsidRDefault="00BF41B7" w:rsidP="000E32C9">
          <w:pPr>
            <w:widowControl w:val="0"/>
            <w:tabs>
              <w:tab w:val="right" w:pos="12000"/>
            </w:tabs>
            <w:spacing w:before="60" w:line="360" w:lineRule="auto"/>
            <w:ind w:left="360"/>
          </w:pPr>
          <w:hyperlink w:anchor="_8hhecrhvjzi3">
            <w:r w:rsidRPr="000E32C9">
              <w:t>Explanation of how this disease is controlled</w:t>
            </w:r>
            <w:r w:rsidRPr="000E32C9">
              <w:tab/>
              <w:t>4</w:t>
            </w:r>
          </w:hyperlink>
        </w:p>
        <w:p w14:paraId="2C4DE37A" w14:textId="77777777" w:rsidR="00BF41B7" w:rsidRPr="000E32C9" w:rsidRDefault="00BF41B7" w:rsidP="000E32C9">
          <w:pPr>
            <w:widowControl w:val="0"/>
            <w:tabs>
              <w:tab w:val="right" w:pos="12000"/>
            </w:tabs>
            <w:spacing w:before="60" w:line="360" w:lineRule="auto"/>
            <w:ind w:left="360"/>
          </w:pPr>
          <w:hyperlink w:anchor="_ququq4nrxh6l">
            <w:r w:rsidRPr="000E32C9">
              <w:t>The consequences of depression on people in the community</w:t>
            </w:r>
            <w:r w:rsidRPr="000E32C9">
              <w:tab/>
              <w:t>4</w:t>
            </w:r>
          </w:hyperlink>
        </w:p>
        <w:p w14:paraId="431C7C2A" w14:textId="77777777" w:rsidR="00BF41B7" w:rsidRPr="000E32C9" w:rsidRDefault="00BF41B7" w:rsidP="000E32C9">
          <w:pPr>
            <w:widowControl w:val="0"/>
            <w:tabs>
              <w:tab w:val="right" w:pos="12000"/>
            </w:tabs>
            <w:spacing w:before="60" w:line="360" w:lineRule="auto"/>
            <w:ind w:left="360"/>
          </w:pPr>
          <w:hyperlink w:anchor="_fnhw7fouqfto">
            <w:r w:rsidRPr="000E32C9">
              <w:t>Required health and social care support services for individuals affected by depression</w:t>
            </w:r>
            <w:r w:rsidRPr="000E32C9">
              <w:tab/>
              <w:t>5</w:t>
            </w:r>
          </w:hyperlink>
        </w:p>
        <w:p w14:paraId="36D41D9E" w14:textId="77777777" w:rsidR="00BF41B7" w:rsidRPr="000E32C9" w:rsidRDefault="00BF41B7" w:rsidP="000E32C9">
          <w:pPr>
            <w:widowControl w:val="0"/>
            <w:tabs>
              <w:tab w:val="right" w:pos="12000"/>
            </w:tabs>
            <w:spacing w:before="60" w:line="360" w:lineRule="auto"/>
            <w:rPr>
              <w:b/>
              <w:bCs/>
            </w:rPr>
          </w:pPr>
          <w:hyperlink w:anchor="_hkrft680jbqo">
            <w:r w:rsidRPr="000E32C9">
              <w:rPr>
                <w:b/>
                <w:bCs/>
              </w:rPr>
              <w:t>Conclusion</w:t>
            </w:r>
            <w:r w:rsidRPr="000E32C9">
              <w:rPr>
                <w:b/>
                <w:bCs/>
              </w:rPr>
              <w:tab/>
              <w:t>6</w:t>
            </w:r>
          </w:hyperlink>
        </w:p>
        <w:p w14:paraId="0280FF62" w14:textId="77777777" w:rsidR="00BF41B7" w:rsidRPr="000E32C9" w:rsidRDefault="00BF41B7" w:rsidP="000E32C9">
          <w:pPr>
            <w:widowControl w:val="0"/>
            <w:tabs>
              <w:tab w:val="right" w:pos="12000"/>
            </w:tabs>
            <w:spacing w:before="60" w:line="360" w:lineRule="auto"/>
            <w:rPr>
              <w:b/>
              <w:bCs/>
            </w:rPr>
          </w:pPr>
          <w:hyperlink w:anchor="_k72fgg6ylrrl">
            <w:r w:rsidRPr="000E32C9">
              <w:rPr>
                <w:b/>
                <w:bCs/>
              </w:rPr>
              <w:t>Reference List</w:t>
            </w:r>
            <w:r w:rsidRPr="000E32C9">
              <w:rPr>
                <w:b/>
                <w:bCs/>
              </w:rPr>
              <w:tab/>
              <w:t>7</w:t>
            </w:r>
          </w:hyperlink>
          <w:r w:rsidRPr="000E32C9">
            <w:fldChar w:fldCharType="end"/>
          </w:r>
        </w:p>
      </w:sdtContent>
    </w:sdt>
    <w:p w14:paraId="29D202EF" w14:textId="77777777" w:rsidR="00BF41B7" w:rsidRPr="000E32C9" w:rsidRDefault="00000000" w:rsidP="000E32C9">
      <w:pPr>
        <w:spacing w:line="360" w:lineRule="auto"/>
        <w:jc w:val="center"/>
        <w:rPr>
          <w:b/>
          <w:bCs/>
        </w:rPr>
      </w:pPr>
      <w:r w:rsidRPr="000E32C9">
        <w:br w:type="page"/>
      </w:r>
    </w:p>
    <w:p w14:paraId="78C7445E" w14:textId="77777777" w:rsidR="00BF41B7" w:rsidRPr="000E32C9" w:rsidRDefault="00000000" w:rsidP="000E32C9">
      <w:pPr>
        <w:spacing w:line="360" w:lineRule="auto"/>
        <w:jc w:val="both"/>
        <w:rPr>
          <w:b/>
          <w:bCs/>
        </w:rPr>
      </w:pPr>
      <w:r w:rsidRPr="000E32C9">
        <w:rPr>
          <w:b/>
          <w:bCs/>
        </w:rPr>
        <w:lastRenderedPageBreak/>
        <w:t>Chosen Disease: Depression</w:t>
      </w:r>
    </w:p>
    <w:p w14:paraId="0F96CE2D" w14:textId="77777777" w:rsidR="00BF41B7" w:rsidRPr="000E32C9" w:rsidRDefault="00000000" w:rsidP="000E32C9">
      <w:pPr>
        <w:pStyle w:val="Heading1"/>
      </w:pPr>
      <w:bookmarkStart w:id="1" w:name="_6nsh2f4e4v4m" w:colFirst="0" w:colLast="0"/>
      <w:bookmarkEnd w:id="1"/>
      <w:r w:rsidRPr="000E32C9">
        <w:t>Introduction</w:t>
      </w:r>
    </w:p>
    <w:p w14:paraId="277049EC" w14:textId="76CC4E56" w:rsidR="00BF41B7" w:rsidRPr="000E32C9" w:rsidRDefault="00000000" w:rsidP="000E32C9">
      <w:pPr>
        <w:spacing w:line="360" w:lineRule="auto"/>
        <w:jc w:val="both"/>
      </w:pPr>
      <w:r w:rsidRPr="000E32C9">
        <w:t xml:space="preserve">Depression is commonly known as a mental disorder that deals with depressed mood and </w:t>
      </w:r>
      <w:r w:rsidR="005914D4" w:rsidRPr="000E32C9">
        <w:t>a lack</w:t>
      </w:r>
      <w:r w:rsidRPr="000E32C9">
        <w:t xml:space="preserve"> of interest or excitement in any activities for a long period of time. Globally 5.7 % adults have been suffering from depression disorder, which accelerated after the emergence of the pandemic. Data shows women are more affected than men in this case, which often results in self-harm or suicide. The mental disease affects personal and professional relationships. People who experienced severe loss and abuse are more sensitive and prone to depression. Depressive episodes often encompass fluctuations of mood, feelings of low self-worth or excessive guilt, hopelessness, disrupted sleep, thoughts of suicide, and feelings of extreme tiredness (World Health </w:t>
      </w:r>
      <w:r w:rsidR="005914D4" w:rsidRPr="000E32C9">
        <w:t>Organisation</w:t>
      </w:r>
      <w:r w:rsidRPr="000E32C9">
        <w:t xml:space="preserve">, 2025).  </w:t>
      </w:r>
    </w:p>
    <w:p w14:paraId="19D0B7B5" w14:textId="77777777" w:rsidR="00BF41B7" w:rsidRPr="000E32C9" w:rsidRDefault="00000000" w:rsidP="000E32C9">
      <w:pPr>
        <w:spacing w:line="360" w:lineRule="auto"/>
        <w:jc w:val="both"/>
      </w:pPr>
      <w:r w:rsidRPr="000E32C9">
        <w:t>UK statistics show 1 in 6 people aged 16 and above are experiencing symptoms of depression. 20 % of children aged between 8 and 16 dealt with a mental health disorder due to depression in 2023, which was 12% in 2017. Again, 23% of young people above 17 years of age suffered from depression, which was 10 % in 2017.  It highlights that the prevalence of severe depression rose in Great Britain after the pandemic period (</w:t>
      </w:r>
      <w:r w:rsidRPr="000E32C9">
        <w:rPr>
          <w:highlight w:val="white"/>
        </w:rPr>
        <w:t>Baker and Kirk-Wade, 2024).</w:t>
      </w:r>
      <w:r w:rsidRPr="000E32C9">
        <w:t xml:space="preserve"> </w:t>
      </w:r>
    </w:p>
    <w:p w14:paraId="77244D7A" w14:textId="6BB64391" w:rsidR="00BF41B7" w:rsidRPr="000E32C9" w:rsidRDefault="00000000" w:rsidP="000E32C9">
      <w:pPr>
        <w:spacing w:line="360" w:lineRule="auto"/>
        <w:jc w:val="both"/>
        <w:rPr>
          <w:b/>
          <w:bCs/>
        </w:rPr>
      </w:pPr>
      <w:r w:rsidRPr="000E32C9">
        <w:t xml:space="preserve">This report will briefly discuss these issues of depression, </w:t>
      </w:r>
      <w:r w:rsidR="005914D4" w:rsidRPr="000E32C9">
        <w:t>its</w:t>
      </w:r>
      <w:r w:rsidRPr="000E32C9">
        <w:t xml:space="preserve"> </w:t>
      </w:r>
      <w:r w:rsidR="005914D4" w:rsidRPr="000E32C9">
        <w:t>symptoms</w:t>
      </w:r>
      <w:r w:rsidRPr="000E32C9">
        <w:t xml:space="preserve">, and harmful effects. This report will also talk about the measures that have been taken and support services that have been given to fight these issues. Furthermore, the consequences of depression will be discussed, including the requirements of social care to overcome them.   </w:t>
      </w:r>
    </w:p>
    <w:p w14:paraId="46BD4066" w14:textId="77777777" w:rsidR="00BF41B7" w:rsidRPr="000E32C9" w:rsidRDefault="00000000" w:rsidP="000E32C9">
      <w:pPr>
        <w:pStyle w:val="Heading1"/>
        <w:rPr>
          <w:shd w:val="clear" w:color="auto" w:fill="CFE2F3"/>
        </w:rPr>
      </w:pPr>
      <w:bookmarkStart w:id="2" w:name="_bi2oiwr3kp5g" w:colFirst="0" w:colLast="0"/>
      <w:bookmarkEnd w:id="2"/>
      <w:r w:rsidRPr="000E32C9">
        <w:t>Main Body</w:t>
      </w:r>
    </w:p>
    <w:p w14:paraId="655C654A" w14:textId="77777777" w:rsidR="00BF41B7" w:rsidRPr="000E32C9" w:rsidRDefault="00000000" w:rsidP="000E32C9">
      <w:pPr>
        <w:pStyle w:val="Heading2"/>
      </w:pPr>
      <w:bookmarkStart w:id="3" w:name="_i54gzroca4j9" w:colFirst="0" w:colLast="0"/>
      <w:bookmarkEnd w:id="3"/>
      <w:r w:rsidRPr="000E32C9">
        <w:t>Different approaches used to measure and monitor depression</w:t>
      </w:r>
    </w:p>
    <w:p w14:paraId="24A6B8BA" w14:textId="421ACE5C" w:rsidR="00BF41B7" w:rsidRPr="000E32C9" w:rsidRDefault="00000000" w:rsidP="000E32C9">
      <w:pPr>
        <w:spacing w:line="360" w:lineRule="auto"/>
        <w:jc w:val="both"/>
      </w:pPr>
      <w:r w:rsidRPr="000E32C9">
        <w:t>In the case of</w:t>
      </w:r>
      <w:r w:rsidRPr="000E32C9">
        <w:rPr>
          <w:b/>
          <w:bCs/>
        </w:rPr>
        <w:t xml:space="preserve"> measuring</w:t>
      </w:r>
      <w:r w:rsidRPr="000E32C9">
        <w:t xml:space="preserve"> the disease called depression, focusing on the UK, approaches such as NICE’s (National Institute for Health and Care) self-report questionnaires are used (Mitchell</w:t>
      </w:r>
      <w:r w:rsidRPr="000E32C9">
        <w:rPr>
          <w:i/>
          <w:iCs/>
        </w:rPr>
        <w:t xml:space="preserve"> et al</w:t>
      </w:r>
      <w:r w:rsidRPr="000E32C9">
        <w:t xml:space="preserve">., 2011). One of them is the Patient Health Questionnaire (PHQ-9), where 9 items are involved, and it is a self-report tool measuring the symptom frequency within </w:t>
      </w:r>
      <w:r w:rsidR="00DD7941" w:rsidRPr="000E32C9">
        <w:t>a time</w:t>
      </w:r>
      <w:r w:rsidRPr="000E32C9">
        <w:t xml:space="preserve"> of the past two weeks. Another one is HADS, which is a 14-item scale and is applied in non-psychiatric clinical settings, which screens for mood changes or difficulties in the patient (Shaw </w:t>
      </w:r>
      <w:r w:rsidRPr="000E32C9">
        <w:rPr>
          <w:i/>
          <w:iCs/>
        </w:rPr>
        <w:t>et al</w:t>
      </w:r>
      <w:r w:rsidRPr="000E32C9">
        <w:t>., 2013).</w:t>
      </w:r>
    </w:p>
    <w:p w14:paraId="2B09802D" w14:textId="4ACD1460" w:rsidR="00BF41B7" w:rsidRPr="000E32C9" w:rsidRDefault="00000000" w:rsidP="000E32C9">
      <w:pPr>
        <w:spacing w:line="360" w:lineRule="auto"/>
        <w:jc w:val="both"/>
      </w:pPr>
      <w:r w:rsidRPr="000E32C9">
        <w:t>Again, for</w:t>
      </w:r>
      <w:r w:rsidRPr="000E32C9">
        <w:rPr>
          <w:b/>
          <w:bCs/>
        </w:rPr>
        <w:t xml:space="preserve"> monitoring</w:t>
      </w:r>
      <w:r w:rsidRPr="000E32C9">
        <w:t xml:space="preserve"> the disease called depression, prioritising the case of the UK following the NICE guidelines is mandatory (Mitchell</w:t>
      </w:r>
      <w:r w:rsidRPr="000E32C9">
        <w:rPr>
          <w:i/>
          <w:iCs/>
        </w:rPr>
        <w:t xml:space="preserve"> et al</w:t>
      </w:r>
      <w:r w:rsidRPr="000E32C9">
        <w:t xml:space="preserve">., 2011). As per Verbiest </w:t>
      </w:r>
      <w:r w:rsidRPr="000E32C9">
        <w:rPr>
          <w:i/>
          <w:iCs/>
        </w:rPr>
        <w:t>et al</w:t>
      </w:r>
      <w:r w:rsidRPr="000E32C9">
        <w:t xml:space="preserve">. (2014), following the recommendations, after initial check-ins, GPs mark a </w:t>
      </w:r>
      <w:r w:rsidR="005914D4" w:rsidRPr="000E32C9">
        <w:t>2–4-week</w:t>
      </w:r>
      <w:r w:rsidRPr="000E32C9">
        <w:t xml:space="preserve"> </w:t>
      </w:r>
      <w:r w:rsidR="00DD7941" w:rsidRPr="000E32C9">
        <w:t>time</w:t>
      </w:r>
      <w:r w:rsidRPr="000E32C9">
        <w:t xml:space="preserve"> to monitor whether patients develop any suicidal ideation or not. On the other hand, Chiles and Roberts (2018) opined that watchful waiting works, where scheduled follow-up appointments are used, and there is no need for immediate medication. Risk evaluation is the last stage of monitoring, where ongoing checks </w:t>
      </w:r>
      <w:r w:rsidRPr="000E32C9">
        <w:lastRenderedPageBreak/>
        <w:t>work and track any misbehaviour or suicidal thoughts, self-harm risks, and other side effects patients are experiencing after the first few weeks of therapy.</w:t>
      </w:r>
    </w:p>
    <w:p w14:paraId="26871890" w14:textId="77777777" w:rsidR="00BF41B7" w:rsidRPr="000E32C9" w:rsidRDefault="00000000" w:rsidP="000E32C9">
      <w:pPr>
        <w:pStyle w:val="Heading2"/>
      </w:pPr>
      <w:bookmarkStart w:id="4" w:name="_8hhecrhvjzi3" w:colFirst="0" w:colLast="0"/>
      <w:bookmarkEnd w:id="4"/>
      <w:r w:rsidRPr="000E32C9">
        <w:t>Explanation of how this disease is controlled</w:t>
      </w:r>
    </w:p>
    <w:p w14:paraId="27C61A77" w14:textId="77777777" w:rsidR="00BF41B7" w:rsidRPr="000E32C9" w:rsidRDefault="00000000" w:rsidP="000E32C9">
      <w:pPr>
        <w:spacing w:line="360" w:lineRule="auto"/>
        <w:jc w:val="both"/>
      </w:pPr>
      <w:r w:rsidRPr="000E32C9">
        <w:t>While for measuring and monitoring the symptoms of depression in patients, NICE guidelines are followed across the NHS, for controlling, a structured system is adhered to. Firstly, General Practitioners (GPs) are allocated when patients visit them (local GP) to elaborate on the difficulties. Then the GP evaluates or assesses the severity, whether it is mild, moderate or high. Referral occurs when the GP suggests self-care, therapies, or medication, and in severe cases, they are referred to a specialist team (Clarke, 2026). It has been identified that 90% of mental health patients are managed by primary care like GPs (Healthwatch Lambeth, 2017).</w:t>
      </w:r>
    </w:p>
    <w:p w14:paraId="75F20C03" w14:textId="77777777" w:rsidR="00BF41B7" w:rsidRPr="000E32C9" w:rsidRDefault="00000000" w:rsidP="000E32C9">
      <w:pPr>
        <w:spacing w:line="360" w:lineRule="auto"/>
        <w:jc w:val="both"/>
        <w:rPr>
          <w:b/>
          <w:bCs/>
        </w:rPr>
      </w:pPr>
      <w:r w:rsidRPr="000E32C9">
        <w:t xml:space="preserve">Talking therapies are at the second step of control, where patients get guidance through NHS psychological therapies programs. One of the relevant session names is IAPT, but these work only for mild to moderate cases (El </w:t>
      </w:r>
      <w:proofErr w:type="spellStart"/>
      <w:r w:rsidRPr="000E32C9">
        <w:t>Baou</w:t>
      </w:r>
      <w:proofErr w:type="spellEnd"/>
      <w:r w:rsidRPr="000E32C9">
        <w:t xml:space="preserve"> </w:t>
      </w:r>
      <w:r w:rsidRPr="000E32C9">
        <w:rPr>
          <w:i/>
          <w:iCs/>
        </w:rPr>
        <w:t>et al.</w:t>
      </w:r>
      <w:r w:rsidRPr="000E32C9">
        <w:t>, 2023). Medication is the last stage, where options like sertraline or citalopram are prescribed. Combination therapy, meaning drugs plus therapy sessions, is required for severely depressed patients (Clarke, 2026). Reports identified that in the UK in the latest year, 9.1 million patients were prescribed antidepressant medications (Trainis, 2026).</w:t>
      </w:r>
    </w:p>
    <w:p w14:paraId="61C3C58D" w14:textId="77777777" w:rsidR="00BF41B7" w:rsidRPr="000E32C9" w:rsidRDefault="00000000" w:rsidP="000E32C9">
      <w:pPr>
        <w:pStyle w:val="Heading2"/>
        <w:rPr>
          <w:highlight w:val="yellow"/>
        </w:rPr>
      </w:pPr>
      <w:bookmarkStart w:id="5" w:name="_ququq4nrxh6l" w:colFirst="0" w:colLast="0"/>
      <w:bookmarkEnd w:id="5"/>
      <w:r w:rsidRPr="000E32C9">
        <w:t>The consequences of depression on people in the community</w:t>
      </w:r>
    </w:p>
    <w:p w14:paraId="2E7E92CE" w14:textId="77777777" w:rsidR="00BF41B7" w:rsidRPr="000E32C9" w:rsidRDefault="00000000" w:rsidP="000E32C9">
      <w:pPr>
        <w:spacing w:line="360" w:lineRule="auto"/>
        <w:jc w:val="both"/>
      </w:pPr>
      <w:r w:rsidRPr="000E32C9">
        <w:t>Depression is a complex and critical topic which can be driven by different elements including stressful life events, difficult childhood experiences, physical health issues, and even genetics. Being assaulted or bullied for a long time, unemployment issues, and relationship ending can lead to moderate to severe depression. As a result, people disassociate themselves from other people and close friends in the community; they find difficulties in taking right decisions, concentrating on specific tasks, remembering things, and thinking clearly (Mental Health Foundation, 2026).</w:t>
      </w:r>
    </w:p>
    <w:p w14:paraId="48D2C7D8" w14:textId="33A65181" w:rsidR="00BF41B7" w:rsidRPr="000E32C9" w:rsidRDefault="00000000" w:rsidP="000E32C9">
      <w:pPr>
        <w:spacing w:line="360" w:lineRule="auto"/>
        <w:jc w:val="both"/>
      </w:pPr>
      <w:r w:rsidRPr="000E32C9">
        <w:t xml:space="preserve">Mental health issues are distressing symptoms with extreme depression and anxiety. There are effective treatments for overcoming a depressive state, but assistance </w:t>
      </w:r>
      <w:r w:rsidR="005914D4" w:rsidRPr="000E32C9">
        <w:t>with</w:t>
      </w:r>
      <w:r w:rsidRPr="000E32C9">
        <w:t xml:space="preserve"> medication often comes with side effects that diminish the quality of an individual’s life. The survey of NHS Confederation highlighted how affected quality of life is hampering social networks, personal relationships, as well as reducing the scope of future progression and employment. In some cases, people in the community lose the capability to express themselves, function normally, interact with other people, and convey their feelings, what stemmed from the severity of depression. Mental health issues like depression </w:t>
      </w:r>
      <w:proofErr w:type="gramStart"/>
      <w:r w:rsidRPr="000E32C9">
        <w:t>are connected with</w:t>
      </w:r>
      <w:proofErr w:type="gramEnd"/>
      <w:r w:rsidRPr="000E32C9">
        <w:t xml:space="preserve"> suicidal tendencies. Data demonstrates high suicide rates in Hungary, Slovenia, Lithuania, Finland, and Latvia. Though in </w:t>
      </w:r>
      <w:r w:rsidRPr="000E32C9">
        <w:lastRenderedPageBreak/>
        <w:t xml:space="preserve">the UK in recent years the suicide rate is falling due to strong </w:t>
      </w:r>
      <w:r w:rsidR="005914D4" w:rsidRPr="000E32C9">
        <w:t>well-being</w:t>
      </w:r>
      <w:r w:rsidRPr="000E32C9">
        <w:t xml:space="preserve"> </w:t>
      </w:r>
      <w:r w:rsidR="005914D4" w:rsidRPr="000E32C9">
        <w:t>initiatives</w:t>
      </w:r>
      <w:r w:rsidRPr="000E32C9">
        <w:t xml:space="preserve"> but in Northern Ireland and Scotland increases have been noticed (Parliament UK, 2026).</w:t>
      </w:r>
    </w:p>
    <w:p w14:paraId="59498F98" w14:textId="6A784BEE" w:rsidR="00BF41B7" w:rsidRPr="000E32C9" w:rsidRDefault="00000000" w:rsidP="000E32C9">
      <w:pPr>
        <w:spacing w:line="360" w:lineRule="auto"/>
        <w:jc w:val="both"/>
      </w:pPr>
      <w:r w:rsidRPr="000E32C9">
        <w:t xml:space="preserve">Depression is becoming a leading contributor to the burden of diseases around the world. In young people, the depression rate is increasing, which is a critical concern that is also affecting the nervous system. On the other hand, living in violent </w:t>
      </w:r>
      <w:r w:rsidR="005914D4" w:rsidRPr="000E32C9">
        <w:t>neighbourhoods</w:t>
      </w:r>
      <w:r w:rsidRPr="000E32C9">
        <w:t>, poverty, being displaced, or being a refugee has resulted in increased depressive disorder alongside the emergence of COVID-19. UK reports have revealed that UK children or young adults have higher rates of depression compared to minority ethnic groups due to cultural differences that also play a crucial role (</w:t>
      </w:r>
      <w:r w:rsidRPr="000E32C9">
        <w:rPr>
          <w:highlight w:val="white"/>
        </w:rPr>
        <w:t xml:space="preserve">Herrman </w:t>
      </w:r>
      <w:r w:rsidRPr="000E32C9">
        <w:rPr>
          <w:i/>
          <w:iCs/>
          <w:highlight w:val="white"/>
        </w:rPr>
        <w:t>et al.</w:t>
      </w:r>
      <w:r w:rsidRPr="000E32C9">
        <w:rPr>
          <w:highlight w:val="white"/>
        </w:rPr>
        <w:t xml:space="preserve"> 2022)</w:t>
      </w:r>
      <w:r w:rsidRPr="000E32C9">
        <w:t xml:space="preserve">.        </w:t>
      </w:r>
    </w:p>
    <w:p w14:paraId="7616AA29" w14:textId="77777777" w:rsidR="00BF41B7" w:rsidRPr="000E32C9" w:rsidRDefault="00000000" w:rsidP="000E32C9">
      <w:pPr>
        <w:pStyle w:val="Heading2"/>
      </w:pPr>
      <w:bookmarkStart w:id="6" w:name="_fnhw7fouqfto" w:colFirst="0" w:colLast="0"/>
      <w:bookmarkEnd w:id="6"/>
      <w:r w:rsidRPr="000E32C9">
        <w:t>Required health and social care support services for individuals affected by depression</w:t>
      </w:r>
    </w:p>
    <w:p w14:paraId="5E8ACEF8" w14:textId="01A22E22" w:rsidR="00BF41B7" w:rsidRPr="000E32C9" w:rsidRDefault="00000000" w:rsidP="000E32C9">
      <w:pPr>
        <w:spacing w:line="360" w:lineRule="auto"/>
        <w:jc w:val="both"/>
      </w:pPr>
      <w:r w:rsidRPr="000E32C9">
        <w:t xml:space="preserve">Risk can emerge, but taking proper action in the early stage can prevent the harmful consequences arising from severe depression in children and young adults. Local challenges negatively impact communities, families and individuals, with global threats like climate change, humanitarian emergencies, economic downturn, forced displacements, and disease outbreaks like COVID-19 impacting entire pollution what needs to be mitigated by protective and preventive measures. National effort is crucial to promote mental </w:t>
      </w:r>
      <w:r w:rsidR="005914D4" w:rsidRPr="000E32C9">
        <w:t>well-being</w:t>
      </w:r>
      <w:r w:rsidRPr="000E32C9">
        <w:t xml:space="preserve"> </w:t>
      </w:r>
      <w:r w:rsidR="005914D4" w:rsidRPr="000E32C9">
        <w:t>and</w:t>
      </w:r>
      <w:r w:rsidRPr="000E32C9">
        <w:t xml:space="preserve"> community-based mental health care services. UK government must focus on integrating mental health services with physical health care in every general and private hospital. Supported living, psychological rehabilitation, and community health services must be established with inclusion of school health programmes and child protection services, to fight critical issues like depression (World Health </w:t>
      </w:r>
      <w:r w:rsidR="005914D4" w:rsidRPr="000E32C9">
        <w:t>Organisation</w:t>
      </w:r>
      <w:r w:rsidRPr="000E32C9">
        <w:t xml:space="preserve">, 2025). </w:t>
      </w:r>
    </w:p>
    <w:p w14:paraId="0E32E57A" w14:textId="3683AA1F" w:rsidR="00BF41B7" w:rsidRPr="000E32C9" w:rsidRDefault="00000000" w:rsidP="000E32C9">
      <w:pPr>
        <w:spacing w:line="360" w:lineRule="auto"/>
        <w:jc w:val="both"/>
      </w:pPr>
      <w:r w:rsidRPr="000E32C9">
        <w:t xml:space="preserve">Depression develops slowly, but signs must be recognised early. Giving support and encouraging them to </w:t>
      </w:r>
      <w:r w:rsidR="005914D4" w:rsidRPr="000E32C9">
        <w:t>use</w:t>
      </w:r>
      <w:r w:rsidRPr="000E32C9">
        <w:t xml:space="preserve"> the NHS talking therapy service and being involved in depression support groups can be helpful. Near ones should go to the GP and talk about the condition of individuals suffering </w:t>
      </w:r>
      <w:r w:rsidR="005914D4" w:rsidRPr="000E32C9">
        <w:t>from</w:t>
      </w:r>
      <w:r w:rsidRPr="000E32C9">
        <w:t xml:space="preserve"> </w:t>
      </w:r>
      <w:r w:rsidR="005914D4" w:rsidRPr="000E32C9">
        <w:t>depressive</w:t>
      </w:r>
      <w:r w:rsidRPr="000E32C9">
        <w:t xml:space="preserve"> disorders, as for the sufferer it always appears difficult to ask for self-help (NHS, 2026). </w:t>
      </w:r>
    </w:p>
    <w:p w14:paraId="519A2394" w14:textId="77777777" w:rsidR="00BF41B7" w:rsidRPr="000E32C9" w:rsidRDefault="00000000" w:rsidP="000E32C9">
      <w:pPr>
        <w:spacing w:line="360" w:lineRule="auto"/>
        <w:jc w:val="both"/>
      </w:pPr>
      <w:r w:rsidRPr="000E32C9">
        <w:t xml:space="preserve">The government set out a commitment to mental health in the NHS Long Term Plan, which includes mental health support, 24/7 crisis services, and NHS talking therapies. The number of individuals accessing mental health services in the UK is increasing day by day. NHS-funded secondary mental health is helping people learn about depression and other mental disorders. Arrangements are also there for specialised services like forensic mental health services, staying in rehabilitation units, accessing community services, or taking primary care services from GPs (Parkin, 2023).    </w:t>
      </w:r>
    </w:p>
    <w:p w14:paraId="2153CFB1" w14:textId="77777777" w:rsidR="00BF41B7" w:rsidRPr="000E32C9" w:rsidRDefault="00BF41B7" w:rsidP="000E32C9">
      <w:pPr>
        <w:spacing w:line="360" w:lineRule="auto"/>
        <w:jc w:val="both"/>
      </w:pPr>
    </w:p>
    <w:p w14:paraId="2753747F" w14:textId="77777777" w:rsidR="00BF41B7" w:rsidRPr="000E32C9" w:rsidRDefault="00BF41B7" w:rsidP="000E32C9">
      <w:pPr>
        <w:pStyle w:val="Heading1"/>
        <w:rPr>
          <w:b w:val="0"/>
          <w:bCs w:val="0"/>
        </w:rPr>
      </w:pPr>
      <w:bookmarkStart w:id="7" w:name="_v9k3clhh090y" w:colFirst="0" w:colLast="0"/>
      <w:bookmarkEnd w:id="7"/>
    </w:p>
    <w:p w14:paraId="47A8F2A5" w14:textId="77777777" w:rsidR="00BF41B7" w:rsidRPr="000E32C9" w:rsidRDefault="00000000" w:rsidP="000E32C9">
      <w:pPr>
        <w:pStyle w:val="Heading1"/>
      </w:pPr>
      <w:bookmarkStart w:id="8" w:name="_hkrft680jbqo" w:colFirst="0" w:colLast="0"/>
      <w:bookmarkEnd w:id="8"/>
      <w:r w:rsidRPr="000E32C9">
        <w:t>Conclusion</w:t>
      </w:r>
    </w:p>
    <w:p w14:paraId="37717ADC" w14:textId="77777777" w:rsidR="00BF41B7" w:rsidRPr="000E32C9" w:rsidRDefault="00000000" w:rsidP="000E32C9">
      <w:pPr>
        <w:spacing w:line="360" w:lineRule="auto"/>
        <w:jc w:val="both"/>
        <w:rPr>
          <w:b/>
          <w:bCs/>
        </w:rPr>
      </w:pPr>
      <w:r w:rsidRPr="000E32C9">
        <w:t>The above report has precisely described the disease which is commonly seen in young adults today: depression. The study area has focused basically on the UK, which has made it easier to gather and interpret the data. Regarding the discussion, topics such as the definition of the disease or condition, symptoms, and approaches for measuring and monitoring have all been interpreted. Along with this, explanations have been made on how it is controlled and the consequences of depression. After critical examination, it has also been demonstrated what health and social care support services are required to meet the needs of affected people with depression.</w:t>
      </w:r>
    </w:p>
    <w:p w14:paraId="17831860" w14:textId="77777777" w:rsidR="00BF41B7" w:rsidRPr="000E32C9" w:rsidRDefault="00000000" w:rsidP="000E32C9">
      <w:pPr>
        <w:spacing w:line="360" w:lineRule="auto"/>
        <w:jc w:val="both"/>
        <w:rPr>
          <w:b/>
          <w:bCs/>
        </w:rPr>
      </w:pPr>
      <w:r w:rsidRPr="000E32C9">
        <w:br w:type="page"/>
      </w:r>
    </w:p>
    <w:p w14:paraId="1B4AD52C" w14:textId="77777777" w:rsidR="00BF41B7" w:rsidRPr="000E32C9" w:rsidRDefault="00000000" w:rsidP="000E32C9">
      <w:pPr>
        <w:pStyle w:val="Heading1"/>
        <w:rPr>
          <w:highlight w:val="yellow"/>
        </w:rPr>
      </w:pPr>
      <w:bookmarkStart w:id="9" w:name="_k72fgg6ylrrl" w:colFirst="0" w:colLast="0"/>
      <w:bookmarkEnd w:id="9"/>
      <w:r w:rsidRPr="000E32C9">
        <w:lastRenderedPageBreak/>
        <w:t>Reference List</w:t>
      </w:r>
    </w:p>
    <w:p w14:paraId="08A08108" w14:textId="77777777" w:rsidR="005914D4" w:rsidRPr="000E32C9" w:rsidRDefault="005914D4" w:rsidP="000E32C9">
      <w:pPr>
        <w:spacing w:line="360" w:lineRule="auto"/>
        <w:jc w:val="both"/>
      </w:pPr>
      <w:r w:rsidRPr="000E32C9">
        <w:rPr>
          <w:highlight w:val="white"/>
        </w:rPr>
        <w:t xml:space="preserve">Baker, C. and Kirk-Wade, E., (2024). Mental health statistics: prevalence, services and funding in England. </w:t>
      </w:r>
      <w:r w:rsidRPr="000E32C9">
        <w:rPr>
          <w:i/>
          <w:iCs/>
          <w:highlight w:val="white"/>
        </w:rPr>
        <w:t>House of commons Library</w:t>
      </w:r>
      <w:r w:rsidRPr="000E32C9">
        <w:rPr>
          <w:highlight w:val="white"/>
        </w:rPr>
        <w:t>.</w:t>
      </w:r>
      <w:hyperlink r:id="rId7">
        <w:r w:rsidRPr="000E32C9">
          <w:rPr>
            <w:highlight w:val="white"/>
            <w:u w:val="single"/>
          </w:rPr>
          <w:t>https://mohs.co.uk/wp-content/uploads/2025/03/House-of-Commons-Library-Mental-Health-Statistics-2024.pdf</w:t>
        </w:r>
      </w:hyperlink>
    </w:p>
    <w:p w14:paraId="1082CAF4" w14:textId="77777777" w:rsidR="005914D4" w:rsidRPr="000E32C9" w:rsidRDefault="005914D4" w:rsidP="000E32C9">
      <w:pPr>
        <w:spacing w:line="360" w:lineRule="auto"/>
        <w:jc w:val="both"/>
      </w:pPr>
      <w:r w:rsidRPr="000E32C9">
        <w:t xml:space="preserve">Chiles, J.A. and Roberts, L.W., (2018). </w:t>
      </w:r>
      <w:r w:rsidRPr="000E32C9">
        <w:rPr>
          <w:i/>
          <w:iCs/>
        </w:rPr>
        <w:t>Clinical manual for assessment and treatment of suicidal patients</w:t>
      </w:r>
      <w:r w:rsidRPr="000E32C9">
        <w:t>. American Psychiatric Pub.</w:t>
      </w:r>
    </w:p>
    <w:p w14:paraId="04B0AB37" w14:textId="77777777" w:rsidR="005914D4" w:rsidRPr="000E32C9" w:rsidRDefault="005914D4" w:rsidP="000E32C9">
      <w:pPr>
        <w:spacing w:line="360" w:lineRule="auto"/>
        <w:jc w:val="both"/>
      </w:pPr>
      <w:r w:rsidRPr="000E32C9">
        <w:t xml:space="preserve">Clarke, B. (2026) </w:t>
      </w:r>
      <w:r w:rsidRPr="000E32C9">
        <w:rPr>
          <w:i/>
          <w:iCs/>
        </w:rPr>
        <w:t>Depression | BUPA UK</w:t>
      </w:r>
      <w:r w:rsidRPr="000E32C9">
        <w:t>. Available at: https://www.bupa.co.uk/health-information/mental-health/depression (Accessed: 24 July 2026).</w:t>
      </w:r>
    </w:p>
    <w:p w14:paraId="08A515C8" w14:textId="77777777" w:rsidR="005914D4" w:rsidRPr="000E32C9" w:rsidRDefault="005914D4" w:rsidP="000E32C9">
      <w:pPr>
        <w:spacing w:line="360" w:lineRule="auto"/>
        <w:jc w:val="both"/>
        <w:rPr>
          <w:u w:val="single"/>
        </w:rPr>
      </w:pPr>
      <w:r w:rsidRPr="000E32C9">
        <w:t xml:space="preserve">El </w:t>
      </w:r>
      <w:proofErr w:type="spellStart"/>
      <w:r w:rsidRPr="000E32C9">
        <w:t>Baou</w:t>
      </w:r>
      <w:proofErr w:type="spellEnd"/>
      <w:r w:rsidRPr="000E32C9">
        <w:t xml:space="preserve">, C., Desai, R., Cooper, C., Marchant, N.L., Pilling, S., Richards, M., Saunders, R., Buckman, J.E., Aguirre, E., John, A. and Stott, J., (2023). Psychological therapies for depression and cardiovascular risk: evidence from national healthcare records in England. </w:t>
      </w:r>
      <w:r w:rsidRPr="000E32C9">
        <w:rPr>
          <w:i/>
          <w:iCs/>
        </w:rPr>
        <w:t>European Heart Journal</w:t>
      </w:r>
      <w:r w:rsidRPr="000E32C9">
        <w:t xml:space="preserve">, </w:t>
      </w:r>
      <w:r w:rsidRPr="000E32C9">
        <w:rPr>
          <w:i/>
          <w:iCs/>
        </w:rPr>
        <w:t>44</w:t>
      </w:r>
      <w:r w:rsidRPr="000E32C9">
        <w:t>(18), pp.1650-1662.</w:t>
      </w:r>
      <w:hyperlink r:id="rId8">
        <w:r w:rsidRPr="000E32C9">
          <w:t xml:space="preserve"> </w:t>
        </w:r>
      </w:hyperlink>
      <w:hyperlink r:id="rId9">
        <w:r w:rsidRPr="000E32C9">
          <w:rPr>
            <w:u w:val="single"/>
          </w:rPr>
          <w:t>https://academic.oup.com/eurheartj/article/44/18/1650/7097470</w:t>
        </w:r>
      </w:hyperlink>
    </w:p>
    <w:p w14:paraId="404140FE" w14:textId="77777777" w:rsidR="005914D4" w:rsidRPr="000E32C9" w:rsidRDefault="005914D4" w:rsidP="000E32C9">
      <w:pPr>
        <w:spacing w:line="360" w:lineRule="auto"/>
        <w:jc w:val="both"/>
      </w:pPr>
      <w:r w:rsidRPr="000E32C9">
        <w:t xml:space="preserve">Healthwatch Lambeth (2017) </w:t>
      </w:r>
      <w:r w:rsidRPr="000E32C9">
        <w:rPr>
          <w:i/>
          <w:iCs/>
        </w:rPr>
        <w:t>People’s experiences of talking to their GP about ...</w:t>
      </w:r>
      <w:r w:rsidRPr="000E32C9">
        <w:t xml:space="preserve"> Available at: https://www.healthwatchlambeth.org.uk/sites/healthwatchlambeth.org.uk/files/HWL-GP-Mental-Health_Patient_Experience-Feb%202017.pdf (Accessed: 24 July 2026).</w:t>
      </w:r>
    </w:p>
    <w:p w14:paraId="226737FA" w14:textId="77777777" w:rsidR="005914D4" w:rsidRPr="000E32C9" w:rsidRDefault="005914D4" w:rsidP="000E32C9">
      <w:pPr>
        <w:spacing w:line="360" w:lineRule="auto"/>
        <w:jc w:val="both"/>
      </w:pPr>
      <w:r w:rsidRPr="000E32C9">
        <w:rPr>
          <w:highlight w:val="white"/>
        </w:rPr>
        <w:t xml:space="preserve">Herrman, H., Patel, V., Kieling, C., Berk, M., Buchweitz, C., Cuijpers, P., Furukawa, T.A., Kessler, R.C., Kohrt, B.A., Maj, M. and McGorry, P., (2022). Time for united action on depression: a Lancet–World Psychiatric Association Commission. </w:t>
      </w:r>
      <w:r w:rsidRPr="000E32C9">
        <w:rPr>
          <w:i/>
          <w:iCs/>
          <w:highlight w:val="white"/>
        </w:rPr>
        <w:t>The Lancet</w:t>
      </w:r>
      <w:r w:rsidRPr="000E32C9">
        <w:rPr>
          <w:highlight w:val="white"/>
        </w:rPr>
        <w:t xml:space="preserve">, </w:t>
      </w:r>
      <w:r w:rsidRPr="000E32C9">
        <w:rPr>
          <w:i/>
          <w:iCs/>
          <w:highlight w:val="white"/>
        </w:rPr>
        <w:t>399</w:t>
      </w:r>
      <w:r w:rsidRPr="000E32C9">
        <w:rPr>
          <w:highlight w:val="white"/>
        </w:rPr>
        <w:t>(10328), pp.957-1022.</w:t>
      </w:r>
      <w:hyperlink r:id="rId10">
        <w:r w:rsidRPr="000E32C9">
          <w:rPr>
            <w:u w:val="single"/>
          </w:rPr>
          <w:t>https://orca.cardiff.ac.uk/id/eprint/149957/1/Depression%20in%20young%20people%20May%2016th%202022%20clean_.pdf</w:t>
        </w:r>
      </w:hyperlink>
      <w:r w:rsidRPr="000E32C9">
        <w:t xml:space="preserve"> </w:t>
      </w:r>
    </w:p>
    <w:p w14:paraId="6CDB3448" w14:textId="77777777" w:rsidR="005914D4" w:rsidRPr="000E32C9" w:rsidRDefault="005914D4" w:rsidP="000E32C9">
      <w:pPr>
        <w:spacing w:line="360" w:lineRule="auto"/>
        <w:jc w:val="both"/>
      </w:pPr>
      <w:r w:rsidRPr="000E32C9">
        <w:t xml:space="preserve">Mental Health Foundation (2026) </w:t>
      </w:r>
      <w:r w:rsidRPr="000E32C9">
        <w:rPr>
          <w:i/>
          <w:iCs/>
        </w:rPr>
        <w:t>Depression</w:t>
      </w:r>
      <w:r w:rsidRPr="000E32C9">
        <w:t xml:space="preserve">, </w:t>
      </w:r>
      <w:r w:rsidRPr="000E32C9">
        <w:rPr>
          <w:i/>
          <w:iCs/>
        </w:rPr>
        <w:t>www.mentalhealth.org.uk</w:t>
      </w:r>
      <w:r w:rsidRPr="000E32C9">
        <w:t>. Available at: https://www.mentalhealth.org.uk/explore-mental-health/a-z-topics/depression (Accessed: 24 July 2026).</w:t>
      </w:r>
    </w:p>
    <w:p w14:paraId="30718C6B" w14:textId="77777777" w:rsidR="005914D4" w:rsidRPr="000E32C9" w:rsidRDefault="005914D4" w:rsidP="000E32C9">
      <w:pPr>
        <w:spacing w:line="360" w:lineRule="auto"/>
        <w:jc w:val="both"/>
        <w:rPr>
          <w:u w:val="single"/>
        </w:rPr>
      </w:pPr>
      <w:r w:rsidRPr="000E32C9">
        <w:t xml:space="preserve">Mitchell, C., Dwyer, R., Hagan, T. and Mathers, N., (2011). Impact of the QOF and the NICE guideline in the diagnosis and management of depression: a qualitative study. </w:t>
      </w:r>
      <w:r w:rsidRPr="000E32C9">
        <w:rPr>
          <w:i/>
          <w:iCs/>
        </w:rPr>
        <w:t>The British Journal of General Practice</w:t>
      </w:r>
      <w:r w:rsidRPr="000E32C9">
        <w:t xml:space="preserve">, </w:t>
      </w:r>
      <w:r w:rsidRPr="000E32C9">
        <w:rPr>
          <w:i/>
          <w:iCs/>
        </w:rPr>
        <w:t>61</w:t>
      </w:r>
      <w:r w:rsidRPr="000E32C9">
        <w:t xml:space="preserve">(586), </w:t>
      </w:r>
      <w:proofErr w:type="gramStart"/>
      <w:r w:rsidRPr="000E32C9">
        <w:t>p.e</w:t>
      </w:r>
      <w:proofErr w:type="gramEnd"/>
      <w:r w:rsidRPr="000E32C9">
        <w:t>279.</w:t>
      </w:r>
      <w:hyperlink r:id="rId11">
        <w:r w:rsidRPr="000E32C9">
          <w:t xml:space="preserve"> </w:t>
        </w:r>
      </w:hyperlink>
      <w:hyperlink r:id="rId12">
        <w:r w:rsidRPr="000E32C9">
          <w:rPr>
            <w:u w:val="single"/>
          </w:rPr>
          <w:t>https://pmc.ncbi.nlm.nih.gov/articles/PMC3080233/</w:t>
        </w:r>
      </w:hyperlink>
    </w:p>
    <w:p w14:paraId="0F24ABD5" w14:textId="77777777" w:rsidR="005914D4" w:rsidRPr="000E32C9" w:rsidRDefault="005914D4" w:rsidP="000E32C9">
      <w:pPr>
        <w:spacing w:line="360" w:lineRule="auto"/>
        <w:jc w:val="both"/>
      </w:pPr>
      <w:r w:rsidRPr="000E32C9">
        <w:t xml:space="preserve">NHS (2026) </w:t>
      </w:r>
      <w:r w:rsidRPr="000E32C9">
        <w:rPr>
          <w:i/>
          <w:iCs/>
        </w:rPr>
        <w:t>How to help someone with depression</w:t>
      </w:r>
      <w:r w:rsidRPr="000E32C9">
        <w:t xml:space="preserve">, </w:t>
      </w:r>
      <w:r w:rsidRPr="000E32C9">
        <w:rPr>
          <w:i/>
          <w:iCs/>
        </w:rPr>
        <w:t>nhs.uk</w:t>
      </w:r>
      <w:r w:rsidRPr="000E32C9">
        <w:t>. Available at: https://www.nhs.uk/mental-health/advice-for-life-situations-and-events/how-to-help-someone-with-depression/ (Accessed: 24 July 2026).</w:t>
      </w:r>
    </w:p>
    <w:p w14:paraId="0CE0BE62" w14:textId="77777777" w:rsidR="005914D4" w:rsidRPr="000E32C9" w:rsidRDefault="005914D4" w:rsidP="000E32C9">
      <w:pPr>
        <w:spacing w:line="360" w:lineRule="auto"/>
        <w:jc w:val="both"/>
      </w:pPr>
      <w:r w:rsidRPr="000E32C9">
        <w:t xml:space="preserve">Parkin, E. (2023) “Mental health policy in England,” </w:t>
      </w:r>
      <w:r w:rsidRPr="000E32C9">
        <w:rPr>
          <w:i/>
          <w:iCs/>
        </w:rPr>
        <w:t>Commonslibrary.parliament.uk</w:t>
      </w:r>
      <w:r w:rsidRPr="000E32C9">
        <w:t>, 1(1). Available at: https://commonslibrary.parliament.uk/research-briefings/cbp-7547/ (Accessed: 24 July 2026).</w:t>
      </w:r>
    </w:p>
    <w:p w14:paraId="24F46B54" w14:textId="77777777" w:rsidR="005914D4" w:rsidRPr="000E32C9" w:rsidRDefault="005914D4" w:rsidP="000E32C9">
      <w:pPr>
        <w:spacing w:line="360" w:lineRule="auto"/>
        <w:jc w:val="both"/>
      </w:pPr>
      <w:r w:rsidRPr="000E32C9">
        <w:t xml:space="preserve">Parliament UK (2026) </w:t>
      </w:r>
      <w:r w:rsidRPr="000E32C9">
        <w:rPr>
          <w:i/>
          <w:iCs/>
        </w:rPr>
        <w:t xml:space="preserve">House of Lords - </w:t>
      </w:r>
      <w:proofErr w:type="spellStart"/>
      <w:r w:rsidRPr="000E32C9">
        <w:rPr>
          <w:i/>
          <w:iCs/>
        </w:rPr>
        <w:t>european</w:t>
      </w:r>
      <w:proofErr w:type="spellEnd"/>
      <w:r w:rsidRPr="000E32C9">
        <w:rPr>
          <w:i/>
          <w:iCs/>
        </w:rPr>
        <w:t xml:space="preserve"> union - fourteenth report</w:t>
      </w:r>
      <w:r w:rsidRPr="000E32C9">
        <w:t xml:space="preserve">, </w:t>
      </w:r>
      <w:r w:rsidRPr="000E32C9">
        <w:rPr>
          <w:i/>
          <w:iCs/>
        </w:rPr>
        <w:t>publications.parliament.uk</w:t>
      </w:r>
      <w:r w:rsidRPr="000E32C9">
        <w:t xml:space="preserve">. Available at: </w:t>
      </w:r>
      <w:r w:rsidRPr="000E32C9">
        <w:lastRenderedPageBreak/>
        <w:t>https://publications.parliament.uk/pa/ld200607/ldselect/ldeucom/73/7306.htm (Accessed: 24 July 2026).</w:t>
      </w:r>
    </w:p>
    <w:p w14:paraId="4FC6320F" w14:textId="77777777" w:rsidR="005914D4" w:rsidRPr="000E32C9" w:rsidRDefault="005914D4" w:rsidP="000E32C9">
      <w:pPr>
        <w:spacing w:line="360" w:lineRule="auto"/>
        <w:jc w:val="both"/>
        <w:rPr>
          <w:u w:val="single"/>
        </w:rPr>
      </w:pPr>
      <w:r w:rsidRPr="000E32C9">
        <w:t xml:space="preserve">Shaw, E.J., Sutcliffe, D., Lacey, T. and Stokes, T., (2013). Assessing depression severity using the UK Quality and Outcomes Framework depression indicators: a systematic review. </w:t>
      </w:r>
      <w:r w:rsidRPr="000E32C9">
        <w:rPr>
          <w:i/>
          <w:iCs/>
        </w:rPr>
        <w:t>The British Journal of General Practice</w:t>
      </w:r>
      <w:r w:rsidRPr="000E32C9">
        <w:t xml:space="preserve">, </w:t>
      </w:r>
      <w:r w:rsidRPr="000E32C9">
        <w:rPr>
          <w:i/>
          <w:iCs/>
        </w:rPr>
        <w:t>63</w:t>
      </w:r>
      <w:r w:rsidRPr="000E32C9">
        <w:t xml:space="preserve">(610), </w:t>
      </w:r>
      <w:proofErr w:type="gramStart"/>
      <w:r w:rsidRPr="000E32C9">
        <w:t>p.e</w:t>
      </w:r>
      <w:proofErr w:type="gramEnd"/>
      <w:r w:rsidRPr="000E32C9">
        <w:t>309.</w:t>
      </w:r>
      <w:hyperlink r:id="rId13">
        <w:r w:rsidRPr="000E32C9">
          <w:t xml:space="preserve"> </w:t>
        </w:r>
      </w:hyperlink>
      <w:hyperlink r:id="rId14">
        <w:r w:rsidRPr="000E32C9">
          <w:rPr>
            <w:u w:val="single"/>
          </w:rPr>
          <w:t>https://pmc.ncbi.nlm.nih.gov/articles/PMC3635576/</w:t>
        </w:r>
      </w:hyperlink>
    </w:p>
    <w:p w14:paraId="017B3A4D" w14:textId="77777777" w:rsidR="005914D4" w:rsidRPr="000E32C9" w:rsidRDefault="005914D4" w:rsidP="000E32C9">
      <w:pPr>
        <w:spacing w:line="360" w:lineRule="auto"/>
        <w:jc w:val="both"/>
      </w:pPr>
      <w:r w:rsidRPr="000E32C9">
        <w:t xml:space="preserve">Trainis, N. (2026) </w:t>
      </w:r>
      <w:r w:rsidRPr="000E32C9">
        <w:rPr>
          <w:i/>
          <w:iCs/>
        </w:rPr>
        <w:t>Mental Health Medicines prescribed on the rise in England</w:t>
      </w:r>
      <w:r w:rsidRPr="000E32C9">
        <w:t>. Available at: https://www.pharmacymagazine.co.uk/news/mental-health-medicines-prescribed-on-the-rise-in-england (Accessed: 24 July 2026).</w:t>
      </w:r>
    </w:p>
    <w:p w14:paraId="6F784F12" w14:textId="77777777" w:rsidR="005914D4" w:rsidRPr="000E32C9" w:rsidRDefault="005914D4" w:rsidP="000E32C9">
      <w:pPr>
        <w:spacing w:line="360" w:lineRule="auto"/>
        <w:jc w:val="both"/>
      </w:pPr>
      <w:r w:rsidRPr="000E32C9">
        <w:t xml:space="preserve">Verbiest, M.E., Crone, M.R., </w:t>
      </w:r>
      <w:proofErr w:type="spellStart"/>
      <w:r w:rsidRPr="000E32C9">
        <w:t>Scharloo</w:t>
      </w:r>
      <w:proofErr w:type="spellEnd"/>
      <w:r w:rsidRPr="000E32C9">
        <w:t xml:space="preserve">, M., Chavannes, N.H., van der Meer, V., Kaptein, A.A. and </w:t>
      </w:r>
      <w:proofErr w:type="spellStart"/>
      <w:r w:rsidRPr="000E32C9">
        <w:t>Assendelft</w:t>
      </w:r>
      <w:proofErr w:type="spellEnd"/>
      <w:r w:rsidRPr="000E32C9">
        <w:t xml:space="preserve">, W.J., (2014). One-hour training for general practitioners in reducing the implementation gap of smoking cessation care: a cluster-randomised controlled trial. </w:t>
      </w:r>
      <w:r w:rsidRPr="000E32C9">
        <w:rPr>
          <w:i/>
          <w:iCs/>
        </w:rPr>
        <w:t>nicotine &amp; tobacco research</w:t>
      </w:r>
      <w:r w:rsidRPr="000E32C9">
        <w:t xml:space="preserve">, </w:t>
      </w:r>
      <w:r w:rsidRPr="000E32C9">
        <w:rPr>
          <w:i/>
          <w:iCs/>
        </w:rPr>
        <w:t>16</w:t>
      </w:r>
      <w:r w:rsidRPr="000E32C9">
        <w:t>(1), pp.1-10.</w:t>
      </w:r>
      <w:hyperlink r:id="rId15">
        <w:r w:rsidRPr="000E32C9">
          <w:t xml:space="preserve"> </w:t>
        </w:r>
      </w:hyperlink>
      <w:hyperlink r:id="rId16">
        <w:r w:rsidRPr="000E32C9">
          <w:rPr>
            <w:u w:val="single"/>
          </w:rPr>
          <w:t>https://academic.oup.com/ntr/article-abstract/16/1/1/1041901</w:t>
        </w:r>
      </w:hyperlink>
    </w:p>
    <w:p w14:paraId="757E6118" w14:textId="77777777" w:rsidR="005914D4" w:rsidRPr="000E32C9" w:rsidRDefault="005914D4" w:rsidP="000E32C9">
      <w:pPr>
        <w:spacing w:line="360" w:lineRule="auto"/>
        <w:jc w:val="both"/>
      </w:pPr>
      <w:r w:rsidRPr="000E32C9">
        <w:t xml:space="preserve">World Health Organization (2025) </w:t>
      </w:r>
      <w:r w:rsidRPr="000E32C9">
        <w:rPr>
          <w:i/>
          <w:iCs/>
        </w:rPr>
        <w:t>Depressive disorder (depression)</w:t>
      </w:r>
      <w:r w:rsidRPr="000E32C9">
        <w:t xml:space="preserve">, </w:t>
      </w:r>
      <w:r w:rsidRPr="000E32C9">
        <w:rPr>
          <w:i/>
          <w:iCs/>
        </w:rPr>
        <w:t>World Health Organization</w:t>
      </w:r>
      <w:r w:rsidRPr="000E32C9">
        <w:t>. Available at: https://www.who.int/news-room/fact-sheets/detail/depression (Accessed: 24 July 2026).</w:t>
      </w:r>
    </w:p>
    <w:sectPr w:rsidR="005914D4" w:rsidRPr="000E32C9" w:rsidSect="005914D4">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0B5308C" w14:textId="77777777" w:rsidR="00635CC4" w:rsidRPr="000E32C9" w:rsidRDefault="00635CC4" w:rsidP="005914D4">
      <w:pPr>
        <w:spacing w:line="240" w:lineRule="auto"/>
      </w:pPr>
      <w:r w:rsidRPr="000E32C9">
        <w:separator/>
      </w:r>
    </w:p>
  </w:endnote>
  <w:endnote w:type="continuationSeparator" w:id="0">
    <w:p w14:paraId="5DE460F9" w14:textId="77777777" w:rsidR="00635CC4" w:rsidRPr="000E32C9" w:rsidRDefault="00635CC4" w:rsidP="005914D4">
      <w:pPr>
        <w:spacing w:line="240" w:lineRule="auto"/>
      </w:pPr>
      <w:r w:rsidRPr="000E32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BDE4C5D1-4AD4-C944-A7CD-CC4D4D643A7E}"/>
    <w:embedBold r:id="rId2" w:fontKey="{CA33D123-7EFD-F342-A5DC-E4EDF9F7D72A}"/>
    <w:embedItalic r:id="rId3" w:fontKey="{CFEE2F2B-3AF9-DF42-8BF6-3BD3B211D14B}"/>
  </w:font>
  <w:font w:name="Times New Roman">
    <w:panose1 w:val="02020603050405020304"/>
    <w:charset w:val="00"/>
    <w:family w:val="roman"/>
    <w:pitch w:val="variable"/>
    <w:sig w:usb0="E0002EFF" w:usb1="C000785B" w:usb2="00000009" w:usb3="00000000" w:csb0="000001FF" w:csb1="00000000"/>
    <w:embedRegular r:id="rId4" w:fontKey="{11E04D18-E4B2-434C-9163-7955F8F6CC80}"/>
  </w:font>
  <w:font w:name="Calibri">
    <w:panose1 w:val="020F0502020204030204"/>
    <w:charset w:val="00"/>
    <w:family w:val="swiss"/>
    <w:pitch w:val="variable"/>
    <w:sig w:usb0="E4002EFF" w:usb1="C200247B" w:usb2="00000009" w:usb3="00000000" w:csb0="000001FF" w:csb1="00000000"/>
    <w:embedRegular r:id="rId5" w:fontKey="{04BEEAD3-2E68-F345-A847-2BE2E4185200}"/>
  </w:font>
  <w:font w:name="Cambria">
    <w:panose1 w:val="02040503050406030204"/>
    <w:charset w:val="00"/>
    <w:family w:val="roman"/>
    <w:pitch w:val="variable"/>
    <w:sig w:usb0="E00006FF" w:usb1="420024FF" w:usb2="02000000" w:usb3="00000000" w:csb0="0000019F" w:csb1="00000000"/>
    <w:embedRegular r:id="rId6" w:fontKey="{B2D870C9-C53A-2D4E-B36E-6EB27DF8EE1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25192477"/>
      <w:docPartObj>
        <w:docPartGallery w:val="Page Numbers (Bottom of Page)"/>
        <w:docPartUnique/>
      </w:docPartObj>
    </w:sdtPr>
    <w:sdtContent>
      <w:p w14:paraId="4A324CFC" w14:textId="1882EFD6" w:rsidR="005914D4" w:rsidRPr="000E32C9" w:rsidRDefault="005914D4">
        <w:pPr>
          <w:pStyle w:val="Footer"/>
          <w:jc w:val="right"/>
        </w:pPr>
        <w:r w:rsidRPr="000E32C9">
          <w:fldChar w:fldCharType="begin"/>
        </w:r>
        <w:r w:rsidRPr="000E32C9">
          <w:instrText xml:space="preserve"> PAGE   \* MERGEFORMAT </w:instrText>
        </w:r>
        <w:r w:rsidRPr="000E32C9">
          <w:fldChar w:fldCharType="separate"/>
        </w:r>
        <w:r w:rsidRPr="000E32C9">
          <w:t>2</w:t>
        </w:r>
        <w:r w:rsidRPr="000E32C9">
          <w:fldChar w:fldCharType="end"/>
        </w:r>
      </w:p>
    </w:sdtContent>
  </w:sdt>
  <w:p w14:paraId="6893B9C0" w14:textId="77777777" w:rsidR="005914D4" w:rsidRPr="000E32C9" w:rsidRDefault="00591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8E59EC4" w14:textId="77777777" w:rsidR="00635CC4" w:rsidRPr="000E32C9" w:rsidRDefault="00635CC4" w:rsidP="005914D4">
      <w:pPr>
        <w:spacing w:line="240" w:lineRule="auto"/>
      </w:pPr>
      <w:r w:rsidRPr="000E32C9">
        <w:separator/>
      </w:r>
    </w:p>
  </w:footnote>
  <w:footnote w:type="continuationSeparator" w:id="0">
    <w:p w14:paraId="19EB3554" w14:textId="77777777" w:rsidR="00635CC4" w:rsidRPr="000E32C9" w:rsidRDefault="00635CC4" w:rsidP="005914D4">
      <w:pPr>
        <w:spacing w:line="240" w:lineRule="auto"/>
      </w:pPr>
      <w:r w:rsidRPr="000E32C9">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1B7"/>
    <w:rsid w:val="0007371D"/>
    <w:rsid w:val="000E32C9"/>
    <w:rsid w:val="002C63B2"/>
    <w:rsid w:val="005914D4"/>
    <w:rsid w:val="005E300B"/>
    <w:rsid w:val="00635CC4"/>
    <w:rsid w:val="008D7117"/>
    <w:rsid w:val="00BF41B7"/>
    <w:rsid w:val="00D47CCD"/>
    <w:rsid w:val="00DD7941"/>
    <w:rsid w:val="00F13F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54FD1"/>
  <w15:docId w15:val="{9D94703A-9ED1-4719-A6A9-6D0B20277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b/>
      <w:bCs/>
    </w:rPr>
  </w:style>
  <w:style w:type="paragraph" w:styleId="Heading2">
    <w:name w:val="heading 2"/>
    <w:basedOn w:val="Normal"/>
    <w:next w:val="Normal"/>
    <w:uiPriority w:val="9"/>
    <w:unhideWhenUsed/>
    <w:qFormat/>
    <w:pPr>
      <w:keepNext/>
      <w:keepLines/>
      <w:spacing w:line="360" w:lineRule="auto"/>
      <w:jc w:val="both"/>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914D4"/>
    <w:pPr>
      <w:tabs>
        <w:tab w:val="center" w:pos="4513"/>
        <w:tab w:val="right" w:pos="9026"/>
      </w:tabs>
      <w:spacing w:line="240" w:lineRule="auto"/>
    </w:pPr>
  </w:style>
  <w:style w:type="character" w:customStyle="1" w:styleId="HeaderChar">
    <w:name w:val="Header Char"/>
    <w:basedOn w:val="DefaultParagraphFont"/>
    <w:link w:val="Header"/>
    <w:uiPriority w:val="99"/>
    <w:rsid w:val="005914D4"/>
  </w:style>
  <w:style w:type="paragraph" w:styleId="Footer">
    <w:name w:val="footer"/>
    <w:basedOn w:val="Normal"/>
    <w:link w:val="FooterChar"/>
    <w:uiPriority w:val="99"/>
    <w:unhideWhenUsed/>
    <w:rsid w:val="005914D4"/>
    <w:pPr>
      <w:tabs>
        <w:tab w:val="center" w:pos="4513"/>
        <w:tab w:val="right" w:pos="9026"/>
      </w:tabs>
      <w:spacing w:line="240" w:lineRule="auto"/>
    </w:pPr>
  </w:style>
  <w:style w:type="character" w:customStyle="1" w:styleId="FooterChar">
    <w:name w:val="Footer Char"/>
    <w:basedOn w:val="DefaultParagraphFont"/>
    <w:link w:val="Footer"/>
    <w:uiPriority w:val="99"/>
    <w:rsid w:val="005914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cademic.oup.com/eurheartj/article/44/18/1650/7097470" TargetMode="External"/><Relationship Id="rId13" Type="http://schemas.openxmlformats.org/officeDocument/2006/relationships/hyperlink" Target="https://pmc.ncbi.nlm.nih.gov/articles/PMC3635576/"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hs.co.uk/wp-content/uploads/2025/03/House-of-Commons-Library-Mental-Health-Statistics-2024.pdf" TargetMode="External"/><Relationship Id="rId12" Type="http://schemas.openxmlformats.org/officeDocument/2006/relationships/hyperlink" Target="https://pmc.ncbi.nlm.nih.gov/articles/PMC3080233/"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academic.oup.com/ntr/article-abstract/16/1/1/104190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mc.ncbi.nlm.nih.gov/articles/PMC3080233/" TargetMode="External"/><Relationship Id="rId5" Type="http://schemas.openxmlformats.org/officeDocument/2006/relationships/endnotes" Target="endnotes.xml"/><Relationship Id="rId15" Type="http://schemas.openxmlformats.org/officeDocument/2006/relationships/hyperlink" Target="https://academic.oup.com/ntr/article-abstract/16/1/1/1041901" TargetMode="External"/><Relationship Id="rId10" Type="http://schemas.openxmlformats.org/officeDocument/2006/relationships/hyperlink" Target="https://orca.cardiff.ac.uk/id/eprint/149957/1/Depression%20in%20young%20people%20May%2016th%202022%20clean_.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academic.oup.com/eurheartj/article/44/18/1650/7097470" TargetMode="External"/><Relationship Id="rId14" Type="http://schemas.openxmlformats.org/officeDocument/2006/relationships/hyperlink" Target="https://pmc.ncbi.nlm.nih.gov/articles/PMC363557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8</Pages>
  <Words>2207</Words>
  <Characters>12585</Characters>
  <Application>Microsoft Office Word</Application>
  <DocSecurity>0</DocSecurity>
  <Lines>104</Lines>
  <Paragraphs>29</Paragraphs>
  <ScaleCrop>false</ScaleCrop>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Andrey Castillo Hurtado (2517415)</cp:lastModifiedBy>
  <cp:revision>5</cp:revision>
  <dcterms:created xsi:type="dcterms:W3CDTF">2026-07-24T07:25:00Z</dcterms:created>
  <dcterms:modified xsi:type="dcterms:W3CDTF">2026-07-24T18:36:00Z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068a73ff-6a71-41cd-8696-ead2ff4c04e7</vt:lpwstr>
  </property>
</Properties>
</file>