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E2110" w:rsidRDefault="00AE2110" w:rsidP="00EA4A89">
      <w:pPr>
        <w:jc w:val="center"/>
        <w:rPr>
          <w:rFonts w:ascii="Times New Roman" w:hAnsi="Times New Roman" w:cs="Times New Roman"/>
          <w:sz w:val="24"/>
          <w:lang w:val="en-GB"/>
        </w:rPr>
      </w:pPr>
    </w:p>
    <w:p w:rsidR="00AE2110" w:rsidRDefault="00AE2110" w:rsidP="00EA4A89">
      <w:pPr>
        <w:jc w:val="center"/>
        <w:rPr>
          <w:rFonts w:ascii="Times New Roman" w:hAnsi="Times New Roman" w:cs="Times New Roman"/>
          <w:sz w:val="24"/>
          <w:lang w:val="en-GB"/>
        </w:rPr>
      </w:pPr>
    </w:p>
    <w:p w:rsidR="00AE2110" w:rsidRDefault="00AE2110" w:rsidP="00EA4A89">
      <w:pPr>
        <w:jc w:val="center"/>
        <w:rPr>
          <w:rFonts w:ascii="Times New Roman" w:hAnsi="Times New Roman" w:cs="Times New Roman"/>
          <w:sz w:val="24"/>
          <w:lang w:val="en-GB"/>
        </w:rPr>
      </w:pPr>
    </w:p>
    <w:p w:rsidR="00AE2110" w:rsidRDefault="00AE2110" w:rsidP="00EA4A89">
      <w:pPr>
        <w:jc w:val="center"/>
        <w:rPr>
          <w:rFonts w:ascii="Times New Roman" w:hAnsi="Times New Roman" w:cs="Times New Roman"/>
          <w:sz w:val="24"/>
          <w:lang w:val="en-GB"/>
        </w:rPr>
      </w:pPr>
    </w:p>
    <w:p w:rsidR="00AE2110" w:rsidRDefault="00AE2110" w:rsidP="00EA4A89">
      <w:pPr>
        <w:jc w:val="center"/>
        <w:rPr>
          <w:rFonts w:ascii="Times New Roman" w:hAnsi="Times New Roman" w:cs="Times New Roman"/>
          <w:sz w:val="24"/>
          <w:lang w:val="en-GB"/>
        </w:rPr>
      </w:pPr>
    </w:p>
    <w:p w:rsidR="00AE2110" w:rsidRDefault="00AE2110" w:rsidP="00EA4A89">
      <w:pPr>
        <w:jc w:val="center"/>
        <w:rPr>
          <w:rFonts w:ascii="Times New Roman" w:hAnsi="Times New Roman" w:cs="Times New Roman"/>
          <w:sz w:val="24"/>
          <w:lang w:val="en-GB"/>
        </w:rPr>
      </w:pPr>
    </w:p>
    <w:p w:rsidR="00EA4A89" w:rsidRPr="00EA4A89" w:rsidRDefault="00DA33BA" w:rsidP="00DA33BA">
      <w:pPr>
        <w:pStyle w:val="Title"/>
        <w:jc w:val="center"/>
        <w:rPr>
          <w:lang w:val="en-GB"/>
        </w:rPr>
      </w:pPr>
      <w:r>
        <w:rPr>
          <w:lang w:val="en-GB"/>
        </w:rPr>
        <w:t>A</w:t>
      </w:r>
      <w:r w:rsidR="00332371">
        <w:rPr>
          <w:lang w:val="en-GB"/>
        </w:rPr>
        <w:t>cademic R</w:t>
      </w:r>
      <w:bookmarkStart w:id="0" w:name="_GoBack"/>
      <w:bookmarkEnd w:id="0"/>
      <w:r>
        <w:rPr>
          <w:lang w:val="en-GB"/>
        </w:rPr>
        <w:t xml:space="preserve">eport on </w:t>
      </w:r>
      <w:r w:rsidR="00636D89">
        <w:rPr>
          <w:lang w:val="en-GB"/>
        </w:rPr>
        <w:t>Evaluative M</w:t>
      </w:r>
      <w:r w:rsidR="00332371">
        <w:rPr>
          <w:lang w:val="en-GB"/>
        </w:rPr>
        <w:t>anagement</w:t>
      </w:r>
      <w:r>
        <w:rPr>
          <w:lang w:val="en-GB"/>
        </w:rPr>
        <w:t xml:space="preserve"> of</w:t>
      </w:r>
      <w:r w:rsidR="00636D89">
        <w:rPr>
          <w:lang w:val="en-GB"/>
        </w:rPr>
        <w:t xml:space="preserve"> Business Communication in Organisations</w:t>
      </w:r>
    </w:p>
    <w:p w:rsidR="00EA4A89" w:rsidRPr="00EA4A89" w:rsidRDefault="00EA4A89" w:rsidP="00EA4A89">
      <w:pPr>
        <w:jc w:val="center"/>
        <w:rPr>
          <w:rFonts w:ascii="Times New Roman" w:hAnsi="Times New Roman" w:cs="Times New Roman"/>
          <w:sz w:val="24"/>
        </w:rPr>
      </w:pPr>
    </w:p>
    <w:p w:rsidR="00EA4A89" w:rsidRPr="00EA4A89" w:rsidRDefault="00EA4A89" w:rsidP="00EA4A89">
      <w:pPr>
        <w:jc w:val="center"/>
        <w:rPr>
          <w:rFonts w:ascii="Times New Roman" w:hAnsi="Times New Roman" w:cs="Times New Roman"/>
          <w:sz w:val="24"/>
        </w:rPr>
      </w:pPr>
    </w:p>
    <w:p w:rsidR="00EA4A89" w:rsidRPr="00EA4A89" w:rsidRDefault="00EA4A89" w:rsidP="00EA4A89">
      <w:pPr>
        <w:jc w:val="center"/>
        <w:rPr>
          <w:rFonts w:ascii="Times New Roman" w:hAnsi="Times New Roman" w:cs="Times New Roman"/>
          <w:sz w:val="24"/>
        </w:rPr>
      </w:pPr>
    </w:p>
    <w:p w:rsidR="00EA4A89" w:rsidRPr="00EA4A89" w:rsidRDefault="00EA4A89" w:rsidP="00EA4A89">
      <w:pPr>
        <w:jc w:val="center"/>
        <w:rPr>
          <w:rFonts w:ascii="Times New Roman" w:hAnsi="Times New Roman" w:cs="Times New Roman"/>
          <w:sz w:val="24"/>
        </w:rPr>
      </w:pPr>
    </w:p>
    <w:p w:rsidR="00EA4A89" w:rsidRDefault="00EA4A89" w:rsidP="00EA4A89">
      <w:pPr>
        <w:jc w:val="center"/>
        <w:rPr>
          <w:rFonts w:ascii="Times New Roman" w:hAnsi="Times New Roman" w:cs="Times New Roman"/>
          <w:sz w:val="24"/>
        </w:rPr>
      </w:pPr>
    </w:p>
    <w:p w:rsidR="00DA33BA" w:rsidRDefault="00DA33BA" w:rsidP="00EA4A89">
      <w:pPr>
        <w:jc w:val="center"/>
        <w:rPr>
          <w:rFonts w:ascii="Times New Roman" w:hAnsi="Times New Roman" w:cs="Times New Roman"/>
          <w:sz w:val="24"/>
        </w:rPr>
      </w:pPr>
    </w:p>
    <w:p w:rsidR="00DA33BA" w:rsidRDefault="00DA33BA" w:rsidP="00EA4A89">
      <w:pPr>
        <w:jc w:val="center"/>
        <w:rPr>
          <w:rFonts w:ascii="Times New Roman" w:hAnsi="Times New Roman" w:cs="Times New Roman"/>
          <w:sz w:val="24"/>
        </w:rPr>
      </w:pPr>
    </w:p>
    <w:p w:rsidR="00DA33BA" w:rsidRPr="00EA4A89" w:rsidRDefault="00DA33BA" w:rsidP="00332371">
      <w:pPr>
        <w:rPr>
          <w:rFonts w:ascii="Times New Roman" w:hAnsi="Times New Roman" w:cs="Times New Roman"/>
          <w:sz w:val="24"/>
        </w:rPr>
      </w:pPr>
    </w:p>
    <w:p w:rsidR="00EA4A89" w:rsidRDefault="00DA33BA" w:rsidP="00DA33BA">
      <w:pPr>
        <w:spacing w:after="10" w:line="480" w:lineRule="auto"/>
        <w:rPr>
          <w:rFonts w:ascii="Times New Roman" w:hAnsi="Times New Roman" w:cs="Times New Roman"/>
          <w:sz w:val="24"/>
        </w:rPr>
      </w:pPr>
      <w:r>
        <w:rPr>
          <w:rFonts w:ascii="Times New Roman" w:hAnsi="Times New Roman" w:cs="Times New Roman"/>
          <w:sz w:val="24"/>
        </w:rPr>
        <w:t>Mihaela Vadan</w:t>
      </w:r>
    </w:p>
    <w:p w:rsidR="00DA33BA" w:rsidRDefault="00DA33BA" w:rsidP="00DA33BA">
      <w:pPr>
        <w:spacing w:after="10" w:line="480" w:lineRule="auto"/>
        <w:rPr>
          <w:rFonts w:ascii="Times New Roman" w:hAnsi="Times New Roman" w:cs="Times New Roman"/>
          <w:sz w:val="24"/>
        </w:rPr>
      </w:pPr>
      <w:r>
        <w:rPr>
          <w:rFonts w:ascii="Times New Roman" w:hAnsi="Times New Roman" w:cs="Times New Roman"/>
          <w:sz w:val="24"/>
        </w:rPr>
        <w:t>Student Number: 1920306</w:t>
      </w:r>
    </w:p>
    <w:p w:rsidR="00DA33BA" w:rsidRDefault="00DA33BA" w:rsidP="00DA33BA">
      <w:pPr>
        <w:spacing w:after="10" w:line="480" w:lineRule="auto"/>
        <w:rPr>
          <w:rFonts w:ascii="Times New Roman" w:hAnsi="Times New Roman" w:cs="Times New Roman"/>
          <w:sz w:val="24"/>
        </w:rPr>
      </w:pPr>
      <w:r>
        <w:rPr>
          <w:rFonts w:ascii="Times New Roman" w:hAnsi="Times New Roman" w:cs="Times New Roman"/>
          <w:sz w:val="24"/>
        </w:rPr>
        <w:t>Module Name: Academic Skills</w:t>
      </w:r>
    </w:p>
    <w:p w:rsidR="00DA33BA" w:rsidRDefault="00DA33BA" w:rsidP="00DA33BA">
      <w:pPr>
        <w:spacing w:after="10" w:line="480" w:lineRule="auto"/>
        <w:rPr>
          <w:rFonts w:ascii="Times New Roman" w:hAnsi="Times New Roman" w:cs="Times New Roman"/>
          <w:sz w:val="24"/>
        </w:rPr>
      </w:pPr>
      <w:r>
        <w:rPr>
          <w:rFonts w:ascii="Times New Roman" w:hAnsi="Times New Roman" w:cs="Times New Roman"/>
          <w:sz w:val="24"/>
        </w:rPr>
        <w:t>Module Code: LCBB 4000</w:t>
      </w:r>
    </w:p>
    <w:p w:rsidR="00DA33BA" w:rsidRPr="00DA33BA" w:rsidRDefault="00DA33BA" w:rsidP="00DA33BA">
      <w:pPr>
        <w:spacing w:after="10" w:line="480" w:lineRule="auto"/>
        <w:rPr>
          <w:rFonts w:cs="Arial"/>
        </w:rPr>
      </w:pPr>
      <w:r>
        <w:rPr>
          <w:rFonts w:ascii="Times New Roman" w:hAnsi="Times New Roman" w:cs="Times New Roman"/>
          <w:sz w:val="24"/>
        </w:rPr>
        <w:t>Lecturer: Chijioke Uba</w:t>
      </w:r>
    </w:p>
    <w:p w:rsidR="00EA4A89" w:rsidRDefault="00EA4A89" w:rsidP="00F3171F">
      <w:pPr>
        <w:spacing w:after="10" w:line="480" w:lineRule="auto"/>
        <w:ind w:firstLine="720"/>
        <w:jc w:val="center"/>
        <w:rPr>
          <w:rFonts w:ascii="Times New Roman" w:hAnsi="Times New Roman" w:cs="Times New Roman"/>
          <w:sz w:val="24"/>
          <w:szCs w:val="24"/>
        </w:rPr>
      </w:pPr>
    </w:p>
    <w:p w:rsidR="00636D89" w:rsidRDefault="00636D89">
      <w:pPr>
        <w:rPr>
          <w:rFonts w:ascii="Times New Roman" w:hAnsi="Times New Roman" w:cs="Times New Roman"/>
          <w:sz w:val="24"/>
          <w:szCs w:val="24"/>
        </w:rPr>
      </w:pPr>
    </w:p>
    <w:sdt>
      <w:sdtPr>
        <w:id w:val="-2143110306"/>
        <w:docPartObj>
          <w:docPartGallery w:val="Table of Contents"/>
          <w:docPartUnique/>
        </w:docPartObj>
      </w:sdtPr>
      <w:sdtEndPr>
        <w:rPr>
          <w:rFonts w:eastAsiaTheme="minorHAnsi" w:cstheme="minorBidi"/>
          <w:b/>
          <w:bCs/>
          <w:noProof/>
          <w:sz w:val="22"/>
          <w:szCs w:val="22"/>
        </w:rPr>
      </w:sdtEndPr>
      <w:sdtContent>
        <w:p w:rsidR="00636D89" w:rsidRDefault="00636D89">
          <w:pPr>
            <w:pStyle w:val="TOCHeading"/>
          </w:pPr>
          <w:r>
            <w:t>Contents</w:t>
          </w:r>
        </w:p>
        <w:p w:rsidR="00636D89" w:rsidRDefault="00636D89">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42802910" w:history="1">
            <w:r w:rsidRPr="00BF29A4">
              <w:rPr>
                <w:rStyle w:val="Hyperlink"/>
                <w:noProof/>
              </w:rPr>
              <w:t>Introduction</w:t>
            </w:r>
            <w:r>
              <w:rPr>
                <w:noProof/>
                <w:webHidden/>
              </w:rPr>
              <w:tab/>
            </w:r>
            <w:r>
              <w:rPr>
                <w:noProof/>
                <w:webHidden/>
              </w:rPr>
              <w:fldChar w:fldCharType="begin"/>
            </w:r>
            <w:r>
              <w:rPr>
                <w:noProof/>
                <w:webHidden/>
              </w:rPr>
              <w:instrText xml:space="preserve"> PAGEREF _Toc42802910 \h </w:instrText>
            </w:r>
            <w:r>
              <w:rPr>
                <w:noProof/>
                <w:webHidden/>
              </w:rPr>
            </w:r>
            <w:r>
              <w:rPr>
                <w:noProof/>
                <w:webHidden/>
              </w:rPr>
              <w:fldChar w:fldCharType="separate"/>
            </w:r>
            <w:r>
              <w:rPr>
                <w:noProof/>
                <w:webHidden/>
              </w:rPr>
              <w:t>3</w:t>
            </w:r>
            <w:r>
              <w:rPr>
                <w:noProof/>
                <w:webHidden/>
              </w:rPr>
              <w:fldChar w:fldCharType="end"/>
            </w:r>
          </w:hyperlink>
        </w:p>
        <w:p w:rsidR="00636D89" w:rsidRDefault="00636D89">
          <w:pPr>
            <w:pStyle w:val="TOC1"/>
            <w:tabs>
              <w:tab w:val="right" w:leader="dot" w:pos="9350"/>
            </w:tabs>
            <w:rPr>
              <w:rFonts w:asciiTheme="minorHAnsi" w:eastAsiaTheme="minorEastAsia" w:hAnsiTheme="minorHAnsi"/>
              <w:noProof/>
            </w:rPr>
          </w:pPr>
          <w:hyperlink w:anchor="_Toc42802911" w:history="1">
            <w:r w:rsidRPr="00BF29A4">
              <w:rPr>
                <w:rStyle w:val="Hyperlink"/>
                <w:noProof/>
              </w:rPr>
              <w:t>Evaluation as a Practice</w:t>
            </w:r>
            <w:r>
              <w:rPr>
                <w:noProof/>
                <w:webHidden/>
              </w:rPr>
              <w:tab/>
            </w:r>
            <w:r>
              <w:rPr>
                <w:noProof/>
                <w:webHidden/>
              </w:rPr>
              <w:fldChar w:fldCharType="begin"/>
            </w:r>
            <w:r>
              <w:rPr>
                <w:noProof/>
                <w:webHidden/>
              </w:rPr>
              <w:instrText xml:space="preserve"> PAGEREF _Toc42802911 \h </w:instrText>
            </w:r>
            <w:r>
              <w:rPr>
                <w:noProof/>
                <w:webHidden/>
              </w:rPr>
            </w:r>
            <w:r>
              <w:rPr>
                <w:noProof/>
                <w:webHidden/>
              </w:rPr>
              <w:fldChar w:fldCharType="separate"/>
            </w:r>
            <w:r>
              <w:rPr>
                <w:noProof/>
                <w:webHidden/>
              </w:rPr>
              <w:t>3</w:t>
            </w:r>
            <w:r>
              <w:rPr>
                <w:noProof/>
                <w:webHidden/>
              </w:rPr>
              <w:fldChar w:fldCharType="end"/>
            </w:r>
          </w:hyperlink>
        </w:p>
        <w:p w:rsidR="00636D89" w:rsidRDefault="00636D89">
          <w:pPr>
            <w:pStyle w:val="TOC1"/>
            <w:tabs>
              <w:tab w:val="right" w:leader="dot" w:pos="9350"/>
            </w:tabs>
            <w:rPr>
              <w:rFonts w:asciiTheme="minorHAnsi" w:eastAsiaTheme="minorEastAsia" w:hAnsiTheme="minorHAnsi"/>
              <w:noProof/>
            </w:rPr>
          </w:pPr>
          <w:hyperlink w:anchor="_Toc42802912" w:history="1">
            <w:r w:rsidRPr="00BF29A4">
              <w:rPr>
                <w:rStyle w:val="Hyperlink"/>
                <w:noProof/>
              </w:rPr>
              <w:t>Types of Communication</w:t>
            </w:r>
            <w:r>
              <w:rPr>
                <w:noProof/>
                <w:webHidden/>
              </w:rPr>
              <w:tab/>
            </w:r>
            <w:r>
              <w:rPr>
                <w:noProof/>
                <w:webHidden/>
              </w:rPr>
              <w:fldChar w:fldCharType="begin"/>
            </w:r>
            <w:r>
              <w:rPr>
                <w:noProof/>
                <w:webHidden/>
              </w:rPr>
              <w:instrText xml:space="preserve"> PAGEREF _Toc42802912 \h </w:instrText>
            </w:r>
            <w:r>
              <w:rPr>
                <w:noProof/>
                <w:webHidden/>
              </w:rPr>
            </w:r>
            <w:r>
              <w:rPr>
                <w:noProof/>
                <w:webHidden/>
              </w:rPr>
              <w:fldChar w:fldCharType="separate"/>
            </w:r>
            <w:r>
              <w:rPr>
                <w:noProof/>
                <w:webHidden/>
              </w:rPr>
              <w:t>5</w:t>
            </w:r>
            <w:r>
              <w:rPr>
                <w:noProof/>
                <w:webHidden/>
              </w:rPr>
              <w:fldChar w:fldCharType="end"/>
            </w:r>
          </w:hyperlink>
        </w:p>
        <w:p w:rsidR="00636D89" w:rsidRDefault="00636D89">
          <w:pPr>
            <w:pStyle w:val="TOC1"/>
            <w:tabs>
              <w:tab w:val="right" w:leader="dot" w:pos="9350"/>
            </w:tabs>
            <w:rPr>
              <w:rFonts w:asciiTheme="minorHAnsi" w:eastAsiaTheme="minorEastAsia" w:hAnsiTheme="minorHAnsi"/>
              <w:noProof/>
            </w:rPr>
          </w:pPr>
          <w:hyperlink w:anchor="_Toc42802913" w:history="1">
            <w:r w:rsidRPr="00BF29A4">
              <w:rPr>
                <w:rStyle w:val="Hyperlink"/>
                <w:noProof/>
                <w:shd w:val="clear" w:color="auto" w:fill="FFFFFF"/>
              </w:rPr>
              <w:t>Conclusion</w:t>
            </w:r>
            <w:r>
              <w:rPr>
                <w:noProof/>
                <w:webHidden/>
              </w:rPr>
              <w:tab/>
            </w:r>
            <w:r>
              <w:rPr>
                <w:noProof/>
                <w:webHidden/>
              </w:rPr>
              <w:fldChar w:fldCharType="begin"/>
            </w:r>
            <w:r>
              <w:rPr>
                <w:noProof/>
                <w:webHidden/>
              </w:rPr>
              <w:instrText xml:space="preserve"> PAGEREF _Toc42802913 \h </w:instrText>
            </w:r>
            <w:r>
              <w:rPr>
                <w:noProof/>
                <w:webHidden/>
              </w:rPr>
            </w:r>
            <w:r>
              <w:rPr>
                <w:noProof/>
                <w:webHidden/>
              </w:rPr>
              <w:fldChar w:fldCharType="separate"/>
            </w:r>
            <w:r>
              <w:rPr>
                <w:noProof/>
                <w:webHidden/>
              </w:rPr>
              <w:t>7</w:t>
            </w:r>
            <w:r>
              <w:rPr>
                <w:noProof/>
                <w:webHidden/>
              </w:rPr>
              <w:fldChar w:fldCharType="end"/>
            </w:r>
          </w:hyperlink>
        </w:p>
        <w:p w:rsidR="00636D89" w:rsidRDefault="00636D89">
          <w:pPr>
            <w:pStyle w:val="TOC1"/>
            <w:tabs>
              <w:tab w:val="right" w:leader="dot" w:pos="9350"/>
            </w:tabs>
            <w:rPr>
              <w:rFonts w:asciiTheme="minorHAnsi" w:eastAsiaTheme="minorEastAsia" w:hAnsiTheme="minorHAnsi"/>
              <w:noProof/>
            </w:rPr>
          </w:pPr>
          <w:hyperlink w:anchor="_Toc42802914" w:history="1">
            <w:r w:rsidRPr="00BF29A4">
              <w:rPr>
                <w:rStyle w:val="Hyperlink"/>
                <w:noProof/>
                <w:shd w:val="clear" w:color="auto" w:fill="FFFFFF"/>
              </w:rPr>
              <w:t>References</w:t>
            </w:r>
            <w:r>
              <w:rPr>
                <w:noProof/>
                <w:webHidden/>
              </w:rPr>
              <w:tab/>
            </w:r>
            <w:r>
              <w:rPr>
                <w:noProof/>
                <w:webHidden/>
              </w:rPr>
              <w:fldChar w:fldCharType="begin"/>
            </w:r>
            <w:r>
              <w:rPr>
                <w:noProof/>
                <w:webHidden/>
              </w:rPr>
              <w:instrText xml:space="preserve"> PAGEREF _Toc42802914 \h </w:instrText>
            </w:r>
            <w:r>
              <w:rPr>
                <w:noProof/>
                <w:webHidden/>
              </w:rPr>
            </w:r>
            <w:r>
              <w:rPr>
                <w:noProof/>
                <w:webHidden/>
              </w:rPr>
              <w:fldChar w:fldCharType="separate"/>
            </w:r>
            <w:r>
              <w:rPr>
                <w:noProof/>
                <w:webHidden/>
              </w:rPr>
              <w:t>8</w:t>
            </w:r>
            <w:r>
              <w:rPr>
                <w:noProof/>
                <w:webHidden/>
              </w:rPr>
              <w:fldChar w:fldCharType="end"/>
            </w:r>
          </w:hyperlink>
        </w:p>
        <w:p w:rsidR="00636D89" w:rsidRDefault="00636D89">
          <w:r>
            <w:rPr>
              <w:b/>
              <w:bCs/>
              <w:noProof/>
            </w:rPr>
            <w:fldChar w:fldCharType="end"/>
          </w:r>
        </w:p>
      </w:sdtContent>
    </w:sdt>
    <w:p w:rsidR="00636D89" w:rsidRDefault="00636D89" w:rsidP="00636D89">
      <w:r>
        <w:br w:type="page"/>
      </w:r>
    </w:p>
    <w:p w:rsidR="00EA4A89" w:rsidRDefault="00EA4A89" w:rsidP="00F3171F">
      <w:pPr>
        <w:spacing w:after="10" w:line="480" w:lineRule="auto"/>
        <w:ind w:firstLine="720"/>
        <w:jc w:val="center"/>
        <w:rPr>
          <w:rFonts w:ascii="Times New Roman" w:hAnsi="Times New Roman" w:cs="Times New Roman"/>
          <w:sz w:val="24"/>
          <w:szCs w:val="24"/>
        </w:rPr>
      </w:pPr>
    </w:p>
    <w:p w:rsidR="00960BA6" w:rsidRDefault="004821A1" w:rsidP="00636D89">
      <w:pPr>
        <w:pStyle w:val="Heading1"/>
      </w:pPr>
      <w:bookmarkStart w:id="1" w:name="_Toc42802910"/>
      <w:r>
        <w:t>Introduction</w:t>
      </w:r>
      <w:bookmarkEnd w:id="1"/>
    </w:p>
    <w:p w:rsidR="00636D89" w:rsidRPr="00636D89" w:rsidRDefault="00636D89" w:rsidP="00636D89"/>
    <w:p w:rsidR="00223CAE" w:rsidRDefault="004821A1" w:rsidP="00F3171F">
      <w:pPr>
        <w:spacing w:after="10" w:line="480" w:lineRule="auto"/>
        <w:ind w:firstLine="720"/>
        <w:rPr>
          <w:rFonts w:ascii="Times New Roman" w:hAnsi="Times New Roman" w:cs="Times New Roman"/>
          <w:sz w:val="24"/>
          <w:szCs w:val="24"/>
        </w:rPr>
      </w:pPr>
      <w:r w:rsidRPr="0020530A">
        <w:rPr>
          <w:rFonts w:ascii="Times New Roman" w:hAnsi="Times New Roman" w:cs="Times New Roman"/>
          <w:sz w:val="24"/>
          <w:szCs w:val="24"/>
        </w:rPr>
        <w:t xml:space="preserve">Communication is a crucial aspect in the operation of any business </w:t>
      </w:r>
      <w:r w:rsidR="00DA33BA">
        <w:rPr>
          <w:rFonts w:ascii="Times New Roman" w:hAnsi="Times New Roman" w:cs="Times New Roman"/>
          <w:sz w:val="24"/>
          <w:szCs w:val="24"/>
        </w:rPr>
        <w:t>Organisation</w:t>
      </w:r>
      <w:r w:rsidRPr="0020530A">
        <w:rPr>
          <w:rFonts w:ascii="Times New Roman" w:hAnsi="Times New Roman" w:cs="Times New Roman"/>
          <w:sz w:val="24"/>
          <w:szCs w:val="24"/>
        </w:rPr>
        <w:t xml:space="preserve">. It enables people to </w:t>
      </w:r>
      <w:r w:rsidR="00E22F3A" w:rsidRPr="0020530A">
        <w:rPr>
          <w:rFonts w:ascii="Times New Roman" w:hAnsi="Times New Roman" w:cs="Times New Roman"/>
          <w:sz w:val="24"/>
          <w:szCs w:val="24"/>
        </w:rPr>
        <w:t>articulate</w:t>
      </w:r>
      <w:r w:rsidRPr="0020530A">
        <w:rPr>
          <w:rFonts w:ascii="Times New Roman" w:hAnsi="Times New Roman" w:cs="Times New Roman"/>
          <w:sz w:val="24"/>
          <w:szCs w:val="24"/>
        </w:rPr>
        <w:t xml:space="preserve"> their ideas, and it allows the management to </w:t>
      </w:r>
      <w:r w:rsidR="00E22F3A" w:rsidRPr="0020530A">
        <w:rPr>
          <w:rFonts w:ascii="Times New Roman" w:hAnsi="Times New Roman" w:cs="Times New Roman"/>
          <w:sz w:val="24"/>
          <w:szCs w:val="24"/>
        </w:rPr>
        <w:t>understand their employees and articulate their needs. Companies with effective communication models at the management level are likely to perform better since their aims and objectives are well laid out to all the employees. When evaluating communication as a topic in management, factors such as horizontal, vertical, formal, and informal messa</w:t>
      </w:r>
      <w:r w:rsidR="007148B7" w:rsidRPr="0020530A">
        <w:rPr>
          <w:rFonts w:ascii="Times New Roman" w:hAnsi="Times New Roman" w:cs="Times New Roman"/>
          <w:sz w:val="24"/>
          <w:szCs w:val="24"/>
        </w:rPr>
        <w:t>ging must be evaluated. The conduct of most employees and the performance of the teams is determined by how their leaders handle communication. It is also directed by how they interact with each other at the departmental level. If communication is well managed, it gives rise to innovation and competitive advantage within the industry where a business is operating</w:t>
      </w:r>
      <w:r w:rsidR="00A35231">
        <w:rPr>
          <w:rFonts w:ascii="Times New Roman" w:hAnsi="Times New Roman" w:cs="Times New Roman"/>
          <w:sz w:val="24"/>
          <w:szCs w:val="24"/>
        </w:rPr>
        <w:t xml:space="preserve"> (Radovic &amp; Salamzadeh, 2018)</w:t>
      </w:r>
      <w:r w:rsidR="007148B7" w:rsidRPr="0020530A">
        <w:rPr>
          <w:rFonts w:ascii="Times New Roman" w:hAnsi="Times New Roman" w:cs="Times New Roman"/>
          <w:sz w:val="24"/>
          <w:szCs w:val="24"/>
        </w:rPr>
        <w:t xml:space="preserve">. </w:t>
      </w:r>
      <w:r w:rsidR="00DA33BA">
        <w:rPr>
          <w:rFonts w:ascii="Times New Roman" w:hAnsi="Times New Roman" w:cs="Times New Roman"/>
          <w:sz w:val="24"/>
          <w:szCs w:val="24"/>
        </w:rPr>
        <w:t>Organisations</w:t>
      </w:r>
      <w:r w:rsidR="00835F81">
        <w:rPr>
          <w:rFonts w:ascii="Times New Roman" w:hAnsi="Times New Roman" w:cs="Times New Roman"/>
          <w:sz w:val="24"/>
          <w:szCs w:val="24"/>
        </w:rPr>
        <w:t xml:space="preserve"> must establish structures that allow them to maintain horizontal and verti</w:t>
      </w:r>
      <w:r w:rsidR="00E90616">
        <w:rPr>
          <w:rFonts w:ascii="Times New Roman" w:hAnsi="Times New Roman" w:cs="Times New Roman"/>
          <w:sz w:val="24"/>
          <w:szCs w:val="24"/>
        </w:rPr>
        <w:t>cal connectivity to ascertain fluid operations and problem-solving internally and externally.</w:t>
      </w:r>
    </w:p>
    <w:p w:rsidR="00636D89" w:rsidRDefault="00636D89" w:rsidP="00F3171F">
      <w:pPr>
        <w:spacing w:after="10" w:line="480" w:lineRule="auto"/>
        <w:ind w:firstLine="720"/>
        <w:rPr>
          <w:rFonts w:ascii="Times New Roman" w:hAnsi="Times New Roman" w:cs="Times New Roman"/>
          <w:sz w:val="24"/>
          <w:szCs w:val="24"/>
        </w:rPr>
      </w:pPr>
    </w:p>
    <w:p w:rsidR="00960BA6" w:rsidRDefault="004821A1" w:rsidP="00636D89">
      <w:pPr>
        <w:pStyle w:val="Heading1"/>
      </w:pPr>
      <w:bookmarkStart w:id="2" w:name="_Toc42802911"/>
      <w:r>
        <w:t>Evaluation as a Practice</w:t>
      </w:r>
      <w:bookmarkEnd w:id="2"/>
    </w:p>
    <w:p w:rsidR="00636D89" w:rsidRPr="00636D89" w:rsidRDefault="00636D89" w:rsidP="00636D89"/>
    <w:p w:rsidR="008B46DC" w:rsidRDefault="004821A1" w:rsidP="00F3171F">
      <w:pPr>
        <w:spacing w:after="1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Evaluation is one of the critical pillars of strategic communication. Buhmann &amp; Likely (2018) opine that strategic assessment is the only way to know if the method of communication being utilized is achieving any targets that are helpful to the </w:t>
      </w:r>
      <w:r w:rsidR="00DA33BA">
        <w:rPr>
          <w:rFonts w:ascii="Times New Roman" w:hAnsi="Times New Roman" w:cs="Times New Roman"/>
          <w:sz w:val="24"/>
          <w:szCs w:val="24"/>
        </w:rPr>
        <w:t>Organisation</w:t>
      </w:r>
      <w:r>
        <w:rPr>
          <w:rFonts w:ascii="Times New Roman" w:hAnsi="Times New Roman" w:cs="Times New Roman"/>
          <w:sz w:val="24"/>
          <w:szCs w:val="24"/>
        </w:rPr>
        <w:t xml:space="preserve">. Therefore, managers have to undertake a strategic evaluation to show that a particular method of communication is advancing the </w:t>
      </w:r>
      <w:r w:rsidR="00DA33BA">
        <w:rPr>
          <w:rFonts w:ascii="Times New Roman" w:hAnsi="Times New Roman" w:cs="Times New Roman"/>
          <w:sz w:val="24"/>
          <w:szCs w:val="24"/>
        </w:rPr>
        <w:t>Organisation</w:t>
      </w:r>
      <w:r>
        <w:rPr>
          <w:rFonts w:ascii="Times New Roman" w:hAnsi="Times New Roman" w:cs="Times New Roman"/>
          <w:sz w:val="24"/>
          <w:szCs w:val="24"/>
        </w:rPr>
        <w:t xml:space="preserve">al policies and creating a competitive advantage in the industry. </w:t>
      </w:r>
      <w:r>
        <w:rPr>
          <w:rFonts w:ascii="Times New Roman" w:hAnsi="Times New Roman" w:cs="Times New Roman"/>
          <w:sz w:val="24"/>
          <w:szCs w:val="24"/>
        </w:rPr>
        <w:lastRenderedPageBreak/>
        <w:t>According to Buhmann &amp; Likely (2018), the evaluation cycle is comprised of the situational analysis, planning, and implementation. Each of the stages is a linear progression of the other, and they are a simplification of the methods that are used to communicate targets and policies. Therefore, with the growing budgets in the area of communication, there has to be a department at the top level that evaluates the success of various modes of engagement.</w:t>
      </w:r>
    </w:p>
    <w:p w:rsidR="008B46DC" w:rsidRDefault="004821A1" w:rsidP="00F3171F">
      <w:pPr>
        <w:spacing w:after="1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evaluation of communication is integral since it allows the management to make value-based decisions that help fulfill the goals of each business unit. </w:t>
      </w:r>
      <w:r w:rsidR="006571D5">
        <w:rPr>
          <w:rFonts w:ascii="Times New Roman" w:hAnsi="Times New Roman" w:cs="Times New Roman"/>
          <w:sz w:val="24"/>
          <w:szCs w:val="24"/>
        </w:rPr>
        <w:t>The strategic assessment will enable businesses to enable their operations by raising the appropriate attention and publicity towards certain products. It helps in checking how long a product or a service will take to be considered as successful in the market. Companies that utilize strategic communication channels create an excellent reputation for their brands. A</w:t>
      </w:r>
      <w:r w:rsidR="00DE0D8B">
        <w:rPr>
          <w:rFonts w:ascii="Times New Roman" w:hAnsi="Times New Roman" w:cs="Times New Roman"/>
          <w:sz w:val="24"/>
          <w:szCs w:val="24"/>
        </w:rPr>
        <w:t>s</w:t>
      </w:r>
      <w:r w:rsidR="006571D5">
        <w:rPr>
          <w:rFonts w:ascii="Times New Roman" w:hAnsi="Times New Roman" w:cs="Times New Roman"/>
          <w:sz w:val="24"/>
          <w:szCs w:val="24"/>
        </w:rPr>
        <w:t xml:space="preserve"> such, they can build on their goodwill and immaterial assets that are critical in the current business setups</w:t>
      </w:r>
      <w:r w:rsidR="007E7459">
        <w:rPr>
          <w:rFonts w:ascii="Times New Roman" w:hAnsi="Times New Roman" w:cs="Times New Roman"/>
          <w:sz w:val="24"/>
          <w:szCs w:val="24"/>
        </w:rPr>
        <w:t xml:space="preserve"> (</w:t>
      </w:r>
      <w:r w:rsidR="00B44536">
        <w:rPr>
          <w:rFonts w:ascii="Times New Roman" w:hAnsi="Times New Roman" w:cs="Times New Roman"/>
          <w:sz w:val="24"/>
          <w:szCs w:val="24"/>
        </w:rPr>
        <w:t>Buhmann &amp; Likely, 2018)</w:t>
      </w:r>
      <w:r w:rsidR="006571D5">
        <w:rPr>
          <w:rFonts w:ascii="Times New Roman" w:hAnsi="Times New Roman" w:cs="Times New Roman"/>
          <w:sz w:val="24"/>
          <w:szCs w:val="24"/>
        </w:rPr>
        <w:t xml:space="preserve">. </w:t>
      </w:r>
      <w:r w:rsidR="00E66856">
        <w:rPr>
          <w:rFonts w:ascii="Times New Roman" w:hAnsi="Times New Roman" w:cs="Times New Roman"/>
          <w:sz w:val="24"/>
          <w:szCs w:val="24"/>
        </w:rPr>
        <w:t>This enables them to sustain long-term success. Thus, strategic evaluation of the communication processes is integral in building string business brands, and it also assists in forecasting the success of an entity.</w:t>
      </w:r>
    </w:p>
    <w:p w:rsidR="00E66856" w:rsidRDefault="004821A1" w:rsidP="00F3171F">
      <w:pPr>
        <w:spacing w:after="1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Management should also facilitate strategic communication </w:t>
      </w:r>
      <w:r w:rsidR="00B44536">
        <w:rPr>
          <w:rFonts w:ascii="Times New Roman" w:hAnsi="Times New Roman" w:cs="Times New Roman"/>
          <w:sz w:val="24"/>
          <w:szCs w:val="24"/>
        </w:rPr>
        <w:t xml:space="preserve">to ensure that the institution is flexible. This approach minimizes the chances of conflict and facilitates the entity with more bargaining power when carrying out projects that require collaborations. Deploying strategic communication also helps the business monitor the activities within its environment, allowing a firm to adjust to the emerging trends (Buhmann &amp; Likely, 2018).  Such adjustments </w:t>
      </w:r>
      <w:r w:rsidR="007E7459">
        <w:rPr>
          <w:rFonts w:ascii="Times New Roman" w:hAnsi="Times New Roman" w:cs="Times New Roman"/>
          <w:sz w:val="24"/>
          <w:szCs w:val="24"/>
        </w:rPr>
        <w:t xml:space="preserve">allow for reflexes within the </w:t>
      </w:r>
      <w:r w:rsidR="00DA33BA">
        <w:rPr>
          <w:rFonts w:ascii="Times New Roman" w:hAnsi="Times New Roman" w:cs="Times New Roman"/>
          <w:sz w:val="24"/>
          <w:szCs w:val="24"/>
        </w:rPr>
        <w:t>Organisation</w:t>
      </w:r>
      <w:r w:rsidR="007E7459">
        <w:rPr>
          <w:rFonts w:ascii="Times New Roman" w:hAnsi="Times New Roman" w:cs="Times New Roman"/>
          <w:sz w:val="24"/>
          <w:szCs w:val="24"/>
        </w:rPr>
        <w:t xml:space="preserve">, and they create an innovation capacity within the entity. Additionally, strategic communication enables the management to align </w:t>
      </w:r>
      <w:r w:rsidR="00DA33BA">
        <w:rPr>
          <w:rFonts w:ascii="Times New Roman" w:hAnsi="Times New Roman" w:cs="Times New Roman"/>
          <w:sz w:val="24"/>
          <w:szCs w:val="24"/>
        </w:rPr>
        <w:t>Organisation</w:t>
      </w:r>
      <w:r w:rsidR="007E7459">
        <w:rPr>
          <w:rFonts w:ascii="Times New Roman" w:hAnsi="Times New Roman" w:cs="Times New Roman"/>
          <w:sz w:val="24"/>
          <w:szCs w:val="24"/>
        </w:rPr>
        <w:t xml:space="preserve">al goals as </w:t>
      </w:r>
      <w:r w:rsidR="007E7459">
        <w:rPr>
          <w:rFonts w:ascii="Times New Roman" w:hAnsi="Times New Roman" w:cs="Times New Roman"/>
          <w:sz w:val="24"/>
          <w:szCs w:val="24"/>
        </w:rPr>
        <w:lastRenderedPageBreak/>
        <w:t>long or short term, and this cushions the entity during a crisis. Hence, strategic communication is appropriate since it assists entities in fulfilling their strategies.</w:t>
      </w:r>
    </w:p>
    <w:p w:rsidR="00636D89" w:rsidRDefault="00636D89" w:rsidP="00F3171F">
      <w:pPr>
        <w:spacing w:after="10" w:line="480" w:lineRule="auto"/>
        <w:ind w:firstLine="720"/>
        <w:rPr>
          <w:rFonts w:ascii="Times New Roman" w:hAnsi="Times New Roman" w:cs="Times New Roman"/>
          <w:sz w:val="24"/>
          <w:szCs w:val="24"/>
        </w:rPr>
      </w:pPr>
    </w:p>
    <w:p w:rsidR="00960BA6" w:rsidRDefault="004821A1" w:rsidP="00636D89">
      <w:pPr>
        <w:pStyle w:val="Heading1"/>
      </w:pPr>
      <w:bookmarkStart w:id="3" w:name="_Toc42802912"/>
      <w:r>
        <w:t>Types of Communication</w:t>
      </w:r>
      <w:bookmarkEnd w:id="3"/>
    </w:p>
    <w:p w:rsidR="00636D89" w:rsidRPr="00636D89" w:rsidRDefault="00636D89" w:rsidP="00636D89"/>
    <w:p w:rsidR="00E90616" w:rsidRDefault="004821A1" w:rsidP="00F3171F">
      <w:pPr>
        <w:spacing w:after="1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When managements enable smooth communication to take place, they activate innovation within the </w:t>
      </w:r>
      <w:r w:rsidR="00DA33BA">
        <w:rPr>
          <w:rFonts w:ascii="Times New Roman" w:hAnsi="Times New Roman" w:cs="Times New Roman"/>
          <w:sz w:val="24"/>
          <w:szCs w:val="24"/>
        </w:rPr>
        <w:t>Organisation</w:t>
      </w:r>
      <w:r>
        <w:rPr>
          <w:rFonts w:ascii="Times New Roman" w:hAnsi="Times New Roman" w:cs="Times New Roman"/>
          <w:sz w:val="24"/>
          <w:szCs w:val="24"/>
        </w:rPr>
        <w:t xml:space="preserve">. Studies have shown that change may be delayed due to incomplete cycles of information whereby departments are unable to communicate with each other (Stacho et al., 2019). Further, the management may also jeopardize innovation by not implementing an excellent vertical flow of information. According to Stacho et al., (2019), it is essential to maintain a proper channel of information between the management and the employees because open communication makes the employees feel appreciated. Consequently, they become willing to be part of the team that accomplishes the </w:t>
      </w:r>
      <w:r w:rsidR="00DA33BA">
        <w:rPr>
          <w:rFonts w:ascii="Times New Roman" w:hAnsi="Times New Roman" w:cs="Times New Roman"/>
          <w:sz w:val="24"/>
          <w:szCs w:val="24"/>
        </w:rPr>
        <w:t>Organisation</w:t>
      </w:r>
      <w:r>
        <w:rPr>
          <w:rFonts w:ascii="Times New Roman" w:hAnsi="Times New Roman" w:cs="Times New Roman"/>
          <w:sz w:val="24"/>
          <w:szCs w:val="24"/>
        </w:rPr>
        <w:t xml:space="preserve">al goals. </w:t>
      </w:r>
      <w:r w:rsidR="00D41DA8">
        <w:rPr>
          <w:rFonts w:ascii="Times New Roman" w:hAnsi="Times New Roman" w:cs="Times New Roman"/>
          <w:sz w:val="24"/>
          <w:szCs w:val="24"/>
        </w:rPr>
        <w:t>This willingness stems from the fact that employees feel that their superiors are concerned about their progress and growth. Therefore, open communication between the management and the employees helps create efficiency within the structures of an entity.</w:t>
      </w:r>
    </w:p>
    <w:p w:rsidR="00D41DA8" w:rsidRDefault="004821A1" w:rsidP="00F3171F">
      <w:pPr>
        <w:spacing w:after="1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With the recent trends in communication, companies have adopted new tools of messaging. Stacho et al. (2019) show that </w:t>
      </w:r>
      <w:r w:rsidR="00DA33BA">
        <w:rPr>
          <w:rFonts w:ascii="Times New Roman" w:hAnsi="Times New Roman" w:cs="Times New Roman"/>
          <w:sz w:val="24"/>
          <w:szCs w:val="24"/>
        </w:rPr>
        <w:t>Organisations</w:t>
      </w:r>
      <w:r>
        <w:rPr>
          <w:rFonts w:ascii="Times New Roman" w:hAnsi="Times New Roman" w:cs="Times New Roman"/>
          <w:sz w:val="24"/>
          <w:szCs w:val="24"/>
        </w:rPr>
        <w:t xml:space="preserve"> are shifting from traditional methods such as memos and focusing on elements such as social media, which can reach many people within different areas but at the same time. Social media and internal communication banners have enabled institutions to support top-bottom and bottom-up communication through the various platforms available on the internet. </w:t>
      </w:r>
      <w:r w:rsidR="00D154F2">
        <w:rPr>
          <w:rFonts w:ascii="Times New Roman" w:hAnsi="Times New Roman" w:cs="Times New Roman"/>
          <w:sz w:val="24"/>
          <w:szCs w:val="24"/>
        </w:rPr>
        <w:t xml:space="preserve">With training, the staff can accommodate these changes, and </w:t>
      </w:r>
      <w:r w:rsidR="00DA33BA">
        <w:rPr>
          <w:rFonts w:ascii="Times New Roman" w:hAnsi="Times New Roman" w:cs="Times New Roman"/>
          <w:sz w:val="24"/>
          <w:szCs w:val="24"/>
        </w:rPr>
        <w:t>Organisations</w:t>
      </w:r>
      <w:r w:rsidR="00D154F2">
        <w:rPr>
          <w:rFonts w:ascii="Times New Roman" w:hAnsi="Times New Roman" w:cs="Times New Roman"/>
          <w:sz w:val="24"/>
          <w:szCs w:val="24"/>
        </w:rPr>
        <w:t xml:space="preserve"> are running more efficiently and with minimal barriers. </w:t>
      </w:r>
      <w:r w:rsidR="001D6741">
        <w:rPr>
          <w:rFonts w:ascii="Times New Roman" w:hAnsi="Times New Roman" w:cs="Times New Roman"/>
          <w:sz w:val="24"/>
          <w:szCs w:val="24"/>
        </w:rPr>
        <w:t xml:space="preserve">Therefore, </w:t>
      </w:r>
      <w:r w:rsidR="001D6741">
        <w:rPr>
          <w:rFonts w:ascii="Times New Roman" w:hAnsi="Times New Roman" w:cs="Times New Roman"/>
          <w:sz w:val="24"/>
          <w:szCs w:val="24"/>
        </w:rPr>
        <w:lastRenderedPageBreak/>
        <w:t xml:space="preserve">maximizing the on social media channels </w:t>
      </w:r>
      <w:r w:rsidR="00480627">
        <w:rPr>
          <w:rFonts w:ascii="Times New Roman" w:hAnsi="Times New Roman" w:cs="Times New Roman"/>
          <w:sz w:val="24"/>
          <w:szCs w:val="24"/>
        </w:rPr>
        <w:t xml:space="preserve">has enabled </w:t>
      </w:r>
      <w:r w:rsidR="00DA33BA">
        <w:rPr>
          <w:rFonts w:ascii="Times New Roman" w:hAnsi="Times New Roman" w:cs="Times New Roman"/>
          <w:sz w:val="24"/>
          <w:szCs w:val="24"/>
        </w:rPr>
        <w:t>Organisations</w:t>
      </w:r>
      <w:r w:rsidR="00480627">
        <w:rPr>
          <w:rFonts w:ascii="Times New Roman" w:hAnsi="Times New Roman" w:cs="Times New Roman"/>
          <w:sz w:val="24"/>
          <w:szCs w:val="24"/>
        </w:rPr>
        <w:t xml:space="preserve"> and their managers to eradicate traditional communication methods that lock out most of the employees from making suggestions.</w:t>
      </w:r>
    </w:p>
    <w:p w:rsidR="00480627" w:rsidRDefault="004821A1" w:rsidP="00F3171F">
      <w:pPr>
        <w:spacing w:after="10" w:line="480" w:lineRule="auto"/>
        <w:ind w:firstLine="720"/>
        <w:rPr>
          <w:rFonts w:ascii="Times New Roman" w:hAnsi="Times New Roman" w:cs="Times New Roman"/>
          <w:color w:val="222222"/>
          <w:sz w:val="24"/>
          <w:szCs w:val="24"/>
          <w:shd w:val="clear" w:color="auto" w:fill="FFFFFF"/>
        </w:rPr>
      </w:pPr>
      <w:r w:rsidRPr="002F71F1">
        <w:rPr>
          <w:rFonts w:ascii="Times New Roman" w:hAnsi="Times New Roman" w:cs="Times New Roman"/>
          <w:color w:val="222222"/>
          <w:sz w:val="24"/>
          <w:szCs w:val="24"/>
          <w:shd w:val="clear" w:color="auto" w:fill="FFFFFF"/>
        </w:rPr>
        <w:t xml:space="preserve">Muhamedi &amp; Ariffin (2017) suggest that </w:t>
      </w:r>
      <w:r w:rsidR="002F71F1" w:rsidRPr="002F71F1">
        <w:rPr>
          <w:rFonts w:ascii="Times New Roman" w:hAnsi="Times New Roman" w:cs="Times New Roman"/>
          <w:color w:val="222222"/>
          <w:sz w:val="24"/>
          <w:szCs w:val="24"/>
          <w:shd w:val="clear" w:color="auto" w:fill="FFFFFF"/>
        </w:rPr>
        <w:t xml:space="preserve">the management's ability to manage an </w:t>
      </w:r>
      <w:r w:rsidR="00DA33BA">
        <w:rPr>
          <w:rFonts w:ascii="Times New Roman" w:hAnsi="Times New Roman" w:cs="Times New Roman"/>
          <w:color w:val="222222"/>
          <w:sz w:val="24"/>
          <w:szCs w:val="24"/>
          <w:shd w:val="clear" w:color="auto" w:fill="FFFFFF"/>
        </w:rPr>
        <w:t>Organisation</w:t>
      </w:r>
      <w:r w:rsidR="002F71F1" w:rsidRPr="002F71F1">
        <w:rPr>
          <w:rFonts w:ascii="Times New Roman" w:hAnsi="Times New Roman" w:cs="Times New Roman"/>
          <w:color w:val="222222"/>
          <w:sz w:val="24"/>
          <w:szCs w:val="24"/>
          <w:shd w:val="clear" w:color="auto" w:fill="FFFFFF"/>
        </w:rPr>
        <w:t xml:space="preserve"> is tested through the communication channels they have set. Communication within the administration is not isolated since it is what is used to set </w:t>
      </w:r>
      <w:r w:rsidR="00DA33BA">
        <w:rPr>
          <w:rFonts w:ascii="Times New Roman" w:hAnsi="Times New Roman" w:cs="Times New Roman"/>
          <w:color w:val="222222"/>
          <w:sz w:val="24"/>
          <w:szCs w:val="24"/>
          <w:shd w:val="clear" w:color="auto" w:fill="FFFFFF"/>
        </w:rPr>
        <w:t>Organisation</w:t>
      </w:r>
      <w:r w:rsidR="002F71F1" w:rsidRPr="002F71F1">
        <w:rPr>
          <w:rFonts w:ascii="Times New Roman" w:hAnsi="Times New Roman" w:cs="Times New Roman"/>
          <w:color w:val="222222"/>
          <w:sz w:val="24"/>
          <w:szCs w:val="24"/>
          <w:shd w:val="clear" w:color="auto" w:fill="FFFFFF"/>
        </w:rPr>
        <w:t xml:space="preserve">al objectives. </w:t>
      </w:r>
      <w:r w:rsidR="002F71F1">
        <w:rPr>
          <w:rFonts w:ascii="Times New Roman" w:hAnsi="Times New Roman" w:cs="Times New Roman"/>
          <w:color w:val="222222"/>
          <w:sz w:val="24"/>
          <w:szCs w:val="24"/>
          <w:shd w:val="clear" w:color="auto" w:fill="FFFFFF"/>
        </w:rPr>
        <w:t xml:space="preserve">To achieve effective and systematic management policies, there must be a clear and concise method of communication. Managers are tasked with ensuring that they communicate with each other at a horizontal or vertical level, depending on the hierarchical structure of the entity (Muhamedi &amp; Ariffin, 2017). Their modality of interaction depends on the job instructions and rationale, which must be clear to ensure that there is proper performance feedback after the assigning and completion of tasks across various departments. The communication system at the management level is critical since it determines dissemination at the lower levels. </w:t>
      </w:r>
      <w:r w:rsidR="0075238A">
        <w:rPr>
          <w:rFonts w:ascii="Times New Roman" w:hAnsi="Times New Roman" w:cs="Times New Roman"/>
          <w:color w:val="222222"/>
          <w:sz w:val="24"/>
          <w:szCs w:val="24"/>
          <w:shd w:val="clear" w:color="auto" w:fill="FFFFFF"/>
        </w:rPr>
        <w:t xml:space="preserve">Hence, the management must have an organized structure </w:t>
      </w:r>
      <w:r w:rsidR="005951A9">
        <w:rPr>
          <w:rFonts w:ascii="Times New Roman" w:hAnsi="Times New Roman" w:cs="Times New Roman"/>
          <w:color w:val="222222"/>
          <w:sz w:val="24"/>
          <w:szCs w:val="24"/>
          <w:shd w:val="clear" w:color="auto" w:fill="FFFFFF"/>
        </w:rPr>
        <w:t>to ensure that they communicate appropriately with each other at the top level.</w:t>
      </w:r>
    </w:p>
    <w:p w:rsidR="005A7287" w:rsidRDefault="004821A1" w:rsidP="00F3171F">
      <w:pPr>
        <w:spacing w:after="10"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The trends in globalization have allowed businesses to structure their finance departments as separate units of the company while also collaborating with every level of the entity. This re</w:t>
      </w:r>
      <w:r w:rsidR="00DA33BA">
        <w:rPr>
          <w:rFonts w:ascii="Times New Roman" w:hAnsi="Times New Roman" w:cs="Times New Roman"/>
          <w:color w:val="222222"/>
          <w:sz w:val="24"/>
          <w:szCs w:val="24"/>
          <w:shd w:val="clear" w:color="auto" w:fill="FFFFFF"/>
        </w:rPr>
        <w:t>Organisation</w:t>
      </w:r>
      <w:r>
        <w:rPr>
          <w:rFonts w:ascii="Times New Roman" w:hAnsi="Times New Roman" w:cs="Times New Roman"/>
          <w:color w:val="222222"/>
          <w:sz w:val="24"/>
          <w:szCs w:val="24"/>
          <w:shd w:val="clear" w:color="auto" w:fill="FFFFFF"/>
        </w:rPr>
        <w:t xml:space="preserve"> is critical for performanc</w:t>
      </w:r>
      <w:r w:rsidR="00E821C7">
        <w:rPr>
          <w:rFonts w:ascii="Times New Roman" w:hAnsi="Times New Roman" w:cs="Times New Roman"/>
          <w:color w:val="222222"/>
          <w:sz w:val="24"/>
          <w:szCs w:val="24"/>
          <w:shd w:val="clear" w:color="auto" w:fill="FFFFFF"/>
        </w:rPr>
        <w:t xml:space="preserve">e evaluation and audit purposes. Financial information relates to tax charges, investments, expenditures, departmental overheads, and the incomes of an </w:t>
      </w:r>
      <w:r w:rsidR="00DA33BA">
        <w:rPr>
          <w:rFonts w:ascii="Times New Roman" w:hAnsi="Times New Roman" w:cs="Times New Roman"/>
          <w:color w:val="222222"/>
          <w:sz w:val="24"/>
          <w:szCs w:val="24"/>
          <w:shd w:val="clear" w:color="auto" w:fill="FFFFFF"/>
        </w:rPr>
        <w:t>Organisation</w:t>
      </w:r>
      <w:r w:rsidR="00E821C7">
        <w:rPr>
          <w:rFonts w:ascii="Times New Roman" w:hAnsi="Times New Roman" w:cs="Times New Roman"/>
          <w:color w:val="222222"/>
          <w:sz w:val="24"/>
          <w:szCs w:val="24"/>
          <w:shd w:val="clear" w:color="auto" w:fill="FFFFFF"/>
        </w:rPr>
        <w:t xml:space="preserve">. However, the flow of financial information is usually hampered by managers failing to reply to their subordinates. Such occurrences generally frustrate information flow, and they make the evaluation of progress difficult. The flow of financial information can be enhanced through the open door policy, allowing subordinates to hold discussions with their </w:t>
      </w:r>
      <w:r w:rsidR="00E821C7">
        <w:rPr>
          <w:rFonts w:ascii="Times New Roman" w:hAnsi="Times New Roman" w:cs="Times New Roman"/>
          <w:color w:val="222222"/>
          <w:sz w:val="24"/>
          <w:szCs w:val="24"/>
          <w:shd w:val="clear" w:color="auto" w:fill="FFFFFF"/>
        </w:rPr>
        <w:lastRenderedPageBreak/>
        <w:t>managers at any time (Muhamedi &amp; Ariffin, 2017). Thus, the flow of financial data in most entities is unique, but for it to be successful, subordinates must be allowed to hold the management accountable for their monetary decisions.</w:t>
      </w:r>
    </w:p>
    <w:p w:rsidR="0020530A" w:rsidRDefault="004821A1" w:rsidP="00F3171F">
      <w:pPr>
        <w:spacing w:after="10"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For a company to perform well, it needs excellent upward communication (Muhamedi &amp; Ariffin, 2017). The essence of this form of messaging is that it allows proper handling of disputes</w:t>
      </w:r>
      <w:r w:rsidR="006112B3">
        <w:rPr>
          <w:rFonts w:ascii="Times New Roman" w:hAnsi="Times New Roman" w:cs="Times New Roman"/>
          <w:color w:val="222222"/>
          <w:sz w:val="24"/>
          <w:szCs w:val="24"/>
          <w:shd w:val="clear" w:color="auto" w:fill="FFFFFF"/>
        </w:rPr>
        <w:t>. It enables any employee to express their grievances to their direct line manager. Suitable channels of upward communication also promote timely reporting on the departmental performance and the same permits the employees to have sessions where they can suggest an improvement. Consequently, people can express their actual feelings without fear, and this fosters better binds between the management and the employees.</w:t>
      </w:r>
      <w:r w:rsidR="005A7287">
        <w:rPr>
          <w:rFonts w:ascii="Times New Roman" w:hAnsi="Times New Roman" w:cs="Times New Roman"/>
          <w:color w:val="222222"/>
          <w:sz w:val="24"/>
          <w:szCs w:val="24"/>
          <w:shd w:val="clear" w:color="auto" w:fill="FFFFFF"/>
        </w:rPr>
        <w:t xml:space="preserve"> Therefore, open channels of upward communication improve the relationships between managers and their employees.</w:t>
      </w:r>
    </w:p>
    <w:p w:rsidR="00636D89" w:rsidRDefault="00636D89" w:rsidP="00F3171F">
      <w:pPr>
        <w:spacing w:after="10" w:line="480" w:lineRule="auto"/>
        <w:ind w:firstLine="720"/>
        <w:rPr>
          <w:rFonts w:ascii="Times New Roman" w:hAnsi="Times New Roman" w:cs="Times New Roman"/>
          <w:color w:val="222222"/>
          <w:sz w:val="24"/>
          <w:szCs w:val="24"/>
          <w:shd w:val="clear" w:color="auto" w:fill="FFFFFF"/>
        </w:rPr>
      </w:pPr>
    </w:p>
    <w:p w:rsidR="00960BA6" w:rsidRDefault="004821A1" w:rsidP="00636D89">
      <w:pPr>
        <w:pStyle w:val="Heading1"/>
        <w:rPr>
          <w:shd w:val="clear" w:color="auto" w:fill="FFFFFF"/>
        </w:rPr>
      </w:pPr>
      <w:bookmarkStart w:id="4" w:name="_Toc42802913"/>
      <w:r>
        <w:rPr>
          <w:shd w:val="clear" w:color="auto" w:fill="FFFFFF"/>
        </w:rPr>
        <w:t>Conclusion</w:t>
      </w:r>
      <w:bookmarkEnd w:id="4"/>
    </w:p>
    <w:p w:rsidR="00636D89" w:rsidRPr="00636D89" w:rsidRDefault="00636D89" w:rsidP="00636D89"/>
    <w:p w:rsidR="007E7459" w:rsidRDefault="004821A1" w:rsidP="00F3171F">
      <w:pPr>
        <w:spacing w:after="10"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Thus, strategic communication within management is one of the factors that enable </w:t>
      </w:r>
      <w:r w:rsidR="00DA33BA">
        <w:rPr>
          <w:rFonts w:ascii="Times New Roman" w:hAnsi="Times New Roman" w:cs="Times New Roman"/>
          <w:color w:val="222222"/>
          <w:sz w:val="24"/>
          <w:szCs w:val="24"/>
          <w:shd w:val="clear" w:color="auto" w:fill="FFFFFF"/>
        </w:rPr>
        <w:t>Organisations</w:t>
      </w:r>
      <w:r>
        <w:rPr>
          <w:rFonts w:ascii="Times New Roman" w:hAnsi="Times New Roman" w:cs="Times New Roman"/>
          <w:color w:val="222222"/>
          <w:sz w:val="24"/>
          <w:szCs w:val="24"/>
          <w:shd w:val="clear" w:color="auto" w:fill="FFFFFF"/>
        </w:rPr>
        <w:t xml:space="preserve"> to remain operational and practical. Ideally, it helps in communicating the </w:t>
      </w:r>
      <w:r w:rsidR="00DA33BA">
        <w:rPr>
          <w:rFonts w:ascii="Times New Roman" w:hAnsi="Times New Roman" w:cs="Times New Roman"/>
          <w:color w:val="222222"/>
          <w:sz w:val="24"/>
          <w:szCs w:val="24"/>
          <w:shd w:val="clear" w:color="auto" w:fill="FFFFFF"/>
        </w:rPr>
        <w:t>Organisation</w:t>
      </w:r>
      <w:r>
        <w:rPr>
          <w:rFonts w:ascii="Times New Roman" w:hAnsi="Times New Roman" w:cs="Times New Roman"/>
          <w:color w:val="222222"/>
          <w:sz w:val="24"/>
          <w:szCs w:val="24"/>
          <w:shd w:val="clear" w:color="auto" w:fill="FFFFFF"/>
        </w:rPr>
        <w:t xml:space="preserve">al objectives to the managers and their subordinates, ensuring that everyone is in line with the goals of a firm. Managers can facilitate strategic communication by making value-based decisions. Successful communication within an </w:t>
      </w:r>
      <w:r w:rsidR="00DA33BA">
        <w:rPr>
          <w:rFonts w:ascii="Times New Roman" w:hAnsi="Times New Roman" w:cs="Times New Roman"/>
          <w:color w:val="222222"/>
          <w:sz w:val="24"/>
          <w:szCs w:val="24"/>
          <w:shd w:val="clear" w:color="auto" w:fill="FFFFFF"/>
        </w:rPr>
        <w:t>Organisation</w:t>
      </w:r>
      <w:r>
        <w:rPr>
          <w:rFonts w:ascii="Times New Roman" w:hAnsi="Times New Roman" w:cs="Times New Roman"/>
          <w:color w:val="222222"/>
          <w:sz w:val="24"/>
          <w:szCs w:val="24"/>
          <w:shd w:val="clear" w:color="auto" w:fill="FFFFFF"/>
        </w:rPr>
        <w:t xml:space="preserve"> entails </w:t>
      </w:r>
      <w:r w:rsidR="00960BA6">
        <w:rPr>
          <w:rFonts w:ascii="Times New Roman" w:hAnsi="Times New Roman" w:cs="Times New Roman"/>
          <w:color w:val="222222"/>
          <w:sz w:val="24"/>
          <w:szCs w:val="24"/>
          <w:shd w:val="clear" w:color="auto" w:fill="FFFFFF"/>
        </w:rPr>
        <w:t xml:space="preserve">having functional horizontal and vertical channels. In horizontal communication, people at the same level can effectively communicate and facilitate the execution of decisions at a departmental level. On the other hand, vertical communication allows managers to give instructions to their subordinates while listening to their grievances without demeaning their input. Bottom-top communication is </w:t>
      </w:r>
      <w:r w:rsidR="00960BA6">
        <w:rPr>
          <w:rFonts w:ascii="Times New Roman" w:hAnsi="Times New Roman" w:cs="Times New Roman"/>
          <w:color w:val="222222"/>
          <w:sz w:val="24"/>
          <w:szCs w:val="24"/>
          <w:shd w:val="clear" w:color="auto" w:fill="FFFFFF"/>
        </w:rPr>
        <w:lastRenderedPageBreak/>
        <w:t xml:space="preserve">critical since it helps employees express their views about specific issues and improves the relationships within an </w:t>
      </w:r>
      <w:r w:rsidR="00DA33BA">
        <w:rPr>
          <w:rFonts w:ascii="Times New Roman" w:hAnsi="Times New Roman" w:cs="Times New Roman"/>
          <w:color w:val="222222"/>
          <w:sz w:val="24"/>
          <w:szCs w:val="24"/>
          <w:shd w:val="clear" w:color="auto" w:fill="FFFFFF"/>
        </w:rPr>
        <w:t>Organisation</w:t>
      </w:r>
      <w:r w:rsidR="00960BA6">
        <w:rPr>
          <w:rFonts w:ascii="Times New Roman" w:hAnsi="Times New Roman" w:cs="Times New Roman"/>
          <w:color w:val="222222"/>
          <w:sz w:val="24"/>
          <w:szCs w:val="24"/>
          <w:shd w:val="clear" w:color="auto" w:fill="FFFFFF"/>
        </w:rPr>
        <w:t xml:space="preserve">. However, the flow of financial information can be a challenge when relying on vertical information since managers may withhold information from their subordinates who may be seeking to audit the company or departmental accounts. Nonetheless, management should be keen on the flow of </w:t>
      </w:r>
      <w:r w:rsidR="00F3171F">
        <w:rPr>
          <w:rFonts w:ascii="Times New Roman" w:hAnsi="Times New Roman" w:cs="Times New Roman"/>
          <w:color w:val="222222"/>
          <w:sz w:val="24"/>
          <w:szCs w:val="24"/>
          <w:shd w:val="clear" w:color="auto" w:fill="FFFFFF"/>
        </w:rPr>
        <w:t xml:space="preserve">communication to ensure that they maintain their relevance and attain their objectives. </w:t>
      </w:r>
    </w:p>
    <w:p w:rsidR="00A35231" w:rsidRDefault="00A35231" w:rsidP="00F3171F">
      <w:pPr>
        <w:spacing w:after="10" w:line="480" w:lineRule="auto"/>
        <w:ind w:firstLine="720"/>
        <w:rPr>
          <w:rFonts w:ascii="Times New Roman" w:hAnsi="Times New Roman" w:cs="Times New Roman"/>
          <w:color w:val="222222"/>
          <w:sz w:val="24"/>
          <w:szCs w:val="24"/>
          <w:shd w:val="clear" w:color="auto" w:fill="FFFFFF"/>
        </w:rPr>
      </w:pPr>
    </w:p>
    <w:p w:rsidR="00A35231" w:rsidRDefault="00A35231" w:rsidP="00636D89">
      <w:pPr>
        <w:pStyle w:val="Heading1"/>
        <w:rPr>
          <w:shd w:val="clear" w:color="auto" w:fill="FFFFFF"/>
        </w:rPr>
      </w:pPr>
      <w:bookmarkStart w:id="5" w:name="_Toc42802914"/>
      <w:r>
        <w:rPr>
          <w:shd w:val="clear" w:color="auto" w:fill="FFFFFF"/>
        </w:rPr>
        <w:t>Reference</w:t>
      </w:r>
      <w:r w:rsidR="00636D89">
        <w:rPr>
          <w:shd w:val="clear" w:color="auto" w:fill="FFFFFF"/>
        </w:rPr>
        <w:t>s</w:t>
      </w:r>
      <w:bookmarkEnd w:id="5"/>
    </w:p>
    <w:p w:rsidR="00636D89" w:rsidRPr="00636D89" w:rsidRDefault="00636D89" w:rsidP="00636D89"/>
    <w:p w:rsidR="00A35231" w:rsidRPr="00A35231" w:rsidRDefault="00A35231" w:rsidP="00A35231">
      <w:pPr>
        <w:spacing w:after="10" w:line="480" w:lineRule="auto"/>
        <w:ind w:left="720" w:hanging="720"/>
        <w:rPr>
          <w:rFonts w:ascii="Times New Roman" w:hAnsi="Times New Roman" w:cs="Times New Roman"/>
          <w:sz w:val="28"/>
        </w:rPr>
      </w:pPr>
      <w:r w:rsidRPr="00A35231">
        <w:rPr>
          <w:rFonts w:ascii="Times New Roman" w:hAnsi="Times New Roman" w:cs="Times New Roman"/>
          <w:color w:val="222222"/>
          <w:sz w:val="24"/>
          <w:szCs w:val="20"/>
          <w:shd w:val="clear" w:color="auto" w:fill="FFFFFF"/>
        </w:rPr>
        <w:t>Buhmann, A. and Likely, F., 2018. Evaluation and measurement. </w:t>
      </w:r>
      <w:r w:rsidRPr="00A35231">
        <w:rPr>
          <w:rFonts w:ascii="Times New Roman" w:hAnsi="Times New Roman" w:cs="Times New Roman"/>
          <w:i/>
          <w:iCs/>
          <w:color w:val="222222"/>
          <w:sz w:val="24"/>
          <w:szCs w:val="20"/>
          <w:shd w:val="clear" w:color="auto" w:fill="FFFFFF"/>
        </w:rPr>
        <w:t>The International Encyclopedia of Strategic Communication</w:t>
      </w:r>
      <w:r w:rsidRPr="00A35231">
        <w:rPr>
          <w:rFonts w:ascii="Times New Roman" w:hAnsi="Times New Roman" w:cs="Times New Roman"/>
          <w:color w:val="222222"/>
          <w:sz w:val="24"/>
          <w:szCs w:val="20"/>
          <w:shd w:val="clear" w:color="auto" w:fill="FFFFFF"/>
        </w:rPr>
        <w:t>, pp.1-16.</w:t>
      </w:r>
    </w:p>
    <w:p w:rsidR="00A35231" w:rsidRPr="00A35231" w:rsidRDefault="00A35231" w:rsidP="00A35231">
      <w:pPr>
        <w:spacing w:after="10" w:line="480" w:lineRule="auto"/>
        <w:ind w:left="720" w:hanging="720"/>
        <w:rPr>
          <w:rFonts w:ascii="Times New Roman" w:hAnsi="Times New Roman" w:cs="Times New Roman"/>
          <w:color w:val="222222"/>
          <w:sz w:val="24"/>
          <w:szCs w:val="20"/>
          <w:shd w:val="clear" w:color="auto" w:fill="FFFFFF"/>
        </w:rPr>
      </w:pPr>
      <w:r w:rsidRPr="00A35231">
        <w:rPr>
          <w:rFonts w:ascii="Times New Roman" w:hAnsi="Times New Roman" w:cs="Times New Roman"/>
          <w:color w:val="222222"/>
          <w:sz w:val="24"/>
          <w:szCs w:val="20"/>
          <w:shd w:val="clear" w:color="auto" w:fill="FFFFFF"/>
        </w:rPr>
        <w:t>Muhamedi, M. and Ariffin, M.Y.M., 2017. Importance of communication channels between managers and employees in management communication. </w:t>
      </w:r>
      <w:r w:rsidRPr="00A35231">
        <w:rPr>
          <w:rFonts w:ascii="Times New Roman" w:hAnsi="Times New Roman" w:cs="Times New Roman"/>
          <w:i/>
          <w:iCs/>
          <w:color w:val="222222"/>
          <w:sz w:val="24"/>
          <w:szCs w:val="20"/>
          <w:shd w:val="clear" w:color="auto" w:fill="FFFFFF"/>
        </w:rPr>
        <w:t>The Social Sciences</w:t>
      </w:r>
      <w:r w:rsidRPr="00A35231">
        <w:rPr>
          <w:rFonts w:ascii="Times New Roman" w:hAnsi="Times New Roman" w:cs="Times New Roman"/>
          <w:color w:val="222222"/>
          <w:sz w:val="24"/>
          <w:szCs w:val="20"/>
          <w:shd w:val="clear" w:color="auto" w:fill="FFFFFF"/>
        </w:rPr>
        <w:t>, </w:t>
      </w:r>
      <w:r w:rsidRPr="00A35231">
        <w:rPr>
          <w:rFonts w:ascii="Times New Roman" w:hAnsi="Times New Roman" w:cs="Times New Roman"/>
          <w:i/>
          <w:iCs/>
          <w:color w:val="222222"/>
          <w:sz w:val="24"/>
          <w:szCs w:val="20"/>
          <w:shd w:val="clear" w:color="auto" w:fill="FFFFFF"/>
        </w:rPr>
        <w:t>12</w:t>
      </w:r>
      <w:r w:rsidRPr="00A35231">
        <w:rPr>
          <w:rFonts w:ascii="Times New Roman" w:hAnsi="Times New Roman" w:cs="Times New Roman"/>
          <w:color w:val="222222"/>
          <w:sz w:val="24"/>
          <w:szCs w:val="20"/>
          <w:shd w:val="clear" w:color="auto" w:fill="FFFFFF"/>
        </w:rPr>
        <w:t>(9), pp.1541-1552.</w:t>
      </w:r>
    </w:p>
    <w:p w:rsidR="00A35231" w:rsidRPr="00A35231" w:rsidRDefault="00A35231" w:rsidP="00A35231">
      <w:pPr>
        <w:spacing w:after="10" w:line="480" w:lineRule="auto"/>
        <w:ind w:left="720" w:hanging="720"/>
        <w:rPr>
          <w:rFonts w:ascii="Times New Roman" w:hAnsi="Times New Roman" w:cs="Times New Roman"/>
          <w:color w:val="222222"/>
          <w:sz w:val="24"/>
          <w:szCs w:val="20"/>
          <w:shd w:val="clear" w:color="auto" w:fill="FFFFFF"/>
        </w:rPr>
      </w:pPr>
      <w:r w:rsidRPr="00A35231">
        <w:rPr>
          <w:rFonts w:ascii="Times New Roman" w:hAnsi="Times New Roman" w:cs="Times New Roman"/>
          <w:color w:val="222222"/>
          <w:sz w:val="24"/>
          <w:szCs w:val="20"/>
          <w:shd w:val="clear" w:color="auto" w:fill="FFFFFF"/>
        </w:rPr>
        <w:t>Radovic Markovic, M. and Salamzadeh, A., 2018. The Importance of Communica</w:t>
      </w:r>
      <w:r w:rsidR="00AE2110">
        <w:rPr>
          <w:rFonts w:ascii="Times New Roman" w:hAnsi="Times New Roman" w:cs="Times New Roman"/>
          <w:color w:val="222222"/>
          <w:sz w:val="24"/>
          <w:szCs w:val="20"/>
          <w:shd w:val="clear" w:color="auto" w:fill="FFFFFF"/>
        </w:rPr>
        <w:t xml:space="preserve">tion in Business Management. In </w:t>
      </w:r>
      <w:r w:rsidR="00AE2110">
        <w:rPr>
          <w:rFonts w:ascii="Times New Roman" w:hAnsi="Times New Roman" w:cs="Times New Roman"/>
          <w:i/>
          <w:iCs/>
          <w:color w:val="222222"/>
          <w:sz w:val="24"/>
          <w:szCs w:val="20"/>
          <w:shd w:val="clear" w:color="auto" w:fill="FFFFFF"/>
        </w:rPr>
        <w:t xml:space="preserve">, </w:t>
      </w:r>
      <w:r w:rsidRPr="00A35231">
        <w:rPr>
          <w:rFonts w:ascii="Times New Roman" w:hAnsi="Times New Roman" w:cs="Times New Roman"/>
          <w:i/>
          <w:iCs/>
          <w:color w:val="222222"/>
          <w:sz w:val="24"/>
          <w:szCs w:val="20"/>
          <w:shd w:val="clear" w:color="auto" w:fill="FFFFFF"/>
        </w:rPr>
        <w:t>The 7th International Scientific Conference on Employment, Education and Entrepreneurship, Belgrade, Serbia</w:t>
      </w:r>
      <w:r w:rsidRPr="00A35231">
        <w:rPr>
          <w:rFonts w:ascii="Times New Roman" w:hAnsi="Times New Roman" w:cs="Times New Roman"/>
          <w:color w:val="222222"/>
          <w:sz w:val="24"/>
          <w:szCs w:val="20"/>
          <w:shd w:val="clear" w:color="auto" w:fill="FFFFFF"/>
        </w:rPr>
        <w:t>.</w:t>
      </w:r>
    </w:p>
    <w:p w:rsidR="00A35231" w:rsidRPr="00A35231" w:rsidRDefault="00A35231" w:rsidP="00A35231">
      <w:pPr>
        <w:spacing w:after="10" w:line="480" w:lineRule="auto"/>
        <w:ind w:left="720" w:hanging="720"/>
        <w:rPr>
          <w:rFonts w:ascii="Times New Roman" w:hAnsi="Times New Roman" w:cs="Times New Roman"/>
          <w:color w:val="222222"/>
          <w:sz w:val="24"/>
          <w:szCs w:val="20"/>
          <w:shd w:val="clear" w:color="auto" w:fill="FFFFFF"/>
        </w:rPr>
      </w:pPr>
      <w:r w:rsidRPr="00A35231">
        <w:rPr>
          <w:rFonts w:ascii="Times New Roman" w:hAnsi="Times New Roman" w:cs="Times New Roman"/>
          <w:color w:val="222222"/>
          <w:sz w:val="24"/>
          <w:szCs w:val="20"/>
          <w:shd w:val="clear" w:color="auto" w:fill="FFFFFF"/>
        </w:rPr>
        <w:t>Stacho, Z., Stachová, K., Papula, J., Papulová, Z. and Kohnová, L., 2019. Effective communication in organisations increases their competitiveness. </w:t>
      </w:r>
      <w:r w:rsidRPr="00A35231">
        <w:rPr>
          <w:rFonts w:ascii="Times New Roman" w:hAnsi="Times New Roman" w:cs="Times New Roman"/>
          <w:i/>
          <w:iCs/>
          <w:color w:val="222222"/>
          <w:sz w:val="24"/>
          <w:szCs w:val="20"/>
          <w:shd w:val="clear" w:color="auto" w:fill="FFFFFF"/>
        </w:rPr>
        <w:t>Polish Journal of Management Studies</w:t>
      </w:r>
      <w:r w:rsidRPr="00A35231">
        <w:rPr>
          <w:rFonts w:ascii="Times New Roman" w:hAnsi="Times New Roman" w:cs="Times New Roman"/>
          <w:color w:val="222222"/>
          <w:sz w:val="24"/>
          <w:szCs w:val="20"/>
          <w:shd w:val="clear" w:color="auto" w:fill="FFFFFF"/>
        </w:rPr>
        <w:t>, </w:t>
      </w:r>
      <w:r w:rsidRPr="00A35231">
        <w:rPr>
          <w:rFonts w:ascii="Times New Roman" w:hAnsi="Times New Roman" w:cs="Times New Roman"/>
          <w:i/>
          <w:iCs/>
          <w:color w:val="222222"/>
          <w:sz w:val="24"/>
          <w:szCs w:val="20"/>
          <w:shd w:val="clear" w:color="auto" w:fill="FFFFFF"/>
        </w:rPr>
        <w:t>19</w:t>
      </w:r>
      <w:r w:rsidRPr="00A35231">
        <w:rPr>
          <w:rFonts w:ascii="Times New Roman" w:hAnsi="Times New Roman" w:cs="Times New Roman"/>
          <w:color w:val="222222"/>
          <w:sz w:val="24"/>
          <w:szCs w:val="20"/>
          <w:shd w:val="clear" w:color="auto" w:fill="FFFFFF"/>
        </w:rPr>
        <w:t>.</w:t>
      </w:r>
    </w:p>
    <w:p w:rsidR="00A35231" w:rsidRDefault="00A35231" w:rsidP="00F3171F">
      <w:pPr>
        <w:spacing w:after="10" w:line="480" w:lineRule="auto"/>
        <w:ind w:firstLine="720"/>
        <w:rPr>
          <w:rFonts w:ascii="Times New Roman" w:hAnsi="Times New Roman" w:cs="Times New Roman"/>
          <w:sz w:val="24"/>
          <w:szCs w:val="24"/>
        </w:rPr>
      </w:pPr>
    </w:p>
    <w:sectPr w:rsidR="00A35231">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E2566" w:rsidRDefault="001E2566">
      <w:pPr>
        <w:spacing w:after="0" w:line="240" w:lineRule="auto"/>
      </w:pPr>
      <w:r>
        <w:separator/>
      </w:r>
    </w:p>
  </w:endnote>
  <w:endnote w:type="continuationSeparator" w:id="0">
    <w:p w:rsidR="001E2566" w:rsidRDefault="001E25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E2566" w:rsidRDefault="001E2566">
      <w:pPr>
        <w:spacing w:after="0" w:line="240" w:lineRule="auto"/>
      </w:pPr>
      <w:r>
        <w:separator/>
      </w:r>
    </w:p>
  </w:footnote>
  <w:footnote w:type="continuationSeparator" w:id="0">
    <w:p w:rsidR="001E2566" w:rsidRDefault="001E25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sz w:val="24"/>
        <w:szCs w:val="24"/>
      </w:rPr>
      <w:id w:val="223421860"/>
      <w:docPartObj>
        <w:docPartGallery w:val="Page Numbers (Top of Page)"/>
        <w:docPartUnique/>
      </w:docPartObj>
    </w:sdtPr>
    <w:sdtEndPr>
      <w:rPr>
        <w:noProof/>
      </w:rPr>
    </w:sdtEndPr>
    <w:sdtContent>
      <w:p w:rsidR="00EA4A89" w:rsidRPr="00EA4A89" w:rsidRDefault="008A5E9E" w:rsidP="008A5E9E">
        <w:pPr>
          <w:pStyle w:val="Header"/>
          <w:rPr>
            <w:rFonts w:ascii="Times New Roman" w:hAnsi="Times New Roman" w:cs="Times New Roman"/>
            <w:sz w:val="24"/>
            <w:szCs w:val="24"/>
          </w:rPr>
        </w:pPr>
        <w:r>
          <w:rPr>
            <w:rFonts w:ascii="Times New Roman" w:hAnsi="Times New Roman" w:cs="Times New Roman"/>
            <w:sz w:val="24"/>
            <w:szCs w:val="24"/>
          </w:rPr>
          <w:t xml:space="preserve">                                                                                                   </w:t>
        </w:r>
        <w:r w:rsidRPr="00EA4A89">
          <w:rPr>
            <w:rFonts w:ascii="Times New Roman" w:hAnsi="Times New Roman" w:cs="Times New Roman"/>
            <w:sz w:val="24"/>
            <w:szCs w:val="24"/>
          </w:rPr>
          <w:t xml:space="preserve">Communication </w:t>
        </w:r>
        <w:r>
          <w:rPr>
            <w:rFonts w:ascii="Times New Roman" w:hAnsi="Times New Roman" w:cs="Times New Roman"/>
            <w:sz w:val="24"/>
            <w:szCs w:val="24"/>
          </w:rPr>
          <w:t xml:space="preserve">in </w:t>
        </w:r>
        <w:r w:rsidR="00DA33BA">
          <w:rPr>
            <w:rFonts w:ascii="Times New Roman" w:hAnsi="Times New Roman" w:cs="Times New Roman"/>
            <w:sz w:val="24"/>
            <w:szCs w:val="24"/>
          </w:rPr>
          <w:t>Organisations</w:t>
        </w:r>
        <w:r w:rsidRPr="00EA4A89">
          <w:rPr>
            <w:rFonts w:ascii="Times New Roman" w:hAnsi="Times New Roman" w:cs="Times New Roman"/>
            <w:sz w:val="24"/>
            <w:szCs w:val="24"/>
          </w:rPr>
          <w:t xml:space="preserve"> </w:t>
        </w:r>
        <w:r w:rsidR="004821A1" w:rsidRPr="00EA4A89">
          <w:rPr>
            <w:rFonts w:ascii="Times New Roman" w:hAnsi="Times New Roman" w:cs="Times New Roman"/>
            <w:sz w:val="24"/>
            <w:szCs w:val="24"/>
          </w:rPr>
          <w:fldChar w:fldCharType="begin"/>
        </w:r>
        <w:r w:rsidR="004821A1" w:rsidRPr="00EA4A89">
          <w:rPr>
            <w:rFonts w:ascii="Times New Roman" w:hAnsi="Times New Roman" w:cs="Times New Roman"/>
            <w:sz w:val="24"/>
            <w:szCs w:val="24"/>
          </w:rPr>
          <w:instrText xml:space="preserve"> PAGE   \* MERGEFORMAT </w:instrText>
        </w:r>
        <w:r w:rsidR="004821A1" w:rsidRPr="00EA4A89">
          <w:rPr>
            <w:rFonts w:ascii="Times New Roman" w:hAnsi="Times New Roman" w:cs="Times New Roman"/>
            <w:sz w:val="24"/>
            <w:szCs w:val="24"/>
          </w:rPr>
          <w:fldChar w:fldCharType="separate"/>
        </w:r>
        <w:r w:rsidR="00B61BDD">
          <w:rPr>
            <w:rFonts w:ascii="Times New Roman" w:hAnsi="Times New Roman" w:cs="Times New Roman"/>
            <w:noProof/>
            <w:sz w:val="24"/>
            <w:szCs w:val="24"/>
          </w:rPr>
          <w:t>1</w:t>
        </w:r>
        <w:r w:rsidR="004821A1" w:rsidRPr="00EA4A89">
          <w:rPr>
            <w:rFonts w:ascii="Times New Roman" w:hAnsi="Times New Roman" w:cs="Times New Roman"/>
            <w:noProof/>
            <w:sz w:val="24"/>
            <w:szCs w:val="24"/>
          </w:rPr>
          <w:fldChar w:fldCharType="end"/>
        </w:r>
      </w:p>
    </w:sdtContent>
  </w:sdt>
  <w:p w:rsidR="00EA4A89" w:rsidRDefault="00EA4A8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UyMDc2MzI0NDIzNjRT0lEKTi0uzszPAykwrAUARkNpRiwAAAA="/>
  </w:docVars>
  <w:rsids>
    <w:rsidRoot w:val="00427715"/>
    <w:rsid w:val="00052640"/>
    <w:rsid w:val="000D2294"/>
    <w:rsid w:val="001274F5"/>
    <w:rsid w:val="00196A1A"/>
    <w:rsid w:val="001A0825"/>
    <w:rsid w:val="001D6741"/>
    <w:rsid w:val="001E2566"/>
    <w:rsid w:val="0020530A"/>
    <w:rsid w:val="00223CAE"/>
    <w:rsid w:val="002B2C59"/>
    <w:rsid w:val="002F71F1"/>
    <w:rsid w:val="00332371"/>
    <w:rsid w:val="00427715"/>
    <w:rsid w:val="00480627"/>
    <w:rsid w:val="004821A1"/>
    <w:rsid w:val="005951A9"/>
    <w:rsid w:val="005A014F"/>
    <w:rsid w:val="005A7287"/>
    <w:rsid w:val="006112B3"/>
    <w:rsid w:val="00636D89"/>
    <w:rsid w:val="006571D5"/>
    <w:rsid w:val="007148B7"/>
    <w:rsid w:val="0075238A"/>
    <w:rsid w:val="0077323D"/>
    <w:rsid w:val="007E7459"/>
    <w:rsid w:val="00835F81"/>
    <w:rsid w:val="008A128E"/>
    <w:rsid w:val="008A5E9E"/>
    <w:rsid w:val="008A6D4B"/>
    <w:rsid w:val="008B46DC"/>
    <w:rsid w:val="00960BA6"/>
    <w:rsid w:val="00A35231"/>
    <w:rsid w:val="00AE2110"/>
    <w:rsid w:val="00B25ED8"/>
    <w:rsid w:val="00B44536"/>
    <w:rsid w:val="00B61BDD"/>
    <w:rsid w:val="00CB6F96"/>
    <w:rsid w:val="00D154F2"/>
    <w:rsid w:val="00D41DA8"/>
    <w:rsid w:val="00DA33BA"/>
    <w:rsid w:val="00DE0D8B"/>
    <w:rsid w:val="00DE593E"/>
    <w:rsid w:val="00DE5C64"/>
    <w:rsid w:val="00E22F3A"/>
    <w:rsid w:val="00E34D7A"/>
    <w:rsid w:val="00E66856"/>
    <w:rsid w:val="00E821C7"/>
    <w:rsid w:val="00E90616"/>
    <w:rsid w:val="00EA4A89"/>
    <w:rsid w:val="00EE7317"/>
    <w:rsid w:val="00F00CD3"/>
    <w:rsid w:val="00F317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8256D1"/>
  <w15:docId w15:val="{8EBBF32D-A09F-F541-8D28-B0928B445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D89"/>
    <w:pPr>
      <w:spacing w:line="360" w:lineRule="auto"/>
    </w:pPr>
    <w:rPr>
      <w:rFonts w:ascii="Arial" w:hAnsi="Arial"/>
    </w:rPr>
  </w:style>
  <w:style w:type="paragraph" w:styleId="Heading1">
    <w:name w:val="heading 1"/>
    <w:basedOn w:val="Normal"/>
    <w:next w:val="Normal"/>
    <w:link w:val="Heading1Char"/>
    <w:uiPriority w:val="9"/>
    <w:qFormat/>
    <w:rsid w:val="00636D89"/>
    <w:pPr>
      <w:keepNext/>
      <w:keepLines/>
      <w:spacing w:before="240" w:after="0"/>
      <w:outlineLvl w:val="0"/>
    </w:pPr>
    <w:rPr>
      <w:rFonts w:eastAsiaTheme="majorEastAsia" w:cstheme="majorBidi"/>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4A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4A89"/>
  </w:style>
  <w:style w:type="paragraph" w:styleId="Footer">
    <w:name w:val="footer"/>
    <w:basedOn w:val="Normal"/>
    <w:link w:val="FooterChar"/>
    <w:uiPriority w:val="99"/>
    <w:unhideWhenUsed/>
    <w:rsid w:val="00EA4A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4A89"/>
  </w:style>
  <w:style w:type="character" w:customStyle="1" w:styleId="Heading1Char">
    <w:name w:val="Heading 1 Char"/>
    <w:basedOn w:val="DefaultParagraphFont"/>
    <w:link w:val="Heading1"/>
    <w:uiPriority w:val="9"/>
    <w:rsid w:val="00636D89"/>
    <w:rPr>
      <w:rFonts w:ascii="Arial" w:eastAsiaTheme="majorEastAsia" w:hAnsi="Arial" w:cstheme="majorBidi"/>
      <w:sz w:val="32"/>
      <w:szCs w:val="32"/>
    </w:rPr>
  </w:style>
  <w:style w:type="paragraph" w:styleId="TOCHeading">
    <w:name w:val="TOC Heading"/>
    <w:basedOn w:val="Heading1"/>
    <w:next w:val="Normal"/>
    <w:uiPriority w:val="39"/>
    <w:unhideWhenUsed/>
    <w:qFormat/>
    <w:rsid w:val="00636D89"/>
    <w:pPr>
      <w:outlineLvl w:val="9"/>
    </w:pPr>
  </w:style>
  <w:style w:type="paragraph" w:styleId="TOC1">
    <w:name w:val="toc 1"/>
    <w:basedOn w:val="Normal"/>
    <w:next w:val="Normal"/>
    <w:autoRedefine/>
    <w:uiPriority w:val="39"/>
    <w:unhideWhenUsed/>
    <w:rsid w:val="00636D89"/>
    <w:pPr>
      <w:spacing w:after="100"/>
    </w:pPr>
  </w:style>
  <w:style w:type="character" w:styleId="Hyperlink">
    <w:name w:val="Hyperlink"/>
    <w:basedOn w:val="DefaultParagraphFont"/>
    <w:uiPriority w:val="99"/>
    <w:unhideWhenUsed/>
    <w:rsid w:val="00636D89"/>
    <w:rPr>
      <w:color w:val="0563C1" w:themeColor="hyperlink"/>
      <w:u w:val="single"/>
    </w:rPr>
  </w:style>
  <w:style w:type="paragraph" w:styleId="Title">
    <w:name w:val="Title"/>
    <w:basedOn w:val="Normal"/>
    <w:next w:val="Normal"/>
    <w:link w:val="TitleChar"/>
    <w:uiPriority w:val="10"/>
    <w:qFormat/>
    <w:rsid w:val="00DA33B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3BA"/>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195504-8E0A-4035-892A-41528D2168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1644</Words>
  <Characters>9375</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Dennis Ndiritu</dc:creator>
  <cp:lastModifiedBy>Windows User</cp:lastModifiedBy>
  <cp:revision>2</cp:revision>
  <dcterms:created xsi:type="dcterms:W3CDTF">2020-06-11T20:31:00Z</dcterms:created>
  <dcterms:modified xsi:type="dcterms:W3CDTF">2020-06-11T20:31:00Z</dcterms:modified>
</cp:coreProperties>
</file>