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3518B" w14:textId="77777777" w:rsidR="005B1415" w:rsidRPr="00FD5C75" w:rsidRDefault="005B1415" w:rsidP="005B1415">
      <w:pPr>
        <w:jc w:val="center"/>
        <w:rPr>
          <w:rFonts w:ascii="Arial" w:hAnsi="Arial" w:cs="Arial"/>
          <w:color w:val="222222"/>
          <w:shd w:val="clear" w:color="auto" w:fill="FFFFFF"/>
        </w:rPr>
      </w:pPr>
    </w:p>
    <w:p w14:paraId="4353518C" w14:textId="77777777" w:rsidR="005B1415" w:rsidRPr="00FD5C75" w:rsidRDefault="005B1415" w:rsidP="005B1415">
      <w:pPr>
        <w:jc w:val="center"/>
        <w:rPr>
          <w:rFonts w:ascii="Arial" w:hAnsi="Arial" w:cs="Arial"/>
          <w:color w:val="222222"/>
          <w:shd w:val="clear" w:color="auto" w:fill="FFFFFF"/>
        </w:rPr>
      </w:pPr>
    </w:p>
    <w:p w14:paraId="4353518D" w14:textId="77777777" w:rsidR="00285E8C" w:rsidRPr="00FD5C75" w:rsidRDefault="00285E8C" w:rsidP="005B1415">
      <w:pPr>
        <w:pStyle w:val="Title"/>
        <w:rPr>
          <w:shd w:val="clear" w:color="auto" w:fill="FFFFFF"/>
        </w:rPr>
      </w:pPr>
    </w:p>
    <w:p w14:paraId="4353518E" w14:textId="77777777" w:rsidR="00285E8C" w:rsidRPr="00FD5C75" w:rsidRDefault="00285E8C" w:rsidP="005B1415">
      <w:pPr>
        <w:pStyle w:val="Title"/>
        <w:rPr>
          <w:shd w:val="clear" w:color="auto" w:fill="FFFFFF"/>
        </w:rPr>
      </w:pPr>
    </w:p>
    <w:p w14:paraId="4353518F" w14:textId="77777777" w:rsidR="00285E8C" w:rsidRPr="00FD5C75" w:rsidRDefault="00285E8C" w:rsidP="005B1415">
      <w:pPr>
        <w:pStyle w:val="Title"/>
        <w:rPr>
          <w:shd w:val="clear" w:color="auto" w:fill="FFFFFF"/>
        </w:rPr>
      </w:pPr>
    </w:p>
    <w:p w14:paraId="43535190" w14:textId="77777777" w:rsidR="00285E8C" w:rsidRPr="00FD5C75" w:rsidRDefault="00285E8C" w:rsidP="005B1415">
      <w:pPr>
        <w:pStyle w:val="Title"/>
        <w:rPr>
          <w:shd w:val="clear" w:color="auto" w:fill="FFFFFF"/>
        </w:rPr>
      </w:pPr>
    </w:p>
    <w:p w14:paraId="43535191" w14:textId="77777777" w:rsidR="00285E8C" w:rsidRPr="00FD5C75" w:rsidRDefault="00285E8C" w:rsidP="005B1415">
      <w:pPr>
        <w:pStyle w:val="Title"/>
        <w:rPr>
          <w:shd w:val="clear" w:color="auto" w:fill="FFFFFF"/>
        </w:rPr>
      </w:pPr>
    </w:p>
    <w:p w14:paraId="43535192" w14:textId="77777777" w:rsidR="00285E8C" w:rsidRPr="00FD5C75" w:rsidRDefault="00285E8C" w:rsidP="005B1415">
      <w:pPr>
        <w:pStyle w:val="Title"/>
        <w:rPr>
          <w:shd w:val="clear" w:color="auto" w:fill="FFFFFF"/>
        </w:rPr>
      </w:pPr>
    </w:p>
    <w:p w14:paraId="43535193" w14:textId="77777777" w:rsidR="005B1415" w:rsidRPr="00FD5C75" w:rsidRDefault="0010090E" w:rsidP="005B1415">
      <w:pPr>
        <w:pStyle w:val="Title"/>
        <w:rPr>
          <w:shd w:val="clear" w:color="auto" w:fill="FFFFFF"/>
        </w:rPr>
      </w:pPr>
      <w:r w:rsidRPr="00FD5C75">
        <w:rPr>
          <w:shd w:val="clear" w:color="auto" w:fill="FFFFFF"/>
        </w:rPr>
        <w:t>Digital skills and research method</w:t>
      </w:r>
    </w:p>
    <w:p w14:paraId="43535194" w14:textId="77777777" w:rsidR="00591487" w:rsidRPr="00FD5C75" w:rsidRDefault="0010090E" w:rsidP="00DA251D">
      <w:pPr>
        <w:jc w:val="center"/>
        <w:rPr>
          <w:b/>
          <w:i/>
          <w:shd w:val="clear" w:color="auto" w:fill="FFFFFF"/>
        </w:rPr>
      </w:pPr>
      <w:r w:rsidRPr="00FD5C75">
        <w:rPr>
          <w:b/>
          <w:i/>
          <w:shd w:val="clear" w:color="auto" w:fill="FFFFFF"/>
        </w:rPr>
        <w:t>Impact of VIRTUAL LEARNING ENVIRONMENT</w:t>
      </w:r>
    </w:p>
    <w:p w14:paraId="43535195" w14:textId="32C2D52E" w:rsidR="005B1415" w:rsidRDefault="0010090E" w:rsidP="00DA251D">
      <w:pPr>
        <w:jc w:val="center"/>
        <w:rPr>
          <w:shd w:val="clear" w:color="auto" w:fill="FFFFFF"/>
        </w:rPr>
      </w:pPr>
      <w:r w:rsidRPr="00FD5C75">
        <w:rPr>
          <w:shd w:val="clear" w:color="auto" w:fill="FFFFFF"/>
        </w:rPr>
        <w:t>Ligia Vaida</w:t>
      </w:r>
    </w:p>
    <w:p w14:paraId="77790C71" w14:textId="2BF71E5E" w:rsidR="00F6361C" w:rsidRPr="00FD5C75" w:rsidRDefault="00F6361C" w:rsidP="00DA251D">
      <w:pPr>
        <w:jc w:val="center"/>
        <w:rPr>
          <w:shd w:val="clear" w:color="auto" w:fill="FFFFFF"/>
        </w:rPr>
      </w:pPr>
      <w:r>
        <w:rPr>
          <w:shd w:val="clear" w:color="auto" w:fill="FFFFFF"/>
        </w:rPr>
        <w:t>1915905</w:t>
      </w:r>
    </w:p>
    <w:p w14:paraId="43535196" w14:textId="77777777" w:rsidR="005B1415" w:rsidRPr="00FD5C75" w:rsidRDefault="005B1415" w:rsidP="00DA251D">
      <w:pPr>
        <w:jc w:val="center"/>
        <w:rPr>
          <w:shd w:val="clear" w:color="auto" w:fill="FFFFFF"/>
        </w:rPr>
      </w:pPr>
    </w:p>
    <w:p w14:paraId="43535197" w14:textId="77777777" w:rsidR="005B1415" w:rsidRPr="00FD5C75" w:rsidRDefault="0010090E" w:rsidP="00DA251D">
      <w:pPr>
        <w:jc w:val="center"/>
        <w:rPr>
          <w:shd w:val="clear" w:color="auto" w:fill="FFFFFF"/>
        </w:rPr>
      </w:pPr>
      <w:r w:rsidRPr="00FD5C75">
        <w:rPr>
          <w:shd w:val="clear" w:color="auto" w:fill="FFFFFF"/>
        </w:rPr>
        <w:t>Module lecturer’s OLUSOYI ASHAYE</w:t>
      </w:r>
    </w:p>
    <w:p w14:paraId="43535198" w14:textId="77777777" w:rsidR="005B1415" w:rsidRPr="00FD5C75" w:rsidRDefault="005B1415">
      <w:pPr>
        <w:rPr>
          <w:rFonts w:ascii="Arial" w:hAnsi="Arial" w:cs="Arial"/>
          <w:color w:val="222222"/>
          <w:shd w:val="clear" w:color="auto" w:fill="FFFFFF"/>
        </w:rPr>
      </w:pPr>
    </w:p>
    <w:p w14:paraId="43535199" w14:textId="77777777" w:rsidR="005B1415" w:rsidRPr="00FD5C75" w:rsidRDefault="005B1415">
      <w:pPr>
        <w:rPr>
          <w:rFonts w:ascii="Arial" w:hAnsi="Arial" w:cs="Arial"/>
          <w:color w:val="222222"/>
          <w:shd w:val="clear" w:color="auto" w:fill="FFFFFF"/>
        </w:rPr>
      </w:pPr>
    </w:p>
    <w:p w14:paraId="4353519A" w14:textId="77777777" w:rsidR="005B1415" w:rsidRPr="00FD5C75" w:rsidRDefault="005B1415">
      <w:pPr>
        <w:rPr>
          <w:rFonts w:ascii="Arial" w:hAnsi="Arial" w:cs="Arial"/>
          <w:color w:val="222222"/>
          <w:shd w:val="clear" w:color="auto" w:fill="FFFFFF"/>
        </w:rPr>
      </w:pPr>
    </w:p>
    <w:p w14:paraId="4353519B" w14:textId="77777777" w:rsidR="005B1415" w:rsidRPr="00FD5C75" w:rsidRDefault="0010090E">
      <w:pPr>
        <w:spacing w:after="200" w:line="276" w:lineRule="auto"/>
        <w:jc w:val="left"/>
        <w:rPr>
          <w:rFonts w:ascii="Arial" w:hAnsi="Arial" w:cs="Arial"/>
          <w:color w:val="222222"/>
          <w:shd w:val="clear" w:color="auto" w:fill="FFFFFF"/>
        </w:rPr>
      </w:pPr>
      <w:r w:rsidRPr="00FD5C75">
        <w:rPr>
          <w:rFonts w:ascii="Arial" w:hAnsi="Arial" w:cs="Arial"/>
          <w:color w:val="222222"/>
          <w:shd w:val="clear" w:color="auto" w:fill="FFFFFF"/>
        </w:rPr>
        <w:br w:type="page"/>
      </w:r>
    </w:p>
    <w:sdt>
      <w:sdtPr>
        <w:rPr>
          <w:rFonts w:ascii="Times New Roman" w:eastAsia="Times New Roman" w:hAnsi="Times New Roman" w:cs="Times New Roman"/>
          <w:b w:val="0"/>
          <w:bCs w:val="0"/>
          <w:color w:val="auto"/>
          <w:sz w:val="24"/>
          <w:szCs w:val="20"/>
          <w:lang w:val="en-GB" w:eastAsia="en-GB"/>
        </w:rPr>
        <w:id w:val="1380509038"/>
        <w:docPartObj>
          <w:docPartGallery w:val="Table of Contents"/>
          <w:docPartUnique/>
        </w:docPartObj>
      </w:sdtPr>
      <w:sdtEndPr>
        <w:rPr>
          <w:noProof/>
        </w:rPr>
      </w:sdtEndPr>
      <w:sdtContent>
        <w:p w14:paraId="4353519C" w14:textId="77777777" w:rsidR="00FD5C75" w:rsidRPr="00FD5C75" w:rsidRDefault="0010090E" w:rsidP="00FD5C75">
          <w:pPr>
            <w:pStyle w:val="TOCHeading"/>
            <w:jc w:val="center"/>
            <w:rPr>
              <w:color w:val="000000" w:themeColor="text1"/>
            </w:rPr>
          </w:pPr>
          <w:r w:rsidRPr="00FD5C75">
            <w:rPr>
              <w:color w:val="000000" w:themeColor="text1"/>
            </w:rPr>
            <w:t>Table of Contents</w:t>
          </w:r>
        </w:p>
        <w:p w14:paraId="4353519D" w14:textId="77777777" w:rsidR="00C43841" w:rsidRDefault="0010090E">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8868051" w:history="1">
            <w:r w:rsidR="00C43841" w:rsidRPr="00BA479B">
              <w:rPr>
                <w:rStyle w:val="Hyperlink"/>
                <w:noProof/>
                <w:shd w:val="clear" w:color="auto" w:fill="FFFFFF"/>
              </w:rPr>
              <w:t>Introduction</w:t>
            </w:r>
            <w:r w:rsidR="00C43841">
              <w:rPr>
                <w:noProof/>
                <w:webHidden/>
              </w:rPr>
              <w:tab/>
            </w:r>
            <w:r w:rsidR="00C43841">
              <w:rPr>
                <w:noProof/>
                <w:webHidden/>
              </w:rPr>
              <w:fldChar w:fldCharType="begin"/>
            </w:r>
            <w:r w:rsidR="00C43841">
              <w:rPr>
                <w:noProof/>
                <w:webHidden/>
              </w:rPr>
              <w:instrText xml:space="preserve"> PAGEREF _Toc58868051 \h </w:instrText>
            </w:r>
            <w:r w:rsidR="00C43841">
              <w:rPr>
                <w:noProof/>
                <w:webHidden/>
              </w:rPr>
            </w:r>
            <w:r w:rsidR="00C43841">
              <w:rPr>
                <w:noProof/>
                <w:webHidden/>
              </w:rPr>
              <w:fldChar w:fldCharType="separate"/>
            </w:r>
            <w:r w:rsidR="00C43841">
              <w:rPr>
                <w:noProof/>
                <w:webHidden/>
              </w:rPr>
              <w:t>3</w:t>
            </w:r>
            <w:r w:rsidR="00C43841">
              <w:rPr>
                <w:noProof/>
                <w:webHidden/>
              </w:rPr>
              <w:fldChar w:fldCharType="end"/>
            </w:r>
          </w:hyperlink>
        </w:p>
        <w:p w14:paraId="4353519E"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2" w:history="1">
            <w:r w:rsidR="00C43841" w:rsidRPr="00BA479B">
              <w:rPr>
                <w:rStyle w:val="Hyperlink"/>
                <w:noProof/>
                <w:shd w:val="clear" w:color="auto" w:fill="FFFFFF"/>
              </w:rPr>
              <w:t>Background</w:t>
            </w:r>
            <w:r w:rsidR="00C43841">
              <w:rPr>
                <w:noProof/>
                <w:webHidden/>
              </w:rPr>
              <w:tab/>
            </w:r>
            <w:r w:rsidR="00C43841">
              <w:rPr>
                <w:noProof/>
                <w:webHidden/>
              </w:rPr>
              <w:fldChar w:fldCharType="begin"/>
            </w:r>
            <w:r w:rsidR="00C43841">
              <w:rPr>
                <w:noProof/>
                <w:webHidden/>
              </w:rPr>
              <w:instrText xml:space="preserve"> PAGEREF _Toc58868052 \h </w:instrText>
            </w:r>
            <w:r w:rsidR="00C43841">
              <w:rPr>
                <w:noProof/>
                <w:webHidden/>
              </w:rPr>
            </w:r>
            <w:r w:rsidR="00C43841">
              <w:rPr>
                <w:noProof/>
                <w:webHidden/>
              </w:rPr>
              <w:fldChar w:fldCharType="separate"/>
            </w:r>
            <w:r w:rsidR="00C43841">
              <w:rPr>
                <w:noProof/>
                <w:webHidden/>
              </w:rPr>
              <w:t>3</w:t>
            </w:r>
            <w:r w:rsidR="00C43841">
              <w:rPr>
                <w:noProof/>
                <w:webHidden/>
              </w:rPr>
              <w:fldChar w:fldCharType="end"/>
            </w:r>
          </w:hyperlink>
        </w:p>
        <w:p w14:paraId="4353519F"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3" w:history="1">
            <w:r w:rsidR="00C43841" w:rsidRPr="00BA479B">
              <w:rPr>
                <w:rStyle w:val="Hyperlink"/>
                <w:noProof/>
              </w:rPr>
              <w:t>Aims and objectives</w:t>
            </w:r>
            <w:r w:rsidR="00C43841">
              <w:rPr>
                <w:noProof/>
                <w:webHidden/>
              </w:rPr>
              <w:tab/>
            </w:r>
            <w:r w:rsidR="00C43841">
              <w:rPr>
                <w:noProof/>
                <w:webHidden/>
              </w:rPr>
              <w:fldChar w:fldCharType="begin"/>
            </w:r>
            <w:r w:rsidR="00C43841">
              <w:rPr>
                <w:noProof/>
                <w:webHidden/>
              </w:rPr>
              <w:instrText xml:space="preserve"> PAGEREF _Toc58868053 \h </w:instrText>
            </w:r>
            <w:r w:rsidR="00C43841">
              <w:rPr>
                <w:noProof/>
                <w:webHidden/>
              </w:rPr>
            </w:r>
            <w:r w:rsidR="00C43841">
              <w:rPr>
                <w:noProof/>
                <w:webHidden/>
              </w:rPr>
              <w:fldChar w:fldCharType="separate"/>
            </w:r>
            <w:r w:rsidR="00C43841">
              <w:rPr>
                <w:noProof/>
                <w:webHidden/>
              </w:rPr>
              <w:t>3</w:t>
            </w:r>
            <w:r w:rsidR="00C43841">
              <w:rPr>
                <w:noProof/>
                <w:webHidden/>
              </w:rPr>
              <w:fldChar w:fldCharType="end"/>
            </w:r>
          </w:hyperlink>
        </w:p>
        <w:p w14:paraId="435351A0"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4" w:history="1">
            <w:r w:rsidR="00C43841" w:rsidRPr="00BA479B">
              <w:rPr>
                <w:rStyle w:val="Hyperlink"/>
                <w:noProof/>
                <w:shd w:val="clear" w:color="auto" w:fill="FFFFFF"/>
              </w:rPr>
              <w:t>Method</w:t>
            </w:r>
            <w:r w:rsidR="00C43841">
              <w:rPr>
                <w:noProof/>
                <w:webHidden/>
              </w:rPr>
              <w:tab/>
            </w:r>
            <w:r w:rsidR="00C43841">
              <w:rPr>
                <w:noProof/>
                <w:webHidden/>
              </w:rPr>
              <w:fldChar w:fldCharType="begin"/>
            </w:r>
            <w:r w:rsidR="00C43841">
              <w:rPr>
                <w:noProof/>
                <w:webHidden/>
              </w:rPr>
              <w:instrText xml:space="preserve"> PAGEREF _Toc58868054 \h </w:instrText>
            </w:r>
            <w:r w:rsidR="00C43841">
              <w:rPr>
                <w:noProof/>
                <w:webHidden/>
              </w:rPr>
            </w:r>
            <w:r w:rsidR="00C43841">
              <w:rPr>
                <w:noProof/>
                <w:webHidden/>
              </w:rPr>
              <w:fldChar w:fldCharType="separate"/>
            </w:r>
            <w:r w:rsidR="00C43841">
              <w:rPr>
                <w:noProof/>
                <w:webHidden/>
              </w:rPr>
              <w:t>4</w:t>
            </w:r>
            <w:r w:rsidR="00C43841">
              <w:rPr>
                <w:noProof/>
                <w:webHidden/>
              </w:rPr>
              <w:fldChar w:fldCharType="end"/>
            </w:r>
          </w:hyperlink>
        </w:p>
        <w:p w14:paraId="435351A1"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5" w:history="1">
            <w:r w:rsidR="00C43841" w:rsidRPr="00BA479B">
              <w:rPr>
                <w:rStyle w:val="Hyperlink"/>
                <w:noProof/>
                <w:lang w:eastAsia="en-US"/>
              </w:rPr>
              <w:t>Results</w:t>
            </w:r>
            <w:r w:rsidR="00C43841">
              <w:rPr>
                <w:noProof/>
                <w:webHidden/>
              </w:rPr>
              <w:tab/>
            </w:r>
            <w:r w:rsidR="00C43841">
              <w:rPr>
                <w:noProof/>
                <w:webHidden/>
              </w:rPr>
              <w:fldChar w:fldCharType="begin"/>
            </w:r>
            <w:r w:rsidR="00C43841">
              <w:rPr>
                <w:noProof/>
                <w:webHidden/>
              </w:rPr>
              <w:instrText xml:space="preserve"> PAGEREF _Toc58868055 \h </w:instrText>
            </w:r>
            <w:r w:rsidR="00C43841">
              <w:rPr>
                <w:noProof/>
                <w:webHidden/>
              </w:rPr>
            </w:r>
            <w:r w:rsidR="00C43841">
              <w:rPr>
                <w:noProof/>
                <w:webHidden/>
              </w:rPr>
              <w:fldChar w:fldCharType="separate"/>
            </w:r>
            <w:r w:rsidR="00C43841">
              <w:rPr>
                <w:noProof/>
                <w:webHidden/>
              </w:rPr>
              <w:t>8</w:t>
            </w:r>
            <w:r w:rsidR="00C43841">
              <w:rPr>
                <w:noProof/>
                <w:webHidden/>
              </w:rPr>
              <w:fldChar w:fldCharType="end"/>
            </w:r>
          </w:hyperlink>
        </w:p>
        <w:p w14:paraId="435351A2"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6" w:history="1">
            <w:r w:rsidR="00C43841" w:rsidRPr="00BA479B">
              <w:rPr>
                <w:rStyle w:val="Hyperlink"/>
                <w:noProof/>
                <w:lang w:eastAsia="en-US"/>
              </w:rPr>
              <w:t>Discussion</w:t>
            </w:r>
            <w:r w:rsidR="00C43841">
              <w:rPr>
                <w:noProof/>
                <w:webHidden/>
              </w:rPr>
              <w:tab/>
            </w:r>
            <w:r w:rsidR="00C43841">
              <w:rPr>
                <w:noProof/>
                <w:webHidden/>
              </w:rPr>
              <w:fldChar w:fldCharType="begin"/>
            </w:r>
            <w:r w:rsidR="00C43841">
              <w:rPr>
                <w:noProof/>
                <w:webHidden/>
              </w:rPr>
              <w:instrText xml:space="preserve"> PAGEREF _Toc58868056 \h </w:instrText>
            </w:r>
            <w:r w:rsidR="00C43841">
              <w:rPr>
                <w:noProof/>
                <w:webHidden/>
              </w:rPr>
            </w:r>
            <w:r w:rsidR="00C43841">
              <w:rPr>
                <w:noProof/>
                <w:webHidden/>
              </w:rPr>
              <w:fldChar w:fldCharType="separate"/>
            </w:r>
            <w:r w:rsidR="00C43841">
              <w:rPr>
                <w:noProof/>
                <w:webHidden/>
              </w:rPr>
              <w:t>9</w:t>
            </w:r>
            <w:r w:rsidR="00C43841">
              <w:rPr>
                <w:noProof/>
                <w:webHidden/>
              </w:rPr>
              <w:fldChar w:fldCharType="end"/>
            </w:r>
          </w:hyperlink>
        </w:p>
        <w:p w14:paraId="435351A3"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7" w:history="1">
            <w:r w:rsidR="00C43841" w:rsidRPr="00BA479B">
              <w:rPr>
                <w:rStyle w:val="Hyperlink"/>
                <w:noProof/>
                <w:lang w:eastAsia="en-US"/>
              </w:rPr>
              <w:t>Conclusion</w:t>
            </w:r>
            <w:r w:rsidR="00C43841">
              <w:rPr>
                <w:noProof/>
                <w:webHidden/>
              </w:rPr>
              <w:tab/>
            </w:r>
            <w:r w:rsidR="00C43841">
              <w:rPr>
                <w:noProof/>
                <w:webHidden/>
              </w:rPr>
              <w:fldChar w:fldCharType="begin"/>
            </w:r>
            <w:r w:rsidR="00C43841">
              <w:rPr>
                <w:noProof/>
                <w:webHidden/>
              </w:rPr>
              <w:instrText xml:space="preserve"> PAGEREF _Toc58868057 \h </w:instrText>
            </w:r>
            <w:r w:rsidR="00C43841">
              <w:rPr>
                <w:noProof/>
                <w:webHidden/>
              </w:rPr>
            </w:r>
            <w:r w:rsidR="00C43841">
              <w:rPr>
                <w:noProof/>
                <w:webHidden/>
              </w:rPr>
              <w:fldChar w:fldCharType="separate"/>
            </w:r>
            <w:r w:rsidR="00C43841">
              <w:rPr>
                <w:noProof/>
                <w:webHidden/>
              </w:rPr>
              <w:t>9</w:t>
            </w:r>
            <w:r w:rsidR="00C43841">
              <w:rPr>
                <w:noProof/>
                <w:webHidden/>
              </w:rPr>
              <w:fldChar w:fldCharType="end"/>
            </w:r>
          </w:hyperlink>
        </w:p>
        <w:p w14:paraId="435351A4" w14:textId="77777777" w:rsidR="00C43841" w:rsidRDefault="00F6361C">
          <w:pPr>
            <w:pStyle w:val="TOC1"/>
            <w:tabs>
              <w:tab w:val="right" w:leader="dot" w:pos="9350"/>
            </w:tabs>
            <w:rPr>
              <w:rFonts w:asciiTheme="minorHAnsi" w:eastAsiaTheme="minorEastAsia" w:hAnsiTheme="minorHAnsi" w:cstheme="minorBidi"/>
              <w:noProof/>
              <w:sz w:val="22"/>
              <w:szCs w:val="22"/>
              <w:lang w:val="en-US" w:eastAsia="en-US"/>
            </w:rPr>
          </w:pPr>
          <w:hyperlink w:anchor="_Toc58868058" w:history="1">
            <w:r w:rsidR="00C43841" w:rsidRPr="00BA479B">
              <w:rPr>
                <w:rStyle w:val="Hyperlink"/>
                <w:noProof/>
                <w:shd w:val="clear" w:color="auto" w:fill="FFFFFF"/>
              </w:rPr>
              <w:t>Reference</w:t>
            </w:r>
            <w:r w:rsidR="00C43841">
              <w:rPr>
                <w:noProof/>
                <w:webHidden/>
              </w:rPr>
              <w:tab/>
            </w:r>
            <w:r w:rsidR="00C43841">
              <w:rPr>
                <w:noProof/>
                <w:webHidden/>
              </w:rPr>
              <w:fldChar w:fldCharType="begin"/>
            </w:r>
            <w:r w:rsidR="00C43841">
              <w:rPr>
                <w:noProof/>
                <w:webHidden/>
              </w:rPr>
              <w:instrText xml:space="preserve"> PAGEREF _Toc58868058 \h </w:instrText>
            </w:r>
            <w:r w:rsidR="00C43841">
              <w:rPr>
                <w:noProof/>
                <w:webHidden/>
              </w:rPr>
            </w:r>
            <w:r w:rsidR="00C43841">
              <w:rPr>
                <w:noProof/>
                <w:webHidden/>
              </w:rPr>
              <w:fldChar w:fldCharType="separate"/>
            </w:r>
            <w:r w:rsidR="00C43841">
              <w:rPr>
                <w:noProof/>
                <w:webHidden/>
              </w:rPr>
              <w:t>10</w:t>
            </w:r>
            <w:r w:rsidR="00C43841">
              <w:rPr>
                <w:noProof/>
                <w:webHidden/>
              </w:rPr>
              <w:fldChar w:fldCharType="end"/>
            </w:r>
          </w:hyperlink>
        </w:p>
        <w:p w14:paraId="435351A5" w14:textId="77777777" w:rsidR="00FD5C75" w:rsidRDefault="0010090E">
          <w:r>
            <w:rPr>
              <w:b/>
              <w:bCs/>
              <w:noProof/>
            </w:rPr>
            <w:fldChar w:fldCharType="end"/>
          </w:r>
        </w:p>
      </w:sdtContent>
    </w:sdt>
    <w:p w14:paraId="435351A6" w14:textId="77777777" w:rsidR="00FD5C75" w:rsidRDefault="00FD5C75" w:rsidP="00BD7992">
      <w:pPr>
        <w:pStyle w:val="Heading1"/>
        <w:rPr>
          <w:shd w:val="clear" w:color="auto" w:fill="FFFFFF"/>
        </w:rPr>
      </w:pPr>
    </w:p>
    <w:p w14:paraId="435351A7" w14:textId="77777777" w:rsidR="00FD5C75" w:rsidRDefault="00FD5C75" w:rsidP="00BD7992">
      <w:pPr>
        <w:pStyle w:val="Heading1"/>
        <w:rPr>
          <w:shd w:val="clear" w:color="auto" w:fill="FFFFFF"/>
        </w:rPr>
      </w:pPr>
    </w:p>
    <w:p w14:paraId="435351A8" w14:textId="77777777" w:rsidR="00FD5C75" w:rsidRDefault="0010090E">
      <w:pPr>
        <w:spacing w:after="200" w:line="276" w:lineRule="auto"/>
        <w:jc w:val="left"/>
        <w:rPr>
          <w:rFonts w:eastAsiaTheme="majorEastAsia" w:cstheme="majorBidi"/>
          <w:b/>
          <w:bCs/>
          <w:color w:val="000000" w:themeColor="text1"/>
          <w:szCs w:val="28"/>
          <w:shd w:val="clear" w:color="auto" w:fill="FFFFFF"/>
        </w:rPr>
      </w:pPr>
      <w:r>
        <w:rPr>
          <w:shd w:val="clear" w:color="auto" w:fill="FFFFFF"/>
        </w:rPr>
        <w:br w:type="page"/>
      </w:r>
    </w:p>
    <w:p w14:paraId="435351A9" w14:textId="77777777" w:rsidR="005B1415" w:rsidRPr="00FD5C75" w:rsidRDefault="0010090E" w:rsidP="00BD7992">
      <w:pPr>
        <w:pStyle w:val="Heading1"/>
        <w:rPr>
          <w:shd w:val="clear" w:color="auto" w:fill="FFFFFF"/>
        </w:rPr>
      </w:pPr>
      <w:bookmarkStart w:id="0" w:name="_Toc58868051"/>
      <w:r w:rsidRPr="00FD5C75">
        <w:rPr>
          <w:shd w:val="clear" w:color="auto" w:fill="FFFFFF"/>
        </w:rPr>
        <w:lastRenderedPageBreak/>
        <w:t>Introduction</w:t>
      </w:r>
      <w:bookmarkEnd w:id="0"/>
      <w:r w:rsidR="00DA251D" w:rsidRPr="00FD5C75">
        <w:rPr>
          <w:shd w:val="clear" w:color="auto" w:fill="FFFFFF"/>
        </w:rPr>
        <w:t xml:space="preserve"> </w:t>
      </w:r>
    </w:p>
    <w:p w14:paraId="435351AA" w14:textId="77777777" w:rsidR="00DA251D" w:rsidRPr="00FD5C75" w:rsidRDefault="0010090E" w:rsidP="00DA251D">
      <w:r w:rsidRPr="00FD5C75">
        <w:t>The virtual learning environment is a web-based platform used in educational technology by the students and also by the tutors.  It is a digital platform used for courses of study by the institutions. In the virtual learning environment, different resources are used along with their activities and interaction within the course structure</w:t>
      </w:r>
      <w:r w:rsidR="006109B2" w:rsidRPr="00FD5C75">
        <w:t xml:space="preserve"> (Dayag, 2018)</w:t>
      </w:r>
      <w:r w:rsidRPr="00FD5C75">
        <w:t>. It provides different stages of assessment for the learner and by the developer. Focusing on the virtual learning environment this study will shed light on the advantages and disadvantages of this learning platform. Further investigation of future opportunities by using this platform will also be highlighted in this study.</w:t>
      </w:r>
    </w:p>
    <w:p w14:paraId="435351AB" w14:textId="77777777" w:rsidR="0025340B" w:rsidRPr="00FD5C75" w:rsidRDefault="0025340B" w:rsidP="00DA251D">
      <w:pPr>
        <w:pStyle w:val="Heading1"/>
      </w:pPr>
    </w:p>
    <w:p w14:paraId="435351AC" w14:textId="77777777" w:rsidR="0025340B" w:rsidRPr="00FD5C75" w:rsidRDefault="0010090E" w:rsidP="00DA251D">
      <w:pPr>
        <w:pStyle w:val="Heading1"/>
      </w:pPr>
      <w:bookmarkStart w:id="1" w:name="_Toc58868052"/>
      <w:r w:rsidRPr="00FD5C75">
        <w:rPr>
          <w:shd w:val="clear" w:color="auto" w:fill="FFFFFF"/>
        </w:rPr>
        <w:t>Background</w:t>
      </w:r>
      <w:bookmarkEnd w:id="1"/>
      <w:r w:rsidR="00DA251D" w:rsidRPr="00FD5C75">
        <w:rPr>
          <w:shd w:val="clear" w:color="auto" w:fill="FFFFFF"/>
        </w:rPr>
        <w:t xml:space="preserve"> </w:t>
      </w:r>
    </w:p>
    <w:p w14:paraId="435351AD" w14:textId="77777777" w:rsidR="00DA251D" w:rsidRPr="00FD5C75" w:rsidRDefault="0010090E" w:rsidP="00DA251D">
      <w:r w:rsidRPr="00FD5C75">
        <w:t>During this time of coronavirus outbreak, the demand for the virtual learning environment and online classes have increased abundantly by the tutor as well as in business perspectives</w:t>
      </w:r>
      <w:r w:rsidR="006109B2" w:rsidRPr="00FD5C75">
        <w:t xml:space="preserve"> (Khraisat </w:t>
      </w:r>
      <w:r w:rsidR="006109B2" w:rsidRPr="00FD5C75">
        <w:rPr>
          <w:i/>
        </w:rPr>
        <w:t>et al.,</w:t>
      </w:r>
      <w:r w:rsidR="006109B2" w:rsidRPr="00FD5C75">
        <w:t xml:space="preserve"> 2020)</w:t>
      </w:r>
      <w:r w:rsidRPr="00FD5C75">
        <w:t>. The requirement and desire of the people to stay safe and avoid the pandemic by a collaborative effort and increased the demand for social distancing in college campuses or workplace. Furthermore, government regulation to maintain distancing and sanitation the requirement is the same</w:t>
      </w:r>
      <w:r w:rsidR="006109B2" w:rsidRPr="00FD5C75">
        <w:t xml:space="preserve"> (Braun </w:t>
      </w:r>
      <w:r w:rsidR="006109B2" w:rsidRPr="00FD5C75">
        <w:rPr>
          <w:i/>
        </w:rPr>
        <w:t>et al.,</w:t>
      </w:r>
      <w:r w:rsidR="006109B2" w:rsidRPr="00FD5C75">
        <w:t xml:space="preserve"> 2020)</w:t>
      </w:r>
      <w:r w:rsidRPr="00FD5C75">
        <w:t>. Therefore the use of VLE has influenced the organisations to make effective use of it in teaching and work purpose. Despite is necessity in the present situation it is associated with some challenges by the users due to technological errors, poor network connection and other elements</w:t>
      </w:r>
      <w:r w:rsidR="006109B2" w:rsidRPr="00FD5C75">
        <w:t xml:space="preserve"> (Bogusevschi </w:t>
      </w:r>
      <w:r w:rsidR="006109B2" w:rsidRPr="00FD5C75">
        <w:rPr>
          <w:i/>
        </w:rPr>
        <w:t>et al.,</w:t>
      </w:r>
      <w:r w:rsidR="006109B2" w:rsidRPr="00FD5C75">
        <w:t xml:space="preserve"> 2020)</w:t>
      </w:r>
      <w:r w:rsidRPr="00FD5C75">
        <w:t>. Considering the aforementioned situation the present study is based on investigating the usefulness of using VLE in an educational institution. The future opportunities and the present and upcoming challenges of VLE will also be focused on.</w:t>
      </w:r>
    </w:p>
    <w:p w14:paraId="435351AE" w14:textId="77777777" w:rsidR="0073067A" w:rsidRPr="00FD5C75" w:rsidRDefault="0073067A" w:rsidP="00DA251D">
      <w:pPr>
        <w:pStyle w:val="Heading1"/>
      </w:pPr>
    </w:p>
    <w:p w14:paraId="435351AF" w14:textId="77777777" w:rsidR="0073067A" w:rsidRPr="00FD5C75" w:rsidRDefault="00DA251D" w:rsidP="00DA251D">
      <w:pPr>
        <w:pStyle w:val="Heading1"/>
      </w:pPr>
      <w:bookmarkStart w:id="2" w:name="_Toc58868053"/>
      <w:r w:rsidRPr="00FD5C75">
        <w:t>Aims and objectives</w:t>
      </w:r>
      <w:bookmarkEnd w:id="2"/>
    </w:p>
    <w:p w14:paraId="435351B0" w14:textId="77777777" w:rsidR="0073067A" w:rsidRPr="00FD5C75" w:rsidRDefault="0010090E" w:rsidP="00DA251D">
      <w:r w:rsidRPr="00FD5C75">
        <w:t>This research aims at investigating the impact of virtual learning environment</w:t>
      </w:r>
    </w:p>
    <w:p w14:paraId="435351B1" w14:textId="77777777" w:rsidR="0073067A" w:rsidRPr="00FD5C75" w:rsidRDefault="0010090E" w:rsidP="00DA251D">
      <w:r w:rsidRPr="00FD5C75">
        <w:t>The main objective of this research can be</w:t>
      </w:r>
    </w:p>
    <w:p w14:paraId="435351B2" w14:textId="77777777" w:rsidR="0073067A" w:rsidRPr="00FD5C75" w:rsidRDefault="0010090E" w:rsidP="00DA251D">
      <w:pPr>
        <w:pStyle w:val="ListParagraph"/>
        <w:numPr>
          <w:ilvl w:val="0"/>
          <w:numId w:val="1"/>
        </w:numPr>
      </w:pPr>
      <w:r w:rsidRPr="00FD5C75">
        <w:lastRenderedPageBreak/>
        <w:t>To analyse the benefits of the virtual learning environment in the present scenario of a pandemic outbreak</w:t>
      </w:r>
    </w:p>
    <w:p w14:paraId="435351B3" w14:textId="77777777" w:rsidR="0073067A" w:rsidRPr="00FD5C75" w:rsidRDefault="0010090E" w:rsidP="00DA251D">
      <w:pPr>
        <w:pStyle w:val="ListParagraph"/>
        <w:numPr>
          <w:ilvl w:val="0"/>
          <w:numId w:val="1"/>
        </w:numPr>
      </w:pPr>
      <w:r w:rsidRPr="00FD5C75">
        <w:t>To examine the challenges of virtual learning environment</w:t>
      </w:r>
    </w:p>
    <w:p w14:paraId="435351B4" w14:textId="77777777" w:rsidR="0073067A" w:rsidRPr="00FD5C75" w:rsidRDefault="0010090E" w:rsidP="00DA251D">
      <w:pPr>
        <w:pStyle w:val="ListParagraph"/>
        <w:numPr>
          <w:ilvl w:val="0"/>
          <w:numId w:val="1"/>
        </w:numPr>
      </w:pPr>
      <w:r w:rsidRPr="00FD5C75">
        <w:t>To investigate the upcoming opportunities by using a virtual learning environment</w:t>
      </w:r>
    </w:p>
    <w:p w14:paraId="435351B5" w14:textId="77777777" w:rsidR="0073067A" w:rsidRPr="00FD5C75" w:rsidRDefault="0010090E" w:rsidP="00DA251D">
      <w:pPr>
        <w:pStyle w:val="ListParagraph"/>
        <w:numPr>
          <w:ilvl w:val="0"/>
          <w:numId w:val="1"/>
        </w:numPr>
      </w:pPr>
      <w:r w:rsidRPr="00FD5C75">
        <w:t>To recommend some strategies to mitigate the</w:t>
      </w:r>
      <w:r w:rsidR="00285E8C" w:rsidRPr="00FD5C75">
        <w:t> challenges</w:t>
      </w:r>
      <w:r w:rsidRPr="00FD5C75">
        <w:t xml:space="preserve"> of the virtual learning environment.</w:t>
      </w:r>
    </w:p>
    <w:p w14:paraId="435351B6" w14:textId="77777777" w:rsidR="00591487" w:rsidRPr="00FD5C75" w:rsidRDefault="00591487" w:rsidP="00BD7992">
      <w:pPr>
        <w:pStyle w:val="Heading1"/>
        <w:rPr>
          <w:shd w:val="clear" w:color="auto" w:fill="FFFFFF"/>
        </w:rPr>
      </w:pPr>
    </w:p>
    <w:p w14:paraId="435351B7" w14:textId="77777777" w:rsidR="00591487" w:rsidRPr="00FD5C75" w:rsidRDefault="0010090E" w:rsidP="00BD7992">
      <w:pPr>
        <w:pStyle w:val="Heading1"/>
        <w:rPr>
          <w:shd w:val="clear" w:color="auto" w:fill="FFFFFF"/>
        </w:rPr>
      </w:pPr>
      <w:bookmarkStart w:id="3" w:name="_Toc58868054"/>
      <w:r w:rsidRPr="00FD5C75">
        <w:rPr>
          <w:shd w:val="clear" w:color="auto" w:fill="FFFFFF"/>
        </w:rPr>
        <w:t>Method</w:t>
      </w:r>
      <w:bookmarkEnd w:id="3"/>
      <w:r w:rsidR="00DA251D" w:rsidRPr="00FD5C75">
        <w:rPr>
          <w:shd w:val="clear" w:color="auto" w:fill="FFFFFF"/>
        </w:rPr>
        <w:t xml:space="preserve"> </w:t>
      </w:r>
    </w:p>
    <w:p w14:paraId="435351B8" w14:textId="77777777" w:rsidR="00DA251D" w:rsidRPr="00FD5C75" w:rsidRDefault="0010090E" w:rsidP="00DA251D">
      <w:pPr>
        <w:rPr>
          <w:b/>
          <w:u w:val="single"/>
        </w:rPr>
      </w:pPr>
      <w:r w:rsidRPr="00FD5C75">
        <w:rPr>
          <w:b/>
          <w:u w:val="single"/>
        </w:rPr>
        <w:t>Data collection method</w:t>
      </w:r>
    </w:p>
    <w:p w14:paraId="435351B9" w14:textId="77777777" w:rsidR="00DA251D" w:rsidRPr="00FD5C75" w:rsidRDefault="0010090E" w:rsidP="00DA251D">
      <w:pPr>
        <w:rPr>
          <w:szCs w:val="24"/>
          <w:lang w:eastAsia="en-US"/>
        </w:rPr>
      </w:pPr>
      <w:r w:rsidRPr="00FD5C75">
        <w:rPr>
          <w:shd w:val="clear" w:color="auto" w:fill="FFFFFF"/>
          <w:lang w:eastAsia="en-US"/>
        </w:rPr>
        <w:t>This research report is based on investigating the impact of virtual learning environments. Considering the present scenario of covid-19 it is important to conduct this research to access the criteria of benefits and challenges of using a virtual learning environment. For conducting this study methodologies can be used to collect valid data from different sources. For data collection methods there are two types such as primary data collection method and secondary data collection method</w:t>
      </w:r>
      <w:r w:rsidR="00F85027" w:rsidRPr="00FD5C75">
        <w:rPr>
          <w:shd w:val="clear" w:color="auto" w:fill="FFFFFF"/>
          <w:lang w:eastAsia="en-US"/>
        </w:rPr>
        <w:t xml:space="preserve"> (</w:t>
      </w:r>
      <w:r w:rsidR="00F85027" w:rsidRPr="00FD5C75">
        <w:t>Spry and Pich, 2020)</w:t>
      </w:r>
      <w:r w:rsidRPr="00FD5C75">
        <w:rPr>
          <w:shd w:val="clear" w:color="auto" w:fill="FFFFFF"/>
          <w:lang w:eastAsia="en-US"/>
        </w:rPr>
        <w:t>. The primary data collection method is collected by serving the target participants or by interviewing the professionals.  Each participant will be given a consent form for acknowledgement of their interest in participating in the survey. The collection of data from primary sources will be fully online based. The participants will be made a questionnaire form in which they will respond individually and that form will be used for statistical analysis.</w:t>
      </w:r>
    </w:p>
    <w:p w14:paraId="435351BA" w14:textId="77777777" w:rsidR="00DA251D" w:rsidRPr="00FD5C75" w:rsidRDefault="0010090E" w:rsidP="00DA251D">
      <w:pPr>
        <w:rPr>
          <w:szCs w:val="24"/>
          <w:lang w:eastAsia="en-US"/>
        </w:rPr>
      </w:pPr>
      <w:r w:rsidRPr="00FD5C75">
        <w:rPr>
          <w:shd w:val="clear" w:color="auto" w:fill="FFFFFF"/>
          <w:lang w:eastAsia="en-US"/>
        </w:rPr>
        <w:t>On the other hand, the secondary data collection method involves the use of secondary sources such as newspaper articles, journals, online materials and books</w:t>
      </w:r>
      <w:r w:rsidR="00F85027" w:rsidRPr="00FD5C75">
        <w:rPr>
          <w:shd w:val="clear" w:color="auto" w:fill="FFFFFF"/>
          <w:lang w:eastAsia="en-US"/>
        </w:rPr>
        <w:t xml:space="preserve"> (</w:t>
      </w:r>
      <w:r w:rsidR="00F85027" w:rsidRPr="00FD5C75">
        <w:t>Prabha and Kabadi, 2016)</w:t>
      </w:r>
      <w:r w:rsidRPr="00FD5C75">
        <w:rPr>
          <w:shd w:val="clear" w:color="auto" w:fill="FFFFFF"/>
          <w:lang w:eastAsia="en-US"/>
        </w:rPr>
        <w:t xml:space="preserve">. Considering the research topic about investigating the impact of virtual learning environments it is important to access the feedback from participants from primary sources and also so the previous literature articles online materials and books on virtual learning environment will be required. Therefore for this research report, both primary data collection and secondary data collection will be used. For collecting data through primary sources 20 students of the University of Wales Trinity Saint David London campus will be served by prepared questionnaires on the impact of a virtual learning environment. In this case, the students are surveyed because to get </w:t>
      </w:r>
      <w:r w:rsidRPr="00FD5C75">
        <w:rPr>
          <w:shd w:val="clear" w:color="auto" w:fill="FFFFFF"/>
          <w:lang w:eastAsia="en-US"/>
        </w:rPr>
        <w:lastRenderedPageBreak/>
        <w:t>data based on their experience by using virtual learning platform and using online sources. On the other hand, the secondary data will be collected from books articles and different literature on online materials on the positive and negative impact of virtual learning along with its opportunities.</w:t>
      </w:r>
    </w:p>
    <w:p w14:paraId="435351BB" w14:textId="77777777" w:rsidR="00DA251D" w:rsidRPr="00FD5C75" w:rsidRDefault="0010090E" w:rsidP="00DA251D">
      <w:pPr>
        <w:rPr>
          <w:shd w:val="clear" w:color="auto" w:fill="FFFFFF"/>
          <w:lang w:eastAsia="en-US"/>
        </w:rPr>
      </w:pPr>
      <w:r w:rsidRPr="00FD5C75">
        <w:rPr>
          <w:shd w:val="clear" w:color="auto" w:fill="FFFFFF"/>
          <w:lang w:eastAsia="en-US"/>
        </w:rPr>
        <w:t xml:space="preserve">In the present study </w:t>
      </w:r>
      <w:r w:rsidRPr="00FD5C75">
        <w:rPr>
          <w:b/>
          <w:i/>
          <w:shd w:val="clear" w:color="auto" w:fill="FFFFFF"/>
          <w:lang w:eastAsia="en-US"/>
        </w:rPr>
        <w:t>interpretivism research philosophy</w:t>
      </w:r>
      <w:r w:rsidRPr="00FD5C75">
        <w:rPr>
          <w:shd w:val="clear" w:color="auto" w:fill="FFFFFF"/>
          <w:lang w:eastAsia="en-US"/>
        </w:rPr>
        <w:t xml:space="preserve"> is used by the examiner the data collected and integrate it with human interest. </w:t>
      </w:r>
      <w:r w:rsidRPr="00FD5C75">
        <w:rPr>
          <w:b/>
          <w:i/>
          <w:shd w:val="clear" w:color="auto" w:fill="FFFFFF"/>
          <w:lang w:eastAsia="en-US"/>
        </w:rPr>
        <w:t>The deductive research approach</w:t>
      </w:r>
      <w:r w:rsidRPr="00FD5C75">
        <w:rPr>
          <w:shd w:val="clear" w:color="auto" w:fill="FFFFFF"/>
          <w:lang w:eastAsia="en-US"/>
        </w:rPr>
        <w:t xml:space="preserve"> is used to test the validity of theories and assumptions.  On the other hand, the inductive research approach is not used because in this case emergence and development of new theories are required for generalization which is not suitable in the present research study. Again </w:t>
      </w:r>
      <w:r w:rsidRPr="00FD5C75">
        <w:rPr>
          <w:b/>
          <w:i/>
          <w:shd w:val="clear" w:color="auto" w:fill="FFFFFF"/>
          <w:lang w:eastAsia="en-US"/>
        </w:rPr>
        <w:t>exploratory research design</w:t>
      </w:r>
      <w:r w:rsidRPr="00FD5C75">
        <w:rPr>
          <w:shd w:val="clear" w:color="auto" w:fill="FFFFFF"/>
          <w:lang w:eastAsia="en-US"/>
        </w:rPr>
        <w:t xml:space="preserve"> is used to export the different aspects of a virtual learning environment</w:t>
      </w:r>
      <w:r w:rsidR="00F85027" w:rsidRPr="00FD5C75">
        <w:rPr>
          <w:shd w:val="clear" w:color="auto" w:fill="FFFFFF"/>
          <w:lang w:eastAsia="en-US"/>
        </w:rPr>
        <w:t xml:space="preserve"> (</w:t>
      </w:r>
      <w:r w:rsidR="00F85027" w:rsidRPr="00FD5C75">
        <w:t>Pourghebleh and Jafari Navimipour, 2019)</w:t>
      </w:r>
      <w:r w:rsidRPr="00FD5C75">
        <w:rPr>
          <w:shd w:val="clear" w:color="auto" w:fill="FFFFFF"/>
          <w:lang w:eastAsia="en-US"/>
        </w:rPr>
        <w:t>. On the other hand, conclusive Research Design is not used because in this Research Design the focus is only to get to the conclusion without exploring the elements of the topic. Therefore exploratory Research Design will be a justifiable choice to explore the positive negative and future opportunities of virtual learning environments.</w:t>
      </w:r>
    </w:p>
    <w:p w14:paraId="435351BC" w14:textId="77777777" w:rsidR="00DA251D" w:rsidRPr="00FD5C75" w:rsidRDefault="0010090E" w:rsidP="00DA251D">
      <w:pPr>
        <w:rPr>
          <w:b/>
          <w:szCs w:val="24"/>
          <w:u w:val="single"/>
          <w:lang w:eastAsia="en-US"/>
        </w:rPr>
      </w:pPr>
      <w:r w:rsidRPr="00FD5C75">
        <w:rPr>
          <w:b/>
          <w:u w:val="single"/>
          <w:shd w:val="clear" w:color="auto" w:fill="FFFFFF"/>
          <w:lang w:eastAsia="en-US"/>
        </w:rPr>
        <w:t>Data analysis</w:t>
      </w:r>
    </w:p>
    <w:p w14:paraId="435351BD" w14:textId="77777777" w:rsidR="00DA251D" w:rsidRPr="00FD5C75" w:rsidRDefault="0010090E" w:rsidP="00DA251D">
      <w:pPr>
        <w:rPr>
          <w:shd w:val="clear" w:color="auto" w:fill="FFFFFF"/>
          <w:lang w:eastAsia="en-US"/>
        </w:rPr>
      </w:pPr>
      <w:r w:rsidRPr="00FD5C75">
        <w:rPr>
          <w:shd w:val="clear" w:color="auto" w:fill="FFFFFF"/>
          <w:lang w:eastAsia="en-US"/>
        </w:rPr>
        <w:t>The data collected from primary and secondary sources will be analysed through different measures. The collection of data from serving the student will be analysed by a statistical method in which the feedback from the participants will be analysed in the form of graphs and charts to look for their best response. The analytical aspect will be used to check the parameters of their response through statistical methods and read the graph accordingly. On the other hand, the information collected from secondary sources will be analysed by constant comparison and in that reading of the articles to extract the best suitable elements on behalf of the virtual learning environment.</w:t>
      </w:r>
    </w:p>
    <w:p w14:paraId="435351BE" w14:textId="77777777" w:rsidR="00DA251D" w:rsidRPr="00FD5C75" w:rsidRDefault="0010090E" w:rsidP="00DA251D">
      <w:pPr>
        <w:rPr>
          <w:b/>
          <w:szCs w:val="24"/>
          <w:u w:val="single"/>
          <w:lang w:eastAsia="en-US"/>
        </w:rPr>
      </w:pPr>
      <w:r w:rsidRPr="00FD5C75">
        <w:rPr>
          <w:b/>
          <w:u w:val="single"/>
          <w:shd w:val="clear" w:color="auto" w:fill="FFFFFF"/>
          <w:lang w:eastAsia="en-US"/>
        </w:rPr>
        <w:t>Sample size</w:t>
      </w:r>
    </w:p>
    <w:p w14:paraId="435351BF" w14:textId="77777777" w:rsidR="00DA251D" w:rsidRPr="00FD5C75" w:rsidRDefault="0010090E" w:rsidP="00DA251D">
      <w:pPr>
        <w:rPr>
          <w:shd w:val="clear" w:color="auto" w:fill="FFFFFF"/>
          <w:lang w:eastAsia="en-US"/>
        </w:rPr>
      </w:pPr>
      <w:r w:rsidRPr="00FD5C75">
        <w:rPr>
          <w:shd w:val="clear" w:color="auto" w:fill="FFFFFF"/>
          <w:lang w:eastAsia="en-US"/>
        </w:rPr>
        <w:t xml:space="preserve">The sample size for collecting primary date is </w:t>
      </w:r>
      <w:r w:rsidRPr="00FD5C75">
        <w:rPr>
          <w:b/>
          <w:i/>
          <w:shd w:val="clear" w:color="auto" w:fill="FFFFFF"/>
          <w:lang w:eastAsia="en-US"/>
        </w:rPr>
        <w:t>20 students</w:t>
      </w:r>
      <w:r w:rsidRPr="00FD5C75">
        <w:rPr>
          <w:shd w:val="clear" w:color="auto" w:fill="FFFFFF"/>
          <w:lang w:eastAsia="en-US"/>
        </w:rPr>
        <w:t xml:space="preserve"> from the University of Wales Trinity Saint David London campus will be surveyed.  On the other hand for secondary data collection online materials books journals articles newspapers are used. </w:t>
      </w:r>
    </w:p>
    <w:p w14:paraId="435351C0" w14:textId="77777777" w:rsidR="00DA251D" w:rsidRPr="00FD5C75" w:rsidRDefault="0010090E" w:rsidP="00DA251D">
      <w:pPr>
        <w:rPr>
          <w:b/>
          <w:szCs w:val="24"/>
          <w:u w:val="single"/>
          <w:lang w:eastAsia="en-US"/>
        </w:rPr>
      </w:pPr>
      <w:r w:rsidRPr="00FD5C75">
        <w:rPr>
          <w:b/>
          <w:u w:val="single"/>
          <w:shd w:val="clear" w:color="auto" w:fill="FFFFFF"/>
          <w:lang w:eastAsia="en-US"/>
        </w:rPr>
        <w:t>Ethical consideration</w:t>
      </w:r>
    </w:p>
    <w:p w14:paraId="435351C1" w14:textId="77777777" w:rsidR="00DA251D" w:rsidRPr="00FD5C75" w:rsidRDefault="0010090E" w:rsidP="00DA251D">
      <w:pPr>
        <w:rPr>
          <w:shd w:val="clear" w:color="auto" w:fill="FFFFFF"/>
          <w:lang w:eastAsia="en-US"/>
        </w:rPr>
      </w:pPr>
      <w:r w:rsidRPr="00FD5C75">
        <w:rPr>
          <w:shd w:val="clear" w:color="auto" w:fill="FFFFFF"/>
          <w:lang w:eastAsia="en-US"/>
        </w:rPr>
        <w:t xml:space="preserve">For maintaining the ethical consideration the participants will be given a consent form for their interest in participating in the survey.  The dignity of each participant will be respected by the </w:t>
      </w:r>
      <w:r w:rsidRPr="00FD5C75">
        <w:rPr>
          <w:shd w:val="clear" w:color="auto" w:fill="FFFFFF"/>
          <w:lang w:eastAsia="en-US"/>
        </w:rPr>
        <w:lastRenderedPageBreak/>
        <w:t>researcher. Along with this for maintaining the data collection GDPR 2018 regulation will be used to secure all the data with a safety password and ignore any error in future</w:t>
      </w:r>
      <w:r w:rsidR="00DC32EC" w:rsidRPr="00FD5C75">
        <w:rPr>
          <w:shd w:val="clear" w:color="auto" w:fill="FFFFFF"/>
          <w:lang w:eastAsia="en-US"/>
        </w:rPr>
        <w:t xml:space="preserve"> </w:t>
      </w:r>
      <w:r w:rsidR="00DC32EC" w:rsidRPr="00FD5C75">
        <w:t>Burgess, 2020)</w:t>
      </w:r>
      <w:r w:rsidRPr="00FD5C75">
        <w:rPr>
          <w:shd w:val="clear" w:color="auto" w:fill="FFFFFF"/>
          <w:lang w:eastAsia="en-US"/>
        </w:rPr>
        <w:t>.</w:t>
      </w:r>
    </w:p>
    <w:p w14:paraId="435351C2" w14:textId="77777777" w:rsidR="00DA251D" w:rsidRPr="00FD5C75" w:rsidRDefault="0010090E" w:rsidP="00DA251D">
      <w:pPr>
        <w:rPr>
          <w:b/>
          <w:szCs w:val="24"/>
          <w:u w:val="single"/>
          <w:lang w:eastAsia="en-US"/>
        </w:rPr>
      </w:pPr>
      <w:r w:rsidRPr="00FD5C75">
        <w:rPr>
          <w:b/>
          <w:u w:val="single"/>
          <w:shd w:val="clear" w:color="auto" w:fill="FFFFFF"/>
          <w:lang w:eastAsia="en-US"/>
        </w:rPr>
        <w:t>Conducting survey</w:t>
      </w:r>
    </w:p>
    <w:p w14:paraId="435351C3" w14:textId="77777777" w:rsidR="00DA251D" w:rsidRPr="00FD5C75" w:rsidRDefault="00DA251D" w:rsidP="00DA251D"/>
    <w:p w14:paraId="435351C4" w14:textId="77777777" w:rsidR="001823D3" w:rsidRPr="00FD5C75" w:rsidRDefault="0010090E" w:rsidP="00591487">
      <w:r w:rsidRPr="00FD5C75">
        <w:rPr>
          <w:noProof/>
          <w:lang w:val="en-US" w:eastAsia="en-US"/>
        </w:rPr>
        <w:drawing>
          <wp:inline distT="0" distB="0" distL="0" distR="0" wp14:anchorId="435351E5" wp14:editId="435351E6">
            <wp:extent cx="5676900"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225939" name=""/>
                    <pic:cNvPicPr/>
                  </pic:nvPicPr>
                  <pic:blipFill>
                    <a:blip r:embed="rId8"/>
                    <a:stretch>
                      <a:fillRect/>
                    </a:stretch>
                  </pic:blipFill>
                  <pic:spPr>
                    <a:xfrm>
                      <a:off x="0" y="0"/>
                      <a:ext cx="5676900" cy="1876425"/>
                    </a:xfrm>
                    <a:prstGeom prst="rect">
                      <a:avLst/>
                    </a:prstGeom>
                  </pic:spPr>
                </pic:pic>
              </a:graphicData>
            </a:graphic>
          </wp:inline>
        </w:drawing>
      </w:r>
    </w:p>
    <w:p w14:paraId="435351C5" w14:textId="77777777" w:rsidR="008361DB" w:rsidRPr="00FD5C75" w:rsidRDefault="0010090E" w:rsidP="00591487">
      <w:r w:rsidRPr="00FD5C75">
        <w:rPr>
          <w:noProof/>
          <w:lang w:val="en-US" w:eastAsia="en-US"/>
        </w:rPr>
        <w:drawing>
          <wp:inline distT="0" distB="0" distL="0" distR="0" wp14:anchorId="435351E7" wp14:editId="435351E8">
            <wp:extent cx="5543550" cy="1933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617" name=""/>
                    <pic:cNvPicPr/>
                  </pic:nvPicPr>
                  <pic:blipFill>
                    <a:blip r:embed="rId9"/>
                    <a:stretch>
                      <a:fillRect/>
                    </a:stretch>
                  </pic:blipFill>
                  <pic:spPr>
                    <a:xfrm>
                      <a:off x="0" y="0"/>
                      <a:ext cx="5543550" cy="1933575"/>
                    </a:xfrm>
                    <a:prstGeom prst="rect">
                      <a:avLst/>
                    </a:prstGeom>
                  </pic:spPr>
                </pic:pic>
              </a:graphicData>
            </a:graphic>
          </wp:inline>
        </w:drawing>
      </w:r>
    </w:p>
    <w:p w14:paraId="435351C6" w14:textId="77777777" w:rsidR="008361DB" w:rsidRPr="00FD5C75" w:rsidRDefault="0010090E" w:rsidP="00591487">
      <w:r w:rsidRPr="00FD5C75">
        <w:rPr>
          <w:noProof/>
          <w:lang w:val="en-US" w:eastAsia="en-US"/>
        </w:rPr>
        <w:drawing>
          <wp:inline distT="0" distB="0" distL="0" distR="0" wp14:anchorId="435351E9" wp14:editId="435351EA">
            <wp:extent cx="5391150" cy="17621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37473" name=""/>
                    <pic:cNvPicPr/>
                  </pic:nvPicPr>
                  <pic:blipFill>
                    <a:blip r:embed="rId10"/>
                    <a:stretch>
                      <a:fillRect/>
                    </a:stretch>
                  </pic:blipFill>
                  <pic:spPr>
                    <a:xfrm>
                      <a:off x="0" y="0"/>
                      <a:ext cx="5391150" cy="1762125"/>
                    </a:xfrm>
                    <a:prstGeom prst="rect">
                      <a:avLst/>
                    </a:prstGeom>
                  </pic:spPr>
                </pic:pic>
              </a:graphicData>
            </a:graphic>
          </wp:inline>
        </w:drawing>
      </w:r>
    </w:p>
    <w:p w14:paraId="435351C7" w14:textId="77777777" w:rsidR="008361DB" w:rsidRPr="00FD5C75" w:rsidRDefault="0010090E" w:rsidP="00591487">
      <w:r w:rsidRPr="00FD5C75">
        <w:rPr>
          <w:noProof/>
          <w:lang w:val="en-US" w:eastAsia="en-US"/>
        </w:rPr>
        <w:lastRenderedPageBreak/>
        <w:drawing>
          <wp:inline distT="0" distB="0" distL="0" distR="0" wp14:anchorId="435351EB" wp14:editId="435351EC">
            <wp:extent cx="5105400" cy="1866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3626" name=""/>
                    <pic:cNvPicPr/>
                  </pic:nvPicPr>
                  <pic:blipFill>
                    <a:blip r:embed="rId11"/>
                    <a:stretch>
                      <a:fillRect/>
                    </a:stretch>
                  </pic:blipFill>
                  <pic:spPr>
                    <a:xfrm>
                      <a:off x="0" y="0"/>
                      <a:ext cx="5105400" cy="1866900"/>
                    </a:xfrm>
                    <a:prstGeom prst="rect">
                      <a:avLst/>
                    </a:prstGeom>
                  </pic:spPr>
                </pic:pic>
              </a:graphicData>
            </a:graphic>
          </wp:inline>
        </w:drawing>
      </w:r>
    </w:p>
    <w:p w14:paraId="435351C8" w14:textId="77777777" w:rsidR="008361DB" w:rsidRPr="00FD5C75" w:rsidRDefault="0010090E" w:rsidP="00591487">
      <w:r w:rsidRPr="00FD5C75">
        <w:rPr>
          <w:noProof/>
          <w:lang w:val="en-US" w:eastAsia="en-US"/>
        </w:rPr>
        <w:drawing>
          <wp:inline distT="0" distB="0" distL="0" distR="0" wp14:anchorId="435351ED" wp14:editId="435351EE">
            <wp:extent cx="5029200" cy="1828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276993" name=""/>
                    <pic:cNvPicPr/>
                  </pic:nvPicPr>
                  <pic:blipFill>
                    <a:blip r:embed="rId12"/>
                    <a:stretch>
                      <a:fillRect/>
                    </a:stretch>
                  </pic:blipFill>
                  <pic:spPr>
                    <a:xfrm>
                      <a:off x="0" y="0"/>
                      <a:ext cx="5029200" cy="1828800"/>
                    </a:xfrm>
                    <a:prstGeom prst="rect">
                      <a:avLst/>
                    </a:prstGeom>
                  </pic:spPr>
                </pic:pic>
              </a:graphicData>
            </a:graphic>
          </wp:inline>
        </w:drawing>
      </w:r>
    </w:p>
    <w:p w14:paraId="435351C9" w14:textId="77777777" w:rsidR="008361DB" w:rsidRPr="00FD5C75" w:rsidRDefault="0010090E" w:rsidP="00591487">
      <w:r w:rsidRPr="00FD5C75">
        <w:rPr>
          <w:noProof/>
          <w:lang w:val="en-US" w:eastAsia="en-US"/>
        </w:rPr>
        <w:drawing>
          <wp:inline distT="0" distB="0" distL="0" distR="0" wp14:anchorId="435351EF" wp14:editId="435351F0">
            <wp:extent cx="5200650" cy="1790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99154" name=""/>
                    <pic:cNvPicPr/>
                  </pic:nvPicPr>
                  <pic:blipFill>
                    <a:blip r:embed="rId13"/>
                    <a:stretch>
                      <a:fillRect/>
                    </a:stretch>
                  </pic:blipFill>
                  <pic:spPr>
                    <a:xfrm>
                      <a:off x="0" y="0"/>
                      <a:ext cx="5200650" cy="1790700"/>
                    </a:xfrm>
                    <a:prstGeom prst="rect">
                      <a:avLst/>
                    </a:prstGeom>
                  </pic:spPr>
                </pic:pic>
              </a:graphicData>
            </a:graphic>
          </wp:inline>
        </w:drawing>
      </w:r>
    </w:p>
    <w:p w14:paraId="435351CA" w14:textId="77777777" w:rsidR="00DA251D" w:rsidRPr="00DA251D" w:rsidRDefault="0010090E" w:rsidP="00DA251D">
      <w:pPr>
        <w:rPr>
          <w:szCs w:val="24"/>
          <w:lang w:eastAsia="en-US"/>
        </w:rPr>
      </w:pPr>
      <w:r w:rsidRPr="00FD5C75">
        <w:rPr>
          <w:noProof/>
          <w:lang w:val="en-US" w:eastAsia="en-US"/>
        </w:rPr>
        <w:drawing>
          <wp:inline distT="0" distB="0" distL="0" distR="0" wp14:anchorId="435351F1" wp14:editId="435351F2">
            <wp:extent cx="5718412" cy="1746913"/>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26651" name=""/>
                    <pic:cNvPicPr/>
                  </pic:nvPicPr>
                  <pic:blipFill>
                    <a:blip r:embed="rId14"/>
                    <a:stretch>
                      <a:fillRect/>
                    </a:stretch>
                  </pic:blipFill>
                  <pic:spPr>
                    <a:xfrm>
                      <a:off x="0" y="0"/>
                      <a:ext cx="5737028" cy="1752600"/>
                    </a:xfrm>
                    <a:prstGeom prst="rect">
                      <a:avLst/>
                    </a:prstGeom>
                  </pic:spPr>
                </pic:pic>
              </a:graphicData>
            </a:graphic>
          </wp:inline>
        </w:drawing>
      </w:r>
    </w:p>
    <w:p w14:paraId="435351CB" w14:textId="77777777" w:rsidR="00DA251D" w:rsidRPr="00DA251D" w:rsidRDefault="00DA251D" w:rsidP="00DA251D">
      <w:pPr>
        <w:rPr>
          <w:szCs w:val="24"/>
          <w:lang w:eastAsia="en-US"/>
        </w:rPr>
      </w:pPr>
    </w:p>
    <w:p w14:paraId="435351CC" w14:textId="77777777" w:rsidR="00DA251D" w:rsidRPr="00DA251D" w:rsidRDefault="0010090E" w:rsidP="00DA251D">
      <w:pPr>
        <w:spacing w:before="220" w:after="220" w:line="240" w:lineRule="auto"/>
        <w:rPr>
          <w:szCs w:val="24"/>
          <w:lang w:eastAsia="en-US"/>
        </w:rPr>
      </w:pPr>
      <w:r w:rsidRPr="00DA251D">
        <w:rPr>
          <w:rFonts w:ascii="Arial" w:hAnsi="Arial" w:cs="Arial"/>
          <w:color w:val="000000"/>
          <w:sz w:val="22"/>
          <w:szCs w:val="22"/>
          <w:shd w:val="clear" w:color="auto" w:fill="FFFFFF"/>
          <w:lang w:eastAsia="en-US"/>
        </w:rPr>
        <w:t> </w:t>
      </w:r>
    </w:p>
    <w:p w14:paraId="435351CD" w14:textId="77777777" w:rsidR="00DA251D" w:rsidRPr="00FD5C75" w:rsidRDefault="0010090E" w:rsidP="00DA251D">
      <w:pPr>
        <w:pStyle w:val="Heading1"/>
        <w:rPr>
          <w:szCs w:val="24"/>
          <w:lang w:eastAsia="en-US"/>
        </w:rPr>
      </w:pPr>
      <w:bookmarkStart w:id="4" w:name="_Toc58868055"/>
      <w:r w:rsidRPr="00FD5C75">
        <w:rPr>
          <w:lang w:eastAsia="en-US"/>
        </w:rPr>
        <w:lastRenderedPageBreak/>
        <w:t>Results</w:t>
      </w:r>
      <w:bookmarkEnd w:id="4"/>
    </w:p>
    <w:p w14:paraId="435351CE" w14:textId="77777777" w:rsidR="00DA251D" w:rsidRPr="00FD5C75" w:rsidRDefault="0010090E" w:rsidP="00DA251D">
      <w:pPr>
        <w:rPr>
          <w:b/>
          <w:szCs w:val="24"/>
          <w:u w:val="single"/>
          <w:lang w:eastAsia="en-US"/>
        </w:rPr>
      </w:pPr>
      <w:r w:rsidRPr="00FD5C75">
        <w:rPr>
          <w:b/>
          <w:u w:val="single"/>
          <w:lang w:eastAsia="en-US"/>
        </w:rPr>
        <w:t>Primary data collection result</w:t>
      </w:r>
    </w:p>
    <w:p w14:paraId="435351CF" w14:textId="77777777" w:rsidR="00DA251D" w:rsidRPr="00FD5C75" w:rsidRDefault="0010090E" w:rsidP="00DA251D">
      <w:pPr>
        <w:rPr>
          <w:lang w:eastAsia="en-US"/>
        </w:rPr>
      </w:pPr>
      <w:r w:rsidRPr="00FD5C75">
        <w:rPr>
          <w:lang w:eastAsia="en-US"/>
        </w:rPr>
        <w:t xml:space="preserve">From the survey conducted, the students were asked about their program in the college and it was identified that all the participants belong to finance business digital marketing and apprenticeship.  The involvement of students in the virtual learning environment was primitive because of their programs in college. Next it is analysed from the pie chart above that around 55% of the total respondents were highly agreed on the usefulness of understanding the project by using a virtual learning environment. This shows that the virtual learning environment is beneficial for the students who have participated. In addition around 50% of the students agreed upon promoting self-paced learning in VLE. On the other hand 30% highly agreed that it really promotes self-paced learning. This shows that most of the students are satisfactorily using the virtual learning environment for learning and understanding their projects. But when the students asked about the engagement and inspiration in VLE the response was mixed. Most of the students thought that VLE lacked engagement and inspiration on the other hand 25% of the respondents disagreed with the statement. </w:t>
      </w:r>
    </w:p>
    <w:p w14:paraId="435351D0" w14:textId="77777777" w:rsidR="00DA251D" w:rsidRPr="00FD5C75" w:rsidRDefault="0010090E" w:rsidP="00DA251D">
      <w:pPr>
        <w:rPr>
          <w:szCs w:val="24"/>
          <w:lang w:eastAsia="en-US"/>
        </w:rPr>
      </w:pPr>
      <w:r w:rsidRPr="00FD5C75">
        <w:rPr>
          <w:lang w:eastAsia="en-US"/>
        </w:rPr>
        <w:t>When the students were asked about the advantages of PLC majority of 45% of the students responded that it is convenient to use in the present scenario on the other hand 35% responded that it is flexible for them. Next, the respondents were asked about the challenges. All the challenges were restricted to technological issue lack of interface knowledge and lack of motivation in solo learning. It was identified that around 45% responded for technological issues as a challenge and 30 and 25% responded as a challenge of lack of interface knowledge and lack of motivation in solo learning respectively. The last question in the survey was for the opportunities of VLE and in this, it was identified that 50% of the students Responded for sharp and digital skills as an opportunity of using VLE in the future. Therefore from the primary data collection method, the impact of a virtual learning environment is accessed by looking at the advantages, challenges and future opportunities on the learning and understanding process.</w:t>
      </w:r>
    </w:p>
    <w:p w14:paraId="435351D1" w14:textId="77777777" w:rsidR="00DA251D" w:rsidRPr="00FD5C75" w:rsidRDefault="0010090E" w:rsidP="00DA251D">
      <w:pPr>
        <w:rPr>
          <w:b/>
          <w:szCs w:val="24"/>
          <w:u w:val="single"/>
          <w:lang w:eastAsia="en-US"/>
        </w:rPr>
      </w:pPr>
      <w:r w:rsidRPr="00FD5C75">
        <w:rPr>
          <w:b/>
          <w:u w:val="single"/>
          <w:lang w:eastAsia="en-US"/>
        </w:rPr>
        <w:t>Secondary data collection result</w:t>
      </w:r>
    </w:p>
    <w:p w14:paraId="435351D2" w14:textId="77777777" w:rsidR="00DA251D" w:rsidRPr="00FD5C75" w:rsidRDefault="0010090E" w:rsidP="00DA251D">
      <w:r w:rsidRPr="00FD5C75">
        <w:rPr>
          <w:lang w:eastAsia="en-US"/>
        </w:rPr>
        <w:t>Many previous articles on the virtual learning environment and its impact on the learning and understanding process have been accessed and as a result, it is found from the study of</w:t>
      </w:r>
      <w:r w:rsidR="006109B2" w:rsidRPr="00FD5C75">
        <w:rPr>
          <w:lang w:eastAsia="en-US"/>
        </w:rPr>
        <w:t xml:space="preserve"> </w:t>
      </w:r>
      <w:r w:rsidR="006109B2" w:rsidRPr="00FD5C75">
        <w:t xml:space="preserve">Huggins-Manley </w:t>
      </w:r>
      <w:r w:rsidR="006109B2" w:rsidRPr="00FD5C75">
        <w:rPr>
          <w:i/>
        </w:rPr>
        <w:t>et al</w:t>
      </w:r>
      <w:r w:rsidR="006109B2" w:rsidRPr="00FD5C75">
        <w:t>.</w:t>
      </w:r>
      <w:r w:rsidRPr="00FD5C75">
        <w:rPr>
          <w:lang w:eastAsia="en-US"/>
        </w:rPr>
        <w:t>(</w:t>
      </w:r>
      <w:r w:rsidR="006109B2" w:rsidRPr="00FD5C75">
        <w:rPr>
          <w:lang w:eastAsia="en-US"/>
        </w:rPr>
        <w:t>2019</w:t>
      </w:r>
      <w:r w:rsidRPr="00FD5C75">
        <w:rPr>
          <w:lang w:eastAsia="en-US"/>
        </w:rPr>
        <w:t>)</w:t>
      </w:r>
      <w:r w:rsidR="006109B2" w:rsidRPr="00FD5C75">
        <w:rPr>
          <w:lang w:eastAsia="en-US"/>
        </w:rPr>
        <w:t>,</w:t>
      </w:r>
      <w:r w:rsidR="00285E8C" w:rsidRPr="00FD5C75">
        <w:rPr>
          <w:lang w:eastAsia="en-US"/>
        </w:rPr>
        <w:t> that</w:t>
      </w:r>
      <w:r w:rsidRPr="00FD5C75">
        <w:rPr>
          <w:lang w:eastAsia="en-US"/>
        </w:rPr>
        <w:t xml:space="preserve"> a virtual learning environment significantly improves the engagement and satisfaction of the students. However, according to the statement of </w:t>
      </w:r>
      <w:r w:rsidR="006109B2" w:rsidRPr="00FD5C75">
        <w:t>Ouherrou</w:t>
      </w:r>
      <w:r w:rsidR="006109B2" w:rsidRPr="00FD5C75">
        <w:rPr>
          <w:lang w:eastAsia="en-US"/>
        </w:rPr>
        <w:t xml:space="preserve"> </w:t>
      </w:r>
      <w:r w:rsidR="006109B2" w:rsidRPr="00FD5C75">
        <w:rPr>
          <w:i/>
          <w:lang w:eastAsia="en-US"/>
        </w:rPr>
        <w:t>et al.</w:t>
      </w:r>
      <w:r w:rsidR="006109B2" w:rsidRPr="00FD5C75">
        <w:rPr>
          <w:lang w:eastAsia="en-US"/>
        </w:rPr>
        <w:t xml:space="preserve"> </w:t>
      </w:r>
      <w:r w:rsidRPr="00FD5C75">
        <w:rPr>
          <w:lang w:eastAsia="en-US"/>
        </w:rPr>
        <w:t>(</w:t>
      </w:r>
      <w:r w:rsidR="006109B2" w:rsidRPr="00FD5C75">
        <w:rPr>
          <w:lang w:eastAsia="en-US"/>
        </w:rPr>
        <w:t>2019</w:t>
      </w:r>
      <w:r w:rsidRPr="00FD5C75">
        <w:rPr>
          <w:lang w:eastAsia="en-US"/>
        </w:rPr>
        <w:t>)</w:t>
      </w:r>
      <w:r w:rsidR="006109B2" w:rsidRPr="00FD5C75">
        <w:rPr>
          <w:lang w:eastAsia="en-US"/>
        </w:rPr>
        <w:t>,</w:t>
      </w:r>
      <w:r w:rsidRPr="00FD5C75">
        <w:rPr>
          <w:lang w:eastAsia="en-US"/>
        </w:rPr>
        <w:t xml:space="preserve"> </w:t>
      </w:r>
      <w:r w:rsidRPr="00FD5C75">
        <w:rPr>
          <w:lang w:eastAsia="en-US"/>
        </w:rPr>
        <w:lastRenderedPageBreak/>
        <w:t>Technological issues, cost and environmental disturbance are some of the challenges of a virtual learning environment. From the data collection of secondary sources, it is identified that apart from serving the benefits virtual learning environment also has some challenges.</w:t>
      </w:r>
      <w:r w:rsidR="00285E8C" w:rsidRPr="00FD5C75">
        <w:rPr>
          <w:rFonts w:ascii="Arial" w:hAnsi="Arial" w:cs="Arial"/>
          <w:color w:val="000000"/>
          <w:sz w:val="22"/>
          <w:szCs w:val="22"/>
          <w:lang w:eastAsia="en-US"/>
        </w:rPr>
        <w:t xml:space="preserve"> </w:t>
      </w:r>
      <w:r w:rsidR="00285E8C" w:rsidRPr="00FD5C75">
        <w:t>Books and journals on VLE were also examined and found that from the literature of</w:t>
      </w:r>
      <w:r w:rsidR="006109B2" w:rsidRPr="00FD5C75">
        <w:t xml:space="preserve"> Boulton </w:t>
      </w:r>
      <w:r w:rsidR="006109B2" w:rsidRPr="00FD5C75">
        <w:rPr>
          <w:i/>
        </w:rPr>
        <w:t>et al.</w:t>
      </w:r>
      <w:r w:rsidR="006109B2" w:rsidRPr="00FD5C75">
        <w:t xml:space="preserve"> </w:t>
      </w:r>
      <w:r w:rsidR="00285E8C" w:rsidRPr="00FD5C75">
        <w:t>(</w:t>
      </w:r>
      <w:r w:rsidR="006109B2" w:rsidRPr="00FD5C75">
        <w:t>2018</w:t>
      </w:r>
      <w:r w:rsidR="00285E8C" w:rsidRPr="00FD5C75">
        <w:t>)</w:t>
      </w:r>
      <w:r w:rsidR="006109B2" w:rsidRPr="00FD5C75">
        <w:t>,</w:t>
      </w:r>
      <w:r w:rsidR="00285E8C" w:rsidRPr="00FD5C75">
        <w:t xml:space="preserve"> the virtual learning environment is a new phenomenon which is used in education units to promote planning and management techniques and other activities involved in lesson learning. However, according to the statement of </w:t>
      </w:r>
      <w:r w:rsidR="006109B2" w:rsidRPr="00FD5C75">
        <w:t xml:space="preserve">Yang </w:t>
      </w:r>
      <w:r w:rsidR="006109B2" w:rsidRPr="00FD5C75">
        <w:rPr>
          <w:i/>
        </w:rPr>
        <w:t>et al.</w:t>
      </w:r>
      <w:r w:rsidR="006109B2" w:rsidRPr="00FD5C75">
        <w:t xml:space="preserve"> </w:t>
      </w:r>
      <w:r w:rsidR="00285E8C" w:rsidRPr="00FD5C75">
        <w:t>(</w:t>
      </w:r>
      <w:r w:rsidR="006109B2" w:rsidRPr="00FD5C75">
        <w:t>2018</w:t>
      </w:r>
      <w:r w:rsidR="00285E8C" w:rsidRPr="00FD5C75">
        <w:t>)</w:t>
      </w:r>
      <w:r w:rsidR="006109B2" w:rsidRPr="00FD5C75">
        <w:t>,</w:t>
      </w:r>
      <w:r w:rsidR="00285E8C" w:rsidRPr="00FD5C75">
        <w:t xml:space="preserve"> it improves the group discussion and also helps in tracking the performance of the students. Therefore the virtual learning environment provides an opportunity to improve engagement in the work and learn digital skills. According to the study of Bogusevschi </w:t>
      </w:r>
      <w:r w:rsidR="00285E8C" w:rsidRPr="00C43841">
        <w:rPr>
          <w:i/>
        </w:rPr>
        <w:t>et al.</w:t>
      </w:r>
      <w:r w:rsidR="00285E8C" w:rsidRPr="00FD5C75">
        <w:t xml:space="preserve"> (2020),  it is a Computer Based approach which reveals new opportunities for the learner teacher and also for the business perspectives for providing training and development programs. It is the most beneficial way to utilise the virtual learning environment to maintain social distancing at the time of present coronavirus as well.</w:t>
      </w:r>
    </w:p>
    <w:p w14:paraId="435351D3" w14:textId="77777777" w:rsidR="00DA251D" w:rsidRPr="00FD5C75" w:rsidRDefault="0010090E" w:rsidP="00DA251D">
      <w:pPr>
        <w:pStyle w:val="Heading1"/>
        <w:rPr>
          <w:szCs w:val="24"/>
          <w:lang w:eastAsia="en-US"/>
        </w:rPr>
      </w:pPr>
      <w:bookmarkStart w:id="5" w:name="_Toc58868056"/>
      <w:r w:rsidRPr="00FD5C75">
        <w:rPr>
          <w:lang w:eastAsia="en-US"/>
        </w:rPr>
        <w:t>Discussion</w:t>
      </w:r>
      <w:bookmarkEnd w:id="5"/>
    </w:p>
    <w:p w14:paraId="435351D4" w14:textId="77777777" w:rsidR="00DA251D" w:rsidRPr="00FD5C75" w:rsidRDefault="0010090E" w:rsidP="00DA251D">
      <w:pPr>
        <w:rPr>
          <w:szCs w:val="24"/>
          <w:lang w:eastAsia="en-US"/>
        </w:rPr>
      </w:pPr>
      <w:r w:rsidRPr="00FD5C75">
        <w:rPr>
          <w:lang w:eastAsia="en-US"/>
        </w:rPr>
        <w:t>Based on the data analysis from primary data collection method and secondary data collection method one thing in common: that a virtual learning environment serves usefulness and opportunities for the learner to develop their engagement and satisfaction level. Alternatively, it can also be identified that technological issues, issue of Internet and cost of internet associated with it are some of the challenges in a virtual learning environment which is identified from the survey conducted as well as from the previous literature and online searches. It is also identified that a virtual learning environment provides an opportunity for the learner to develop their skills and engagement in the world along with learning a new type of interface and Technology.</w:t>
      </w:r>
    </w:p>
    <w:p w14:paraId="435351D5" w14:textId="77777777" w:rsidR="00DA251D" w:rsidRPr="00FD5C75" w:rsidRDefault="0010090E" w:rsidP="00DA251D">
      <w:pPr>
        <w:pStyle w:val="Heading1"/>
        <w:rPr>
          <w:lang w:eastAsia="en-US"/>
        </w:rPr>
      </w:pPr>
      <w:bookmarkStart w:id="6" w:name="_Toc58868057"/>
      <w:r w:rsidRPr="00FD5C75">
        <w:rPr>
          <w:lang w:eastAsia="en-US"/>
        </w:rPr>
        <w:t>Conclusion</w:t>
      </w:r>
      <w:bookmarkEnd w:id="6"/>
    </w:p>
    <w:p w14:paraId="435351D6" w14:textId="77777777" w:rsidR="00FD5C75" w:rsidRPr="00C43841" w:rsidRDefault="0010090E" w:rsidP="00C43841">
      <w:pPr>
        <w:rPr>
          <w:szCs w:val="24"/>
          <w:lang w:eastAsia="en-US"/>
        </w:rPr>
      </w:pPr>
      <w:r w:rsidRPr="00FD5C75">
        <w:rPr>
          <w:lang w:eastAsia="en-US"/>
        </w:rPr>
        <w:t>From the above discussion, it is identified that the virtual learning environment has a major impact on the students' learning and understanding process. It has the benefit of sitting at home and learning different projects with investing time on travelling but having said that it is also associated with a high rate of internet cost. Does the research area on the impact of virtual learning environment investigated in this study deliver that it has a positive as well as a negative impact.</w:t>
      </w:r>
    </w:p>
    <w:p w14:paraId="435351D7" w14:textId="77777777" w:rsidR="005B1415" w:rsidRPr="00C43841" w:rsidRDefault="0010090E" w:rsidP="00C43841">
      <w:pPr>
        <w:pStyle w:val="Heading1"/>
        <w:rPr>
          <w:shd w:val="clear" w:color="auto" w:fill="FFFFFF"/>
        </w:rPr>
      </w:pPr>
      <w:bookmarkStart w:id="7" w:name="_Toc58868058"/>
      <w:r w:rsidRPr="00FD5C75">
        <w:rPr>
          <w:shd w:val="clear" w:color="auto" w:fill="FFFFFF"/>
        </w:rPr>
        <w:lastRenderedPageBreak/>
        <w:t>Reference</w:t>
      </w:r>
      <w:bookmarkEnd w:id="7"/>
      <w:r w:rsidRPr="00FD5C75">
        <w:rPr>
          <w:shd w:val="clear" w:color="auto" w:fill="FFFFFF"/>
        </w:rPr>
        <w:t xml:space="preserve"> </w:t>
      </w:r>
    </w:p>
    <w:p w14:paraId="435351D8" w14:textId="77777777" w:rsidR="00FD5C75" w:rsidRPr="00FD5C75" w:rsidRDefault="0010090E" w:rsidP="00FD5C75">
      <w:pPr>
        <w:pStyle w:val="ListParagraph"/>
        <w:numPr>
          <w:ilvl w:val="0"/>
          <w:numId w:val="2"/>
        </w:numPr>
      </w:pPr>
      <w:r w:rsidRPr="00FD5C75">
        <w:t>Bogusevschi, D., Muntean, C. and Muntean, G.M., 2020. Teaching and Learning Physics using 3D Virtual Learning Environment: A Case Study of Combined Virtual Reality and Virtual Laboratory in Secondary School. </w:t>
      </w:r>
      <w:r w:rsidRPr="00FD5C75">
        <w:rPr>
          <w:i/>
          <w:iCs/>
        </w:rPr>
        <w:t>Journal of Computers in Mathematics and Science Teaching</w:t>
      </w:r>
      <w:r w:rsidRPr="00FD5C75">
        <w:t>, </w:t>
      </w:r>
      <w:r w:rsidRPr="00FD5C75">
        <w:rPr>
          <w:i/>
          <w:iCs/>
        </w:rPr>
        <w:t>39</w:t>
      </w:r>
      <w:r w:rsidRPr="00FD5C75">
        <w:t>(1), pp.5-18.</w:t>
      </w:r>
    </w:p>
    <w:p w14:paraId="435351D9" w14:textId="77777777" w:rsidR="00FD5C75" w:rsidRPr="00FD5C75" w:rsidRDefault="0010090E" w:rsidP="00FD5C75">
      <w:pPr>
        <w:pStyle w:val="ListParagraph"/>
        <w:numPr>
          <w:ilvl w:val="0"/>
          <w:numId w:val="2"/>
        </w:numPr>
      </w:pPr>
      <w:r w:rsidRPr="00FD5C75">
        <w:t>Boulton, C.A., Kent, C. and Williams, H.T., 2018. Virtual learning environment engagement and learning outcomes at a ‘bricks-and-mortar’university. </w:t>
      </w:r>
      <w:r w:rsidRPr="00FD5C75">
        <w:rPr>
          <w:i/>
          <w:iCs/>
        </w:rPr>
        <w:t>Computers &amp; Education</w:t>
      </w:r>
      <w:r w:rsidRPr="00FD5C75">
        <w:t>, </w:t>
      </w:r>
      <w:r w:rsidRPr="00FD5C75">
        <w:rPr>
          <w:i/>
          <w:iCs/>
        </w:rPr>
        <w:t>126</w:t>
      </w:r>
      <w:r w:rsidRPr="00FD5C75">
        <w:t>, pp.129-142.</w:t>
      </w:r>
    </w:p>
    <w:p w14:paraId="435351DA" w14:textId="77777777" w:rsidR="00FD5C75" w:rsidRPr="00FD5C75" w:rsidRDefault="0010090E" w:rsidP="00FD5C75">
      <w:pPr>
        <w:pStyle w:val="ListParagraph"/>
        <w:numPr>
          <w:ilvl w:val="0"/>
          <w:numId w:val="2"/>
        </w:numPr>
      </w:pPr>
      <w:r w:rsidRPr="00FD5C75">
        <w:t>Braun, S., Davitti, E. and Slater, C., 2020. ‘It’s like being in bubbles’: affordances and challenges of virtual learning environments for collaborative learning in interpreter education. </w:t>
      </w:r>
      <w:r w:rsidRPr="00FD5C75">
        <w:rPr>
          <w:i/>
          <w:iCs/>
        </w:rPr>
        <w:t>The Interpreter and Translator Trainer</w:t>
      </w:r>
      <w:r w:rsidRPr="00FD5C75">
        <w:t>, </w:t>
      </w:r>
      <w:r w:rsidRPr="00FD5C75">
        <w:rPr>
          <w:i/>
          <w:iCs/>
        </w:rPr>
        <w:t>14</w:t>
      </w:r>
      <w:r w:rsidRPr="00FD5C75">
        <w:t>(3), pp.259-278.</w:t>
      </w:r>
    </w:p>
    <w:p w14:paraId="435351DB" w14:textId="77777777" w:rsidR="00FD5C75" w:rsidRPr="00FD5C75" w:rsidRDefault="0010090E" w:rsidP="00FD5C75">
      <w:pPr>
        <w:pStyle w:val="ListParagraph"/>
        <w:numPr>
          <w:ilvl w:val="0"/>
          <w:numId w:val="2"/>
        </w:numPr>
      </w:pPr>
      <w:r w:rsidRPr="00FD5C75">
        <w:t>Burgess, M. 2020. </w:t>
      </w:r>
      <w:r w:rsidRPr="00FD5C75">
        <w:rPr>
          <w:i/>
          <w:iCs/>
        </w:rPr>
        <w:t>What is GDPR? The summary guide to GDPR compliance in the UK</w:t>
      </w:r>
      <w:r w:rsidRPr="00FD5C75">
        <w:t>, </w:t>
      </w:r>
      <w:r w:rsidRPr="00FD5C75">
        <w:rPr>
          <w:i/>
          <w:iCs/>
        </w:rPr>
        <w:t>WIRED UK</w:t>
      </w:r>
      <w:r w:rsidRPr="00FD5C75">
        <w:t>. [online] Available at: &lt;https://www.wired.co.uk/article/what-is-gdpr-uk-eu-legislation-compliance-summary-fines-2018&gt; [Accessed 14 December 2020].</w:t>
      </w:r>
    </w:p>
    <w:p w14:paraId="435351DC" w14:textId="77777777" w:rsidR="00FD5C75" w:rsidRPr="00FD5C75" w:rsidRDefault="0010090E" w:rsidP="00FD5C75">
      <w:pPr>
        <w:pStyle w:val="ListParagraph"/>
        <w:numPr>
          <w:ilvl w:val="0"/>
          <w:numId w:val="2"/>
        </w:numPr>
      </w:pPr>
      <w:r w:rsidRPr="00FD5C75">
        <w:t>Dayag, J.D., 2018. EFL Virtual learning environments: perception, concerns and challenges. </w:t>
      </w:r>
      <w:r w:rsidRPr="00FD5C75">
        <w:rPr>
          <w:i/>
          <w:iCs/>
        </w:rPr>
        <w:t>Teaching English with Technology</w:t>
      </w:r>
      <w:r w:rsidRPr="00FD5C75">
        <w:t>, </w:t>
      </w:r>
      <w:r w:rsidRPr="00FD5C75">
        <w:rPr>
          <w:i/>
          <w:iCs/>
        </w:rPr>
        <w:t>16</w:t>
      </w:r>
      <w:r w:rsidRPr="00FD5C75">
        <w:t>(4), pp.20-33.</w:t>
      </w:r>
    </w:p>
    <w:p w14:paraId="435351DD" w14:textId="77777777" w:rsidR="00FD5C75" w:rsidRPr="00FD5C75" w:rsidRDefault="0010090E" w:rsidP="00FD5C75">
      <w:pPr>
        <w:pStyle w:val="ListParagraph"/>
        <w:numPr>
          <w:ilvl w:val="0"/>
          <w:numId w:val="2"/>
        </w:numPr>
      </w:pPr>
      <w:r w:rsidRPr="00FD5C75">
        <w:t>Huggins-Manley, A.C., Beal, C.R., D’Mello, S.K., Leite, W.L., Cetin-Berber, D.D., Kim, D. and McNamara, D.S., 2019. A commentary on construct validity when using operational virtual learning environment data in effectiveness studies. </w:t>
      </w:r>
      <w:r w:rsidRPr="00FD5C75">
        <w:rPr>
          <w:i/>
          <w:iCs/>
        </w:rPr>
        <w:t>Journal of Research on Educational Effectiveness</w:t>
      </w:r>
      <w:r w:rsidRPr="00FD5C75">
        <w:t>, </w:t>
      </w:r>
      <w:r w:rsidRPr="00FD5C75">
        <w:rPr>
          <w:i/>
          <w:iCs/>
        </w:rPr>
        <w:t>12</w:t>
      </w:r>
      <w:r w:rsidRPr="00FD5C75">
        <w:t>(4), pp.750-759.</w:t>
      </w:r>
    </w:p>
    <w:p w14:paraId="435351DE" w14:textId="77777777" w:rsidR="00FD5C75" w:rsidRPr="00FD5C75" w:rsidRDefault="0010090E" w:rsidP="00FD5C75">
      <w:pPr>
        <w:pStyle w:val="ListParagraph"/>
        <w:numPr>
          <w:ilvl w:val="0"/>
          <w:numId w:val="2"/>
        </w:numPr>
      </w:pPr>
      <w:r w:rsidRPr="00FD5C75">
        <w:t>Khraisat, A.M.S., Hapidin, H., Ahmad, N.S.H.N., Yusoff, M.D.M., Nurumal, M.S. and Pardi, K.W., 2020. How to Teach Intramuscular Injection Through Virtual Learning Environment in Covid-19 Pandemic Time for Nursing Students. </w:t>
      </w:r>
      <w:r w:rsidRPr="00FD5C75">
        <w:rPr>
          <w:i/>
          <w:iCs/>
        </w:rPr>
        <w:t>Indian Journal of Forensic Medicine &amp; Toxicology</w:t>
      </w:r>
      <w:r w:rsidRPr="00FD5C75">
        <w:t>, </w:t>
      </w:r>
      <w:r w:rsidRPr="00FD5C75">
        <w:rPr>
          <w:i/>
          <w:iCs/>
        </w:rPr>
        <w:t>14</w:t>
      </w:r>
      <w:r w:rsidRPr="00FD5C75">
        <w:t>(4), pp.697-704.</w:t>
      </w:r>
    </w:p>
    <w:p w14:paraId="435351DF" w14:textId="77777777" w:rsidR="00FD5C75" w:rsidRPr="00FD5C75" w:rsidRDefault="0010090E" w:rsidP="00FD5C75">
      <w:pPr>
        <w:pStyle w:val="ListParagraph"/>
        <w:numPr>
          <w:ilvl w:val="0"/>
          <w:numId w:val="2"/>
        </w:numPr>
      </w:pPr>
      <w:r w:rsidRPr="00FD5C75">
        <w:t>Ouherrou, N., Elhammoumi, O., Benmarrakchi, F. and El Kafi, J., 2019. Comparative study on emotions analysis from facial expressions in children with and without learning disabilities in virtual learning environment. </w:t>
      </w:r>
      <w:r w:rsidRPr="00FD5C75">
        <w:rPr>
          <w:i/>
          <w:iCs/>
        </w:rPr>
        <w:t>Education and Information Technologies</w:t>
      </w:r>
      <w:r w:rsidRPr="00FD5C75">
        <w:t>, </w:t>
      </w:r>
      <w:r w:rsidRPr="00FD5C75">
        <w:rPr>
          <w:i/>
          <w:iCs/>
        </w:rPr>
        <w:t>24</w:t>
      </w:r>
      <w:r w:rsidRPr="00FD5C75">
        <w:t>(2), pp.1777-1792.</w:t>
      </w:r>
    </w:p>
    <w:p w14:paraId="435351E0" w14:textId="77777777" w:rsidR="00FD5C75" w:rsidRPr="00FD5C75" w:rsidRDefault="0010090E" w:rsidP="00FD5C75">
      <w:pPr>
        <w:pStyle w:val="ListParagraph"/>
        <w:numPr>
          <w:ilvl w:val="0"/>
          <w:numId w:val="2"/>
        </w:numPr>
      </w:pPr>
      <w:r w:rsidRPr="00FD5C75">
        <w:t>Pourghebleh, B. and Jafari Navimipour, N., 2019. Towards efficient data collection mechanisms in the vehicular ad hoc networks. </w:t>
      </w:r>
      <w:r w:rsidRPr="00FD5C75">
        <w:rPr>
          <w:i/>
          <w:iCs/>
        </w:rPr>
        <w:t>International Journal of Communication Systems</w:t>
      </w:r>
      <w:r w:rsidRPr="00FD5C75">
        <w:t>, </w:t>
      </w:r>
      <w:r w:rsidRPr="00FD5C75">
        <w:rPr>
          <w:i/>
          <w:iCs/>
        </w:rPr>
        <w:t>32</w:t>
      </w:r>
      <w:r w:rsidRPr="00FD5C75">
        <w:t>(5), p.e3893.</w:t>
      </w:r>
    </w:p>
    <w:p w14:paraId="435351E1" w14:textId="77777777" w:rsidR="00FD5C75" w:rsidRPr="00FD5C75" w:rsidRDefault="0010090E" w:rsidP="00FD5C75">
      <w:pPr>
        <w:pStyle w:val="ListParagraph"/>
        <w:numPr>
          <w:ilvl w:val="0"/>
          <w:numId w:val="2"/>
        </w:numPr>
      </w:pPr>
      <w:r w:rsidRPr="00FD5C75">
        <w:lastRenderedPageBreak/>
        <w:t>Prabha, R. and Kabadi, M.G., 2016. Overview of data collection methods for intelligent transportation systems. </w:t>
      </w:r>
      <w:r w:rsidRPr="00FD5C75">
        <w:rPr>
          <w:i/>
          <w:iCs/>
        </w:rPr>
        <w:t>The International Journal Of Engineering And Science (IJES)</w:t>
      </w:r>
      <w:r w:rsidRPr="00FD5C75">
        <w:t>, </w:t>
      </w:r>
      <w:r w:rsidRPr="00FD5C75">
        <w:rPr>
          <w:i/>
          <w:iCs/>
        </w:rPr>
        <w:t>5</w:t>
      </w:r>
      <w:r w:rsidRPr="00FD5C75">
        <w:t>(3), pp.16-20.</w:t>
      </w:r>
    </w:p>
    <w:p w14:paraId="435351E2" w14:textId="77777777" w:rsidR="00FD5C75" w:rsidRPr="00FD5C75" w:rsidRDefault="0010090E" w:rsidP="00C43841">
      <w:pPr>
        <w:pStyle w:val="ListParagraph"/>
        <w:numPr>
          <w:ilvl w:val="0"/>
          <w:numId w:val="2"/>
        </w:numPr>
      </w:pPr>
      <w:r w:rsidRPr="00FD5C75">
        <w:t>Spry, L. and Pich, C., 2020. Enhancing data collection methods with qualitative projective techniques in the exploration of a university’s brand identity and brand image. </w:t>
      </w:r>
      <w:r w:rsidRPr="00FD5C75">
        <w:rPr>
          <w:i/>
          <w:iCs/>
        </w:rPr>
        <w:t>International Journal of Market Research</w:t>
      </w:r>
      <w:r w:rsidRPr="00FD5C75">
        <w:t>, p.1470785320943045.</w:t>
      </w:r>
    </w:p>
    <w:p w14:paraId="435351E3" w14:textId="77777777" w:rsidR="00FD5C75" w:rsidRPr="00FD5C75" w:rsidRDefault="0010090E" w:rsidP="00FD5C75">
      <w:pPr>
        <w:pStyle w:val="ListParagraph"/>
        <w:numPr>
          <w:ilvl w:val="0"/>
          <w:numId w:val="2"/>
        </w:numPr>
      </w:pPr>
      <w:r w:rsidRPr="00FD5C75">
        <w:t>Yang, D., Alsadoon, A., Prasad, P.C., Singh, A.K. and Elchouemi, A., 2018. An emotion recognition model based on facial recognition in virtual learning environment. </w:t>
      </w:r>
      <w:r w:rsidRPr="00FD5C75">
        <w:rPr>
          <w:i/>
          <w:iCs/>
        </w:rPr>
        <w:t>Procedia Computer Science</w:t>
      </w:r>
      <w:r w:rsidRPr="00FD5C75">
        <w:t>, </w:t>
      </w:r>
      <w:r w:rsidRPr="00FD5C75">
        <w:rPr>
          <w:i/>
          <w:iCs/>
        </w:rPr>
        <w:t>125</w:t>
      </w:r>
      <w:r w:rsidRPr="00FD5C75">
        <w:t>, pp.2-10.</w:t>
      </w:r>
    </w:p>
    <w:p w14:paraId="435351E4" w14:textId="77777777" w:rsidR="00DC32EC" w:rsidRPr="00FD5C75" w:rsidRDefault="00DC32EC" w:rsidP="006109B2"/>
    <w:sectPr w:rsidR="00DC32EC" w:rsidRPr="00FD5C75">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5351F5" w14:textId="77777777" w:rsidR="0010090E" w:rsidRDefault="0010090E">
      <w:pPr>
        <w:spacing w:line="240" w:lineRule="auto"/>
      </w:pPr>
      <w:r>
        <w:separator/>
      </w:r>
    </w:p>
  </w:endnote>
  <w:endnote w:type="continuationSeparator" w:id="0">
    <w:p w14:paraId="435351F6" w14:textId="77777777" w:rsidR="0010090E" w:rsidRDefault="001009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82547266"/>
      <w:docPartObj>
        <w:docPartGallery w:val="Page Numbers (Bottom of Page)"/>
        <w:docPartUnique/>
      </w:docPartObj>
    </w:sdtPr>
    <w:sdtEndPr>
      <w:rPr>
        <w:noProof/>
      </w:rPr>
    </w:sdtEndPr>
    <w:sdtContent>
      <w:p w14:paraId="435351F7" w14:textId="77777777" w:rsidR="005B1415" w:rsidRDefault="0010090E">
        <w:pPr>
          <w:pStyle w:val="Footer"/>
          <w:jc w:val="right"/>
        </w:pPr>
        <w:r>
          <w:fldChar w:fldCharType="begin"/>
        </w:r>
        <w:r>
          <w:instrText xml:space="preserve"> PAGE   \* MERGEFORMAT </w:instrText>
        </w:r>
        <w:r>
          <w:fldChar w:fldCharType="separate"/>
        </w:r>
        <w:r w:rsidR="00C43841">
          <w:rPr>
            <w:noProof/>
          </w:rPr>
          <w:t>1</w:t>
        </w:r>
        <w:r>
          <w:rPr>
            <w:noProof/>
          </w:rPr>
          <w:fldChar w:fldCharType="end"/>
        </w:r>
      </w:p>
    </w:sdtContent>
  </w:sdt>
  <w:p w14:paraId="435351F8" w14:textId="77777777" w:rsidR="005B1415" w:rsidRDefault="005B14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5351F3" w14:textId="77777777" w:rsidR="0010090E" w:rsidRDefault="0010090E">
      <w:pPr>
        <w:spacing w:line="240" w:lineRule="auto"/>
      </w:pPr>
      <w:r>
        <w:separator/>
      </w:r>
    </w:p>
  </w:footnote>
  <w:footnote w:type="continuationSeparator" w:id="0">
    <w:p w14:paraId="435351F4" w14:textId="77777777" w:rsidR="0010090E" w:rsidRDefault="001009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23DB7"/>
    <w:multiLevelType w:val="hybridMultilevel"/>
    <w:tmpl w:val="CFF2F5A6"/>
    <w:lvl w:ilvl="0" w:tplc="ECA067D8">
      <w:start w:val="1"/>
      <w:numFmt w:val="decimal"/>
      <w:lvlText w:val="%1."/>
      <w:lvlJc w:val="left"/>
      <w:pPr>
        <w:ind w:left="720" w:hanging="360"/>
      </w:pPr>
    </w:lvl>
    <w:lvl w:ilvl="1" w:tplc="5D1091E0" w:tentative="1">
      <w:start w:val="1"/>
      <w:numFmt w:val="lowerLetter"/>
      <w:lvlText w:val="%2."/>
      <w:lvlJc w:val="left"/>
      <w:pPr>
        <w:ind w:left="1440" w:hanging="360"/>
      </w:pPr>
    </w:lvl>
    <w:lvl w:ilvl="2" w:tplc="A3B01F56" w:tentative="1">
      <w:start w:val="1"/>
      <w:numFmt w:val="lowerRoman"/>
      <w:lvlText w:val="%3."/>
      <w:lvlJc w:val="right"/>
      <w:pPr>
        <w:ind w:left="2160" w:hanging="180"/>
      </w:pPr>
    </w:lvl>
    <w:lvl w:ilvl="3" w:tplc="75082736" w:tentative="1">
      <w:start w:val="1"/>
      <w:numFmt w:val="decimal"/>
      <w:lvlText w:val="%4."/>
      <w:lvlJc w:val="left"/>
      <w:pPr>
        <w:ind w:left="2880" w:hanging="360"/>
      </w:pPr>
    </w:lvl>
    <w:lvl w:ilvl="4" w:tplc="A60A653C" w:tentative="1">
      <w:start w:val="1"/>
      <w:numFmt w:val="lowerLetter"/>
      <w:lvlText w:val="%5."/>
      <w:lvlJc w:val="left"/>
      <w:pPr>
        <w:ind w:left="3600" w:hanging="360"/>
      </w:pPr>
    </w:lvl>
    <w:lvl w:ilvl="5" w:tplc="3EB405BE" w:tentative="1">
      <w:start w:val="1"/>
      <w:numFmt w:val="lowerRoman"/>
      <w:lvlText w:val="%6."/>
      <w:lvlJc w:val="right"/>
      <w:pPr>
        <w:ind w:left="4320" w:hanging="180"/>
      </w:pPr>
    </w:lvl>
    <w:lvl w:ilvl="6" w:tplc="A5D2E97C" w:tentative="1">
      <w:start w:val="1"/>
      <w:numFmt w:val="decimal"/>
      <w:lvlText w:val="%7."/>
      <w:lvlJc w:val="left"/>
      <w:pPr>
        <w:ind w:left="5040" w:hanging="360"/>
      </w:pPr>
    </w:lvl>
    <w:lvl w:ilvl="7" w:tplc="F7D2EABC" w:tentative="1">
      <w:start w:val="1"/>
      <w:numFmt w:val="lowerLetter"/>
      <w:lvlText w:val="%8."/>
      <w:lvlJc w:val="left"/>
      <w:pPr>
        <w:ind w:left="5760" w:hanging="360"/>
      </w:pPr>
    </w:lvl>
    <w:lvl w:ilvl="8" w:tplc="C00040D2" w:tentative="1">
      <w:start w:val="1"/>
      <w:numFmt w:val="lowerRoman"/>
      <w:lvlText w:val="%9."/>
      <w:lvlJc w:val="right"/>
      <w:pPr>
        <w:ind w:left="6480" w:hanging="180"/>
      </w:pPr>
    </w:lvl>
  </w:abstractNum>
  <w:abstractNum w:abstractNumId="1" w15:restartNumberingAfterBreak="0">
    <w:nsid w:val="36EA7FDC"/>
    <w:multiLevelType w:val="hybridMultilevel"/>
    <w:tmpl w:val="BA446960"/>
    <w:lvl w:ilvl="0" w:tplc="3E20D148">
      <w:start w:val="1"/>
      <w:numFmt w:val="bullet"/>
      <w:lvlText w:val=""/>
      <w:lvlJc w:val="left"/>
      <w:pPr>
        <w:ind w:left="720" w:hanging="360"/>
      </w:pPr>
      <w:rPr>
        <w:rFonts w:ascii="Symbol" w:hAnsi="Symbol" w:hint="default"/>
      </w:rPr>
    </w:lvl>
    <w:lvl w:ilvl="1" w:tplc="57AA6F2A" w:tentative="1">
      <w:start w:val="1"/>
      <w:numFmt w:val="bullet"/>
      <w:lvlText w:val="o"/>
      <w:lvlJc w:val="left"/>
      <w:pPr>
        <w:ind w:left="1440" w:hanging="360"/>
      </w:pPr>
      <w:rPr>
        <w:rFonts w:ascii="Courier New" w:hAnsi="Courier New" w:cs="Courier New" w:hint="default"/>
      </w:rPr>
    </w:lvl>
    <w:lvl w:ilvl="2" w:tplc="16B6AD9C" w:tentative="1">
      <w:start w:val="1"/>
      <w:numFmt w:val="bullet"/>
      <w:lvlText w:val=""/>
      <w:lvlJc w:val="left"/>
      <w:pPr>
        <w:ind w:left="2160" w:hanging="360"/>
      </w:pPr>
      <w:rPr>
        <w:rFonts w:ascii="Wingdings" w:hAnsi="Wingdings" w:hint="default"/>
      </w:rPr>
    </w:lvl>
    <w:lvl w:ilvl="3" w:tplc="DF462A2C" w:tentative="1">
      <w:start w:val="1"/>
      <w:numFmt w:val="bullet"/>
      <w:lvlText w:val=""/>
      <w:lvlJc w:val="left"/>
      <w:pPr>
        <w:ind w:left="2880" w:hanging="360"/>
      </w:pPr>
      <w:rPr>
        <w:rFonts w:ascii="Symbol" w:hAnsi="Symbol" w:hint="default"/>
      </w:rPr>
    </w:lvl>
    <w:lvl w:ilvl="4" w:tplc="21D4340E" w:tentative="1">
      <w:start w:val="1"/>
      <w:numFmt w:val="bullet"/>
      <w:lvlText w:val="o"/>
      <w:lvlJc w:val="left"/>
      <w:pPr>
        <w:ind w:left="3600" w:hanging="360"/>
      </w:pPr>
      <w:rPr>
        <w:rFonts w:ascii="Courier New" w:hAnsi="Courier New" w:cs="Courier New" w:hint="default"/>
      </w:rPr>
    </w:lvl>
    <w:lvl w:ilvl="5" w:tplc="6EF42108" w:tentative="1">
      <w:start w:val="1"/>
      <w:numFmt w:val="bullet"/>
      <w:lvlText w:val=""/>
      <w:lvlJc w:val="left"/>
      <w:pPr>
        <w:ind w:left="4320" w:hanging="360"/>
      </w:pPr>
      <w:rPr>
        <w:rFonts w:ascii="Wingdings" w:hAnsi="Wingdings" w:hint="default"/>
      </w:rPr>
    </w:lvl>
    <w:lvl w:ilvl="6" w:tplc="8BCC837E" w:tentative="1">
      <w:start w:val="1"/>
      <w:numFmt w:val="bullet"/>
      <w:lvlText w:val=""/>
      <w:lvlJc w:val="left"/>
      <w:pPr>
        <w:ind w:left="5040" w:hanging="360"/>
      </w:pPr>
      <w:rPr>
        <w:rFonts w:ascii="Symbol" w:hAnsi="Symbol" w:hint="default"/>
      </w:rPr>
    </w:lvl>
    <w:lvl w:ilvl="7" w:tplc="17C67E1A" w:tentative="1">
      <w:start w:val="1"/>
      <w:numFmt w:val="bullet"/>
      <w:lvlText w:val="o"/>
      <w:lvlJc w:val="left"/>
      <w:pPr>
        <w:ind w:left="5760" w:hanging="360"/>
      </w:pPr>
      <w:rPr>
        <w:rFonts w:ascii="Courier New" w:hAnsi="Courier New" w:cs="Courier New" w:hint="default"/>
      </w:rPr>
    </w:lvl>
    <w:lvl w:ilvl="8" w:tplc="1802705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1CEC"/>
    <w:rsid w:val="0010090E"/>
    <w:rsid w:val="001823D3"/>
    <w:rsid w:val="002379C1"/>
    <w:rsid w:val="0025340B"/>
    <w:rsid w:val="00285E8C"/>
    <w:rsid w:val="004F4428"/>
    <w:rsid w:val="00591487"/>
    <w:rsid w:val="005B1415"/>
    <w:rsid w:val="005C0BA3"/>
    <w:rsid w:val="006109B2"/>
    <w:rsid w:val="00635CB6"/>
    <w:rsid w:val="0073067A"/>
    <w:rsid w:val="00777134"/>
    <w:rsid w:val="008361DB"/>
    <w:rsid w:val="008E1864"/>
    <w:rsid w:val="0096417F"/>
    <w:rsid w:val="00A31CEC"/>
    <w:rsid w:val="00A432CC"/>
    <w:rsid w:val="00A655BF"/>
    <w:rsid w:val="00A94DCC"/>
    <w:rsid w:val="00BD7992"/>
    <w:rsid w:val="00C16BC8"/>
    <w:rsid w:val="00C43841"/>
    <w:rsid w:val="00D82880"/>
    <w:rsid w:val="00DA251D"/>
    <w:rsid w:val="00DC32EC"/>
    <w:rsid w:val="00E35B6E"/>
    <w:rsid w:val="00F6361C"/>
    <w:rsid w:val="00F85027"/>
    <w:rsid w:val="00FD5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3518B"/>
  <w15:docId w15:val="{C93DFBA5-4BFF-48E0-8D31-B95F0DCDF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B6E"/>
    <w:pPr>
      <w:spacing w:after="0" w:line="360" w:lineRule="auto"/>
      <w:jc w:val="both"/>
    </w:pPr>
    <w:rPr>
      <w:rFonts w:ascii="Times New Roman" w:hAnsi="Times New Roman" w:cs="Times New Roman"/>
      <w:sz w:val="24"/>
      <w:szCs w:val="20"/>
      <w:lang w:val="en-GB" w:eastAsia="en-GB"/>
    </w:rPr>
  </w:style>
  <w:style w:type="paragraph" w:styleId="Heading1">
    <w:name w:val="heading 1"/>
    <w:basedOn w:val="Normal"/>
    <w:next w:val="Normal"/>
    <w:link w:val="Heading1Char"/>
    <w:uiPriority w:val="9"/>
    <w:qFormat/>
    <w:rsid w:val="00C16BC8"/>
    <w:pPr>
      <w:keepNext/>
      <w:keepLines/>
      <w:spacing w:before="480"/>
      <w:outlineLvl w:val="0"/>
    </w:pPr>
    <w:rPr>
      <w:rFonts w:eastAsiaTheme="majorEastAsia" w:cstheme="majorBidi"/>
      <w:b/>
      <w:bCs/>
      <w:color w:val="000000" w:themeColor="text1"/>
      <w:szCs w:val="28"/>
    </w:rPr>
  </w:style>
  <w:style w:type="paragraph" w:styleId="Heading4">
    <w:name w:val="heading 4"/>
    <w:basedOn w:val="Normal"/>
    <w:next w:val="Normal"/>
    <w:link w:val="Heading4Char"/>
    <w:uiPriority w:val="9"/>
    <w:semiHidden/>
    <w:unhideWhenUsed/>
    <w:qFormat/>
    <w:rsid w:val="00DC32EC"/>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C8"/>
    <w:rPr>
      <w:rFonts w:ascii="Times New Roman" w:eastAsiaTheme="majorEastAsia" w:hAnsi="Times New Roman" w:cstheme="majorBidi"/>
      <w:b/>
      <w:bCs/>
      <w:color w:val="000000" w:themeColor="text1"/>
      <w:sz w:val="24"/>
      <w:szCs w:val="28"/>
    </w:rPr>
  </w:style>
  <w:style w:type="paragraph" w:styleId="Title">
    <w:name w:val="Title"/>
    <w:basedOn w:val="Normal"/>
    <w:next w:val="Normal"/>
    <w:link w:val="TitleChar"/>
    <w:uiPriority w:val="10"/>
    <w:qFormat/>
    <w:rsid w:val="004F4428"/>
    <w:pPr>
      <w:pBdr>
        <w:bottom w:val="single" w:sz="8" w:space="4" w:color="4F81BD" w:themeColor="accent1"/>
      </w:pBdr>
      <w:spacing w:after="300"/>
      <w:contextualSpacing/>
      <w:jc w:val="center"/>
    </w:pPr>
    <w:rPr>
      <w:rFonts w:eastAsiaTheme="majorEastAsia" w:cstheme="majorBidi"/>
      <w:b/>
      <w:color w:val="000000" w:themeColor="text1"/>
      <w:spacing w:val="5"/>
      <w:kern w:val="28"/>
      <w:sz w:val="40"/>
      <w:szCs w:val="52"/>
    </w:rPr>
  </w:style>
  <w:style w:type="character" w:customStyle="1" w:styleId="TitleChar">
    <w:name w:val="Title Char"/>
    <w:basedOn w:val="DefaultParagraphFont"/>
    <w:link w:val="Title"/>
    <w:uiPriority w:val="10"/>
    <w:rsid w:val="004F4428"/>
    <w:rPr>
      <w:rFonts w:ascii="Times New Roman" w:eastAsiaTheme="majorEastAsia" w:hAnsi="Times New Roman" w:cstheme="majorBidi"/>
      <w:b/>
      <w:color w:val="000000" w:themeColor="text1"/>
      <w:spacing w:val="5"/>
      <w:kern w:val="28"/>
      <w:sz w:val="40"/>
      <w:szCs w:val="52"/>
      <w:lang w:val="en-GB" w:eastAsia="en-GB"/>
    </w:rPr>
  </w:style>
  <w:style w:type="paragraph" w:styleId="Header">
    <w:name w:val="header"/>
    <w:basedOn w:val="Normal"/>
    <w:link w:val="HeaderChar"/>
    <w:uiPriority w:val="99"/>
    <w:unhideWhenUsed/>
    <w:rsid w:val="005B1415"/>
    <w:pPr>
      <w:tabs>
        <w:tab w:val="center" w:pos="4680"/>
        <w:tab w:val="right" w:pos="9360"/>
      </w:tabs>
      <w:spacing w:line="240" w:lineRule="auto"/>
    </w:pPr>
  </w:style>
  <w:style w:type="character" w:customStyle="1" w:styleId="HeaderChar">
    <w:name w:val="Header Char"/>
    <w:basedOn w:val="DefaultParagraphFont"/>
    <w:link w:val="Header"/>
    <w:uiPriority w:val="99"/>
    <w:rsid w:val="005B1415"/>
    <w:rPr>
      <w:rFonts w:ascii="Times New Roman" w:hAnsi="Times New Roman" w:cs="Times New Roman"/>
      <w:sz w:val="24"/>
      <w:szCs w:val="20"/>
      <w:lang w:val="en-GB" w:eastAsia="en-GB"/>
    </w:rPr>
  </w:style>
  <w:style w:type="paragraph" w:styleId="Footer">
    <w:name w:val="footer"/>
    <w:basedOn w:val="Normal"/>
    <w:link w:val="FooterChar"/>
    <w:uiPriority w:val="99"/>
    <w:unhideWhenUsed/>
    <w:rsid w:val="005B1415"/>
    <w:pPr>
      <w:tabs>
        <w:tab w:val="center" w:pos="4680"/>
        <w:tab w:val="right" w:pos="9360"/>
      </w:tabs>
      <w:spacing w:line="240" w:lineRule="auto"/>
    </w:pPr>
  </w:style>
  <w:style w:type="character" w:customStyle="1" w:styleId="FooterChar">
    <w:name w:val="Footer Char"/>
    <w:basedOn w:val="DefaultParagraphFont"/>
    <w:link w:val="Footer"/>
    <w:uiPriority w:val="99"/>
    <w:rsid w:val="005B1415"/>
    <w:rPr>
      <w:rFonts w:ascii="Times New Roman" w:hAnsi="Times New Roman" w:cs="Times New Roman"/>
      <w:sz w:val="24"/>
      <w:szCs w:val="20"/>
      <w:lang w:val="en-GB" w:eastAsia="en-GB"/>
    </w:rPr>
  </w:style>
  <w:style w:type="paragraph" w:styleId="BalloonText">
    <w:name w:val="Balloon Text"/>
    <w:basedOn w:val="Normal"/>
    <w:link w:val="BalloonTextChar"/>
    <w:uiPriority w:val="99"/>
    <w:semiHidden/>
    <w:unhideWhenUsed/>
    <w:rsid w:val="001823D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23D3"/>
    <w:rPr>
      <w:rFonts w:ascii="Tahoma" w:hAnsi="Tahoma" w:cs="Tahoma"/>
      <w:sz w:val="16"/>
      <w:szCs w:val="16"/>
      <w:lang w:val="en-GB" w:eastAsia="en-GB"/>
    </w:rPr>
  </w:style>
  <w:style w:type="paragraph" w:styleId="NormalWeb">
    <w:name w:val="Normal (Web)"/>
    <w:basedOn w:val="Normal"/>
    <w:uiPriority w:val="99"/>
    <w:semiHidden/>
    <w:unhideWhenUsed/>
    <w:rsid w:val="005C0BA3"/>
    <w:pPr>
      <w:spacing w:before="100" w:beforeAutospacing="1" w:after="100" w:afterAutospacing="1" w:line="240" w:lineRule="auto"/>
      <w:jc w:val="left"/>
    </w:pPr>
    <w:rPr>
      <w:szCs w:val="24"/>
      <w:lang w:val="en-US" w:eastAsia="en-US"/>
    </w:rPr>
  </w:style>
  <w:style w:type="paragraph" w:styleId="ListParagraph">
    <w:name w:val="List Paragraph"/>
    <w:basedOn w:val="Normal"/>
    <w:uiPriority w:val="34"/>
    <w:qFormat/>
    <w:rsid w:val="00DA251D"/>
    <w:pPr>
      <w:ind w:left="720"/>
      <w:contextualSpacing/>
    </w:pPr>
  </w:style>
  <w:style w:type="character" w:customStyle="1" w:styleId="Heading4Char">
    <w:name w:val="Heading 4 Char"/>
    <w:basedOn w:val="DefaultParagraphFont"/>
    <w:link w:val="Heading4"/>
    <w:uiPriority w:val="9"/>
    <w:semiHidden/>
    <w:rsid w:val="00DC32EC"/>
    <w:rPr>
      <w:rFonts w:asciiTheme="majorHAnsi" w:eastAsiaTheme="majorEastAsia" w:hAnsiTheme="majorHAnsi" w:cstheme="majorBidi"/>
      <w:b/>
      <w:bCs/>
      <w:i/>
      <w:iCs/>
      <w:color w:val="4F81BD" w:themeColor="accent1"/>
      <w:sz w:val="24"/>
      <w:szCs w:val="20"/>
      <w:lang w:val="en-GB" w:eastAsia="en-GB"/>
    </w:rPr>
  </w:style>
  <w:style w:type="paragraph" w:styleId="TOCHeading">
    <w:name w:val="TOC Heading"/>
    <w:basedOn w:val="Heading1"/>
    <w:next w:val="Normal"/>
    <w:uiPriority w:val="39"/>
    <w:semiHidden/>
    <w:unhideWhenUsed/>
    <w:qFormat/>
    <w:rsid w:val="00FD5C75"/>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D5C75"/>
    <w:pPr>
      <w:spacing w:after="100"/>
    </w:pPr>
  </w:style>
  <w:style w:type="character" w:styleId="Hyperlink">
    <w:name w:val="Hyperlink"/>
    <w:basedOn w:val="DefaultParagraphFont"/>
    <w:uiPriority w:val="99"/>
    <w:unhideWhenUsed/>
    <w:rsid w:val="00FD5C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6328D6-3C04-4218-90FC-A200C4680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11</Pages>
  <Words>2310</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2020</dc:creator>
  <cp:lastModifiedBy>Sorana Vaida</cp:lastModifiedBy>
  <cp:revision>125</cp:revision>
  <dcterms:created xsi:type="dcterms:W3CDTF">2020-12-14T10:44:00Z</dcterms:created>
  <dcterms:modified xsi:type="dcterms:W3CDTF">2021-01-05T10:35:00Z</dcterms:modified>
</cp:coreProperties>
</file>