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485C6A" w:rsidRDefault="00CE0EC9">
      <w:pPr>
        <w:rPr>
          <w:i/>
          <w:sz w:val="24"/>
          <w:u w:val="single"/>
        </w:rPr>
      </w:pPr>
      <w:r w:rsidRPr="00CE0EC9">
        <w:rPr>
          <w:i/>
          <w:sz w:val="24"/>
          <w:u w:val="single"/>
        </w:rPr>
        <w:t xml:space="preserve">Ysgrifennwch gwyddoniadur ar y Gwyl Iddewig Yom Kippur. </w:t>
      </w:r>
    </w:p>
    <w:p w:rsidR="00D26916" w:rsidRDefault="00D26916">
      <w:pPr>
        <w:rPr>
          <w:i/>
          <w:sz w:val="24"/>
          <w:u w:val="single"/>
        </w:rPr>
      </w:pPr>
      <w:r>
        <w:rPr>
          <w:i/>
          <w:sz w:val="24"/>
          <w:u w:val="single"/>
        </w:rPr>
        <w:t>Rhagarweiniad:</w:t>
      </w:r>
    </w:p>
    <w:p w:rsidR="00395A8B" w:rsidRDefault="00395A8B">
      <w:pPr>
        <w:rPr>
          <w:sz w:val="24"/>
        </w:rPr>
      </w:pPr>
      <w:r w:rsidRPr="00395A8B">
        <w:rPr>
          <w:sz w:val="24"/>
        </w:rPr>
        <w:t>Byddaf yn ysgrifennu gwyddoniadur ar Yom Kippur sydd yn ŵyl o fewn Iddewiaeth. Mae Yom Kippur yn golygu ‘diwrnod atodiad’ ac yn syml dyna beth mae’r ŵyl yn sefyll am. Mae'n ddiwrnod wedi'i neilltuo i "herio'r enaid," i ofalu am bechodau'r flwyddyn ddiwethaf.</w:t>
      </w:r>
      <w:r w:rsidR="00306287">
        <w:rPr>
          <w:rStyle w:val="FootnoteReference"/>
          <w:sz w:val="24"/>
        </w:rPr>
        <w:footnoteReference w:id="1"/>
      </w:r>
      <w:r w:rsidRPr="00395A8B">
        <w:rPr>
          <w:sz w:val="24"/>
        </w:rPr>
        <w:t xml:space="preserve"> Felly yn syml gallwn ddweud nod ac arwyddocâd yr ŵyl yw anghofio anghenion corfforol er mwyn canolbwyntio ar bethau ysbrydol.</w:t>
      </w:r>
    </w:p>
    <w:p w:rsidR="00D26916" w:rsidRPr="00D26916" w:rsidRDefault="00D26916">
      <w:pPr>
        <w:rPr>
          <w:i/>
          <w:sz w:val="24"/>
          <w:u w:val="single"/>
        </w:rPr>
      </w:pPr>
      <w:r>
        <w:rPr>
          <w:i/>
          <w:sz w:val="24"/>
          <w:u w:val="single"/>
        </w:rPr>
        <w:t>Beth yw Yom Kippur?</w:t>
      </w:r>
    </w:p>
    <w:p w:rsidR="00395A8B" w:rsidRDefault="00395A8B" w:rsidP="00FF28F1">
      <w:pPr>
        <w:rPr>
          <w:sz w:val="24"/>
        </w:rPr>
      </w:pPr>
      <w:r w:rsidRPr="00395A8B">
        <w:rPr>
          <w:sz w:val="24"/>
        </w:rPr>
        <w:t>O’r holl wyliau Iddewig mae’n debyg taw Yom Kippur yw’r ŵyl bwysicaf yn ystod flwyddyn Iddewig. Bydd llawer o Iddewon ddim yn dathlu unrhyw arfer Iddewig arall, ond yn ystod Yom Kippur byddant yn ymatal rhag gweithio, yn ymprydio ac yn mynychu gwasanaethau yn y Synagog ar y diwrnod hwn.</w:t>
      </w:r>
      <w:r w:rsidR="00306287">
        <w:rPr>
          <w:rStyle w:val="FootnoteReference"/>
          <w:sz w:val="24"/>
        </w:rPr>
        <w:footnoteReference w:id="2"/>
      </w:r>
      <w:r w:rsidRPr="00395A8B">
        <w:rPr>
          <w:sz w:val="24"/>
        </w:rPr>
        <w:t xml:space="preserve"> Mae </w:t>
      </w:r>
      <w:proofErr w:type="spellStart"/>
      <w:r w:rsidRPr="00395A8B">
        <w:rPr>
          <w:sz w:val="24"/>
        </w:rPr>
        <w:t>Yom</w:t>
      </w:r>
      <w:proofErr w:type="spellEnd"/>
      <w:r w:rsidRPr="00395A8B">
        <w:rPr>
          <w:sz w:val="24"/>
        </w:rPr>
        <w:t xml:space="preserve"> </w:t>
      </w:r>
      <w:proofErr w:type="spellStart"/>
      <w:r w:rsidRPr="00395A8B">
        <w:rPr>
          <w:sz w:val="24"/>
        </w:rPr>
        <w:t>Kippur</w:t>
      </w:r>
      <w:proofErr w:type="spellEnd"/>
      <w:r w:rsidRPr="00395A8B">
        <w:rPr>
          <w:sz w:val="24"/>
        </w:rPr>
        <w:t xml:space="preserve"> yn digwydd ar y 10fed diwrnod o </w:t>
      </w:r>
      <w:proofErr w:type="spellStart"/>
      <w:r w:rsidRPr="00395A8B">
        <w:rPr>
          <w:sz w:val="24"/>
        </w:rPr>
        <w:t>Dishri</w:t>
      </w:r>
      <w:proofErr w:type="spellEnd"/>
      <w:r w:rsidRPr="00395A8B">
        <w:rPr>
          <w:sz w:val="24"/>
        </w:rPr>
        <w:t xml:space="preserve"> sydd yn arwyddocaol achos diwedd y flwyddyn newydd ydyw. Wrth edrych ar wreiddiau Yom Kippur gwelwn ei arwyddocâd achos mae’r Talmud yn cyfeirio ato yn syml fel ‘Y Dydd’.</w:t>
      </w:r>
      <w:r w:rsidR="00306287">
        <w:rPr>
          <w:rStyle w:val="FootnoteReference"/>
          <w:sz w:val="24"/>
        </w:rPr>
        <w:footnoteReference w:id="3"/>
      </w:r>
      <w:r w:rsidRPr="00395A8B">
        <w:rPr>
          <w:sz w:val="24"/>
        </w:rPr>
        <w:t xml:space="preserve"> Mae hwn yn dangos bod y rabiniaid yn deall mai’r dydd yma yw’r pwysicaf yn y flwyddyn Iddewig. Yn ôl Lefiticus 23: 27-28 “Yn wir, ar y degfed dydd o’r seithfed mis cynhelir Dydd y Cymod; bydd yn gymanfa sanctaidd ichwi...”. </w:t>
      </w:r>
    </w:p>
    <w:p w:rsidR="00395A8B" w:rsidRDefault="00395A8B" w:rsidP="00395A8B">
      <w:pPr>
        <w:rPr>
          <w:sz w:val="24"/>
        </w:rPr>
      </w:pPr>
      <w:r w:rsidRPr="00395A8B">
        <w:rPr>
          <w:sz w:val="24"/>
        </w:rPr>
        <w:t>Mae'n ŵyl gyflym iawn gan ei fod yn dechrau 25 awr cyn y borelud ar y noson cyn Yom Kippur ac yn dod i ben ar ôl y noson ar ddiwrnod Yom Kippur. Mae'r Talmud hefyd yn pennu cyfyngiadau ychwanegol sy'n llai adnabyddus, ac enghreifftiau o rain yw golchi a nofio, unioni’r corf</w:t>
      </w:r>
      <w:r w:rsidR="00306287">
        <w:rPr>
          <w:sz w:val="24"/>
        </w:rPr>
        <w:t>f gyda cholur, diheintyddion a</w:t>
      </w:r>
      <w:r w:rsidRPr="00395A8B">
        <w:rPr>
          <w:sz w:val="24"/>
        </w:rPr>
        <w:t xml:space="preserve"> wisgo esgidiau lledr.</w:t>
      </w:r>
      <w:r w:rsidR="00306287">
        <w:rPr>
          <w:rStyle w:val="FootnoteReference"/>
          <w:sz w:val="24"/>
        </w:rPr>
        <w:footnoteReference w:id="4"/>
      </w:r>
      <w:r w:rsidRPr="00395A8B">
        <w:rPr>
          <w:sz w:val="24"/>
        </w:rPr>
        <w:t xml:space="preserve"> Hefyd mae ymgysylltu â chysylltiadau rhywiol y</w:t>
      </w:r>
      <w:r w:rsidR="00D006EF">
        <w:rPr>
          <w:sz w:val="24"/>
        </w:rPr>
        <w:t>n cael eu gwahardd</w:t>
      </w:r>
      <w:r w:rsidRPr="00395A8B">
        <w:rPr>
          <w:sz w:val="24"/>
        </w:rPr>
        <w:t>.</w:t>
      </w:r>
      <w:r w:rsidR="00D006EF">
        <w:rPr>
          <w:sz w:val="24"/>
        </w:rPr>
        <w:t xml:space="preserve"> Ddatgeli’r f</w:t>
      </w:r>
      <w:r w:rsidRPr="00395A8B">
        <w:rPr>
          <w:sz w:val="24"/>
        </w:rPr>
        <w:t xml:space="preserve">lwyddyn </w:t>
      </w:r>
      <w:r w:rsidR="000075B5" w:rsidRPr="000075B5">
        <w:rPr>
          <w:sz w:val="24"/>
        </w:rPr>
        <w:t>newydd</w:t>
      </w:r>
      <w:r w:rsidR="00D006EF">
        <w:rPr>
          <w:color w:val="FF0000"/>
          <w:sz w:val="24"/>
        </w:rPr>
        <w:t xml:space="preserve"> </w:t>
      </w:r>
      <w:r w:rsidRPr="00395A8B">
        <w:rPr>
          <w:sz w:val="24"/>
        </w:rPr>
        <w:t>gan chwythu'r corn hwrdd seremonï</w:t>
      </w:r>
      <w:r w:rsidR="000075B5">
        <w:rPr>
          <w:sz w:val="24"/>
        </w:rPr>
        <w:t>ol, y Shofar, ar Ddiwrnod barnedigaeth</w:t>
      </w:r>
      <w:r w:rsidRPr="00395A8B">
        <w:rPr>
          <w:sz w:val="24"/>
        </w:rPr>
        <w:t xml:space="preserve">. </w:t>
      </w:r>
      <w:r w:rsidR="00D006EF">
        <w:rPr>
          <w:sz w:val="24"/>
        </w:rPr>
        <w:t>G</w:t>
      </w:r>
      <w:r w:rsidRPr="00395A8B">
        <w:rPr>
          <w:sz w:val="24"/>
        </w:rPr>
        <w:t>ellir codi unrhyw un o'r cyfyngiadau hyn lle mae bygythiad i fywyd neu iechyd yn gysylltiedig.</w:t>
      </w:r>
      <w:r w:rsidR="00306287">
        <w:rPr>
          <w:rStyle w:val="FootnoteReference"/>
          <w:sz w:val="24"/>
        </w:rPr>
        <w:footnoteReference w:id="5"/>
      </w:r>
      <w:r w:rsidRPr="00395A8B">
        <w:rPr>
          <w:sz w:val="24"/>
        </w:rPr>
        <w:t xml:space="preserve"> </w:t>
      </w:r>
    </w:p>
    <w:p w:rsidR="00395A8B" w:rsidRPr="00395A8B" w:rsidRDefault="00986CAD" w:rsidP="00D006EF">
      <w:pPr>
        <w:rPr>
          <w:sz w:val="24"/>
        </w:rPr>
      </w:pPr>
      <w:r>
        <w:rPr>
          <w:noProof/>
          <w:lang w:val="en-GB" w:eastAsia="en-GB"/>
        </w:rPr>
        <w:lastRenderedPageBreak/>
        <w:drawing>
          <wp:anchor distT="0" distB="0" distL="114300" distR="114300" simplePos="0" relativeHeight="251658240" behindDoc="1" locked="0" layoutInCell="1" allowOverlap="1">
            <wp:simplePos x="0" y="0"/>
            <wp:positionH relativeFrom="margin">
              <wp:posOffset>-85725</wp:posOffset>
            </wp:positionH>
            <wp:positionV relativeFrom="paragraph">
              <wp:posOffset>45720</wp:posOffset>
            </wp:positionV>
            <wp:extent cx="2439670" cy="2104390"/>
            <wp:effectExtent l="0" t="0" r="0" b="0"/>
            <wp:wrapTight wrapText="bothSides">
              <wp:wrapPolygon edited="0">
                <wp:start x="0" y="0"/>
                <wp:lineTo x="0" y="21313"/>
                <wp:lineTo x="21420" y="21313"/>
                <wp:lineTo x="21420" y="0"/>
                <wp:lineTo x="0" y="0"/>
              </wp:wrapPolygon>
            </wp:wrapTight>
            <wp:docPr id="1" name="Picture 1" descr="Image result for yom Kippur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Image result for yom Kippur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39670" cy="210439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D26916">
        <w:rPr>
          <w:i/>
          <w:sz w:val="24"/>
          <w:u w:val="single"/>
        </w:rPr>
        <w:t xml:space="preserve">Ymprydio yn ystod </w:t>
      </w:r>
      <w:proofErr w:type="spellStart"/>
      <w:r w:rsidR="00D26916">
        <w:rPr>
          <w:i/>
          <w:sz w:val="24"/>
          <w:u w:val="single"/>
        </w:rPr>
        <w:t>Yom</w:t>
      </w:r>
      <w:proofErr w:type="spellEnd"/>
      <w:r w:rsidR="00D26916">
        <w:rPr>
          <w:i/>
          <w:sz w:val="24"/>
          <w:u w:val="single"/>
        </w:rPr>
        <w:t xml:space="preserve"> Kippur:</w:t>
      </w:r>
      <w:r w:rsidR="00395A8B">
        <w:rPr>
          <w:i/>
          <w:sz w:val="24"/>
          <w:u w:val="single"/>
        </w:rPr>
        <w:t xml:space="preserve"> </w:t>
      </w:r>
    </w:p>
    <w:p w:rsidR="00C10111" w:rsidRDefault="00395A8B">
      <w:pPr>
        <w:rPr>
          <w:sz w:val="24"/>
        </w:rPr>
      </w:pPr>
      <w:r w:rsidRPr="00395A8B">
        <w:rPr>
          <w:sz w:val="24"/>
        </w:rPr>
        <w:t xml:space="preserve">Mae </w:t>
      </w:r>
      <w:proofErr w:type="spellStart"/>
      <w:r w:rsidRPr="00395A8B">
        <w:rPr>
          <w:sz w:val="24"/>
        </w:rPr>
        <w:t>Yom</w:t>
      </w:r>
      <w:proofErr w:type="spellEnd"/>
      <w:r w:rsidRPr="00395A8B">
        <w:rPr>
          <w:sz w:val="24"/>
        </w:rPr>
        <w:t xml:space="preserve"> </w:t>
      </w:r>
      <w:proofErr w:type="spellStart"/>
      <w:r w:rsidRPr="00395A8B">
        <w:rPr>
          <w:sz w:val="24"/>
        </w:rPr>
        <w:t>Kippur</w:t>
      </w:r>
      <w:proofErr w:type="spellEnd"/>
      <w:r w:rsidRPr="00395A8B">
        <w:rPr>
          <w:sz w:val="24"/>
        </w:rPr>
        <w:t xml:space="preserve"> yn Saboth cyflawn. Mae rhaid i bawb "ymladd eu hunain," er enghraifft maent yn ymprydio a pherfformio gweithredoedd o bennod am eu pechodau.</w:t>
      </w:r>
      <w:r w:rsidR="00986CAD">
        <w:rPr>
          <w:rStyle w:val="FootnoteReference"/>
          <w:sz w:val="24"/>
        </w:rPr>
        <w:footnoteReference w:id="6"/>
      </w:r>
      <w:r w:rsidRPr="00395A8B">
        <w:rPr>
          <w:sz w:val="24"/>
        </w:rPr>
        <w:t xml:space="preserve"> Felly ni ellir perfformio unrhyw waith ar y diwrnod hwnnw. Does dim hawl i chi i fwyta neu yfed hyd </w:t>
      </w:r>
      <w:r w:rsidR="00D006EF">
        <w:rPr>
          <w:sz w:val="24"/>
        </w:rPr>
        <w:t>yn oed dwr</w:t>
      </w:r>
      <w:r w:rsidRPr="00395A8B">
        <w:rPr>
          <w:sz w:val="24"/>
        </w:rPr>
        <w:t>. Mae tri rheswm arall dros ymprydio ar Yom Kippur. Yn gyntaf mae’n gallu bod yn benyd am bethau drwg a gwaed, i brofi eich bod yn wirioneddol edifar. Yn ail gall fod yn ffordd o feithrin hunanddisgyblaeth a hunanreolaeth sydd eu hangen er mwyn cadw at addunedau’r Flwyddyn Newydd. Yn olaf gall feithrin tosturi, drwy’r profiad o fod yn newynog, hyd yn oed os mae hwnna am ddiwrnod, ac ymwybyddiaeth o’r angen sydd am leihau dioddefaint.</w:t>
      </w:r>
      <w:r w:rsidR="00986CAD">
        <w:rPr>
          <w:rStyle w:val="FootnoteReference"/>
          <w:sz w:val="24"/>
        </w:rPr>
        <w:footnoteReference w:id="7"/>
      </w:r>
      <w:r w:rsidRPr="00395A8B">
        <w:rPr>
          <w:sz w:val="24"/>
        </w:rPr>
        <w:t xml:space="preserve"> Felly mae ymprydio yn arwyddocaol o fewn </w:t>
      </w:r>
      <w:proofErr w:type="spellStart"/>
      <w:r w:rsidRPr="00395A8B">
        <w:rPr>
          <w:sz w:val="24"/>
        </w:rPr>
        <w:t>Yom</w:t>
      </w:r>
      <w:proofErr w:type="spellEnd"/>
      <w:r w:rsidRPr="00395A8B">
        <w:rPr>
          <w:sz w:val="24"/>
        </w:rPr>
        <w:t xml:space="preserve"> </w:t>
      </w:r>
      <w:proofErr w:type="spellStart"/>
      <w:r w:rsidRPr="00395A8B">
        <w:rPr>
          <w:sz w:val="24"/>
        </w:rPr>
        <w:t>Kippur</w:t>
      </w:r>
      <w:proofErr w:type="spellEnd"/>
      <w:r w:rsidRPr="00395A8B">
        <w:rPr>
          <w:sz w:val="24"/>
        </w:rPr>
        <w:t xml:space="preserve"> gan ei fod yn ffordd o gyflawni’r amcan. Mae rhaid i ni gofio, nad yw Yom Kippur yn ddiwrnod trist oherwydd y posibilrwydd o adferiad mae llawenydd yn ystod y dydd.</w:t>
      </w:r>
    </w:p>
    <w:p w:rsidR="00D26916" w:rsidRPr="00C10111" w:rsidRDefault="00D26916">
      <w:pPr>
        <w:rPr>
          <w:sz w:val="24"/>
        </w:rPr>
      </w:pPr>
      <w:r>
        <w:rPr>
          <w:i/>
          <w:sz w:val="24"/>
          <w:u w:val="single"/>
        </w:rPr>
        <w:t>Kol Nidre:</w:t>
      </w:r>
    </w:p>
    <w:p w:rsidR="00C10111" w:rsidRDefault="00C10111" w:rsidP="00FF28F1">
      <w:pPr>
        <w:rPr>
          <w:sz w:val="24"/>
        </w:rPr>
      </w:pPr>
      <w:r w:rsidRPr="00C10111">
        <w:rPr>
          <w:sz w:val="24"/>
        </w:rPr>
        <w:t>Wrth baratoi ar gyfer Kol Nidre (‘Pob Llw’), dylid dwyn y tallit yn ddelfrydol cyn y borelud. Yn ddelfrydol, dylai Kol Nidre ddechrau ychydig cyn machlud. Ar ôl gofyn am ganiatâd, o'r ddau'r llysoedd nefol a daearol, i</w:t>
      </w:r>
      <w:r w:rsidR="00F97C69">
        <w:rPr>
          <w:sz w:val="24"/>
        </w:rPr>
        <w:t xml:space="preserve"> "weddïo gyda'r troseddwyr," maent yn dechrau</w:t>
      </w:r>
      <w:r w:rsidR="00986CAD">
        <w:rPr>
          <w:rStyle w:val="FootnoteReference"/>
          <w:sz w:val="24"/>
        </w:rPr>
        <w:footnoteReference w:id="8"/>
      </w:r>
      <w:r w:rsidRPr="00C10111">
        <w:rPr>
          <w:sz w:val="24"/>
        </w:rPr>
        <w:t>. Mae’r cantor yn siantio’r Kol Nidre dair gwaith, bob tro ar nodyn ychydig yn uwch. All y weddi yma ddim cael ei ddefnyddio i ddileu ymrwymiad mae Iddewon heb ei gyflawni. Mae’n ymwneud â llw rhyngddynt a Duw, fel ympryd gwirfoddol neu ryw ddyletswydd grefyddol arall na gafodd ei gyflawni am reswm da.</w:t>
      </w:r>
      <w:r w:rsidR="00986CAD">
        <w:rPr>
          <w:rStyle w:val="FootnoteReference"/>
          <w:sz w:val="24"/>
        </w:rPr>
        <w:footnoteReference w:id="9"/>
      </w:r>
    </w:p>
    <w:p w:rsidR="00C10111" w:rsidRDefault="00FF28F1" w:rsidP="00FF28F1">
      <w:pPr>
        <w:rPr>
          <w:sz w:val="24"/>
        </w:rPr>
      </w:pPr>
      <w:r w:rsidRPr="006A415E">
        <w:rPr>
          <w:sz w:val="24"/>
        </w:rPr>
        <w:t>Yn</w:t>
      </w:r>
      <w:r w:rsidR="00986CAD">
        <w:rPr>
          <w:sz w:val="24"/>
        </w:rPr>
        <w:t xml:space="preserve"> ystod</w:t>
      </w:r>
      <w:r w:rsidRPr="006A415E">
        <w:rPr>
          <w:sz w:val="24"/>
        </w:rPr>
        <w:t xml:space="preserve"> </w:t>
      </w:r>
      <w:r w:rsidR="000075B5" w:rsidRPr="000075B5">
        <w:rPr>
          <w:sz w:val="24"/>
        </w:rPr>
        <w:t>diwrnodau parchedig ofn</w:t>
      </w:r>
      <w:r w:rsidRPr="006A415E">
        <w:rPr>
          <w:sz w:val="24"/>
        </w:rPr>
        <w:t xml:space="preserve">, </w:t>
      </w:r>
      <w:r w:rsidR="00C10111" w:rsidRPr="00C10111">
        <w:rPr>
          <w:sz w:val="24"/>
        </w:rPr>
        <w:t>mae'n sôn am y "llyfrau" lle mae Duw yn engrafi pob un o'n henwau.</w:t>
      </w:r>
      <w:r w:rsidR="00986CAD">
        <w:rPr>
          <w:rStyle w:val="FootnoteReference"/>
          <w:sz w:val="24"/>
        </w:rPr>
        <w:footnoteReference w:id="10"/>
      </w:r>
      <w:r w:rsidR="00C10111" w:rsidRPr="00C10111">
        <w:rPr>
          <w:sz w:val="24"/>
        </w:rPr>
        <w:t xml:space="preserve"> Ar </w:t>
      </w:r>
      <w:proofErr w:type="spellStart"/>
      <w:r w:rsidR="00C10111" w:rsidRPr="00C10111">
        <w:rPr>
          <w:sz w:val="24"/>
        </w:rPr>
        <w:t>Yom</w:t>
      </w:r>
      <w:proofErr w:type="spellEnd"/>
      <w:r w:rsidR="00C10111" w:rsidRPr="00C10111">
        <w:rPr>
          <w:sz w:val="24"/>
        </w:rPr>
        <w:t xml:space="preserve"> </w:t>
      </w:r>
      <w:proofErr w:type="spellStart"/>
      <w:r w:rsidR="00C10111" w:rsidRPr="00C10111">
        <w:rPr>
          <w:sz w:val="24"/>
        </w:rPr>
        <w:t>Kippur</w:t>
      </w:r>
      <w:proofErr w:type="spellEnd"/>
      <w:r w:rsidR="00C10111" w:rsidRPr="00C10111">
        <w:rPr>
          <w:sz w:val="24"/>
        </w:rPr>
        <w:t xml:space="preserve">, </w:t>
      </w:r>
      <w:r w:rsidR="00F97C69">
        <w:rPr>
          <w:sz w:val="24"/>
        </w:rPr>
        <w:t xml:space="preserve">dyma yw </w:t>
      </w:r>
      <w:r w:rsidR="00C10111" w:rsidRPr="00C10111">
        <w:rPr>
          <w:sz w:val="24"/>
        </w:rPr>
        <w:t>eich cyfle olaf i newid y dyfarniad, i ddangos eich edifeirwch ac i wneud diwygiadau.</w:t>
      </w:r>
      <w:r w:rsidR="00986CAD">
        <w:rPr>
          <w:rStyle w:val="FootnoteReference"/>
          <w:sz w:val="24"/>
        </w:rPr>
        <w:footnoteReference w:id="11"/>
      </w:r>
      <w:r w:rsidR="00C10111" w:rsidRPr="00C10111">
        <w:rPr>
          <w:sz w:val="24"/>
        </w:rPr>
        <w:t xml:space="preserve"> Arwyddocâd </w:t>
      </w:r>
      <w:proofErr w:type="spellStart"/>
      <w:r w:rsidR="00C10111" w:rsidRPr="00C10111">
        <w:rPr>
          <w:sz w:val="24"/>
        </w:rPr>
        <w:t>Yom</w:t>
      </w:r>
      <w:proofErr w:type="spellEnd"/>
      <w:r w:rsidR="00C10111" w:rsidRPr="00C10111">
        <w:rPr>
          <w:sz w:val="24"/>
        </w:rPr>
        <w:t xml:space="preserve"> </w:t>
      </w:r>
      <w:proofErr w:type="spellStart"/>
      <w:r w:rsidR="00C10111" w:rsidRPr="00C10111">
        <w:rPr>
          <w:sz w:val="24"/>
        </w:rPr>
        <w:t>Kippur</w:t>
      </w:r>
      <w:proofErr w:type="spellEnd"/>
      <w:r w:rsidR="00C10111" w:rsidRPr="00C10111">
        <w:rPr>
          <w:sz w:val="24"/>
        </w:rPr>
        <w:t xml:space="preserve"> yw ei fod yn unig ar gyfer </w:t>
      </w:r>
      <w:r w:rsidR="00F97C69" w:rsidRPr="00C10111">
        <w:rPr>
          <w:sz w:val="24"/>
        </w:rPr>
        <w:t>pe</w:t>
      </w:r>
      <w:r w:rsidR="00F97C69">
        <w:rPr>
          <w:sz w:val="24"/>
        </w:rPr>
        <w:t>c</w:t>
      </w:r>
      <w:r w:rsidR="00F97C69" w:rsidRPr="00C10111">
        <w:rPr>
          <w:sz w:val="24"/>
        </w:rPr>
        <w:t>hodau</w:t>
      </w:r>
      <w:r w:rsidR="00C10111" w:rsidRPr="00C10111">
        <w:rPr>
          <w:sz w:val="24"/>
        </w:rPr>
        <w:t xml:space="preserve"> rhwng dyn a Duw, nid am bechodau yn erbyn rhywun arall. I ofalu am bechodau yn erbyn rhywun arall, mae rhaid i chi geisio cymodi gyda'r person hwnnw yn gyntaf, gan ddibynnu ar yr anghyfiawnder a wnaethoch yn eu herbyn os mae hyn yn bosibl. Mae rhaid i chi wneud hynny i gyd cyn dathlu’r ŵyl Yom Kippur.</w:t>
      </w:r>
    </w:p>
    <w:p w:rsidR="00D26916" w:rsidRPr="00D26916" w:rsidRDefault="00D26916" w:rsidP="00FF28F1">
      <w:pPr>
        <w:rPr>
          <w:i/>
          <w:sz w:val="24"/>
          <w:u w:val="single"/>
        </w:rPr>
      </w:pPr>
      <w:proofErr w:type="spellStart"/>
      <w:r>
        <w:rPr>
          <w:i/>
          <w:sz w:val="24"/>
          <w:u w:val="single"/>
        </w:rPr>
        <w:t>Haftarah</w:t>
      </w:r>
      <w:proofErr w:type="spellEnd"/>
      <w:r w:rsidR="00647244">
        <w:rPr>
          <w:i/>
          <w:sz w:val="24"/>
          <w:u w:val="single"/>
        </w:rPr>
        <w:t xml:space="preserve"> a </w:t>
      </w:r>
      <w:proofErr w:type="spellStart"/>
      <w:r w:rsidR="00647244">
        <w:rPr>
          <w:i/>
          <w:sz w:val="24"/>
          <w:u w:val="single"/>
        </w:rPr>
        <w:t>Neilah</w:t>
      </w:r>
      <w:proofErr w:type="spellEnd"/>
      <w:r>
        <w:rPr>
          <w:i/>
          <w:sz w:val="24"/>
          <w:u w:val="single"/>
        </w:rPr>
        <w:t>:</w:t>
      </w:r>
    </w:p>
    <w:p w:rsidR="00647244" w:rsidRDefault="00BF7850" w:rsidP="00FF28F1">
      <w:pPr>
        <w:rPr>
          <w:sz w:val="24"/>
        </w:rPr>
      </w:pPr>
      <w:r>
        <w:rPr>
          <w:sz w:val="24"/>
        </w:rPr>
        <w:t xml:space="preserve">Ffyrdd eraill o fynegi edifeirwch yw yn ystod Haftarah sydd yn ystod prynhawn Yom Kippur sydd yn amser o leisio dyhead cyffredinol Duw am edifeirwch. Gwelwn hyn yn Llyfr Jona ble mae’n dweud wrth y proffwyd am bregethu wrth bobl </w:t>
      </w:r>
      <w:proofErr w:type="spellStart"/>
      <w:r>
        <w:rPr>
          <w:sz w:val="24"/>
        </w:rPr>
        <w:t>Ninefah</w:t>
      </w:r>
      <w:proofErr w:type="spellEnd"/>
      <w:r>
        <w:rPr>
          <w:sz w:val="24"/>
        </w:rPr>
        <w:t>.</w:t>
      </w:r>
      <w:r w:rsidR="00306287">
        <w:rPr>
          <w:rStyle w:val="FootnoteReference"/>
          <w:sz w:val="24"/>
        </w:rPr>
        <w:footnoteReference w:id="12"/>
      </w:r>
      <w:r>
        <w:rPr>
          <w:sz w:val="24"/>
        </w:rPr>
        <w:t xml:space="preserve">  </w:t>
      </w:r>
    </w:p>
    <w:p w:rsidR="00986CAD" w:rsidRDefault="00C10111" w:rsidP="00D26916">
      <w:pPr>
        <w:rPr>
          <w:sz w:val="24"/>
        </w:rPr>
      </w:pPr>
      <w:r w:rsidRPr="00C10111">
        <w:rPr>
          <w:sz w:val="24"/>
        </w:rPr>
        <w:t>Enw’r gwasanaeth olaf y prynhawn yw Neilah sydd yn golygu ‘cau’.</w:t>
      </w:r>
      <w:r w:rsidR="00306287">
        <w:rPr>
          <w:rStyle w:val="FootnoteReference"/>
          <w:sz w:val="24"/>
        </w:rPr>
        <w:footnoteReference w:id="13"/>
      </w:r>
      <w:r w:rsidRPr="00C10111">
        <w:rPr>
          <w:sz w:val="24"/>
        </w:rPr>
        <w:t xml:space="preserve"> Mae hwn yn cyfeirio at gau clwydi’r Deml pan oedd yr offeiriad yn gweddïo yn ystod yr hen ddyddiau. Mae ystyr y gwasanaeth wedi newid erbyn dyddiau hyn i gau clwydi nefolaidd barn Duw. Mae un chwythiad hir ar y shofar sydd yn cyhoeddi ei fod yn ddiwedd yr ympryd.</w:t>
      </w:r>
      <w:r w:rsidR="00306287">
        <w:rPr>
          <w:rStyle w:val="FootnoteReference"/>
          <w:sz w:val="24"/>
        </w:rPr>
        <w:footnoteReference w:id="14"/>
      </w:r>
      <w:r w:rsidRPr="00C10111">
        <w:rPr>
          <w:sz w:val="24"/>
        </w:rPr>
        <w:t xml:space="preserve"> Does dim ots os maent yn y cartref neu'r synagog, mae pobl yn perfformio </w:t>
      </w:r>
      <w:proofErr w:type="spellStart"/>
      <w:r w:rsidRPr="00C10111">
        <w:rPr>
          <w:sz w:val="24"/>
        </w:rPr>
        <w:t>havdalah</w:t>
      </w:r>
      <w:proofErr w:type="spellEnd"/>
      <w:r w:rsidRPr="00C10111">
        <w:rPr>
          <w:sz w:val="24"/>
        </w:rPr>
        <w:t xml:space="preserve"> ac yn diweddu’r ympryd. Yna maent yn mynd ati i baratoi am sukkah sef yr ŵyl nesaf.</w:t>
      </w:r>
      <w:r w:rsidR="00306287">
        <w:rPr>
          <w:rStyle w:val="FootnoteReference"/>
          <w:sz w:val="24"/>
        </w:rPr>
        <w:footnoteReference w:id="15"/>
      </w:r>
      <w:r w:rsidRPr="00C10111">
        <w:rPr>
          <w:sz w:val="24"/>
        </w:rPr>
        <w:t xml:space="preserve">  </w:t>
      </w:r>
    </w:p>
    <w:p w:rsidR="00D26916" w:rsidRPr="00647244" w:rsidRDefault="00D26916" w:rsidP="00D26916">
      <w:pPr>
        <w:rPr>
          <w:sz w:val="24"/>
        </w:rPr>
      </w:pPr>
      <w:r>
        <w:rPr>
          <w:i/>
          <w:sz w:val="24"/>
          <w:u w:val="single"/>
        </w:rPr>
        <w:t>Beth mae nhw’n gwisgo a ble mae nhw’n fynd?</w:t>
      </w:r>
    </w:p>
    <w:p w:rsidR="00D26916" w:rsidRDefault="00D26916" w:rsidP="00D26916">
      <w:pPr>
        <w:rPr>
          <w:sz w:val="24"/>
        </w:rPr>
      </w:pPr>
      <w:r>
        <w:rPr>
          <w:sz w:val="24"/>
        </w:rPr>
        <w:t xml:space="preserve"> </w:t>
      </w:r>
      <w:r w:rsidR="00C10111" w:rsidRPr="00C10111">
        <w:rPr>
          <w:sz w:val="24"/>
        </w:rPr>
        <w:t>Ar Yom Kippur mae llawer o’r menywod yn gwisgo dillad gwyn</w:t>
      </w:r>
      <w:r w:rsidR="00F97C69">
        <w:rPr>
          <w:sz w:val="24"/>
        </w:rPr>
        <w:t xml:space="preserve"> gan ei fod yn symbol o lawenydd a phurdeb</w:t>
      </w:r>
      <w:r w:rsidR="00C10111" w:rsidRPr="00C10111">
        <w:rPr>
          <w:sz w:val="24"/>
        </w:rPr>
        <w:t xml:space="preserve"> wrth weddïo. Yn draddodiadol, mae dynion yn gwisgo di</w:t>
      </w:r>
      <w:r w:rsidR="00F97C69">
        <w:rPr>
          <w:sz w:val="24"/>
        </w:rPr>
        <w:t xml:space="preserve">llad hir, gwyn, o'r enw </w:t>
      </w:r>
      <w:proofErr w:type="spellStart"/>
      <w:r w:rsidR="00F97C69">
        <w:rPr>
          <w:sz w:val="24"/>
        </w:rPr>
        <w:t>kittel</w:t>
      </w:r>
      <w:proofErr w:type="spellEnd"/>
      <w:r w:rsidR="00F97C69">
        <w:rPr>
          <w:sz w:val="24"/>
        </w:rPr>
        <w:t>.</w:t>
      </w:r>
      <w:r w:rsidR="00306287">
        <w:rPr>
          <w:rStyle w:val="FootnoteReference"/>
          <w:sz w:val="24"/>
        </w:rPr>
        <w:footnoteReference w:id="16"/>
      </w:r>
      <w:r w:rsidR="00F97C69">
        <w:rPr>
          <w:sz w:val="24"/>
        </w:rPr>
        <w:t xml:space="preserve"> M</w:t>
      </w:r>
      <w:r w:rsidR="00C10111" w:rsidRPr="00C10111">
        <w:rPr>
          <w:sz w:val="24"/>
        </w:rPr>
        <w:t>aent yn gwis</w:t>
      </w:r>
      <w:r w:rsidR="00F97C69">
        <w:rPr>
          <w:sz w:val="24"/>
        </w:rPr>
        <w:t xml:space="preserve">go'r </w:t>
      </w:r>
      <w:proofErr w:type="spellStart"/>
      <w:r w:rsidR="00F97C69">
        <w:rPr>
          <w:sz w:val="24"/>
        </w:rPr>
        <w:t>tallit</w:t>
      </w:r>
      <w:proofErr w:type="spellEnd"/>
      <w:r w:rsidR="00C10111" w:rsidRPr="00C10111">
        <w:rPr>
          <w:sz w:val="24"/>
        </w:rPr>
        <w:t xml:space="preserve"> ar gyfer yr holl wasanaethau gweddi. Mae llawer o Iddewon yn treulio Yom Kippur yn y Synagog, ond mae rhaid yn mynd allan am awyr iach yn ystod y prynhawn. Mae’n ddiwrnod cyfan ar ganolbwyntio ar gymod a dyna reswm arall pam mae popeth yn wyn. Mae’r gwasanaeth yr un mor hir mewn synagogau anuniongred.</w:t>
      </w:r>
      <w:r w:rsidR="00306287">
        <w:rPr>
          <w:rStyle w:val="FootnoteReference"/>
          <w:sz w:val="24"/>
        </w:rPr>
        <w:footnoteReference w:id="17"/>
      </w:r>
    </w:p>
    <w:p w:rsidR="00BE5162" w:rsidRDefault="00652664" w:rsidP="00D26916">
      <w:pPr>
        <w:rPr>
          <w:sz w:val="24"/>
        </w:rPr>
      </w:pPr>
      <w:r w:rsidRPr="00652664">
        <w:rPr>
          <w:sz w:val="24"/>
        </w:rPr>
        <w:t xml:space="preserve">Felly wrth ddod at gasgliad, gwelwn mai gan </w:t>
      </w:r>
      <w:proofErr w:type="spellStart"/>
      <w:r w:rsidRPr="00652664">
        <w:rPr>
          <w:sz w:val="24"/>
        </w:rPr>
        <w:t>Yom</w:t>
      </w:r>
      <w:proofErr w:type="spellEnd"/>
      <w:r w:rsidRPr="00652664">
        <w:rPr>
          <w:sz w:val="24"/>
        </w:rPr>
        <w:t xml:space="preserve"> </w:t>
      </w:r>
      <w:proofErr w:type="spellStart"/>
      <w:r w:rsidRPr="00652664">
        <w:rPr>
          <w:sz w:val="24"/>
        </w:rPr>
        <w:t>Kippur</w:t>
      </w:r>
      <w:proofErr w:type="spellEnd"/>
      <w:r w:rsidRPr="00652664">
        <w:rPr>
          <w:sz w:val="24"/>
        </w:rPr>
        <w:t xml:space="preserve"> statws aruthrol o fewn Iddewiaeth gan ei fod yn un o’r gwyliau fwyaf pwysig o fewn y grefydd. </w:t>
      </w:r>
      <w:r w:rsidR="00D006EF" w:rsidRPr="00D006EF">
        <w:rPr>
          <w:sz w:val="24"/>
        </w:rPr>
        <w:t xml:space="preserve">Y ffaith ei fod yn ddiwrnod ymprydio ac yn ddiwrnod does dim gwaith yn cael yn wneud yn dangos ei phwysigrwydd, gallwn ddweud mai popeth ar stop am </w:t>
      </w:r>
      <w:proofErr w:type="spellStart"/>
      <w:r w:rsidR="00D006EF" w:rsidRPr="00D006EF">
        <w:rPr>
          <w:sz w:val="24"/>
        </w:rPr>
        <w:t>Yom</w:t>
      </w:r>
      <w:proofErr w:type="spellEnd"/>
      <w:r w:rsidR="00D006EF" w:rsidRPr="00D006EF">
        <w:rPr>
          <w:sz w:val="24"/>
        </w:rPr>
        <w:t xml:space="preserve"> </w:t>
      </w:r>
      <w:proofErr w:type="spellStart"/>
      <w:r w:rsidR="00D006EF" w:rsidRPr="00D006EF">
        <w:rPr>
          <w:sz w:val="24"/>
        </w:rPr>
        <w:t>Kippur</w:t>
      </w:r>
      <w:proofErr w:type="spellEnd"/>
      <w:r w:rsidR="00D006EF" w:rsidRPr="00D006EF">
        <w:rPr>
          <w:sz w:val="24"/>
        </w:rPr>
        <w:t xml:space="preserve"> i gael ei dathlu</w:t>
      </w:r>
      <w:r w:rsidR="00D006EF">
        <w:rPr>
          <w:sz w:val="24"/>
        </w:rPr>
        <w:t>.</w:t>
      </w:r>
      <w:r w:rsidRPr="00652664">
        <w:rPr>
          <w:sz w:val="24"/>
        </w:rPr>
        <w:t xml:space="preserve"> </w:t>
      </w:r>
      <w:r w:rsidR="00D006EF">
        <w:rPr>
          <w:sz w:val="24"/>
        </w:rPr>
        <w:t xml:space="preserve">Hefyd </w:t>
      </w:r>
      <w:r w:rsidRPr="00652664">
        <w:rPr>
          <w:sz w:val="24"/>
        </w:rPr>
        <w:t xml:space="preserve">dyma eich cyfle i gael gwared a phechodau rhwng dyn a Duw. Hyd yn oed y ffaith ei fod yn ŵyl sy’n para 25 awr yn dangos ei arwyddocâd achos mae’n  amser dwys ond mor bwysig ar yr un pryd. Dyma’r cyfle olaf i gyfathrebu â Duw, a dyna yn ei hun yn dangos pwysigrwydd </w:t>
      </w:r>
      <w:proofErr w:type="spellStart"/>
      <w:r w:rsidRPr="00652664">
        <w:rPr>
          <w:sz w:val="24"/>
        </w:rPr>
        <w:t>Yom</w:t>
      </w:r>
      <w:proofErr w:type="spellEnd"/>
      <w:r w:rsidRPr="00652664">
        <w:rPr>
          <w:sz w:val="24"/>
        </w:rPr>
        <w:t xml:space="preserve"> </w:t>
      </w:r>
      <w:proofErr w:type="spellStart"/>
      <w:r w:rsidRPr="00652664">
        <w:rPr>
          <w:sz w:val="24"/>
        </w:rPr>
        <w:t>Kippur</w:t>
      </w:r>
      <w:proofErr w:type="spellEnd"/>
      <w:r w:rsidRPr="00652664">
        <w:rPr>
          <w:sz w:val="24"/>
        </w:rPr>
        <w:t>.</w:t>
      </w:r>
    </w:p>
    <w:p w:rsidR="00BE5162" w:rsidRDefault="00BE5162" w:rsidP="00D26916">
      <w:pPr>
        <w:rPr>
          <w:sz w:val="24"/>
        </w:rPr>
      </w:pPr>
    </w:p>
    <w:p w:rsidR="00BE5162" w:rsidRDefault="00BE5162" w:rsidP="00D26916">
      <w:pPr>
        <w:rPr>
          <w:sz w:val="24"/>
        </w:rPr>
      </w:pPr>
    </w:p>
    <w:p w:rsidR="00BE5162" w:rsidRDefault="00BE5162" w:rsidP="00D26916">
      <w:pPr>
        <w:rPr>
          <w:sz w:val="24"/>
        </w:rPr>
      </w:pPr>
    </w:p>
    <w:p w:rsidR="00BE5162" w:rsidRDefault="00BE5162" w:rsidP="00D26916">
      <w:pPr>
        <w:rPr>
          <w:sz w:val="24"/>
        </w:rPr>
      </w:pPr>
    </w:p>
    <w:p w:rsidR="00BE5162" w:rsidRDefault="00BE5162" w:rsidP="00D26916">
      <w:pPr>
        <w:rPr>
          <w:sz w:val="24"/>
        </w:rPr>
      </w:pPr>
    </w:p>
    <w:p w:rsidR="00BE5162" w:rsidRDefault="00BE5162" w:rsidP="00D26916">
      <w:pPr>
        <w:rPr>
          <w:sz w:val="24"/>
        </w:rPr>
      </w:pPr>
    </w:p>
    <w:p w:rsidR="00BE5162" w:rsidRDefault="00BE5162" w:rsidP="00D26916">
      <w:pPr>
        <w:rPr>
          <w:sz w:val="24"/>
        </w:rPr>
      </w:pPr>
    </w:p>
    <w:p w:rsidR="00BE5162" w:rsidRDefault="00BE5162" w:rsidP="00D26916">
      <w:pPr>
        <w:rPr>
          <w:sz w:val="24"/>
        </w:rPr>
      </w:pPr>
    </w:p>
    <w:p w:rsidR="00BE5162" w:rsidRDefault="00BE5162" w:rsidP="00D26916">
      <w:pPr>
        <w:rPr>
          <w:sz w:val="24"/>
        </w:rPr>
      </w:pPr>
    </w:p>
    <w:p w:rsidR="00BE5162" w:rsidRDefault="00BE5162" w:rsidP="00D26916">
      <w:pPr>
        <w:rPr>
          <w:sz w:val="24"/>
        </w:rPr>
      </w:pPr>
    </w:p>
    <w:p w:rsidR="00BE5162" w:rsidRDefault="00BE5162" w:rsidP="00D26916">
      <w:pPr>
        <w:rPr>
          <w:sz w:val="24"/>
        </w:rPr>
      </w:pPr>
    </w:p>
    <w:p w:rsidR="00BE5162" w:rsidRDefault="00BE5162" w:rsidP="00D26916">
      <w:pPr>
        <w:rPr>
          <w:sz w:val="24"/>
        </w:rPr>
      </w:pPr>
    </w:p>
    <w:p w:rsidR="00986CAD" w:rsidRDefault="00986CAD" w:rsidP="00D26916">
      <w:pPr>
        <w:rPr>
          <w:sz w:val="24"/>
        </w:rPr>
      </w:pPr>
    </w:p>
    <w:p w:rsidR="00D006EF" w:rsidRDefault="00D006EF" w:rsidP="00D26916">
      <w:pPr>
        <w:rPr>
          <w:sz w:val="24"/>
          <w:u w:val="single"/>
        </w:rPr>
      </w:pPr>
    </w:p>
    <w:p w:rsidR="00D006EF" w:rsidRDefault="00D006EF" w:rsidP="00D26916">
      <w:pPr>
        <w:rPr>
          <w:sz w:val="24"/>
          <w:u w:val="single"/>
        </w:rPr>
      </w:pPr>
    </w:p>
    <w:p w:rsidR="00D006EF" w:rsidRDefault="00D006EF" w:rsidP="00D26916">
      <w:pPr>
        <w:rPr>
          <w:sz w:val="24"/>
          <w:u w:val="single"/>
        </w:rPr>
      </w:pPr>
    </w:p>
    <w:p w:rsidR="00D006EF" w:rsidRDefault="00D006EF" w:rsidP="00D26916">
      <w:pPr>
        <w:rPr>
          <w:sz w:val="24"/>
          <w:u w:val="single"/>
        </w:rPr>
      </w:pPr>
    </w:p>
    <w:p w:rsidR="00F97C69" w:rsidRDefault="00F97C69" w:rsidP="00D26916">
      <w:pPr>
        <w:rPr>
          <w:sz w:val="24"/>
          <w:u w:val="single"/>
        </w:rPr>
      </w:pPr>
    </w:p>
    <w:p w:rsidR="00F97C69" w:rsidRDefault="00F97C69" w:rsidP="00D26916">
      <w:pPr>
        <w:rPr>
          <w:sz w:val="24"/>
          <w:u w:val="single"/>
        </w:rPr>
      </w:pPr>
    </w:p>
    <w:p w:rsidR="00F97C69" w:rsidRDefault="00F97C69" w:rsidP="00D26916">
      <w:pPr>
        <w:rPr>
          <w:sz w:val="24"/>
          <w:u w:val="single"/>
        </w:rPr>
      </w:pPr>
    </w:p>
    <w:p w:rsidR="00F97C69" w:rsidRDefault="00F97C69" w:rsidP="00D26916">
      <w:pPr>
        <w:rPr>
          <w:sz w:val="24"/>
          <w:u w:val="single"/>
        </w:rPr>
      </w:pPr>
    </w:p>
    <w:p w:rsidR="00F97C69" w:rsidRDefault="00F97C69" w:rsidP="00D26916">
      <w:pPr>
        <w:rPr>
          <w:sz w:val="24"/>
          <w:u w:val="single"/>
        </w:rPr>
      </w:pPr>
    </w:p>
    <w:p w:rsidR="00F97C69" w:rsidRDefault="00F97C69" w:rsidP="00D26916">
      <w:pPr>
        <w:rPr>
          <w:sz w:val="24"/>
          <w:u w:val="single"/>
        </w:rPr>
      </w:pPr>
    </w:p>
    <w:p w:rsidR="00BE5162" w:rsidRDefault="00BE5162" w:rsidP="00D26916">
      <w:pPr>
        <w:rPr>
          <w:sz w:val="24"/>
          <w:u w:val="single"/>
        </w:rPr>
      </w:pPr>
      <w:bookmarkStart w:id="0" w:name="_GoBack"/>
      <w:bookmarkEnd w:id="0"/>
      <w:r>
        <w:rPr>
          <w:sz w:val="24"/>
          <w:u w:val="single"/>
        </w:rPr>
        <w:t>Llyfryddiaeth:</w:t>
      </w:r>
    </w:p>
    <w:p w:rsidR="00BE5162" w:rsidRDefault="00D006EF" w:rsidP="00D26916">
      <w:pPr>
        <w:rPr>
          <w:rFonts w:ascii="Verdana" w:hAnsi="Verdana"/>
          <w:color w:val="000000"/>
          <w:sz w:val="20"/>
          <w:szCs w:val="20"/>
        </w:rPr>
      </w:pPr>
      <w:proofErr w:type="spellStart"/>
      <w:r>
        <w:rPr>
          <w:rFonts w:ascii="Verdana" w:hAnsi="Verdana"/>
          <w:color w:val="000000"/>
          <w:sz w:val="20"/>
          <w:szCs w:val="20"/>
        </w:rPr>
        <w:t>Segal</w:t>
      </w:r>
      <w:proofErr w:type="spellEnd"/>
      <w:r>
        <w:rPr>
          <w:rFonts w:ascii="Verdana" w:hAnsi="Verdana"/>
          <w:color w:val="000000"/>
          <w:sz w:val="20"/>
          <w:szCs w:val="20"/>
        </w:rPr>
        <w:t xml:space="preserve">, </w:t>
      </w:r>
      <w:proofErr w:type="spellStart"/>
      <w:r>
        <w:rPr>
          <w:rFonts w:ascii="Verdana" w:hAnsi="Verdana"/>
          <w:color w:val="000000"/>
          <w:sz w:val="20"/>
          <w:szCs w:val="20"/>
        </w:rPr>
        <w:t>Eleizer</w:t>
      </w:r>
      <w:proofErr w:type="spellEnd"/>
      <w:r w:rsidR="00FA6E90">
        <w:rPr>
          <w:rFonts w:ascii="Verdana" w:hAnsi="Verdana"/>
          <w:color w:val="000000"/>
          <w:sz w:val="20"/>
          <w:szCs w:val="20"/>
        </w:rPr>
        <w:t>.,</w:t>
      </w:r>
      <w:r>
        <w:rPr>
          <w:rFonts w:ascii="Verdana" w:hAnsi="Verdana"/>
          <w:color w:val="000000"/>
          <w:sz w:val="20"/>
          <w:szCs w:val="20"/>
        </w:rPr>
        <w:t xml:space="preserve"> </w:t>
      </w:r>
      <w:r w:rsidR="00BE5162">
        <w:rPr>
          <w:rFonts w:ascii="Verdana" w:hAnsi="Verdana"/>
          <w:color w:val="000000"/>
          <w:sz w:val="20"/>
          <w:szCs w:val="20"/>
        </w:rPr>
        <w:t>(2009). </w:t>
      </w:r>
      <w:proofErr w:type="spellStart"/>
      <w:r w:rsidR="00825400">
        <w:rPr>
          <w:rFonts w:ascii="Verdana" w:hAnsi="Verdana"/>
          <w:i/>
          <w:iCs/>
          <w:color w:val="000000"/>
          <w:sz w:val="20"/>
          <w:szCs w:val="20"/>
        </w:rPr>
        <w:t>Introducing</w:t>
      </w:r>
      <w:proofErr w:type="spellEnd"/>
      <w:r w:rsidR="00825400">
        <w:rPr>
          <w:rFonts w:ascii="Verdana" w:hAnsi="Verdana"/>
          <w:i/>
          <w:iCs/>
          <w:color w:val="000000"/>
          <w:sz w:val="20"/>
          <w:szCs w:val="20"/>
        </w:rPr>
        <w:t xml:space="preserve"> </w:t>
      </w:r>
      <w:proofErr w:type="spellStart"/>
      <w:r w:rsidR="00825400">
        <w:rPr>
          <w:rFonts w:ascii="Verdana" w:hAnsi="Verdana"/>
          <w:i/>
          <w:iCs/>
          <w:color w:val="000000"/>
          <w:sz w:val="20"/>
          <w:szCs w:val="20"/>
        </w:rPr>
        <w:t>Judaism</w:t>
      </w:r>
      <w:proofErr w:type="spellEnd"/>
      <w:r w:rsidR="00825400">
        <w:rPr>
          <w:rFonts w:ascii="Verdana" w:hAnsi="Verdana"/>
          <w:color w:val="000000"/>
          <w:sz w:val="20"/>
          <w:szCs w:val="20"/>
        </w:rPr>
        <w:t>. USA; Canada</w:t>
      </w:r>
      <w:r w:rsidR="00BE5162">
        <w:rPr>
          <w:rFonts w:ascii="Verdana" w:hAnsi="Verdana"/>
          <w:color w:val="000000"/>
          <w:sz w:val="20"/>
          <w:szCs w:val="20"/>
        </w:rPr>
        <w:t>: Routledge. 287-288.</w:t>
      </w:r>
    </w:p>
    <w:p w:rsidR="00BE5162" w:rsidRDefault="00FA6E90" w:rsidP="00D26916">
      <w:pPr>
        <w:rPr>
          <w:rFonts w:ascii="Verdana" w:hAnsi="Verdana"/>
          <w:color w:val="000000"/>
          <w:sz w:val="20"/>
          <w:szCs w:val="20"/>
        </w:rPr>
      </w:pPr>
      <w:proofErr w:type="spellStart"/>
      <w:r>
        <w:rPr>
          <w:rFonts w:ascii="Verdana" w:hAnsi="Verdana"/>
          <w:color w:val="000000"/>
          <w:sz w:val="20"/>
          <w:szCs w:val="20"/>
        </w:rPr>
        <w:t>Cohn-Sherbok</w:t>
      </w:r>
      <w:proofErr w:type="spellEnd"/>
      <w:r>
        <w:rPr>
          <w:rFonts w:ascii="Verdana" w:hAnsi="Verdana"/>
          <w:color w:val="000000"/>
          <w:sz w:val="20"/>
          <w:szCs w:val="20"/>
        </w:rPr>
        <w:t>, Dan.,</w:t>
      </w:r>
      <w:r w:rsidR="00BE5162">
        <w:rPr>
          <w:rFonts w:ascii="Verdana" w:hAnsi="Verdana"/>
          <w:color w:val="000000"/>
          <w:sz w:val="20"/>
          <w:szCs w:val="20"/>
        </w:rPr>
        <w:t xml:space="preserve"> (2003). </w:t>
      </w:r>
      <w:proofErr w:type="spellStart"/>
      <w:r w:rsidR="00BE5162">
        <w:rPr>
          <w:rFonts w:ascii="Verdana" w:hAnsi="Verdana"/>
          <w:i/>
          <w:iCs/>
          <w:color w:val="000000"/>
          <w:sz w:val="20"/>
          <w:szCs w:val="20"/>
        </w:rPr>
        <w:t>Judaism</w:t>
      </w:r>
      <w:proofErr w:type="spellEnd"/>
      <w:r w:rsidR="00BE5162">
        <w:rPr>
          <w:rFonts w:ascii="Verdana" w:hAnsi="Verdana"/>
          <w:color w:val="000000"/>
          <w:sz w:val="20"/>
          <w:szCs w:val="20"/>
        </w:rPr>
        <w:t>. London: Routledge. 516-517.</w:t>
      </w:r>
    </w:p>
    <w:p w:rsidR="00BE5162" w:rsidRDefault="00D006EF" w:rsidP="00D26916">
      <w:pPr>
        <w:rPr>
          <w:rFonts w:ascii="Verdana" w:hAnsi="Verdana"/>
          <w:color w:val="000000"/>
          <w:sz w:val="20"/>
          <w:szCs w:val="20"/>
        </w:rPr>
      </w:pPr>
      <w:proofErr w:type="spellStart"/>
      <w:r>
        <w:rPr>
          <w:rFonts w:ascii="Verdana" w:hAnsi="Verdana"/>
          <w:color w:val="000000"/>
          <w:sz w:val="20"/>
          <w:szCs w:val="20"/>
        </w:rPr>
        <w:t>Rich</w:t>
      </w:r>
      <w:proofErr w:type="spellEnd"/>
      <w:r>
        <w:rPr>
          <w:rFonts w:ascii="Verdana" w:hAnsi="Verdana"/>
          <w:color w:val="000000"/>
          <w:sz w:val="20"/>
          <w:szCs w:val="20"/>
        </w:rPr>
        <w:t xml:space="preserve"> R </w:t>
      </w:r>
      <w:proofErr w:type="spellStart"/>
      <w:r>
        <w:rPr>
          <w:rFonts w:ascii="Verdana" w:hAnsi="Verdana"/>
          <w:color w:val="000000"/>
          <w:sz w:val="20"/>
          <w:szCs w:val="20"/>
        </w:rPr>
        <w:t>Tracey</w:t>
      </w:r>
      <w:proofErr w:type="spellEnd"/>
      <w:r w:rsidR="00BE5162">
        <w:rPr>
          <w:rFonts w:ascii="Verdana" w:hAnsi="Verdana"/>
          <w:color w:val="000000"/>
          <w:sz w:val="20"/>
          <w:szCs w:val="20"/>
        </w:rPr>
        <w:t>. (1995-2011). </w:t>
      </w:r>
      <w:r w:rsidR="00BE5162">
        <w:rPr>
          <w:rFonts w:ascii="Verdana" w:hAnsi="Verdana"/>
          <w:i/>
          <w:iCs/>
          <w:color w:val="000000"/>
          <w:sz w:val="20"/>
          <w:szCs w:val="20"/>
        </w:rPr>
        <w:t>Yom Kippur.</w:t>
      </w:r>
      <w:r w:rsidR="00BE5162">
        <w:rPr>
          <w:rFonts w:ascii="Verdana" w:hAnsi="Verdana"/>
          <w:color w:val="000000"/>
          <w:sz w:val="20"/>
          <w:szCs w:val="20"/>
        </w:rPr>
        <w:t xml:space="preserve"> Available: </w:t>
      </w:r>
      <w:hyperlink r:id="rId8" w:history="1">
        <w:r w:rsidR="00C10111" w:rsidRPr="00825400">
          <w:rPr>
            <w:rStyle w:val="Hyperlink"/>
            <w:rFonts w:ascii="Verdana" w:hAnsi="Verdana"/>
            <w:color w:val="auto"/>
            <w:sz w:val="20"/>
            <w:szCs w:val="20"/>
            <w:u w:val="none"/>
          </w:rPr>
          <w:t>http://www.jewfaq.org/holiday4.htm. Last accessed 18/10/2017</w:t>
        </w:r>
      </w:hyperlink>
      <w:r w:rsidR="00BE5162" w:rsidRPr="00825400">
        <w:rPr>
          <w:rFonts w:ascii="Verdana" w:hAnsi="Verdana"/>
          <w:sz w:val="20"/>
          <w:szCs w:val="20"/>
        </w:rPr>
        <w:t>.</w:t>
      </w:r>
    </w:p>
    <w:p w:rsidR="00C10111" w:rsidRDefault="00C10111" w:rsidP="00D26916">
      <w:pPr>
        <w:rPr>
          <w:rFonts w:ascii="Verdana" w:hAnsi="Verdana"/>
          <w:color w:val="000000"/>
          <w:sz w:val="20"/>
          <w:szCs w:val="20"/>
        </w:rPr>
      </w:pPr>
      <w:r>
        <w:rPr>
          <w:rFonts w:ascii="Verdana" w:hAnsi="Verdana"/>
          <w:color w:val="000000"/>
          <w:sz w:val="20"/>
          <w:szCs w:val="20"/>
        </w:rPr>
        <w:t xml:space="preserve">Beibl Cymraeg Newydd </w:t>
      </w:r>
    </w:p>
    <w:p w:rsidR="00825400" w:rsidRDefault="00D006EF" w:rsidP="00D26916">
      <w:pPr>
        <w:rPr>
          <w:rFonts w:ascii="Verdana" w:hAnsi="Verdana"/>
          <w:color w:val="000000"/>
          <w:sz w:val="20"/>
          <w:szCs w:val="20"/>
        </w:rPr>
      </w:pPr>
      <w:proofErr w:type="spellStart"/>
      <w:r>
        <w:rPr>
          <w:rFonts w:ascii="Verdana" w:hAnsi="Verdana"/>
          <w:color w:val="000000"/>
          <w:sz w:val="20"/>
          <w:szCs w:val="20"/>
        </w:rPr>
        <w:t>Pilkington</w:t>
      </w:r>
      <w:proofErr w:type="spellEnd"/>
      <w:r>
        <w:rPr>
          <w:rFonts w:ascii="Verdana" w:hAnsi="Verdana"/>
          <w:color w:val="000000"/>
          <w:sz w:val="20"/>
          <w:szCs w:val="20"/>
        </w:rPr>
        <w:t>, C.M.,</w:t>
      </w:r>
      <w:r w:rsidR="00825400">
        <w:rPr>
          <w:rFonts w:ascii="Verdana" w:hAnsi="Verdana"/>
          <w:color w:val="000000"/>
          <w:sz w:val="20"/>
          <w:szCs w:val="20"/>
        </w:rPr>
        <w:t xml:space="preserve"> (1995). </w:t>
      </w:r>
      <w:proofErr w:type="spellStart"/>
      <w:r w:rsidR="00825400">
        <w:rPr>
          <w:rFonts w:ascii="Verdana" w:hAnsi="Verdana"/>
          <w:i/>
          <w:iCs/>
          <w:color w:val="000000"/>
          <w:sz w:val="20"/>
          <w:szCs w:val="20"/>
        </w:rPr>
        <w:t>Judaism</w:t>
      </w:r>
      <w:proofErr w:type="spellEnd"/>
      <w:r w:rsidR="00825400">
        <w:rPr>
          <w:rFonts w:ascii="Verdana" w:hAnsi="Verdana"/>
          <w:color w:val="000000"/>
          <w:sz w:val="20"/>
          <w:szCs w:val="20"/>
        </w:rPr>
        <w:t>. London: NTC. 199-201.</w:t>
      </w:r>
    </w:p>
    <w:p w:rsidR="00825400" w:rsidRPr="00306287" w:rsidRDefault="00D006EF" w:rsidP="00D26916">
      <w:pPr>
        <w:rPr>
          <w:rFonts w:ascii="Verdana" w:hAnsi="Verdana"/>
          <w:u w:val="single"/>
        </w:rPr>
      </w:pPr>
      <w:proofErr w:type="spellStart"/>
      <w:r>
        <w:rPr>
          <w:rFonts w:ascii="Verdana" w:hAnsi="Verdana"/>
          <w:color w:val="000000"/>
          <w:sz w:val="20"/>
          <w:shd w:val="clear" w:color="auto" w:fill="FFFFFF"/>
        </w:rPr>
        <w:t>Pilkington</w:t>
      </w:r>
      <w:proofErr w:type="spellEnd"/>
      <w:r>
        <w:rPr>
          <w:rFonts w:ascii="Verdana" w:hAnsi="Verdana"/>
          <w:color w:val="000000"/>
          <w:sz w:val="20"/>
          <w:shd w:val="clear" w:color="auto" w:fill="FFFFFF"/>
        </w:rPr>
        <w:t>, C. M.</w:t>
      </w:r>
      <w:r w:rsidR="00825400" w:rsidRPr="00306287">
        <w:rPr>
          <w:rFonts w:ascii="Verdana" w:hAnsi="Verdana"/>
          <w:color w:val="000000"/>
          <w:sz w:val="20"/>
          <w:shd w:val="clear" w:color="auto" w:fill="FFFFFF"/>
        </w:rPr>
        <w:t>, </w:t>
      </w:r>
      <w:r w:rsidR="00825400" w:rsidRPr="00306287">
        <w:rPr>
          <w:rFonts w:ascii="Verdana" w:hAnsi="Verdana"/>
          <w:i/>
          <w:iCs/>
          <w:color w:val="000000"/>
          <w:sz w:val="20"/>
          <w:shd w:val="clear" w:color="auto" w:fill="FFFFFF"/>
        </w:rPr>
        <w:t>Iddewiaeth</w:t>
      </w:r>
      <w:r w:rsidR="00825400" w:rsidRPr="00306287">
        <w:rPr>
          <w:rFonts w:ascii="Verdana" w:hAnsi="Verdana"/>
          <w:color w:val="000000"/>
          <w:sz w:val="20"/>
          <w:shd w:val="clear" w:color="auto" w:fill="FFFFFF"/>
        </w:rPr>
        <w:t xml:space="preserve">, </w:t>
      </w:r>
      <w:proofErr w:type="spellStart"/>
      <w:r w:rsidR="00825400" w:rsidRPr="00306287">
        <w:rPr>
          <w:rFonts w:ascii="Verdana" w:hAnsi="Verdana"/>
          <w:color w:val="000000"/>
          <w:sz w:val="20"/>
          <w:shd w:val="clear" w:color="auto" w:fill="FFFFFF"/>
        </w:rPr>
        <w:t>cyf.</w:t>
      </w:r>
      <w:proofErr w:type="spellEnd"/>
      <w:r w:rsidR="00825400" w:rsidRPr="00306287">
        <w:rPr>
          <w:rFonts w:ascii="Verdana" w:hAnsi="Verdana"/>
          <w:color w:val="000000"/>
          <w:sz w:val="20"/>
          <w:shd w:val="clear" w:color="auto" w:fill="FFFFFF"/>
        </w:rPr>
        <w:t xml:space="preserve"> gan Sian A. Edwards</w:t>
      </w:r>
      <w:r w:rsidR="00825400" w:rsidRPr="00306287">
        <w:rPr>
          <w:rFonts w:ascii="Verdana" w:hAnsi="Verdana"/>
          <w:i/>
          <w:iCs/>
          <w:color w:val="000000"/>
          <w:sz w:val="20"/>
          <w:shd w:val="clear" w:color="auto" w:fill="FFFFFF"/>
        </w:rPr>
        <w:t> </w:t>
      </w:r>
      <w:r w:rsidR="00825400" w:rsidRPr="00306287">
        <w:rPr>
          <w:rFonts w:ascii="Verdana" w:hAnsi="Verdana"/>
          <w:color w:val="000000"/>
          <w:sz w:val="20"/>
          <w:shd w:val="clear" w:color="auto" w:fill="FFFFFF"/>
        </w:rPr>
        <w:t>(Caerdydd: Gwasg UWIC, 2005)</w:t>
      </w:r>
      <w:r w:rsidR="00825400" w:rsidRPr="00306287">
        <w:rPr>
          <w:rFonts w:ascii="Verdana" w:hAnsi="Verdana"/>
          <w:color w:val="000000"/>
          <w:sz w:val="20"/>
          <w:shd w:val="clear" w:color="auto" w:fill="FFFFFF"/>
        </w:rPr>
        <w:t xml:space="preserve"> 217-222.</w:t>
      </w:r>
    </w:p>
    <w:p w:rsidR="00BF7850" w:rsidRDefault="00BF7850" w:rsidP="00FF28F1">
      <w:pPr>
        <w:rPr>
          <w:sz w:val="24"/>
        </w:rPr>
      </w:pPr>
    </w:p>
    <w:p w:rsidR="00FF28F1" w:rsidRDefault="00FF28F1">
      <w:pPr>
        <w:rPr>
          <w:sz w:val="24"/>
        </w:rPr>
      </w:pPr>
    </w:p>
    <w:p w:rsidR="00827C2F" w:rsidRDefault="00827C2F">
      <w:pPr>
        <w:rPr>
          <w:sz w:val="24"/>
        </w:rPr>
      </w:pPr>
    </w:p>
    <w:p w:rsidR="0012661A" w:rsidRPr="00B009CD" w:rsidRDefault="0012661A">
      <w:pPr>
        <w:rPr>
          <w:sz w:val="24"/>
        </w:rPr>
      </w:pPr>
      <w:r>
        <w:rPr>
          <w:sz w:val="24"/>
        </w:rPr>
        <w:t xml:space="preserve"> </w:t>
      </w:r>
    </w:p>
    <w:sectPr w:rsidR="0012661A" w:rsidRPr="00B009C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306287" w:rsidRDefault="00306287" w:rsidP="00306287">
      <w:pPr>
        <w:spacing w:after="0" w:line="240" w:lineRule="auto"/>
      </w:pPr>
      <w:r>
        <w:separator/>
      </w:r>
    </w:p>
  </w:endnote>
  <w:endnote w:type="continuationSeparator" w:id="0">
    <w:p w:rsidR="00306287" w:rsidRDefault="00306287" w:rsidP="0030628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Verdana">
    <w:panose1 w:val="020B0604030504040204"/>
    <w:charset w:val="00"/>
    <w:family w:val="swiss"/>
    <w:pitch w:val="variable"/>
    <w:sig w:usb0="A10006FF" w:usb1="4000205B" w:usb2="00000010" w:usb3="00000000" w:csb0="000001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306287" w:rsidRDefault="00306287" w:rsidP="00306287">
      <w:pPr>
        <w:spacing w:after="0" w:line="240" w:lineRule="auto"/>
      </w:pPr>
      <w:r>
        <w:separator/>
      </w:r>
    </w:p>
  </w:footnote>
  <w:footnote w:type="continuationSeparator" w:id="0">
    <w:p w:rsidR="00306287" w:rsidRDefault="00306287" w:rsidP="00306287">
      <w:pPr>
        <w:spacing w:after="0" w:line="240" w:lineRule="auto"/>
      </w:pPr>
      <w:r>
        <w:continuationSeparator/>
      </w:r>
    </w:p>
  </w:footnote>
  <w:footnote w:id="1">
    <w:p w:rsidR="00306287" w:rsidRPr="00306287" w:rsidRDefault="00306287" w:rsidP="00306287">
      <w:pPr>
        <w:rPr>
          <w:rFonts w:ascii="Verdana" w:hAnsi="Verdana"/>
          <w:color w:val="000000"/>
          <w:sz w:val="20"/>
          <w:szCs w:val="20"/>
        </w:rPr>
      </w:pPr>
      <w:r>
        <w:rPr>
          <w:rStyle w:val="FootnoteReference"/>
        </w:rPr>
        <w:footnoteRef/>
      </w:r>
      <w:r>
        <w:t xml:space="preserve"> </w:t>
      </w:r>
      <w:proofErr w:type="spellStart"/>
      <w:r>
        <w:rPr>
          <w:rFonts w:ascii="Verdana" w:hAnsi="Verdana"/>
          <w:color w:val="000000"/>
          <w:sz w:val="20"/>
          <w:szCs w:val="20"/>
        </w:rPr>
        <w:t>Tracey</w:t>
      </w:r>
      <w:proofErr w:type="spellEnd"/>
      <w:r>
        <w:rPr>
          <w:rFonts w:ascii="Verdana" w:hAnsi="Verdana"/>
          <w:color w:val="000000"/>
          <w:sz w:val="20"/>
          <w:szCs w:val="20"/>
        </w:rPr>
        <w:t xml:space="preserve"> R </w:t>
      </w:r>
      <w:proofErr w:type="spellStart"/>
      <w:r>
        <w:rPr>
          <w:rFonts w:ascii="Verdana" w:hAnsi="Verdana"/>
          <w:color w:val="000000"/>
          <w:sz w:val="20"/>
          <w:szCs w:val="20"/>
        </w:rPr>
        <w:t>Rich</w:t>
      </w:r>
      <w:proofErr w:type="spellEnd"/>
      <w:r>
        <w:rPr>
          <w:rFonts w:ascii="Verdana" w:hAnsi="Verdana"/>
          <w:color w:val="000000"/>
          <w:sz w:val="20"/>
          <w:szCs w:val="20"/>
        </w:rPr>
        <w:t>. (1995-2011). </w:t>
      </w:r>
      <w:proofErr w:type="spellStart"/>
      <w:r>
        <w:rPr>
          <w:rFonts w:ascii="Verdana" w:hAnsi="Verdana"/>
          <w:i/>
          <w:iCs/>
          <w:color w:val="000000"/>
          <w:sz w:val="20"/>
          <w:szCs w:val="20"/>
        </w:rPr>
        <w:t>Yom</w:t>
      </w:r>
      <w:proofErr w:type="spellEnd"/>
      <w:r>
        <w:rPr>
          <w:rFonts w:ascii="Verdana" w:hAnsi="Verdana"/>
          <w:i/>
          <w:iCs/>
          <w:color w:val="000000"/>
          <w:sz w:val="20"/>
          <w:szCs w:val="20"/>
        </w:rPr>
        <w:t xml:space="preserve"> </w:t>
      </w:r>
      <w:proofErr w:type="spellStart"/>
      <w:r>
        <w:rPr>
          <w:rFonts w:ascii="Verdana" w:hAnsi="Verdana"/>
          <w:i/>
          <w:iCs/>
          <w:color w:val="000000"/>
          <w:sz w:val="20"/>
          <w:szCs w:val="20"/>
        </w:rPr>
        <w:t>Kippur</w:t>
      </w:r>
      <w:proofErr w:type="spellEnd"/>
      <w:r>
        <w:rPr>
          <w:rFonts w:ascii="Verdana" w:hAnsi="Verdana"/>
          <w:i/>
          <w:iCs/>
          <w:color w:val="000000"/>
          <w:sz w:val="20"/>
          <w:szCs w:val="20"/>
        </w:rPr>
        <w:t>.</w:t>
      </w:r>
      <w:r>
        <w:rPr>
          <w:rFonts w:ascii="Verdana" w:hAnsi="Verdana"/>
          <w:color w:val="000000"/>
          <w:sz w:val="20"/>
          <w:szCs w:val="20"/>
        </w:rPr>
        <w:t> </w:t>
      </w:r>
      <w:proofErr w:type="spellStart"/>
      <w:r>
        <w:rPr>
          <w:rFonts w:ascii="Verdana" w:hAnsi="Verdana"/>
          <w:color w:val="000000"/>
          <w:sz w:val="20"/>
          <w:szCs w:val="20"/>
        </w:rPr>
        <w:t>Available</w:t>
      </w:r>
      <w:proofErr w:type="spellEnd"/>
      <w:r>
        <w:rPr>
          <w:rFonts w:ascii="Verdana" w:hAnsi="Verdana"/>
          <w:color w:val="000000"/>
          <w:sz w:val="20"/>
          <w:szCs w:val="20"/>
        </w:rPr>
        <w:t xml:space="preserve">: </w:t>
      </w:r>
      <w:hyperlink r:id="rId1" w:history="1">
        <w:r w:rsidRPr="00825400">
          <w:rPr>
            <w:rStyle w:val="Hyperlink"/>
            <w:rFonts w:ascii="Verdana" w:hAnsi="Verdana"/>
            <w:color w:val="auto"/>
            <w:sz w:val="20"/>
            <w:szCs w:val="20"/>
            <w:u w:val="none"/>
          </w:rPr>
          <w:t xml:space="preserve">http://www.jewfaq.org/holiday4.htm. </w:t>
        </w:r>
        <w:proofErr w:type="spellStart"/>
        <w:r w:rsidRPr="00825400">
          <w:rPr>
            <w:rStyle w:val="Hyperlink"/>
            <w:rFonts w:ascii="Verdana" w:hAnsi="Verdana"/>
            <w:color w:val="auto"/>
            <w:sz w:val="20"/>
            <w:szCs w:val="20"/>
            <w:u w:val="none"/>
          </w:rPr>
          <w:t>Last</w:t>
        </w:r>
        <w:proofErr w:type="spellEnd"/>
        <w:r w:rsidRPr="00825400">
          <w:rPr>
            <w:rStyle w:val="Hyperlink"/>
            <w:rFonts w:ascii="Verdana" w:hAnsi="Verdana"/>
            <w:color w:val="auto"/>
            <w:sz w:val="20"/>
            <w:szCs w:val="20"/>
            <w:u w:val="none"/>
          </w:rPr>
          <w:t xml:space="preserve"> </w:t>
        </w:r>
        <w:proofErr w:type="spellStart"/>
        <w:r w:rsidRPr="00825400">
          <w:rPr>
            <w:rStyle w:val="Hyperlink"/>
            <w:rFonts w:ascii="Verdana" w:hAnsi="Verdana"/>
            <w:color w:val="auto"/>
            <w:sz w:val="20"/>
            <w:szCs w:val="20"/>
            <w:u w:val="none"/>
          </w:rPr>
          <w:t>accessed</w:t>
        </w:r>
        <w:proofErr w:type="spellEnd"/>
        <w:r w:rsidRPr="00825400">
          <w:rPr>
            <w:rStyle w:val="Hyperlink"/>
            <w:rFonts w:ascii="Verdana" w:hAnsi="Verdana"/>
            <w:color w:val="auto"/>
            <w:sz w:val="20"/>
            <w:szCs w:val="20"/>
            <w:u w:val="none"/>
          </w:rPr>
          <w:t xml:space="preserve"> 18/10/2017</w:t>
        </w:r>
      </w:hyperlink>
      <w:r w:rsidRPr="00825400">
        <w:rPr>
          <w:rFonts w:ascii="Verdana" w:hAnsi="Verdana"/>
          <w:sz w:val="20"/>
          <w:szCs w:val="20"/>
        </w:rPr>
        <w:t>.</w:t>
      </w:r>
    </w:p>
  </w:footnote>
  <w:footnote w:id="2">
    <w:p w:rsidR="00306287" w:rsidRPr="00306287" w:rsidRDefault="00306287" w:rsidP="00306287">
      <w:pPr>
        <w:rPr>
          <w:rFonts w:ascii="Verdana" w:hAnsi="Verdana"/>
          <w:color w:val="000000"/>
          <w:sz w:val="20"/>
          <w:szCs w:val="20"/>
        </w:rPr>
      </w:pPr>
      <w:r>
        <w:rPr>
          <w:rStyle w:val="FootnoteReference"/>
        </w:rPr>
        <w:footnoteRef/>
      </w:r>
      <w:r>
        <w:t xml:space="preserve"> </w:t>
      </w:r>
      <w:proofErr w:type="spellStart"/>
      <w:r>
        <w:rPr>
          <w:rFonts w:ascii="Verdana" w:hAnsi="Verdana"/>
          <w:color w:val="000000"/>
          <w:sz w:val="20"/>
          <w:szCs w:val="20"/>
        </w:rPr>
        <w:t>Tracey</w:t>
      </w:r>
      <w:proofErr w:type="spellEnd"/>
      <w:r>
        <w:rPr>
          <w:rFonts w:ascii="Verdana" w:hAnsi="Verdana"/>
          <w:color w:val="000000"/>
          <w:sz w:val="20"/>
          <w:szCs w:val="20"/>
        </w:rPr>
        <w:t xml:space="preserve"> R </w:t>
      </w:r>
      <w:proofErr w:type="spellStart"/>
      <w:r>
        <w:rPr>
          <w:rFonts w:ascii="Verdana" w:hAnsi="Verdana"/>
          <w:color w:val="000000"/>
          <w:sz w:val="20"/>
          <w:szCs w:val="20"/>
        </w:rPr>
        <w:t>Rich</w:t>
      </w:r>
      <w:proofErr w:type="spellEnd"/>
      <w:r>
        <w:rPr>
          <w:rFonts w:ascii="Verdana" w:hAnsi="Verdana"/>
          <w:color w:val="000000"/>
          <w:sz w:val="20"/>
          <w:szCs w:val="20"/>
        </w:rPr>
        <w:t>. (1995-2011). </w:t>
      </w:r>
      <w:proofErr w:type="spellStart"/>
      <w:r>
        <w:rPr>
          <w:rFonts w:ascii="Verdana" w:hAnsi="Verdana"/>
          <w:i/>
          <w:iCs/>
          <w:color w:val="000000"/>
          <w:sz w:val="20"/>
          <w:szCs w:val="20"/>
        </w:rPr>
        <w:t>Yom</w:t>
      </w:r>
      <w:proofErr w:type="spellEnd"/>
      <w:r>
        <w:rPr>
          <w:rFonts w:ascii="Verdana" w:hAnsi="Verdana"/>
          <w:i/>
          <w:iCs/>
          <w:color w:val="000000"/>
          <w:sz w:val="20"/>
          <w:szCs w:val="20"/>
        </w:rPr>
        <w:t xml:space="preserve"> </w:t>
      </w:r>
      <w:proofErr w:type="spellStart"/>
      <w:r>
        <w:rPr>
          <w:rFonts w:ascii="Verdana" w:hAnsi="Verdana"/>
          <w:i/>
          <w:iCs/>
          <w:color w:val="000000"/>
          <w:sz w:val="20"/>
          <w:szCs w:val="20"/>
        </w:rPr>
        <w:t>Kippur</w:t>
      </w:r>
      <w:proofErr w:type="spellEnd"/>
      <w:r>
        <w:rPr>
          <w:rFonts w:ascii="Verdana" w:hAnsi="Verdana"/>
          <w:i/>
          <w:iCs/>
          <w:color w:val="000000"/>
          <w:sz w:val="20"/>
          <w:szCs w:val="20"/>
        </w:rPr>
        <w:t>.</w:t>
      </w:r>
      <w:r>
        <w:rPr>
          <w:rFonts w:ascii="Verdana" w:hAnsi="Verdana"/>
          <w:color w:val="000000"/>
          <w:sz w:val="20"/>
          <w:szCs w:val="20"/>
        </w:rPr>
        <w:t> </w:t>
      </w:r>
      <w:proofErr w:type="spellStart"/>
      <w:r>
        <w:rPr>
          <w:rFonts w:ascii="Verdana" w:hAnsi="Verdana"/>
          <w:color w:val="000000"/>
          <w:sz w:val="20"/>
          <w:szCs w:val="20"/>
        </w:rPr>
        <w:t>Available</w:t>
      </w:r>
      <w:proofErr w:type="spellEnd"/>
      <w:r>
        <w:rPr>
          <w:rFonts w:ascii="Verdana" w:hAnsi="Verdana"/>
          <w:color w:val="000000"/>
          <w:sz w:val="20"/>
          <w:szCs w:val="20"/>
        </w:rPr>
        <w:t xml:space="preserve">: </w:t>
      </w:r>
      <w:hyperlink r:id="rId2" w:history="1">
        <w:r w:rsidRPr="00825400">
          <w:rPr>
            <w:rStyle w:val="Hyperlink"/>
            <w:rFonts w:ascii="Verdana" w:hAnsi="Verdana"/>
            <w:color w:val="auto"/>
            <w:sz w:val="20"/>
            <w:szCs w:val="20"/>
            <w:u w:val="none"/>
          </w:rPr>
          <w:t xml:space="preserve">http://www.jewfaq.org/holiday4.htm. </w:t>
        </w:r>
        <w:proofErr w:type="spellStart"/>
        <w:r w:rsidRPr="00825400">
          <w:rPr>
            <w:rStyle w:val="Hyperlink"/>
            <w:rFonts w:ascii="Verdana" w:hAnsi="Verdana"/>
            <w:color w:val="auto"/>
            <w:sz w:val="20"/>
            <w:szCs w:val="20"/>
            <w:u w:val="none"/>
          </w:rPr>
          <w:t>Last</w:t>
        </w:r>
        <w:proofErr w:type="spellEnd"/>
        <w:r w:rsidRPr="00825400">
          <w:rPr>
            <w:rStyle w:val="Hyperlink"/>
            <w:rFonts w:ascii="Verdana" w:hAnsi="Verdana"/>
            <w:color w:val="auto"/>
            <w:sz w:val="20"/>
            <w:szCs w:val="20"/>
            <w:u w:val="none"/>
          </w:rPr>
          <w:t xml:space="preserve"> </w:t>
        </w:r>
        <w:proofErr w:type="spellStart"/>
        <w:r w:rsidRPr="00825400">
          <w:rPr>
            <w:rStyle w:val="Hyperlink"/>
            <w:rFonts w:ascii="Verdana" w:hAnsi="Verdana"/>
            <w:color w:val="auto"/>
            <w:sz w:val="20"/>
            <w:szCs w:val="20"/>
            <w:u w:val="none"/>
          </w:rPr>
          <w:t>accessed</w:t>
        </w:r>
        <w:proofErr w:type="spellEnd"/>
        <w:r w:rsidRPr="00825400">
          <w:rPr>
            <w:rStyle w:val="Hyperlink"/>
            <w:rFonts w:ascii="Verdana" w:hAnsi="Verdana"/>
            <w:color w:val="auto"/>
            <w:sz w:val="20"/>
            <w:szCs w:val="20"/>
            <w:u w:val="none"/>
          </w:rPr>
          <w:t xml:space="preserve"> 18/10/2017</w:t>
        </w:r>
      </w:hyperlink>
      <w:r w:rsidRPr="00825400">
        <w:rPr>
          <w:rFonts w:ascii="Verdana" w:hAnsi="Verdana"/>
          <w:sz w:val="20"/>
          <w:szCs w:val="20"/>
        </w:rPr>
        <w:t>.</w:t>
      </w:r>
    </w:p>
  </w:footnote>
  <w:footnote w:id="3">
    <w:p w:rsidR="00306287" w:rsidRPr="00306287" w:rsidRDefault="00306287" w:rsidP="00306287">
      <w:pPr>
        <w:rPr>
          <w:rFonts w:ascii="Verdana" w:hAnsi="Verdana"/>
          <w:color w:val="000000"/>
          <w:sz w:val="20"/>
          <w:szCs w:val="20"/>
        </w:rPr>
      </w:pPr>
      <w:r>
        <w:rPr>
          <w:rStyle w:val="FootnoteReference"/>
        </w:rPr>
        <w:footnoteRef/>
      </w:r>
      <w:r>
        <w:t xml:space="preserve"> </w:t>
      </w:r>
      <w:proofErr w:type="spellStart"/>
      <w:r>
        <w:rPr>
          <w:rFonts w:ascii="Verdana" w:hAnsi="Verdana"/>
          <w:color w:val="000000"/>
          <w:sz w:val="20"/>
          <w:szCs w:val="20"/>
        </w:rPr>
        <w:t>Tracey</w:t>
      </w:r>
      <w:proofErr w:type="spellEnd"/>
      <w:r>
        <w:rPr>
          <w:rFonts w:ascii="Verdana" w:hAnsi="Verdana"/>
          <w:color w:val="000000"/>
          <w:sz w:val="20"/>
          <w:szCs w:val="20"/>
        </w:rPr>
        <w:t xml:space="preserve"> R </w:t>
      </w:r>
      <w:proofErr w:type="spellStart"/>
      <w:r>
        <w:rPr>
          <w:rFonts w:ascii="Verdana" w:hAnsi="Verdana"/>
          <w:color w:val="000000"/>
          <w:sz w:val="20"/>
          <w:szCs w:val="20"/>
        </w:rPr>
        <w:t>Rich</w:t>
      </w:r>
      <w:proofErr w:type="spellEnd"/>
      <w:r>
        <w:rPr>
          <w:rFonts w:ascii="Verdana" w:hAnsi="Verdana"/>
          <w:color w:val="000000"/>
          <w:sz w:val="20"/>
          <w:szCs w:val="20"/>
        </w:rPr>
        <w:t>. (1995-2011). </w:t>
      </w:r>
      <w:proofErr w:type="spellStart"/>
      <w:r>
        <w:rPr>
          <w:rFonts w:ascii="Verdana" w:hAnsi="Verdana"/>
          <w:i/>
          <w:iCs/>
          <w:color w:val="000000"/>
          <w:sz w:val="20"/>
          <w:szCs w:val="20"/>
        </w:rPr>
        <w:t>Yom</w:t>
      </w:r>
      <w:proofErr w:type="spellEnd"/>
      <w:r>
        <w:rPr>
          <w:rFonts w:ascii="Verdana" w:hAnsi="Verdana"/>
          <w:i/>
          <w:iCs/>
          <w:color w:val="000000"/>
          <w:sz w:val="20"/>
          <w:szCs w:val="20"/>
        </w:rPr>
        <w:t xml:space="preserve"> </w:t>
      </w:r>
      <w:proofErr w:type="spellStart"/>
      <w:r>
        <w:rPr>
          <w:rFonts w:ascii="Verdana" w:hAnsi="Verdana"/>
          <w:i/>
          <w:iCs/>
          <w:color w:val="000000"/>
          <w:sz w:val="20"/>
          <w:szCs w:val="20"/>
        </w:rPr>
        <w:t>Kippur</w:t>
      </w:r>
      <w:proofErr w:type="spellEnd"/>
      <w:r>
        <w:rPr>
          <w:rFonts w:ascii="Verdana" w:hAnsi="Verdana"/>
          <w:i/>
          <w:iCs/>
          <w:color w:val="000000"/>
          <w:sz w:val="20"/>
          <w:szCs w:val="20"/>
        </w:rPr>
        <w:t>.</w:t>
      </w:r>
      <w:r>
        <w:rPr>
          <w:rFonts w:ascii="Verdana" w:hAnsi="Verdana"/>
          <w:color w:val="000000"/>
          <w:sz w:val="20"/>
          <w:szCs w:val="20"/>
        </w:rPr>
        <w:t> </w:t>
      </w:r>
      <w:proofErr w:type="spellStart"/>
      <w:r>
        <w:rPr>
          <w:rFonts w:ascii="Verdana" w:hAnsi="Verdana"/>
          <w:color w:val="000000"/>
          <w:sz w:val="20"/>
          <w:szCs w:val="20"/>
        </w:rPr>
        <w:t>Available</w:t>
      </w:r>
      <w:proofErr w:type="spellEnd"/>
      <w:r>
        <w:rPr>
          <w:rFonts w:ascii="Verdana" w:hAnsi="Verdana"/>
          <w:color w:val="000000"/>
          <w:sz w:val="20"/>
          <w:szCs w:val="20"/>
        </w:rPr>
        <w:t xml:space="preserve">: </w:t>
      </w:r>
      <w:hyperlink r:id="rId3" w:history="1">
        <w:r w:rsidRPr="00825400">
          <w:rPr>
            <w:rStyle w:val="Hyperlink"/>
            <w:rFonts w:ascii="Verdana" w:hAnsi="Verdana"/>
            <w:color w:val="auto"/>
            <w:sz w:val="20"/>
            <w:szCs w:val="20"/>
            <w:u w:val="none"/>
          </w:rPr>
          <w:t xml:space="preserve">http://www.jewfaq.org/holiday4.htm. </w:t>
        </w:r>
        <w:proofErr w:type="spellStart"/>
        <w:r w:rsidRPr="00825400">
          <w:rPr>
            <w:rStyle w:val="Hyperlink"/>
            <w:rFonts w:ascii="Verdana" w:hAnsi="Verdana"/>
            <w:color w:val="auto"/>
            <w:sz w:val="20"/>
            <w:szCs w:val="20"/>
            <w:u w:val="none"/>
          </w:rPr>
          <w:t>Last</w:t>
        </w:r>
        <w:proofErr w:type="spellEnd"/>
        <w:r w:rsidRPr="00825400">
          <w:rPr>
            <w:rStyle w:val="Hyperlink"/>
            <w:rFonts w:ascii="Verdana" w:hAnsi="Verdana"/>
            <w:color w:val="auto"/>
            <w:sz w:val="20"/>
            <w:szCs w:val="20"/>
            <w:u w:val="none"/>
          </w:rPr>
          <w:t xml:space="preserve"> </w:t>
        </w:r>
        <w:proofErr w:type="spellStart"/>
        <w:r w:rsidRPr="00825400">
          <w:rPr>
            <w:rStyle w:val="Hyperlink"/>
            <w:rFonts w:ascii="Verdana" w:hAnsi="Verdana"/>
            <w:color w:val="auto"/>
            <w:sz w:val="20"/>
            <w:szCs w:val="20"/>
            <w:u w:val="none"/>
          </w:rPr>
          <w:t>accessed</w:t>
        </w:r>
        <w:proofErr w:type="spellEnd"/>
        <w:r w:rsidRPr="00825400">
          <w:rPr>
            <w:rStyle w:val="Hyperlink"/>
            <w:rFonts w:ascii="Verdana" w:hAnsi="Verdana"/>
            <w:color w:val="auto"/>
            <w:sz w:val="20"/>
            <w:szCs w:val="20"/>
            <w:u w:val="none"/>
          </w:rPr>
          <w:t xml:space="preserve"> 18/10/2017</w:t>
        </w:r>
      </w:hyperlink>
      <w:r w:rsidRPr="00825400">
        <w:rPr>
          <w:rFonts w:ascii="Verdana" w:hAnsi="Verdana"/>
          <w:sz w:val="20"/>
          <w:szCs w:val="20"/>
        </w:rPr>
        <w:t>.</w:t>
      </w:r>
    </w:p>
  </w:footnote>
  <w:footnote w:id="4">
    <w:p w:rsidR="00306287" w:rsidRPr="00306287" w:rsidRDefault="00306287" w:rsidP="00306287">
      <w:pPr>
        <w:rPr>
          <w:rFonts w:ascii="Verdana" w:hAnsi="Verdana"/>
          <w:color w:val="000000"/>
          <w:sz w:val="20"/>
          <w:szCs w:val="20"/>
        </w:rPr>
      </w:pPr>
      <w:r>
        <w:rPr>
          <w:rStyle w:val="FootnoteReference"/>
        </w:rPr>
        <w:footnoteRef/>
      </w:r>
      <w:r>
        <w:t xml:space="preserve"> </w:t>
      </w:r>
      <w:r>
        <w:rPr>
          <w:rFonts w:ascii="Verdana" w:hAnsi="Verdana"/>
          <w:color w:val="000000"/>
          <w:sz w:val="20"/>
          <w:szCs w:val="20"/>
        </w:rPr>
        <w:t xml:space="preserve">Dan </w:t>
      </w:r>
      <w:proofErr w:type="spellStart"/>
      <w:r>
        <w:rPr>
          <w:rFonts w:ascii="Verdana" w:hAnsi="Verdana"/>
          <w:color w:val="000000"/>
          <w:sz w:val="20"/>
          <w:szCs w:val="20"/>
        </w:rPr>
        <w:t>Cohn-Sherbo</w:t>
      </w:r>
      <w:r>
        <w:rPr>
          <w:rFonts w:ascii="Verdana" w:hAnsi="Verdana"/>
          <w:color w:val="000000"/>
          <w:sz w:val="20"/>
          <w:szCs w:val="20"/>
        </w:rPr>
        <w:t>k</w:t>
      </w:r>
      <w:proofErr w:type="spellEnd"/>
      <w:r>
        <w:rPr>
          <w:rFonts w:ascii="Verdana" w:hAnsi="Verdana"/>
          <w:color w:val="000000"/>
          <w:sz w:val="20"/>
          <w:szCs w:val="20"/>
        </w:rPr>
        <w:t xml:space="preserve"> (2003). </w:t>
      </w:r>
      <w:proofErr w:type="spellStart"/>
      <w:r>
        <w:rPr>
          <w:rFonts w:ascii="Verdana" w:hAnsi="Verdana"/>
          <w:i/>
          <w:iCs/>
          <w:color w:val="000000"/>
          <w:sz w:val="20"/>
          <w:szCs w:val="20"/>
        </w:rPr>
        <w:t>Judaism</w:t>
      </w:r>
      <w:proofErr w:type="spellEnd"/>
      <w:r>
        <w:rPr>
          <w:rFonts w:ascii="Verdana" w:hAnsi="Verdana"/>
          <w:color w:val="000000"/>
          <w:sz w:val="20"/>
          <w:szCs w:val="20"/>
        </w:rPr>
        <w:t>. London: Routledge. 516-517.</w:t>
      </w:r>
    </w:p>
  </w:footnote>
  <w:footnote w:id="5">
    <w:p w:rsidR="00306287" w:rsidRDefault="00306287" w:rsidP="00306287">
      <w:pPr>
        <w:rPr>
          <w:rFonts w:ascii="Verdana" w:hAnsi="Verdana"/>
          <w:color w:val="000000"/>
          <w:sz w:val="20"/>
          <w:szCs w:val="20"/>
        </w:rPr>
      </w:pPr>
      <w:r>
        <w:rPr>
          <w:rStyle w:val="FootnoteReference"/>
        </w:rPr>
        <w:footnoteRef/>
      </w:r>
      <w:r>
        <w:t xml:space="preserve"> </w:t>
      </w:r>
      <w:r>
        <w:rPr>
          <w:rFonts w:ascii="Verdana" w:hAnsi="Verdana"/>
          <w:color w:val="000000"/>
          <w:sz w:val="20"/>
          <w:szCs w:val="20"/>
        </w:rPr>
        <w:t xml:space="preserve">Dan </w:t>
      </w:r>
      <w:proofErr w:type="spellStart"/>
      <w:r>
        <w:rPr>
          <w:rFonts w:ascii="Verdana" w:hAnsi="Verdana"/>
          <w:color w:val="000000"/>
          <w:sz w:val="20"/>
          <w:szCs w:val="20"/>
        </w:rPr>
        <w:t>Cohn-Sherbok</w:t>
      </w:r>
      <w:proofErr w:type="spellEnd"/>
      <w:r>
        <w:rPr>
          <w:rFonts w:ascii="Verdana" w:hAnsi="Verdana"/>
          <w:color w:val="000000"/>
          <w:sz w:val="20"/>
          <w:szCs w:val="20"/>
        </w:rPr>
        <w:t xml:space="preserve"> (2003). </w:t>
      </w:r>
      <w:proofErr w:type="spellStart"/>
      <w:r>
        <w:rPr>
          <w:rFonts w:ascii="Verdana" w:hAnsi="Verdana"/>
          <w:i/>
          <w:iCs/>
          <w:color w:val="000000"/>
          <w:sz w:val="20"/>
          <w:szCs w:val="20"/>
        </w:rPr>
        <w:t>Judaism</w:t>
      </w:r>
      <w:proofErr w:type="spellEnd"/>
      <w:r>
        <w:rPr>
          <w:rFonts w:ascii="Verdana" w:hAnsi="Verdana"/>
          <w:color w:val="000000"/>
          <w:sz w:val="20"/>
          <w:szCs w:val="20"/>
        </w:rPr>
        <w:t>. London: Routledge. 516-517.</w:t>
      </w:r>
    </w:p>
    <w:p w:rsidR="00306287" w:rsidRPr="00306287" w:rsidRDefault="00306287">
      <w:pPr>
        <w:pStyle w:val="FootnoteText"/>
        <w:rPr>
          <w:lang w:val="en-GB"/>
        </w:rPr>
      </w:pPr>
    </w:p>
  </w:footnote>
  <w:footnote w:id="6">
    <w:p w:rsidR="00986CAD" w:rsidRPr="00986CAD" w:rsidRDefault="00986CAD" w:rsidP="00986CAD">
      <w:pPr>
        <w:rPr>
          <w:rFonts w:ascii="Verdana" w:hAnsi="Verdana"/>
          <w:color w:val="000000"/>
          <w:sz w:val="20"/>
          <w:szCs w:val="20"/>
        </w:rPr>
      </w:pPr>
      <w:r>
        <w:rPr>
          <w:rStyle w:val="FootnoteReference"/>
        </w:rPr>
        <w:footnoteRef/>
      </w:r>
      <w:r>
        <w:t xml:space="preserve"> </w:t>
      </w:r>
      <w:proofErr w:type="spellStart"/>
      <w:r>
        <w:rPr>
          <w:rFonts w:ascii="Verdana" w:hAnsi="Verdana"/>
          <w:color w:val="000000"/>
          <w:sz w:val="20"/>
          <w:szCs w:val="20"/>
        </w:rPr>
        <w:t>Eleizer</w:t>
      </w:r>
      <w:proofErr w:type="spellEnd"/>
      <w:r>
        <w:rPr>
          <w:rFonts w:ascii="Verdana" w:hAnsi="Verdana"/>
          <w:color w:val="000000"/>
          <w:sz w:val="20"/>
          <w:szCs w:val="20"/>
        </w:rPr>
        <w:t xml:space="preserve"> </w:t>
      </w:r>
      <w:proofErr w:type="spellStart"/>
      <w:r>
        <w:rPr>
          <w:rFonts w:ascii="Verdana" w:hAnsi="Verdana"/>
          <w:color w:val="000000"/>
          <w:sz w:val="20"/>
          <w:szCs w:val="20"/>
        </w:rPr>
        <w:t>Segal</w:t>
      </w:r>
      <w:proofErr w:type="spellEnd"/>
      <w:r>
        <w:rPr>
          <w:rFonts w:ascii="Verdana" w:hAnsi="Verdana"/>
          <w:color w:val="000000"/>
          <w:sz w:val="20"/>
          <w:szCs w:val="20"/>
        </w:rPr>
        <w:t xml:space="preserve"> (2009). </w:t>
      </w:r>
      <w:proofErr w:type="spellStart"/>
      <w:r>
        <w:rPr>
          <w:rFonts w:ascii="Verdana" w:hAnsi="Verdana"/>
          <w:i/>
          <w:iCs/>
          <w:color w:val="000000"/>
          <w:sz w:val="20"/>
          <w:szCs w:val="20"/>
        </w:rPr>
        <w:t>Introducing</w:t>
      </w:r>
      <w:proofErr w:type="spellEnd"/>
      <w:r>
        <w:rPr>
          <w:rFonts w:ascii="Verdana" w:hAnsi="Verdana"/>
          <w:i/>
          <w:iCs/>
          <w:color w:val="000000"/>
          <w:sz w:val="20"/>
          <w:szCs w:val="20"/>
        </w:rPr>
        <w:t xml:space="preserve"> </w:t>
      </w:r>
      <w:proofErr w:type="spellStart"/>
      <w:r>
        <w:rPr>
          <w:rFonts w:ascii="Verdana" w:hAnsi="Verdana"/>
          <w:i/>
          <w:iCs/>
          <w:color w:val="000000"/>
          <w:sz w:val="20"/>
          <w:szCs w:val="20"/>
        </w:rPr>
        <w:t>Judaism</w:t>
      </w:r>
      <w:proofErr w:type="spellEnd"/>
      <w:r>
        <w:rPr>
          <w:rFonts w:ascii="Verdana" w:hAnsi="Verdana"/>
          <w:color w:val="000000"/>
          <w:sz w:val="20"/>
          <w:szCs w:val="20"/>
        </w:rPr>
        <w:t>. USA; Canada: Routledge. 287-288.</w:t>
      </w:r>
    </w:p>
  </w:footnote>
  <w:footnote w:id="7">
    <w:p w:rsidR="00986CAD" w:rsidRDefault="00986CAD">
      <w:pPr>
        <w:pStyle w:val="FootnoteText"/>
        <w:rPr>
          <w:rFonts w:ascii="Verdana" w:hAnsi="Verdana"/>
          <w:color w:val="000000"/>
          <w:shd w:val="clear" w:color="auto" w:fill="FFFFFF"/>
        </w:rPr>
      </w:pPr>
      <w:r>
        <w:rPr>
          <w:rStyle w:val="FootnoteReference"/>
        </w:rPr>
        <w:footnoteRef/>
      </w:r>
      <w:r>
        <w:t xml:space="preserve"> </w:t>
      </w:r>
      <w:r w:rsidRPr="00306287">
        <w:rPr>
          <w:rFonts w:ascii="Verdana" w:hAnsi="Verdana"/>
          <w:color w:val="000000"/>
          <w:shd w:val="clear" w:color="auto" w:fill="FFFFFF"/>
        </w:rPr>
        <w:t xml:space="preserve">C. M. </w:t>
      </w:r>
      <w:proofErr w:type="spellStart"/>
      <w:r w:rsidRPr="00306287">
        <w:rPr>
          <w:rFonts w:ascii="Verdana" w:hAnsi="Verdana"/>
          <w:color w:val="000000"/>
          <w:shd w:val="clear" w:color="auto" w:fill="FFFFFF"/>
        </w:rPr>
        <w:t>Pilkington</w:t>
      </w:r>
      <w:proofErr w:type="spellEnd"/>
      <w:r w:rsidRPr="00306287">
        <w:rPr>
          <w:rFonts w:ascii="Verdana" w:hAnsi="Verdana"/>
          <w:color w:val="000000"/>
          <w:shd w:val="clear" w:color="auto" w:fill="FFFFFF"/>
        </w:rPr>
        <w:t>, </w:t>
      </w:r>
      <w:r w:rsidRPr="00306287">
        <w:rPr>
          <w:rFonts w:ascii="Verdana" w:hAnsi="Verdana"/>
          <w:i/>
          <w:iCs/>
          <w:color w:val="000000"/>
          <w:shd w:val="clear" w:color="auto" w:fill="FFFFFF"/>
        </w:rPr>
        <w:t>Iddewiaeth</w:t>
      </w:r>
      <w:r w:rsidRPr="00306287">
        <w:rPr>
          <w:rFonts w:ascii="Verdana" w:hAnsi="Verdana"/>
          <w:color w:val="000000"/>
          <w:shd w:val="clear" w:color="auto" w:fill="FFFFFF"/>
        </w:rPr>
        <w:t xml:space="preserve">, </w:t>
      </w:r>
      <w:proofErr w:type="spellStart"/>
      <w:r w:rsidRPr="00306287">
        <w:rPr>
          <w:rFonts w:ascii="Verdana" w:hAnsi="Verdana"/>
          <w:color w:val="000000"/>
          <w:shd w:val="clear" w:color="auto" w:fill="FFFFFF"/>
        </w:rPr>
        <w:t>cyf.</w:t>
      </w:r>
      <w:proofErr w:type="spellEnd"/>
      <w:r w:rsidRPr="00306287">
        <w:rPr>
          <w:rFonts w:ascii="Verdana" w:hAnsi="Verdana"/>
          <w:color w:val="000000"/>
          <w:shd w:val="clear" w:color="auto" w:fill="FFFFFF"/>
        </w:rPr>
        <w:t xml:space="preserve"> gan Sian A. Edwards</w:t>
      </w:r>
      <w:r w:rsidRPr="00306287">
        <w:rPr>
          <w:rFonts w:ascii="Verdana" w:hAnsi="Verdana"/>
          <w:i/>
          <w:iCs/>
          <w:color w:val="000000"/>
          <w:shd w:val="clear" w:color="auto" w:fill="FFFFFF"/>
        </w:rPr>
        <w:t> </w:t>
      </w:r>
      <w:r w:rsidRPr="00306287">
        <w:rPr>
          <w:rFonts w:ascii="Verdana" w:hAnsi="Verdana"/>
          <w:color w:val="000000"/>
          <w:shd w:val="clear" w:color="auto" w:fill="FFFFFF"/>
        </w:rPr>
        <w:t>(Caerdydd: Gwasg UWIC, 2005) 217-222.</w:t>
      </w:r>
    </w:p>
    <w:p w:rsidR="00986CAD" w:rsidRPr="00986CAD" w:rsidRDefault="00986CAD">
      <w:pPr>
        <w:pStyle w:val="FootnoteText"/>
        <w:rPr>
          <w:lang w:val="en-GB"/>
        </w:rPr>
      </w:pPr>
    </w:p>
  </w:footnote>
  <w:footnote w:id="8">
    <w:p w:rsidR="00986CAD" w:rsidRDefault="00986CAD">
      <w:pPr>
        <w:pStyle w:val="FootnoteText"/>
        <w:rPr>
          <w:rFonts w:ascii="Verdana" w:hAnsi="Verdana"/>
          <w:color w:val="000000"/>
          <w:shd w:val="clear" w:color="auto" w:fill="FFFFFF"/>
        </w:rPr>
      </w:pPr>
      <w:r>
        <w:rPr>
          <w:rStyle w:val="FootnoteReference"/>
        </w:rPr>
        <w:footnoteRef/>
      </w:r>
      <w:r>
        <w:t xml:space="preserve"> </w:t>
      </w:r>
      <w:r w:rsidRPr="00306287">
        <w:rPr>
          <w:rFonts w:ascii="Verdana" w:hAnsi="Verdana"/>
          <w:color w:val="000000"/>
          <w:shd w:val="clear" w:color="auto" w:fill="FFFFFF"/>
        </w:rPr>
        <w:t xml:space="preserve">C. M. </w:t>
      </w:r>
      <w:proofErr w:type="spellStart"/>
      <w:r w:rsidRPr="00306287">
        <w:rPr>
          <w:rFonts w:ascii="Verdana" w:hAnsi="Verdana"/>
          <w:color w:val="000000"/>
          <w:shd w:val="clear" w:color="auto" w:fill="FFFFFF"/>
        </w:rPr>
        <w:t>Pilkington</w:t>
      </w:r>
      <w:proofErr w:type="spellEnd"/>
      <w:r w:rsidRPr="00306287">
        <w:rPr>
          <w:rFonts w:ascii="Verdana" w:hAnsi="Verdana"/>
          <w:color w:val="000000"/>
          <w:shd w:val="clear" w:color="auto" w:fill="FFFFFF"/>
        </w:rPr>
        <w:t>, </w:t>
      </w:r>
      <w:r w:rsidRPr="00306287">
        <w:rPr>
          <w:rFonts w:ascii="Verdana" w:hAnsi="Verdana"/>
          <w:i/>
          <w:iCs/>
          <w:color w:val="000000"/>
          <w:shd w:val="clear" w:color="auto" w:fill="FFFFFF"/>
        </w:rPr>
        <w:t>Iddewiaeth</w:t>
      </w:r>
      <w:r w:rsidRPr="00306287">
        <w:rPr>
          <w:rFonts w:ascii="Verdana" w:hAnsi="Verdana"/>
          <w:color w:val="000000"/>
          <w:shd w:val="clear" w:color="auto" w:fill="FFFFFF"/>
        </w:rPr>
        <w:t xml:space="preserve">, </w:t>
      </w:r>
      <w:proofErr w:type="spellStart"/>
      <w:r w:rsidRPr="00306287">
        <w:rPr>
          <w:rFonts w:ascii="Verdana" w:hAnsi="Verdana"/>
          <w:color w:val="000000"/>
          <w:shd w:val="clear" w:color="auto" w:fill="FFFFFF"/>
        </w:rPr>
        <w:t>cyf.</w:t>
      </w:r>
      <w:proofErr w:type="spellEnd"/>
      <w:r w:rsidRPr="00306287">
        <w:rPr>
          <w:rFonts w:ascii="Verdana" w:hAnsi="Verdana"/>
          <w:color w:val="000000"/>
          <w:shd w:val="clear" w:color="auto" w:fill="FFFFFF"/>
        </w:rPr>
        <w:t xml:space="preserve"> gan Sian A. Edwards</w:t>
      </w:r>
      <w:r w:rsidRPr="00306287">
        <w:rPr>
          <w:rFonts w:ascii="Verdana" w:hAnsi="Verdana"/>
          <w:i/>
          <w:iCs/>
          <w:color w:val="000000"/>
          <w:shd w:val="clear" w:color="auto" w:fill="FFFFFF"/>
        </w:rPr>
        <w:t> </w:t>
      </w:r>
      <w:r w:rsidRPr="00306287">
        <w:rPr>
          <w:rFonts w:ascii="Verdana" w:hAnsi="Verdana"/>
          <w:color w:val="000000"/>
          <w:shd w:val="clear" w:color="auto" w:fill="FFFFFF"/>
        </w:rPr>
        <w:t>(Caerdydd: Gwasg UWIC, 2005) 217-222.</w:t>
      </w:r>
    </w:p>
    <w:p w:rsidR="00986CAD" w:rsidRPr="00986CAD" w:rsidRDefault="00986CAD">
      <w:pPr>
        <w:pStyle w:val="FootnoteText"/>
        <w:rPr>
          <w:lang w:val="en-GB"/>
        </w:rPr>
      </w:pPr>
    </w:p>
  </w:footnote>
  <w:footnote w:id="9">
    <w:p w:rsidR="00986CAD" w:rsidRDefault="00986CAD">
      <w:pPr>
        <w:pStyle w:val="FootnoteText"/>
        <w:rPr>
          <w:rFonts w:ascii="Verdana" w:hAnsi="Verdana"/>
          <w:color w:val="000000"/>
        </w:rPr>
      </w:pPr>
      <w:r>
        <w:rPr>
          <w:rStyle w:val="FootnoteReference"/>
        </w:rPr>
        <w:footnoteRef/>
      </w:r>
      <w:r>
        <w:t xml:space="preserve"> </w:t>
      </w:r>
      <w:proofErr w:type="spellStart"/>
      <w:r>
        <w:rPr>
          <w:rFonts w:ascii="Verdana" w:hAnsi="Verdana"/>
          <w:color w:val="000000"/>
        </w:rPr>
        <w:t>Eleizer</w:t>
      </w:r>
      <w:proofErr w:type="spellEnd"/>
      <w:r>
        <w:rPr>
          <w:rFonts w:ascii="Verdana" w:hAnsi="Verdana"/>
          <w:color w:val="000000"/>
        </w:rPr>
        <w:t xml:space="preserve"> </w:t>
      </w:r>
      <w:proofErr w:type="spellStart"/>
      <w:r>
        <w:rPr>
          <w:rFonts w:ascii="Verdana" w:hAnsi="Verdana"/>
          <w:color w:val="000000"/>
        </w:rPr>
        <w:t>Segal</w:t>
      </w:r>
      <w:proofErr w:type="spellEnd"/>
      <w:r>
        <w:rPr>
          <w:rFonts w:ascii="Verdana" w:hAnsi="Verdana"/>
          <w:color w:val="000000"/>
        </w:rPr>
        <w:t xml:space="preserve"> (2009). </w:t>
      </w:r>
      <w:proofErr w:type="spellStart"/>
      <w:r>
        <w:rPr>
          <w:rFonts w:ascii="Verdana" w:hAnsi="Verdana"/>
          <w:i/>
          <w:iCs/>
          <w:color w:val="000000"/>
        </w:rPr>
        <w:t>Introducing</w:t>
      </w:r>
      <w:proofErr w:type="spellEnd"/>
      <w:r>
        <w:rPr>
          <w:rFonts w:ascii="Verdana" w:hAnsi="Verdana"/>
          <w:i/>
          <w:iCs/>
          <w:color w:val="000000"/>
        </w:rPr>
        <w:t xml:space="preserve"> </w:t>
      </w:r>
      <w:proofErr w:type="spellStart"/>
      <w:r>
        <w:rPr>
          <w:rFonts w:ascii="Verdana" w:hAnsi="Verdana"/>
          <w:i/>
          <w:iCs/>
          <w:color w:val="000000"/>
        </w:rPr>
        <w:t>Judaism</w:t>
      </w:r>
      <w:proofErr w:type="spellEnd"/>
      <w:r>
        <w:rPr>
          <w:rFonts w:ascii="Verdana" w:hAnsi="Verdana"/>
          <w:color w:val="000000"/>
        </w:rPr>
        <w:t>. USA; Canada: Routledge. 287-288.</w:t>
      </w:r>
    </w:p>
    <w:p w:rsidR="00986CAD" w:rsidRPr="00986CAD" w:rsidRDefault="00986CAD">
      <w:pPr>
        <w:pStyle w:val="FootnoteText"/>
        <w:rPr>
          <w:lang w:val="en-GB"/>
        </w:rPr>
      </w:pPr>
    </w:p>
  </w:footnote>
  <w:footnote w:id="10">
    <w:p w:rsidR="00986CAD" w:rsidRDefault="00986CAD">
      <w:pPr>
        <w:pStyle w:val="FootnoteText"/>
        <w:rPr>
          <w:rFonts w:ascii="Verdana" w:hAnsi="Verdana"/>
        </w:rPr>
      </w:pPr>
      <w:r>
        <w:rPr>
          <w:rStyle w:val="FootnoteReference"/>
        </w:rPr>
        <w:footnoteRef/>
      </w:r>
      <w:r>
        <w:t xml:space="preserve"> </w:t>
      </w:r>
      <w:proofErr w:type="spellStart"/>
      <w:r>
        <w:rPr>
          <w:rFonts w:ascii="Verdana" w:hAnsi="Verdana"/>
          <w:color w:val="000000"/>
        </w:rPr>
        <w:t>Tracey</w:t>
      </w:r>
      <w:proofErr w:type="spellEnd"/>
      <w:r>
        <w:rPr>
          <w:rFonts w:ascii="Verdana" w:hAnsi="Verdana"/>
          <w:color w:val="000000"/>
        </w:rPr>
        <w:t xml:space="preserve"> R </w:t>
      </w:r>
      <w:proofErr w:type="spellStart"/>
      <w:r>
        <w:rPr>
          <w:rFonts w:ascii="Verdana" w:hAnsi="Verdana"/>
          <w:color w:val="000000"/>
        </w:rPr>
        <w:t>Rich</w:t>
      </w:r>
      <w:proofErr w:type="spellEnd"/>
      <w:r>
        <w:rPr>
          <w:rFonts w:ascii="Verdana" w:hAnsi="Verdana"/>
          <w:color w:val="000000"/>
        </w:rPr>
        <w:t>. (1995-2011). </w:t>
      </w:r>
      <w:proofErr w:type="spellStart"/>
      <w:r>
        <w:rPr>
          <w:rFonts w:ascii="Verdana" w:hAnsi="Verdana"/>
          <w:i/>
          <w:iCs/>
          <w:color w:val="000000"/>
        </w:rPr>
        <w:t>Yom</w:t>
      </w:r>
      <w:proofErr w:type="spellEnd"/>
      <w:r>
        <w:rPr>
          <w:rFonts w:ascii="Verdana" w:hAnsi="Verdana"/>
          <w:i/>
          <w:iCs/>
          <w:color w:val="000000"/>
        </w:rPr>
        <w:t xml:space="preserve"> </w:t>
      </w:r>
      <w:proofErr w:type="spellStart"/>
      <w:r>
        <w:rPr>
          <w:rFonts w:ascii="Verdana" w:hAnsi="Verdana"/>
          <w:i/>
          <w:iCs/>
          <w:color w:val="000000"/>
        </w:rPr>
        <w:t>Kippur</w:t>
      </w:r>
      <w:proofErr w:type="spellEnd"/>
      <w:r>
        <w:rPr>
          <w:rFonts w:ascii="Verdana" w:hAnsi="Verdana"/>
          <w:i/>
          <w:iCs/>
          <w:color w:val="000000"/>
        </w:rPr>
        <w:t>.</w:t>
      </w:r>
      <w:r>
        <w:rPr>
          <w:rFonts w:ascii="Verdana" w:hAnsi="Verdana"/>
          <w:color w:val="000000"/>
        </w:rPr>
        <w:t> </w:t>
      </w:r>
      <w:proofErr w:type="spellStart"/>
      <w:r>
        <w:rPr>
          <w:rFonts w:ascii="Verdana" w:hAnsi="Verdana"/>
          <w:color w:val="000000"/>
        </w:rPr>
        <w:t>Available</w:t>
      </w:r>
      <w:proofErr w:type="spellEnd"/>
      <w:r>
        <w:rPr>
          <w:rFonts w:ascii="Verdana" w:hAnsi="Verdana"/>
          <w:color w:val="000000"/>
        </w:rPr>
        <w:t xml:space="preserve">: </w:t>
      </w:r>
      <w:hyperlink r:id="rId4" w:history="1">
        <w:r w:rsidRPr="00825400">
          <w:rPr>
            <w:rStyle w:val="Hyperlink"/>
            <w:rFonts w:ascii="Verdana" w:hAnsi="Verdana"/>
            <w:color w:val="auto"/>
            <w:u w:val="none"/>
          </w:rPr>
          <w:t xml:space="preserve">http://www.jewfaq.org/holiday4.htm. </w:t>
        </w:r>
        <w:proofErr w:type="spellStart"/>
        <w:r w:rsidRPr="00825400">
          <w:rPr>
            <w:rStyle w:val="Hyperlink"/>
            <w:rFonts w:ascii="Verdana" w:hAnsi="Verdana"/>
            <w:color w:val="auto"/>
            <w:u w:val="none"/>
          </w:rPr>
          <w:t>Last</w:t>
        </w:r>
        <w:proofErr w:type="spellEnd"/>
        <w:r w:rsidRPr="00825400">
          <w:rPr>
            <w:rStyle w:val="Hyperlink"/>
            <w:rFonts w:ascii="Verdana" w:hAnsi="Verdana"/>
            <w:color w:val="auto"/>
            <w:u w:val="none"/>
          </w:rPr>
          <w:t xml:space="preserve"> </w:t>
        </w:r>
        <w:proofErr w:type="spellStart"/>
        <w:r w:rsidRPr="00825400">
          <w:rPr>
            <w:rStyle w:val="Hyperlink"/>
            <w:rFonts w:ascii="Verdana" w:hAnsi="Verdana"/>
            <w:color w:val="auto"/>
            <w:u w:val="none"/>
          </w:rPr>
          <w:t>accessed</w:t>
        </w:r>
        <w:proofErr w:type="spellEnd"/>
        <w:r w:rsidRPr="00825400">
          <w:rPr>
            <w:rStyle w:val="Hyperlink"/>
            <w:rFonts w:ascii="Verdana" w:hAnsi="Verdana"/>
            <w:color w:val="auto"/>
            <w:u w:val="none"/>
          </w:rPr>
          <w:t xml:space="preserve"> 18/10/2017</w:t>
        </w:r>
      </w:hyperlink>
      <w:r w:rsidRPr="00825400">
        <w:rPr>
          <w:rFonts w:ascii="Verdana" w:hAnsi="Verdana"/>
        </w:rPr>
        <w:t>.</w:t>
      </w:r>
    </w:p>
    <w:p w:rsidR="00986CAD" w:rsidRPr="00986CAD" w:rsidRDefault="00986CAD">
      <w:pPr>
        <w:pStyle w:val="FootnoteText"/>
        <w:rPr>
          <w:lang w:val="en-GB"/>
        </w:rPr>
      </w:pPr>
    </w:p>
  </w:footnote>
  <w:footnote w:id="11">
    <w:p w:rsidR="00986CAD" w:rsidRDefault="00986CAD">
      <w:pPr>
        <w:pStyle w:val="FootnoteText"/>
        <w:rPr>
          <w:rFonts w:ascii="Verdana" w:hAnsi="Verdana"/>
          <w:color w:val="000000"/>
        </w:rPr>
      </w:pPr>
      <w:r>
        <w:rPr>
          <w:rStyle w:val="FootnoteReference"/>
        </w:rPr>
        <w:footnoteRef/>
      </w:r>
      <w:r>
        <w:t xml:space="preserve"> </w:t>
      </w:r>
      <w:proofErr w:type="spellStart"/>
      <w:r>
        <w:rPr>
          <w:rFonts w:ascii="Verdana" w:hAnsi="Verdana"/>
          <w:color w:val="000000"/>
        </w:rPr>
        <w:t>Eleizer</w:t>
      </w:r>
      <w:proofErr w:type="spellEnd"/>
      <w:r>
        <w:rPr>
          <w:rFonts w:ascii="Verdana" w:hAnsi="Verdana"/>
          <w:color w:val="000000"/>
        </w:rPr>
        <w:t xml:space="preserve"> </w:t>
      </w:r>
      <w:proofErr w:type="spellStart"/>
      <w:r>
        <w:rPr>
          <w:rFonts w:ascii="Verdana" w:hAnsi="Verdana"/>
          <w:color w:val="000000"/>
        </w:rPr>
        <w:t>Segal</w:t>
      </w:r>
      <w:proofErr w:type="spellEnd"/>
      <w:r>
        <w:rPr>
          <w:rFonts w:ascii="Verdana" w:hAnsi="Verdana"/>
          <w:color w:val="000000"/>
        </w:rPr>
        <w:t xml:space="preserve"> (2009). </w:t>
      </w:r>
      <w:proofErr w:type="spellStart"/>
      <w:r>
        <w:rPr>
          <w:rFonts w:ascii="Verdana" w:hAnsi="Verdana"/>
          <w:i/>
          <w:iCs/>
          <w:color w:val="000000"/>
        </w:rPr>
        <w:t>Introducing</w:t>
      </w:r>
      <w:proofErr w:type="spellEnd"/>
      <w:r>
        <w:rPr>
          <w:rFonts w:ascii="Verdana" w:hAnsi="Verdana"/>
          <w:i/>
          <w:iCs/>
          <w:color w:val="000000"/>
        </w:rPr>
        <w:t xml:space="preserve"> </w:t>
      </w:r>
      <w:proofErr w:type="spellStart"/>
      <w:r>
        <w:rPr>
          <w:rFonts w:ascii="Verdana" w:hAnsi="Verdana"/>
          <w:i/>
          <w:iCs/>
          <w:color w:val="000000"/>
        </w:rPr>
        <w:t>Judaism</w:t>
      </w:r>
      <w:proofErr w:type="spellEnd"/>
      <w:r>
        <w:rPr>
          <w:rFonts w:ascii="Verdana" w:hAnsi="Verdana"/>
          <w:color w:val="000000"/>
        </w:rPr>
        <w:t>. USA; Canada: Routledge. 287-288.</w:t>
      </w:r>
    </w:p>
    <w:p w:rsidR="00986CAD" w:rsidRPr="00986CAD" w:rsidRDefault="00986CAD">
      <w:pPr>
        <w:pStyle w:val="FootnoteText"/>
        <w:rPr>
          <w:lang w:val="en-GB"/>
        </w:rPr>
      </w:pPr>
    </w:p>
  </w:footnote>
  <w:footnote w:id="12">
    <w:p w:rsidR="00306287" w:rsidRDefault="00306287">
      <w:pPr>
        <w:pStyle w:val="FootnoteText"/>
        <w:rPr>
          <w:rFonts w:ascii="Verdana" w:hAnsi="Verdana"/>
          <w:color w:val="000000"/>
        </w:rPr>
      </w:pPr>
      <w:r>
        <w:rPr>
          <w:rStyle w:val="FootnoteReference"/>
        </w:rPr>
        <w:footnoteRef/>
      </w:r>
      <w:r>
        <w:t xml:space="preserve"> </w:t>
      </w:r>
      <w:r>
        <w:rPr>
          <w:rFonts w:ascii="Verdana" w:hAnsi="Verdana"/>
          <w:color w:val="000000"/>
        </w:rPr>
        <w:t xml:space="preserve">C.M. </w:t>
      </w:r>
      <w:proofErr w:type="spellStart"/>
      <w:r>
        <w:rPr>
          <w:rFonts w:ascii="Verdana" w:hAnsi="Verdana"/>
          <w:color w:val="000000"/>
        </w:rPr>
        <w:t>Pilkington</w:t>
      </w:r>
      <w:proofErr w:type="spellEnd"/>
      <w:r>
        <w:rPr>
          <w:rFonts w:ascii="Verdana" w:hAnsi="Verdana"/>
          <w:color w:val="000000"/>
        </w:rPr>
        <w:t xml:space="preserve"> (1995). </w:t>
      </w:r>
      <w:proofErr w:type="spellStart"/>
      <w:r>
        <w:rPr>
          <w:rFonts w:ascii="Verdana" w:hAnsi="Verdana"/>
          <w:i/>
          <w:iCs/>
          <w:color w:val="000000"/>
        </w:rPr>
        <w:t>Judaism</w:t>
      </w:r>
      <w:proofErr w:type="spellEnd"/>
      <w:r>
        <w:rPr>
          <w:rFonts w:ascii="Verdana" w:hAnsi="Verdana"/>
          <w:color w:val="000000"/>
        </w:rPr>
        <w:t>. London: NTC. 199-201.</w:t>
      </w:r>
    </w:p>
    <w:p w:rsidR="00986CAD" w:rsidRPr="00306287" w:rsidRDefault="00986CAD">
      <w:pPr>
        <w:pStyle w:val="FootnoteText"/>
        <w:rPr>
          <w:lang w:val="en-GB"/>
        </w:rPr>
      </w:pPr>
    </w:p>
  </w:footnote>
  <w:footnote w:id="13">
    <w:p w:rsidR="00306287" w:rsidRDefault="00306287">
      <w:pPr>
        <w:pStyle w:val="FootnoteText"/>
        <w:rPr>
          <w:rFonts w:ascii="Verdana" w:hAnsi="Verdana"/>
          <w:color w:val="000000"/>
          <w:shd w:val="clear" w:color="auto" w:fill="FFFFFF"/>
        </w:rPr>
      </w:pPr>
      <w:r>
        <w:rPr>
          <w:rStyle w:val="FootnoteReference"/>
        </w:rPr>
        <w:footnoteRef/>
      </w:r>
      <w:r w:rsidRPr="00306287">
        <w:rPr>
          <w:rFonts w:ascii="Verdana" w:hAnsi="Verdana"/>
          <w:color w:val="000000"/>
          <w:shd w:val="clear" w:color="auto" w:fill="FFFFFF"/>
        </w:rPr>
        <w:t xml:space="preserve">C. M. </w:t>
      </w:r>
      <w:proofErr w:type="spellStart"/>
      <w:r w:rsidRPr="00306287">
        <w:rPr>
          <w:rFonts w:ascii="Verdana" w:hAnsi="Verdana"/>
          <w:color w:val="000000"/>
          <w:shd w:val="clear" w:color="auto" w:fill="FFFFFF"/>
        </w:rPr>
        <w:t>Pilkington</w:t>
      </w:r>
      <w:proofErr w:type="spellEnd"/>
      <w:r w:rsidRPr="00306287">
        <w:rPr>
          <w:rFonts w:ascii="Verdana" w:hAnsi="Verdana"/>
          <w:color w:val="000000"/>
          <w:shd w:val="clear" w:color="auto" w:fill="FFFFFF"/>
        </w:rPr>
        <w:t>, </w:t>
      </w:r>
      <w:r w:rsidRPr="00306287">
        <w:rPr>
          <w:rFonts w:ascii="Verdana" w:hAnsi="Verdana"/>
          <w:i/>
          <w:iCs/>
          <w:color w:val="000000"/>
          <w:shd w:val="clear" w:color="auto" w:fill="FFFFFF"/>
        </w:rPr>
        <w:t>Iddewiaeth</w:t>
      </w:r>
      <w:r w:rsidRPr="00306287">
        <w:rPr>
          <w:rFonts w:ascii="Verdana" w:hAnsi="Verdana"/>
          <w:color w:val="000000"/>
          <w:shd w:val="clear" w:color="auto" w:fill="FFFFFF"/>
        </w:rPr>
        <w:t xml:space="preserve">, </w:t>
      </w:r>
      <w:proofErr w:type="spellStart"/>
      <w:r w:rsidRPr="00306287">
        <w:rPr>
          <w:rFonts w:ascii="Verdana" w:hAnsi="Verdana"/>
          <w:color w:val="000000"/>
          <w:shd w:val="clear" w:color="auto" w:fill="FFFFFF"/>
        </w:rPr>
        <w:t>cyf.</w:t>
      </w:r>
      <w:proofErr w:type="spellEnd"/>
      <w:r w:rsidRPr="00306287">
        <w:rPr>
          <w:rFonts w:ascii="Verdana" w:hAnsi="Verdana"/>
          <w:color w:val="000000"/>
          <w:shd w:val="clear" w:color="auto" w:fill="FFFFFF"/>
        </w:rPr>
        <w:t xml:space="preserve"> gan Sian A. Edwards</w:t>
      </w:r>
      <w:r w:rsidRPr="00306287">
        <w:rPr>
          <w:rFonts w:ascii="Verdana" w:hAnsi="Verdana"/>
          <w:i/>
          <w:iCs/>
          <w:color w:val="000000"/>
          <w:shd w:val="clear" w:color="auto" w:fill="FFFFFF"/>
        </w:rPr>
        <w:t> </w:t>
      </w:r>
      <w:r w:rsidRPr="00306287">
        <w:rPr>
          <w:rFonts w:ascii="Verdana" w:hAnsi="Verdana"/>
          <w:color w:val="000000"/>
          <w:shd w:val="clear" w:color="auto" w:fill="FFFFFF"/>
        </w:rPr>
        <w:t>(Caerdydd: Gwasg UWIC, 2005) 217-222.</w:t>
      </w:r>
    </w:p>
    <w:p w:rsidR="00986CAD" w:rsidRPr="00306287" w:rsidRDefault="00986CAD">
      <w:pPr>
        <w:pStyle w:val="FootnoteText"/>
        <w:rPr>
          <w:lang w:val="en-GB"/>
        </w:rPr>
      </w:pPr>
    </w:p>
  </w:footnote>
  <w:footnote w:id="14">
    <w:p w:rsidR="00306287" w:rsidRDefault="00306287">
      <w:pPr>
        <w:pStyle w:val="FootnoteText"/>
        <w:rPr>
          <w:rFonts w:ascii="Verdana" w:hAnsi="Verdana"/>
          <w:color w:val="000000"/>
          <w:shd w:val="clear" w:color="auto" w:fill="FFFFFF"/>
        </w:rPr>
      </w:pPr>
      <w:r>
        <w:rPr>
          <w:rStyle w:val="FootnoteReference"/>
        </w:rPr>
        <w:footnoteRef/>
      </w:r>
      <w:r>
        <w:t xml:space="preserve"> </w:t>
      </w:r>
      <w:r w:rsidRPr="00306287">
        <w:rPr>
          <w:rFonts w:ascii="Verdana" w:hAnsi="Verdana"/>
          <w:color w:val="000000"/>
          <w:shd w:val="clear" w:color="auto" w:fill="FFFFFF"/>
        </w:rPr>
        <w:t xml:space="preserve">C. M. </w:t>
      </w:r>
      <w:proofErr w:type="spellStart"/>
      <w:r w:rsidRPr="00306287">
        <w:rPr>
          <w:rFonts w:ascii="Verdana" w:hAnsi="Verdana"/>
          <w:color w:val="000000"/>
          <w:shd w:val="clear" w:color="auto" w:fill="FFFFFF"/>
        </w:rPr>
        <w:t>Pilkington</w:t>
      </w:r>
      <w:proofErr w:type="spellEnd"/>
      <w:r w:rsidRPr="00306287">
        <w:rPr>
          <w:rFonts w:ascii="Verdana" w:hAnsi="Verdana"/>
          <w:color w:val="000000"/>
          <w:shd w:val="clear" w:color="auto" w:fill="FFFFFF"/>
        </w:rPr>
        <w:t>, </w:t>
      </w:r>
      <w:r w:rsidRPr="00306287">
        <w:rPr>
          <w:rFonts w:ascii="Verdana" w:hAnsi="Verdana"/>
          <w:i/>
          <w:iCs/>
          <w:color w:val="000000"/>
          <w:shd w:val="clear" w:color="auto" w:fill="FFFFFF"/>
        </w:rPr>
        <w:t>Iddewiaeth</w:t>
      </w:r>
      <w:r w:rsidRPr="00306287">
        <w:rPr>
          <w:rFonts w:ascii="Verdana" w:hAnsi="Verdana"/>
          <w:color w:val="000000"/>
          <w:shd w:val="clear" w:color="auto" w:fill="FFFFFF"/>
        </w:rPr>
        <w:t xml:space="preserve">, </w:t>
      </w:r>
      <w:proofErr w:type="spellStart"/>
      <w:r w:rsidRPr="00306287">
        <w:rPr>
          <w:rFonts w:ascii="Verdana" w:hAnsi="Verdana"/>
          <w:color w:val="000000"/>
          <w:shd w:val="clear" w:color="auto" w:fill="FFFFFF"/>
        </w:rPr>
        <w:t>cyf.</w:t>
      </w:r>
      <w:proofErr w:type="spellEnd"/>
      <w:r w:rsidRPr="00306287">
        <w:rPr>
          <w:rFonts w:ascii="Verdana" w:hAnsi="Verdana"/>
          <w:color w:val="000000"/>
          <w:shd w:val="clear" w:color="auto" w:fill="FFFFFF"/>
        </w:rPr>
        <w:t xml:space="preserve"> gan Sian A. Edwards</w:t>
      </w:r>
      <w:r w:rsidRPr="00306287">
        <w:rPr>
          <w:rFonts w:ascii="Verdana" w:hAnsi="Verdana"/>
          <w:i/>
          <w:iCs/>
          <w:color w:val="000000"/>
          <w:shd w:val="clear" w:color="auto" w:fill="FFFFFF"/>
        </w:rPr>
        <w:t> </w:t>
      </w:r>
      <w:r w:rsidRPr="00306287">
        <w:rPr>
          <w:rFonts w:ascii="Verdana" w:hAnsi="Verdana"/>
          <w:color w:val="000000"/>
          <w:shd w:val="clear" w:color="auto" w:fill="FFFFFF"/>
        </w:rPr>
        <w:t>(Caerdydd: Gwasg UWIC, 2005) 217-222.</w:t>
      </w:r>
    </w:p>
    <w:p w:rsidR="00986CAD" w:rsidRPr="00306287" w:rsidRDefault="00986CAD">
      <w:pPr>
        <w:pStyle w:val="FootnoteText"/>
        <w:rPr>
          <w:lang w:val="en-GB"/>
        </w:rPr>
      </w:pPr>
    </w:p>
  </w:footnote>
  <w:footnote w:id="15">
    <w:p w:rsidR="00306287" w:rsidRPr="00306287" w:rsidRDefault="00306287" w:rsidP="00306287">
      <w:pPr>
        <w:rPr>
          <w:rFonts w:ascii="Verdana" w:hAnsi="Verdana"/>
          <w:color w:val="000000"/>
          <w:sz w:val="20"/>
          <w:szCs w:val="20"/>
        </w:rPr>
      </w:pPr>
      <w:r>
        <w:rPr>
          <w:rStyle w:val="FootnoteReference"/>
        </w:rPr>
        <w:footnoteRef/>
      </w:r>
      <w:r>
        <w:t xml:space="preserve"> </w:t>
      </w:r>
      <w:r>
        <w:rPr>
          <w:rFonts w:ascii="Verdana" w:hAnsi="Verdana"/>
          <w:color w:val="000000"/>
          <w:sz w:val="20"/>
          <w:szCs w:val="20"/>
        </w:rPr>
        <w:t xml:space="preserve">C.M. </w:t>
      </w:r>
      <w:proofErr w:type="spellStart"/>
      <w:r>
        <w:rPr>
          <w:rFonts w:ascii="Verdana" w:hAnsi="Verdana"/>
          <w:color w:val="000000"/>
          <w:sz w:val="20"/>
          <w:szCs w:val="20"/>
        </w:rPr>
        <w:t>Pilkington</w:t>
      </w:r>
      <w:proofErr w:type="spellEnd"/>
      <w:r>
        <w:rPr>
          <w:rFonts w:ascii="Verdana" w:hAnsi="Verdana"/>
          <w:color w:val="000000"/>
          <w:sz w:val="20"/>
          <w:szCs w:val="20"/>
        </w:rPr>
        <w:t xml:space="preserve"> (1995). </w:t>
      </w:r>
      <w:proofErr w:type="spellStart"/>
      <w:r>
        <w:rPr>
          <w:rFonts w:ascii="Verdana" w:hAnsi="Verdana"/>
          <w:i/>
          <w:iCs/>
          <w:color w:val="000000"/>
          <w:sz w:val="20"/>
          <w:szCs w:val="20"/>
        </w:rPr>
        <w:t>Judaism</w:t>
      </w:r>
      <w:proofErr w:type="spellEnd"/>
      <w:r>
        <w:rPr>
          <w:rFonts w:ascii="Verdana" w:hAnsi="Verdana"/>
          <w:color w:val="000000"/>
          <w:sz w:val="20"/>
          <w:szCs w:val="20"/>
        </w:rPr>
        <w:t>. London: NTC. 199-201</w:t>
      </w:r>
      <w:r>
        <w:rPr>
          <w:rFonts w:ascii="Verdana" w:hAnsi="Verdana"/>
          <w:color w:val="000000"/>
          <w:sz w:val="20"/>
          <w:szCs w:val="20"/>
        </w:rPr>
        <w:t>.</w:t>
      </w:r>
    </w:p>
  </w:footnote>
  <w:footnote w:id="16">
    <w:p w:rsidR="00306287" w:rsidRPr="00306287" w:rsidRDefault="00306287" w:rsidP="00306287">
      <w:pPr>
        <w:rPr>
          <w:rFonts w:ascii="Verdana" w:hAnsi="Verdana"/>
          <w:u w:val="single"/>
        </w:rPr>
      </w:pPr>
      <w:r>
        <w:rPr>
          <w:rStyle w:val="FootnoteReference"/>
        </w:rPr>
        <w:footnoteRef/>
      </w:r>
      <w:r>
        <w:t xml:space="preserve"> </w:t>
      </w:r>
      <w:r w:rsidRPr="00306287">
        <w:rPr>
          <w:rFonts w:ascii="Verdana" w:hAnsi="Verdana"/>
          <w:color w:val="000000"/>
          <w:sz w:val="20"/>
          <w:shd w:val="clear" w:color="auto" w:fill="FFFFFF"/>
        </w:rPr>
        <w:t xml:space="preserve">C. M. </w:t>
      </w:r>
      <w:proofErr w:type="spellStart"/>
      <w:r w:rsidRPr="00306287">
        <w:rPr>
          <w:rFonts w:ascii="Verdana" w:hAnsi="Verdana"/>
          <w:color w:val="000000"/>
          <w:sz w:val="20"/>
          <w:shd w:val="clear" w:color="auto" w:fill="FFFFFF"/>
        </w:rPr>
        <w:t>Pilkington</w:t>
      </w:r>
      <w:proofErr w:type="spellEnd"/>
      <w:r w:rsidRPr="00306287">
        <w:rPr>
          <w:rFonts w:ascii="Verdana" w:hAnsi="Verdana"/>
          <w:color w:val="000000"/>
          <w:sz w:val="20"/>
          <w:shd w:val="clear" w:color="auto" w:fill="FFFFFF"/>
        </w:rPr>
        <w:t>, </w:t>
      </w:r>
      <w:r w:rsidRPr="00306287">
        <w:rPr>
          <w:rFonts w:ascii="Verdana" w:hAnsi="Verdana"/>
          <w:i/>
          <w:iCs/>
          <w:color w:val="000000"/>
          <w:sz w:val="20"/>
          <w:shd w:val="clear" w:color="auto" w:fill="FFFFFF"/>
        </w:rPr>
        <w:t>Iddewiaeth</w:t>
      </w:r>
      <w:r w:rsidRPr="00306287">
        <w:rPr>
          <w:rFonts w:ascii="Verdana" w:hAnsi="Verdana"/>
          <w:color w:val="000000"/>
          <w:sz w:val="20"/>
          <w:shd w:val="clear" w:color="auto" w:fill="FFFFFF"/>
        </w:rPr>
        <w:t xml:space="preserve">, </w:t>
      </w:r>
      <w:proofErr w:type="spellStart"/>
      <w:r w:rsidRPr="00306287">
        <w:rPr>
          <w:rFonts w:ascii="Verdana" w:hAnsi="Verdana"/>
          <w:color w:val="000000"/>
          <w:sz w:val="20"/>
          <w:shd w:val="clear" w:color="auto" w:fill="FFFFFF"/>
        </w:rPr>
        <w:t>cyf.</w:t>
      </w:r>
      <w:proofErr w:type="spellEnd"/>
      <w:r w:rsidRPr="00306287">
        <w:rPr>
          <w:rFonts w:ascii="Verdana" w:hAnsi="Verdana"/>
          <w:color w:val="000000"/>
          <w:sz w:val="20"/>
          <w:shd w:val="clear" w:color="auto" w:fill="FFFFFF"/>
        </w:rPr>
        <w:t xml:space="preserve"> gan Sian A. Edwards</w:t>
      </w:r>
      <w:r w:rsidRPr="00306287">
        <w:rPr>
          <w:rFonts w:ascii="Verdana" w:hAnsi="Verdana"/>
          <w:i/>
          <w:iCs/>
          <w:color w:val="000000"/>
          <w:sz w:val="20"/>
          <w:shd w:val="clear" w:color="auto" w:fill="FFFFFF"/>
        </w:rPr>
        <w:t> </w:t>
      </w:r>
      <w:r w:rsidRPr="00306287">
        <w:rPr>
          <w:rFonts w:ascii="Verdana" w:hAnsi="Verdana"/>
          <w:color w:val="000000"/>
          <w:sz w:val="20"/>
          <w:shd w:val="clear" w:color="auto" w:fill="FFFFFF"/>
        </w:rPr>
        <w:t>(Caerdydd: Gwasg UWIC, 2005) 217-222.</w:t>
      </w:r>
    </w:p>
  </w:footnote>
  <w:footnote w:id="17">
    <w:p w:rsidR="00306287" w:rsidRPr="00306287" w:rsidRDefault="00306287" w:rsidP="00306287">
      <w:pPr>
        <w:rPr>
          <w:rFonts w:ascii="Verdana" w:hAnsi="Verdana"/>
          <w:u w:val="single"/>
        </w:rPr>
      </w:pPr>
      <w:r>
        <w:rPr>
          <w:rStyle w:val="FootnoteReference"/>
        </w:rPr>
        <w:footnoteRef/>
      </w:r>
      <w:r>
        <w:t xml:space="preserve"> </w:t>
      </w:r>
      <w:r w:rsidRPr="00306287">
        <w:rPr>
          <w:rFonts w:ascii="Verdana" w:hAnsi="Verdana"/>
          <w:color w:val="000000"/>
          <w:sz w:val="20"/>
          <w:shd w:val="clear" w:color="auto" w:fill="FFFFFF"/>
        </w:rPr>
        <w:t xml:space="preserve">C. M. </w:t>
      </w:r>
      <w:proofErr w:type="spellStart"/>
      <w:r w:rsidRPr="00306287">
        <w:rPr>
          <w:rFonts w:ascii="Verdana" w:hAnsi="Verdana"/>
          <w:color w:val="000000"/>
          <w:sz w:val="20"/>
          <w:shd w:val="clear" w:color="auto" w:fill="FFFFFF"/>
        </w:rPr>
        <w:t>Pilkington</w:t>
      </w:r>
      <w:proofErr w:type="spellEnd"/>
      <w:r w:rsidRPr="00306287">
        <w:rPr>
          <w:rFonts w:ascii="Verdana" w:hAnsi="Verdana"/>
          <w:color w:val="000000"/>
          <w:sz w:val="20"/>
          <w:shd w:val="clear" w:color="auto" w:fill="FFFFFF"/>
        </w:rPr>
        <w:t>, </w:t>
      </w:r>
      <w:r w:rsidRPr="00306287">
        <w:rPr>
          <w:rFonts w:ascii="Verdana" w:hAnsi="Verdana"/>
          <w:i/>
          <w:iCs/>
          <w:color w:val="000000"/>
          <w:sz w:val="20"/>
          <w:shd w:val="clear" w:color="auto" w:fill="FFFFFF"/>
        </w:rPr>
        <w:t>Iddewiaeth</w:t>
      </w:r>
      <w:r w:rsidRPr="00306287">
        <w:rPr>
          <w:rFonts w:ascii="Verdana" w:hAnsi="Verdana"/>
          <w:color w:val="000000"/>
          <w:sz w:val="20"/>
          <w:shd w:val="clear" w:color="auto" w:fill="FFFFFF"/>
        </w:rPr>
        <w:t xml:space="preserve">, </w:t>
      </w:r>
      <w:proofErr w:type="spellStart"/>
      <w:r w:rsidRPr="00306287">
        <w:rPr>
          <w:rFonts w:ascii="Verdana" w:hAnsi="Verdana"/>
          <w:color w:val="000000"/>
          <w:sz w:val="20"/>
          <w:shd w:val="clear" w:color="auto" w:fill="FFFFFF"/>
        </w:rPr>
        <w:t>cyf.</w:t>
      </w:r>
      <w:proofErr w:type="spellEnd"/>
      <w:r w:rsidRPr="00306287">
        <w:rPr>
          <w:rFonts w:ascii="Verdana" w:hAnsi="Verdana"/>
          <w:color w:val="000000"/>
          <w:sz w:val="20"/>
          <w:shd w:val="clear" w:color="auto" w:fill="FFFFFF"/>
        </w:rPr>
        <w:t xml:space="preserve"> gan Sian A. Edwards</w:t>
      </w:r>
      <w:r w:rsidRPr="00306287">
        <w:rPr>
          <w:rFonts w:ascii="Verdana" w:hAnsi="Verdana"/>
          <w:i/>
          <w:iCs/>
          <w:color w:val="000000"/>
          <w:sz w:val="20"/>
          <w:shd w:val="clear" w:color="auto" w:fill="FFFFFF"/>
        </w:rPr>
        <w:t> </w:t>
      </w:r>
      <w:r w:rsidRPr="00306287">
        <w:rPr>
          <w:rFonts w:ascii="Verdana" w:hAnsi="Verdana"/>
          <w:color w:val="000000"/>
          <w:sz w:val="20"/>
          <w:shd w:val="clear" w:color="auto" w:fill="FFFFFF"/>
        </w:rPr>
        <w:t>(Caerdydd: Gwasg UWIC, 2005) 217-222.</w:t>
      </w:r>
    </w:p>
    <w:p w:rsidR="00306287" w:rsidRPr="00306287" w:rsidRDefault="00306287">
      <w:pPr>
        <w:pStyle w:val="FootnoteText"/>
        <w:rPr>
          <w:lang w:val="en-GB"/>
        </w:rPr>
      </w:pP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CE0EC9"/>
    <w:rsid w:val="000075B5"/>
    <w:rsid w:val="00041243"/>
    <w:rsid w:val="00053B11"/>
    <w:rsid w:val="000653C2"/>
    <w:rsid w:val="0008107F"/>
    <w:rsid w:val="00084709"/>
    <w:rsid w:val="000B64E5"/>
    <w:rsid w:val="000C0F76"/>
    <w:rsid w:val="000C5217"/>
    <w:rsid w:val="000C6C57"/>
    <w:rsid w:val="000D28FE"/>
    <w:rsid w:val="000D4886"/>
    <w:rsid w:val="000E5E71"/>
    <w:rsid w:val="00112C2A"/>
    <w:rsid w:val="00125B0D"/>
    <w:rsid w:val="0012661A"/>
    <w:rsid w:val="00140E07"/>
    <w:rsid w:val="0014232E"/>
    <w:rsid w:val="001518F5"/>
    <w:rsid w:val="0015540A"/>
    <w:rsid w:val="0016612B"/>
    <w:rsid w:val="00186476"/>
    <w:rsid w:val="00187776"/>
    <w:rsid w:val="0019436F"/>
    <w:rsid w:val="001C188F"/>
    <w:rsid w:val="001F34FA"/>
    <w:rsid w:val="00207D74"/>
    <w:rsid w:val="0021123C"/>
    <w:rsid w:val="002120B0"/>
    <w:rsid w:val="002146DB"/>
    <w:rsid w:val="00230022"/>
    <w:rsid w:val="002540DB"/>
    <w:rsid w:val="00294C06"/>
    <w:rsid w:val="002B10C8"/>
    <w:rsid w:val="002B3F84"/>
    <w:rsid w:val="002E36F0"/>
    <w:rsid w:val="00300E95"/>
    <w:rsid w:val="00306287"/>
    <w:rsid w:val="00320A73"/>
    <w:rsid w:val="00335BFA"/>
    <w:rsid w:val="0035365D"/>
    <w:rsid w:val="00387704"/>
    <w:rsid w:val="0039358D"/>
    <w:rsid w:val="00395A8B"/>
    <w:rsid w:val="003C282D"/>
    <w:rsid w:val="003E1F49"/>
    <w:rsid w:val="003E4155"/>
    <w:rsid w:val="00417A72"/>
    <w:rsid w:val="00425580"/>
    <w:rsid w:val="00440236"/>
    <w:rsid w:val="0046452D"/>
    <w:rsid w:val="00485C6A"/>
    <w:rsid w:val="00493DBD"/>
    <w:rsid w:val="00497107"/>
    <w:rsid w:val="004D0849"/>
    <w:rsid w:val="004D67B5"/>
    <w:rsid w:val="004F0B24"/>
    <w:rsid w:val="005019A8"/>
    <w:rsid w:val="00511B9D"/>
    <w:rsid w:val="00513E4B"/>
    <w:rsid w:val="005145EF"/>
    <w:rsid w:val="0051572B"/>
    <w:rsid w:val="00536F04"/>
    <w:rsid w:val="005558D0"/>
    <w:rsid w:val="00577CE1"/>
    <w:rsid w:val="00587E15"/>
    <w:rsid w:val="00590BCD"/>
    <w:rsid w:val="00594655"/>
    <w:rsid w:val="005A6AE3"/>
    <w:rsid w:val="005B3619"/>
    <w:rsid w:val="005C0C11"/>
    <w:rsid w:val="005D09D6"/>
    <w:rsid w:val="005D4914"/>
    <w:rsid w:val="005E507C"/>
    <w:rsid w:val="00613C11"/>
    <w:rsid w:val="00624249"/>
    <w:rsid w:val="00630E2B"/>
    <w:rsid w:val="00646E7C"/>
    <w:rsid w:val="00647244"/>
    <w:rsid w:val="00652664"/>
    <w:rsid w:val="00653A2F"/>
    <w:rsid w:val="00666331"/>
    <w:rsid w:val="00683A34"/>
    <w:rsid w:val="00690E68"/>
    <w:rsid w:val="006A415E"/>
    <w:rsid w:val="006B5C67"/>
    <w:rsid w:val="006D2D37"/>
    <w:rsid w:val="006E47BB"/>
    <w:rsid w:val="006F2E20"/>
    <w:rsid w:val="00702349"/>
    <w:rsid w:val="00711193"/>
    <w:rsid w:val="00716D4C"/>
    <w:rsid w:val="0072020D"/>
    <w:rsid w:val="00741D6D"/>
    <w:rsid w:val="00756F4C"/>
    <w:rsid w:val="007748C0"/>
    <w:rsid w:val="0077745D"/>
    <w:rsid w:val="0078527C"/>
    <w:rsid w:val="007B337D"/>
    <w:rsid w:val="007C053F"/>
    <w:rsid w:val="007C121D"/>
    <w:rsid w:val="007C50AE"/>
    <w:rsid w:val="007C7326"/>
    <w:rsid w:val="007C73B2"/>
    <w:rsid w:val="007D6F6C"/>
    <w:rsid w:val="00804770"/>
    <w:rsid w:val="00805DD9"/>
    <w:rsid w:val="0081377C"/>
    <w:rsid w:val="00825400"/>
    <w:rsid w:val="00827C2F"/>
    <w:rsid w:val="00851689"/>
    <w:rsid w:val="0086008B"/>
    <w:rsid w:val="0087132F"/>
    <w:rsid w:val="00882947"/>
    <w:rsid w:val="0089611E"/>
    <w:rsid w:val="008A3D39"/>
    <w:rsid w:val="008B0B58"/>
    <w:rsid w:val="008B6D14"/>
    <w:rsid w:val="008C7E23"/>
    <w:rsid w:val="008D1506"/>
    <w:rsid w:val="008D6BB1"/>
    <w:rsid w:val="008F1B51"/>
    <w:rsid w:val="008F7256"/>
    <w:rsid w:val="008F7A39"/>
    <w:rsid w:val="00901DF5"/>
    <w:rsid w:val="009519A6"/>
    <w:rsid w:val="00986CAD"/>
    <w:rsid w:val="00992403"/>
    <w:rsid w:val="009958A7"/>
    <w:rsid w:val="009A3D10"/>
    <w:rsid w:val="00A048A1"/>
    <w:rsid w:val="00A10274"/>
    <w:rsid w:val="00A169D2"/>
    <w:rsid w:val="00A27393"/>
    <w:rsid w:val="00A55ED8"/>
    <w:rsid w:val="00A67677"/>
    <w:rsid w:val="00A70D95"/>
    <w:rsid w:val="00A830C8"/>
    <w:rsid w:val="00AA215C"/>
    <w:rsid w:val="00AB680F"/>
    <w:rsid w:val="00AB694C"/>
    <w:rsid w:val="00AC004D"/>
    <w:rsid w:val="00AC4CA2"/>
    <w:rsid w:val="00AC59E3"/>
    <w:rsid w:val="00AD4BB4"/>
    <w:rsid w:val="00AD6EEB"/>
    <w:rsid w:val="00AE5EA0"/>
    <w:rsid w:val="00AF1F89"/>
    <w:rsid w:val="00AF323B"/>
    <w:rsid w:val="00B009CD"/>
    <w:rsid w:val="00B00D5C"/>
    <w:rsid w:val="00B165BD"/>
    <w:rsid w:val="00B236B7"/>
    <w:rsid w:val="00B25C08"/>
    <w:rsid w:val="00B40ADA"/>
    <w:rsid w:val="00B53B9B"/>
    <w:rsid w:val="00B81AEE"/>
    <w:rsid w:val="00B87EFD"/>
    <w:rsid w:val="00B90E05"/>
    <w:rsid w:val="00BB6783"/>
    <w:rsid w:val="00BC0617"/>
    <w:rsid w:val="00BC44A2"/>
    <w:rsid w:val="00BE5162"/>
    <w:rsid w:val="00BF12F0"/>
    <w:rsid w:val="00BF7850"/>
    <w:rsid w:val="00C00D7A"/>
    <w:rsid w:val="00C0269C"/>
    <w:rsid w:val="00C10111"/>
    <w:rsid w:val="00C163C9"/>
    <w:rsid w:val="00C2795E"/>
    <w:rsid w:val="00C34CE7"/>
    <w:rsid w:val="00C353F6"/>
    <w:rsid w:val="00C43CAD"/>
    <w:rsid w:val="00C630D3"/>
    <w:rsid w:val="00C6464F"/>
    <w:rsid w:val="00C96CA3"/>
    <w:rsid w:val="00CC50B7"/>
    <w:rsid w:val="00CD7857"/>
    <w:rsid w:val="00CE0EC9"/>
    <w:rsid w:val="00CF101A"/>
    <w:rsid w:val="00CF2DC4"/>
    <w:rsid w:val="00D006EF"/>
    <w:rsid w:val="00D05C8E"/>
    <w:rsid w:val="00D06A38"/>
    <w:rsid w:val="00D20CB1"/>
    <w:rsid w:val="00D26916"/>
    <w:rsid w:val="00D30A23"/>
    <w:rsid w:val="00D323C3"/>
    <w:rsid w:val="00D46338"/>
    <w:rsid w:val="00D86FAE"/>
    <w:rsid w:val="00D87F9B"/>
    <w:rsid w:val="00DC720C"/>
    <w:rsid w:val="00DE06B5"/>
    <w:rsid w:val="00DE5C1E"/>
    <w:rsid w:val="00DF7A5E"/>
    <w:rsid w:val="00E11685"/>
    <w:rsid w:val="00E268CE"/>
    <w:rsid w:val="00E46C84"/>
    <w:rsid w:val="00E57CCE"/>
    <w:rsid w:val="00E710D4"/>
    <w:rsid w:val="00E90829"/>
    <w:rsid w:val="00E92BC2"/>
    <w:rsid w:val="00EA003B"/>
    <w:rsid w:val="00EB6F13"/>
    <w:rsid w:val="00ED44B9"/>
    <w:rsid w:val="00EF7807"/>
    <w:rsid w:val="00F147E7"/>
    <w:rsid w:val="00F21740"/>
    <w:rsid w:val="00F31DCC"/>
    <w:rsid w:val="00F32141"/>
    <w:rsid w:val="00F468BA"/>
    <w:rsid w:val="00F4733A"/>
    <w:rsid w:val="00F55982"/>
    <w:rsid w:val="00F92D53"/>
    <w:rsid w:val="00F95BB1"/>
    <w:rsid w:val="00F97C69"/>
    <w:rsid w:val="00FA36B7"/>
    <w:rsid w:val="00FA67D7"/>
    <w:rsid w:val="00FA6E90"/>
    <w:rsid w:val="00FB2B78"/>
    <w:rsid w:val="00FF2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A38C981"/>
  <w15:chartTrackingRefBased/>
  <w15:docId w15:val="{8EC99E30-0B15-4601-82D0-F6D429DF0C3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Pr>
      <w:lang w:val="cy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C10111"/>
    <w:rPr>
      <w:color w:val="0000FF" w:themeColor="hyperlink"/>
      <w:u w:val="single"/>
    </w:rPr>
  </w:style>
  <w:style w:type="character" w:customStyle="1" w:styleId="UnresolvedMention1">
    <w:name w:val="Unresolved Mention1"/>
    <w:basedOn w:val="DefaultParagraphFont"/>
    <w:uiPriority w:val="99"/>
    <w:semiHidden/>
    <w:unhideWhenUsed/>
    <w:rsid w:val="00C10111"/>
    <w:rPr>
      <w:color w:val="808080"/>
      <w:shd w:val="clear" w:color="auto" w:fill="E6E6E6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00306287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306287"/>
    <w:rPr>
      <w:sz w:val="20"/>
      <w:szCs w:val="20"/>
      <w:lang w:val="cy-GB"/>
    </w:rPr>
  </w:style>
  <w:style w:type="character" w:styleId="FootnoteReference">
    <w:name w:val="footnote reference"/>
    <w:basedOn w:val="DefaultParagraphFont"/>
    <w:uiPriority w:val="99"/>
    <w:semiHidden/>
    <w:unhideWhenUsed/>
    <w:rsid w:val="00306287"/>
    <w:rPr>
      <w:vertAlign w:val="superscript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www.jewfaq.org/holiday4.htm.%20Last%20accessed%2018/10/2017" TargetMode="External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_rels/footnotes.xml.rels><?xml version="1.0" encoding="UTF-8" standalone="yes"?>
<Relationships xmlns="http://schemas.openxmlformats.org/package/2006/relationships"><Relationship Id="rId3" Type="http://schemas.openxmlformats.org/officeDocument/2006/relationships/hyperlink" Target="http://www.jewfaq.org/holiday4.htm.%20Last%20accessed%2018/10/2017" TargetMode="External"/><Relationship Id="rId2" Type="http://schemas.openxmlformats.org/officeDocument/2006/relationships/hyperlink" Target="http://www.jewfaq.org/holiday4.htm.%20Last%20accessed%2018/10/2017" TargetMode="External"/><Relationship Id="rId1" Type="http://schemas.openxmlformats.org/officeDocument/2006/relationships/hyperlink" Target="http://www.jewfaq.org/holiday4.htm.%20Last%20accessed%2018/10/2017" TargetMode="External"/><Relationship Id="rId4" Type="http://schemas.openxmlformats.org/officeDocument/2006/relationships/hyperlink" Target="http://www.jewfaq.org/holiday4.htm.%20Last%20accessed%2018/10/2017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AC79641-75C1-4096-835A-1B4A537FD70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</TotalTime>
  <Pages>5</Pages>
  <Words>955</Words>
  <Characters>5449</Characters>
  <Application>Microsoft Office Word</Application>
  <DocSecurity>0</DocSecurity>
  <Lines>45</Lines>
  <Paragraphs>12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6392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Eleri</dc:creator>
  <cp:keywords/>
  <dc:description/>
  <cp:lastModifiedBy>Eleri</cp:lastModifiedBy>
  <cp:revision>5</cp:revision>
  <dcterms:created xsi:type="dcterms:W3CDTF">2017-10-23T16:19:00Z</dcterms:created>
  <dcterms:modified xsi:type="dcterms:W3CDTF">2017-10-23T16:28:00Z</dcterms:modified>
</cp:coreProperties>
</file>