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B924A2" w14:textId="2207775A" w:rsidR="005921C9" w:rsidRPr="00FD676A" w:rsidRDefault="008A5178" w:rsidP="00CD0A77">
      <w:pPr>
        <w:spacing w:line="360" w:lineRule="auto"/>
        <w:jc w:val="center"/>
        <w:rPr>
          <w:rFonts w:ascii="Arial" w:hAnsi="Arial" w:cs="Arial"/>
          <w:b/>
          <w:bCs/>
          <w:sz w:val="22"/>
          <w:szCs w:val="22"/>
        </w:rPr>
      </w:pPr>
      <w:r w:rsidRPr="00FD676A">
        <w:rPr>
          <w:rFonts w:ascii="Arial" w:hAnsi="Arial" w:cs="Arial"/>
          <w:b/>
          <w:bCs/>
          <w:sz w:val="22"/>
          <w:szCs w:val="22"/>
        </w:rPr>
        <w:t>Student name -</w:t>
      </w:r>
      <w:r w:rsidR="001D69FF">
        <w:rPr>
          <w:rFonts w:ascii="Arial" w:hAnsi="Arial" w:cs="Arial"/>
          <w:b/>
          <w:bCs/>
          <w:sz w:val="22"/>
          <w:szCs w:val="22"/>
        </w:rPr>
        <w:t xml:space="preserve"> </w:t>
      </w:r>
      <w:r w:rsidRPr="00FD676A">
        <w:rPr>
          <w:rFonts w:ascii="Arial" w:hAnsi="Arial" w:cs="Arial"/>
          <w:b/>
          <w:bCs/>
          <w:sz w:val="22"/>
          <w:szCs w:val="22"/>
        </w:rPr>
        <w:t xml:space="preserve">Farhat Jabeen </w:t>
      </w:r>
    </w:p>
    <w:p w14:paraId="20797934" w14:textId="5E22DDFA" w:rsidR="008A5178" w:rsidRDefault="008137FE" w:rsidP="008F2336">
      <w:pPr>
        <w:spacing w:line="360" w:lineRule="auto"/>
        <w:jc w:val="center"/>
        <w:rPr>
          <w:rFonts w:ascii="Arial" w:hAnsi="Arial" w:cs="Arial"/>
          <w:b/>
          <w:bCs/>
          <w:sz w:val="22"/>
          <w:szCs w:val="22"/>
        </w:rPr>
      </w:pPr>
      <w:r w:rsidRPr="00FD676A">
        <w:rPr>
          <w:rFonts w:ascii="Arial" w:hAnsi="Arial" w:cs="Arial"/>
          <w:b/>
          <w:bCs/>
          <w:sz w:val="22"/>
          <w:szCs w:val="22"/>
        </w:rPr>
        <w:t>Module name</w:t>
      </w:r>
      <w:r w:rsidR="001D69FF">
        <w:rPr>
          <w:rFonts w:ascii="Arial" w:hAnsi="Arial" w:cs="Arial"/>
          <w:b/>
          <w:bCs/>
          <w:sz w:val="22"/>
          <w:szCs w:val="22"/>
        </w:rPr>
        <w:t xml:space="preserve"> </w:t>
      </w:r>
      <w:r w:rsidRPr="00FD676A">
        <w:rPr>
          <w:rFonts w:ascii="Arial" w:hAnsi="Arial" w:cs="Arial"/>
          <w:b/>
          <w:bCs/>
          <w:sz w:val="22"/>
          <w:szCs w:val="22"/>
        </w:rPr>
        <w:t>-</w:t>
      </w:r>
      <w:r w:rsidR="001D69FF">
        <w:rPr>
          <w:rFonts w:ascii="Arial" w:hAnsi="Arial" w:cs="Arial"/>
          <w:b/>
          <w:bCs/>
          <w:sz w:val="22"/>
          <w:szCs w:val="22"/>
        </w:rPr>
        <w:t xml:space="preserve"> </w:t>
      </w:r>
      <w:r w:rsidRPr="00FD676A">
        <w:rPr>
          <w:rFonts w:ascii="Arial" w:hAnsi="Arial" w:cs="Arial"/>
          <w:b/>
          <w:bCs/>
          <w:sz w:val="22"/>
          <w:szCs w:val="22"/>
        </w:rPr>
        <w:t xml:space="preserve">Protecting and Supporting Families in Health and </w:t>
      </w:r>
      <w:r w:rsidR="00D436C6" w:rsidRPr="00FD676A">
        <w:rPr>
          <w:rFonts w:ascii="Arial" w:hAnsi="Arial" w:cs="Arial"/>
          <w:b/>
          <w:bCs/>
          <w:sz w:val="22"/>
          <w:szCs w:val="22"/>
        </w:rPr>
        <w:t>Care</w:t>
      </w:r>
      <w:r w:rsidR="00D436C6">
        <w:rPr>
          <w:rFonts w:ascii="Arial" w:hAnsi="Arial" w:cs="Arial"/>
          <w:b/>
          <w:bCs/>
          <w:sz w:val="22"/>
          <w:szCs w:val="22"/>
        </w:rPr>
        <w:t xml:space="preserve"> (</w:t>
      </w:r>
      <w:r w:rsidR="004C4502">
        <w:rPr>
          <w:rFonts w:ascii="Arial" w:hAnsi="Arial" w:cs="Arial"/>
          <w:b/>
          <w:sz w:val="22"/>
          <w:szCs w:val="22"/>
        </w:rPr>
        <w:t>BMHP5021</w:t>
      </w:r>
      <w:r w:rsidR="00D436C6">
        <w:rPr>
          <w:rFonts w:ascii="Arial" w:hAnsi="Arial" w:cs="Arial"/>
          <w:b/>
          <w:sz w:val="22"/>
          <w:szCs w:val="22"/>
        </w:rPr>
        <w:t>)</w:t>
      </w:r>
    </w:p>
    <w:p w14:paraId="12517A4E" w14:textId="00EF1660" w:rsidR="00A37DB6" w:rsidRDefault="005E5175" w:rsidP="00A37DB6">
      <w:pPr>
        <w:spacing w:line="360" w:lineRule="auto"/>
        <w:jc w:val="center"/>
        <w:rPr>
          <w:rFonts w:ascii="Arial" w:hAnsi="Arial" w:cs="Arial"/>
          <w:b/>
          <w:bCs/>
          <w:sz w:val="22"/>
          <w:szCs w:val="22"/>
        </w:rPr>
      </w:pPr>
      <w:r>
        <w:rPr>
          <w:rFonts w:ascii="Arial" w:hAnsi="Arial" w:cs="Arial"/>
          <w:b/>
          <w:bCs/>
          <w:sz w:val="22"/>
          <w:szCs w:val="22"/>
        </w:rPr>
        <w:t>Lecturer</w:t>
      </w:r>
      <w:r w:rsidR="001D69FF">
        <w:rPr>
          <w:rFonts w:ascii="Arial" w:hAnsi="Arial" w:cs="Arial"/>
          <w:b/>
          <w:bCs/>
          <w:sz w:val="22"/>
          <w:szCs w:val="22"/>
        </w:rPr>
        <w:t xml:space="preserve"> </w:t>
      </w:r>
      <w:r>
        <w:rPr>
          <w:rFonts w:ascii="Arial" w:hAnsi="Arial" w:cs="Arial"/>
          <w:b/>
          <w:bCs/>
          <w:sz w:val="22"/>
          <w:szCs w:val="22"/>
        </w:rPr>
        <w:t>-</w:t>
      </w:r>
      <w:r w:rsidR="001D69FF">
        <w:rPr>
          <w:rFonts w:ascii="Arial" w:hAnsi="Arial" w:cs="Arial"/>
          <w:b/>
          <w:bCs/>
          <w:sz w:val="22"/>
          <w:szCs w:val="22"/>
        </w:rPr>
        <w:t xml:space="preserve"> </w:t>
      </w:r>
      <w:r>
        <w:rPr>
          <w:rFonts w:ascii="Arial" w:hAnsi="Arial" w:cs="Arial"/>
          <w:b/>
          <w:bCs/>
          <w:sz w:val="22"/>
          <w:szCs w:val="22"/>
        </w:rPr>
        <w:t>Robert</w:t>
      </w:r>
      <w:r w:rsidR="00D436C6">
        <w:rPr>
          <w:rFonts w:ascii="Arial" w:hAnsi="Arial" w:cs="Arial"/>
          <w:b/>
          <w:bCs/>
          <w:sz w:val="22"/>
          <w:szCs w:val="22"/>
        </w:rPr>
        <w:t xml:space="preserve"> </w:t>
      </w:r>
      <w:r w:rsidR="00A62A3E">
        <w:rPr>
          <w:rFonts w:ascii="Arial" w:hAnsi="Arial" w:cs="Arial"/>
          <w:b/>
          <w:bCs/>
          <w:sz w:val="22"/>
          <w:szCs w:val="22"/>
        </w:rPr>
        <w:t>Nartowski</w:t>
      </w:r>
    </w:p>
    <w:p w14:paraId="3909A598" w14:textId="1C4D000B" w:rsidR="00947056" w:rsidRPr="00FD676A" w:rsidRDefault="00947056" w:rsidP="00947056">
      <w:pPr>
        <w:spacing w:line="360" w:lineRule="auto"/>
        <w:jc w:val="center"/>
        <w:rPr>
          <w:rFonts w:ascii="Arial" w:hAnsi="Arial" w:cs="Arial"/>
          <w:b/>
          <w:bCs/>
          <w:sz w:val="22"/>
          <w:szCs w:val="22"/>
        </w:rPr>
      </w:pPr>
      <w:r>
        <w:rPr>
          <w:rFonts w:ascii="Arial" w:hAnsi="Arial" w:cs="Arial"/>
          <w:b/>
          <w:bCs/>
          <w:noProof/>
          <w:sz w:val="22"/>
          <w:szCs w:val="22"/>
        </w:rPr>
        <w:drawing>
          <wp:anchor distT="0" distB="0" distL="114300" distR="114300" simplePos="0" relativeHeight="251658240" behindDoc="0" locked="0" layoutInCell="1" allowOverlap="1" wp14:anchorId="6094BF44" wp14:editId="016809BA">
            <wp:simplePos x="0" y="0"/>
            <wp:positionH relativeFrom="column">
              <wp:posOffset>2133600</wp:posOffset>
            </wp:positionH>
            <wp:positionV relativeFrom="paragraph">
              <wp:posOffset>595630</wp:posOffset>
            </wp:positionV>
            <wp:extent cx="1411605" cy="1411605"/>
            <wp:effectExtent l="0" t="0" r="0" b="0"/>
            <wp:wrapThrough wrapText="bothSides">
              <wp:wrapPolygon edited="0">
                <wp:start x="0" y="0"/>
                <wp:lineTo x="0" y="21279"/>
                <wp:lineTo x="21279" y="21279"/>
                <wp:lineTo x="21279" y="0"/>
                <wp:lineTo x="0" y="0"/>
              </wp:wrapPolygon>
            </wp:wrapThrough>
            <wp:docPr id="1687138904" name="Picture 1" descr="A black and yellow shield with yellow flow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138904" name="Picture 1" descr="A black and yellow shield with yellow flowers&#10;&#10;AI-generated content may be incorrect."/>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1411605" cy="1411605"/>
                    </a:xfrm>
                    <a:prstGeom prst="rect">
                      <a:avLst/>
                    </a:prstGeom>
                  </pic:spPr>
                </pic:pic>
              </a:graphicData>
            </a:graphic>
          </wp:anchor>
        </w:drawing>
      </w:r>
      <w:r w:rsidR="00DA0ABC">
        <w:rPr>
          <w:rFonts w:ascii="Arial" w:hAnsi="Arial" w:cs="Arial"/>
          <w:b/>
          <w:bCs/>
          <w:sz w:val="22"/>
          <w:szCs w:val="22"/>
        </w:rPr>
        <w:t>Assignme</w:t>
      </w:r>
      <w:r>
        <w:rPr>
          <w:rFonts w:ascii="Arial" w:hAnsi="Arial" w:cs="Arial"/>
          <w:b/>
          <w:bCs/>
          <w:sz w:val="22"/>
          <w:szCs w:val="22"/>
        </w:rPr>
        <w:t xml:space="preserve">nt </w:t>
      </w:r>
      <w:r w:rsidR="009C2A0D">
        <w:rPr>
          <w:rFonts w:ascii="Arial" w:hAnsi="Arial" w:cs="Arial"/>
          <w:b/>
          <w:bCs/>
          <w:sz w:val="22"/>
          <w:szCs w:val="22"/>
        </w:rPr>
        <w:t>T</w:t>
      </w:r>
      <w:r>
        <w:rPr>
          <w:rFonts w:ascii="Arial" w:hAnsi="Arial" w:cs="Arial"/>
          <w:b/>
          <w:bCs/>
          <w:sz w:val="22"/>
          <w:szCs w:val="22"/>
        </w:rPr>
        <w:t xml:space="preserve">itle-component </w:t>
      </w:r>
      <w:proofErr w:type="gramStart"/>
      <w:r>
        <w:rPr>
          <w:rFonts w:ascii="Arial" w:hAnsi="Arial" w:cs="Arial"/>
          <w:b/>
          <w:bCs/>
          <w:sz w:val="22"/>
          <w:szCs w:val="22"/>
        </w:rPr>
        <w:t>2</w:t>
      </w:r>
      <w:r w:rsidR="001B7E80">
        <w:rPr>
          <w:rFonts w:ascii="Arial" w:hAnsi="Arial" w:cs="Arial"/>
          <w:b/>
          <w:bCs/>
          <w:sz w:val="22"/>
          <w:szCs w:val="22"/>
        </w:rPr>
        <w:t xml:space="preserve"> </w:t>
      </w:r>
      <w:r w:rsidR="003A1422">
        <w:rPr>
          <w:rFonts w:ascii="Arial" w:hAnsi="Arial" w:cs="Arial"/>
          <w:b/>
          <w:bCs/>
          <w:sz w:val="22"/>
          <w:szCs w:val="22"/>
        </w:rPr>
        <w:t>:</w:t>
      </w:r>
      <w:proofErr w:type="gramEnd"/>
      <w:r w:rsidR="003A1422">
        <w:rPr>
          <w:rFonts w:ascii="Arial" w:hAnsi="Arial" w:cs="Arial"/>
          <w:b/>
          <w:bCs/>
          <w:sz w:val="22"/>
          <w:szCs w:val="22"/>
        </w:rPr>
        <w:t xml:space="preserve"> written repot</w:t>
      </w:r>
    </w:p>
    <w:p w14:paraId="1BFF77BC" w14:textId="42229461" w:rsidR="00947056" w:rsidRDefault="00947056" w:rsidP="00A37DB6">
      <w:pPr>
        <w:spacing w:line="360" w:lineRule="auto"/>
        <w:jc w:val="center"/>
        <w:rPr>
          <w:rFonts w:ascii="Arial" w:hAnsi="Arial" w:cs="Arial"/>
          <w:b/>
          <w:bCs/>
          <w:sz w:val="22"/>
          <w:szCs w:val="22"/>
        </w:rPr>
      </w:pPr>
    </w:p>
    <w:p w14:paraId="6B925852" w14:textId="77777777" w:rsidR="00947056" w:rsidRDefault="00947056">
      <w:pPr>
        <w:rPr>
          <w:rFonts w:ascii="Arial" w:hAnsi="Arial" w:cs="Arial"/>
          <w:b/>
          <w:bCs/>
          <w:sz w:val="22"/>
          <w:szCs w:val="22"/>
        </w:rPr>
      </w:pPr>
      <w:r>
        <w:rPr>
          <w:rFonts w:ascii="Arial" w:hAnsi="Arial" w:cs="Arial"/>
          <w:b/>
          <w:bCs/>
          <w:sz w:val="22"/>
          <w:szCs w:val="22"/>
        </w:rPr>
        <w:br w:type="page"/>
      </w:r>
    </w:p>
    <w:sdt>
      <w:sdtPr>
        <w:rPr>
          <w:rFonts w:ascii="Arial" w:hAnsi="Arial" w:cs="Arial"/>
          <w:b/>
          <w:bCs/>
          <w:sz w:val="22"/>
          <w:szCs w:val="22"/>
        </w:rPr>
        <w:id w:val="-1640720814"/>
        <w:docPartObj>
          <w:docPartGallery w:val="Table of Contents"/>
          <w:docPartUnique/>
        </w:docPartObj>
      </w:sdtPr>
      <w:sdtEndPr>
        <w:rPr>
          <w:color w:val="000000" w:themeColor="text1"/>
        </w:rPr>
      </w:sdtEndPr>
      <w:sdtContent>
        <w:p w14:paraId="41F013B1" w14:textId="7930B7FA" w:rsidR="00E62369" w:rsidRPr="005307C7" w:rsidRDefault="00E62369" w:rsidP="00DB278C">
          <w:pPr>
            <w:pStyle w:val="TOCHeading"/>
            <w:spacing w:line="360" w:lineRule="auto"/>
            <w:rPr>
              <w:rFonts w:ascii="Arial" w:hAnsi="Arial" w:cs="Arial"/>
              <w:b/>
              <w:bCs/>
              <w:color w:val="000000" w:themeColor="text1"/>
              <w:sz w:val="22"/>
              <w:szCs w:val="22"/>
            </w:rPr>
          </w:pPr>
          <w:r w:rsidRPr="005307C7">
            <w:rPr>
              <w:rFonts w:ascii="Arial" w:hAnsi="Arial" w:cs="Arial"/>
              <w:b/>
              <w:bCs/>
              <w:color w:val="000000" w:themeColor="text1"/>
              <w:sz w:val="22"/>
              <w:szCs w:val="22"/>
            </w:rPr>
            <w:t>Table of Contents</w:t>
          </w:r>
        </w:p>
      </w:sdtContent>
    </w:sdt>
    <w:p w14:paraId="519FEFE2" w14:textId="348052AC" w:rsidR="00E62369" w:rsidRPr="005307C7" w:rsidRDefault="00E62369" w:rsidP="00DB278C">
      <w:pPr>
        <w:pStyle w:val="NormalWeb"/>
        <w:numPr>
          <w:ilvl w:val="0"/>
          <w:numId w:val="1"/>
        </w:numPr>
        <w:spacing w:line="360" w:lineRule="auto"/>
        <w:rPr>
          <w:rFonts w:ascii="Arial" w:hAnsi="Arial" w:cs="Arial"/>
          <w:b/>
          <w:bCs/>
          <w:sz w:val="22"/>
          <w:szCs w:val="22"/>
        </w:rPr>
      </w:pPr>
      <w:r w:rsidRPr="005307C7">
        <w:rPr>
          <w:rStyle w:val="Strong"/>
          <w:rFonts w:ascii="Arial" w:eastAsiaTheme="majorEastAsia" w:hAnsi="Arial" w:cs="Arial"/>
          <w:sz w:val="22"/>
          <w:szCs w:val="22"/>
        </w:rPr>
        <w:t>Introduction</w:t>
      </w:r>
      <w:r w:rsidR="00077956" w:rsidRPr="005307C7">
        <w:rPr>
          <w:rStyle w:val="Strong"/>
          <w:rFonts w:ascii="Arial" w:eastAsiaTheme="majorEastAsia" w:hAnsi="Arial" w:cs="Arial"/>
          <w:sz w:val="22"/>
          <w:szCs w:val="22"/>
        </w:rPr>
        <w:t>………………………………………………………</w:t>
      </w:r>
      <w:r w:rsidR="003A1422" w:rsidRPr="005307C7">
        <w:rPr>
          <w:rStyle w:val="Strong"/>
          <w:rFonts w:ascii="Arial" w:eastAsiaTheme="majorEastAsia" w:hAnsi="Arial" w:cs="Arial"/>
          <w:sz w:val="22"/>
          <w:szCs w:val="22"/>
        </w:rPr>
        <w:t>….</w:t>
      </w:r>
      <w:r w:rsidR="00077956" w:rsidRPr="005307C7">
        <w:rPr>
          <w:rStyle w:val="Strong"/>
          <w:rFonts w:ascii="Arial" w:eastAsiaTheme="majorEastAsia" w:hAnsi="Arial" w:cs="Arial"/>
          <w:sz w:val="22"/>
          <w:szCs w:val="22"/>
        </w:rPr>
        <w:t>……</w:t>
      </w:r>
      <w:r w:rsidR="00BC419E">
        <w:rPr>
          <w:rStyle w:val="Strong"/>
          <w:rFonts w:ascii="Arial" w:eastAsiaTheme="majorEastAsia" w:hAnsi="Arial" w:cs="Arial"/>
          <w:sz w:val="22"/>
          <w:szCs w:val="22"/>
        </w:rPr>
        <w:t>..</w:t>
      </w:r>
      <w:r w:rsidR="00077956" w:rsidRPr="005307C7">
        <w:rPr>
          <w:rStyle w:val="Strong"/>
          <w:rFonts w:ascii="Arial" w:eastAsiaTheme="majorEastAsia" w:hAnsi="Arial" w:cs="Arial"/>
          <w:sz w:val="22"/>
          <w:szCs w:val="22"/>
        </w:rPr>
        <w:t>.</w:t>
      </w:r>
      <w:r w:rsidR="00A6251C" w:rsidRPr="005307C7">
        <w:rPr>
          <w:rStyle w:val="Strong"/>
          <w:rFonts w:ascii="Arial" w:eastAsiaTheme="majorEastAsia" w:hAnsi="Arial" w:cs="Arial"/>
          <w:sz w:val="22"/>
          <w:szCs w:val="22"/>
        </w:rPr>
        <w:t xml:space="preserve"> </w:t>
      </w:r>
      <w:r w:rsidR="00077956" w:rsidRPr="005307C7">
        <w:rPr>
          <w:rStyle w:val="Strong"/>
          <w:rFonts w:ascii="Arial" w:eastAsiaTheme="majorEastAsia" w:hAnsi="Arial" w:cs="Arial"/>
          <w:sz w:val="22"/>
          <w:szCs w:val="22"/>
        </w:rPr>
        <w:t>(P</w:t>
      </w:r>
      <w:r w:rsidR="00A6251C" w:rsidRPr="005307C7">
        <w:rPr>
          <w:rStyle w:val="Strong"/>
          <w:rFonts w:ascii="Arial" w:eastAsiaTheme="majorEastAsia" w:hAnsi="Arial" w:cs="Arial"/>
          <w:sz w:val="22"/>
          <w:szCs w:val="22"/>
        </w:rPr>
        <w:t xml:space="preserve">age - </w:t>
      </w:r>
      <w:r w:rsidR="00077956" w:rsidRPr="005307C7">
        <w:rPr>
          <w:rStyle w:val="Strong"/>
          <w:rFonts w:ascii="Arial" w:eastAsiaTheme="majorEastAsia" w:hAnsi="Arial" w:cs="Arial"/>
          <w:sz w:val="22"/>
          <w:szCs w:val="22"/>
        </w:rPr>
        <w:t>3)</w:t>
      </w:r>
    </w:p>
    <w:p w14:paraId="7FC28877" w14:textId="3D4882ED" w:rsidR="00E62369" w:rsidRPr="005307C7" w:rsidRDefault="00E62369" w:rsidP="00DB278C">
      <w:pPr>
        <w:pStyle w:val="NormalWeb"/>
        <w:numPr>
          <w:ilvl w:val="0"/>
          <w:numId w:val="1"/>
        </w:numPr>
        <w:spacing w:line="360" w:lineRule="auto"/>
        <w:rPr>
          <w:rFonts w:ascii="Arial" w:hAnsi="Arial" w:cs="Arial"/>
          <w:b/>
          <w:bCs/>
          <w:sz w:val="22"/>
          <w:szCs w:val="22"/>
        </w:rPr>
      </w:pPr>
      <w:r w:rsidRPr="005307C7">
        <w:rPr>
          <w:rStyle w:val="Strong"/>
          <w:rFonts w:ascii="Arial" w:eastAsiaTheme="majorEastAsia" w:hAnsi="Arial" w:cs="Arial"/>
          <w:sz w:val="22"/>
          <w:szCs w:val="22"/>
        </w:rPr>
        <w:t>Explanation of the Early Help System</w:t>
      </w:r>
      <w:r w:rsidR="00BD77E6" w:rsidRPr="005307C7">
        <w:rPr>
          <w:rStyle w:val="Strong"/>
          <w:rFonts w:ascii="Arial" w:eastAsiaTheme="majorEastAsia" w:hAnsi="Arial" w:cs="Arial"/>
          <w:sz w:val="22"/>
          <w:szCs w:val="22"/>
        </w:rPr>
        <w:t>……………………………</w:t>
      </w:r>
      <w:r w:rsidR="00BC419E">
        <w:rPr>
          <w:rStyle w:val="Strong"/>
          <w:rFonts w:ascii="Arial" w:eastAsiaTheme="majorEastAsia" w:hAnsi="Arial" w:cs="Arial"/>
          <w:sz w:val="22"/>
          <w:szCs w:val="22"/>
        </w:rPr>
        <w:t>….</w:t>
      </w:r>
      <w:r w:rsidR="00BD77E6" w:rsidRPr="005307C7">
        <w:rPr>
          <w:rStyle w:val="Strong"/>
          <w:rFonts w:ascii="Arial" w:eastAsiaTheme="majorEastAsia" w:hAnsi="Arial" w:cs="Arial"/>
          <w:sz w:val="22"/>
          <w:szCs w:val="22"/>
        </w:rPr>
        <w:t xml:space="preserve">…. (Page - </w:t>
      </w:r>
      <w:r w:rsidR="00297C36" w:rsidRPr="005307C7">
        <w:rPr>
          <w:rStyle w:val="Strong"/>
          <w:rFonts w:ascii="Arial" w:eastAsiaTheme="majorEastAsia" w:hAnsi="Arial" w:cs="Arial"/>
          <w:sz w:val="22"/>
          <w:szCs w:val="22"/>
        </w:rPr>
        <w:t>4</w:t>
      </w:r>
      <w:r w:rsidR="00BD77E6" w:rsidRPr="005307C7">
        <w:rPr>
          <w:rStyle w:val="Strong"/>
          <w:rFonts w:ascii="Arial" w:eastAsiaTheme="majorEastAsia" w:hAnsi="Arial" w:cs="Arial"/>
          <w:sz w:val="22"/>
          <w:szCs w:val="22"/>
        </w:rPr>
        <w:t>)</w:t>
      </w:r>
    </w:p>
    <w:p w14:paraId="64FA357D" w14:textId="3DB75207" w:rsidR="00E62369" w:rsidRPr="005307C7" w:rsidRDefault="00E62369" w:rsidP="00DB278C">
      <w:pPr>
        <w:pStyle w:val="NormalWeb"/>
        <w:numPr>
          <w:ilvl w:val="0"/>
          <w:numId w:val="1"/>
        </w:numPr>
        <w:spacing w:line="360" w:lineRule="auto"/>
        <w:rPr>
          <w:rFonts w:ascii="Arial" w:hAnsi="Arial" w:cs="Arial"/>
          <w:b/>
          <w:bCs/>
          <w:sz w:val="22"/>
          <w:szCs w:val="22"/>
        </w:rPr>
      </w:pPr>
      <w:r w:rsidRPr="005307C7">
        <w:rPr>
          <w:rStyle w:val="Strong"/>
          <w:rFonts w:ascii="Arial" w:eastAsiaTheme="majorEastAsia" w:hAnsi="Arial" w:cs="Arial"/>
          <w:sz w:val="22"/>
          <w:szCs w:val="22"/>
        </w:rPr>
        <w:t>Multi-Agency Working in Early Help</w:t>
      </w:r>
      <w:r w:rsidR="00BD77E6" w:rsidRPr="005307C7">
        <w:rPr>
          <w:rStyle w:val="Strong"/>
          <w:rFonts w:ascii="Arial" w:eastAsiaTheme="majorEastAsia" w:hAnsi="Arial" w:cs="Arial"/>
          <w:sz w:val="22"/>
          <w:szCs w:val="22"/>
        </w:rPr>
        <w:t xml:space="preserve">……………………………………. (Page - </w:t>
      </w:r>
      <w:r w:rsidR="00297C36" w:rsidRPr="005307C7">
        <w:rPr>
          <w:rStyle w:val="Strong"/>
          <w:rFonts w:ascii="Arial" w:eastAsiaTheme="majorEastAsia" w:hAnsi="Arial" w:cs="Arial"/>
          <w:sz w:val="22"/>
          <w:szCs w:val="22"/>
        </w:rPr>
        <w:t>5</w:t>
      </w:r>
      <w:r w:rsidR="00BD77E6" w:rsidRPr="005307C7">
        <w:rPr>
          <w:rStyle w:val="Strong"/>
          <w:rFonts w:ascii="Arial" w:eastAsiaTheme="majorEastAsia" w:hAnsi="Arial" w:cs="Arial"/>
          <w:sz w:val="22"/>
          <w:szCs w:val="22"/>
        </w:rPr>
        <w:t>)</w:t>
      </w:r>
    </w:p>
    <w:p w14:paraId="6DE2EAC7" w14:textId="6F3F01AD" w:rsidR="00E62369" w:rsidRPr="005307C7" w:rsidRDefault="00E62369" w:rsidP="00DB278C">
      <w:pPr>
        <w:pStyle w:val="NormalWeb"/>
        <w:numPr>
          <w:ilvl w:val="0"/>
          <w:numId w:val="1"/>
        </w:numPr>
        <w:spacing w:line="360" w:lineRule="auto"/>
        <w:rPr>
          <w:rFonts w:ascii="Arial" w:hAnsi="Arial" w:cs="Arial"/>
          <w:b/>
          <w:bCs/>
          <w:sz w:val="22"/>
          <w:szCs w:val="22"/>
        </w:rPr>
      </w:pPr>
      <w:r w:rsidRPr="005307C7">
        <w:rPr>
          <w:rStyle w:val="Strong"/>
          <w:rFonts w:ascii="Arial" w:eastAsiaTheme="majorEastAsia" w:hAnsi="Arial" w:cs="Arial"/>
          <w:sz w:val="22"/>
          <w:szCs w:val="22"/>
        </w:rPr>
        <w:t>Evaluation of</w:t>
      </w:r>
      <w:r w:rsidR="00BC419E">
        <w:rPr>
          <w:rStyle w:val="Strong"/>
          <w:rFonts w:ascii="Arial" w:eastAsiaTheme="majorEastAsia" w:hAnsi="Arial" w:cs="Arial"/>
          <w:sz w:val="22"/>
          <w:szCs w:val="22"/>
        </w:rPr>
        <w:t xml:space="preserve"> Three</w:t>
      </w:r>
      <w:r w:rsidRPr="005307C7">
        <w:rPr>
          <w:rStyle w:val="Strong"/>
          <w:rFonts w:ascii="Arial" w:eastAsiaTheme="majorEastAsia" w:hAnsi="Arial" w:cs="Arial"/>
          <w:sz w:val="22"/>
          <w:szCs w:val="22"/>
        </w:rPr>
        <w:t xml:space="preserve"> Local Authority Websites</w:t>
      </w:r>
      <w:r w:rsidR="00BD77E6" w:rsidRPr="005307C7">
        <w:rPr>
          <w:rStyle w:val="Strong"/>
          <w:rFonts w:ascii="Arial" w:eastAsiaTheme="majorEastAsia" w:hAnsi="Arial" w:cs="Arial"/>
          <w:sz w:val="22"/>
          <w:szCs w:val="22"/>
        </w:rPr>
        <w:t>……</w:t>
      </w:r>
      <w:r w:rsidR="00BC419E">
        <w:rPr>
          <w:rStyle w:val="Strong"/>
          <w:rFonts w:ascii="Arial" w:eastAsiaTheme="majorEastAsia" w:hAnsi="Arial" w:cs="Arial"/>
          <w:sz w:val="22"/>
          <w:szCs w:val="22"/>
        </w:rPr>
        <w:t>.</w:t>
      </w:r>
      <w:r w:rsidR="00BD77E6" w:rsidRPr="005307C7">
        <w:rPr>
          <w:rStyle w:val="Strong"/>
          <w:rFonts w:ascii="Arial" w:eastAsiaTheme="majorEastAsia" w:hAnsi="Arial" w:cs="Arial"/>
          <w:sz w:val="22"/>
          <w:szCs w:val="22"/>
        </w:rPr>
        <w:t>…………</w:t>
      </w:r>
      <w:r w:rsidR="00E01EED" w:rsidRPr="005307C7">
        <w:rPr>
          <w:rStyle w:val="Strong"/>
          <w:rFonts w:ascii="Arial" w:eastAsiaTheme="majorEastAsia" w:hAnsi="Arial" w:cs="Arial"/>
          <w:sz w:val="22"/>
          <w:szCs w:val="22"/>
        </w:rPr>
        <w:t>……</w:t>
      </w:r>
      <w:r w:rsidR="00BD77E6" w:rsidRPr="005307C7">
        <w:rPr>
          <w:rStyle w:val="Strong"/>
          <w:rFonts w:ascii="Arial" w:eastAsiaTheme="majorEastAsia" w:hAnsi="Arial" w:cs="Arial"/>
          <w:sz w:val="22"/>
          <w:szCs w:val="22"/>
        </w:rPr>
        <w:t xml:space="preserve">…. (Page - </w:t>
      </w:r>
      <w:r w:rsidR="002B78FD">
        <w:rPr>
          <w:rStyle w:val="Strong"/>
          <w:rFonts w:ascii="Arial" w:eastAsiaTheme="majorEastAsia" w:hAnsi="Arial" w:cs="Arial"/>
          <w:sz w:val="22"/>
          <w:szCs w:val="22"/>
        </w:rPr>
        <w:t>6</w:t>
      </w:r>
      <w:r w:rsidR="00BD77E6" w:rsidRPr="005307C7">
        <w:rPr>
          <w:rStyle w:val="Strong"/>
          <w:rFonts w:ascii="Arial" w:eastAsiaTheme="majorEastAsia" w:hAnsi="Arial" w:cs="Arial"/>
          <w:sz w:val="22"/>
          <w:szCs w:val="22"/>
        </w:rPr>
        <w:t>)</w:t>
      </w:r>
      <w:r w:rsidRPr="005307C7">
        <w:rPr>
          <w:rFonts w:ascii="Arial" w:hAnsi="Arial" w:cs="Arial"/>
          <w:b/>
          <w:bCs/>
          <w:sz w:val="22"/>
          <w:szCs w:val="22"/>
        </w:rPr>
        <w:br/>
        <w:t>4.1 Leeds City Council</w:t>
      </w:r>
      <w:r w:rsidR="00932A45">
        <w:rPr>
          <w:rFonts w:ascii="Arial" w:hAnsi="Arial" w:cs="Arial"/>
          <w:b/>
          <w:bCs/>
          <w:sz w:val="22"/>
          <w:szCs w:val="22"/>
        </w:rPr>
        <w:t>/</w:t>
      </w:r>
      <w:r w:rsidR="00932A45" w:rsidRPr="00344845">
        <w:rPr>
          <w:rFonts w:ascii="Arial" w:hAnsi="Arial" w:cs="Arial"/>
          <w:b/>
          <w:bCs/>
          <w:sz w:val="22"/>
          <w:szCs w:val="22"/>
        </w:rPr>
        <w:t>(LSCP</w:t>
      </w:r>
      <w:r w:rsidR="006117A9" w:rsidRPr="00344845">
        <w:rPr>
          <w:rFonts w:ascii="Arial" w:hAnsi="Arial" w:cs="Arial"/>
          <w:b/>
          <w:bCs/>
          <w:sz w:val="22"/>
          <w:szCs w:val="22"/>
        </w:rPr>
        <w:t>)</w:t>
      </w:r>
      <w:r w:rsidR="006117A9">
        <w:rPr>
          <w:rFonts w:ascii="Arial" w:hAnsi="Arial" w:cs="Arial"/>
          <w:b/>
          <w:bCs/>
          <w:sz w:val="22"/>
          <w:szCs w:val="22"/>
        </w:rPr>
        <w:t>.</w:t>
      </w:r>
      <w:r w:rsidR="00BD77E6" w:rsidRPr="005307C7">
        <w:rPr>
          <w:rStyle w:val="Strong"/>
          <w:rFonts w:ascii="Arial" w:eastAsiaTheme="majorEastAsia" w:hAnsi="Arial" w:cs="Arial"/>
          <w:sz w:val="22"/>
          <w:szCs w:val="22"/>
        </w:rPr>
        <w:t>…………………………</w:t>
      </w:r>
      <w:r w:rsidR="00E01EED" w:rsidRPr="005307C7">
        <w:rPr>
          <w:rStyle w:val="Strong"/>
          <w:rFonts w:ascii="Arial" w:eastAsiaTheme="majorEastAsia" w:hAnsi="Arial" w:cs="Arial"/>
          <w:sz w:val="22"/>
          <w:szCs w:val="22"/>
        </w:rPr>
        <w:t xml:space="preserve">………………. </w:t>
      </w:r>
      <w:r w:rsidR="00BD77E6" w:rsidRPr="005307C7">
        <w:rPr>
          <w:rStyle w:val="Strong"/>
          <w:rFonts w:ascii="Arial" w:eastAsiaTheme="majorEastAsia" w:hAnsi="Arial" w:cs="Arial"/>
          <w:sz w:val="22"/>
          <w:szCs w:val="22"/>
        </w:rPr>
        <w:t xml:space="preserve">(Page </w:t>
      </w:r>
      <w:r w:rsidR="00EC07A7">
        <w:rPr>
          <w:rStyle w:val="Strong"/>
          <w:rFonts w:ascii="Arial" w:eastAsiaTheme="majorEastAsia" w:hAnsi="Arial" w:cs="Arial"/>
          <w:sz w:val="22"/>
          <w:szCs w:val="22"/>
        </w:rPr>
        <w:t>-</w:t>
      </w:r>
      <w:r w:rsidR="00BD77E6" w:rsidRPr="005307C7">
        <w:rPr>
          <w:rStyle w:val="Strong"/>
          <w:rFonts w:ascii="Arial" w:eastAsiaTheme="majorEastAsia" w:hAnsi="Arial" w:cs="Arial"/>
          <w:sz w:val="22"/>
          <w:szCs w:val="22"/>
        </w:rPr>
        <w:t xml:space="preserve"> </w:t>
      </w:r>
      <w:r w:rsidR="00BC419E">
        <w:rPr>
          <w:rStyle w:val="Strong"/>
          <w:rFonts w:ascii="Arial" w:eastAsiaTheme="majorEastAsia" w:hAnsi="Arial" w:cs="Arial"/>
          <w:sz w:val="22"/>
          <w:szCs w:val="22"/>
        </w:rPr>
        <w:t>6-7</w:t>
      </w:r>
      <w:r w:rsidR="00BD77E6" w:rsidRPr="005307C7">
        <w:rPr>
          <w:rStyle w:val="Strong"/>
          <w:rFonts w:ascii="Arial" w:eastAsiaTheme="majorEastAsia" w:hAnsi="Arial" w:cs="Arial"/>
          <w:sz w:val="22"/>
          <w:szCs w:val="22"/>
        </w:rPr>
        <w:t>)</w:t>
      </w:r>
      <w:r w:rsidRPr="005307C7">
        <w:rPr>
          <w:rFonts w:ascii="Arial" w:hAnsi="Arial" w:cs="Arial"/>
          <w:b/>
          <w:bCs/>
          <w:sz w:val="22"/>
          <w:szCs w:val="22"/>
        </w:rPr>
        <w:br/>
        <w:t>4.2 Tower Hamlets Council</w:t>
      </w:r>
      <w:r w:rsidR="00BD77E6" w:rsidRPr="005307C7">
        <w:rPr>
          <w:rStyle w:val="Strong"/>
          <w:rFonts w:ascii="Arial" w:eastAsiaTheme="majorEastAsia" w:hAnsi="Arial" w:cs="Arial"/>
          <w:sz w:val="22"/>
          <w:szCs w:val="22"/>
        </w:rPr>
        <w:t>……………………………………</w:t>
      </w:r>
      <w:r w:rsidR="00E01EED" w:rsidRPr="005307C7">
        <w:rPr>
          <w:rStyle w:val="Strong"/>
          <w:rFonts w:ascii="Arial" w:eastAsiaTheme="majorEastAsia" w:hAnsi="Arial" w:cs="Arial"/>
          <w:sz w:val="22"/>
          <w:szCs w:val="22"/>
        </w:rPr>
        <w:t>………….</w:t>
      </w:r>
      <w:r w:rsidR="00BD77E6" w:rsidRPr="005307C7">
        <w:rPr>
          <w:rStyle w:val="Strong"/>
          <w:rFonts w:ascii="Arial" w:eastAsiaTheme="majorEastAsia" w:hAnsi="Arial" w:cs="Arial"/>
          <w:sz w:val="22"/>
          <w:szCs w:val="22"/>
        </w:rPr>
        <w:t xml:space="preserve"> (Page </w:t>
      </w:r>
      <w:r w:rsidR="00EC07A7">
        <w:rPr>
          <w:rStyle w:val="Strong"/>
          <w:rFonts w:ascii="Arial" w:eastAsiaTheme="majorEastAsia" w:hAnsi="Arial" w:cs="Arial"/>
          <w:sz w:val="22"/>
          <w:szCs w:val="22"/>
        </w:rPr>
        <w:t xml:space="preserve">- </w:t>
      </w:r>
      <w:r w:rsidR="00BC419E">
        <w:rPr>
          <w:rStyle w:val="Strong"/>
          <w:rFonts w:ascii="Arial" w:eastAsiaTheme="majorEastAsia" w:hAnsi="Arial" w:cs="Arial"/>
          <w:sz w:val="22"/>
          <w:szCs w:val="22"/>
        </w:rPr>
        <w:t>7-8</w:t>
      </w:r>
      <w:r w:rsidR="00BD77E6" w:rsidRPr="005307C7">
        <w:rPr>
          <w:rStyle w:val="Strong"/>
          <w:rFonts w:ascii="Arial" w:eastAsiaTheme="majorEastAsia" w:hAnsi="Arial" w:cs="Arial"/>
          <w:sz w:val="22"/>
          <w:szCs w:val="22"/>
        </w:rPr>
        <w:t>)</w:t>
      </w:r>
      <w:r w:rsidRPr="005307C7">
        <w:rPr>
          <w:rFonts w:ascii="Arial" w:hAnsi="Arial" w:cs="Arial"/>
          <w:b/>
          <w:bCs/>
          <w:sz w:val="22"/>
          <w:szCs w:val="22"/>
        </w:rPr>
        <w:br/>
        <w:t>4.3 Southwark Council</w:t>
      </w:r>
      <w:r w:rsidR="00BD77E6" w:rsidRPr="005307C7">
        <w:rPr>
          <w:rStyle w:val="Strong"/>
          <w:rFonts w:ascii="Arial" w:eastAsiaTheme="majorEastAsia" w:hAnsi="Arial" w:cs="Arial"/>
          <w:sz w:val="22"/>
          <w:szCs w:val="22"/>
        </w:rPr>
        <w:t>……………………………</w:t>
      </w:r>
      <w:r w:rsidR="00BD77E6" w:rsidRPr="005307C7">
        <w:rPr>
          <w:rStyle w:val="Strong"/>
          <w:rFonts w:ascii="Arial" w:eastAsiaTheme="majorEastAsia" w:hAnsi="Arial" w:cs="Arial"/>
          <w:sz w:val="22"/>
          <w:szCs w:val="22"/>
        </w:rPr>
        <w:t>………………</w:t>
      </w:r>
      <w:r w:rsidR="00BD77E6" w:rsidRPr="005307C7">
        <w:rPr>
          <w:rStyle w:val="Strong"/>
          <w:rFonts w:ascii="Arial" w:eastAsiaTheme="majorEastAsia" w:hAnsi="Arial" w:cs="Arial"/>
          <w:sz w:val="22"/>
          <w:szCs w:val="22"/>
        </w:rPr>
        <w:t xml:space="preserve">………. (Page </w:t>
      </w:r>
      <w:r w:rsidR="009C2C9B">
        <w:rPr>
          <w:rStyle w:val="Strong"/>
          <w:rFonts w:ascii="Arial" w:eastAsiaTheme="majorEastAsia" w:hAnsi="Arial" w:cs="Arial"/>
          <w:sz w:val="22"/>
          <w:szCs w:val="22"/>
        </w:rPr>
        <w:t>-</w:t>
      </w:r>
      <w:r w:rsidR="00BD77E6" w:rsidRPr="005307C7">
        <w:rPr>
          <w:rStyle w:val="Strong"/>
          <w:rFonts w:ascii="Arial" w:eastAsiaTheme="majorEastAsia" w:hAnsi="Arial" w:cs="Arial"/>
          <w:sz w:val="22"/>
          <w:szCs w:val="22"/>
        </w:rPr>
        <w:t xml:space="preserve"> </w:t>
      </w:r>
      <w:r w:rsidR="00EC07A7">
        <w:rPr>
          <w:rStyle w:val="Strong"/>
          <w:rFonts w:ascii="Arial" w:eastAsiaTheme="majorEastAsia" w:hAnsi="Arial" w:cs="Arial"/>
          <w:sz w:val="22"/>
          <w:szCs w:val="22"/>
        </w:rPr>
        <w:t>8</w:t>
      </w:r>
      <w:r w:rsidR="009C2C9B">
        <w:rPr>
          <w:rStyle w:val="Strong"/>
          <w:rFonts w:ascii="Arial" w:eastAsiaTheme="majorEastAsia" w:hAnsi="Arial" w:cs="Arial"/>
          <w:sz w:val="22"/>
          <w:szCs w:val="22"/>
        </w:rPr>
        <w:t>-10</w:t>
      </w:r>
      <w:r w:rsidR="00BD77E6" w:rsidRPr="005307C7">
        <w:rPr>
          <w:rStyle w:val="Strong"/>
          <w:rFonts w:ascii="Arial" w:eastAsiaTheme="majorEastAsia" w:hAnsi="Arial" w:cs="Arial"/>
          <w:sz w:val="22"/>
          <w:szCs w:val="22"/>
        </w:rPr>
        <w:t>)</w:t>
      </w:r>
    </w:p>
    <w:p w14:paraId="3555C37D" w14:textId="121400A0" w:rsidR="00E62369" w:rsidRPr="005307C7" w:rsidRDefault="00E62369" w:rsidP="00DB278C">
      <w:pPr>
        <w:pStyle w:val="NormalWeb"/>
        <w:numPr>
          <w:ilvl w:val="0"/>
          <w:numId w:val="1"/>
        </w:numPr>
        <w:spacing w:line="360" w:lineRule="auto"/>
        <w:rPr>
          <w:rFonts w:ascii="Arial" w:hAnsi="Arial" w:cs="Arial"/>
          <w:b/>
          <w:bCs/>
          <w:sz w:val="22"/>
          <w:szCs w:val="22"/>
        </w:rPr>
      </w:pPr>
      <w:r w:rsidRPr="005307C7">
        <w:rPr>
          <w:rStyle w:val="Strong"/>
          <w:rFonts w:ascii="Arial" w:eastAsiaTheme="majorEastAsia" w:hAnsi="Arial" w:cs="Arial"/>
          <w:sz w:val="22"/>
          <w:szCs w:val="22"/>
        </w:rPr>
        <w:t>Comparative Analysis of Communication Effectiveness</w:t>
      </w:r>
      <w:r w:rsidR="00BD77E6" w:rsidRPr="005307C7">
        <w:rPr>
          <w:rStyle w:val="Strong"/>
          <w:rFonts w:ascii="Arial" w:eastAsiaTheme="majorEastAsia" w:hAnsi="Arial" w:cs="Arial"/>
          <w:sz w:val="22"/>
          <w:szCs w:val="22"/>
        </w:rPr>
        <w:t>………</w:t>
      </w:r>
      <w:r w:rsidR="00BD77E6" w:rsidRPr="005307C7">
        <w:rPr>
          <w:rStyle w:val="Strong"/>
          <w:rFonts w:ascii="Arial" w:eastAsiaTheme="majorEastAsia" w:hAnsi="Arial" w:cs="Arial"/>
          <w:sz w:val="22"/>
          <w:szCs w:val="22"/>
        </w:rPr>
        <w:t>...</w:t>
      </w:r>
      <w:r w:rsidR="00223E9B">
        <w:rPr>
          <w:rStyle w:val="Strong"/>
          <w:rFonts w:ascii="Arial" w:eastAsiaTheme="majorEastAsia" w:hAnsi="Arial" w:cs="Arial"/>
          <w:sz w:val="22"/>
          <w:szCs w:val="22"/>
        </w:rPr>
        <w:t>....</w:t>
      </w:r>
      <w:r w:rsidR="00BD77E6" w:rsidRPr="005307C7">
        <w:rPr>
          <w:rStyle w:val="Strong"/>
          <w:rFonts w:ascii="Arial" w:eastAsiaTheme="majorEastAsia" w:hAnsi="Arial" w:cs="Arial"/>
          <w:sz w:val="22"/>
          <w:szCs w:val="22"/>
        </w:rPr>
        <w:t xml:space="preserve"> (Page - </w:t>
      </w:r>
      <w:r w:rsidR="005A2204">
        <w:rPr>
          <w:rStyle w:val="Strong"/>
          <w:rFonts w:ascii="Arial" w:eastAsiaTheme="majorEastAsia" w:hAnsi="Arial" w:cs="Arial"/>
          <w:sz w:val="22"/>
          <w:szCs w:val="22"/>
        </w:rPr>
        <w:t>11</w:t>
      </w:r>
      <w:r w:rsidR="00BD77E6" w:rsidRPr="005307C7">
        <w:rPr>
          <w:rStyle w:val="Strong"/>
          <w:rFonts w:ascii="Arial" w:eastAsiaTheme="majorEastAsia" w:hAnsi="Arial" w:cs="Arial"/>
          <w:sz w:val="22"/>
          <w:szCs w:val="22"/>
        </w:rPr>
        <w:t>)</w:t>
      </w:r>
    </w:p>
    <w:p w14:paraId="36395B2B" w14:textId="5C417A96" w:rsidR="00E62369" w:rsidRPr="005307C7" w:rsidRDefault="007622AD" w:rsidP="00DB278C">
      <w:pPr>
        <w:pStyle w:val="NormalWeb"/>
        <w:numPr>
          <w:ilvl w:val="0"/>
          <w:numId w:val="1"/>
        </w:numPr>
        <w:spacing w:line="360" w:lineRule="auto"/>
        <w:rPr>
          <w:rFonts w:ascii="Arial" w:hAnsi="Arial" w:cs="Arial"/>
          <w:b/>
          <w:bCs/>
          <w:sz w:val="22"/>
          <w:szCs w:val="22"/>
        </w:rPr>
      </w:pPr>
      <w:r w:rsidRPr="005307C7">
        <w:rPr>
          <w:rStyle w:val="Strong"/>
          <w:rFonts w:ascii="Arial" w:eastAsiaTheme="majorEastAsia" w:hAnsi="Arial" w:cs="Arial"/>
          <w:sz w:val="22"/>
          <w:szCs w:val="22"/>
        </w:rPr>
        <w:t xml:space="preserve">Recommendations and </w:t>
      </w:r>
      <w:r w:rsidR="000F4050" w:rsidRPr="005307C7">
        <w:rPr>
          <w:rStyle w:val="Strong"/>
          <w:rFonts w:ascii="Arial" w:eastAsiaTheme="majorEastAsia" w:hAnsi="Arial" w:cs="Arial"/>
          <w:sz w:val="22"/>
          <w:szCs w:val="22"/>
        </w:rPr>
        <w:t>C</w:t>
      </w:r>
      <w:r w:rsidRPr="005307C7">
        <w:rPr>
          <w:rStyle w:val="Strong"/>
          <w:rFonts w:ascii="Arial" w:eastAsiaTheme="majorEastAsia" w:hAnsi="Arial" w:cs="Arial"/>
          <w:sz w:val="22"/>
          <w:szCs w:val="22"/>
        </w:rPr>
        <w:t>onclusion</w:t>
      </w:r>
      <w:r w:rsidR="000F4050" w:rsidRPr="005307C7">
        <w:rPr>
          <w:rStyle w:val="Strong"/>
          <w:rFonts w:ascii="Arial" w:eastAsiaTheme="majorEastAsia" w:hAnsi="Arial" w:cs="Arial"/>
          <w:sz w:val="22"/>
          <w:szCs w:val="22"/>
        </w:rPr>
        <w:t>s</w:t>
      </w:r>
      <w:r w:rsidR="00BD77E6" w:rsidRPr="005307C7">
        <w:rPr>
          <w:rStyle w:val="Strong"/>
          <w:rFonts w:ascii="Arial" w:eastAsiaTheme="majorEastAsia" w:hAnsi="Arial" w:cs="Arial"/>
          <w:sz w:val="22"/>
          <w:szCs w:val="22"/>
        </w:rPr>
        <w:t>…………………………………</w:t>
      </w:r>
      <w:r w:rsidR="00DA530B">
        <w:rPr>
          <w:rStyle w:val="Strong"/>
          <w:rFonts w:ascii="Arial" w:eastAsiaTheme="majorEastAsia" w:hAnsi="Arial" w:cs="Arial"/>
          <w:sz w:val="22"/>
          <w:szCs w:val="22"/>
        </w:rPr>
        <w:t>…</w:t>
      </w:r>
      <w:r w:rsidR="00BD77E6" w:rsidRPr="005307C7">
        <w:rPr>
          <w:rStyle w:val="Strong"/>
          <w:rFonts w:ascii="Arial" w:eastAsiaTheme="majorEastAsia" w:hAnsi="Arial" w:cs="Arial"/>
          <w:sz w:val="22"/>
          <w:szCs w:val="22"/>
        </w:rPr>
        <w:t xml:space="preserve"> (Page - </w:t>
      </w:r>
      <w:r w:rsidR="000272A0">
        <w:rPr>
          <w:rStyle w:val="Strong"/>
          <w:rFonts w:ascii="Arial" w:eastAsiaTheme="majorEastAsia" w:hAnsi="Arial" w:cs="Arial"/>
          <w:sz w:val="22"/>
          <w:szCs w:val="22"/>
        </w:rPr>
        <w:t>12</w:t>
      </w:r>
      <w:r w:rsidR="00BD77E6" w:rsidRPr="005307C7">
        <w:rPr>
          <w:rStyle w:val="Strong"/>
          <w:rFonts w:ascii="Arial" w:eastAsiaTheme="majorEastAsia" w:hAnsi="Arial" w:cs="Arial"/>
          <w:sz w:val="22"/>
          <w:szCs w:val="22"/>
        </w:rPr>
        <w:t>)</w:t>
      </w:r>
    </w:p>
    <w:p w14:paraId="516B4268" w14:textId="1D7AAABF" w:rsidR="00E62369" w:rsidRPr="005307C7" w:rsidRDefault="00E62369" w:rsidP="00DB278C">
      <w:pPr>
        <w:pStyle w:val="NormalWeb"/>
        <w:numPr>
          <w:ilvl w:val="0"/>
          <w:numId w:val="1"/>
        </w:numPr>
        <w:spacing w:line="360" w:lineRule="auto"/>
        <w:rPr>
          <w:b/>
          <w:bCs/>
        </w:rPr>
      </w:pPr>
      <w:r w:rsidRPr="005307C7">
        <w:rPr>
          <w:rStyle w:val="Strong"/>
          <w:rFonts w:ascii="Arial" w:eastAsiaTheme="majorEastAsia" w:hAnsi="Arial" w:cs="Arial"/>
          <w:sz w:val="22"/>
          <w:szCs w:val="22"/>
        </w:rPr>
        <w:t>References</w:t>
      </w:r>
      <w:r w:rsidR="00BD77E6" w:rsidRPr="005307C7">
        <w:rPr>
          <w:rStyle w:val="Strong"/>
          <w:rFonts w:ascii="Arial" w:eastAsiaTheme="majorEastAsia" w:hAnsi="Arial" w:cs="Arial"/>
          <w:sz w:val="22"/>
          <w:szCs w:val="22"/>
        </w:rPr>
        <w:t>……………………………</w:t>
      </w:r>
      <w:r w:rsidR="00BD77E6" w:rsidRPr="005307C7">
        <w:rPr>
          <w:rStyle w:val="Strong"/>
          <w:rFonts w:ascii="Arial" w:eastAsiaTheme="majorEastAsia" w:hAnsi="Arial" w:cs="Arial"/>
          <w:sz w:val="22"/>
          <w:szCs w:val="22"/>
        </w:rPr>
        <w:t>……………………………</w:t>
      </w:r>
      <w:r w:rsidR="00BD77E6" w:rsidRPr="005307C7">
        <w:rPr>
          <w:rStyle w:val="Strong"/>
          <w:rFonts w:ascii="Arial" w:eastAsiaTheme="majorEastAsia" w:hAnsi="Arial" w:cs="Arial"/>
          <w:sz w:val="22"/>
          <w:szCs w:val="22"/>
        </w:rPr>
        <w:t xml:space="preserve">………. (Page </w:t>
      </w:r>
      <w:r w:rsidR="006D4F9A">
        <w:rPr>
          <w:rStyle w:val="Strong"/>
          <w:rFonts w:ascii="Arial" w:eastAsiaTheme="majorEastAsia" w:hAnsi="Arial" w:cs="Arial"/>
          <w:sz w:val="22"/>
          <w:szCs w:val="22"/>
        </w:rPr>
        <w:t>- 1</w:t>
      </w:r>
      <w:r w:rsidR="00BD77E6" w:rsidRPr="005307C7">
        <w:rPr>
          <w:rStyle w:val="Strong"/>
          <w:rFonts w:ascii="Arial" w:eastAsiaTheme="majorEastAsia" w:hAnsi="Arial" w:cs="Arial"/>
          <w:sz w:val="22"/>
          <w:szCs w:val="22"/>
        </w:rPr>
        <w:t>3</w:t>
      </w:r>
      <w:r w:rsidR="006D4F9A">
        <w:rPr>
          <w:rStyle w:val="Strong"/>
          <w:rFonts w:ascii="Arial" w:eastAsiaTheme="majorEastAsia" w:hAnsi="Arial" w:cs="Arial"/>
          <w:sz w:val="22"/>
          <w:szCs w:val="22"/>
        </w:rPr>
        <w:t>-14</w:t>
      </w:r>
      <w:r w:rsidR="00BD77E6" w:rsidRPr="005307C7">
        <w:rPr>
          <w:rStyle w:val="Strong"/>
          <w:rFonts w:ascii="Arial" w:eastAsiaTheme="majorEastAsia" w:hAnsi="Arial" w:cs="Arial"/>
          <w:sz w:val="22"/>
          <w:szCs w:val="22"/>
        </w:rPr>
        <w:t>)</w:t>
      </w:r>
    </w:p>
    <w:p w14:paraId="32304DA9" w14:textId="39D0EE20" w:rsidR="00E62369" w:rsidRDefault="00E62369"/>
    <w:p w14:paraId="7739B6DB" w14:textId="279CA71B" w:rsidR="00447FC6" w:rsidRDefault="00447FC6" w:rsidP="00CB4A30">
      <w:pPr>
        <w:pStyle w:val="NormalWeb"/>
        <w:ind w:left="720"/>
      </w:pPr>
    </w:p>
    <w:p w14:paraId="5B17D60A" w14:textId="77777777" w:rsidR="00947056" w:rsidRDefault="00947056" w:rsidP="00A37DB6">
      <w:pPr>
        <w:spacing w:line="360" w:lineRule="auto"/>
        <w:jc w:val="center"/>
        <w:rPr>
          <w:rFonts w:ascii="Arial" w:hAnsi="Arial" w:cs="Arial"/>
          <w:b/>
          <w:bCs/>
          <w:sz w:val="22"/>
          <w:szCs w:val="22"/>
        </w:rPr>
      </w:pPr>
    </w:p>
    <w:p w14:paraId="0235E4EC" w14:textId="7FA62A62" w:rsidR="00DA0ABC" w:rsidRPr="001634D7" w:rsidRDefault="00947056" w:rsidP="00B57E78">
      <w:pPr>
        <w:pStyle w:val="NormalWeb"/>
        <w:numPr>
          <w:ilvl w:val="0"/>
          <w:numId w:val="3"/>
        </w:numPr>
        <w:rPr>
          <w:rFonts w:ascii="Arial" w:hAnsi="Arial" w:cs="Arial"/>
          <w:b/>
          <w:bCs/>
          <w:sz w:val="22"/>
          <w:szCs w:val="22"/>
        </w:rPr>
      </w:pPr>
      <w:r>
        <w:rPr>
          <w:rFonts w:ascii="Arial" w:hAnsi="Arial" w:cs="Arial"/>
          <w:b/>
          <w:bCs/>
          <w:sz w:val="22"/>
          <w:szCs w:val="22"/>
        </w:rPr>
        <w:br w:type="page"/>
      </w:r>
      <w:r w:rsidR="00BF761E" w:rsidRPr="001634D7">
        <w:rPr>
          <w:rFonts w:ascii="Arial" w:hAnsi="Arial" w:cs="Arial"/>
          <w:b/>
          <w:bCs/>
          <w:sz w:val="22"/>
          <w:szCs w:val="22"/>
        </w:rPr>
        <w:lastRenderedPageBreak/>
        <w:t>Introduction</w:t>
      </w:r>
    </w:p>
    <w:p w14:paraId="2FFE12B3" w14:textId="77777777" w:rsidR="003552F9" w:rsidRDefault="003552F9" w:rsidP="003552F9">
      <w:pPr>
        <w:spacing w:line="360" w:lineRule="auto"/>
        <w:rPr>
          <w:rFonts w:ascii="Arial" w:hAnsi="Arial" w:cs="Arial"/>
          <w:sz w:val="22"/>
          <w:szCs w:val="22"/>
        </w:rPr>
      </w:pPr>
      <w:r w:rsidRPr="003552F9">
        <w:rPr>
          <w:rFonts w:ascii="Arial" w:hAnsi="Arial" w:cs="Arial"/>
          <w:sz w:val="22"/>
          <w:szCs w:val="22"/>
        </w:rPr>
        <w:t>"Early Help" is a crucial component of the safeguarding landscape in England. Early intervention and support for families can improve children's long-term outcomes, reduce the need for government intervention, and promote better communities. The Working Together to Safeguard Children (2023) guidance from the Department for Education highlights the importance of Early Help as a legislative expectation, requiring local authorities and their partners to offer timely, coordinated help to families. Similarly, the Early Help System Guide (Department for Levelling Up, Housing &amp; Communities and Department for Education, 2022) emphasises the necessity of clear communication, agreed goals, and accessible paths for families to effectively engage with services.</w:t>
      </w:r>
    </w:p>
    <w:p w14:paraId="3EA058BE" w14:textId="77777777" w:rsidR="00E17E06" w:rsidRDefault="00E17E06" w:rsidP="00E17E06">
      <w:pPr>
        <w:spacing w:line="360" w:lineRule="auto"/>
        <w:rPr>
          <w:rFonts w:ascii="Arial" w:hAnsi="Arial" w:cs="Arial"/>
          <w:sz w:val="22"/>
          <w:szCs w:val="22"/>
        </w:rPr>
      </w:pPr>
      <w:r w:rsidRPr="00E17E06">
        <w:rPr>
          <w:rFonts w:ascii="Arial" w:hAnsi="Arial" w:cs="Arial"/>
          <w:sz w:val="22"/>
          <w:szCs w:val="22"/>
        </w:rPr>
        <w:t>It is therefore critical for local authorities to communicate their Early Help service on their websites effectively. Families must be able to locate information that is accessible, clear, and effective, while practitioners and providers must understand the pathways, criteria, and engagement process.</w:t>
      </w:r>
      <w:r w:rsidRPr="00E17E06">
        <w:rPr>
          <w:rFonts w:ascii="Arial" w:hAnsi="Arial" w:cs="Arial"/>
          <w:sz w:val="22"/>
          <w:szCs w:val="22"/>
        </w:rPr>
        <w:br/>
      </w:r>
      <w:r w:rsidRPr="00E17E06">
        <w:rPr>
          <w:rFonts w:ascii="Arial" w:hAnsi="Arial" w:cs="Arial"/>
          <w:sz w:val="22"/>
          <w:szCs w:val="22"/>
        </w:rPr>
        <w:br/>
        <w:t>This report examines the Early Help information available to families on three local authority websites, Leeds, Tower Hamlets, and Southwark, chosen from the provided list. This report evaluates how each council displays its Early Help system, assessing strengths and shortcomings in accessibility, clarity, and user friendliness. Drawing on national advice, it closes by determining which local authority communicates Early Help most effectively and making recommendations for improvement.</w:t>
      </w:r>
    </w:p>
    <w:p w14:paraId="70DC29B3" w14:textId="77777777" w:rsidR="001345FB" w:rsidRDefault="001345FB" w:rsidP="00E17E06">
      <w:pPr>
        <w:spacing w:line="360" w:lineRule="auto"/>
        <w:rPr>
          <w:rFonts w:ascii="Arial" w:hAnsi="Arial" w:cs="Arial"/>
          <w:sz w:val="22"/>
          <w:szCs w:val="22"/>
        </w:rPr>
      </w:pPr>
    </w:p>
    <w:p w14:paraId="1BC7B1CF" w14:textId="77777777" w:rsidR="001345FB" w:rsidRDefault="001345FB" w:rsidP="00E17E06">
      <w:pPr>
        <w:spacing w:line="360" w:lineRule="auto"/>
        <w:rPr>
          <w:rFonts w:ascii="Arial" w:hAnsi="Arial" w:cs="Arial"/>
          <w:sz w:val="22"/>
          <w:szCs w:val="22"/>
        </w:rPr>
      </w:pPr>
    </w:p>
    <w:p w14:paraId="47088A67" w14:textId="77777777" w:rsidR="001345FB" w:rsidRDefault="001345FB" w:rsidP="00E17E06">
      <w:pPr>
        <w:spacing w:line="360" w:lineRule="auto"/>
        <w:rPr>
          <w:rFonts w:ascii="Arial" w:hAnsi="Arial" w:cs="Arial"/>
          <w:sz w:val="22"/>
          <w:szCs w:val="22"/>
        </w:rPr>
      </w:pPr>
    </w:p>
    <w:p w14:paraId="31B26A2D" w14:textId="77777777" w:rsidR="001345FB" w:rsidRDefault="001345FB" w:rsidP="00E17E06">
      <w:pPr>
        <w:spacing w:line="360" w:lineRule="auto"/>
        <w:rPr>
          <w:rFonts w:ascii="Arial" w:hAnsi="Arial" w:cs="Arial"/>
          <w:sz w:val="22"/>
          <w:szCs w:val="22"/>
        </w:rPr>
      </w:pPr>
    </w:p>
    <w:p w14:paraId="29004451" w14:textId="77777777" w:rsidR="001345FB" w:rsidRDefault="001345FB" w:rsidP="00E17E06">
      <w:pPr>
        <w:spacing w:line="360" w:lineRule="auto"/>
        <w:rPr>
          <w:rFonts w:ascii="Arial" w:hAnsi="Arial" w:cs="Arial"/>
          <w:sz w:val="22"/>
          <w:szCs w:val="22"/>
        </w:rPr>
      </w:pPr>
    </w:p>
    <w:p w14:paraId="4384E487" w14:textId="77777777" w:rsidR="001345FB" w:rsidRDefault="001345FB" w:rsidP="00E17E06">
      <w:pPr>
        <w:spacing w:line="360" w:lineRule="auto"/>
        <w:rPr>
          <w:rFonts w:ascii="Arial" w:hAnsi="Arial" w:cs="Arial"/>
          <w:sz w:val="22"/>
          <w:szCs w:val="22"/>
        </w:rPr>
      </w:pPr>
    </w:p>
    <w:p w14:paraId="1BA20E98" w14:textId="77777777" w:rsidR="001345FB" w:rsidRDefault="001345FB" w:rsidP="00E17E06">
      <w:pPr>
        <w:spacing w:line="360" w:lineRule="auto"/>
        <w:rPr>
          <w:rFonts w:ascii="Arial" w:hAnsi="Arial" w:cs="Arial"/>
          <w:sz w:val="22"/>
          <w:szCs w:val="22"/>
        </w:rPr>
      </w:pPr>
    </w:p>
    <w:p w14:paraId="05CD966A" w14:textId="77777777" w:rsidR="001345FB" w:rsidRDefault="001345FB" w:rsidP="00E17E06">
      <w:pPr>
        <w:spacing w:line="360" w:lineRule="auto"/>
        <w:rPr>
          <w:rFonts w:ascii="Arial" w:hAnsi="Arial" w:cs="Arial"/>
          <w:sz w:val="22"/>
          <w:szCs w:val="22"/>
        </w:rPr>
      </w:pPr>
    </w:p>
    <w:p w14:paraId="73851496" w14:textId="77777777" w:rsidR="001345FB" w:rsidRDefault="001345FB" w:rsidP="00E17E06">
      <w:pPr>
        <w:spacing w:line="360" w:lineRule="auto"/>
        <w:rPr>
          <w:rFonts w:ascii="Arial" w:hAnsi="Arial" w:cs="Arial"/>
          <w:sz w:val="22"/>
          <w:szCs w:val="22"/>
        </w:rPr>
      </w:pPr>
    </w:p>
    <w:p w14:paraId="4F0C4F69" w14:textId="77777777" w:rsidR="001345FB" w:rsidRDefault="001345FB" w:rsidP="00E17E06">
      <w:pPr>
        <w:spacing w:line="360" w:lineRule="auto"/>
        <w:rPr>
          <w:rFonts w:ascii="Arial" w:hAnsi="Arial" w:cs="Arial"/>
          <w:sz w:val="22"/>
          <w:szCs w:val="22"/>
        </w:rPr>
      </w:pPr>
    </w:p>
    <w:p w14:paraId="1AF2B4C0" w14:textId="3BB64E56" w:rsidR="00BE5AF9" w:rsidRDefault="001345FB" w:rsidP="000B1ED4">
      <w:pPr>
        <w:pStyle w:val="ListParagraph"/>
        <w:numPr>
          <w:ilvl w:val="0"/>
          <w:numId w:val="3"/>
        </w:numPr>
        <w:spacing w:line="360" w:lineRule="auto"/>
        <w:rPr>
          <w:rFonts w:ascii="Arial" w:hAnsi="Arial" w:cs="Arial"/>
          <w:sz w:val="22"/>
          <w:szCs w:val="22"/>
        </w:rPr>
      </w:pPr>
      <w:r w:rsidRPr="00BE5AF9">
        <w:rPr>
          <w:rFonts w:ascii="Arial" w:hAnsi="Arial" w:cs="Arial"/>
          <w:b/>
          <w:bCs/>
          <w:sz w:val="22"/>
          <w:szCs w:val="22"/>
        </w:rPr>
        <w:lastRenderedPageBreak/>
        <w:t>The</w:t>
      </w:r>
      <w:r w:rsidR="00BE5AF9" w:rsidRPr="00BE5AF9">
        <w:rPr>
          <w:rStyle w:val="Strong"/>
          <w:rFonts w:ascii="Arial" w:eastAsiaTheme="majorEastAsia" w:hAnsi="Arial" w:cs="Arial"/>
          <w:sz w:val="22"/>
          <w:szCs w:val="22"/>
        </w:rPr>
        <w:t xml:space="preserve"> </w:t>
      </w:r>
      <w:r w:rsidR="00BE5AF9" w:rsidRPr="005307C7">
        <w:rPr>
          <w:rStyle w:val="Strong"/>
          <w:rFonts w:ascii="Arial" w:eastAsiaTheme="majorEastAsia" w:hAnsi="Arial" w:cs="Arial"/>
          <w:sz w:val="22"/>
          <w:szCs w:val="22"/>
        </w:rPr>
        <w:t>Explanation of the Early Help System</w:t>
      </w:r>
      <w:r w:rsidR="00247351">
        <w:rPr>
          <w:rStyle w:val="Strong"/>
          <w:rFonts w:ascii="Arial" w:eastAsiaTheme="majorEastAsia" w:hAnsi="Arial" w:cs="Arial"/>
          <w:sz w:val="22"/>
          <w:szCs w:val="22"/>
        </w:rPr>
        <w:t>-</w:t>
      </w:r>
      <w:r w:rsidR="00BE5AF9" w:rsidRPr="00BE5AF9">
        <w:rPr>
          <w:rFonts w:ascii="Arial" w:hAnsi="Arial" w:cs="Arial"/>
          <w:sz w:val="22"/>
          <w:szCs w:val="22"/>
        </w:rPr>
        <w:t xml:space="preserve"> </w:t>
      </w:r>
    </w:p>
    <w:p w14:paraId="102C2961" w14:textId="50DF209B" w:rsidR="000B1ED4" w:rsidRPr="00247351" w:rsidRDefault="003D59E1" w:rsidP="00247351">
      <w:pPr>
        <w:spacing w:line="360" w:lineRule="auto"/>
        <w:rPr>
          <w:rFonts w:ascii="Arial" w:hAnsi="Arial" w:cs="Arial"/>
          <w:sz w:val="22"/>
          <w:szCs w:val="22"/>
        </w:rPr>
      </w:pPr>
      <w:r w:rsidRPr="00247351">
        <w:rPr>
          <w:rFonts w:ascii="Arial" w:hAnsi="Arial" w:cs="Arial"/>
          <w:sz w:val="22"/>
          <w:szCs w:val="22"/>
        </w:rPr>
        <w:t>According to the Supporting Families: Early Help System Guide, the Early Help system should be viewed as a coordinated network of services, processes, and professional interactions focused on delivering timely assistance to children, young people, and families at their initial stage of need</w:t>
      </w:r>
      <w:r w:rsidR="000B7005" w:rsidRPr="00247351">
        <w:rPr>
          <w:rFonts w:ascii="Arial" w:hAnsi="Arial" w:cs="Arial"/>
          <w:sz w:val="22"/>
          <w:szCs w:val="22"/>
        </w:rPr>
        <w:t>.</w:t>
      </w:r>
      <w:r w:rsidR="000B7005" w:rsidRPr="00247351">
        <w:rPr>
          <w:rFonts w:ascii="Times New Roman" w:eastAsia="Times New Roman" w:hAnsi="Times New Roman" w:cs="Times New Roman"/>
          <w:kern w:val="0"/>
          <w:lang w:eastAsia="en-GB"/>
          <w14:ligatures w14:val="none"/>
        </w:rPr>
        <w:t xml:space="preserve"> </w:t>
      </w:r>
      <w:r w:rsidR="000B7005" w:rsidRPr="00247351">
        <w:rPr>
          <w:rFonts w:ascii="Arial" w:hAnsi="Arial" w:cs="Arial"/>
          <w:sz w:val="22"/>
          <w:szCs w:val="22"/>
        </w:rPr>
        <w:t>The guide emphasises that Early Help is a systemic strategy that includes both universal services like education and health, as well as highly tailored interventions offered through multi-agency collaboration.</w:t>
      </w:r>
      <w:r w:rsidR="000B1ED4" w:rsidRPr="00247351">
        <w:rPr>
          <w:rFonts w:ascii="Times New Roman" w:eastAsia="Times New Roman" w:hAnsi="Times New Roman" w:cs="Times New Roman"/>
          <w:kern w:val="0"/>
          <w:lang w:eastAsia="en-GB"/>
          <w14:ligatures w14:val="none"/>
        </w:rPr>
        <w:t xml:space="preserve"> </w:t>
      </w:r>
      <w:r w:rsidR="000B1ED4" w:rsidRPr="00247351">
        <w:rPr>
          <w:rFonts w:ascii="Arial" w:hAnsi="Arial" w:cs="Arial"/>
          <w:sz w:val="22"/>
          <w:szCs w:val="22"/>
        </w:rPr>
        <w:t>Its goal is to identify emerging issues before they escalate into more serious safeguarding problems, lowering the probability of government involvement. The Early Help guidance emphasises shared responsibility, effective communication, and family-</w:t>
      </w:r>
      <w:r w:rsidR="00980657" w:rsidRPr="00247351">
        <w:rPr>
          <w:rFonts w:ascii="Arial" w:hAnsi="Arial" w:cs="Arial"/>
          <w:sz w:val="22"/>
          <w:szCs w:val="22"/>
        </w:rPr>
        <w:t>centred</w:t>
      </w:r>
      <w:r w:rsidR="000B1ED4" w:rsidRPr="00247351">
        <w:rPr>
          <w:rFonts w:ascii="Arial" w:hAnsi="Arial" w:cs="Arial"/>
          <w:sz w:val="22"/>
          <w:szCs w:val="22"/>
        </w:rPr>
        <w:t xml:space="preserve"> practice to ensure accessible and responsive support to diverse needs (Department for Levelling Up, Housing &amp; Communities, and Department for Education, 2022).</w:t>
      </w:r>
    </w:p>
    <w:p w14:paraId="1885EC78" w14:textId="51FD4BDD" w:rsidR="00F22EE6" w:rsidRPr="00560EDE" w:rsidRDefault="00F22EE6" w:rsidP="000B1ED4">
      <w:pPr>
        <w:spacing w:line="360" w:lineRule="auto"/>
        <w:rPr>
          <w:rFonts w:ascii="Arial" w:hAnsi="Arial" w:cs="Arial"/>
          <w:b/>
          <w:bCs/>
          <w:sz w:val="22"/>
          <w:szCs w:val="22"/>
        </w:rPr>
      </w:pPr>
      <w:r w:rsidRPr="00560EDE">
        <w:rPr>
          <w:rFonts w:ascii="Arial" w:hAnsi="Arial" w:cs="Arial"/>
          <w:b/>
          <w:bCs/>
          <w:sz w:val="22"/>
          <w:szCs w:val="22"/>
        </w:rPr>
        <w:t>National Guidance and Legislative Framework</w:t>
      </w:r>
    </w:p>
    <w:p w14:paraId="79C6B8F9" w14:textId="77777777" w:rsidR="0049128F" w:rsidRDefault="0049128F" w:rsidP="0049128F">
      <w:pPr>
        <w:spacing w:line="360" w:lineRule="auto"/>
        <w:rPr>
          <w:rFonts w:ascii="Arial" w:hAnsi="Arial" w:cs="Arial"/>
          <w:sz w:val="22"/>
          <w:szCs w:val="22"/>
        </w:rPr>
      </w:pPr>
      <w:r w:rsidRPr="0049128F">
        <w:rPr>
          <w:rFonts w:ascii="Arial" w:hAnsi="Arial" w:cs="Arial"/>
          <w:sz w:val="22"/>
          <w:szCs w:val="22"/>
        </w:rPr>
        <w:t>The Working Together to Safeguard Children (2023) guidance describes how Early Help should be offered. The article emphasises the need for agencies to collaborate, prioritise the whole family and child, and establish clear expectations. According to Section 10 of the Children Act 2004, local governments must encourage service collaboration to improve children's wellbeing, establishing the legislative foundation for Early Help (Department for Education, 2023).</w:t>
      </w:r>
    </w:p>
    <w:p w14:paraId="4B8AA5AF" w14:textId="77777777" w:rsidR="0049128F" w:rsidRDefault="0049128F" w:rsidP="0049128F">
      <w:pPr>
        <w:spacing w:line="360" w:lineRule="auto"/>
        <w:rPr>
          <w:rFonts w:ascii="Arial" w:hAnsi="Arial" w:cs="Arial"/>
          <w:sz w:val="22"/>
          <w:szCs w:val="22"/>
        </w:rPr>
      </w:pPr>
    </w:p>
    <w:p w14:paraId="0985A270" w14:textId="77777777" w:rsidR="0049128F" w:rsidRDefault="0049128F" w:rsidP="0049128F">
      <w:pPr>
        <w:spacing w:line="360" w:lineRule="auto"/>
        <w:rPr>
          <w:rFonts w:ascii="Arial" w:hAnsi="Arial" w:cs="Arial"/>
          <w:sz w:val="22"/>
          <w:szCs w:val="22"/>
        </w:rPr>
      </w:pPr>
    </w:p>
    <w:p w14:paraId="54898882" w14:textId="77777777" w:rsidR="0049128F" w:rsidRDefault="0049128F" w:rsidP="0049128F">
      <w:pPr>
        <w:spacing w:line="360" w:lineRule="auto"/>
        <w:rPr>
          <w:rFonts w:ascii="Arial" w:hAnsi="Arial" w:cs="Arial"/>
          <w:sz w:val="22"/>
          <w:szCs w:val="22"/>
        </w:rPr>
      </w:pPr>
    </w:p>
    <w:p w14:paraId="2559D522" w14:textId="77777777" w:rsidR="0049128F" w:rsidRDefault="0049128F" w:rsidP="0049128F">
      <w:pPr>
        <w:spacing w:line="360" w:lineRule="auto"/>
        <w:rPr>
          <w:rFonts w:ascii="Arial" w:hAnsi="Arial" w:cs="Arial"/>
          <w:sz w:val="22"/>
          <w:szCs w:val="22"/>
        </w:rPr>
      </w:pPr>
    </w:p>
    <w:p w14:paraId="271E20B7" w14:textId="77777777" w:rsidR="0049128F" w:rsidRDefault="0049128F" w:rsidP="0049128F">
      <w:pPr>
        <w:spacing w:line="360" w:lineRule="auto"/>
        <w:rPr>
          <w:rFonts w:ascii="Arial" w:hAnsi="Arial" w:cs="Arial"/>
          <w:sz w:val="22"/>
          <w:szCs w:val="22"/>
        </w:rPr>
      </w:pPr>
    </w:p>
    <w:p w14:paraId="41F95EEE" w14:textId="77777777" w:rsidR="0049128F" w:rsidRDefault="0049128F" w:rsidP="0049128F">
      <w:pPr>
        <w:spacing w:line="360" w:lineRule="auto"/>
        <w:rPr>
          <w:rFonts w:ascii="Arial" w:hAnsi="Arial" w:cs="Arial"/>
          <w:sz w:val="22"/>
          <w:szCs w:val="22"/>
        </w:rPr>
      </w:pPr>
    </w:p>
    <w:p w14:paraId="366A75B3" w14:textId="77777777" w:rsidR="0049128F" w:rsidRDefault="0049128F" w:rsidP="0049128F">
      <w:pPr>
        <w:spacing w:line="360" w:lineRule="auto"/>
        <w:rPr>
          <w:rFonts w:ascii="Arial" w:hAnsi="Arial" w:cs="Arial"/>
          <w:sz w:val="22"/>
          <w:szCs w:val="22"/>
        </w:rPr>
      </w:pPr>
    </w:p>
    <w:p w14:paraId="78E87163" w14:textId="77777777" w:rsidR="0049128F" w:rsidRDefault="0049128F" w:rsidP="0049128F">
      <w:pPr>
        <w:spacing w:line="360" w:lineRule="auto"/>
        <w:rPr>
          <w:rFonts w:ascii="Arial" w:hAnsi="Arial" w:cs="Arial"/>
          <w:sz w:val="22"/>
          <w:szCs w:val="22"/>
        </w:rPr>
      </w:pPr>
    </w:p>
    <w:p w14:paraId="6D328DC4" w14:textId="77777777" w:rsidR="0049128F" w:rsidRDefault="0049128F" w:rsidP="0049128F">
      <w:pPr>
        <w:spacing w:line="360" w:lineRule="auto"/>
        <w:rPr>
          <w:rFonts w:ascii="Arial" w:hAnsi="Arial" w:cs="Arial"/>
          <w:sz w:val="22"/>
          <w:szCs w:val="22"/>
        </w:rPr>
      </w:pPr>
    </w:p>
    <w:p w14:paraId="0145AEEB" w14:textId="77777777" w:rsidR="0049128F" w:rsidRDefault="0049128F" w:rsidP="0049128F">
      <w:pPr>
        <w:spacing w:line="360" w:lineRule="auto"/>
        <w:rPr>
          <w:rFonts w:ascii="Arial" w:hAnsi="Arial" w:cs="Arial"/>
          <w:sz w:val="22"/>
          <w:szCs w:val="22"/>
        </w:rPr>
      </w:pPr>
    </w:p>
    <w:p w14:paraId="5DDB7B37" w14:textId="77777777" w:rsidR="0049128F" w:rsidRDefault="0049128F" w:rsidP="0049128F">
      <w:pPr>
        <w:spacing w:line="360" w:lineRule="auto"/>
        <w:rPr>
          <w:rFonts w:ascii="Arial" w:hAnsi="Arial" w:cs="Arial"/>
          <w:sz w:val="22"/>
          <w:szCs w:val="22"/>
        </w:rPr>
      </w:pPr>
    </w:p>
    <w:p w14:paraId="16F44ED7" w14:textId="5F303811" w:rsidR="0049128F" w:rsidRPr="00E27B36" w:rsidRDefault="00E27B36" w:rsidP="00B57E78">
      <w:pPr>
        <w:pStyle w:val="ListParagraph"/>
        <w:numPr>
          <w:ilvl w:val="0"/>
          <w:numId w:val="3"/>
        </w:numPr>
        <w:spacing w:line="360" w:lineRule="auto"/>
        <w:rPr>
          <w:rFonts w:ascii="Arial" w:hAnsi="Arial" w:cs="Arial"/>
          <w:sz w:val="22"/>
          <w:szCs w:val="22"/>
        </w:rPr>
      </w:pPr>
      <w:r w:rsidRPr="00E27B36">
        <w:rPr>
          <w:rStyle w:val="Strong"/>
          <w:rFonts w:ascii="Arial" w:eastAsiaTheme="majorEastAsia" w:hAnsi="Arial" w:cs="Arial"/>
          <w:sz w:val="22"/>
          <w:szCs w:val="22"/>
        </w:rPr>
        <w:lastRenderedPageBreak/>
        <w:t>Multi-Agency Working in Early Help</w:t>
      </w:r>
    </w:p>
    <w:p w14:paraId="4ADDAEBB" w14:textId="6ABBAB02" w:rsidR="005E69CA" w:rsidRPr="005E69CA" w:rsidRDefault="00740A1F" w:rsidP="005E69CA">
      <w:pPr>
        <w:spacing w:line="360" w:lineRule="auto"/>
        <w:rPr>
          <w:rFonts w:ascii="Arial" w:hAnsi="Arial" w:cs="Arial"/>
          <w:sz w:val="22"/>
          <w:szCs w:val="22"/>
        </w:rPr>
      </w:pPr>
      <w:r w:rsidRPr="00740A1F">
        <w:rPr>
          <w:rFonts w:ascii="Arial" w:hAnsi="Arial" w:cs="Arial"/>
          <w:sz w:val="22"/>
          <w:szCs w:val="22"/>
        </w:rPr>
        <w:t>Multi</w:t>
      </w:r>
      <w:r w:rsidRPr="00740A1F">
        <w:rPr>
          <w:rFonts w:ascii="Cambria Math" w:hAnsi="Cambria Math" w:cs="Cambria Math"/>
          <w:sz w:val="22"/>
          <w:szCs w:val="22"/>
        </w:rPr>
        <w:t>‑</w:t>
      </w:r>
      <w:r w:rsidRPr="00740A1F">
        <w:rPr>
          <w:rFonts w:ascii="Arial" w:hAnsi="Arial" w:cs="Arial"/>
          <w:sz w:val="22"/>
          <w:szCs w:val="22"/>
        </w:rPr>
        <w:t>agency working is central to a strong Early Help system</w:t>
      </w:r>
      <w:r w:rsidR="005E69CA">
        <w:rPr>
          <w:rFonts w:ascii="Arial" w:hAnsi="Arial" w:cs="Arial"/>
          <w:sz w:val="22"/>
          <w:szCs w:val="22"/>
        </w:rPr>
        <w:t>.</w:t>
      </w:r>
      <w:r w:rsidR="005E69CA" w:rsidRPr="005E69CA">
        <w:rPr>
          <w:rFonts w:ascii="Times New Roman" w:eastAsia="Times New Roman" w:hAnsi="Times New Roman" w:cs="Times New Roman"/>
          <w:kern w:val="0"/>
          <w:lang w:eastAsia="en-GB"/>
          <w14:ligatures w14:val="none"/>
        </w:rPr>
        <w:t xml:space="preserve"> </w:t>
      </w:r>
      <w:r w:rsidR="00C26076" w:rsidRPr="005E69CA">
        <w:rPr>
          <w:rFonts w:ascii="Arial" w:hAnsi="Arial" w:cs="Arial"/>
          <w:sz w:val="22"/>
          <w:szCs w:val="22"/>
        </w:rPr>
        <w:t>To</w:t>
      </w:r>
      <w:r w:rsidR="005E69CA" w:rsidRPr="005E69CA">
        <w:rPr>
          <w:rFonts w:ascii="Arial" w:hAnsi="Arial" w:cs="Arial"/>
          <w:sz w:val="22"/>
          <w:szCs w:val="22"/>
        </w:rPr>
        <w:t xml:space="preserve"> provide early support, experts from the fields of education, health, social care, law enforcement, housing, and youth services must collaborate (Working Together to Safeguard Children, 2023). Agencies can identify issues early and take appropriate action by exchanging information, working together to plan, and being transparent with families (Department for Education, 2023).</w:t>
      </w:r>
    </w:p>
    <w:p w14:paraId="3248FC42" w14:textId="77777777" w:rsidR="00F85797" w:rsidRPr="00F85797" w:rsidRDefault="00F85797" w:rsidP="00F85797">
      <w:pPr>
        <w:spacing w:line="360" w:lineRule="auto"/>
        <w:rPr>
          <w:rFonts w:ascii="Arial" w:hAnsi="Arial" w:cs="Arial"/>
          <w:sz w:val="22"/>
          <w:szCs w:val="22"/>
        </w:rPr>
      </w:pPr>
      <w:r w:rsidRPr="00F85797">
        <w:rPr>
          <w:rFonts w:ascii="Arial" w:hAnsi="Arial" w:cs="Arial"/>
          <w:sz w:val="22"/>
          <w:szCs w:val="22"/>
        </w:rPr>
        <w:t>According to the Early Help System Guide, effective communication between partners, common objectives, and consistent introspection are all necessary for success. Effective Early Help is proactive, which means that assistance is provided before problems worsen. Local systems must assess their progress and make necessary adjustments (Department for Levelling Up, Housing &amp; Communities and Department for Education, 2022).</w:t>
      </w:r>
    </w:p>
    <w:p w14:paraId="7939DC0D" w14:textId="35851E04" w:rsidR="00483909" w:rsidRPr="0049128F" w:rsidRDefault="00483909" w:rsidP="0049128F">
      <w:pPr>
        <w:spacing w:line="360" w:lineRule="auto"/>
        <w:rPr>
          <w:rFonts w:ascii="Arial" w:hAnsi="Arial" w:cs="Arial"/>
          <w:sz w:val="22"/>
          <w:szCs w:val="22"/>
        </w:rPr>
      </w:pPr>
    </w:p>
    <w:p w14:paraId="778866EA" w14:textId="72D9642B" w:rsidR="00AE72E3" w:rsidRPr="00AE72E3" w:rsidRDefault="00AE72E3" w:rsidP="00AE72E3">
      <w:pPr>
        <w:spacing w:line="360" w:lineRule="auto"/>
        <w:rPr>
          <w:rFonts w:ascii="Arial" w:hAnsi="Arial" w:cs="Arial"/>
          <w:sz w:val="22"/>
          <w:szCs w:val="22"/>
        </w:rPr>
      </w:pPr>
    </w:p>
    <w:p w14:paraId="22A59A5E" w14:textId="77777777" w:rsidR="00AE72E3" w:rsidRPr="000B1ED4" w:rsidRDefault="00AE72E3" w:rsidP="000B1ED4">
      <w:pPr>
        <w:spacing w:line="360" w:lineRule="auto"/>
        <w:rPr>
          <w:rFonts w:ascii="Arial" w:hAnsi="Arial" w:cs="Arial"/>
          <w:sz w:val="22"/>
          <w:szCs w:val="22"/>
        </w:rPr>
      </w:pPr>
    </w:p>
    <w:p w14:paraId="22F5138C" w14:textId="093C2876" w:rsidR="000B7005" w:rsidRPr="000B7005" w:rsidRDefault="000B7005" w:rsidP="000B7005">
      <w:pPr>
        <w:spacing w:line="360" w:lineRule="auto"/>
        <w:rPr>
          <w:rFonts w:ascii="Arial" w:hAnsi="Arial" w:cs="Arial"/>
          <w:sz w:val="22"/>
          <w:szCs w:val="22"/>
        </w:rPr>
      </w:pPr>
    </w:p>
    <w:p w14:paraId="1D773A60" w14:textId="2EFBB016" w:rsidR="003D59E1" w:rsidRPr="003D59E1" w:rsidRDefault="003D59E1" w:rsidP="003D59E1">
      <w:pPr>
        <w:spacing w:line="360" w:lineRule="auto"/>
        <w:rPr>
          <w:rFonts w:ascii="Arial" w:hAnsi="Arial" w:cs="Arial"/>
          <w:sz w:val="22"/>
          <w:szCs w:val="22"/>
        </w:rPr>
      </w:pPr>
    </w:p>
    <w:p w14:paraId="14F8F4D3" w14:textId="77777777" w:rsidR="003D59E1" w:rsidRPr="00E17E06" w:rsidRDefault="003D59E1" w:rsidP="00E17E06">
      <w:pPr>
        <w:spacing w:line="360" w:lineRule="auto"/>
        <w:rPr>
          <w:rFonts w:ascii="Arial" w:hAnsi="Arial" w:cs="Arial"/>
          <w:sz w:val="22"/>
          <w:szCs w:val="22"/>
        </w:rPr>
      </w:pPr>
    </w:p>
    <w:p w14:paraId="7CEAD00A" w14:textId="77777777" w:rsidR="00E17E06" w:rsidRPr="003552F9" w:rsidRDefault="00E17E06" w:rsidP="003552F9">
      <w:pPr>
        <w:spacing w:line="360" w:lineRule="auto"/>
        <w:rPr>
          <w:rFonts w:ascii="Arial" w:hAnsi="Arial" w:cs="Arial"/>
          <w:sz w:val="22"/>
          <w:szCs w:val="22"/>
        </w:rPr>
      </w:pPr>
    </w:p>
    <w:p w14:paraId="49F8B5FF" w14:textId="77777777" w:rsidR="00BF761E" w:rsidRDefault="00BF761E" w:rsidP="00BF761E">
      <w:pPr>
        <w:spacing w:line="360" w:lineRule="auto"/>
        <w:rPr>
          <w:rFonts w:ascii="Arial" w:hAnsi="Arial" w:cs="Arial"/>
          <w:sz w:val="22"/>
          <w:szCs w:val="22"/>
        </w:rPr>
      </w:pPr>
    </w:p>
    <w:p w14:paraId="1DD6157C" w14:textId="77777777" w:rsidR="00804772" w:rsidRDefault="00804772" w:rsidP="00BF761E">
      <w:pPr>
        <w:spacing w:line="360" w:lineRule="auto"/>
        <w:rPr>
          <w:rFonts w:ascii="Arial" w:hAnsi="Arial" w:cs="Arial"/>
          <w:sz w:val="22"/>
          <w:szCs w:val="22"/>
        </w:rPr>
      </w:pPr>
    </w:p>
    <w:p w14:paraId="4409DA35" w14:textId="77777777" w:rsidR="00804772" w:rsidRDefault="00804772" w:rsidP="00BF761E">
      <w:pPr>
        <w:spacing w:line="360" w:lineRule="auto"/>
        <w:rPr>
          <w:rFonts w:ascii="Arial" w:hAnsi="Arial" w:cs="Arial"/>
          <w:sz w:val="22"/>
          <w:szCs w:val="22"/>
        </w:rPr>
      </w:pPr>
    </w:p>
    <w:p w14:paraId="60658844" w14:textId="77777777" w:rsidR="00804772" w:rsidRDefault="00804772" w:rsidP="00BF761E">
      <w:pPr>
        <w:spacing w:line="360" w:lineRule="auto"/>
        <w:rPr>
          <w:rFonts w:ascii="Arial" w:hAnsi="Arial" w:cs="Arial"/>
          <w:sz w:val="22"/>
          <w:szCs w:val="22"/>
        </w:rPr>
      </w:pPr>
    </w:p>
    <w:p w14:paraId="7F6BDE81" w14:textId="77777777" w:rsidR="00804772" w:rsidRDefault="00804772" w:rsidP="00BF761E">
      <w:pPr>
        <w:spacing w:line="360" w:lineRule="auto"/>
        <w:rPr>
          <w:rFonts w:ascii="Arial" w:hAnsi="Arial" w:cs="Arial"/>
          <w:sz w:val="22"/>
          <w:szCs w:val="22"/>
        </w:rPr>
      </w:pPr>
    </w:p>
    <w:p w14:paraId="11825E41" w14:textId="77777777" w:rsidR="00804772" w:rsidRDefault="00804772" w:rsidP="00BF761E">
      <w:pPr>
        <w:spacing w:line="360" w:lineRule="auto"/>
        <w:rPr>
          <w:rFonts w:ascii="Arial" w:hAnsi="Arial" w:cs="Arial"/>
          <w:sz w:val="22"/>
          <w:szCs w:val="22"/>
        </w:rPr>
      </w:pPr>
    </w:p>
    <w:p w14:paraId="6AFDD9A6" w14:textId="77777777" w:rsidR="00804772" w:rsidRDefault="00804772" w:rsidP="00BF761E">
      <w:pPr>
        <w:spacing w:line="360" w:lineRule="auto"/>
        <w:rPr>
          <w:rFonts w:ascii="Arial" w:hAnsi="Arial" w:cs="Arial"/>
          <w:sz w:val="22"/>
          <w:szCs w:val="22"/>
        </w:rPr>
      </w:pPr>
    </w:p>
    <w:p w14:paraId="6853B1CC" w14:textId="77777777" w:rsidR="00804772" w:rsidRDefault="00804772" w:rsidP="00BF761E">
      <w:pPr>
        <w:spacing w:line="360" w:lineRule="auto"/>
        <w:rPr>
          <w:rFonts w:ascii="Arial" w:hAnsi="Arial" w:cs="Arial"/>
          <w:sz w:val="22"/>
          <w:szCs w:val="22"/>
        </w:rPr>
      </w:pPr>
    </w:p>
    <w:p w14:paraId="30EB150B" w14:textId="77777777" w:rsidR="00804772" w:rsidRDefault="00804772" w:rsidP="00BF761E">
      <w:pPr>
        <w:spacing w:line="360" w:lineRule="auto"/>
        <w:rPr>
          <w:rFonts w:ascii="Arial" w:hAnsi="Arial" w:cs="Arial"/>
          <w:sz w:val="22"/>
          <w:szCs w:val="22"/>
        </w:rPr>
      </w:pPr>
    </w:p>
    <w:p w14:paraId="7E58C99B" w14:textId="77777777" w:rsidR="00804772" w:rsidRDefault="00804772" w:rsidP="00BF761E">
      <w:pPr>
        <w:spacing w:line="360" w:lineRule="auto"/>
        <w:rPr>
          <w:rFonts w:ascii="Arial" w:hAnsi="Arial" w:cs="Arial"/>
          <w:sz w:val="22"/>
          <w:szCs w:val="22"/>
        </w:rPr>
      </w:pPr>
    </w:p>
    <w:p w14:paraId="05C09875" w14:textId="4022783C" w:rsidR="00804772" w:rsidRPr="00560EDE" w:rsidRDefault="00176898" w:rsidP="00333C77">
      <w:pPr>
        <w:pStyle w:val="ListParagraph"/>
        <w:numPr>
          <w:ilvl w:val="0"/>
          <w:numId w:val="3"/>
        </w:numPr>
        <w:spacing w:line="360" w:lineRule="auto"/>
        <w:rPr>
          <w:rFonts w:ascii="Arial" w:hAnsi="Arial" w:cs="Arial"/>
          <w:b/>
          <w:bCs/>
          <w:sz w:val="22"/>
          <w:szCs w:val="22"/>
        </w:rPr>
      </w:pPr>
      <w:r w:rsidRPr="00560EDE">
        <w:rPr>
          <w:rFonts w:ascii="Arial" w:hAnsi="Arial" w:cs="Arial"/>
          <w:b/>
          <w:bCs/>
          <w:sz w:val="22"/>
          <w:szCs w:val="22"/>
        </w:rPr>
        <w:lastRenderedPageBreak/>
        <w:t>Evaluation of Three Local Authority Websites</w:t>
      </w:r>
    </w:p>
    <w:p w14:paraId="5682EBBE" w14:textId="7805E7AB" w:rsidR="007430DB" w:rsidRDefault="007430DB" w:rsidP="00BF761E">
      <w:pPr>
        <w:spacing w:line="360" w:lineRule="auto"/>
        <w:rPr>
          <w:rFonts w:ascii="Arial" w:hAnsi="Arial" w:cs="Arial"/>
          <w:sz w:val="22"/>
          <w:szCs w:val="22"/>
        </w:rPr>
      </w:pPr>
      <w:r w:rsidRPr="007430DB">
        <w:rPr>
          <w:rFonts w:ascii="Arial" w:hAnsi="Arial" w:cs="Arial"/>
          <w:sz w:val="22"/>
          <w:szCs w:val="22"/>
        </w:rPr>
        <w:t>In this section, I look at how Leeds, Tower Hamlets, and Southwark councils show Early Help on their websites, focusing on how easily families and professionals can find information, understand the services, and follow referral routes.</w:t>
      </w:r>
    </w:p>
    <w:p w14:paraId="507B931C" w14:textId="77777777" w:rsidR="00344845" w:rsidRPr="00344845" w:rsidRDefault="00344845" w:rsidP="00344845">
      <w:pPr>
        <w:spacing w:line="360" w:lineRule="auto"/>
        <w:ind w:left="360"/>
        <w:rPr>
          <w:rFonts w:ascii="Arial" w:hAnsi="Arial" w:cs="Arial"/>
          <w:b/>
          <w:bCs/>
          <w:sz w:val="22"/>
          <w:szCs w:val="22"/>
        </w:rPr>
      </w:pPr>
      <w:r w:rsidRPr="00344845">
        <w:rPr>
          <w:rFonts w:ascii="Arial" w:hAnsi="Arial" w:cs="Arial"/>
          <w:b/>
          <w:bCs/>
          <w:sz w:val="22"/>
          <w:szCs w:val="22"/>
        </w:rPr>
        <w:t>4.1 Leeds City Council / Leeds Safeguarding Children Partnership (LSCP)</w:t>
      </w:r>
    </w:p>
    <w:p w14:paraId="2FC76C92" w14:textId="77777777" w:rsidR="00344845" w:rsidRPr="00344845" w:rsidRDefault="00344845" w:rsidP="00344845">
      <w:pPr>
        <w:spacing w:line="360" w:lineRule="auto"/>
        <w:ind w:left="360"/>
        <w:rPr>
          <w:rFonts w:ascii="Arial" w:hAnsi="Arial" w:cs="Arial"/>
          <w:sz w:val="22"/>
          <w:szCs w:val="22"/>
        </w:rPr>
      </w:pPr>
      <w:r w:rsidRPr="00344845">
        <w:rPr>
          <w:rFonts w:ascii="Arial" w:hAnsi="Arial" w:cs="Arial"/>
          <w:b/>
          <w:bCs/>
          <w:sz w:val="22"/>
          <w:szCs w:val="22"/>
        </w:rPr>
        <w:t>Overview and accessibility</w:t>
      </w:r>
    </w:p>
    <w:p w14:paraId="2D887A4B" w14:textId="53AD3193" w:rsidR="00855880" w:rsidRDefault="00424E32" w:rsidP="00E55112">
      <w:pPr>
        <w:spacing w:line="360" w:lineRule="auto"/>
        <w:ind w:left="360"/>
        <w:rPr>
          <w:rFonts w:ascii="Arial" w:hAnsi="Arial" w:cs="Arial"/>
          <w:sz w:val="22"/>
          <w:szCs w:val="22"/>
        </w:rPr>
      </w:pPr>
      <w:r w:rsidRPr="00424E32">
        <w:rPr>
          <w:rFonts w:ascii="Arial" w:hAnsi="Arial" w:cs="Arial"/>
          <w:sz w:val="22"/>
          <w:szCs w:val="22"/>
        </w:rPr>
        <w:t xml:space="preserve">Leeds does not have a dedicated “Early Help” page on the City Council website. Instead, information is provided through the Leeds Safeguarding Children Partnership (LSCP) site, under </w:t>
      </w:r>
      <w:r w:rsidRPr="00424E32">
        <w:rPr>
          <w:rFonts w:ascii="Arial" w:hAnsi="Arial" w:cs="Arial"/>
          <w:i/>
          <w:iCs/>
          <w:sz w:val="22"/>
          <w:szCs w:val="22"/>
        </w:rPr>
        <w:t>Practitioners → Working with Families → Early Help</w:t>
      </w:r>
      <w:r w:rsidRPr="00424E32">
        <w:rPr>
          <w:rFonts w:ascii="Arial" w:hAnsi="Arial" w:cs="Arial"/>
          <w:sz w:val="22"/>
          <w:szCs w:val="22"/>
        </w:rPr>
        <w:t>. This structure may be harder for parents to navigate, as it assumes some prior knowledge of the LSCP.</w:t>
      </w:r>
    </w:p>
    <w:p w14:paraId="62A4BC90" w14:textId="218118EE" w:rsidR="00941DD8" w:rsidRDefault="00941DD8" w:rsidP="00E55112">
      <w:pPr>
        <w:spacing w:line="360" w:lineRule="auto"/>
        <w:ind w:left="360"/>
        <w:rPr>
          <w:rFonts w:ascii="Arial" w:hAnsi="Arial" w:cs="Arial"/>
          <w:b/>
          <w:bCs/>
          <w:sz w:val="22"/>
          <w:szCs w:val="22"/>
        </w:rPr>
      </w:pPr>
      <w:r w:rsidRPr="00560EDE">
        <w:rPr>
          <w:rFonts w:ascii="Arial" w:hAnsi="Arial" w:cs="Arial"/>
          <w:b/>
          <w:bCs/>
          <w:sz w:val="22"/>
          <w:szCs w:val="22"/>
        </w:rPr>
        <w:t>Definition and approach</w:t>
      </w:r>
    </w:p>
    <w:p w14:paraId="2E8CAB13" w14:textId="614FB3BC" w:rsidR="00524B5A" w:rsidRDefault="00D73DF8" w:rsidP="00524B5A">
      <w:pPr>
        <w:spacing w:line="360" w:lineRule="auto"/>
        <w:ind w:left="360"/>
        <w:rPr>
          <w:rFonts w:ascii="Arial" w:hAnsi="Arial" w:cs="Arial"/>
          <w:sz w:val="22"/>
          <w:szCs w:val="22"/>
        </w:rPr>
      </w:pPr>
      <w:r w:rsidRPr="00D73DF8">
        <w:rPr>
          <w:rFonts w:ascii="Arial" w:hAnsi="Arial" w:cs="Arial"/>
          <w:sz w:val="22"/>
          <w:szCs w:val="22"/>
        </w:rPr>
        <w:t>Leeds describes early help as assistance provided as soon as issues arise or repeat, whether at home, school, or in the larger society. The homepage promotes collaboration, voluntary involvement, and consent—three essential principles included in statutory guidance—to ensure that families understand that participation is cooperative and based on shared responsibility (Leeds Safeguarding Children Partnership, n</w:t>
      </w:r>
      <w:r w:rsidR="00A55A22">
        <w:rPr>
          <w:rFonts w:ascii="Arial" w:hAnsi="Arial" w:cs="Arial"/>
          <w:sz w:val="22"/>
          <w:szCs w:val="22"/>
        </w:rPr>
        <w:t>.d</w:t>
      </w:r>
      <w:r w:rsidR="007A53E6">
        <w:rPr>
          <w:rFonts w:ascii="Arial" w:hAnsi="Arial" w:cs="Arial"/>
          <w:sz w:val="22"/>
          <w:szCs w:val="22"/>
        </w:rPr>
        <w:t>.</w:t>
      </w:r>
      <w:r w:rsidR="00A55A22">
        <w:rPr>
          <w:rFonts w:ascii="Arial" w:hAnsi="Arial" w:cs="Arial"/>
          <w:sz w:val="22"/>
          <w:szCs w:val="22"/>
        </w:rPr>
        <w:t>)</w:t>
      </w:r>
      <w:r w:rsidRPr="00D73DF8">
        <w:rPr>
          <w:rFonts w:ascii="Arial" w:hAnsi="Arial" w:cs="Arial"/>
          <w:sz w:val="22"/>
          <w:szCs w:val="22"/>
        </w:rPr>
        <w:t>.</w:t>
      </w:r>
    </w:p>
    <w:p w14:paraId="5AF2B7D7" w14:textId="0BC30667" w:rsidR="002A1033" w:rsidRPr="002A1033" w:rsidRDefault="002A1033" w:rsidP="00524B5A">
      <w:pPr>
        <w:spacing w:line="360" w:lineRule="auto"/>
        <w:ind w:left="360"/>
        <w:rPr>
          <w:rFonts w:ascii="Arial" w:hAnsi="Arial" w:cs="Arial"/>
          <w:sz w:val="22"/>
          <w:szCs w:val="22"/>
        </w:rPr>
      </w:pPr>
      <w:r w:rsidRPr="002A1033">
        <w:rPr>
          <w:rFonts w:ascii="Arial" w:hAnsi="Arial" w:cs="Arial"/>
          <w:sz w:val="22"/>
          <w:szCs w:val="22"/>
        </w:rPr>
        <w:t>Leeds outlines its goal of "Right Conversations, Right People, Right Time" in its Early Help Approach and Strategy (2020–2023. The plan outlines a "graduated approach," beginning with universal services accessible to all families and transitioning to more focused Early Help when additional assistance is required. The legislative basis for this work is also highlighted, pointing out that Section 10 of the Children Act 2004 mandates that agencies collaborate to enhance the welfare of children (Leeds Safeguarding Children Partnership, n.d.).</w:t>
      </w:r>
    </w:p>
    <w:p w14:paraId="4D54F68F" w14:textId="2198C453" w:rsidR="00625380" w:rsidRDefault="001309FF" w:rsidP="00E55112">
      <w:pPr>
        <w:spacing w:line="360" w:lineRule="auto"/>
        <w:ind w:left="360"/>
        <w:rPr>
          <w:rFonts w:ascii="Arial" w:hAnsi="Arial" w:cs="Arial"/>
          <w:b/>
          <w:bCs/>
          <w:sz w:val="22"/>
          <w:szCs w:val="22"/>
        </w:rPr>
      </w:pPr>
      <w:r w:rsidRPr="00560EDE">
        <w:rPr>
          <w:rFonts w:ascii="Arial" w:hAnsi="Arial" w:cs="Arial"/>
          <w:b/>
          <w:bCs/>
          <w:sz w:val="22"/>
          <w:szCs w:val="22"/>
        </w:rPr>
        <w:t>Strengths</w:t>
      </w:r>
    </w:p>
    <w:p w14:paraId="05287DD5" w14:textId="77777777" w:rsidR="00BD0045" w:rsidRPr="00682998" w:rsidRDefault="00BD0045" w:rsidP="00682998">
      <w:pPr>
        <w:pStyle w:val="ListParagraph"/>
        <w:numPr>
          <w:ilvl w:val="0"/>
          <w:numId w:val="4"/>
        </w:numPr>
        <w:spacing w:line="360" w:lineRule="auto"/>
        <w:rPr>
          <w:rFonts w:ascii="Arial" w:hAnsi="Arial" w:cs="Arial"/>
          <w:sz w:val="22"/>
          <w:szCs w:val="22"/>
        </w:rPr>
      </w:pPr>
      <w:r w:rsidRPr="00682998">
        <w:rPr>
          <w:rFonts w:ascii="Arial" w:hAnsi="Arial" w:cs="Arial"/>
          <w:b/>
          <w:bCs/>
          <w:sz w:val="22"/>
          <w:szCs w:val="22"/>
        </w:rPr>
        <w:t>Strategic alignment:</w:t>
      </w:r>
      <w:r w:rsidRPr="00682998">
        <w:rPr>
          <w:rFonts w:ascii="Arial" w:hAnsi="Arial" w:cs="Arial"/>
          <w:sz w:val="22"/>
          <w:szCs w:val="22"/>
        </w:rPr>
        <w:t xml:space="preserve"> Leeds’s strategy reflects the </w:t>
      </w:r>
      <w:r w:rsidRPr="00682998">
        <w:rPr>
          <w:rFonts w:ascii="Arial" w:hAnsi="Arial" w:cs="Arial"/>
          <w:i/>
          <w:iCs/>
          <w:sz w:val="22"/>
          <w:szCs w:val="22"/>
        </w:rPr>
        <w:t>Early Help System Guide</w:t>
      </w:r>
      <w:r w:rsidRPr="00682998">
        <w:rPr>
          <w:rFonts w:ascii="Arial" w:hAnsi="Arial" w:cs="Arial"/>
          <w:sz w:val="22"/>
          <w:szCs w:val="22"/>
        </w:rPr>
        <w:t xml:space="preserve"> through its use of terms such as “system,” “partnership,” and “family</w:t>
      </w:r>
      <w:r w:rsidRPr="00682998">
        <w:rPr>
          <w:rFonts w:ascii="Arial" w:hAnsi="Arial" w:cs="Arial"/>
          <w:sz w:val="22"/>
          <w:szCs w:val="22"/>
        </w:rPr>
        <w:noBreakHyphen/>
        <w:t>led.”</w:t>
      </w:r>
    </w:p>
    <w:p w14:paraId="7D6FFEB6" w14:textId="77777777" w:rsidR="00BD0045" w:rsidRPr="00682998" w:rsidRDefault="00BD0045" w:rsidP="00682998">
      <w:pPr>
        <w:pStyle w:val="ListParagraph"/>
        <w:numPr>
          <w:ilvl w:val="0"/>
          <w:numId w:val="4"/>
        </w:numPr>
        <w:spacing w:line="360" w:lineRule="auto"/>
        <w:rPr>
          <w:rFonts w:ascii="Arial" w:hAnsi="Arial" w:cs="Arial"/>
          <w:sz w:val="22"/>
          <w:szCs w:val="22"/>
        </w:rPr>
      </w:pPr>
      <w:r w:rsidRPr="00682998">
        <w:rPr>
          <w:rFonts w:ascii="Arial" w:hAnsi="Arial" w:cs="Arial"/>
          <w:b/>
          <w:bCs/>
          <w:sz w:val="22"/>
          <w:szCs w:val="22"/>
        </w:rPr>
        <w:t>Principle clarity:</w:t>
      </w:r>
      <w:r w:rsidRPr="00682998">
        <w:rPr>
          <w:rFonts w:ascii="Arial" w:hAnsi="Arial" w:cs="Arial"/>
          <w:sz w:val="22"/>
          <w:szCs w:val="22"/>
        </w:rPr>
        <w:t xml:space="preserve"> The council highlights early intervention, family</w:t>
      </w:r>
      <w:r w:rsidRPr="00682998">
        <w:rPr>
          <w:rFonts w:ascii="Arial" w:hAnsi="Arial" w:cs="Arial"/>
          <w:sz w:val="22"/>
          <w:szCs w:val="22"/>
        </w:rPr>
        <w:noBreakHyphen/>
        <w:t>led practice, and the importance of empowering families.</w:t>
      </w:r>
    </w:p>
    <w:p w14:paraId="4C8B7E02" w14:textId="77777777" w:rsidR="00BD0045" w:rsidRPr="00682998" w:rsidRDefault="00BD0045" w:rsidP="00682998">
      <w:pPr>
        <w:pStyle w:val="ListParagraph"/>
        <w:numPr>
          <w:ilvl w:val="0"/>
          <w:numId w:val="4"/>
        </w:numPr>
        <w:spacing w:line="360" w:lineRule="auto"/>
        <w:rPr>
          <w:rFonts w:ascii="Arial" w:hAnsi="Arial" w:cs="Arial"/>
          <w:sz w:val="22"/>
          <w:szCs w:val="22"/>
        </w:rPr>
      </w:pPr>
      <w:r w:rsidRPr="00682998">
        <w:rPr>
          <w:rFonts w:ascii="Arial" w:hAnsi="Arial" w:cs="Arial"/>
          <w:b/>
          <w:bCs/>
          <w:sz w:val="22"/>
          <w:szCs w:val="22"/>
        </w:rPr>
        <w:t>Use of examples:</w:t>
      </w:r>
      <w:r w:rsidRPr="00682998">
        <w:rPr>
          <w:rFonts w:ascii="Arial" w:hAnsi="Arial" w:cs="Arial"/>
          <w:sz w:val="22"/>
          <w:szCs w:val="22"/>
        </w:rPr>
        <w:t xml:space="preserve"> The strategy includes case studies, such as the ThinkFirst course for disadvantaged teenagers, to demonstrate how Early Help works in practice (Leeds Safeguarding Children Partnership, n.d.).</w:t>
      </w:r>
    </w:p>
    <w:p w14:paraId="4F5E1487" w14:textId="77777777" w:rsidR="00BD0045" w:rsidRPr="00BD0045" w:rsidRDefault="00BD0045" w:rsidP="00E55112">
      <w:pPr>
        <w:spacing w:line="360" w:lineRule="auto"/>
        <w:ind w:left="360"/>
        <w:rPr>
          <w:rFonts w:ascii="Arial" w:hAnsi="Arial" w:cs="Arial"/>
          <w:sz w:val="22"/>
          <w:szCs w:val="22"/>
        </w:rPr>
      </w:pPr>
    </w:p>
    <w:p w14:paraId="6B91E137" w14:textId="1D6EF62E" w:rsidR="004229E6" w:rsidRPr="00152798" w:rsidRDefault="00152798" w:rsidP="00202E10">
      <w:pPr>
        <w:spacing w:line="360" w:lineRule="auto"/>
        <w:ind w:left="360"/>
        <w:rPr>
          <w:rFonts w:ascii="Arial" w:hAnsi="Arial" w:cs="Arial"/>
          <w:b/>
          <w:bCs/>
          <w:sz w:val="22"/>
          <w:szCs w:val="22"/>
        </w:rPr>
      </w:pPr>
      <w:r w:rsidRPr="00152798">
        <w:rPr>
          <w:rFonts w:ascii="Arial" w:hAnsi="Arial" w:cs="Arial"/>
          <w:b/>
          <w:bCs/>
          <w:sz w:val="22"/>
          <w:szCs w:val="22"/>
        </w:rPr>
        <w:lastRenderedPageBreak/>
        <w:t>W</w:t>
      </w:r>
      <w:r w:rsidR="004229E6" w:rsidRPr="00152798">
        <w:rPr>
          <w:rFonts w:ascii="Arial" w:hAnsi="Arial" w:cs="Arial"/>
          <w:b/>
          <w:bCs/>
          <w:sz w:val="22"/>
          <w:szCs w:val="22"/>
        </w:rPr>
        <w:t>eaknesses</w:t>
      </w:r>
    </w:p>
    <w:p w14:paraId="5BDAD01D" w14:textId="77777777" w:rsidR="00CE57E0" w:rsidRPr="00682998" w:rsidRDefault="00CE57E0" w:rsidP="00682998">
      <w:pPr>
        <w:pStyle w:val="ListParagraph"/>
        <w:numPr>
          <w:ilvl w:val="0"/>
          <w:numId w:val="5"/>
        </w:numPr>
        <w:spacing w:line="360" w:lineRule="auto"/>
        <w:rPr>
          <w:rFonts w:ascii="Arial" w:hAnsi="Arial" w:cs="Arial"/>
          <w:sz w:val="22"/>
          <w:szCs w:val="22"/>
        </w:rPr>
      </w:pPr>
      <w:r w:rsidRPr="00682998">
        <w:rPr>
          <w:rFonts w:ascii="Arial" w:hAnsi="Arial" w:cs="Arial"/>
          <w:b/>
          <w:bCs/>
          <w:sz w:val="22"/>
          <w:szCs w:val="22"/>
        </w:rPr>
        <w:t>User journey:</w:t>
      </w:r>
      <w:r w:rsidRPr="00682998">
        <w:rPr>
          <w:rFonts w:ascii="Arial" w:hAnsi="Arial" w:cs="Arial"/>
          <w:sz w:val="22"/>
          <w:szCs w:val="22"/>
        </w:rPr>
        <w:t xml:space="preserve"> Parents seeking support have limited access to the LSCP website, as the information is mainly directed at practitioners rather than families.</w:t>
      </w:r>
    </w:p>
    <w:p w14:paraId="746EE237" w14:textId="77777777" w:rsidR="00CE57E0" w:rsidRPr="00682998" w:rsidRDefault="00CE57E0" w:rsidP="00682998">
      <w:pPr>
        <w:pStyle w:val="ListParagraph"/>
        <w:numPr>
          <w:ilvl w:val="0"/>
          <w:numId w:val="5"/>
        </w:numPr>
        <w:spacing w:line="360" w:lineRule="auto"/>
        <w:rPr>
          <w:rFonts w:ascii="Arial" w:hAnsi="Arial" w:cs="Arial"/>
          <w:sz w:val="22"/>
          <w:szCs w:val="22"/>
        </w:rPr>
      </w:pPr>
      <w:r w:rsidRPr="00682998">
        <w:rPr>
          <w:rFonts w:ascii="Arial" w:hAnsi="Arial" w:cs="Arial"/>
          <w:b/>
          <w:bCs/>
          <w:sz w:val="22"/>
          <w:szCs w:val="22"/>
        </w:rPr>
        <w:t>Lack of referral clarity:</w:t>
      </w:r>
      <w:r w:rsidRPr="00682998">
        <w:rPr>
          <w:rFonts w:ascii="Arial" w:hAnsi="Arial" w:cs="Arial"/>
          <w:sz w:val="22"/>
          <w:szCs w:val="22"/>
        </w:rPr>
        <w:t xml:space="preserve"> The public</w:t>
      </w:r>
      <w:r w:rsidRPr="00682998">
        <w:rPr>
          <w:rFonts w:ascii="Arial" w:hAnsi="Arial" w:cs="Arial"/>
          <w:sz w:val="22"/>
          <w:szCs w:val="22"/>
        </w:rPr>
        <w:noBreakHyphen/>
        <w:t>facing site does not provide a clear or easily accessible “how to refer or self</w:t>
      </w:r>
      <w:r w:rsidRPr="00682998">
        <w:rPr>
          <w:rFonts w:ascii="Arial" w:hAnsi="Arial" w:cs="Arial"/>
          <w:sz w:val="22"/>
          <w:szCs w:val="22"/>
        </w:rPr>
        <w:noBreakHyphen/>
        <w:t>refer” Early Help form for families.</w:t>
      </w:r>
    </w:p>
    <w:p w14:paraId="5CE95795" w14:textId="77777777" w:rsidR="00CE57E0" w:rsidRPr="00682998" w:rsidRDefault="00CE57E0" w:rsidP="00682998">
      <w:pPr>
        <w:pStyle w:val="ListParagraph"/>
        <w:numPr>
          <w:ilvl w:val="0"/>
          <w:numId w:val="5"/>
        </w:numPr>
        <w:spacing w:line="360" w:lineRule="auto"/>
        <w:rPr>
          <w:rFonts w:ascii="Arial" w:hAnsi="Arial" w:cs="Arial"/>
          <w:sz w:val="22"/>
          <w:szCs w:val="22"/>
        </w:rPr>
      </w:pPr>
      <w:r w:rsidRPr="00682998">
        <w:rPr>
          <w:rFonts w:ascii="Arial" w:hAnsi="Arial" w:cs="Arial"/>
          <w:b/>
          <w:bCs/>
          <w:sz w:val="22"/>
          <w:szCs w:val="22"/>
        </w:rPr>
        <w:t>Outdated strategy:</w:t>
      </w:r>
      <w:r w:rsidRPr="00682998">
        <w:rPr>
          <w:rFonts w:ascii="Arial" w:hAnsi="Arial" w:cs="Arial"/>
          <w:sz w:val="22"/>
          <w:szCs w:val="22"/>
        </w:rPr>
        <w:t xml:space="preserve"> Although labelled 2020–2023, the strategy has not been updated as of 2025, suggesting the plan may be outdated.</w:t>
      </w:r>
    </w:p>
    <w:p w14:paraId="1B5FFAF1" w14:textId="77777777" w:rsidR="00152798" w:rsidRPr="00202E10" w:rsidRDefault="00152798" w:rsidP="00202E10">
      <w:pPr>
        <w:spacing w:line="360" w:lineRule="auto"/>
        <w:ind w:left="360"/>
        <w:rPr>
          <w:rFonts w:ascii="Arial" w:hAnsi="Arial" w:cs="Arial"/>
          <w:sz w:val="22"/>
          <w:szCs w:val="22"/>
        </w:rPr>
      </w:pPr>
    </w:p>
    <w:p w14:paraId="30A72597" w14:textId="77777777" w:rsidR="004F2969" w:rsidRPr="004F2969" w:rsidRDefault="004F2969" w:rsidP="004F2969">
      <w:pPr>
        <w:spacing w:line="360" w:lineRule="auto"/>
        <w:ind w:left="360"/>
        <w:rPr>
          <w:rFonts w:ascii="Arial" w:hAnsi="Arial" w:cs="Arial"/>
          <w:b/>
          <w:bCs/>
          <w:sz w:val="22"/>
          <w:szCs w:val="22"/>
        </w:rPr>
      </w:pPr>
      <w:r w:rsidRPr="004F2969">
        <w:rPr>
          <w:rFonts w:ascii="Arial" w:hAnsi="Arial" w:cs="Arial"/>
          <w:b/>
          <w:bCs/>
          <w:sz w:val="22"/>
          <w:szCs w:val="22"/>
        </w:rPr>
        <w:t>4.2 Tower Hamlets Council</w:t>
      </w:r>
    </w:p>
    <w:p w14:paraId="1759F25E" w14:textId="77777777" w:rsidR="004F2969" w:rsidRPr="004F2969" w:rsidRDefault="004F2969" w:rsidP="004F2969">
      <w:pPr>
        <w:spacing w:line="360" w:lineRule="auto"/>
        <w:ind w:left="360"/>
        <w:rPr>
          <w:rFonts w:ascii="Arial" w:hAnsi="Arial" w:cs="Arial"/>
          <w:sz w:val="22"/>
          <w:szCs w:val="22"/>
        </w:rPr>
      </w:pPr>
      <w:r w:rsidRPr="004F2969">
        <w:rPr>
          <w:rFonts w:ascii="Arial" w:hAnsi="Arial" w:cs="Arial"/>
          <w:b/>
          <w:bCs/>
          <w:sz w:val="22"/>
          <w:szCs w:val="22"/>
        </w:rPr>
        <w:t>Overview and accessibility</w:t>
      </w:r>
    </w:p>
    <w:p w14:paraId="624B766A" w14:textId="01961168" w:rsidR="00202E10" w:rsidRDefault="004D71D8" w:rsidP="00E55112">
      <w:pPr>
        <w:spacing w:line="360" w:lineRule="auto"/>
        <w:ind w:left="360"/>
        <w:rPr>
          <w:rFonts w:ascii="Arial" w:hAnsi="Arial" w:cs="Arial"/>
          <w:sz w:val="22"/>
          <w:szCs w:val="22"/>
        </w:rPr>
      </w:pPr>
      <w:r w:rsidRPr="004D71D8">
        <w:rPr>
          <w:rFonts w:ascii="Arial" w:hAnsi="Arial" w:cs="Arial"/>
          <w:sz w:val="22"/>
          <w:szCs w:val="22"/>
        </w:rPr>
        <w:t xml:space="preserve">Tower Hamlets Council has a clearly marked </w:t>
      </w:r>
      <w:r w:rsidRPr="004D71D8">
        <w:rPr>
          <w:rFonts w:ascii="Arial" w:hAnsi="Arial" w:cs="Arial"/>
          <w:i/>
          <w:iCs/>
          <w:sz w:val="22"/>
          <w:szCs w:val="22"/>
        </w:rPr>
        <w:t>Early Help</w:t>
      </w:r>
      <w:r w:rsidRPr="004D71D8">
        <w:rPr>
          <w:rFonts w:ascii="Arial" w:hAnsi="Arial" w:cs="Arial"/>
          <w:sz w:val="22"/>
          <w:szCs w:val="22"/>
        </w:rPr>
        <w:t xml:space="preserve"> section in its Children &amp; Family Care area called “About Early Help.” The page is easy for families to use, with simple language, leaflets to download, and clear contact details (Tower Hamlets Council, n.d.).</w:t>
      </w:r>
    </w:p>
    <w:p w14:paraId="046E6553" w14:textId="77777777" w:rsidR="00AF60A2" w:rsidRDefault="00AF60A2" w:rsidP="00AF60A2">
      <w:pPr>
        <w:spacing w:line="360" w:lineRule="auto"/>
        <w:ind w:left="360"/>
        <w:rPr>
          <w:rFonts w:ascii="Arial" w:hAnsi="Arial" w:cs="Arial"/>
          <w:b/>
          <w:bCs/>
          <w:sz w:val="22"/>
          <w:szCs w:val="22"/>
        </w:rPr>
      </w:pPr>
      <w:r w:rsidRPr="00AF60A2">
        <w:rPr>
          <w:rFonts w:ascii="Arial" w:hAnsi="Arial" w:cs="Arial"/>
          <w:b/>
          <w:bCs/>
          <w:sz w:val="22"/>
          <w:szCs w:val="22"/>
        </w:rPr>
        <w:t>Definition and Service Outline</w:t>
      </w:r>
    </w:p>
    <w:p w14:paraId="70B4C240" w14:textId="77777777" w:rsidR="00572C5F" w:rsidRPr="00572C5F" w:rsidRDefault="00572C5F" w:rsidP="00572C5F">
      <w:pPr>
        <w:spacing w:line="360" w:lineRule="auto"/>
        <w:ind w:left="360"/>
        <w:rPr>
          <w:rFonts w:ascii="Arial" w:hAnsi="Arial" w:cs="Arial"/>
          <w:sz w:val="22"/>
          <w:szCs w:val="22"/>
        </w:rPr>
      </w:pPr>
      <w:r w:rsidRPr="00572C5F">
        <w:rPr>
          <w:rFonts w:ascii="Arial" w:hAnsi="Arial" w:cs="Arial"/>
          <w:sz w:val="22"/>
          <w:szCs w:val="22"/>
        </w:rPr>
        <w:t>Tower Hamlets defines Early Help as support provided from pregnancy to age 19, or 25 for young people with SEND. Tower Hamlets Council (n.d.) distinguishes between universal services like health and education, which are accessible to all families, and targeted support through the multi-agency Early Help Hub (MAST), which provides more intense assistance.</w:t>
      </w:r>
    </w:p>
    <w:p w14:paraId="4D0E5EC3" w14:textId="72912F3D" w:rsidR="00572C5F" w:rsidRDefault="00F35370" w:rsidP="00AF60A2">
      <w:pPr>
        <w:spacing w:line="360" w:lineRule="auto"/>
        <w:ind w:left="360"/>
        <w:rPr>
          <w:rFonts w:ascii="Arial" w:hAnsi="Arial" w:cs="Arial"/>
          <w:b/>
          <w:bCs/>
          <w:sz w:val="22"/>
          <w:szCs w:val="22"/>
        </w:rPr>
      </w:pPr>
      <w:r w:rsidRPr="00F35370">
        <w:rPr>
          <w:rFonts w:ascii="Arial" w:hAnsi="Arial" w:cs="Arial"/>
          <w:b/>
          <w:bCs/>
          <w:sz w:val="22"/>
          <w:szCs w:val="22"/>
        </w:rPr>
        <w:t>Multi</w:t>
      </w:r>
      <w:r w:rsidRPr="00F35370">
        <w:rPr>
          <w:rFonts w:ascii="Cambria Math" w:hAnsi="Cambria Math" w:cs="Cambria Math"/>
          <w:b/>
          <w:bCs/>
          <w:sz w:val="22"/>
          <w:szCs w:val="22"/>
        </w:rPr>
        <w:t>‑</w:t>
      </w:r>
      <w:r w:rsidRPr="00F35370">
        <w:rPr>
          <w:rFonts w:ascii="Arial" w:hAnsi="Arial" w:cs="Arial"/>
          <w:b/>
          <w:bCs/>
          <w:sz w:val="22"/>
          <w:szCs w:val="22"/>
        </w:rPr>
        <w:t>agency approach</w:t>
      </w:r>
    </w:p>
    <w:p w14:paraId="5AD56B8D" w14:textId="77777777" w:rsidR="00324021" w:rsidRDefault="00324021" w:rsidP="00324021">
      <w:pPr>
        <w:spacing w:line="360" w:lineRule="auto"/>
        <w:ind w:left="360"/>
        <w:rPr>
          <w:rFonts w:ascii="Arial" w:hAnsi="Arial" w:cs="Arial"/>
          <w:sz w:val="22"/>
          <w:szCs w:val="22"/>
        </w:rPr>
      </w:pPr>
      <w:r w:rsidRPr="00324021">
        <w:rPr>
          <w:rFonts w:ascii="Arial" w:hAnsi="Arial" w:cs="Arial"/>
          <w:sz w:val="22"/>
          <w:szCs w:val="22"/>
        </w:rPr>
        <w:t>The Multi-Agency Support Team (MAST) in Tower Hamlets is made up of experts from a variety of fields, including health, education, law enforcement, housing, probation, youth services, CAMHS, and Barnardo's. According to the council, having this co-located staff facilitates quicker decision-making, better teamwork, and more efficient assistance (Tower Hamlets Council, n.d.).</w:t>
      </w:r>
    </w:p>
    <w:p w14:paraId="0EFFEF9E" w14:textId="0AA638F2" w:rsidR="0092361C" w:rsidRPr="00324021" w:rsidRDefault="0092361C" w:rsidP="00324021">
      <w:pPr>
        <w:spacing w:line="360" w:lineRule="auto"/>
        <w:ind w:left="360"/>
        <w:rPr>
          <w:rFonts w:ascii="Arial" w:hAnsi="Arial" w:cs="Arial"/>
          <w:b/>
          <w:bCs/>
          <w:sz w:val="22"/>
          <w:szCs w:val="22"/>
        </w:rPr>
      </w:pPr>
      <w:r w:rsidRPr="003A2DC3">
        <w:rPr>
          <w:rFonts w:ascii="Arial" w:hAnsi="Arial" w:cs="Arial"/>
          <w:b/>
          <w:bCs/>
          <w:sz w:val="22"/>
          <w:szCs w:val="22"/>
        </w:rPr>
        <w:t>Access and referral</w:t>
      </w:r>
    </w:p>
    <w:p w14:paraId="228FC349" w14:textId="77777777" w:rsidR="004375AD" w:rsidRPr="004375AD" w:rsidRDefault="004375AD" w:rsidP="004375AD">
      <w:pPr>
        <w:spacing w:line="360" w:lineRule="auto"/>
        <w:ind w:left="360"/>
        <w:rPr>
          <w:rFonts w:ascii="Arial" w:hAnsi="Arial" w:cs="Arial"/>
          <w:sz w:val="22"/>
          <w:szCs w:val="22"/>
        </w:rPr>
      </w:pPr>
      <w:r w:rsidRPr="004375AD">
        <w:rPr>
          <w:rFonts w:ascii="Arial" w:hAnsi="Arial" w:cs="Arial"/>
          <w:sz w:val="22"/>
          <w:szCs w:val="22"/>
        </w:rPr>
        <w:t>For Early Help contacts or referrals, Tower Hamlets has a phone line (020 7364 5006, choices 2 or 3). A "MAST request for support" form can also be filled out by professionals and families. The council refers users to the Emergency Duty Team number if they have urgent safeguarding concerns outside of business hours (Tower Hamlets Council, n.d.).</w:t>
      </w:r>
    </w:p>
    <w:p w14:paraId="35828204" w14:textId="77777777" w:rsidR="007D194E" w:rsidRDefault="007D194E" w:rsidP="00AF60A2">
      <w:pPr>
        <w:spacing w:line="360" w:lineRule="auto"/>
        <w:ind w:left="360"/>
        <w:rPr>
          <w:rFonts w:ascii="Arial" w:hAnsi="Arial" w:cs="Arial"/>
          <w:b/>
          <w:bCs/>
          <w:sz w:val="22"/>
          <w:szCs w:val="22"/>
        </w:rPr>
      </w:pPr>
    </w:p>
    <w:p w14:paraId="3E97B715" w14:textId="0A6DE8A4" w:rsidR="0020345E" w:rsidRDefault="00587CF5" w:rsidP="00AF60A2">
      <w:pPr>
        <w:spacing w:line="360" w:lineRule="auto"/>
        <w:ind w:left="360"/>
        <w:rPr>
          <w:rFonts w:ascii="Arial" w:hAnsi="Arial" w:cs="Arial"/>
          <w:b/>
          <w:bCs/>
          <w:sz w:val="22"/>
          <w:szCs w:val="22"/>
        </w:rPr>
      </w:pPr>
      <w:r w:rsidRPr="00587CF5">
        <w:rPr>
          <w:rFonts w:ascii="Arial" w:hAnsi="Arial" w:cs="Arial"/>
          <w:b/>
          <w:bCs/>
          <w:sz w:val="22"/>
          <w:szCs w:val="22"/>
        </w:rPr>
        <w:lastRenderedPageBreak/>
        <w:t>Strengths</w:t>
      </w:r>
    </w:p>
    <w:p w14:paraId="0AA36AD2" w14:textId="77777777" w:rsidR="00696D3E" w:rsidRPr="00067985" w:rsidRDefault="00FC39BB" w:rsidP="00067985">
      <w:pPr>
        <w:pStyle w:val="ListParagraph"/>
        <w:numPr>
          <w:ilvl w:val="0"/>
          <w:numId w:val="16"/>
        </w:numPr>
        <w:spacing w:line="360" w:lineRule="auto"/>
        <w:rPr>
          <w:rFonts w:ascii="Arial" w:hAnsi="Arial" w:cs="Arial"/>
          <w:sz w:val="22"/>
          <w:szCs w:val="22"/>
        </w:rPr>
      </w:pPr>
      <w:r w:rsidRPr="00067985">
        <w:rPr>
          <w:rFonts w:ascii="Arial" w:hAnsi="Arial" w:cs="Arial"/>
          <w:sz w:val="22"/>
          <w:szCs w:val="22"/>
        </w:rPr>
        <w:t>User-friendly: Parents may easily navigate the website thanks to its clear titles, such as "Who is it for?" "What does Early Help look like?" and "Concerned about a child?" (Tower Hamlets Council, n.d.).</w:t>
      </w:r>
    </w:p>
    <w:p w14:paraId="1DADF752" w14:textId="77777777" w:rsidR="00696D3E" w:rsidRPr="00067985" w:rsidRDefault="00FC39BB" w:rsidP="00067985">
      <w:pPr>
        <w:pStyle w:val="ListParagraph"/>
        <w:numPr>
          <w:ilvl w:val="0"/>
          <w:numId w:val="16"/>
        </w:numPr>
        <w:spacing w:line="360" w:lineRule="auto"/>
        <w:rPr>
          <w:rFonts w:ascii="Arial" w:hAnsi="Arial" w:cs="Arial"/>
          <w:sz w:val="22"/>
          <w:szCs w:val="22"/>
        </w:rPr>
      </w:pPr>
      <w:r w:rsidRPr="00067985">
        <w:rPr>
          <w:rFonts w:ascii="Arial" w:hAnsi="Arial" w:cs="Arial"/>
          <w:sz w:val="22"/>
          <w:szCs w:val="22"/>
        </w:rPr>
        <w:t>Resources that can be downloaded: For additional information, families can obtain a brochure and the Early Help Strategy 2025–2028 (Tower Hamlets Council, n.d.).</w:t>
      </w:r>
    </w:p>
    <w:p w14:paraId="15C83998" w14:textId="261F383C" w:rsidR="00FC39BB" w:rsidRPr="00067985" w:rsidRDefault="00FC39BB" w:rsidP="00067985">
      <w:pPr>
        <w:pStyle w:val="ListParagraph"/>
        <w:numPr>
          <w:ilvl w:val="0"/>
          <w:numId w:val="16"/>
        </w:numPr>
        <w:spacing w:line="360" w:lineRule="auto"/>
        <w:rPr>
          <w:rFonts w:ascii="Arial" w:hAnsi="Arial" w:cs="Arial"/>
          <w:sz w:val="22"/>
          <w:szCs w:val="22"/>
        </w:rPr>
      </w:pPr>
      <w:r w:rsidRPr="00067985">
        <w:rPr>
          <w:rFonts w:ascii="Arial" w:hAnsi="Arial" w:cs="Arial"/>
          <w:sz w:val="22"/>
          <w:szCs w:val="22"/>
        </w:rPr>
        <w:t>Integrated multi-agency team: The Multi-Agency Support Team (MAST) definition demonstrates how several agencies collaborate (Tower Hamlets Council, n.d.)</w:t>
      </w:r>
      <w:r w:rsidR="000A2189" w:rsidRPr="00067985">
        <w:rPr>
          <w:rFonts w:ascii="Arial" w:hAnsi="Arial" w:cs="Arial"/>
          <w:sz w:val="22"/>
          <w:szCs w:val="22"/>
        </w:rPr>
        <w:t>.</w:t>
      </w:r>
      <w:r w:rsidRPr="00067985">
        <w:rPr>
          <w:rFonts w:ascii="Arial" w:hAnsi="Arial" w:cs="Arial"/>
          <w:sz w:val="22"/>
          <w:szCs w:val="22"/>
        </w:rPr>
        <w:br/>
        <w:t>Self-referral is made simple with the provision of contact information, a referral form, and instructions (Tower Hamlets Council, n.d.).</w:t>
      </w:r>
    </w:p>
    <w:p w14:paraId="297A1E33" w14:textId="14CCC212" w:rsidR="00054799" w:rsidRDefault="00054799" w:rsidP="00054799">
      <w:pPr>
        <w:spacing w:line="360" w:lineRule="auto"/>
        <w:ind w:left="360"/>
        <w:rPr>
          <w:rFonts w:ascii="Arial" w:hAnsi="Arial" w:cs="Arial"/>
          <w:b/>
          <w:bCs/>
          <w:sz w:val="22"/>
          <w:szCs w:val="22"/>
        </w:rPr>
      </w:pPr>
      <w:r w:rsidRPr="00054799">
        <w:rPr>
          <w:rFonts w:ascii="Arial" w:hAnsi="Arial" w:cs="Arial"/>
          <w:b/>
          <w:bCs/>
          <w:sz w:val="22"/>
          <w:szCs w:val="22"/>
        </w:rPr>
        <w:t>Weaknesses</w:t>
      </w:r>
    </w:p>
    <w:p w14:paraId="0AF25093" w14:textId="77777777" w:rsidR="008A24CB" w:rsidRDefault="00FD4B14" w:rsidP="008A24CB">
      <w:pPr>
        <w:pStyle w:val="ListParagraph"/>
        <w:numPr>
          <w:ilvl w:val="0"/>
          <w:numId w:val="10"/>
        </w:numPr>
        <w:spacing w:line="360" w:lineRule="auto"/>
        <w:rPr>
          <w:rFonts w:ascii="Arial" w:hAnsi="Arial" w:cs="Arial"/>
          <w:sz w:val="22"/>
          <w:szCs w:val="22"/>
        </w:rPr>
      </w:pPr>
      <w:r w:rsidRPr="00FD4B14">
        <w:rPr>
          <w:rFonts w:ascii="Arial" w:hAnsi="Arial" w:cs="Arial"/>
          <w:sz w:val="22"/>
          <w:szCs w:val="22"/>
        </w:rPr>
        <w:t>Insufficient information on results: Although the page describes the team and structure, it provides little information about results, wait times, or the average duration of support (Tower Hamlets Council, n.d.).</w:t>
      </w:r>
    </w:p>
    <w:p w14:paraId="36B63526" w14:textId="77777777" w:rsidR="008A24CB" w:rsidRDefault="00FD4B14" w:rsidP="008A24CB">
      <w:pPr>
        <w:pStyle w:val="ListParagraph"/>
        <w:numPr>
          <w:ilvl w:val="0"/>
          <w:numId w:val="10"/>
        </w:numPr>
        <w:spacing w:line="360" w:lineRule="auto"/>
        <w:rPr>
          <w:rFonts w:ascii="Arial" w:hAnsi="Arial" w:cs="Arial"/>
          <w:sz w:val="22"/>
          <w:szCs w:val="22"/>
        </w:rPr>
      </w:pPr>
      <w:r w:rsidRPr="008A24CB">
        <w:rPr>
          <w:rFonts w:ascii="Arial" w:hAnsi="Arial" w:cs="Arial"/>
          <w:sz w:val="22"/>
          <w:szCs w:val="22"/>
        </w:rPr>
        <w:t>Navigation from home page: Unless they know where to go, families may find it difficult to access the Early Help page straight from the main council website (Tower Hamlets Council, n.d.).</w:t>
      </w:r>
    </w:p>
    <w:p w14:paraId="37977476" w14:textId="414CB485" w:rsidR="00FD4B14" w:rsidRDefault="00FD4B14" w:rsidP="008A24CB">
      <w:pPr>
        <w:pStyle w:val="ListParagraph"/>
        <w:numPr>
          <w:ilvl w:val="0"/>
          <w:numId w:val="10"/>
        </w:numPr>
        <w:spacing w:line="360" w:lineRule="auto"/>
        <w:rPr>
          <w:rFonts w:ascii="Arial" w:hAnsi="Arial" w:cs="Arial"/>
          <w:sz w:val="22"/>
          <w:szCs w:val="22"/>
        </w:rPr>
      </w:pPr>
      <w:r w:rsidRPr="008A24CB">
        <w:rPr>
          <w:rFonts w:ascii="Arial" w:hAnsi="Arial" w:cs="Arial"/>
          <w:sz w:val="22"/>
          <w:szCs w:val="22"/>
        </w:rPr>
        <w:t>Reliance on pamphlets: Some crucial information, such facts on Family Hubs, can only be found in downloadable leaflets, which may not be available to everyone (Tower Hamlets Council, n.d.).</w:t>
      </w:r>
    </w:p>
    <w:p w14:paraId="7F309CAC" w14:textId="77777777" w:rsidR="00E47FAC" w:rsidRPr="008A24CB" w:rsidRDefault="00E47FAC" w:rsidP="00E47FAC">
      <w:pPr>
        <w:pStyle w:val="ListParagraph"/>
        <w:spacing w:line="360" w:lineRule="auto"/>
        <w:ind w:left="1080"/>
        <w:rPr>
          <w:rFonts w:ascii="Arial" w:hAnsi="Arial" w:cs="Arial"/>
          <w:sz w:val="22"/>
          <w:szCs w:val="22"/>
        </w:rPr>
      </w:pPr>
    </w:p>
    <w:p w14:paraId="11E36C71" w14:textId="10CD2D84" w:rsidR="00054799" w:rsidRDefault="00E47FAC" w:rsidP="00054799">
      <w:pPr>
        <w:spacing w:line="360" w:lineRule="auto"/>
        <w:ind w:left="360"/>
        <w:rPr>
          <w:rFonts w:ascii="Arial" w:hAnsi="Arial" w:cs="Arial"/>
          <w:b/>
          <w:bCs/>
          <w:sz w:val="22"/>
          <w:szCs w:val="22"/>
        </w:rPr>
      </w:pPr>
      <w:r w:rsidRPr="00E47FAC">
        <w:rPr>
          <w:rFonts w:ascii="Arial" w:hAnsi="Arial" w:cs="Arial"/>
          <w:b/>
          <w:bCs/>
          <w:sz w:val="22"/>
          <w:szCs w:val="22"/>
        </w:rPr>
        <w:t>4.3 Southwark Council</w:t>
      </w:r>
    </w:p>
    <w:p w14:paraId="5DF077D5" w14:textId="33A24753" w:rsidR="00FE5F1D" w:rsidRDefault="000C262C" w:rsidP="00054799">
      <w:pPr>
        <w:spacing w:line="360" w:lineRule="auto"/>
        <w:ind w:left="360"/>
        <w:rPr>
          <w:rFonts w:ascii="Arial" w:hAnsi="Arial" w:cs="Arial"/>
          <w:b/>
          <w:bCs/>
          <w:sz w:val="22"/>
          <w:szCs w:val="22"/>
        </w:rPr>
      </w:pPr>
      <w:r w:rsidRPr="009A7B68">
        <w:rPr>
          <w:rFonts w:ascii="Arial" w:hAnsi="Arial" w:cs="Arial"/>
          <w:b/>
          <w:bCs/>
          <w:sz w:val="22"/>
          <w:szCs w:val="22"/>
        </w:rPr>
        <w:t>Overview</w:t>
      </w:r>
      <w:r w:rsidRPr="000C262C">
        <w:rPr>
          <w:rFonts w:ascii="Arial" w:hAnsi="Arial" w:cs="Arial"/>
          <w:b/>
          <w:bCs/>
          <w:sz w:val="22"/>
          <w:szCs w:val="22"/>
        </w:rPr>
        <w:t xml:space="preserve"> and accessibility</w:t>
      </w:r>
    </w:p>
    <w:p w14:paraId="5177CA4B" w14:textId="676B0F14" w:rsidR="009A7B68" w:rsidRDefault="006117A9" w:rsidP="00054799">
      <w:pPr>
        <w:spacing w:line="360" w:lineRule="auto"/>
        <w:ind w:left="360"/>
        <w:rPr>
          <w:rFonts w:ascii="Arial" w:hAnsi="Arial" w:cs="Arial"/>
          <w:sz w:val="22"/>
          <w:szCs w:val="22"/>
        </w:rPr>
      </w:pPr>
      <w:r w:rsidRPr="009A7B68">
        <w:rPr>
          <w:rFonts w:ascii="Arial" w:hAnsi="Arial" w:cs="Arial"/>
          <w:sz w:val="22"/>
          <w:szCs w:val="22"/>
        </w:rPr>
        <w:t>Southwark council</w:t>
      </w:r>
      <w:r w:rsidR="009A7B68" w:rsidRPr="009A7B68">
        <w:rPr>
          <w:rFonts w:ascii="Arial" w:hAnsi="Arial" w:cs="Arial"/>
          <w:sz w:val="22"/>
          <w:szCs w:val="22"/>
        </w:rPr>
        <w:t xml:space="preserve"> distinguishes between universal Early Help, described as </w:t>
      </w:r>
      <w:r w:rsidR="009A7B68" w:rsidRPr="009A7B68">
        <w:rPr>
          <w:rFonts w:ascii="Arial" w:hAnsi="Arial" w:cs="Arial"/>
          <w:i/>
          <w:iCs/>
          <w:sz w:val="22"/>
          <w:szCs w:val="22"/>
        </w:rPr>
        <w:t>“Early Help for everyone”</w:t>
      </w:r>
      <w:r w:rsidR="009A7B68" w:rsidRPr="009A7B68">
        <w:rPr>
          <w:rFonts w:ascii="Arial" w:hAnsi="Arial" w:cs="Arial"/>
          <w:sz w:val="22"/>
          <w:szCs w:val="22"/>
        </w:rPr>
        <w:t xml:space="preserve">, and targeted support, referred to as </w:t>
      </w:r>
      <w:r w:rsidR="009A7B68" w:rsidRPr="009A7B68">
        <w:rPr>
          <w:rFonts w:ascii="Arial" w:hAnsi="Arial" w:cs="Arial"/>
          <w:i/>
          <w:iCs/>
          <w:sz w:val="22"/>
          <w:szCs w:val="22"/>
        </w:rPr>
        <w:t>“Extra Early Help / Family Early Help (FEH)”</w:t>
      </w:r>
      <w:r w:rsidR="009A7B68" w:rsidRPr="009A7B68">
        <w:rPr>
          <w:rFonts w:ascii="Arial" w:hAnsi="Arial" w:cs="Arial"/>
          <w:sz w:val="22"/>
          <w:szCs w:val="22"/>
        </w:rPr>
        <w:t>. This distinction enables families to understand the different tiers of support available and clarifies how services are structured to meet varying levels of need (Southwark Council, n.d.).</w:t>
      </w:r>
    </w:p>
    <w:p w14:paraId="3DE8F3C6" w14:textId="69DF9F82" w:rsidR="002258BE" w:rsidRDefault="00016981" w:rsidP="00054799">
      <w:pPr>
        <w:spacing w:line="360" w:lineRule="auto"/>
        <w:ind w:left="360"/>
        <w:rPr>
          <w:rFonts w:ascii="Arial" w:hAnsi="Arial" w:cs="Arial"/>
          <w:b/>
          <w:bCs/>
          <w:sz w:val="22"/>
          <w:szCs w:val="22"/>
        </w:rPr>
      </w:pPr>
      <w:r w:rsidRPr="00016981">
        <w:rPr>
          <w:rFonts w:ascii="Arial" w:hAnsi="Arial" w:cs="Arial"/>
          <w:b/>
          <w:bCs/>
          <w:sz w:val="22"/>
          <w:szCs w:val="22"/>
        </w:rPr>
        <w:t>Definition and services</w:t>
      </w:r>
    </w:p>
    <w:p w14:paraId="5CE04B29" w14:textId="6141C16A" w:rsidR="005F5F41" w:rsidRDefault="005F5F41" w:rsidP="005F5F41">
      <w:pPr>
        <w:spacing w:line="360" w:lineRule="auto"/>
        <w:ind w:left="360"/>
        <w:rPr>
          <w:rFonts w:ascii="Arial" w:hAnsi="Arial" w:cs="Arial"/>
          <w:sz w:val="22"/>
          <w:szCs w:val="22"/>
        </w:rPr>
      </w:pPr>
      <w:r w:rsidRPr="005F5F41">
        <w:rPr>
          <w:rFonts w:ascii="Arial" w:hAnsi="Arial" w:cs="Arial"/>
          <w:sz w:val="22"/>
          <w:szCs w:val="22"/>
        </w:rPr>
        <w:t>Early Help, according to Southwark Council, is assistance intended to keep families safe and healthy while stopping issues from getting worse. According to Southwark Council (n.d.), certain services are more focused, while others are general.</w:t>
      </w:r>
      <w:r w:rsidRPr="005F5F41">
        <w:rPr>
          <w:rFonts w:ascii="Arial" w:hAnsi="Arial" w:cs="Arial"/>
          <w:sz w:val="22"/>
          <w:szCs w:val="22"/>
        </w:rPr>
        <w:br/>
      </w:r>
      <w:r w:rsidRPr="005F5F41">
        <w:rPr>
          <w:rFonts w:ascii="Arial" w:hAnsi="Arial" w:cs="Arial"/>
          <w:sz w:val="22"/>
          <w:szCs w:val="22"/>
        </w:rPr>
        <w:br/>
      </w:r>
      <w:r w:rsidRPr="005F5F41">
        <w:rPr>
          <w:rFonts w:ascii="Arial" w:hAnsi="Arial" w:cs="Arial"/>
          <w:sz w:val="22"/>
          <w:szCs w:val="22"/>
        </w:rPr>
        <w:lastRenderedPageBreak/>
        <w:t>According to Southwark Council (n.d.), Early Help is accessible to children and young people up to the age of 18 or up to 25 if they have SEND.</w:t>
      </w:r>
      <w:r w:rsidRPr="005F5F41">
        <w:rPr>
          <w:rFonts w:ascii="Arial" w:hAnsi="Arial" w:cs="Arial"/>
          <w:sz w:val="22"/>
          <w:szCs w:val="22"/>
        </w:rPr>
        <w:br/>
      </w:r>
      <w:r w:rsidRPr="005F5F41">
        <w:rPr>
          <w:rFonts w:ascii="Arial" w:hAnsi="Arial" w:cs="Arial"/>
          <w:sz w:val="22"/>
          <w:szCs w:val="22"/>
        </w:rPr>
        <w:br/>
        <w:t>Parenting classes, health visitors, school nurses, GPs, CAMHS, youth clubs, domestic violence help, and housing assistance are examples of universal services (Southwark Council, n.d.).</w:t>
      </w:r>
      <w:r w:rsidRPr="005F5F41">
        <w:rPr>
          <w:rFonts w:ascii="Arial" w:hAnsi="Arial" w:cs="Arial"/>
          <w:sz w:val="22"/>
          <w:szCs w:val="22"/>
        </w:rPr>
        <w:br/>
      </w:r>
      <w:r w:rsidRPr="005F5F41">
        <w:rPr>
          <w:rFonts w:ascii="Arial" w:hAnsi="Arial" w:cs="Arial"/>
          <w:sz w:val="22"/>
          <w:szCs w:val="22"/>
        </w:rPr>
        <w:br/>
        <w:t>Family Early Help (FEH) is a targeted service that focusses on CAMHS, children and family centres, parenting support, education inclusion, whole-family</w:t>
      </w:r>
      <w:r w:rsidR="00C7429E">
        <w:rPr>
          <w:rFonts w:ascii="Arial" w:hAnsi="Arial" w:cs="Arial"/>
          <w:sz w:val="22"/>
          <w:szCs w:val="22"/>
        </w:rPr>
        <w:t>.</w:t>
      </w:r>
    </w:p>
    <w:p w14:paraId="24C5C100" w14:textId="567043C0" w:rsidR="00C7429E" w:rsidRDefault="00A82F04" w:rsidP="005F5F41">
      <w:pPr>
        <w:spacing w:line="360" w:lineRule="auto"/>
        <w:ind w:left="360"/>
        <w:rPr>
          <w:rFonts w:ascii="Arial" w:hAnsi="Arial" w:cs="Arial"/>
          <w:b/>
          <w:bCs/>
          <w:sz w:val="22"/>
          <w:szCs w:val="22"/>
        </w:rPr>
      </w:pPr>
      <w:r w:rsidRPr="00A82F04">
        <w:rPr>
          <w:rFonts w:ascii="Arial" w:hAnsi="Arial" w:cs="Arial"/>
          <w:b/>
          <w:bCs/>
          <w:sz w:val="22"/>
          <w:szCs w:val="22"/>
        </w:rPr>
        <w:t>Referral process</w:t>
      </w:r>
    </w:p>
    <w:p w14:paraId="2FDBDECE" w14:textId="4120A5C6" w:rsidR="00A82F04" w:rsidRDefault="00972882" w:rsidP="005F5F41">
      <w:pPr>
        <w:spacing w:line="360" w:lineRule="auto"/>
        <w:ind w:left="360"/>
        <w:rPr>
          <w:rFonts w:ascii="Arial" w:hAnsi="Arial" w:cs="Arial"/>
          <w:sz w:val="22"/>
          <w:szCs w:val="22"/>
        </w:rPr>
      </w:pPr>
      <w:r w:rsidRPr="00972882">
        <w:rPr>
          <w:rFonts w:ascii="Arial" w:hAnsi="Arial" w:cs="Arial"/>
          <w:sz w:val="22"/>
          <w:szCs w:val="22"/>
        </w:rPr>
        <w:t>Southwark provides an FEH referral form that can be submitted by email (Southwark Council, n.d.). A duty number (020 7525 1922) is available for enquiries, advice, and referrals (Southwark Council, n.d.). The council also publishes a referral flowchart showing how cases are screened, allocated, or escalated to MASH if needed (Southwark Council, n.d.). Importantly, consent from parents or carers must be obtained before making a referral (Southwark Council, n.d.).</w:t>
      </w:r>
    </w:p>
    <w:p w14:paraId="4A1F47E2" w14:textId="703CD695" w:rsidR="002B3F87" w:rsidRDefault="002B3F87" w:rsidP="005F5F41">
      <w:pPr>
        <w:spacing w:line="360" w:lineRule="auto"/>
        <w:ind w:left="360"/>
        <w:rPr>
          <w:rFonts w:ascii="Arial" w:hAnsi="Arial" w:cs="Arial"/>
          <w:b/>
          <w:bCs/>
          <w:sz w:val="22"/>
          <w:szCs w:val="22"/>
        </w:rPr>
      </w:pPr>
      <w:r w:rsidRPr="002B3F87">
        <w:rPr>
          <w:rFonts w:ascii="Arial" w:hAnsi="Arial" w:cs="Arial"/>
          <w:b/>
          <w:bCs/>
          <w:sz w:val="22"/>
          <w:szCs w:val="22"/>
        </w:rPr>
        <w:t>Multi-agency working</w:t>
      </w:r>
    </w:p>
    <w:p w14:paraId="75DB3926" w14:textId="416DB404" w:rsidR="002B3F87" w:rsidRDefault="00B44618" w:rsidP="005F5F41">
      <w:pPr>
        <w:spacing w:line="360" w:lineRule="auto"/>
        <w:ind w:left="360"/>
        <w:rPr>
          <w:rFonts w:ascii="Arial" w:hAnsi="Arial" w:cs="Arial"/>
          <w:sz w:val="22"/>
          <w:szCs w:val="22"/>
        </w:rPr>
      </w:pPr>
      <w:r w:rsidRPr="00B44618">
        <w:rPr>
          <w:rFonts w:ascii="Arial" w:hAnsi="Arial" w:cs="Arial"/>
          <w:sz w:val="22"/>
          <w:szCs w:val="22"/>
        </w:rPr>
        <w:t>Southwark’s Family Early Help (FEH) service works across education, health, social care, and the voluntary sector (Southwark Council, n.d.). The Early Help CAMHS team is part of FEH, offering up to 12 sessions of brief treatment with daily clinician support (Southwark Council, n.d.). The FEH strategy is based on whole</w:t>
      </w:r>
      <w:r w:rsidRPr="00B44618">
        <w:rPr>
          <w:rFonts w:ascii="Arial" w:hAnsi="Arial" w:cs="Arial"/>
          <w:sz w:val="22"/>
          <w:szCs w:val="22"/>
        </w:rPr>
        <w:noBreakHyphen/>
        <w:t>family work and is co</w:t>
      </w:r>
      <w:r w:rsidRPr="00B44618">
        <w:rPr>
          <w:rFonts w:ascii="Arial" w:hAnsi="Arial" w:cs="Arial"/>
          <w:sz w:val="22"/>
          <w:szCs w:val="22"/>
        </w:rPr>
        <w:noBreakHyphen/>
        <w:t>produced with partner agencies</w:t>
      </w:r>
      <w:r w:rsidR="0092429D">
        <w:rPr>
          <w:rFonts w:ascii="Arial" w:hAnsi="Arial" w:cs="Arial"/>
          <w:sz w:val="22"/>
          <w:szCs w:val="22"/>
        </w:rPr>
        <w:t>.</w:t>
      </w:r>
    </w:p>
    <w:p w14:paraId="0C85A226" w14:textId="647F7CEF" w:rsidR="00B44618" w:rsidRDefault="00B44618" w:rsidP="005F5F41">
      <w:pPr>
        <w:spacing w:line="360" w:lineRule="auto"/>
        <w:ind w:left="360"/>
        <w:rPr>
          <w:rFonts w:ascii="Arial" w:hAnsi="Arial" w:cs="Arial"/>
          <w:b/>
          <w:bCs/>
          <w:sz w:val="22"/>
          <w:szCs w:val="22"/>
        </w:rPr>
      </w:pPr>
      <w:r w:rsidRPr="00B44618">
        <w:rPr>
          <w:rFonts w:ascii="Arial" w:hAnsi="Arial" w:cs="Arial"/>
          <w:b/>
          <w:bCs/>
          <w:sz w:val="22"/>
          <w:szCs w:val="22"/>
        </w:rPr>
        <w:t>Strengths</w:t>
      </w:r>
    </w:p>
    <w:p w14:paraId="7EA88E55" w14:textId="77777777" w:rsidR="004E7371" w:rsidRDefault="002343E7" w:rsidP="004E7371">
      <w:pPr>
        <w:pStyle w:val="ListParagraph"/>
        <w:numPr>
          <w:ilvl w:val="0"/>
          <w:numId w:val="11"/>
        </w:numPr>
        <w:spacing w:line="360" w:lineRule="auto"/>
        <w:rPr>
          <w:rFonts w:ascii="Arial" w:hAnsi="Arial" w:cs="Arial"/>
          <w:sz w:val="22"/>
          <w:szCs w:val="22"/>
        </w:rPr>
      </w:pPr>
      <w:r w:rsidRPr="002343E7">
        <w:rPr>
          <w:rFonts w:ascii="Arial" w:hAnsi="Arial" w:cs="Arial"/>
          <w:sz w:val="22"/>
          <w:szCs w:val="22"/>
        </w:rPr>
        <w:t>Tiered explanation: Families are more likely to grasp where they might fit in when there is a clear distinction between universal and extra/targeted support.</w:t>
      </w:r>
    </w:p>
    <w:p w14:paraId="603E622A" w14:textId="77777777" w:rsidR="004E7371" w:rsidRDefault="002343E7" w:rsidP="004E7371">
      <w:pPr>
        <w:pStyle w:val="ListParagraph"/>
        <w:numPr>
          <w:ilvl w:val="0"/>
          <w:numId w:val="11"/>
        </w:numPr>
        <w:spacing w:line="360" w:lineRule="auto"/>
        <w:rPr>
          <w:rFonts w:ascii="Arial" w:hAnsi="Arial" w:cs="Arial"/>
          <w:sz w:val="22"/>
          <w:szCs w:val="22"/>
        </w:rPr>
      </w:pPr>
      <w:r w:rsidRPr="004E7371">
        <w:rPr>
          <w:rFonts w:ascii="Arial" w:hAnsi="Arial" w:cs="Arial"/>
          <w:sz w:val="22"/>
          <w:szCs w:val="22"/>
        </w:rPr>
        <w:t>Accessible referral pathway: It is transparent due to the duty phone line, online form, and a clear need.</w:t>
      </w:r>
    </w:p>
    <w:p w14:paraId="38717A43" w14:textId="77777777" w:rsidR="004E7371" w:rsidRDefault="002343E7" w:rsidP="004E7371">
      <w:pPr>
        <w:pStyle w:val="ListParagraph"/>
        <w:numPr>
          <w:ilvl w:val="0"/>
          <w:numId w:val="11"/>
        </w:numPr>
        <w:spacing w:line="360" w:lineRule="auto"/>
        <w:rPr>
          <w:rFonts w:ascii="Arial" w:hAnsi="Arial" w:cs="Arial"/>
          <w:sz w:val="22"/>
          <w:szCs w:val="22"/>
        </w:rPr>
      </w:pPr>
      <w:r w:rsidRPr="004E7371">
        <w:rPr>
          <w:rFonts w:ascii="Arial" w:hAnsi="Arial" w:cs="Arial"/>
          <w:sz w:val="22"/>
          <w:szCs w:val="22"/>
        </w:rPr>
        <w:t>Co-location of mental health: An example of how therapeutic support is integrated is the Early Help CAMHS service.</w:t>
      </w:r>
    </w:p>
    <w:p w14:paraId="35A38F4E" w14:textId="018A79DB" w:rsidR="002343E7" w:rsidRPr="004E7371" w:rsidRDefault="002343E7" w:rsidP="004E7371">
      <w:pPr>
        <w:pStyle w:val="ListParagraph"/>
        <w:numPr>
          <w:ilvl w:val="0"/>
          <w:numId w:val="11"/>
        </w:numPr>
        <w:spacing w:line="360" w:lineRule="auto"/>
        <w:rPr>
          <w:rFonts w:ascii="Arial" w:hAnsi="Arial" w:cs="Arial"/>
          <w:sz w:val="22"/>
          <w:szCs w:val="22"/>
        </w:rPr>
      </w:pPr>
      <w:r w:rsidRPr="004E7371">
        <w:rPr>
          <w:rFonts w:ascii="Arial" w:hAnsi="Arial" w:cs="Arial"/>
          <w:sz w:val="22"/>
          <w:szCs w:val="22"/>
        </w:rPr>
        <w:t>Policies and process visibility: The flowchart and their Thresholds Guide (from the local offer), which illustrates need levels and how Early Help fits in, are both useful.</w:t>
      </w:r>
    </w:p>
    <w:p w14:paraId="3C0A2CDD" w14:textId="77777777" w:rsidR="006117A9" w:rsidRDefault="006117A9" w:rsidP="005F5F41">
      <w:pPr>
        <w:spacing w:line="360" w:lineRule="auto"/>
        <w:ind w:left="360"/>
        <w:rPr>
          <w:rFonts w:ascii="Arial" w:hAnsi="Arial" w:cs="Arial"/>
          <w:b/>
          <w:bCs/>
          <w:sz w:val="22"/>
          <w:szCs w:val="22"/>
        </w:rPr>
      </w:pPr>
    </w:p>
    <w:p w14:paraId="75C42C4D" w14:textId="112E65F5" w:rsidR="002343E7" w:rsidRPr="005E2C6C" w:rsidRDefault="005E2C6C" w:rsidP="005F5F41">
      <w:pPr>
        <w:spacing w:line="360" w:lineRule="auto"/>
        <w:ind w:left="360"/>
        <w:rPr>
          <w:rFonts w:ascii="Arial" w:hAnsi="Arial" w:cs="Arial"/>
          <w:b/>
          <w:bCs/>
          <w:sz w:val="22"/>
          <w:szCs w:val="22"/>
        </w:rPr>
      </w:pPr>
      <w:r w:rsidRPr="005E2C6C">
        <w:rPr>
          <w:rFonts w:ascii="Arial" w:hAnsi="Arial" w:cs="Arial"/>
          <w:b/>
          <w:bCs/>
          <w:sz w:val="22"/>
          <w:szCs w:val="22"/>
        </w:rPr>
        <w:lastRenderedPageBreak/>
        <w:t>W</w:t>
      </w:r>
      <w:r w:rsidR="004E7371" w:rsidRPr="005E2C6C">
        <w:rPr>
          <w:rFonts w:ascii="Arial" w:hAnsi="Arial" w:cs="Arial"/>
          <w:b/>
          <w:bCs/>
          <w:sz w:val="22"/>
          <w:szCs w:val="22"/>
        </w:rPr>
        <w:t>eaknesses</w:t>
      </w:r>
    </w:p>
    <w:p w14:paraId="53A05983" w14:textId="4D7CFEDF" w:rsidR="00CF0C9D" w:rsidRDefault="006C4DEE" w:rsidP="00861F7C">
      <w:pPr>
        <w:pStyle w:val="ListParagraph"/>
        <w:numPr>
          <w:ilvl w:val="0"/>
          <w:numId w:val="12"/>
        </w:numPr>
        <w:spacing w:line="360" w:lineRule="auto"/>
        <w:rPr>
          <w:rFonts w:ascii="Arial" w:hAnsi="Arial" w:cs="Arial"/>
          <w:sz w:val="22"/>
          <w:szCs w:val="22"/>
        </w:rPr>
      </w:pPr>
      <w:r w:rsidRPr="00861F7C">
        <w:rPr>
          <w:rFonts w:ascii="Arial" w:hAnsi="Arial" w:cs="Arial"/>
          <w:sz w:val="22"/>
          <w:szCs w:val="22"/>
        </w:rPr>
        <w:t xml:space="preserve">Navigation: </w:t>
      </w:r>
      <w:r w:rsidR="00CF0C9D" w:rsidRPr="00861F7C">
        <w:rPr>
          <w:rFonts w:ascii="Arial" w:hAnsi="Arial" w:cs="Arial"/>
          <w:sz w:val="22"/>
          <w:szCs w:val="22"/>
        </w:rPr>
        <w:t>Several</w:t>
      </w:r>
      <w:r w:rsidRPr="00861F7C">
        <w:rPr>
          <w:rFonts w:ascii="Arial" w:hAnsi="Arial" w:cs="Arial"/>
          <w:sz w:val="22"/>
          <w:szCs w:val="22"/>
        </w:rPr>
        <w:t xml:space="preserve"> pages (Parenting, FEH, Extra Early Help, About Early Help) may be confusing to beginners (Southwark Council, n.d.).</w:t>
      </w:r>
    </w:p>
    <w:p w14:paraId="79E13CEA" w14:textId="77777777" w:rsidR="00CF0C9D" w:rsidRDefault="006C4DEE" w:rsidP="00861F7C">
      <w:pPr>
        <w:pStyle w:val="ListParagraph"/>
        <w:numPr>
          <w:ilvl w:val="0"/>
          <w:numId w:val="12"/>
        </w:numPr>
        <w:spacing w:line="360" w:lineRule="auto"/>
        <w:rPr>
          <w:rFonts w:ascii="Arial" w:hAnsi="Arial" w:cs="Arial"/>
          <w:sz w:val="22"/>
          <w:szCs w:val="22"/>
        </w:rPr>
      </w:pPr>
      <w:r w:rsidRPr="00861F7C">
        <w:rPr>
          <w:rFonts w:ascii="Arial" w:hAnsi="Arial" w:cs="Arial"/>
          <w:sz w:val="22"/>
          <w:szCs w:val="22"/>
        </w:rPr>
        <w:t>Jargon: Parents without expertise may find the referral flowchart challenging (Southwark Council, n.d.).</w:t>
      </w:r>
    </w:p>
    <w:p w14:paraId="6C8C27CF" w14:textId="77777777" w:rsidR="00CF0C9D" w:rsidRDefault="006C4DEE" w:rsidP="00861F7C">
      <w:pPr>
        <w:pStyle w:val="ListParagraph"/>
        <w:numPr>
          <w:ilvl w:val="0"/>
          <w:numId w:val="12"/>
        </w:numPr>
        <w:spacing w:line="360" w:lineRule="auto"/>
        <w:rPr>
          <w:rFonts w:ascii="Arial" w:hAnsi="Arial" w:cs="Arial"/>
          <w:sz w:val="22"/>
          <w:szCs w:val="22"/>
        </w:rPr>
      </w:pPr>
      <w:r w:rsidRPr="00861F7C">
        <w:rPr>
          <w:rFonts w:ascii="Arial" w:hAnsi="Arial" w:cs="Arial"/>
          <w:sz w:val="22"/>
          <w:szCs w:val="22"/>
        </w:rPr>
        <w:t>Outcome data: According to Southwark Council (n.d.), there is a dearth of public information regarding waiting periods, success rates, and family comments.</w:t>
      </w:r>
    </w:p>
    <w:p w14:paraId="6241DA0A" w14:textId="6E52762A" w:rsidR="006C4DEE" w:rsidRDefault="006C4DEE" w:rsidP="00861F7C">
      <w:pPr>
        <w:pStyle w:val="ListParagraph"/>
        <w:numPr>
          <w:ilvl w:val="0"/>
          <w:numId w:val="12"/>
        </w:numPr>
        <w:spacing w:line="360" w:lineRule="auto"/>
        <w:rPr>
          <w:rFonts w:ascii="Arial" w:hAnsi="Arial" w:cs="Arial"/>
          <w:sz w:val="22"/>
          <w:szCs w:val="22"/>
        </w:rPr>
      </w:pPr>
      <w:r w:rsidRPr="00861F7C">
        <w:rPr>
          <w:rFonts w:ascii="Arial" w:hAnsi="Arial" w:cs="Arial"/>
          <w:sz w:val="22"/>
          <w:szCs w:val="22"/>
        </w:rPr>
        <w:t>Dependency on PDF: Important documents, such as flowcharts and referral forms, are only available in PDF format, which could restrict mobile use (Southwark Council, n.d.).</w:t>
      </w:r>
    </w:p>
    <w:p w14:paraId="34B80672" w14:textId="77777777" w:rsidR="0023533F" w:rsidRPr="00861F7C" w:rsidRDefault="0023533F" w:rsidP="0023533F">
      <w:pPr>
        <w:pStyle w:val="ListParagraph"/>
        <w:spacing w:line="360" w:lineRule="auto"/>
        <w:ind w:left="1080"/>
        <w:rPr>
          <w:rFonts w:ascii="Arial" w:hAnsi="Arial" w:cs="Arial"/>
          <w:sz w:val="22"/>
          <w:szCs w:val="22"/>
        </w:rPr>
      </w:pPr>
    </w:p>
    <w:p w14:paraId="65401CFB" w14:textId="77777777" w:rsidR="005E2C6C" w:rsidRPr="002343E7" w:rsidRDefault="005E2C6C" w:rsidP="005F5F41">
      <w:pPr>
        <w:spacing w:line="360" w:lineRule="auto"/>
        <w:ind w:left="360"/>
        <w:rPr>
          <w:rFonts w:ascii="Arial" w:hAnsi="Arial" w:cs="Arial"/>
          <w:sz w:val="22"/>
          <w:szCs w:val="22"/>
        </w:rPr>
      </w:pPr>
    </w:p>
    <w:p w14:paraId="407AC082" w14:textId="77777777" w:rsidR="00B44618" w:rsidRPr="00B44618" w:rsidRDefault="00B44618" w:rsidP="005F5F41">
      <w:pPr>
        <w:spacing w:line="360" w:lineRule="auto"/>
        <w:ind w:left="360"/>
        <w:rPr>
          <w:rFonts w:ascii="Arial" w:hAnsi="Arial" w:cs="Arial"/>
          <w:b/>
          <w:bCs/>
          <w:sz w:val="22"/>
          <w:szCs w:val="22"/>
        </w:rPr>
      </w:pPr>
    </w:p>
    <w:p w14:paraId="01C542B8" w14:textId="77777777" w:rsidR="00B44618" w:rsidRPr="005F5F41" w:rsidRDefault="00B44618" w:rsidP="005F5F41">
      <w:pPr>
        <w:spacing w:line="360" w:lineRule="auto"/>
        <w:ind w:left="360"/>
        <w:rPr>
          <w:rFonts w:ascii="Arial" w:hAnsi="Arial" w:cs="Arial"/>
          <w:sz w:val="22"/>
          <w:szCs w:val="22"/>
        </w:rPr>
      </w:pPr>
    </w:p>
    <w:p w14:paraId="51ED6D46" w14:textId="77777777" w:rsidR="005F5F41" w:rsidRPr="005F5F41" w:rsidRDefault="005F5F41" w:rsidP="00054799">
      <w:pPr>
        <w:spacing w:line="360" w:lineRule="auto"/>
        <w:ind w:left="360"/>
        <w:rPr>
          <w:rFonts w:ascii="Arial" w:hAnsi="Arial" w:cs="Arial"/>
          <w:sz w:val="22"/>
          <w:szCs w:val="22"/>
        </w:rPr>
      </w:pPr>
    </w:p>
    <w:p w14:paraId="66E40915" w14:textId="77777777" w:rsidR="00016981" w:rsidRDefault="00016981" w:rsidP="00054799">
      <w:pPr>
        <w:spacing w:line="360" w:lineRule="auto"/>
        <w:ind w:left="360"/>
        <w:rPr>
          <w:rFonts w:ascii="Arial" w:hAnsi="Arial" w:cs="Arial"/>
          <w:b/>
          <w:bCs/>
          <w:sz w:val="22"/>
          <w:szCs w:val="22"/>
        </w:rPr>
      </w:pPr>
    </w:p>
    <w:p w14:paraId="2132DA19" w14:textId="77777777" w:rsidR="0023533F" w:rsidRDefault="0023533F" w:rsidP="00054799">
      <w:pPr>
        <w:spacing w:line="360" w:lineRule="auto"/>
        <w:ind w:left="360"/>
        <w:rPr>
          <w:rFonts w:ascii="Arial" w:hAnsi="Arial" w:cs="Arial"/>
          <w:b/>
          <w:bCs/>
          <w:sz w:val="22"/>
          <w:szCs w:val="22"/>
        </w:rPr>
      </w:pPr>
    </w:p>
    <w:p w14:paraId="25BB3308" w14:textId="77777777" w:rsidR="0023533F" w:rsidRDefault="0023533F" w:rsidP="00054799">
      <w:pPr>
        <w:spacing w:line="360" w:lineRule="auto"/>
        <w:ind w:left="360"/>
        <w:rPr>
          <w:rFonts w:ascii="Arial" w:hAnsi="Arial" w:cs="Arial"/>
          <w:b/>
          <w:bCs/>
          <w:sz w:val="22"/>
          <w:szCs w:val="22"/>
        </w:rPr>
      </w:pPr>
    </w:p>
    <w:p w14:paraId="66351D7D" w14:textId="77777777" w:rsidR="0023533F" w:rsidRDefault="0023533F" w:rsidP="00054799">
      <w:pPr>
        <w:spacing w:line="360" w:lineRule="auto"/>
        <w:ind w:left="360"/>
        <w:rPr>
          <w:rFonts w:ascii="Arial" w:hAnsi="Arial" w:cs="Arial"/>
          <w:b/>
          <w:bCs/>
          <w:sz w:val="22"/>
          <w:szCs w:val="22"/>
        </w:rPr>
      </w:pPr>
    </w:p>
    <w:p w14:paraId="41AA2DD1" w14:textId="77777777" w:rsidR="0023533F" w:rsidRDefault="0023533F" w:rsidP="00054799">
      <w:pPr>
        <w:spacing w:line="360" w:lineRule="auto"/>
        <w:ind w:left="360"/>
        <w:rPr>
          <w:rFonts w:ascii="Arial" w:hAnsi="Arial" w:cs="Arial"/>
          <w:b/>
          <w:bCs/>
          <w:sz w:val="22"/>
          <w:szCs w:val="22"/>
        </w:rPr>
      </w:pPr>
    </w:p>
    <w:p w14:paraId="4A7D06C2" w14:textId="77777777" w:rsidR="0023533F" w:rsidRDefault="0023533F" w:rsidP="00054799">
      <w:pPr>
        <w:spacing w:line="360" w:lineRule="auto"/>
        <w:ind w:left="360"/>
        <w:rPr>
          <w:rFonts w:ascii="Arial" w:hAnsi="Arial" w:cs="Arial"/>
          <w:b/>
          <w:bCs/>
          <w:sz w:val="22"/>
          <w:szCs w:val="22"/>
        </w:rPr>
      </w:pPr>
    </w:p>
    <w:p w14:paraId="76B6DE4D" w14:textId="77777777" w:rsidR="0023533F" w:rsidRDefault="0023533F" w:rsidP="00054799">
      <w:pPr>
        <w:spacing w:line="360" w:lineRule="auto"/>
        <w:ind w:left="360"/>
        <w:rPr>
          <w:rFonts w:ascii="Arial" w:hAnsi="Arial" w:cs="Arial"/>
          <w:b/>
          <w:bCs/>
          <w:sz w:val="22"/>
          <w:szCs w:val="22"/>
        </w:rPr>
      </w:pPr>
    </w:p>
    <w:p w14:paraId="6F22550B" w14:textId="77777777" w:rsidR="0023533F" w:rsidRDefault="0023533F" w:rsidP="00054799">
      <w:pPr>
        <w:spacing w:line="360" w:lineRule="auto"/>
        <w:ind w:left="360"/>
        <w:rPr>
          <w:rFonts w:ascii="Arial" w:hAnsi="Arial" w:cs="Arial"/>
          <w:b/>
          <w:bCs/>
          <w:sz w:val="22"/>
          <w:szCs w:val="22"/>
        </w:rPr>
      </w:pPr>
    </w:p>
    <w:p w14:paraId="1F4AFD86" w14:textId="77777777" w:rsidR="0023533F" w:rsidRDefault="0023533F" w:rsidP="00054799">
      <w:pPr>
        <w:spacing w:line="360" w:lineRule="auto"/>
        <w:ind w:left="360"/>
        <w:rPr>
          <w:rFonts w:ascii="Arial" w:hAnsi="Arial" w:cs="Arial"/>
          <w:b/>
          <w:bCs/>
          <w:sz w:val="22"/>
          <w:szCs w:val="22"/>
        </w:rPr>
      </w:pPr>
    </w:p>
    <w:p w14:paraId="08491B32" w14:textId="77777777" w:rsidR="0023533F" w:rsidRDefault="0023533F" w:rsidP="00054799">
      <w:pPr>
        <w:spacing w:line="360" w:lineRule="auto"/>
        <w:ind w:left="360"/>
        <w:rPr>
          <w:rFonts w:ascii="Arial" w:hAnsi="Arial" w:cs="Arial"/>
          <w:b/>
          <w:bCs/>
          <w:sz w:val="22"/>
          <w:szCs w:val="22"/>
        </w:rPr>
      </w:pPr>
    </w:p>
    <w:p w14:paraId="0E9256B6" w14:textId="77777777" w:rsidR="0023533F" w:rsidRDefault="0023533F" w:rsidP="00054799">
      <w:pPr>
        <w:spacing w:line="360" w:lineRule="auto"/>
        <w:ind w:left="360"/>
        <w:rPr>
          <w:rFonts w:ascii="Arial" w:hAnsi="Arial" w:cs="Arial"/>
          <w:b/>
          <w:bCs/>
          <w:sz w:val="22"/>
          <w:szCs w:val="22"/>
        </w:rPr>
      </w:pPr>
    </w:p>
    <w:p w14:paraId="3F1FFBD7" w14:textId="77777777" w:rsidR="00DC0615" w:rsidRDefault="00DC0615" w:rsidP="00054799">
      <w:pPr>
        <w:spacing w:line="360" w:lineRule="auto"/>
        <w:ind w:left="360"/>
        <w:rPr>
          <w:rFonts w:ascii="Arial" w:hAnsi="Arial" w:cs="Arial"/>
          <w:b/>
          <w:bCs/>
          <w:sz w:val="22"/>
          <w:szCs w:val="22"/>
        </w:rPr>
      </w:pPr>
    </w:p>
    <w:p w14:paraId="0ED6F34E" w14:textId="77777777" w:rsidR="0023533F" w:rsidRDefault="0023533F" w:rsidP="00054799">
      <w:pPr>
        <w:spacing w:line="360" w:lineRule="auto"/>
        <w:ind w:left="360"/>
        <w:rPr>
          <w:rFonts w:ascii="Arial" w:hAnsi="Arial" w:cs="Arial"/>
          <w:b/>
          <w:bCs/>
          <w:sz w:val="22"/>
          <w:szCs w:val="22"/>
        </w:rPr>
      </w:pPr>
    </w:p>
    <w:p w14:paraId="7A43DD7E" w14:textId="77777777" w:rsidR="0023533F" w:rsidRDefault="0023533F" w:rsidP="00054799">
      <w:pPr>
        <w:spacing w:line="360" w:lineRule="auto"/>
        <w:ind w:left="360"/>
        <w:rPr>
          <w:rFonts w:ascii="Arial" w:hAnsi="Arial" w:cs="Arial"/>
          <w:b/>
          <w:bCs/>
          <w:sz w:val="22"/>
          <w:szCs w:val="22"/>
        </w:rPr>
      </w:pPr>
    </w:p>
    <w:p w14:paraId="1CBAFEEC" w14:textId="303361A4" w:rsidR="0023533F" w:rsidRDefault="0023533F" w:rsidP="00F72147">
      <w:pPr>
        <w:pStyle w:val="ListParagraph"/>
        <w:numPr>
          <w:ilvl w:val="0"/>
          <w:numId w:val="3"/>
        </w:numPr>
        <w:spacing w:line="360" w:lineRule="auto"/>
        <w:rPr>
          <w:rFonts w:ascii="Arial" w:hAnsi="Arial" w:cs="Arial"/>
          <w:b/>
          <w:bCs/>
          <w:sz w:val="22"/>
          <w:szCs w:val="22"/>
        </w:rPr>
      </w:pPr>
      <w:r w:rsidRPr="00F72147">
        <w:rPr>
          <w:rFonts w:ascii="Arial" w:hAnsi="Arial" w:cs="Arial"/>
          <w:b/>
          <w:bCs/>
          <w:sz w:val="22"/>
          <w:szCs w:val="22"/>
        </w:rPr>
        <w:t>Comparative Analysis</w:t>
      </w:r>
      <w:r w:rsidR="00EC0084">
        <w:rPr>
          <w:rFonts w:ascii="Arial" w:hAnsi="Arial" w:cs="Arial"/>
          <w:b/>
          <w:bCs/>
          <w:sz w:val="22"/>
          <w:szCs w:val="22"/>
        </w:rPr>
        <w:t xml:space="preserve"> of </w:t>
      </w:r>
      <w:r w:rsidR="00FA10E6">
        <w:rPr>
          <w:rFonts w:ascii="Arial" w:hAnsi="Arial" w:cs="Arial"/>
          <w:b/>
          <w:bCs/>
          <w:sz w:val="22"/>
          <w:szCs w:val="22"/>
        </w:rPr>
        <w:t>C</w:t>
      </w:r>
      <w:r w:rsidR="00EC0084">
        <w:rPr>
          <w:rFonts w:ascii="Arial" w:hAnsi="Arial" w:cs="Arial"/>
          <w:b/>
          <w:bCs/>
          <w:sz w:val="22"/>
          <w:szCs w:val="22"/>
        </w:rPr>
        <w:t xml:space="preserve">ommunication </w:t>
      </w:r>
      <w:r w:rsidR="00FA10E6">
        <w:rPr>
          <w:rFonts w:ascii="Arial" w:hAnsi="Arial" w:cs="Arial"/>
          <w:b/>
          <w:bCs/>
          <w:sz w:val="22"/>
          <w:szCs w:val="22"/>
        </w:rPr>
        <w:t>E</w:t>
      </w:r>
      <w:r w:rsidR="00EC0084">
        <w:rPr>
          <w:rFonts w:ascii="Arial" w:hAnsi="Arial" w:cs="Arial"/>
          <w:b/>
          <w:bCs/>
          <w:sz w:val="22"/>
          <w:szCs w:val="22"/>
        </w:rPr>
        <w:t>ffective</w:t>
      </w:r>
      <w:r w:rsidR="00FA10E6">
        <w:rPr>
          <w:rFonts w:ascii="Arial" w:hAnsi="Arial" w:cs="Arial"/>
          <w:b/>
          <w:bCs/>
          <w:sz w:val="22"/>
          <w:szCs w:val="22"/>
        </w:rPr>
        <w:t>ness</w:t>
      </w:r>
    </w:p>
    <w:p w14:paraId="21476248" w14:textId="77777777" w:rsidR="00782450" w:rsidRDefault="00782450" w:rsidP="00F13DB2">
      <w:pPr>
        <w:spacing w:after="0" w:line="360" w:lineRule="auto"/>
        <w:rPr>
          <w:rFonts w:ascii="Times New Roman" w:eastAsia="Times New Roman" w:hAnsi="Times New Roman" w:cs="Times New Roman"/>
          <w:kern w:val="0"/>
          <w:lang w:eastAsia="en-GB"/>
          <w14:ligatures w14:val="none"/>
        </w:rPr>
      </w:pPr>
      <w:r w:rsidRPr="00782450">
        <w:rPr>
          <w:rFonts w:ascii="Arial" w:eastAsia="Times New Roman" w:hAnsi="Arial" w:cs="Arial"/>
          <w:kern w:val="0"/>
          <w:sz w:val="22"/>
          <w:szCs w:val="22"/>
          <w:lang w:eastAsia="en-GB"/>
          <w14:ligatures w14:val="none"/>
        </w:rPr>
        <w:t>Here, I compare the ways in which these three local governments promote their Early Help programs, emphasising similarities, differences, and family impacts</w:t>
      </w:r>
      <w:r w:rsidRPr="00782450">
        <w:rPr>
          <w:rFonts w:ascii="Times New Roman" w:eastAsia="Times New Roman" w:hAnsi="Times New Roman" w:cs="Times New Roman"/>
          <w:kern w:val="0"/>
          <w:lang w:eastAsia="en-GB"/>
          <w14:ligatures w14:val="none"/>
        </w:rPr>
        <w:t>.</w:t>
      </w:r>
    </w:p>
    <w:p w14:paraId="37047D06" w14:textId="77777777" w:rsidR="00710E3D" w:rsidRPr="00710E3D" w:rsidRDefault="0003506F" w:rsidP="004541E7">
      <w:pPr>
        <w:pStyle w:val="ListParagraph"/>
        <w:numPr>
          <w:ilvl w:val="0"/>
          <w:numId w:val="17"/>
        </w:numPr>
        <w:spacing w:after="0" w:line="360" w:lineRule="auto"/>
        <w:rPr>
          <w:rFonts w:ascii="Arial" w:eastAsia="Times New Roman" w:hAnsi="Arial" w:cs="Arial"/>
          <w:kern w:val="0"/>
          <w:sz w:val="22"/>
          <w:szCs w:val="22"/>
          <w:lang w:eastAsia="en-GB"/>
          <w14:ligatures w14:val="none"/>
        </w:rPr>
      </w:pPr>
      <w:r w:rsidRPr="004541E7">
        <w:rPr>
          <w:rFonts w:ascii="Arial" w:eastAsia="Times New Roman" w:hAnsi="Arial" w:cs="Arial"/>
          <w:b/>
          <w:bCs/>
          <w:kern w:val="0"/>
          <w:sz w:val="22"/>
          <w:szCs w:val="22"/>
          <w:lang w:eastAsia="en-GB"/>
          <w14:ligatures w14:val="none"/>
        </w:rPr>
        <w:t>Tower Hamlets</w:t>
      </w:r>
      <w:r w:rsidRPr="004541E7">
        <w:rPr>
          <w:rFonts w:ascii="Arial" w:eastAsia="Times New Roman" w:hAnsi="Arial" w:cs="Arial"/>
          <w:kern w:val="0"/>
          <w:sz w:val="22"/>
          <w:szCs w:val="22"/>
          <w:lang w:eastAsia="en-GB"/>
          <w14:ligatures w14:val="none"/>
        </w:rPr>
        <w:t xml:space="preserve"> offers the clearest, family</w:t>
      </w:r>
      <w:r w:rsidRPr="004541E7">
        <w:rPr>
          <w:rFonts w:ascii="Arial" w:eastAsia="Times New Roman" w:hAnsi="Arial" w:cs="Arial"/>
          <w:kern w:val="0"/>
          <w:sz w:val="22"/>
          <w:szCs w:val="22"/>
          <w:lang w:eastAsia="en-GB"/>
          <w14:ligatures w14:val="none"/>
        </w:rPr>
        <w:noBreakHyphen/>
        <w:t>focused webpage with simple headings, a well</w:t>
      </w:r>
      <w:r w:rsidRPr="004541E7">
        <w:rPr>
          <w:rFonts w:ascii="Arial" w:eastAsia="Times New Roman" w:hAnsi="Arial" w:cs="Arial"/>
          <w:kern w:val="0"/>
          <w:sz w:val="22"/>
          <w:szCs w:val="22"/>
          <w:lang w:eastAsia="en-GB"/>
          <w14:ligatures w14:val="none"/>
        </w:rPr>
        <w:noBreakHyphen/>
        <w:t>described multi</w:t>
      </w:r>
      <w:r w:rsidRPr="004541E7">
        <w:rPr>
          <w:rFonts w:ascii="Arial" w:eastAsia="Times New Roman" w:hAnsi="Arial" w:cs="Arial"/>
          <w:kern w:val="0"/>
          <w:sz w:val="22"/>
          <w:szCs w:val="22"/>
          <w:lang w:eastAsia="en-GB"/>
          <w14:ligatures w14:val="none"/>
        </w:rPr>
        <w:noBreakHyphen/>
        <w:t>agency MAST team, and accessible referral options</w:t>
      </w:r>
      <w:r w:rsidRPr="004541E7">
        <w:rPr>
          <w:rFonts w:ascii="Arial" w:eastAsia="Times New Roman" w:hAnsi="Arial" w:cs="Arial"/>
          <w:b/>
          <w:bCs/>
          <w:kern w:val="0"/>
          <w:sz w:val="22"/>
          <w:szCs w:val="22"/>
          <w:lang w:eastAsia="en-GB"/>
          <w14:ligatures w14:val="none"/>
        </w:rPr>
        <w:t>.</w:t>
      </w:r>
    </w:p>
    <w:p w14:paraId="3CAC7566" w14:textId="25B3294A" w:rsidR="00710E3D" w:rsidRDefault="0003506F" w:rsidP="004541E7">
      <w:pPr>
        <w:pStyle w:val="ListParagraph"/>
        <w:numPr>
          <w:ilvl w:val="0"/>
          <w:numId w:val="17"/>
        </w:numPr>
        <w:spacing w:after="0" w:line="360" w:lineRule="auto"/>
        <w:rPr>
          <w:rFonts w:ascii="Arial" w:eastAsia="Times New Roman" w:hAnsi="Arial" w:cs="Arial"/>
          <w:kern w:val="0"/>
          <w:sz w:val="22"/>
          <w:szCs w:val="22"/>
          <w:lang w:eastAsia="en-GB"/>
          <w14:ligatures w14:val="none"/>
        </w:rPr>
      </w:pPr>
      <w:r w:rsidRPr="004541E7">
        <w:rPr>
          <w:rFonts w:ascii="Arial" w:eastAsia="Times New Roman" w:hAnsi="Arial" w:cs="Arial"/>
          <w:b/>
          <w:bCs/>
          <w:kern w:val="0"/>
          <w:sz w:val="22"/>
          <w:szCs w:val="22"/>
          <w:lang w:eastAsia="en-GB"/>
          <w14:ligatures w14:val="none"/>
        </w:rPr>
        <w:t xml:space="preserve"> Southwark</w:t>
      </w:r>
      <w:r w:rsidRPr="004541E7">
        <w:rPr>
          <w:rFonts w:ascii="Arial" w:eastAsia="Times New Roman" w:hAnsi="Arial" w:cs="Arial"/>
          <w:kern w:val="0"/>
          <w:sz w:val="22"/>
          <w:szCs w:val="22"/>
          <w:lang w:eastAsia="en-GB"/>
          <w14:ligatures w14:val="none"/>
        </w:rPr>
        <w:t xml:space="preserve"> also communicates effectively, distinguishing universal and targeted help, integrating CAMHS and other services, and providing referral forms and flowcharts, though reliance on PDFs reduces accessibility</w:t>
      </w:r>
      <w:r w:rsidR="00044511">
        <w:rPr>
          <w:rFonts w:ascii="Arial" w:eastAsia="Times New Roman" w:hAnsi="Arial" w:cs="Arial"/>
          <w:kern w:val="0"/>
          <w:sz w:val="22"/>
          <w:szCs w:val="22"/>
          <w:lang w:eastAsia="en-GB"/>
          <w14:ligatures w14:val="none"/>
        </w:rPr>
        <w:t>.</w:t>
      </w:r>
    </w:p>
    <w:p w14:paraId="604B103C" w14:textId="5FBE619A" w:rsidR="00710E3D" w:rsidRDefault="0003506F" w:rsidP="004541E7">
      <w:pPr>
        <w:pStyle w:val="ListParagraph"/>
        <w:numPr>
          <w:ilvl w:val="0"/>
          <w:numId w:val="17"/>
        </w:numPr>
        <w:spacing w:after="0" w:line="360" w:lineRule="auto"/>
        <w:rPr>
          <w:rFonts w:ascii="Arial" w:eastAsia="Times New Roman" w:hAnsi="Arial" w:cs="Arial"/>
          <w:kern w:val="0"/>
          <w:sz w:val="22"/>
          <w:szCs w:val="22"/>
          <w:lang w:eastAsia="en-GB"/>
          <w14:ligatures w14:val="none"/>
        </w:rPr>
      </w:pPr>
      <w:r w:rsidRPr="004541E7">
        <w:rPr>
          <w:rFonts w:ascii="Arial" w:eastAsia="Times New Roman" w:hAnsi="Arial" w:cs="Arial"/>
          <w:b/>
          <w:bCs/>
          <w:kern w:val="0"/>
          <w:sz w:val="22"/>
          <w:szCs w:val="22"/>
          <w:lang w:eastAsia="en-GB"/>
          <w14:ligatures w14:val="none"/>
        </w:rPr>
        <w:t xml:space="preserve"> Leeds</w:t>
      </w:r>
      <w:r w:rsidRPr="004541E7">
        <w:rPr>
          <w:rFonts w:ascii="Arial" w:eastAsia="Times New Roman" w:hAnsi="Arial" w:cs="Arial"/>
          <w:kern w:val="0"/>
          <w:sz w:val="22"/>
          <w:szCs w:val="22"/>
          <w:lang w:eastAsia="en-GB"/>
          <w14:ligatures w14:val="none"/>
        </w:rPr>
        <w:t xml:space="preserve"> presents a strong strategic vision aligned with national </w:t>
      </w:r>
      <w:r w:rsidR="00996045" w:rsidRPr="004541E7">
        <w:rPr>
          <w:rFonts w:ascii="Arial" w:eastAsia="Times New Roman" w:hAnsi="Arial" w:cs="Arial"/>
          <w:kern w:val="0"/>
          <w:sz w:val="22"/>
          <w:szCs w:val="22"/>
          <w:lang w:eastAsia="en-GB"/>
          <w14:ligatures w14:val="none"/>
        </w:rPr>
        <w:t>guidance,</w:t>
      </w:r>
      <w:r w:rsidRPr="004541E7">
        <w:rPr>
          <w:rFonts w:ascii="Arial" w:eastAsia="Times New Roman" w:hAnsi="Arial" w:cs="Arial"/>
          <w:kern w:val="0"/>
          <w:sz w:val="22"/>
          <w:szCs w:val="22"/>
          <w:lang w:eastAsia="en-GB"/>
          <w14:ligatures w14:val="none"/>
        </w:rPr>
        <w:t xml:space="preserve"> but its information is more practitioner</w:t>
      </w:r>
      <w:r w:rsidRPr="004541E7">
        <w:rPr>
          <w:rFonts w:ascii="Arial" w:eastAsia="Times New Roman" w:hAnsi="Arial" w:cs="Arial"/>
          <w:kern w:val="0"/>
          <w:sz w:val="22"/>
          <w:szCs w:val="22"/>
          <w:lang w:eastAsia="en-GB"/>
          <w14:ligatures w14:val="none"/>
        </w:rPr>
        <w:noBreakHyphen/>
        <w:t>focused, with limited public detail and no clear referral form</w:t>
      </w:r>
      <w:r w:rsidR="00710E3D">
        <w:rPr>
          <w:rFonts w:ascii="Arial" w:eastAsia="Times New Roman" w:hAnsi="Arial" w:cs="Arial"/>
          <w:kern w:val="0"/>
          <w:sz w:val="22"/>
          <w:szCs w:val="22"/>
          <w:lang w:eastAsia="en-GB"/>
          <w14:ligatures w14:val="none"/>
        </w:rPr>
        <w:t>.</w:t>
      </w:r>
    </w:p>
    <w:p w14:paraId="75EF89E8" w14:textId="290823FF" w:rsidR="0003506F" w:rsidRPr="004541E7" w:rsidRDefault="0003506F" w:rsidP="004541E7">
      <w:pPr>
        <w:pStyle w:val="ListParagraph"/>
        <w:numPr>
          <w:ilvl w:val="0"/>
          <w:numId w:val="17"/>
        </w:numPr>
        <w:spacing w:after="0" w:line="360" w:lineRule="auto"/>
        <w:rPr>
          <w:rFonts w:ascii="Arial" w:eastAsia="Times New Roman" w:hAnsi="Arial" w:cs="Arial"/>
          <w:kern w:val="0"/>
          <w:sz w:val="22"/>
          <w:szCs w:val="22"/>
          <w:lang w:eastAsia="en-GB"/>
          <w14:ligatures w14:val="none"/>
        </w:rPr>
      </w:pPr>
      <w:r w:rsidRPr="004541E7">
        <w:rPr>
          <w:rFonts w:ascii="Arial" w:eastAsia="Times New Roman" w:hAnsi="Arial" w:cs="Arial"/>
          <w:kern w:val="0"/>
          <w:sz w:val="22"/>
          <w:szCs w:val="22"/>
          <w:lang w:eastAsia="en-GB"/>
          <w14:ligatures w14:val="none"/>
        </w:rPr>
        <w:t xml:space="preserve"> Overall, </w:t>
      </w:r>
      <w:r w:rsidRPr="004541E7">
        <w:rPr>
          <w:rFonts w:ascii="Arial" w:eastAsia="Times New Roman" w:hAnsi="Arial" w:cs="Arial"/>
          <w:b/>
          <w:bCs/>
          <w:kern w:val="0"/>
          <w:sz w:val="22"/>
          <w:szCs w:val="22"/>
          <w:lang w:eastAsia="en-GB"/>
          <w14:ligatures w14:val="none"/>
        </w:rPr>
        <w:t>Tower Hamlets</w:t>
      </w:r>
      <w:r w:rsidRPr="004541E7">
        <w:rPr>
          <w:rFonts w:ascii="Arial" w:eastAsia="Times New Roman" w:hAnsi="Arial" w:cs="Arial"/>
          <w:kern w:val="0"/>
          <w:sz w:val="22"/>
          <w:szCs w:val="22"/>
          <w:lang w:eastAsia="en-GB"/>
          <w14:ligatures w14:val="none"/>
        </w:rPr>
        <w:t xml:space="preserve"> and </w:t>
      </w:r>
      <w:r w:rsidRPr="004541E7">
        <w:rPr>
          <w:rFonts w:ascii="Arial" w:eastAsia="Times New Roman" w:hAnsi="Arial" w:cs="Arial"/>
          <w:b/>
          <w:bCs/>
          <w:kern w:val="0"/>
          <w:sz w:val="22"/>
          <w:szCs w:val="22"/>
          <w:lang w:eastAsia="en-GB"/>
          <w14:ligatures w14:val="none"/>
        </w:rPr>
        <w:t>Southwark</w:t>
      </w:r>
      <w:r w:rsidRPr="004541E7">
        <w:rPr>
          <w:rFonts w:ascii="Arial" w:eastAsia="Times New Roman" w:hAnsi="Arial" w:cs="Arial"/>
          <w:kern w:val="0"/>
          <w:sz w:val="22"/>
          <w:szCs w:val="22"/>
          <w:lang w:eastAsia="en-GB"/>
          <w14:ligatures w14:val="none"/>
        </w:rPr>
        <w:t xml:space="preserve"> show stronger family engagement, while</w:t>
      </w:r>
      <w:r w:rsidRPr="004541E7">
        <w:rPr>
          <w:rFonts w:ascii="Arial" w:eastAsia="Times New Roman" w:hAnsi="Arial" w:cs="Arial"/>
          <w:b/>
          <w:bCs/>
          <w:kern w:val="0"/>
          <w:sz w:val="22"/>
          <w:szCs w:val="22"/>
          <w:lang w:eastAsia="en-GB"/>
          <w14:ligatures w14:val="none"/>
        </w:rPr>
        <w:t xml:space="preserve"> Leeds</w:t>
      </w:r>
      <w:r w:rsidRPr="004541E7">
        <w:rPr>
          <w:rFonts w:ascii="Arial" w:eastAsia="Times New Roman" w:hAnsi="Arial" w:cs="Arial"/>
          <w:kern w:val="0"/>
          <w:sz w:val="22"/>
          <w:szCs w:val="22"/>
          <w:lang w:eastAsia="en-GB"/>
          <w14:ligatures w14:val="none"/>
        </w:rPr>
        <w:t xml:space="preserve"> emphasises policy alignment but lacks user</w:t>
      </w:r>
      <w:r w:rsidRPr="004541E7">
        <w:rPr>
          <w:rFonts w:ascii="Arial" w:eastAsia="Times New Roman" w:hAnsi="Arial" w:cs="Arial"/>
          <w:kern w:val="0"/>
          <w:sz w:val="22"/>
          <w:szCs w:val="22"/>
          <w:lang w:eastAsia="en-GB"/>
          <w14:ligatures w14:val="none"/>
        </w:rPr>
        <w:noBreakHyphen/>
        <w:t>friendly resources for parents.</w:t>
      </w:r>
    </w:p>
    <w:p w14:paraId="0F56AE06" w14:textId="77777777" w:rsidR="00782450" w:rsidRPr="00782450" w:rsidRDefault="00782450" w:rsidP="00782450">
      <w:pPr>
        <w:pStyle w:val="ListParagraph"/>
        <w:spacing w:line="360" w:lineRule="auto"/>
        <w:rPr>
          <w:rFonts w:ascii="Arial" w:hAnsi="Arial" w:cs="Arial"/>
          <w:sz w:val="22"/>
          <w:szCs w:val="22"/>
        </w:rPr>
      </w:pPr>
    </w:p>
    <w:p w14:paraId="0EEE19D0" w14:textId="77777777" w:rsidR="00FA10E6" w:rsidRPr="00F72147" w:rsidRDefault="00FA10E6" w:rsidP="00FA10E6">
      <w:pPr>
        <w:pStyle w:val="ListParagraph"/>
        <w:spacing w:line="360" w:lineRule="auto"/>
        <w:rPr>
          <w:rFonts w:ascii="Arial" w:hAnsi="Arial" w:cs="Arial"/>
          <w:b/>
          <w:bCs/>
          <w:sz w:val="22"/>
          <w:szCs w:val="22"/>
        </w:rPr>
      </w:pPr>
    </w:p>
    <w:p w14:paraId="7C3A73F5" w14:textId="77777777" w:rsidR="000C262C" w:rsidRPr="009A7B68" w:rsidRDefault="000C262C" w:rsidP="00054799">
      <w:pPr>
        <w:spacing w:line="360" w:lineRule="auto"/>
        <w:ind w:left="360"/>
        <w:rPr>
          <w:rFonts w:ascii="Arial" w:hAnsi="Arial" w:cs="Arial"/>
          <w:sz w:val="22"/>
          <w:szCs w:val="22"/>
        </w:rPr>
      </w:pPr>
    </w:p>
    <w:p w14:paraId="4A8A3BE4" w14:textId="77777777" w:rsidR="007D194E" w:rsidRPr="007D194E" w:rsidRDefault="007D194E" w:rsidP="00AF60A2">
      <w:pPr>
        <w:spacing w:line="360" w:lineRule="auto"/>
        <w:ind w:left="360"/>
        <w:rPr>
          <w:rFonts w:ascii="Arial" w:hAnsi="Arial" w:cs="Arial"/>
          <w:sz w:val="22"/>
          <w:szCs w:val="22"/>
        </w:rPr>
      </w:pPr>
    </w:p>
    <w:p w14:paraId="6CCF476A" w14:textId="77777777" w:rsidR="00F506A6" w:rsidRDefault="00F506A6" w:rsidP="00AF60A2">
      <w:pPr>
        <w:spacing w:line="360" w:lineRule="auto"/>
        <w:ind w:left="360"/>
        <w:rPr>
          <w:rFonts w:ascii="Arial" w:hAnsi="Arial" w:cs="Arial"/>
          <w:b/>
          <w:bCs/>
          <w:sz w:val="22"/>
          <w:szCs w:val="22"/>
        </w:rPr>
      </w:pPr>
    </w:p>
    <w:p w14:paraId="2312B2FC" w14:textId="77777777" w:rsidR="00587CF5" w:rsidRPr="00587CF5" w:rsidRDefault="00587CF5" w:rsidP="00AF60A2">
      <w:pPr>
        <w:spacing w:line="360" w:lineRule="auto"/>
        <w:ind w:left="360"/>
        <w:rPr>
          <w:rFonts w:ascii="Arial" w:hAnsi="Arial" w:cs="Arial"/>
          <w:b/>
          <w:bCs/>
          <w:sz w:val="22"/>
          <w:szCs w:val="22"/>
        </w:rPr>
      </w:pPr>
    </w:p>
    <w:p w14:paraId="65F6B773" w14:textId="77777777" w:rsidR="00343F73" w:rsidRPr="00343F73" w:rsidRDefault="00343F73" w:rsidP="00AF60A2">
      <w:pPr>
        <w:spacing w:line="360" w:lineRule="auto"/>
        <w:ind w:left="360"/>
        <w:rPr>
          <w:rFonts w:ascii="Arial" w:hAnsi="Arial" w:cs="Arial"/>
          <w:sz w:val="22"/>
          <w:szCs w:val="22"/>
        </w:rPr>
      </w:pPr>
    </w:p>
    <w:p w14:paraId="5CB07BB1" w14:textId="77777777" w:rsidR="00607663" w:rsidRDefault="00607663" w:rsidP="00E55112">
      <w:pPr>
        <w:spacing w:line="360" w:lineRule="auto"/>
        <w:ind w:left="360"/>
        <w:rPr>
          <w:rFonts w:ascii="Arial" w:hAnsi="Arial" w:cs="Arial"/>
          <w:sz w:val="22"/>
          <w:szCs w:val="22"/>
        </w:rPr>
      </w:pPr>
    </w:p>
    <w:p w14:paraId="1274462F" w14:textId="77777777" w:rsidR="009D6E13" w:rsidRDefault="009D6E13" w:rsidP="00E55112">
      <w:pPr>
        <w:spacing w:line="360" w:lineRule="auto"/>
        <w:ind w:left="360"/>
        <w:rPr>
          <w:rFonts w:ascii="Arial" w:hAnsi="Arial" w:cs="Arial"/>
          <w:sz w:val="22"/>
          <w:szCs w:val="22"/>
        </w:rPr>
      </w:pPr>
    </w:p>
    <w:p w14:paraId="6CF1209C" w14:textId="77777777" w:rsidR="009D6E13" w:rsidRDefault="009D6E13" w:rsidP="00E55112">
      <w:pPr>
        <w:spacing w:line="360" w:lineRule="auto"/>
        <w:ind w:left="360"/>
        <w:rPr>
          <w:rFonts w:ascii="Arial" w:hAnsi="Arial" w:cs="Arial"/>
          <w:sz w:val="22"/>
          <w:szCs w:val="22"/>
        </w:rPr>
      </w:pPr>
    </w:p>
    <w:p w14:paraId="49E55693" w14:textId="77777777" w:rsidR="009D6E13" w:rsidRDefault="009D6E13" w:rsidP="00E55112">
      <w:pPr>
        <w:spacing w:line="360" w:lineRule="auto"/>
        <w:ind w:left="360"/>
        <w:rPr>
          <w:rFonts w:ascii="Arial" w:hAnsi="Arial" w:cs="Arial"/>
          <w:sz w:val="22"/>
          <w:szCs w:val="22"/>
        </w:rPr>
      </w:pPr>
    </w:p>
    <w:p w14:paraId="0E1B9CAE" w14:textId="77777777" w:rsidR="00A43A4C" w:rsidRDefault="00A43A4C" w:rsidP="00E55112">
      <w:pPr>
        <w:spacing w:line="360" w:lineRule="auto"/>
        <w:ind w:left="360"/>
        <w:rPr>
          <w:rFonts w:ascii="Arial" w:hAnsi="Arial" w:cs="Arial"/>
          <w:sz w:val="22"/>
          <w:szCs w:val="22"/>
        </w:rPr>
      </w:pPr>
    </w:p>
    <w:p w14:paraId="170F925B" w14:textId="77777777" w:rsidR="00A43A4C" w:rsidRDefault="00A43A4C" w:rsidP="00E55112">
      <w:pPr>
        <w:spacing w:line="360" w:lineRule="auto"/>
        <w:ind w:left="360"/>
        <w:rPr>
          <w:rFonts w:ascii="Arial" w:hAnsi="Arial" w:cs="Arial"/>
          <w:sz w:val="22"/>
          <w:szCs w:val="22"/>
        </w:rPr>
      </w:pPr>
    </w:p>
    <w:p w14:paraId="689EE9B8" w14:textId="77777777" w:rsidR="00A43A4C" w:rsidRDefault="00A43A4C" w:rsidP="00E55112">
      <w:pPr>
        <w:spacing w:line="360" w:lineRule="auto"/>
        <w:ind w:left="360"/>
        <w:rPr>
          <w:rFonts w:ascii="Arial" w:hAnsi="Arial" w:cs="Arial"/>
          <w:sz w:val="22"/>
          <w:szCs w:val="22"/>
        </w:rPr>
      </w:pPr>
    </w:p>
    <w:p w14:paraId="48AAC119" w14:textId="77777777" w:rsidR="00A43A4C" w:rsidRDefault="00A43A4C" w:rsidP="00E55112">
      <w:pPr>
        <w:spacing w:line="360" w:lineRule="auto"/>
        <w:ind w:left="360"/>
        <w:rPr>
          <w:rFonts w:ascii="Arial" w:hAnsi="Arial" w:cs="Arial"/>
          <w:sz w:val="22"/>
          <w:szCs w:val="22"/>
        </w:rPr>
      </w:pPr>
    </w:p>
    <w:p w14:paraId="02F46051" w14:textId="77777777" w:rsidR="00A43A4C" w:rsidRDefault="00A43A4C" w:rsidP="00E55112">
      <w:pPr>
        <w:spacing w:line="360" w:lineRule="auto"/>
        <w:ind w:left="360"/>
        <w:rPr>
          <w:rFonts w:ascii="Arial" w:hAnsi="Arial" w:cs="Arial"/>
          <w:sz w:val="22"/>
          <w:szCs w:val="22"/>
        </w:rPr>
      </w:pPr>
    </w:p>
    <w:p w14:paraId="386CD2B0" w14:textId="77777777" w:rsidR="00A43A4C" w:rsidRDefault="00A43A4C" w:rsidP="00E55112">
      <w:pPr>
        <w:spacing w:line="360" w:lineRule="auto"/>
        <w:ind w:left="360"/>
        <w:rPr>
          <w:rFonts w:ascii="Arial" w:hAnsi="Arial" w:cs="Arial"/>
          <w:sz w:val="22"/>
          <w:szCs w:val="22"/>
        </w:rPr>
      </w:pPr>
    </w:p>
    <w:p w14:paraId="17ECFE9B" w14:textId="05B8334E" w:rsidR="00A43A4C" w:rsidRPr="00C537B6" w:rsidRDefault="003955B9" w:rsidP="002E4FD0">
      <w:pPr>
        <w:pStyle w:val="ListParagraph"/>
        <w:numPr>
          <w:ilvl w:val="0"/>
          <w:numId w:val="3"/>
        </w:numPr>
        <w:spacing w:line="360" w:lineRule="auto"/>
        <w:rPr>
          <w:rFonts w:ascii="Arial" w:hAnsi="Arial" w:cs="Arial"/>
          <w:b/>
          <w:bCs/>
          <w:sz w:val="22"/>
          <w:szCs w:val="22"/>
        </w:rPr>
      </w:pPr>
      <w:r w:rsidRPr="00C537B6">
        <w:rPr>
          <w:rFonts w:ascii="Arial" w:hAnsi="Arial" w:cs="Arial"/>
          <w:b/>
          <w:bCs/>
          <w:sz w:val="22"/>
          <w:szCs w:val="22"/>
        </w:rPr>
        <w:t>Recommendation</w:t>
      </w:r>
      <w:r w:rsidR="002E4FD0" w:rsidRPr="00C537B6">
        <w:rPr>
          <w:rFonts w:ascii="Arial" w:hAnsi="Arial" w:cs="Arial"/>
          <w:b/>
          <w:bCs/>
          <w:sz w:val="22"/>
          <w:szCs w:val="22"/>
        </w:rPr>
        <w:t>s and Conclusions</w:t>
      </w:r>
    </w:p>
    <w:p w14:paraId="1B6B2EF1" w14:textId="266C608B" w:rsidR="002E4FD0" w:rsidRPr="009037DD" w:rsidRDefault="002E4FD0" w:rsidP="002E4FD0">
      <w:pPr>
        <w:pStyle w:val="ListParagraph"/>
        <w:spacing w:line="360" w:lineRule="auto"/>
        <w:rPr>
          <w:rFonts w:ascii="Arial" w:hAnsi="Arial" w:cs="Arial"/>
          <w:b/>
          <w:bCs/>
          <w:sz w:val="22"/>
          <w:szCs w:val="22"/>
        </w:rPr>
      </w:pPr>
      <w:r w:rsidRPr="009037DD">
        <w:rPr>
          <w:rFonts w:ascii="Arial" w:hAnsi="Arial" w:cs="Arial"/>
          <w:b/>
          <w:bCs/>
          <w:sz w:val="22"/>
          <w:szCs w:val="22"/>
        </w:rPr>
        <w:t>Recommendations</w:t>
      </w:r>
    </w:p>
    <w:p w14:paraId="3DEFEDB6" w14:textId="77777777" w:rsidR="00C537B6" w:rsidRDefault="00C537B6" w:rsidP="0077278F">
      <w:pPr>
        <w:pStyle w:val="ListParagraph"/>
        <w:numPr>
          <w:ilvl w:val="0"/>
          <w:numId w:val="13"/>
        </w:numPr>
        <w:spacing w:line="360" w:lineRule="auto"/>
        <w:rPr>
          <w:rFonts w:ascii="Arial" w:hAnsi="Arial" w:cs="Arial"/>
          <w:sz w:val="22"/>
          <w:szCs w:val="22"/>
        </w:rPr>
      </w:pPr>
      <w:r w:rsidRPr="00C537B6">
        <w:rPr>
          <w:rFonts w:ascii="Arial" w:hAnsi="Arial" w:cs="Arial"/>
          <w:b/>
          <w:bCs/>
          <w:sz w:val="22"/>
          <w:szCs w:val="22"/>
        </w:rPr>
        <w:t>Leeds</w:t>
      </w:r>
      <w:r w:rsidRPr="00C537B6">
        <w:rPr>
          <w:rFonts w:ascii="Arial" w:hAnsi="Arial" w:cs="Arial"/>
          <w:sz w:val="22"/>
          <w:szCs w:val="22"/>
        </w:rPr>
        <w:t xml:space="preserve"> should develop an Early Help landing page with a family focus, include an easy-to-use self-referral form, and offer films or guidance in simple words.</w:t>
      </w:r>
    </w:p>
    <w:p w14:paraId="7FF9C009" w14:textId="77777777" w:rsidR="008402AE" w:rsidRDefault="008402AE" w:rsidP="0077278F">
      <w:pPr>
        <w:pStyle w:val="ListParagraph"/>
        <w:numPr>
          <w:ilvl w:val="0"/>
          <w:numId w:val="13"/>
        </w:numPr>
        <w:spacing w:line="360" w:lineRule="auto"/>
        <w:rPr>
          <w:rFonts w:ascii="Arial" w:hAnsi="Arial" w:cs="Arial"/>
          <w:sz w:val="22"/>
          <w:szCs w:val="22"/>
        </w:rPr>
      </w:pPr>
      <w:r w:rsidRPr="008402AE">
        <w:rPr>
          <w:rFonts w:ascii="Arial" w:hAnsi="Arial" w:cs="Arial"/>
          <w:b/>
          <w:bCs/>
          <w:sz w:val="22"/>
          <w:szCs w:val="22"/>
        </w:rPr>
        <w:t>Hamlets</w:t>
      </w:r>
      <w:r w:rsidRPr="008402AE">
        <w:rPr>
          <w:rFonts w:ascii="Arial" w:hAnsi="Arial" w:cs="Arial"/>
          <w:sz w:val="22"/>
          <w:szCs w:val="22"/>
        </w:rPr>
        <w:t xml:space="preserve"> could improve accessibility by offering outcome information, making resources more digitally accessible, and explaining the MAST process using images or animation.</w:t>
      </w:r>
    </w:p>
    <w:p w14:paraId="582D03C9" w14:textId="77777777" w:rsidR="00057FDF" w:rsidRDefault="00A54408" w:rsidP="00256EEF">
      <w:pPr>
        <w:pStyle w:val="ListParagraph"/>
        <w:numPr>
          <w:ilvl w:val="0"/>
          <w:numId w:val="13"/>
        </w:numPr>
        <w:spacing w:line="360" w:lineRule="auto"/>
        <w:rPr>
          <w:rFonts w:ascii="Arial" w:hAnsi="Arial" w:cs="Arial"/>
          <w:sz w:val="22"/>
          <w:szCs w:val="22"/>
        </w:rPr>
      </w:pPr>
      <w:r w:rsidRPr="00A54408">
        <w:rPr>
          <w:rFonts w:ascii="Arial" w:hAnsi="Arial" w:cs="Arial"/>
          <w:b/>
          <w:bCs/>
          <w:sz w:val="22"/>
          <w:szCs w:val="22"/>
        </w:rPr>
        <w:t xml:space="preserve">Southwark </w:t>
      </w:r>
      <w:r w:rsidRPr="00A54408">
        <w:rPr>
          <w:rFonts w:ascii="Arial" w:hAnsi="Arial" w:cs="Arial"/>
          <w:sz w:val="22"/>
          <w:szCs w:val="22"/>
        </w:rPr>
        <w:t xml:space="preserve">should improve navigation, replace PDFs with interactive web content, and highlight family comments or success stories. </w:t>
      </w:r>
    </w:p>
    <w:p w14:paraId="43C30BED" w14:textId="679848C8" w:rsidR="00A54408" w:rsidRPr="00256EEF" w:rsidRDefault="00A54408" w:rsidP="00256EEF">
      <w:pPr>
        <w:pStyle w:val="ListParagraph"/>
        <w:numPr>
          <w:ilvl w:val="0"/>
          <w:numId w:val="13"/>
        </w:numPr>
        <w:spacing w:line="360" w:lineRule="auto"/>
        <w:rPr>
          <w:rFonts w:ascii="Arial" w:hAnsi="Arial" w:cs="Arial"/>
          <w:sz w:val="22"/>
          <w:szCs w:val="22"/>
        </w:rPr>
      </w:pPr>
      <w:r w:rsidRPr="00256EEF">
        <w:rPr>
          <w:rFonts w:ascii="Arial" w:hAnsi="Arial" w:cs="Arial"/>
          <w:sz w:val="22"/>
          <w:szCs w:val="22"/>
        </w:rPr>
        <w:t>To ensure accountability and alignment, all three councils should expressly reference national advice such as the Early Help System Guide (2022), Working Together to Safeguard Children (2023), and Section 10 of the Children Act 2004.</w:t>
      </w:r>
    </w:p>
    <w:p w14:paraId="211BFDD3" w14:textId="77777777" w:rsidR="000E27E5" w:rsidRDefault="000E27E5" w:rsidP="00A54408">
      <w:pPr>
        <w:pStyle w:val="ListParagraph"/>
        <w:spacing w:line="360" w:lineRule="auto"/>
        <w:rPr>
          <w:rFonts w:ascii="Arial" w:hAnsi="Arial" w:cs="Arial"/>
          <w:b/>
          <w:bCs/>
          <w:sz w:val="22"/>
          <w:szCs w:val="22"/>
        </w:rPr>
      </w:pPr>
    </w:p>
    <w:p w14:paraId="0B492123" w14:textId="77777777" w:rsidR="003F38C1" w:rsidRDefault="003F38C1" w:rsidP="00A54408">
      <w:pPr>
        <w:pStyle w:val="ListParagraph"/>
        <w:spacing w:line="360" w:lineRule="auto"/>
        <w:rPr>
          <w:rFonts w:ascii="Arial" w:hAnsi="Arial" w:cs="Arial"/>
          <w:b/>
          <w:bCs/>
          <w:sz w:val="22"/>
          <w:szCs w:val="22"/>
        </w:rPr>
      </w:pPr>
    </w:p>
    <w:p w14:paraId="4C54D3F4" w14:textId="0F88EB4C" w:rsidR="009037DD" w:rsidRDefault="00C04964" w:rsidP="00A54408">
      <w:pPr>
        <w:pStyle w:val="ListParagraph"/>
        <w:spacing w:line="360" w:lineRule="auto"/>
        <w:rPr>
          <w:rFonts w:ascii="Arial" w:hAnsi="Arial" w:cs="Arial"/>
          <w:b/>
          <w:bCs/>
          <w:sz w:val="22"/>
          <w:szCs w:val="22"/>
        </w:rPr>
      </w:pPr>
      <w:r>
        <w:rPr>
          <w:rFonts w:ascii="Arial" w:hAnsi="Arial" w:cs="Arial"/>
          <w:b/>
          <w:bCs/>
          <w:sz w:val="22"/>
          <w:szCs w:val="22"/>
        </w:rPr>
        <w:t>Conclusion</w:t>
      </w:r>
    </w:p>
    <w:p w14:paraId="562414D8" w14:textId="095CD1A1" w:rsidR="00812A4A" w:rsidRPr="00812A4A" w:rsidRDefault="00812A4A" w:rsidP="00812A4A">
      <w:pPr>
        <w:pStyle w:val="ListParagraph"/>
        <w:spacing w:line="360" w:lineRule="auto"/>
        <w:rPr>
          <w:rFonts w:ascii="Arial" w:hAnsi="Arial" w:cs="Arial"/>
          <w:sz w:val="22"/>
          <w:szCs w:val="22"/>
        </w:rPr>
      </w:pPr>
      <w:r w:rsidRPr="00812A4A">
        <w:rPr>
          <w:rFonts w:ascii="Arial" w:hAnsi="Arial" w:cs="Arial"/>
          <w:sz w:val="22"/>
          <w:szCs w:val="22"/>
        </w:rPr>
        <w:t>Early Help remains a cornerstone of safeguarding practice in England, aiming to prevent escalation of family difficulties through timely, coordinated support. This analysis of Leeds, Tower Hamlets, and Southwark websites demonstrates that while all three councils show commitment to statutory guidance, their communication strategies vary significantly in clarity, accessibility, and family engagement</w:t>
      </w:r>
    </w:p>
    <w:p w14:paraId="4140756A" w14:textId="4C35F726" w:rsidR="00812A4A" w:rsidRPr="00812A4A" w:rsidRDefault="00812A4A" w:rsidP="00812A4A">
      <w:pPr>
        <w:pStyle w:val="ListParagraph"/>
        <w:spacing w:line="360" w:lineRule="auto"/>
        <w:rPr>
          <w:rFonts w:ascii="Arial" w:hAnsi="Arial" w:cs="Arial"/>
          <w:sz w:val="22"/>
          <w:szCs w:val="22"/>
        </w:rPr>
      </w:pPr>
      <w:r w:rsidRPr="00812A4A">
        <w:rPr>
          <w:rFonts w:ascii="Arial" w:hAnsi="Arial" w:cs="Arial"/>
          <w:sz w:val="22"/>
          <w:szCs w:val="22"/>
        </w:rPr>
        <w:t>Effective digital communication is not merely a technical requirement—it is a safeguarding imperative. Therefore, councils must adopt a family-centred approach online, ensuring that information is simple, interactive, and transparent about processes and outcomes.</w:t>
      </w:r>
    </w:p>
    <w:p w14:paraId="60E54044" w14:textId="77777777" w:rsidR="00812A4A" w:rsidRPr="00812A4A" w:rsidRDefault="00812A4A" w:rsidP="00812A4A">
      <w:pPr>
        <w:pStyle w:val="ListParagraph"/>
        <w:spacing w:line="360" w:lineRule="auto"/>
        <w:rPr>
          <w:rFonts w:ascii="Arial" w:hAnsi="Arial" w:cs="Arial"/>
          <w:sz w:val="22"/>
          <w:szCs w:val="22"/>
        </w:rPr>
      </w:pPr>
      <w:r w:rsidRPr="00812A4A">
        <w:rPr>
          <w:rFonts w:ascii="Arial" w:hAnsi="Arial" w:cs="Arial"/>
          <w:sz w:val="22"/>
          <w:szCs w:val="22"/>
        </w:rPr>
        <w:t xml:space="preserve">To strengthen trust and coherence, all councils should explicitly reference national frameworks such as </w:t>
      </w:r>
      <w:r w:rsidRPr="00812A4A">
        <w:rPr>
          <w:rFonts w:ascii="Arial" w:hAnsi="Arial" w:cs="Arial"/>
          <w:i/>
          <w:iCs/>
          <w:sz w:val="22"/>
          <w:szCs w:val="22"/>
        </w:rPr>
        <w:t>Working Together to Safeguard Children (2023)</w:t>
      </w:r>
      <w:r w:rsidRPr="00812A4A">
        <w:rPr>
          <w:rFonts w:ascii="Arial" w:hAnsi="Arial" w:cs="Arial"/>
          <w:sz w:val="22"/>
          <w:szCs w:val="22"/>
        </w:rPr>
        <w:t xml:space="preserve"> and the </w:t>
      </w:r>
      <w:r w:rsidRPr="00812A4A">
        <w:rPr>
          <w:rFonts w:ascii="Arial" w:hAnsi="Arial" w:cs="Arial"/>
          <w:i/>
          <w:iCs/>
          <w:sz w:val="22"/>
          <w:szCs w:val="22"/>
        </w:rPr>
        <w:t>Early Help System Guide (2022)</w:t>
      </w:r>
      <w:r w:rsidRPr="00812A4A">
        <w:rPr>
          <w:rFonts w:ascii="Arial" w:hAnsi="Arial" w:cs="Arial"/>
          <w:sz w:val="22"/>
          <w:szCs w:val="22"/>
        </w:rPr>
        <w:t>, while publishing performance data and success stories to demonstrate impact. Ultimately, improving digital communication is not just about compliance—it is about empowering families, fostering collaboration, and delivering on the promise of early intervention to safeguard children and build resilient communities.</w:t>
      </w:r>
    </w:p>
    <w:p w14:paraId="08E194F1" w14:textId="77777777" w:rsidR="00C04964" w:rsidRPr="00A54408" w:rsidRDefault="00C04964" w:rsidP="00A54408">
      <w:pPr>
        <w:pStyle w:val="ListParagraph"/>
        <w:spacing w:line="360" w:lineRule="auto"/>
        <w:rPr>
          <w:rFonts w:ascii="Arial" w:hAnsi="Arial" w:cs="Arial"/>
          <w:sz w:val="22"/>
          <w:szCs w:val="22"/>
        </w:rPr>
      </w:pPr>
    </w:p>
    <w:p w14:paraId="728FB974" w14:textId="77777777" w:rsidR="00A54408" w:rsidRPr="008402AE" w:rsidRDefault="00A54408" w:rsidP="008402AE">
      <w:pPr>
        <w:pStyle w:val="ListParagraph"/>
        <w:spacing w:line="360" w:lineRule="auto"/>
        <w:rPr>
          <w:rFonts w:ascii="Arial" w:hAnsi="Arial" w:cs="Arial"/>
          <w:sz w:val="22"/>
          <w:szCs w:val="22"/>
        </w:rPr>
      </w:pPr>
    </w:p>
    <w:p w14:paraId="744B4F6E" w14:textId="77777777" w:rsidR="008402AE" w:rsidRPr="00C537B6" w:rsidRDefault="008402AE" w:rsidP="00C537B6">
      <w:pPr>
        <w:pStyle w:val="ListParagraph"/>
        <w:spacing w:line="360" w:lineRule="auto"/>
        <w:rPr>
          <w:rFonts w:ascii="Arial" w:hAnsi="Arial" w:cs="Arial"/>
          <w:sz w:val="22"/>
          <w:szCs w:val="22"/>
        </w:rPr>
      </w:pPr>
    </w:p>
    <w:p w14:paraId="3570ED10" w14:textId="77777777" w:rsidR="009961A4" w:rsidRDefault="009961A4" w:rsidP="003A2583">
      <w:pPr>
        <w:spacing w:line="360" w:lineRule="auto"/>
        <w:rPr>
          <w:rFonts w:ascii="Arial" w:hAnsi="Arial" w:cs="Arial"/>
          <w:b/>
          <w:bCs/>
          <w:sz w:val="22"/>
          <w:szCs w:val="22"/>
        </w:rPr>
      </w:pPr>
    </w:p>
    <w:p w14:paraId="7F8358FF" w14:textId="32131683" w:rsidR="009D6E13" w:rsidRPr="009961A4" w:rsidRDefault="00980F88" w:rsidP="009961A4">
      <w:pPr>
        <w:pStyle w:val="ListParagraph"/>
        <w:numPr>
          <w:ilvl w:val="0"/>
          <w:numId w:val="3"/>
        </w:numPr>
        <w:spacing w:line="360" w:lineRule="auto"/>
        <w:rPr>
          <w:rFonts w:ascii="Arial" w:hAnsi="Arial" w:cs="Arial"/>
          <w:b/>
          <w:bCs/>
          <w:sz w:val="22"/>
          <w:szCs w:val="22"/>
        </w:rPr>
      </w:pPr>
      <w:r w:rsidRPr="009961A4">
        <w:rPr>
          <w:rFonts w:ascii="Arial" w:hAnsi="Arial" w:cs="Arial"/>
          <w:b/>
          <w:bCs/>
          <w:sz w:val="22"/>
          <w:szCs w:val="22"/>
        </w:rPr>
        <w:t>References</w:t>
      </w:r>
    </w:p>
    <w:p w14:paraId="291ED1BB" w14:textId="77777777" w:rsidR="00980F88" w:rsidRPr="00980F88" w:rsidRDefault="00980F88" w:rsidP="00360259">
      <w:pPr>
        <w:spacing w:line="360" w:lineRule="auto"/>
        <w:ind w:left="360"/>
        <w:rPr>
          <w:rFonts w:ascii="Arial" w:hAnsi="Arial" w:cs="Arial"/>
          <w:sz w:val="22"/>
          <w:szCs w:val="22"/>
        </w:rPr>
      </w:pPr>
      <w:r w:rsidRPr="00980F88">
        <w:rPr>
          <w:rFonts w:ascii="Arial" w:hAnsi="Arial" w:cs="Arial"/>
          <w:sz w:val="22"/>
          <w:szCs w:val="22"/>
        </w:rPr>
        <w:t xml:space="preserve">Department for Levelling Up, Housing &amp; Communities &amp; Department for Education (2022) </w:t>
      </w:r>
      <w:r w:rsidRPr="00980F88">
        <w:rPr>
          <w:rFonts w:ascii="Arial" w:hAnsi="Arial" w:cs="Arial"/>
          <w:i/>
          <w:iCs/>
          <w:sz w:val="22"/>
          <w:szCs w:val="22"/>
        </w:rPr>
        <w:t>Early Help System Guide</w:t>
      </w:r>
      <w:r w:rsidRPr="00980F88">
        <w:rPr>
          <w:rFonts w:ascii="Arial" w:hAnsi="Arial" w:cs="Arial"/>
          <w:sz w:val="22"/>
          <w:szCs w:val="22"/>
        </w:rPr>
        <w:t xml:space="preserve">. Available at: </w:t>
      </w:r>
      <w:hyperlink r:id="rId13" w:tgtFrame="_new" w:history="1">
        <w:r w:rsidRPr="00980F88">
          <w:rPr>
            <w:rStyle w:val="Hyperlink"/>
            <w:rFonts w:ascii="Arial" w:hAnsi="Arial" w:cs="Arial"/>
            <w:sz w:val="22"/>
            <w:szCs w:val="22"/>
          </w:rPr>
          <w:t>https://assets.publishing.service.gov.uk/government/uploads/system/uploads/attachment_data/file/1078299/Early_Help_System_Guide.pdf</w:t>
        </w:r>
      </w:hyperlink>
      <w:r w:rsidRPr="00980F88">
        <w:rPr>
          <w:rFonts w:ascii="Arial" w:hAnsi="Arial" w:cs="Arial"/>
          <w:sz w:val="22"/>
          <w:szCs w:val="22"/>
        </w:rPr>
        <w:t xml:space="preserve"> (Accessed: 15 November 2025).</w:t>
      </w:r>
    </w:p>
    <w:p w14:paraId="1E60AA03" w14:textId="77777777" w:rsidR="00980F88" w:rsidRPr="00980F88" w:rsidRDefault="00980F88" w:rsidP="00360259">
      <w:pPr>
        <w:spacing w:line="360" w:lineRule="auto"/>
        <w:ind w:left="360"/>
        <w:rPr>
          <w:rFonts w:ascii="Arial" w:hAnsi="Arial" w:cs="Arial"/>
          <w:sz w:val="22"/>
          <w:szCs w:val="22"/>
        </w:rPr>
      </w:pPr>
      <w:r w:rsidRPr="00980F88">
        <w:rPr>
          <w:rFonts w:ascii="Arial" w:hAnsi="Arial" w:cs="Arial"/>
          <w:sz w:val="22"/>
          <w:szCs w:val="22"/>
        </w:rPr>
        <w:t xml:space="preserve">Department for Education (2023) </w:t>
      </w:r>
      <w:r w:rsidRPr="00980F88">
        <w:rPr>
          <w:rFonts w:ascii="Arial" w:hAnsi="Arial" w:cs="Arial"/>
          <w:i/>
          <w:iCs/>
          <w:sz w:val="22"/>
          <w:szCs w:val="22"/>
        </w:rPr>
        <w:t>Working Together to Safeguard Children: Statutory Guidance</w:t>
      </w:r>
      <w:r w:rsidRPr="00980F88">
        <w:rPr>
          <w:rFonts w:ascii="Arial" w:hAnsi="Arial" w:cs="Arial"/>
          <w:sz w:val="22"/>
          <w:szCs w:val="22"/>
        </w:rPr>
        <w:t xml:space="preserve">. Available at: </w:t>
      </w:r>
      <w:hyperlink r:id="rId14" w:tgtFrame="_new" w:history="1">
        <w:r w:rsidRPr="00980F88">
          <w:rPr>
            <w:rStyle w:val="Hyperlink"/>
            <w:rFonts w:ascii="Arial" w:hAnsi="Arial" w:cs="Arial"/>
            <w:sz w:val="22"/>
            <w:szCs w:val="22"/>
          </w:rPr>
          <w:t>https://www.gov.uk/government/publications/working-together-to-safeguard-children</w:t>
        </w:r>
      </w:hyperlink>
      <w:r w:rsidRPr="00980F88">
        <w:rPr>
          <w:rFonts w:ascii="Arial" w:hAnsi="Arial" w:cs="Arial"/>
          <w:sz w:val="22"/>
          <w:szCs w:val="22"/>
        </w:rPr>
        <w:t xml:space="preserve"> (Accessed: 15 November 2025).</w:t>
      </w:r>
    </w:p>
    <w:p w14:paraId="7D66EC9C" w14:textId="77777777" w:rsidR="00980F88" w:rsidRPr="00980F88" w:rsidRDefault="00980F88" w:rsidP="00360259">
      <w:pPr>
        <w:spacing w:line="360" w:lineRule="auto"/>
        <w:ind w:left="360"/>
        <w:rPr>
          <w:rFonts w:ascii="Arial" w:hAnsi="Arial" w:cs="Arial"/>
          <w:sz w:val="22"/>
          <w:szCs w:val="22"/>
        </w:rPr>
      </w:pPr>
      <w:r w:rsidRPr="00980F88">
        <w:rPr>
          <w:rFonts w:ascii="Arial" w:hAnsi="Arial" w:cs="Arial"/>
          <w:sz w:val="22"/>
          <w:szCs w:val="22"/>
        </w:rPr>
        <w:t xml:space="preserve">Leeds Safeguarding Children Partnership (n.d.) </w:t>
      </w:r>
      <w:r w:rsidRPr="00980F88">
        <w:rPr>
          <w:rFonts w:ascii="Arial" w:hAnsi="Arial" w:cs="Arial"/>
          <w:i/>
          <w:iCs/>
          <w:sz w:val="22"/>
          <w:szCs w:val="22"/>
        </w:rPr>
        <w:t>Early Help</w:t>
      </w:r>
      <w:r w:rsidRPr="00980F88">
        <w:rPr>
          <w:rFonts w:ascii="Arial" w:hAnsi="Arial" w:cs="Arial"/>
          <w:sz w:val="22"/>
          <w:szCs w:val="22"/>
        </w:rPr>
        <w:t xml:space="preserve">. Available at: </w:t>
      </w:r>
      <w:hyperlink r:id="rId15" w:tgtFrame="_new" w:history="1">
        <w:r w:rsidRPr="00980F88">
          <w:rPr>
            <w:rStyle w:val="Hyperlink"/>
            <w:rFonts w:ascii="Arial" w:hAnsi="Arial" w:cs="Arial"/>
            <w:sz w:val="22"/>
            <w:szCs w:val="22"/>
          </w:rPr>
          <w:t>https://leedsscp-act.leeds.gov.uk/practitioners/working-with-families/early-help</w:t>
        </w:r>
      </w:hyperlink>
      <w:r w:rsidRPr="00980F88">
        <w:rPr>
          <w:rFonts w:ascii="Arial" w:hAnsi="Arial" w:cs="Arial"/>
          <w:sz w:val="22"/>
          <w:szCs w:val="22"/>
        </w:rPr>
        <w:t xml:space="preserve"> (Accessed: 15 November 2025).</w:t>
      </w:r>
    </w:p>
    <w:p w14:paraId="70900D5D" w14:textId="77777777" w:rsidR="00980F88" w:rsidRPr="00980F88" w:rsidRDefault="00980F88" w:rsidP="00360259">
      <w:pPr>
        <w:spacing w:line="360" w:lineRule="auto"/>
        <w:ind w:left="360"/>
        <w:rPr>
          <w:rFonts w:ascii="Arial" w:hAnsi="Arial" w:cs="Arial"/>
          <w:sz w:val="22"/>
          <w:szCs w:val="22"/>
        </w:rPr>
      </w:pPr>
      <w:r w:rsidRPr="00980F88">
        <w:rPr>
          <w:rFonts w:ascii="Arial" w:hAnsi="Arial" w:cs="Arial"/>
          <w:sz w:val="22"/>
          <w:szCs w:val="22"/>
        </w:rPr>
        <w:t xml:space="preserve">Leeds Safeguarding Children Partnership (n.d.) </w:t>
      </w:r>
      <w:r w:rsidRPr="00980F88">
        <w:rPr>
          <w:rFonts w:ascii="Arial" w:hAnsi="Arial" w:cs="Arial"/>
          <w:i/>
          <w:iCs/>
          <w:sz w:val="22"/>
          <w:szCs w:val="22"/>
        </w:rPr>
        <w:t>Early Help Approach and Strategy 2020–2023</w:t>
      </w:r>
      <w:r w:rsidRPr="00980F88">
        <w:rPr>
          <w:rFonts w:ascii="Arial" w:hAnsi="Arial" w:cs="Arial"/>
          <w:sz w:val="22"/>
          <w:szCs w:val="22"/>
        </w:rPr>
        <w:t xml:space="preserve">. Available at: </w:t>
      </w:r>
      <w:hyperlink r:id="rId16" w:tgtFrame="_new" w:history="1">
        <w:r w:rsidRPr="00980F88">
          <w:rPr>
            <w:rStyle w:val="Hyperlink"/>
            <w:rFonts w:ascii="Arial" w:hAnsi="Arial" w:cs="Arial"/>
            <w:sz w:val="22"/>
            <w:szCs w:val="22"/>
          </w:rPr>
          <w:t>https://www.leedsscp.org.uk/practitioners/approaches/early-help/approach</w:t>
        </w:r>
      </w:hyperlink>
      <w:r w:rsidRPr="00980F88">
        <w:rPr>
          <w:rFonts w:ascii="Arial" w:hAnsi="Arial" w:cs="Arial"/>
          <w:sz w:val="22"/>
          <w:szCs w:val="22"/>
        </w:rPr>
        <w:t xml:space="preserve"> (Accessed: 15 November 2025).</w:t>
      </w:r>
    </w:p>
    <w:p w14:paraId="615D89D1" w14:textId="77777777" w:rsidR="00980F88" w:rsidRPr="00980F88" w:rsidRDefault="00980F88" w:rsidP="00360259">
      <w:pPr>
        <w:spacing w:line="360" w:lineRule="auto"/>
        <w:ind w:left="360"/>
        <w:rPr>
          <w:rFonts w:ascii="Arial" w:hAnsi="Arial" w:cs="Arial"/>
          <w:sz w:val="22"/>
          <w:szCs w:val="22"/>
        </w:rPr>
      </w:pPr>
      <w:r w:rsidRPr="00980F88">
        <w:rPr>
          <w:rFonts w:ascii="Arial" w:hAnsi="Arial" w:cs="Arial"/>
          <w:sz w:val="22"/>
          <w:szCs w:val="22"/>
        </w:rPr>
        <w:t xml:space="preserve">Tower Hamlets Council (n.d.) </w:t>
      </w:r>
      <w:r w:rsidRPr="00980F88">
        <w:rPr>
          <w:rFonts w:ascii="Arial" w:hAnsi="Arial" w:cs="Arial"/>
          <w:i/>
          <w:iCs/>
          <w:sz w:val="22"/>
          <w:szCs w:val="22"/>
        </w:rPr>
        <w:t>About Early Help</w:t>
      </w:r>
      <w:r w:rsidRPr="00980F88">
        <w:rPr>
          <w:rFonts w:ascii="Arial" w:hAnsi="Arial" w:cs="Arial"/>
          <w:sz w:val="22"/>
          <w:szCs w:val="22"/>
        </w:rPr>
        <w:t xml:space="preserve">. Available at: </w:t>
      </w:r>
      <w:hyperlink r:id="rId17" w:tgtFrame="_new" w:history="1">
        <w:r w:rsidRPr="00980F88">
          <w:rPr>
            <w:rStyle w:val="Hyperlink"/>
            <w:rFonts w:ascii="Arial" w:hAnsi="Arial" w:cs="Arial"/>
            <w:sz w:val="22"/>
            <w:szCs w:val="22"/>
          </w:rPr>
          <w:t>https://www.towerhamlets.gov.uk/lgnl/health__social_care/children_and_family_care/Early_Help/About_Early_Help.aspx</w:t>
        </w:r>
      </w:hyperlink>
      <w:r w:rsidRPr="00980F88">
        <w:rPr>
          <w:rFonts w:ascii="Arial" w:hAnsi="Arial" w:cs="Arial"/>
          <w:sz w:val="22"/>
          <w:szCs w:val="22"/>
        </w:rPr>
        <w:t xml:space="preserve"> (Accessed: 15 November 2025).</w:t>
      </w:r>
    </w:p>
    <w:p w14:paraId="5C7CF974" w14:textId="77777777" w:rsidR="00980F88" w:rsidRPr="00980F88" w:rsidRDefault="00980F88" w:rsidP="00360259">
      <w:pPr>
        <w:spacing w:line="360" w:lineRule="auto"/>
        <w:ind w:left="360"/>
        <w:rPr>
          <w:rFonts w:ascii="Arial" w:hAnsi="Arial" w:cs="Arial"/>
          <w:sz w:val="22"/>
          <w:szCs w:val="22"/>
        </w:rPr>
      </w:pPr>
      <w:r w:rsidRPr="00980F88">
        <w:rPr>
          <w:rFonts w:ascii="Arial" w:hAnsi="Arial" w:cs="Arial"/>
          <w:sz w:val="22"/>
          <w:szCs w:val="22"/>
        </w:rPr>
        <w:t xml:space="preserve">Tower Hamlets Council (n.d.) </w:t>
      </w:r>
      <w:r w:rsidRPr="00980F88">
        <w:rPr>
          <w:rFonts w:ascii="Arial" w:hAnsi="Arial" w:cs="Arial"/>
          <w:i/>
          <w:iCs/>
          <w:sz w:val="22"/>
          <w:szCs w:val="22"/>
        </w:rPr>
        <w:t>Tower Hamlets Safeguarding Children Partnership Annual Report 2023–2024</w:t>
      </w:r>
      <w:r w:rsidRPr="00980F88">
        <w:rPr>
          <w:rFonts w:ascii="Arial" w:hAnsi="Arial" w:cs="Arial"/>
          <w:sz w:val="22"/>
          <w:szCs w:val="22"/>
        </w:rPr>
        <w:t xml:space="preserve">. (Note: to show alignment with Working Together 2023.) </w:t>
      </w:r>
      <w:hyperlink r:id="rId18" w:tgtFrame="_blank" w:history="1">
        <w:r w:rsidRPr="00980F88">
          <w:rPr>
            <w:rStyle w:val="Hyperlink"/>
            <w:rFonts w:ascii="Arial" w:hAnsi="Arial" w:cs="Arial"/>
            <w:sz w:val="22"/>
            <w:szCs w:val="22"/>
          </w:rPr>
          <w:t>Tower Hamlets Council</w:t>
        </w:r>
      </w:hyperlink>
    </w:p>
    <w:p w14:paraId="417AD1E0" w14:textId="77777777" w:rsidR="00980F88" w:rsidRPr="00980F88" w:rsidRDefault="00980F88" w:rsidP="00360259">
      <w:pPr>
        <w:spacing w:line="360" w:lineRule="auto"/>
        <w:ind w:left="360"/>
        <w:rPr>
          <w:rFonts w:ascii="Arial" w:hAnsi="Arial" w:cs="Arial"/>
          <w:sz w:val="22"/>
          <w:szCs w:val="22"/>
        </w:rPr>
      </w:pPr>
      <w:r w:rsidRPr="00980F88">
        <w:rPr>
          <w:rFonts w:ascii="Arial" w:hAnsi="Arial" w:cs="Arial"/>
          <w:sz w:val="22"/>
          <w:szCs w:val="22"/>
        </w:rPr>
        <w:t xml:space="preserve">Southwark Council (n.d.) </w:t>
      </w:r>
      <w:r w:rsidRPr="00980F88">
        <w:rPr>
          <w:rFonts w:ascii="Arial" w:hAnsi="Arial" w:cs="Arial"/>
          <w:i/>
          <w:iCs/>
          <w:sz w:val="22"/>
          <w:szCs w:val="22"/>
        </w:rPr>
        <w:t>About Early Help</w:t>
      </w:r>
      <w:r w:rsidRPr="00980F88">
        <w:rPr>
          <w:rFonts w:ascii="Arial" w:hAnsi="Arial" w:cs="Arial"/>
          <w:sz w:val="22"/>
          <w:szCs w:val="22"/>
        </w:rPr>
        <w:t xml:space="preserve">. Available at: </w:t>
      </w:r>
      <w:hyperlink r:id="rId19" w:tgtFrame="_new" w:history="1">
        <w:r w:rsidRPr="00980F88">
          <w:rPr>
            <w:rStyle w:val="Hyperlink"/>
            <w:rFonts w:ascii="Arial" w:hAnsi="Arial" w:cs="Arial"/>
            <w:sz w:val="22"/>
            <w:szCs w:val="22"/>
          </w:rPr>
          <w:t>https://www.southwark.gov.uk/children-and-families/childrens-social-care/early-help/about-early-help</w:t>
        </w:r>
      </w:hyperlink>
      <w:r w:rsidRPr="00980F88">
        <w:rPr>
          <w:rFonts w:ascii="Arial" w:hAnsi="Arial" w:cs="Arial"/>
          <w:sz w:val="22"/>
          <w:szCs w:val="22"/>
        </w:rPr>
        <w:t xml:space="preserve"> (Accessed: 15 November 2025).</w:t>
      </w:r>
    </w:p>
    <w:p w14:paraId="1FD24615" w14:textId="77777777" w:rsidR="00980F88" w:rsidRPr="00980F88" w:rsidRDefault="00980F88" w:rsidP="00360259">
      <w:pPr>
        <w:spacing w:line="360" w:lineRule="auto"/>
        <w:ind w:left="360"/>
        <w:rPr>
          <w:rFonts w:ascii="Arial" w:hAnsi="Arial" w:cs="Arial"/>
          <w:sz w:val="22"/>
          <w:szCs w:val="22"/>
        </w:rPr>
      </w:pPr>
      <w:r w:rsidRPr="00980F88">
        <w:rPr>
          <w:rFonts w:ascii="Arial" w:hAnsi="Arial" w:cs="Arial"/>
          <w:sz w:val="22"/>
          <w:szCs w:val="22"/>
        </w:rPr>
        <w:t xml:space="preserve">Southwark Council (n.d.) </w:t>
      </w:r>
      <w:r w:rsidRPr="00980F88">
        <w:rPr>
          <w:rFonts w:ascii="Arial" w:hAnsi="Arial" w:cs="Arial"/>
          <w:i/>
          <w:iCs/>
          <w:sz w:val="22"/>
          <w:szCs w:val="22"/>
        </w:rPr>
        <w:t>Family Early Help (FEH) Strategy</w:t>
      </w:r>
      <w:r w:rsidRPr="00980F88">
        <w:rPr>
          <w:rFonts w:ascii="Arial" w:hAnsi="Arial" w:cs="Arial"/>
          <w:sz w:val="22"/>
          <w:szCs w:val="22"/>
        </w:rPr>
        <w:t xml:space="preserve">. Available at: </w:t>
      </w:r>
      <w:hyperlink r:id="rId20" w:tgtFrame="_new" w:history="1">
        <w:r w:rsidRPr="00980F88">
          <w:rPr>
            <w:rStyle w:val="Hyperlink"/>
            <w:rFonts w:ascii="Arial" w:hAnsi="Arial" w:cs="Arial"/>
            <w:sz w:val="22"/>
            <w:szCs w:val="22"/>
          </w:rPr>
          <w:t>https://services.southwark.gov.uk/childcare-and-parenting/children-s-social-care/family-early-help-feh/family-early-help-feh-strategy</w:t>
        </w:r>
      </w:hyperlink>
      <w:r w:rsidRPr="00980F88">
        <w:rPr>
          <w:rFonts w:ascii="Arial" w:hAnsi="Arial" w:cs="Arial"/>
          <w:sz w:val="22"/>
          <w:szCs w:val="22"/>
        </w:rPr>
        <w:t xml:space="preserve"> (Accessed: 15 November 2025).</w:t>
      </w:r>
    </w:p>
    <w:p w14:paraId="60D766F3" w14:textId="77777777" w:rsidR="00980F88" w:rsidRPr="00980F88" w:rsidRDefault="00980F88" w:rsidP="00360259">
      <w:pPr>
        <w:spacing w:line="360" w:lineRule="auto"/>
        <w:ind w:left="360"/>
        <w:rPr>
          <w:rFonts w:ascii="Arial" w:hAnsi="Arial" w:cs="Arial"/>
          <w:sz w:val="22"/>
          <w:szCs w:val="22"/>
        </w:rPr>
      </w:pPr>
      <w:r w:rsidRPr="00980F88">
        <w:rPr>
          <w:rFonts w:ascii="Arial" w:hAnsi="Arial" w:cs="Arial"/>
          <w:sz w:val="22"/>
          <w:szCs w:val="22"/>
        </w:rPr>
        <w:t xml:space="preserve">Southwark Council (n.d.) </w:t>
      </w:r>
      <w:r w:rsidRPr="00980F88">
        <w:rPr>
          <w:rFonts w:ascii="Arial" w:hAnsi="Arial" w:cs="Arial"/>
          <w:i/>
          <w:iCs/>
          <w:sz w:val="22"/>
          <w:szCs w:val="22"/>
        </w:rPr>
        <w:t>Early Help CAMHS and Integrated Health</w:t>
      </w:r>
      <w:r w:rsidRPr="00980F88">
        <w:rPr>
          <w:rFonts w:ascii="Arial" w:hAnsi="Arial" w:cs="Arial"/>
          <w:sz w:val="22"/>
          <w:szCs w:val="22"/>
        </w:rPr>
        <w:t xml:space="preserve">. Available at: </w:t>
      </w:r>
      <w:hyperlink r:id="rId21" w:tgtFrame="_new" w:history="1">
        <w:r w:rsidRPr="00980F88">
          <w:rPr>
            <w:rStyle w:val="Hyperlink"/>
            <w:rFonts w:ascii="Arial" w:hAnsi="Arial" w:cs="Arial"/>
            <w:sz w:val="22"/>
            <w:szCs w:val="22"/>
          </w:rPr>
          <w:t>https://services.southwark.gov.uk/childcare-and-parenting/children-s-social-care/family-early-help-feh/early-help-camhs-and-integrated-health</w:t>
        </w:r>
      </w:hyperlink>
      <w:r w:rsidRPr="00980F88">
        <w:rPr>
          <w:rFonts w:ascii="Arial" w:hAnsi="Arial" w:cs="Arial"/>
          <w:sz w:val="22"/>
          <w:szCs w:val="22"/>
        </w:rPr>
        <w:t xml:space="preserve"> (Accessed: 15 November 2025).</w:t>
      </w:r>
    </w:p>
    <w:p w14:paraId="42955184" w14:textId="77777777" w:rsidR="00980F88" w:rsidRPr="00980F88" w:rsidRDefault="00980F88" w:rsidP="00360259">
      <w:pPr>
        <w:spacing w:line="360" w:lineRule="auto"/>
        <w:ind w:left="360"/>
        <w:rPr>
          <w:rFonts w:ascii="Arial" w:hAnsi="Arial" w:cs="Arial"/>
          <w:sz w:val="22"/>
          <w:szCs w:val="22"/>
        </w:rPr>
      </w:pPr>
      <w:r w:rsidRPr="00980F88">
        <w:rPr>
          <w:rFonts w:ascii="Arial" w:hAnsi="Arial" w:cs="Arial"/>
          <w:sz w:val="22"/>
          <w:szCs w:val="22"/>
        </w:rPr>
        <w:lastRenderedPageBreak/>
        <w:t xml:space="preserve">Southwark Council (n.d.) </w:t>
      </w:r>
      <w:r w:rsidRPr="00980F88">
        <w:rPr>
          <w:rFonts w:ascii="Arial" w:hAnsi="Arial" w:cs="Arial"/>
          <w:i/>
          <w:iCs/>
          <w:sz w:val="22"/>
          <w:szCs w:val="22"/>
        </w:rPr>
        <w:t>Process for referring to Southwark Family Early Help</w:t>
      </w:r>
      <w:r w:rsidRPr="00980F88">
        <w:rPr>
          <w:rFonts w:ascii="Arial" w:hAnsi="Arial" w:cs="Arial"/>
          <w:sz w:val="22"/>
          <w:szCs w:val="22"/>
        </w:rPr>
        <w:t xml:space="preserve">. Available at: </w:t>
      </w:r>
      <w:hyperlink r:id="rId22" w:tgtFrame="_new" w:history="1">
        <w:r w:rsidRPr="00980F88">
          <w:rPr>
            <w:rStyle w:val="Hyperlink"/>
            <w:rFonts w:ascii="Arial" w:hAnsi="Arial" w:cs="Arial"/>
            <w:sz w:val="22"/>
            <w:szCs w:val="22"/>
          </w:rPr>
          <w:t>https://services.southwark.gov.uk/assets/attach/10915/Family-Early-Help-Referral-Process-Flowchart.pdf</w:t>
        </w:r>
      </w:hyperlink>
      <w:r w:rsidRPr="00980F88">
        <w:rPr>
          <w:rFonts w:ascii="Arial" w:hAnsi="Arial" w:cs="Arial"/>
          <w:sz w:val="22"/>
          <w:szCs w:val="22"/>
        </w:rPr>
        <w:t xml:space="preserve"> (Accessed: 15 November 2025).</w:t>
      </w:r>
    </w:p>
    <w:p w14:paraId="75651B9A" w14:textId="77777777" w:rsidR="00980F88" w:rsidRPr="00980F88" w:rsidRDefault="00980F88" w:rsidP="00360259">
      <w:pPr>
        <w:spacing w:line="360" w:lineRule="auto"/>
        <w:ind w:left="360"/>
        <w:rPr>
          <w:rFonts w:ascii="Arial" w:hAnsi="Arial" w:cs="Arial"/>
          <w:sz w:val="22"/>
          <w:szCs w:val="22"/>
        </w:rPr>
      </w:pPr>
      <w:r w:rsidRPr="00980F88">
        <w:rPr>
          <w:rFonts w:ascii="Arial" w:hAnsi="Arial" w:cs="Arial"/>
          <w:sz w:val="22"/>
          <w:szCs w:val="22"/>
        </w:rPr>
        <w:t xml:space="preserve">Local Government Association (2019) </w:t>
      </w:r>
      <w:r w:rsidRPr="00980F88">
        <w:rPr>
          <w:rFonts w:ascii="Arial" w:hAnsi="Arial" w:cs="Arial"/>
          <w:i/>
          <w:iCs/>
          <w:sz w:val="22"/>
          <w:szCs w:val="22"/>
        </w:rPr>
        <w:t>Early Help Resource Pack</w:t>
      </w:r>
      <w:r w:rsidRPr="00980F88">
        <w:rPr>
          <w:rFonts w:ascii="Arial" w:hAnsi="Arial" w:cs="Arial"/>
          <w:sz w:val="22"/>
          <w:szCs w:val="22"/>
        </w:rPr>
        <w:t xml:space="preserve">. Available at: </w:t>
      </w:r>
      <w:hyperlink r:id="rId23" w:tgtFrame="_new" w:history="1">
        <w:r w:rsidRPr="00980F88">
          <w:rPr>
            <w:rStyle w:val="Hyperlink"/>
            <w:rFonts w:ascii="Arial" w:hAnsi="Arial" w:cs="Arial"/>
            <w:sz w:val="22"/>
            <w:szCs w:val="22"/>
          </w:rPr>
          <w:t>https://www.local.gov.uk/publications/early-help-resource-pack</w:t>
        </w:r>
      </w:hyperlink>
      <w:r w:rsidRPr="00980F88">
        <w:rPr>
          <w:rFonts w:ascii="Arial" w:hAnsi="Arial" w:cs="Arial"/>
          <w:sz w:val="22"/>
          <w:szCs w:val="22"/>
        </w:rPr>
        <w:t xml:space="preserve"> (Accessed: 15 November 2025).</w:t>
      </w:r>
    </w:p>
    <w:p w14:paraId="18B8DBBA" w14:textId="77777777" w:rsidR="00980F88" w:rsidRDefault="00980F88" w:rsidP="00E55112">
      <w:pPr>
        <w:spacing w:line="360" w:lineRule="auto"/>
        <w:ind w:left="360"/>
        <w:rPr>
          <w:rFonts w:ascii="Arial" w:hAnsi="Arial" w:cs="Arial"/>
          <w:sz w:val="22"/>
          <w:szCs w:val="22"/>
        </w:rPr>
      </w:pPr>
    </w:p>
    <w:p w14:paraId="54990337" w14:textId="77777777" w:rsidR="009D6E13" w:rsidRDefault="009D6E13" w:rsidP="00E55112">
      <w:pPr>
        <w:spacing w:line="360" w:lineRule="auto"/>
        <w:ind w:left="360"/>
        <w:rPr>
          <w:rFonts w:ascii="Arial" w:hAnsi="Arial" w:cs="Arial"/>
          <w:sz w:val="22"/>
          <w:szCs w:val="22"/>
        </w:rPr>
      </w:pPr>
    </w:p>
    <w:p w14:paraId="0B6F0736" w14:textId="77777777" w:rsidR="009D6E13" w:rsidRDefault="009D6E13" w:rsidP="00E55112">
      <w:pPr>
        <w:spacing w:line="360" w:lineRule="auto"/>
        <w:ind w:left="360"/>
        <w:rPr>
          <w:rFonts w:ascii="Arial" w:hAnsi="Arial" w:cs="Arial"/>
          <w:sz w:val="22"/>
          <w:szCs w:val="22"/>
        </w:rPr>
      </w:pPr>
    </w:p>
    <w:p w14:paraId="0273015F" w14:textId="77777777" w:rsidR="009D6E13" w:rsidRPr="00202E10" w:rsidRDefault="009D6E13" w:rsidP="00E55112">
      <w:pPr>
        <w:spacing w:line="360" w:lineRule="auto"/>
        <w:ind w:left="360"/>
        <w:rPr>
          <w:rFonts w:ascii="Arial" w:hAnsi="Arial" w:cs="Arial"/>
          <w:sz w:val="22"/>
          <w:szCs w:val="22"/>
        </w:rPr>
      </w:pPr>
    </w:p>
    <w:sectPr w:rsidR="009D6E13" w:rsidRPr="00202E10">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3D581D" w14:textId="77777777" w:rsidR="003D242D" w:rsidRDefault="003D242D" w:rsidP="008B3396">
      <w:pPr>
        <w:spacing w:after="0" w:line="240" w:lineRule="auto"/>
      </w:pPr>
      <w:r>
        <w:separator/>
      </w:r>
    </w:p>
  </w:endnote>
  <w:endnote w:type="continuationSeparator" w:id="0">
    <w:p w14:paraId="741C08B5" w14:textId="77777777" w:rsidR="003D242D" w:rsidRDefault="003D242D" w:rsidP="008B33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4869394"/>
      <w:docPartObj>
        <w:docPartGallery w:val="Page Numbers (Bottom of Page)"/>
        <w:docPartUnique/>
      </w:docPartObj>
    </w:sdtPr>
    <w:sdtEndPr>
      <w:rPr>
        <w:color w:val="7F7F7F" w:themeColor="background1" w:themeShade="7F"/>
        <w:spacing w:val="60"/>
      </w:rPr>
    </w:sdtEndPr>
    <w:sdtContent>
      <w:p w14:paraId="0F716952" w14:textId="1B340BA2" w:rsidR="00077956" w:rsidRDefault="0007795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47A150F" w14:textId="77777777" w:rsidR="0055388C" w:rsidRDefault="005538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960196" w14:textId="77777777" w:rsidR="003D242D" w:rsidRDefault="003D242D" w:rsidP="008B3396">
      <w:pPr>
        <w:spacing w:after="0" w:line="240" w:lineRule="auto"/>
      </w:pPr>
      <w:r>
        <w:separator/>
      </w:r>
    </w:p>
  </w:footnote>
  <w:footnote w:type="continuationSeparator" w:id="0">
    <w:p w14:paraId="6BCF21E7" w14:textId="77777777" w:rsidR="003D242D" w:rsidRDefault="003D242D" w:rsidP="008B33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41283"/>
    <w:multiLevelType w:val="hybridMultilevel"/>
    <w:tmpl w:val="DDDCEF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D546D3"/>
    <w:multiLevelType w:val="hybridMultilevel"/>
    <w:tmpl w:val="E5E04E68"/>
    <w:lvl w:ilvl="0" w:tplc="08090001">
      <w:start w:val="1"/>
      <w:numFmt w:val="bullet"/>
      <w:lvlText w:val=""/>
      <w:lvlJc w:val="left"/>
      <w:pPr>
        <w:ind w:left="2846" w:hanging="360"/>
      </w:pPr>
      <w:rPr>
        <w:rFonts w:ascii="Symbol" w:hAnsi="Symbol" w:hint="default"/>
      </w:rPr>
    </w:lvl>
    <w:lvl w:ilvl="1" w:tplc="08090003" w:tentative="1">
      <w:start w:val="1"/>
      <w:numFmt w:val="bullet"/>
      <w:lvlText w:val="o"/>
      <w:lvlJc w:val="left"/>
      <w:pPr>
        <w:ind w:left="3566" w:hanging="360"/>
      </w:pPr>
      <w:rPr>
        <w:rFonts w:ascii="Courier New" w:hAnsi="Courier New" w:cs="Courier New" w:hint="default"/>
      </w:rPr>
    </w:lvl>
    <w:lvl w:ilvl="2" w:tplc="08090005" w:tentative="1">
      <w:start w:val="1"/>
      <w:numFmt w:val="bullet"/>
      <w:lvlText w:val=""/>
      <w:lvlJc w:val="left"/>
      <w:pPr>
        <w:ind w:left="4286" w:hanging="360"/>
      </w:pPr>
      <w:rPr>
        <w:rFonts w:ascii="Wingdings" w:hAnsi="Wingdings" w:hint="default"/>
      </w:rPr>
    </w:lvl>
    <w:lvl w:ilvl="3" w:tplc="08090001" w:tentative="1">
      <w:start w:val="1"/>
      <w:numFmt w:val="bullet"/>
      <w:lvlText w:val=""/>
      <w:lvlJc w:val="left"/>
      <w:pPr>
        <w:ind w:left="5006" w:hanging="360"/>
      </w:pPr>
      <w:rPr>
        <w:rFonts w:ascii="Symbol" w:hAnsi="Symbol" w:hint="default"/>
      </w:rPr>
    </w:lvl>
    <w:lvl w:ilvl="4" w:tplc="08090003" w:tentative="1">
      <w:start w:val="1"/>
      <w:numFmt w:val="bullet"/>
      <w:lvlText w:val="o"/>
      <w:lvlJc w:val="left"/>
      <w:pPr>
        <w:ind w:left="5726" w:hanging="360"/>
      </w:pPr>
      <w:rPr>
        <w:rFonts w:ascii="Courier New" w:hAnsi="Courier New" w:cs="Courier New" w:hint="default"/>
      </w:rPr>
    </w:lvl>
    <w:lvl w:ilvl="5" w:tplc="08090005" w:tentative="1">
      <w:start w:val="1"/>
      <w:numFmt w:val="bullet"/>
      <w:lvlText w:val=""/>
      <w:lvlJc w:val="left"/>
      <w:pPr>
        <w:ind w:left="6446" w:hanging="360"/>
      </w:pPr>
      <w:rPr>
        <w:rFonts w:ascii="Wingdings" w:hAnsi="Wingdings" w:hint="default"/>
      </w:rPr>
    </w:lvl>
    <w:lvl w:ilvl="6" w:tplc="08090001" w:tentative="1">
      <w:start w:val="1"/>
      <w:numFmt w:val="bullet"/>
      <w:lvlText w:val=""/>
      <w:lvlJc w:val="left"/>
      <w:pPr>
        <w:ind w:left="7166" w:hanging="360"/>
      </w:pPr>
      <w:rPr>
        <w:rFonts w:ascii="Symbol" w:hAnsi="Symbol" w:hint="default"/>
      </w:rPr>
    </w:lvl>
    <w:lvl w:ilvl="7" w:tplc="08090003" w:tentative="1">
      <w:start w:val="1"/>
      <w:numFmt w:val="bullet"/>
      <w:lvlText w:val="o"/>
      <w:lvlJc w:val="left"/>
      <w:pPr>
        <w:ind w:left="7886" w:hanging="360"/>
      </w:pPr>
      <w:rPr>
        <w:rFonts w:ascii="Courier New" w:hAnsi="Courier New" w:cs="Courier New" w:hint="default"/>
      </w:rPr>
    </w:lvl>
    <w:lvl w:ilvl="8" w:tplc="08090005" w:tentative="1">
      <w:start w:val="1"/>
      <w:numFmt w:val="bullet"/>
      <w:lvlText w:val=""/>
      <w:lvlJc w:val="left"/>
      <w:pPr>
        <w:ind w:left="8606" w:hanging="360"/>
      </w:pPr>
      <w:rPr>
        <w:rFonts w:ascii="Wingdings" w:hAnsi="Wingdings" w:hint="default"/>
      </w:rPr>
    </w:lvl>
  </w:abstractNum>
  <w:abstractNum w:abstractNumId="2" w15:restartNumberingAfterBreak="0">
    <w:nsid w:val="1D0A4980"/>
    <w:multiLevelType w:val="hybridMultilevel"/>
    <w:tmpl w:val="0534E7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D2F4362"/>
    <w:multiLevelType w:val="hybridMultilevel"/>
    <w:tmpl w:val="9E8CD4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2B81529"/>
    <w:multiLevelType w:val="hybridMultilevel"/>
    <w:tmpl w:val="EA1482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DD32643"/>
    <w:multiLevelType w:val="multilevel"/>
    <w:tmpl w:val="EFE25D40"/>
    <w:lvl w:ilvl="0">
      <w:start w:val="1"/>
      <w:numFmt w:val="decimal"/>
      <w:lvlText w:val="%1."/>
      <w:lvlJc w:val="left"/>
      <w:pPr>
        <w:ind w:left="720" w:hanging="360"/>
      </w:pPr>
    </w:lvl>
    <w:lvl w:ilvl="1">
      <w:start w:val="1"/>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430403C"/>
    <w:multiLevelType w:val="hybridMultilevel"/>
    <w:tmpl w:val="F33262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8FC4D02"/>
    <w:multiLevelType w:val="hybridMultilevel"/>
    <w:tmpl w:val="1E167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D56370"/>
    <w:multiLevelType w:val="hybridMultilevel"/>
    <w:tmpl w:val="210E8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BA3E7E"/>
    <w:multiLevelType w:val="multilevel"/>
    <w:tmpl w:val="3968D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20565B"/>
    <w:multiLevelType w:val="hybridMultilevel"/>
    <w:tmpl w:val="2CE494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5A2F03B1"/>
    <w:multiLevelType w:val="hybridMultilevel"/>
    <w:tmpl w:val="927062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5D6B1F28"/>
    <w:multiLevelType w:val="multilevel"/>
    <w:tmpl w:val="E75EC6E2"/>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EB163EE"/>
    <w:multiLevelType w:val="hybridMultilevel"/>
    <w:tmpl w:val="9EAEF5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67F449D7"/>
    <w:multiLevelType w:val="hybridMultilevel"/>
    <w:tmpl w:val="E6A4C7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FFC6289"/>
    <w:multiLevelType w:val="hybridMultilevel"/>
    <w:tmpl w:val="BDD2C5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74D00FF7"/>
    <w:multiLevelType w:val="hybridMultilevel"/>
    <w:tmpl w:val="4B5A3E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687439660">
    <w:abstractNumId w:val="12"/>
  </w:num>
  <w:num w:numId="2" w16cid:durableId="347565876">
    <w:abstractNumId w:val="14"/>
  </w:num>
  <w:num w:numId="3" w16cid:durableId="1900052185">
    <w:abstractNumId w:val="5"/>
  </w:num>
  <w:num w:numId="4" w16cid:durableId="960574355">
    <w:abstractNumId w:val="11"/>
  </w:num>
  <w:num w:numId="5" w16cid:durableId="1628971811">
    <w:abstractNumId w:val="6"/>
  </w:num>
  <w:num w:numId="6" w16cid:durableId="1607686634">
    <w:abstractNumId w:val="2"/>
  </w:num>
  <w:num w:numId="7" w16cid:durableId="38357404">
    <w:abstractNumId w:val="3"/>
  </w:num>
  <w:num w:numId="8" w16cid:durableId="930818887">
    <w:abstractNumId w:val="15"/>
  </w:num>
  <w:num w:numId="9" w16cid:durableId="542324022">
    <w:abstractNumId w:val="1"/>
  </w:num>
  <w:num w:numId="10" w16cid:durableId="2060351324">
    <w:abstractNumId w:val="10"/>
  </w:num>
  <w:num w:numId="11" w16cid:durableId="1087964190">
    <w:abstractNumId w:val="4"/>
  </w:num>
  <w:num w:numId="12" w16cid:durableId="115491827">
    <w:abstractNumId w:val="16"/>
  </w:num>
  <w:num w:numId="13" w16cid:durableId="1043404850">
    <w:abstractNumId w:val="13"/>
  </w:num>
  <w:num w:numId="14" w16cid:durableId="1900051813">
    <w:abstractNumId w:val="9"/>
  </w:num>
  <w:num w:numId="15" w16cid:durableId="1196582108">
    <w:abstractNumId w:val="0"/>
  </w:num>
  <w:num w:numId="16" w16cid:durableId="672034024">
    <w:abstractNumId w:val="8"/>
  </w:num>
  <w:num w:numId="17" w16cid:durableId="11995128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8C3"/>
    <w:rsid w:val="00012917"/>
    <w:rsid w:val="00016981"/>
    <w:rsid w:val="00024193"/>
    <w:rsid w:val="000272A0"/>
    <w:rsid w:val="0003506F"/>
    <w:rsid w:val="00044511"/>
    <w:rsid w:val="00053096"/>
    <w:rsid w:val="00054799"/>
    <w:rsid w:val="0005591E"/>
    <w:rsid w:val="00057FDF"/>
    <w:rsid w:val="00067985"/>
    <w:rsid w:val="00077956"/>
    <w:rsid w:val="000A2189"/>
    <w:rsid w:val="000B1ED4"/>
    <w:rsid w:val="000B7005"/>
    <w:rsid w:val="000C262C"/>
    <w:rsid w:val="000E27E5"/>
    <w:rsid w:val="000E47D6"/>
    <w:rsid w:val="000F2B0F"/>
    <w:rsid w:val="000F4050"/>
    <w:rsid w:val="000F5188"/>
    <w:rsid w:val="0011083A"/>
    <w:rsid w:val="001309FF"/>
    <w:rsid w:val="001345FB"/>
    <w:rsid w:val="00140D87"/>
    <w:rsid w:val="00152798"/>
    <w:rsid w:val="001634D7"/>
    <w:rsid w:val="00176898"/>
    <w:rsid w:val="001A4DB9"/>
    <w:rsid w:val="001B7E80"/>
    <w:rsid w:val="001D69FF"/>
    <w:rsid w:val="00202E10"/>
    <w:rsid w:val="0020345E"/>
    <w:rsid w:val="00223E9B"/>
    <w:rsid w:val="002258BE"/>
    <w:rsid w:val="002343E7"/>
    <w:rsid w:val="0023533F"/>
    <w:rsid w:val="00247351"/>
    <w:rsid w:val="0024767D"/>
    <w:rsid w:val="00256EEF"/>
    <w:rsid w:val="00297C36"/>
    <w:rsid w:val="002A1033"/>
    <w:rsid w:val="002B3F87"/>
    <w:rsid w:val="002B78FD"/>
    <w:rsid w:val="002D5392"/>
    <w:rsid w:val="002E4FD0"/>
    <w:rsid w:val="002F67F1"/>
    <w:rsid w:val="00303D46"/>
    <w:rsid w:val="00324021"/>
    <w:rsid w:val="00333C77"/>
    <w:rsid w:val="00343F73"/>
    <w:rsid w:val="00344845"/>
    <w:rsid w:val="003552F9"/>
    <w:rsid w:val="00360259"/>
    <w:rsid w:val="00377E36"/>
    <w:rsid w:val="00384B3D"/>
    <w:rsid w:val="003955B9"/>
    <w:rsid w:val="003A1422"/>
    <w:rsid w:val="003A2583"/>
    <w:rsid w:val="003A2DC3"/>
    <w:rsid w:val="003C5115"/>
    <w:rsid w:val="003D242D"/>
    <w:rsid w:val="003D59E1"/>
    <w:rsid w:val="003E67F6"/>
    <w:rsid w:val="003F38C1"/>
    <w:rsid w:val="00402035"/>
    <w:rsid w:val="00411BBA"/>
    <w:rsid w:val="004229E6"/>
    <w:rsid w:val="00424E32"/>
    <w:rsid w:val="00430F9D"/>
    <w:rsid w:val="004355EE"/>
    <w:rsid w:val="004375AD"/>
    <w:rsid w:val="0044092F"/>
    <w:rsid w:val="00444A80"/>
    <w:rsid w:val="00447FC6"/>
    <w:rsid w:val="004541E7"/>
    <w:rsid w:val="004612C7"/>
    <w:rsid w:val="00483909"/>
    <w:rsid w:val="0049097D"/>
    <w:rsid w:val="0049128F"/>
    <w:rsid w:val="004C4502"/>
    <w:rsid w:val="004D71D8"/>
    <w:rsid w:val="004E0FA0"/>
    <w:rsid w:val="004E4835"/>
    <w:rsid w:val="004E7371"/>
    <w:rsid w:val="004F2969"/>
    <w:rsid w:val="005167EA"/>
    <w:rsid w:val="00523076"/>
    <w:rsid w:val="00524B5A"/>
    <w:rsid w:val="005307C7"/>
    <w:rsid w:val="005320C2"/>
    <w:rsid w:val="00536197"/>
    <w:rsid w:val="0055388C"/>
    <w:rsid w:val="00560EDE"/>
    <w:rsid w:val="00572C5F"/>
    <w:rsid w:val="00587CF5"/>
    <w:rsid w:val="005921C9"/>
    <w:rsid w:val="005A2204"/>
    <w:rsid w:val="005B4965"/>
    <w:rsid w:val="005D6A38"/>
    <w:rsid w:val="005E2C6C"/>
    <w:rsid w:val="005E5175"/>
    <w:rsid w:val="005E69CA"/>
    <w:rsid w:val="005F5F41"/>
    <w:rsid w:val="005F78DB"/>
    <w:rsid w:val="005F7DF2"/>
    <w:rsid w:val="00607663"/>
    <w:rsid w:val="006117A9"/>
    <w:rsid w:val="00620384"/>
    <w:rsid w:val="0062228F"/>
    <w:rsid w:val="00625380"/>
    <w:rsid w:val="00657E4C"/>
    <w:rsid w:val="00682998"/>
    <w:rsid w:val="00696D3E"/>
    <w:rsid w:val="006C4DEE"/>
    <w:rsid w:val="006D4F9A"/>
    <w:rsid w:val="00710E3D"/>
    <w:rsid w:val="00740A1F"/>
    <w:rsid w:val="007430DB"/>
    <w:rsid w:val="007622AD"/>
    <w:rsid w:val="00765EB5"/>
    <w:rsid w:val="0077278F"/>
    <w:rsid w:val="00776760"/>
    <w:rsid w:val="00782450"/>
    <w:rsid w:val="0079394B"/>
    <w:rsid w:val="007978E3"/>
    <w:rsid w:val="007A53E6"/>
    <w:rsid w:val="007D194E"/>
    <w:rsid w:val="007F53AA"/>
    <w:rsid w:val="00804772"/>
    <w:rsid w:val="00812A4A"/>
    <w:rsid w:val="008137FE"/>
    <w:rsid w:val="008402AE"/>
    <w:rsid w:val="00842BFF"/>
    <w:rsid w:val="00855880"/>
    <w:rsid w:val="00861F7C"/>
    <w:rsid w:val="008A2056"/>
    <w:rsid w:val="008A24CB"/>
    <w:rsid w:val="008A5178"/>
    <w:rsid w:val="008B3396"/>
    <w:rsid w:val="008C6A20"/>
    <w:rsid w:val="008D2D5C"/>
    <w:rsid w:val="008F2336"/>
    <w:rsid w:val="009037DD"/>
    <w:rsid w:val="009147FB"/>
    <w:rsid w:val="0092361C"/>
    <w:rsid w:val="0092429D"/>
    <w:rsid w:val="00927089"/>
    <w:rsid w:val="00932A45"/>
    <w:rsid w:val="00941DD8"/>
    <w:rsid w:val="00947056"/>
    <w:rsid w:val="00972882"/>
    <w:rsid w:val="0097737B"/>
    <w:rsid w:val="00980657"/>
    <w:rsid w:val="00980F88"/>
    <w:rsid w:val="00984596"/>
    <w:rsid w:val="00986706"/>
    <w:rsid w:val="00996045"/>
    <w:rsid w:val="009961A4"/>
    <w:rsid w:val="009A7B68"/>
    <w:rsid w:val="009B2A2A"/>
    <w:rsid w:val="009C2100"/>
    <w:rsid w:val="009C2A0D"/>
    <w:rsid w:val="009C2C9B"/>
    <w:rsid w:val="009D0EAD"/>
    <w:rsid w:val="009D28C5"/>
    <w:rsid w:val="009D6E13"/>
    <w:rsid w:val="009F6576"/>
    <w:rsid w:val="00A2175C"/>
    <w:rsid w:val="00A2414B"/>
    <w:rsid w:val="00A37DB6"/>
    <w:rsid w:val="00A422EA"/>
    <w:rsid w:val="00A43A4C"/>
    <w:rsid w:val="00A54408"/>
    <w:rsid w:val="00A55A22"/>
    <w:rsid w:val="00A6251C"/>
    <w:rsid w:val="00A62A3E"/>
    <w:rsid w:val="00A82F04"/>
    <w:rsid w:val="00AE72E3"/>
    <w:rsid w:val="00AF31FE"/>
    <w:rsid w:val="00AF60A2"/>
    <w:rsid w:val="00B0701A"/>
    <w:rsid w:val="00B34416"/>
    <w:rsid w:val="00B44618"/>
    <w:rsid w:val="00B52FB3"/>
    <w:rsid w:val="00B57E78"/>
    <w:rsid w:val="00BC419E"/>
    <w:rsid w:val="00BD0045"/>
    <w:rsid w:val="00BD77E6"/>
    <w:rsid w:val="00BE5AF9"/>
    <w:rsid w:val="00BF3404"/>
    <w:rsid w:val="00BF68C3"/>
    <w:rsid w:val="00BF761E"/>
    <w:rsid w:val="00C04964"/>
    <w:rsid w:val="00C236F0"/>
    <w:rsid w:val="00C26076"/>
    <w:rsid w:val="00C4304D"/>
    <w:rsid w:val="00C537B6"/>
    <w:rsid w:val="00C67129"/>
    <w:rsid w:val="00C7429E"/>
    <w:rsid w:val="00C86572"/>
    <w:rsid w:val="00C93FA0"/>
    <w:rsid w:val="00CB15A6"/>
    <w:rsid w:val="00CB4A30"/>
    <w:rsid w:val="00CD0A77"/>
    <w:rsid w:val="00CE57E0"/>
    <w:rsid w:val="00CF0C9D"/>
    <w:rsid w:val="00D02D39"/>
    <w:rsid w:val="00D04334"/>
    <w:rsid w:val="00D062C9"/>
    <w:rsid w:val="00D158C8"/>
    <w:rsid w:val="00D23C75"/>
    <w:rsid w:val="00D368DC"/>
    <w:rsid w:val="00D41DCC"/>
    <w:rsid w:val="00D436C6"/>
    <w:rsid w:val="00D5710C"/>
    <w:rsid w:val="00D73DF8"/>
    <w:rsid w:val="00D8172F"/>
    <w:rsid w:val="00DA0ABC"/>
    <w:rsid w:val="00DA530B"/>
    <w:rsid w:val="00DB278C"/>
    <w:rsid w:val="00DB3BB6"/>
    <w:rsid w:val="00DC0615"/>
    <w:rsid w:val="00DC359A"/>
    <w:rsid w:val="00DC3BC9"/>
    <w:rsid w:val="00DD2F05"/>
    <w:rsid w:val="00DE6E0B"/>
    <w:rsid w:val="00E01EED"/>
    <w:rsid w:val="00E17E06"/>
    <w:rsid w:val="00E27B36"/>
    <w:rsid w:val="00E47FAC"/>
    <w:rsid w:val="00E51F76"/>
    <w:rsid w:val="00E55112"/>
    <w:rsid w:val="00E62369"/>
    <w:rsid w:val="00E67121"/>
    <w:rsid w:val="00EA071F"/>
    <w:rsid w:val="00EC0084"/>
    <w:rsid w:val="00EC07A7"/>
    <w:rsid w:val="00F01D97"/>
    <w:rsid w:val="00F030D8"/>
    <w:rsid w:val="00F06065"/>
    <w:rsid w:val="00F13DB2"/>
    <w:rsid w:val="00F22EE6"/>
    <w:rsid w:val="00F26692"/>
    <w:rsid w:val="00F35370"/>
    <w:rsid w:val="00F506A6"/>
    <w:rsid w:val="00F65E60"/>
    <w:rsid w:val="00F72147"/>
    <w:rsid w:val="00F85797"/>
    <w:rsid w:val="00FA10E6"/>
    <w:rsid w:val="00FB1F9F"/>
    <w:rsid w:val="00FB2BC7"/>
    <w:rsid w:val="00FC39BB"/>
    <w:rsid w:val="00FC4F3F"/>
    <w:rsid w:val="00FD4B14"/>
    <w:rsid w:val="00FD676A"/>
    <w:rsid w:val="00FE5F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89FA2A"/>
  <w15:chartTrackingRefBased/>
  <w15:docId w15:val="{32C18D1D-0BBE-4938-91D7-5D258090C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68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F68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68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68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68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68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68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68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68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68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68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68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68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68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68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68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68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68C3"/>
    <w:rPr>
      <w:rFonts w:eastAsiaTheme="majorEastAsia" w:cstheme="majorBidi"/>
      <w:color w:val="272727" w:themeColor="text1" w:themeTint="D8"/>
    </w:rPr>
  </w:style>
  <w:style w:type="paragraph" w:styleId="Title">
    <w:name w:val="Title"/>
    <w:basedOn w:val="Normal"/>
    <w:next w:val="Normal"/>
    <w:link w:val="TitleChar"/>
    <w:uiPriority w:val="10"/>
    <w:qFormat/>
    <w:rsid w:val="00BF68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68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68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68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68C3"/>
    <w:pPr>
      <w:spacing w:before="160"/>
      <w:jc w:val="center"/>
    </w:pPr>
    <w:rPr>
      <w:i/>
      <w:iCs/>
      <w:color w:val="404040" w:themeColor="text1" w:themeTint="BF"/>
    </w:rPr>
  </w:style>
  <w:style w:type="character" w:customStyle="1" w:styleId="QuoteChar">
    <w:name w:val="Quote Char"/>
    <w:basedOn w:val="DefaultParagraphFont"/>
    <w:link w:val="Quote"/>
    <w:uiPriority w:val="29"/>
    <w:rsid w:val="00BF68C3"/>
    <w:rPr>
      <w:i/>
      <w:iCs/>
      <w:color w:val="404040" w:themeColor="text1" w:themeTint="BF"/>
    </w:rPr>
  </w:style>
  <w:style w:type="paragraph" w:styleId="ListParagraph">
    <w:name w:val="List Paragraph"/>
    <w:basedOn w:val="Normal"/>
    <w:uiPriority w:val="34"/>
    <w:qFormat/>
    <w:rsid w:val="00BF68C3"/>
    <w:pPr>
      <w:ind w:left="720"/>
      <w:contextualSpacing/>
    </w:pPr>
  </w:style>
  <w:style w:type="character" w:styleId="IntenseEmphasis">
    <w:name w:val="Intense Emphasis"/>
    <w:basedOn w:val="DefaultParagraphFont"/>
    <w:uiPriority w:val="21"/>
    <w:qFormat/>
    <w:rsid w:val="00BF68C3"/>
    <w:rPr>
      <w:i/>
      <w:iCs/>
      <w:color w:val="0F4761" w:themeColor="accent1" w:themeShade="BF"/>
    </w:rPr>
  </w:style>
  <w:style w:type="paragraph" w:styleId="IntenseQuote">
    <w:name w:val="Intense Quote"/>
    <w:basedOn w:val="Normal"/>
    <w:next w:val="Normal"/>
    <w:link w:val="IntenseQuoteChar"/>
    <w:uiPriority w:val="30"/>
    <w:qFormat/>
    <w:rsid w:val="00BF68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68C3"/>
    <w:rPr>
      <w:i/>
      <w:iCs/>
      <w:color w:val="0F4761" w:themeColor="accent1" w:themeShade="BF"/>
    </w:rPr>
  </w:style>
  <w:style w:type="character" w:styleId="IntenseReference">
    <w:name w:val="Intense Reference"/>
    <w:basedOn w:val="DefaultParagraphFont"/>
    <w:uiPriority w:val="32"/>
    <w:qFormat/>
    <w:rsid w:val="00BF68C3"/>
    <w:rPr>
      <w:b/>
      <w:bCs/>
      <w:smallCaps/>
      <w:color w:val="0F4761" w:themeColor="accent1" w:themeShade="BF"/>
      <w:spacing w:val="5"/>
    </w:rPr>
  </w:style>
  <w:style w:type="paragraph" w:styleId="TOCHeading">
    <w:name w:val="TOC Heading"/>
    <w:basedOn w:val="Heading1"/>
    <w:next w:val="Normal"/>
    <w:uiPriority w:val="39"/>
    <w:unhideWhenUsed/>
    <w:qFormat/>
    <w:rsid w:val="00F26692"/>
    <w:pPr>
      <w:spacing w:before="240" w:after="0" w:line="259" w:lineRule="auto"/>
      <w:outlineLvl w:val="9"/>
    </w:pPr>
    <w:rPr>
      <w:kern w:val="0"/>
      <w:sz w:val="32"/>
      <w:szCs w:val="32"/>
      <w:lang w:val="en-US"/>
      <w14:ligatures w14:val="none"/>
    </w:rPr>
  </w:style>
  <w:style w:type="paragraph" w:styleId="NormalWeb">
    <w:name w:val="Normal (Web)"/>
    <w:basedOn w:val="Normal"/>
    <w:uiPriority w:val="99"/>
    <w:unhideWhenUsed/>
    <w:rsid w:val="00F0606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F06065"/>
    <w:rPr>
      <w:b/>
      <w:bCs/>
    </w:rPr>
  </w:style>
  <w:style w:type="paragraph" w:styleId="TOC2">
    <w:name w:val="toc 2"/>
    <w:basedOn w:val="Normal"/>
    <w:next w:val="Normal"/>
    <w:autoRedefine/>
    <w:uiPriority w:val="39"/>
    <w:unhideWhenUsed/>
    <w:rsid w:val="009D0EAD"/>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9D0EAD"/>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9D0EAD"/>
    <w:pPr>
      <w:spacing w:after="100" w:line="259" w:lineRule="auto"/>
      <w:ind w:left="440"/>
    </w:pPr>
    <w:rPr>
      <w:rFonts w:eastAsiaTheme="minorEastAsia" w:cs="Times New Roman"/>
      <w:kern w:val="0"/>
      <w:sz w:val="22"/>
      <w:szCs w:val="22"/>
      <w:lang w:val="en-US"/>
      <w14:ligatures w14:val="none"/>
    </w:rPr>
  </w:style>
  <w:style w:type="character" w:styleId="Hyperlink">
    <w:name w:val="Hyperlink"/>
    <w:basedOn w:val="DefaultParagraphFont"/>
    <w:uiPriority w:val="99"/>
    <w:unhideWhenUsed/>
    <w:rsid w:val="00980F88"/>
    <w:rPr>
      <w:color w:val="467886" w:themeColor="hyperlink"/>
      <w:u w:val="single"/>
    </w:rPr>
  </w:style>
  <w:style w:type="character" w:styleId="UnresolvedMention">
    <w:name w:val="Unresolved Mention"/>
    <w:basedOn w:val="DefaultParagraphFont"/>
    <w:uiPriority w:val="99"/>
    <w:semiHidden/>
    <w:unhideWhenUsed/>
    <w:rsid w:val="00980F88"/>
    <w:rPr>
      <w:color w:val="605E5C"/>
      <w:shd w:val="clear" w:color="auto" w:fill="E1DFDD"/>
    </w:rPr>
  </w:style>
  <w:style w:type="character" w:styleId="FollowedHyperlink">
    <w:name w:val="FollowedHyperlink"/>
    <w:basedOn w:val="DefaultParagraphFont"/>
    <w:uiPriority w:val="99"/>
    <w:semiHidden/>
    <w:unhideWhenUsed/>
    <w:rsid w:val="00360259"/>
    <w:rPr>
      <w:color w:val="96607D" w:themeColor="followedHyperlink"/>
      <w:u w:val="single"/>
    </w:rPr>
  </w:style>
  <w:style w:type="paragraph" w:styleId="Header">
    <w:name w:val="header"/>
    <w:basedOn w:val="Normal"/>
    <w:link w:val="HeaderChar"/>
    <w:uiPriority w:val="99"/>
    <w:unhideWhenUsed/>
    <w:rsid w:val="005538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388C"/>
  </w:style>
  <w:style w:type="paragraph" w:styleId="Footer">
    <w:name w:val="footer"/>
    <w:basedOn w:val="Normal"/>
    <w:link w:val="FooterChar"/>
    <w:uiPriority w:val="99"/>
    <w:unhideWhenUsed/>
    <w:rsid w:val="005538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38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government/uploads/system/uploads/attachment_data/file/1078299/Early_Help_System_Guide.pdf?utm_source=chatgpt.com" TargetMode="External"/><Relationship Id="rId18" Type="http://schemas.openxmlformats.org/officeDocument/2006/relationships/hyperlink" Target="https://www.towerhamlets.gov.uk/Documents/Children-and-families-services/Tower-Hamlets-Safeguarding-Children-Partnership-Annual-Report-2023-2024.pdf?utm_source=chatgpt.co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services.southwark.gov.uk/childcare-and-parenting/children-s-social-care/family-early-help-feh/early-help-camhs-and-integrated-health?utm_source=chatgpt.com" TargetMode="External"/><Relationship Id="rId7" Type="http://schemas.openxmlformats.org/officeDocument/2006/relationships/settings" Target="settings.xml"/><Relationship Id="rId12" Type="http://schemas.openxmlformats.org/officeDocument/2006/relationships/hyperlink" Target="https://leverageedu.com/universities/university-of-wales-trinity-saint-david/" TargetMode="External"/><Relationship Id="rId17" Type="http://schemas.openxmlformats.org/officeDocument/2006/relationships/hyperlink" Target="https://www.towerhamlets.gov.uk/lgnl/health__social_care/children_and_family_care/Early_Help/About_Early_Help.aspx?utm_source=chatgpt.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leedsscp.org.uk/practitioners/approaches/early-help/approach?utm_source=chatgpt.com" TargetMode="External"/><Relationship Id="rId20" Type="http://schemas.openxmlformats.org/officeDocument/2006/relationships/hyperlink" Target="https://services.southwark.gov.uk/childcare-and-parenting/children-s-social-care/family-early-help-feh/family-early-help-feh-strategy?utm_source=chatgpt.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leedsscp-act.leeds.gov.uk/practitioners/working-with-families/early-help?utm_source=chatgpt.com" TargetMode="External"/><Relationship Id="rId23" Type="http://schemas.openxmlformats.org/officeDocument/2006/relationships/hyperlink" Target="https://www.local.gov.uk/publications/early-help-resource-pack?utm_source=chatgpt.com" TargetMode="External"/><Relationship Id="rId10" Type="http://schemas.openxmlformats.org/officeDocument/2006/relationships/endnotes" Target="endnotes.xml"/><Relationship Id="rId19" Type="http://schemas.openxmlformats.org/officeDocument/2006/relationships/hyperlink" Target="https://www.southwark.gov.uk/children-and-families/childrens-social-care/early-help/about-early-help?utm_source=chatgpt.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working-together-to-safeguard-children?utm_source=chatgpt.com" TargetMode="External"/><Relationship Id="rId22" Type="http://schemas.openxmlformats.org/officeDocument/2006/relationships/hyperlink" Target="https://services.southwark.gov.uk/assets/attach/10915/Family-Early-Help-Referral-Process-Flowchart.pdf?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3345881D5A19F4FA532CBA535E9E684" ma:contentTypeVersion="11" ma:contentTypeDescription="Create a new document." ma:contentTypeScope="" ma:versionID="c23ed7552a40eb4907891f4387641059">
  <xsd:schema xmlns:xsd="http://www.w3.org/2001/XMLSchema" xmlns:xs="http://www.w3.org/2001/XMLSchema" xmlns:p="http://schemas.microsoft.com/office/2006/metadata/properties" xmlns:ns3="6642d537-5170-4cd9-a3f2-9ec198ee3eac" targetNamespace="http://schemas.microsoft.com/office/2006/metadata/properties" ma:root="true" ma:fieldsID="fe4538a279a9070a8f41f5ff5ff5a609" ns3:_="">
    <xsd:import namespace="6642d537-5170-4cd9-a3f2-9ec198ee3ea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42d537-5170-4cd9-a3f2-9ec198ee3ea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6642d537-5170-4cd9-a3f2-9ec198ee3eac" xsi:nil="true"/>
  </documentManagement>
</p:properties>
</file>

<file path=customXml/itemProps1.xml><?xml version="1.0" encoding="utf-8"?>
<ds:datastoreItem xmlns:ds="http://schemas.openxmlformats.org/officeDocument/2006/customXml" ds:itemID="{01E20B7D-9088-45A1-A41E-7E420B73A908}">
  <ds:schemaRefs>
    <ds:schemaRef ds:uri="http://schemas.microsoft.com/sharepoint/v3/contenttype/forms"/>
  </ds:schemaRefs>
</ds:datastoreItem>
</file>

<file path=customXml/itemProps2.xml><?xml version="1.0" encoding="utf-8"?>
<ds:datastoreItem xmlns:ds="http://schemas.openxmlformats.org/officeDocument/2006/customXml" ds:itemID="{77B24B59-669B-4BB8-97BF-A074D4D11B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42d537-5170-4cd9-a3f2-9ec198ee3e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664B41F-AA90-499F-8949-042551EEAF5A}">
  <ds:schemaRefs>
    <ds:schemaRef ds:uri="http://schemas.openxmlformats.org/officeDocument/2006/bibliography"/>
  </ds:schemaRefs>
</ds:datastoreItem>
</file>

<file path=customXml/itemProps4.xml><?xml version="1.0" encoding="utf-8"?>
<ds:datastoreItem xmlns:ds="http://schemas.openxmlformats.org/officeDocument/2006/customXml" ds:itemID="{A7FC4FE4-75D7-406D-B374-61AC7B8136A6}">
  <ds:schemaRefs>
    <ds:schemaRef ds:uri="http://schemas.microsoft.com/office/2006/metadata/properties"/>
    <ds:schemaRef ds:uri="http://schemas.microsoft.com/office/infopath/2007/PartnerControls"/>
    <ds:schemaRef ds:uri="6642d537-5170-4cd9-a3f2-9ec198ee3eac"/>
  </ds:schemaRefs>
</ds:datastoreItem>
</file>

<file path=docProps/app.xml><?xml version="1.0" encoding="utf-8"?>
<Properties xmlns="http://schemas.openxmlformats.org/officeDocument/2006/extended-properties" xmlns:vt="http://schemas.openxmlformats.org/officeDocument/2006/docPropsVTypes">
  <Template>Normal</Template>
  <TotalTime>1065</TotalTime>
  <Pages>14</Pages>
  <Words>2719</Words>
  <Characters>17620</Characters>
  <Application>Microsoft Office Word</Application>
  <DocSecurity>0</DocSecurity>
  <Lines>419</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Kashmala Ayub</dc:creator>
  <cp:keywords/>
  <dc:description/>
  <cp:lastModifiedBy>Farhat Jabeen (2330976)</cp:lastModifiedBy>
  <cp:revision>73</cp:revision>
  <dcterms:created xsi:type="dcterms:W3CDTF">2025-11-24T16:41:00Z</dcterms:created>
  <dcterms:modified xsi:type="dcterms:W3CDTF">2025-11-25T10:26:00Z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0x010100E3345881D5A19F4FA532CBA535E9E684</vt:lpwstr>
  </property>
</Properties>
</file>