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BD0E6B" w14:textId="03C6D7AE" w:rsidR="26D7CA3D" w:rsidRDefault="26D7CA3D" w:rsidP="4A76F1FD">
      <w:pPr>
        <w:spacing w:line="360" w:lineRule="auto"/>
        <w:rPr>
          <w:rFonts w:ascii="Calibri" w:eastAsia="Calibri" w:hAnsi="Calibri" w:cs="Calibri"/>
        </w:rPr>
      </w:pPr>
    </w:p>
    <w:p w14:paraId="1A32002C" w14:textId="6F8C9335" w:rsidR="26D7CA3D" w:rsidRDefault="26D7CA3D" w:rsidP="26D7CA3D">
      <w:pPr>
        <w:jc w:val="center"/>
        <w:rPr>
          <w:rFonts w:ascii="Calibri" w:eastAsia="Calibri" w:hAnsi="Calibri" w:cs="Calibri"/>
        </w:rPr>
      </w:pPr>
    </w:p>
    <w:p w14:paraId="11711169" w14:textId="363F548A" w:rsidR="26D7CA3D" w:rsidRDefault="26D7CA3D" w:rsidP="26D7CA3D">
      <w:pPr>
        <w:jc w:val="center"/>
        <w:rPr>
          <w:rFonts w:ascii="Calibri" w:eastAsia="Calibri" w:hAnsi="Calibri" w:cs="Calibri"/>
        </w:rPr>
      </w:pPr>
      <w:r>
        <w:rPr>
          <w:noProof/>
          <w:lang w:eastAsia="en-GB"/>
        </w:rPr>
        <w:drawing>
          <wp:inline distT="0" distB="0" distL="0" distR="0" wp14:anchorId="7D76450B" wp14:editId="7A1E901A">
            <wp:extent cx="2830286" cy="1114425"/>
            <wp:effectExtent l="0" t="0" r="0" b="0"/>
            <wp:docPr id="1249309181" name="Picture 1249309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30286" cy="1114425"/>
                    </a:xfrm>
                    <a:prstGeom prst="rect">
                      <a:avLst/>
                    </a:prstGeom>
                  </pic:spPr>
                </pic:pic>
              </a:graphicData>
            </a:graphic>
          </wp:inline>
        </w:drawing>
      </w:r>
    </w:p>
    <w:p w14:paraId="4BC6EC4D" w14:textId="565C06B3" w:rsidR="26D7CA3D" w:rsidRDefault="26D7CA3D" w:rsidP="26D7CA3D">
      <w:pPr>
        <w:jc w:val="center"/>
        <w:rPr>
          <w:rFonts w:ascii="Calibri" w:eastAsia="Calibri" w:hAnsi="Calibri" w:cs="Calibri"/>
        </w:rPr>
      </w:pPr>
    </w:p>
    <w:p w14:paraId="52129B43" w14:textId="0DE7F19A" w:rsidR="26D7CA3D" w:rsidRDefault="26D7CA3D" w:rsidP="26D7CA3D">
      <w:pPr>
        <w:jc w:val="center"/>
        <w:rPr>
          <w:rFonts w:ascii="Calibri" w:eastAsia="Calibri" w:hAnsi="Calibri" w:cs="Calibri"/>
        </w:rPr>
      </w:pPr>
    </w:p>
    <w:p w14:paraId="559FC50A" w14:textId="0B28BA2E" w:rsidR="26D7CA3D" w:rsidRDefault="26D7CA3D" w:rsidP="26D7CA3D">
      <w:pPr>
        <w:jc w:val="center"/>
        <w:rPr>
          <w:rFonts w:ascii="Calibri" w:eastAsia="Calibri" w:hAnsi="Calibri" w:cs="Calibri"/>
        </w:rPr>
      </w:pPr>
    </w:p>
    <w:p w14:paraId="7F67B6F7" w14:textId="5671436F" w:rsidR="26D7CA3D" w:rsidRDefault="26D7CA3D" w:rsidP="26D7CA3D">
      <w:pPr>
        <w:jc w:val="center"/>
        <w:rPr>
          <w:rFonts w:ascii="Calibri" w:eastAsia="Calibri" w:hAnsi="Calibri" w:cs="Calibri"/>
        </w:rPr>
      </w:pPr>
    </w:p>
    <w:p w14:paraId="29FB8651" w14:textId="42CB33FE" w:rsidR="26D7CA3D" w:rsidRDefault="26D7CA3D" w:rsidP="26D7CA3D">
      <w:pPr>
        <w:jc w:val="center"/>
        <w:rPr>
          <w:rFonts w:ascii="Calibri" w:eastAsia="Calibri" w:hAnsi="Calibri" w:cs="Calibri"/>
          <w:sz w:val="40"/>
          <w:szCs w:val="40"/>
        </w:rPr>
      </w:pPr>
    </w:p>
    <w:p w14:paraId="08967D54" w14:textId="77777777" w:rsidR="00BD4A74" w:rsidRDefault="00BD4A74" w:rsidP="26D7CA3D">
      <w:pPr>
        <w:jc w:val="center"/>
        <w:rPr>
          <w:rFonts w:ascii="Calibri" w:eastAsia="Calibri" w:hAnsi="Calibri" w:cs="Calibri"/>
          <w:sz w:val="40"/>
          <w:szCs w:val="40"/>
        </w:rPr>
      </w:pPr>
    </w:p>
    <w:p w14:paraId="732D667E" w14:textId="4AFFC755" w:rsidR="26D7CA3D" w:rsidRDefault="26D7CA3D" w:rsidP="26D7CA3D">
      <w:pPr>
        <w:jc w:val="center"/>
        <w:rPr>
          <w:rFonts w:ascii="Calibri" w:eastAsia="Calibri" w:hAnsi="Calibri" w:cs="Calibri"/>
          <w:sz w:val="40"/>
          <w:szCs w:val="40"/>
        </w:rPr>
      </w:pPr>
      <w:r w:rsidRPr="26D7CA3D">
        <w:rPr>
          <w:rFonts w:ascii="Calibri" w:eastAsia="Calibri" w:hAnsi="Calibri" w:cs="Calibri"/>
          <w:sz w:val="44"/>
          <w:szCs w:val="44"/>
        </w:rPr>
        <w:t>The Study of Theology</w:t>
      </w:r>
    </w:p>
    <w:p w14:paraId="5246FAA8" w14:textId="24BC8FF7" w:rsidR="26D7CA3D" w:rsidRDefault="26D7CA3D" w:rsidP="26D7CA3D">
      <w:pPr>
        <w:jc w:val="center"/>
        <w:rPr>
          <w:rFonts w:ascii="Calibri" w:eastAsia="Calibri" w:hAnsi="Calibri" w:cs="Calibri"/>
          <w:sz w:val="40"/>
          <w:szCs w:val="40"/>
        </w:rPr>
      </w:pPr>
    </w:p>
    <w:p w14:paraId="70EBC002" w14:textId="77777777" w:rsidR="00BD4A74" w:rsidRDefault="00BD4A74" w:rsidP="26D7CA3D">
      <w:pPr>
        <w:jc w:val="center"/>
        <w:rPr>
          <w:rFonts w:ascii="Calibri" w:eastAsia="Calibri" w:hAnsi="Calibri" w:cs="Calibri"/>
          <w:sz w:val="40"/>
          <w:szCs w:val="40"/>
        </w:rPr>
      </w:pPr>
    </w:p>
    <w:p w14:paraId="6E2B5643" w14:textId="2F56C278" w:rsidR="26D7CA3D" w:rsidRDefault="26D7CA3D" w:rsidP="26D7CA3D">
      <w:pPr>
        <w:jc w:val="center"/>
        <w:rPr>
          <w:rFonts w:ascii="Calibri" w:eastAsia="Calibri" w:hAnsi="Calibri" w:cs="Calibri"/>
          <w:sz w:val="40"/>
          <w:szCs w:val="40"/>
        </w:rPr>
      </w:pPr>
    </w:p>
    <w:p w14:paraId="32EFFEAB" w14:textId="13889B66" w:rsidR="26D7CA3D" w:rsidRDefault="26D7CA3D" w:rsidP="26D7CA3D">
      <w:pPr>
        <w:jc w:val="center"/>
        <w:rPr>
          <w:rFonts w:ascii="Calibri" w:eastAsia="Calibri" w:hAnsi="Calibri" w:cs="Calibri"/>
          <w:sz w:val="40"/>
          <w:szCs w:val="40"/>
        </w:rPr>
      </w:pPr>
    </w:p>
    <w:p w14:paraId="3AC26FED" w14:textId="2A2BDB3A" w:rsidR="26D7CA3D" w:rsidRDefault="26D7CA3D" w:rsidP="26D7CA3D">
      <w:pPr>
        <w:jc w:val="center"/>
        <w:rPr>
          <w:rFonts w:ascii="Calibri" w:eastAsia="Calibri" w:hAnsi="Calibri" w:cs="Calibri"/>
          <w:sz w:val="40"/>
          <w:szCs w:val="40"/>
        </w:rPr>
      </w:pPr>
    </w:p>
    <w:p w14:paraId="3C8BA738" w14:textId="755674EE" w:rsidR="26D7CA3D" w:rsidRDefault="26D7CA3D" w:rsidP="26D7CA3D">
      <w:pPr>
        <w:rPr>
          <w:rFonts w:ascii="Calibri" w:eastAsia="Calibri" w:hAnsi="Calibri" w:cs="Calibri"/>
          <w:sz w:val="40"/>
          <w:szCs w:val="40"/>
        </w:rPr>
      </w:pPr>
      <w:r w:rsidRPr="26D7CA3D">
        <w:rPr>
          <w:rFonts w:ascii="Calibri" w:eastAsia="Calibri" w:hAnsi="Calibri" w:cs="Calibri"/>
          <w:sz w:val="40"/>
          <w:szCs w:val="40"/>
        </w:rPr>
        <w:t xml:space="preserve">Student name: Simona </w:t>
      </w:r>
      <w:proofErr w:type="spellStart"/>
      <w:r w:rsidRPr="26D7CA3D">
        <w:rPr>
          <w:rFonts w:ascii="Calibri" w:eastAsia="Calibri" w:hAnsi="Calibri" w:cs="Calibri"/>
          <w:sz w:val="40"/>
          <w:szCs w:val="40"/>
        </w:rPr>
        <w:t>Yaneva</w:t>
      </w:r>
      <w:proofErr w:type="spellEnd"/>
    </w:p>
    <w:p w14:paraId="7E9F6876" w14:textId="4BC0FED7" w:rsidR="26D7CA3D" w:rsidRDefault="26D7CA3D" w:rsidP="26D7CA3D">
      <w:pPr>
        <w:rPr>
          <w:rFonts w:ascii="Calibri" w:eastAsia="Calibri" w:hAnsi="Calibri" w:cs="Calibri"/>
          <w:sz w:val="36"/>
          <w:szCs w:val="36"/>
        </w:rPr>
      </w:pPr>
      <w:r w:rsidRPr="26D7CA3D">
        <w:rPr>
          <w:rFonts w:ascii="Calibri" w:eastAsia="Calibri" w:hAnsi="Calibri" w:cs="Calibri"/>
          <w:sz w:val="40"/>
          <w:szCs w:val="40"/>
        </w:rPr>
        <w:t>Student number: 1605683</w:t>
      </w:r>
    </w:p>
    <w:p w14:paraId="5E4B8A9C" w14:textId="0D6265C5" w:rsidR="26D7CA3D" w:rsidRDefault="26D7CA3D" w:rsidP="26D7CA3D">
      <w:pPr>
        <w:rPr>
          <w:rFonts w:ascii="Calibri" w:eastAsia="Calibri" w:hAnsi="Calibri" w:cs="Calibri"/>
          <w:sz w:val="40"/>
          <w:szCs w:val="40"/>
        </w:rPr>
      </w:pPr>
    </w:p>
    <w:p w14:paraId="1CED7D67" w14:textId="2031E523" w:rsidR="26D7CA3D" w:rsidRDefault="26D7CA3D" w:rsidP="26D7CA3D">
      <w:pPr>
        <w:rPr>
          <w:rFonts w:ascii="Calibri" w:eastAsia="Calibri" w:hAnsi="Calibri" w:cs="Calibri"/>
          <w:sz w:val="40"/>
          <w:szCs w:val="40"/>
        </w:rPr>
      </w:pPr>
    </w:p>
    <w:p w14:paraId="63234B9C" w14:textId="05EABE4B" w:rsidR="26D7CA3D" w:rsidRDefault="26D7CA3D" w:rsidP="26D7CA3D">
      <w:pPr>
        <w:rPr>
          <w:rFonts w:ascii="Calibri" w:eastAsia="Calibri" w:hAnsi="Calibri" w:cs="Calibri"/>
          <w:sz w:val="40"/>
          <w:szCs w:val="40"/>
        </w:rPr>
      </w:pPr>
    </w:p>
    <w:p w14:paraId="7C566454" w14:textId="5CE3134C" w:rsidR="26D7CA3D" w:rsidRDefault="26D7CA3D" w:rsidP="26D7CA3D">
      <w:pPr>
        <w:rPr>
          <w:rFonts w:ascii="Calibri" w:eastAsia="Calibri" w:hAnsi="Calibri" w:cs="Calibri"/>
          <w:sz w:val="40"/>
          <w:szCs w:val="40"/>
        </w:rPr>
      </w:pPr>
    </w:p>
    <w:p w14:paraId="776E1301" w14:textId="6216F263" w:rsidR="26D7CA3D" w:rsidRDefault="26D7CA3D" w:rsidP="26D7CA3D">
      <w:pPr>
        <w:rPr>
          <w:rFonts w:ascii="Calibri" w:eastAsia="Calibri" w:hAnsi="Calibri" w:cs="Calibri"/>
          <w:sz w:val="40"/>
          <w:szCs w:val="40"/>
        </w:rPr>
      </w:pPr>
    </w:p>
    <w:p w14:paraId="67FB9296" w14:textId="2E21F57A" w:rsidR="26D7CA3D" w:rsidRDefault="26D7CA3D" w:rsidP="4A76F1FD">
      <w:pPr>
        <w:rPr>
          <w:rFonts w:ascii="Calibri" w:eastAsia="Calibri" w:hAnsi="Calibri" w:cs="Calibri"/>
          <w:sz w:val="40"/>
          <w:szCs w:val="40"/>
        </w:rPr>
      </w:pPr>
    </w:p>
    <w:p w14:paraId="4431568C" w14:textId="52E88AD7" w:rsidR="4A76F1FD" w:rsidRDefault="4A76F1FD" w:rsidP="4A76F1FD">
      <w:pPr>
        <w:rPr>
          <w:rFonts w:ascii="Calibri" w:eastAsia="Calibri" w:hAnsi="Calibri" w:cs="Calibri"/>
          <w:sz w:val="40"/>
          <w:szCs w:val="40"/>
        </w:rPr>
      </w:pPr>
    </w:p>
    <w:p w14:paraId="420F6EB7" w14:textId="6E039C48" w:rsidR="4A76F1FD" w:rsidRDefault="4A76F1FD" w:rsidP="4A76F1FD">
      <w:pPr>
        <w:rPr>
          <w:rFonts w:ascii="Calibri" w:eastAsia="Calibri" w:hAnsi="Calibri" w:cs="Calibri"/>
          <w:sz w:val="40"/>
          <w:szCs w:val="40"/>
        </w:rPr>
      </w:pPr>
    </w:p>
    <w:p w14:paraId="711954F3" w14:textId="7B3E1F17" w:rsidR="4A76F1FD" w:rsidRDefault="4A76F1FD" w:rsidP="4A76F1FD">
      <w:pPr>
        <w:rPr>
          <w:rFonts w:ascii="Calibri" w:eastAsia="Calibri" w:hAnsi="Calibri" w:cs="Calibri"/>
          <w:sz w:val="40"/>
          <w:szCs w:val="40"/>
        </w:rPr>
      </w:pPr>
    </w:p>
    <w:p w14:paraId="7D454B4B" w14:textId="47EC6532" w:rsidR="4A76F1FD" w:rsidRDefault="4A76F1FD" w:rsidP="4A76F1FD">
      <w:pPr>
        <w:rPr>
          <w:rFonts w:ascii="Calibri" w:eastAsia="Calibri" w:hAnsi="Calibri" w:cs="Calibri"/>
          <w:sz w:val="40"/>
          <w:szCs w:val="40"/>
        </w:rPr>
      </w:pPr>
    </w:p>
    <w:p w14:paraId="3278F8D7" w14:textId="3850759B" w:rsidR="4A76F1FD" w:rsidRDefault="4A76F1FD" w:rsidP="4A76F1FD">
      <w:pPr>
        <w:rPr>
          <w:rFonts w:ascii="Calibri" w:eastAsia="Calibri" w:hAnsi="Calibri" w:cs="Calibri"/>
          <w:sz w:val="40"/>
          <w:szCs w:val="40"/>
        </w:rPr>
      </w:pPr>
    </w:p>
    <w:p w14:paraId="26CBDFEC" w14:textId="00F364C9" w:rsidR="4A76F1FD" w:rsidRDefault="4A76F1FD" w:rsidP="4A76F1FD">
      <w:pPr>
        <w:jc w:val="center"/>
        <w:rPr>
          <w:rFonts w:ascii="Calibri" w:eastAsia="Calibri" w:hAnsi="Calibri" w:cs="Calibri"/>
          <w:sz w:val="40"/>
          <w:szCs w:val="40"/>
        </w:rPr>
      </w:pPr>
      <w:r w:rsidRPr="4A76F1FD">
        <w:rPr>
          <w:rFonts w:ascii="Calibri" w:eastAsia="Calibri" w:hAnsi="Calibri" w:cs="Calibri"/>
          <w:sz w:val="40"/>
          <w:szCs w:val="40"/>
        </w:rPr>
        <w:t xml:space="preserve">Of what significance is it to </w:t>
      </w:r>
      <w:r w:rsidR="00BF4825">
        <w:rPr>
          <w:rFonts w:ascii="Calibri" w:eastAsia="Calibri" w:hAnsi="Calibri" w:cs="Calibri"/>
          <w:sz w:val="40"/>
          <w:szCs w:val="40"/>
        </w:rPr>
        <w:t xml:space="preserve">the </w:t>
      </w:r>
      <w:r w:rsidRPr="4A76F1FD">
        <w:rPr>
          <w:rFonts w:ascii="Calibri" w:eastAsia="Calibri" w:hAnsi="Calibri" w:cs="Calibri"/>
          <w:sz w:val="40"/>
          <w:szCs w:val="40"/>
        </w:rPr>
        <w:t>Christian faith that divine and human nature are “h</w:t>
      </w:r>
      <w:r w:rsidR="00BF4825">
        <w:rPr>
          <w:rFonts w:ascii="Calibri" w:eastAsia="Calibri" w:hAnsi="Calibri" w:cs="Calibri"/>
          <w:sz w:val="40"/>
          <w:szCs w:val="40"/>
        </w:rPr>
        <w:t>ypostatically” united in Christ’</w:t>
      </w:r>
      <w:r w:rsidRPr="4A76F1FD">
        <w:rPr>
          <w:rFonts w:ascii="Calibri" w:eastAsia="Calibri" w:hAnsi="Calibri" w:cs="Calibri"/>
          <w:sz w:val="40"/>
          <w:szCs w:val="40"/>
        </w:rPr>
        <w:t>s person?</w:t>
      </w:r>
    </w:p>
    <w:p w14:paraId="143DB429" w14:textId="42B48DA5" w:rsidR="26D7CA3D" w:rsidRDefault="26D7CA3D" w:rsidP="4A76F1FD">
      <w:pPr>
        <w:rPr>
          <w:rFonts w:ascii="Calibri" w:eastAsia="Calibri" w:hAnsi="Calibri" w:cs="Calibri"/>
          <w:sz w:val="40"/>
          <w:szCs w:val="40"/>
        </w:rPr>
      </w:pPr>
    </w:p>
    <w:p w14:paraId="0608B331" w14:textId="300B1D21" w:rsidR="26D7CA3D" w:rsidRDefault="26D7CA3D" w:rsidP="4A76F1FD">
      <w:pPr>
        <w:rPr>
          <w:rFonts w:ascii="Calibri" w:eastAsia="Calibri" w:hAnsi="Calibri" w:cs="Calibri"/>
          <w:sz w:val="40"/>
          <w:szCs w:val="40"/>
        </w:rPr>
      </w:pPr>
    </w:p>
    <w:p w14:paraId="18D17763" w14:textId="6F1ACBD4" w:rsidR="26D7CA3D" w:rsidRDefault="26D7CA3D" w:rsidP="4A76F1FD">
      <w:pPr>
        <w:rPr>
          <w:rFonts w:ascii="Calibri" w:eastAsia="Calibri" w:hAnsi="Calibri" w:cs="Calibri"/>
          <w:sz w:val="40"/>
          <w:szCs w:val="40"/>
        </w:rPr>
      </w:pPr>
    </w:p>
    <w:p w14:paraId="1120AC26" w14:textId="414CB9D8" w:rsidR="26D7CA3D" w:rsidRDefault="26D7CA3D" w:rsidP="4A76F1FD">
      <w:pPr>
        <w:rPr>
          <w:rFonts w:ascii="Calibri" w:eastAsia="Calibri" w:hAnsi="Calibri" w:cs="Calibri"/>
          <w:sz w:val="40"/>
          <w:szCs w:val="40"/>
        </w:rPr>
      </w:pPr>
    </w:p>
    <w:p w14:paraId="551B2B67" w14:textId="7894952C" w:rsidR="26D7CA3D" w:rsidRDefault="26D7CA3D" w:rsidP="4A76F1FD">
      <w:pPr>
        <w:rPr>
          <w:rFonts w:ascii="Calibri" w:eastAsia="Calibri" w:hAnsi="Calibri" w:cs="Calibri"/>
          <w:sz w:val="40"/>
          <w:szCs w:val="40"/>
        </w:rPr>
      </w:pPr>
    </w:p>
    <w:p w14:paraId="624443CE" w14:textId="7BA3585C" w:rsidR="26D7CA3D" w:rsidRDefault="26D7CA3D" w:rsidP="4A76F1FD">
      <w:pPr>
        <w:rPr>
          <w:rFonts w:ascii="Calibri" w:eastAsia="Calibri" w:hAnsi="Calibri" w:cs="Calibri"/>
          <w:sz w:val="40"/>
          <w:szCs w:val="40"/>
        </w:rPr>
      </w:pPr>
    </w:p>
    <w:p w14:paraId="37848107" w14:textId="109EEAC6" w:rsidR="26D7CA3D" w:rsidRDefault="26D7CA3D" w:rsidP="4A76F1FD">
      <w:pPr>
        <w:rPr>
          <w:rFonts w:ascii="Calibri" w:eastAsia="Calibri" w:hAnsi="Calibri" w:cs="Calibri"/>
          <w:sz w:val="40"/>
          <w:szCs w:val="40"/>
        </w:rPr>
      </w:pPr>
    </w:p>
    <w:p w14:paraId="0C09D476" w14:textId="053855F9" w:rsidR="26D7CA3D" w:rsidRDefault="26D7CA3D" w:rsidP="4A76F1FD">
      <w:pPr>
        <w:rPr>
          <w:rFonts w:ascii="Calibri" w:eastAsia="Calibri" w:hAnsi="Calibri" w:cs="Calibri"/>
          <w:sz w:val="40"/>
          <w:szCs w:val="40"/>
        </w:rPr>
      </w:pPr>
    </w:p>
    <w:p w14:paraId="5BF3BC05" w14:textId="194A5068" w:rsidR="26D7CA3D" w:rsidRDefault="26D7CA3D" w:rsidP="4A76F1FD">
      <w:pPr>
        <w:rPr>
          <w:rFonts w:ascii="Calibri" w:eastAsia="Calibri" w:hAnsi="Calibri" w:cs="Calibri"/>
          <w:sz w:val="40"/>
          <w:szCs w:val="40"/>
        </w:rPr>
      </w:pPr>
    </w:p>
    <w:p w14:paraId="611A2BC5" w14:textId="11EA38AC" w:rsidR="26D7CA3D" w:rsidRDefault="26D7CA3D" w:rsidP="4A76F1FD">
      <w:pPr>
        <w:rPr>
          <w:rFonts w:ascii="Calibri" w:eastAsia="Calibri" w:hAnsi="Calibri" w:cs="Calibri"/>
          <w:sz w:val="40"/>
          <w:szCs w:val="40"/>
        </w:rPr>
      </w:pPr>
    </w:p>
    <w:p w14:paraId="6A4C92EB" w14:textId="77777777" w:rsidR="00DA3CEB"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lastRenderedPageBreak/>
        <w:t xml:space="preserve">The essence of the person of Jesus are “hypostatically” united as divine and human. The nature of the Lord is at the same time </w:t>
      </w:r>
      <w:r w:rsidR="00A07B1E">
        <w:rPr>
          <w:rFonts w:ascii="Calibri" w:eastAsia="Calibri" w:hAnsi="Calibri" w:cs="Calibri"/>
          <w:sz w:val="40"/>
          <w:szCs w:val="40"/>
        </w:rPr>
        <w:t xml:space="preserve">fully </w:t>
      </w:r>
      <w:r w:rsidRPr="4A76F1FD">
        <w:rPr>
          <w:rFonts w:ascii="Calibri" w:eastAsia="Calibri" w:hAnsi="Calibri" w:cs="Calibri"/>
          <w:sz w:val="40"/>
          <w:szCs w:val="40"/>
        </w:rPr>
        <w:t xml:space="preserve">human and </w:t>
      </w:r>
      <w:r w:rsidR="00A07B1E">
        <w:rPr>
          <w:rFonts w:ascii="Calibri" w:eastAsia="Calibri" w:hAnsi="Calibri" w:cs="Calibri"/>
          <w:sz w:val="40"/>
          <w:szCs w:val="40"/>
        </w:rPr>
        <w:t xml:space="preserve">fully </w:t>
      </w:r>
      <w:r w:rsidRPr="4A76F1FD">
        <w:rPr>
          <w:rFonts w:ascii="Calibri" w:eastAsia="Calibri" w:hAnsi="Calibri" w:cs="Calibri"/>
          <w:sz w:val="40"/>
          <w:szCs w:val="40"/>
        </w:rPr>
        <w:t>divine</w:t>
      </w:r>
      <w:r w:rsidR="00BF4825">
        <w:rPr>
          <w:rFonts w:ascii="Calibri" w:eastAsia="Calibri" w:hAnsi="Calibri" w:cs="Calibri"/>
          <w:sz w:val="40"/>
          <w:szCs w:val="40"/>
        </w:rPr>
        <w:t>,</w:t>
      </w:r>
      <w:r w:rsidRPr="4A76F1FD">
        <w:rPr>
          <w:rFonts w:ascii="Calibri" w:eastAsia="Calibri" w:hAnsi="Calibri" w:cs="Calibri"/>
          <w:sz w:val="40"/>
          <w:szCs w:val="40"/>
        </w:rPr>
        <w:t xml:space="preserve"> and this is significant to the Christian faith as it provi</w:t>
      </w:r>
      <w:r w:rsidR="00BF4825">
        <w:rPr>
          <w:rFonts w:ascii="Calibri" w:eastAsia="Calibri" w:hAnsi="Calibri" w:cs="Calibri"/>
          <w:sz w:val="40"/>
          <w:szCs w:val="40"/>
        </w:rPr>
        <w:t>des the fundaments from which us humans</w:t>
      </w:r>
      <w:r w:rsidRPr="4A76F1FD">
        <w:rPr>
          <w:rFonts w:ascii="Calibri" w:eastAsia="Calibri" w:hAnsi="Calibri" w:cs="Calibri"/>
          <w:sz w:val="40"/>
          <w:szCs w:val="40"/>
        </w:rPr>
        <w:t xml:space="preserve"> by faith receive the </w:t>
      </w:r>
      <w:r w:rsidR="0001634A" w:rsidRPr="4A76F1FD">
        <w:rPr>
          <w:rFonts w:ascii="Calibri" w:eastAsia="Calibri" w:hAnsi="Calibri" w:cs="Calibri"/>
          <w:sz w:val="40"/>
          <w:szCs w:val="40"/>
        </w:rPr>
        <w:t>Holy Spirit</w:t>
      </w:r>
      <w:r w:rsidRPr="4A76F1FD">
        <w:rPr>
          <w:rFonts w:ascii="Calibri" w:eastAsia="Calibri" w:hAnsi="Calibri" w:cs="Calibri"/>
          <w:sz w:val="40"/>
          <w:szCs w:val="40"/>
        </w:rPr>
        <w:t>. Apost</w:t>
      </w:r>
      <w:r w:rsidR="00A07B1E">
        <w:rPr>
          <w:rFonts w:ascii="Calibri" w:eastAsia="Calibri" w:hAnsi="Calibri" w:cs="Calibri"/>
          <w:sz w:val="40"/>
          <w:szCs w:val="40"/>
        </w:rPr>
        <w:t>le Paul describes Jesus Christ i</w:t>
      </w:r>
      <w:r w:rsidRPr="4A76F1FD">
        <w:rPr>
          <w:rFonts w:ascii="Calibri" w:eastAsia="Calibri" w:hAnsi="Calibri" w:cs="Calibri"/>
          <w:sz w:val="40"/>
          <w:szCs w:val="40"/>
        </w:rPr>
        <w:t>s “the second Adam</w:t>
      </w:r>
      <w:r w:rsidR="00BF4825">
        <w:rPr>
          <w:rFonts w:ascii="Calibri" w:eastAsia="Calibri" w:hAnsi="Calibri" w:cs="Calibri"/>
          <w:sz w:val="40"/>
          <w:szCs w:val="40"/>
        </w:rPr>
        <w:t>,</w:t>
      </w:r>
      <w:r w:rsidRPr="4A76F1FD">
        <w:rPr>
          <w:rFonts w:ascii="Calibri" w:eastAsia="Calibri" w:hAnsi="Calibri" w:cs="Calibri"/>
          <w:sz w:val="40"/>
          <w:szCs w:val="40"/>
        </w:rPr>
        <w:t xml:space="preserve">” and this is because in His essence the Lord was sent to save mankind and provide salvation, which plan was in the mind of God since the beginning of time. The Old Testament speaks that only God alone can forgive sins, but Jesus Christ had the authority also to forgive sins. It is by the faith in His name that on the day of Pentecost the Holy Spirit was poured out on the Gentiles. It is in the name of Jesus Christ that we become baptized and circumcised by the Holy Spirit. And it is by the help of the third person of the trinity that we obtain righteousness, receive spiritual eyes for the unseen realm and become capable for good deeds, which eventually lead us to our promised destination. By </w:t>
      </w:r>
      <w:r w:rsidRPr="4A76F1FD">
        <w:rPr>
          <w:rFonts w:ascii="Calibri" w:eastAsia="Calibri" w:hAnsi="Calibri" w:cs="Calibri"/>
          <w:sz w:val="40"/>
          <w:szCs w:val="40"/>
        </w:rPr>
        <w:lastRenderedPageBreak/>
        <w:t>acknowledging Jesus Christ as the ultimate S</w:t>
      </w:r>
      <w:r w:rsidR="00A07B1E">
        <w:rPr>
          <w:rFonts w:ascii="Calibri" w:eastAsia="Calibri" w:hAnsi="Calibri" w:cs="Calibri"/>
          <w:sz w:val="40"/>
          <w:szCs w:val="40"/>
        </w:rPr>
        <w:t>aviour, we become “divinized”</w:t>
      </w:r>
      <w:r w:rsidR="00A07B1E">
        <w:rPr>
          <w:rStyle w:val="FootnoteReference"/>
          <w:rFonts w:ascii="Calibri" w:eastAsia="Calibri" w:hAnsi="Calibri" w:cs="Calibri"/>
          <w:sz w:val="40"/>
          <w:szCs w:val="40"/>
        </w:rPr>
        <w:footnoteReference w:id="1"/>
      </w:r>
      <w:r w:rsidRPr="4A76F1FD">
        <w:rPr>
          <w:rFonts w:ascii="Calibri" w:eastAsia="Calibri" w:hAnsi="Calibri" w:cs="Calibri"/>
          <w:sz w:val="40"/>
          <w:szCs w:val="40"/>
        </w:rPr>
        <w:t xml:space="preserve"> through His grace. </w:t>
      </w:r>
    </w:p>
    <w:p w14:paraId="1435322D" w14:textId="1E3218F2" w:rsidR="26D7CA3D"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t>The Chalcedonian creed from 451AD brings the church to unity by acknowledging the divine and human natures of Christ. His natures are fully divine and fully human, as He comes from the Father and has been with Him since the be</w:t>
      </w:r>
      <w:r w:rsidR="00BF4825">
        <w:rPr>
          <w:rFonts w:ascii="Calibri" w:eastAsia="Calibri" w:hAnsi="Calibri" w:cs="Calibri"/>
          <w:sz w:val="40"/>
          <w:szCs w:val="40"/>
        </w:rPr>
        <w:t>ginning of time, yet Jesus was</w:t>
      </w:r>
      <w:r w:rsidRPr="4A76F1FD">
        <w:rPr>
          <w:rFonts w:ascii="Calibri" w:eastAsia="Calibri" w:hAnsi="Calibri" w:cs="Calibri"/>
          <w:sz w:val="40"/>
          <w:szCs w:val="40"/>
        </w:rPr>
        <w:t xml:space="preserve"> fully man as he suffered on the cross with humanly sorrow. Many times, Jesus mentions that the Father is greater than Him</w:t>
      </w:r>
      <w:r w:rsidR="00BF4825">
        <w:rPr>
          <w:rFonts w:ascii="Calibri" w:eastAsia="Calibri" w:hAnsi="Calibri" w:cs="Calibri"/>
          <w:sz w:val="40"/>
          <w:szCs w:val="40"/>
        </w:rPr>
        <w:t>;</w:t>
      </w:r>
      <w:r w:rsidRPr="4A76F1FD">
        <w:rPr>
          <w:rFonts w:ascii="Calibri" w:eastAsia="Calibri" w:hAnsi="Calibri" w:cs="Calibri"/>
          <w:sz w:val="40"/>
          <w:szCs w:val="40"/>
        </w:rPr>
        <w:t xml:space="preserve"> at the same </w:t>
      </w:r>
      <w:r w:rsidR="00857C00" w:rsidRPr="4A76F1FD">
        <w:rPr>
          <w:rFonts w:ascii="Calibri" w:eastAsia="Calibri" w:hAnsi="Calibri" w:cs="Calibri"/>
          <w:sz w:val="40"/>
          <w:szCs w:val="40"/>
        </w:rPr>
        <w:t>time,</w:t>
      </w:r>
      <w:r w:rsidRPr="4A76F1FD">
        <w:rPr>
          <w:rFonts w:ascii="Calibri" w:eastAsia="Calibri" w:hAnsi="Calibri" w:cs="Calibri"/>
          <w:sz w:val="40"/>
          <w:szCs w:val="40"/>
        </w:rPr>
        <w:t xml:space="preserve"> he attributes Himself with the same names as the Father did in the Old Test</w:t>
      </w:r>
      <w:r w:rsidR="00BF4825">
        <w:rPr>
          <w:rFonts w:ascii="Calibri" w:eastAsia="Calibri" w:hAnsi="Calibri" w:cs="Calibri"/>
          <w:sz w:val="40"/>
          <w:szCs w:val="40"/>
        </w:rPr>
        <w:t>ament. God spoke of Himself: “I’</w:t>
      </w:r>
      <w:r w:rsidRPr="4A76F1FD">
        <w:rPr>
          <w:rFonts w:ascii="Calibri" w:eastAsia="Calibri" w:hAnsi="Calibri" w:cs="Calibri"/>
          <w:sz w:val="40"/>
          <w:szCs w:val="40"/>
        </w:rPr>
        <w:t>m the Alpha and the Omega, the beg</w:t>
      </w:r>
      <w:r w:rsidR="00BD4A74">
        <w:rPr>
          <w:rFonts w:ascii="Calibri" w:eastAsia="Calibri" w:hAnsi="Calibri" w:cs="Calibri"/>
          <w:sz w:val="40"/>
          <w:szCs w:val="40"/>
        </w:rPr>
        <w:t>ging and the end”</w:t>
      </w:r>
      <w:r w:rsidR="00BD4A74">
        <w:rPr>
          <w:rStyle w:val="FootnoteReference"/>
          <w:rFonts w:ascii="Calibri" w:eastAsia="Calibri" w:hAnsi="Calibri" w:cs="Calibri"/>
          <w:sz w:val="40"/>
          <w:szCs w:val="40"/>
        </w:rPr>
        <w:footnoteReference w:id="2"/>
      </w:r>
      <w:r w:rsidRPr="4A76F1FD">
        <w:rPr>
          <w:rFonts w:ascii="Calibri" w:eastAsia="Calibri" w:hAnsi="Calibri" w:cs="Calibri"/>
          <w:sz w:val="40"/>
          <w:szCs w:val="40"/>
        </w:rPr>
        <w:t>, while Jesus also confesses about Himself: “I am the Alpha and the Omega, the first and the last, the beginning and the end” (</w:t>
      </w:r>
      <w:r w:rsidR="00BD4A74">
        <w:rPr>
          <w:rFonts w:ascii="Calibri" w:eastAsia="Calibri" w:hAnsi="Calibri" w:cs="Calibri"/>
          <w:sz w:val="40"/>
          <w:szCs w:val="40"/>
        </w:rPr>
        <w:t xml:space="preserve">John 3:16,Revelation </w:t>
      </w:r>
      <w:r w:rsidRPr="4A76F1FD">
        <w:rPr>
          <w:rFonts w:ascii="Calibri" w:eastAsia="Calibri" w:hAnsi="Calibri" w:cs="Calibri"/>
          <w:sz w:val="40"/>
          <w:szCs w:val="40"/>
        </w:rPr>
        <w:t>22:13)</w:t>
      </w:r>
      <w:r w:rsidR="00DA3CEB">
        <w:rPr>
          <w:rStyle w:val="FootnoteReference"/>
          <w:rFonts w:ascii="Calibri" w:eastAsia="Calibri" w:hAnsi="Calibri" w:cs="Calibri"/>
          <w:sz w:val="40"/>
          <w:szCs w:val="40"/>
        </w:rPr>
        <w:footnoteReference w:id="3"/>
      </w:r>
      <w:r w:rsidRPr="4A76F1FD">
        <w:rPr>
          <w:rFonts w:ascii="Calibri" w:eastAsia="Calibri" w:hAnsi="Calibri" w:cs="Calibri"/>
          <w:sz w:val="40"/>
          <w:szCs w:val="40"/>
        </w:rPr>
        <w:t xml:space="preserve">. The apostle </w:t>
      </w:r>
      <w:r w:rsidR="00BD4A74">
        <w:rPr>
          <w:rFonts w:ascii="Calibri" w:eastAsia="Calibri" w:hAnsi="Calibri" w:cs="Calibri"/>
          <w:sz w:val="40"/>
          <w:szCs w:val="40"/>
        </w:rPr>
        <w:t>John</w:t>
      </w:r>
      <w:r w:rsidR="005A111D">
        <w:rPr>
          <w:rFonts w:ascii="Calibri" w:eastAsia="Calibri" w:hAnsi="Calibri" w:cs="Calibri"/>
          <w:sz w:val="40"/>
          <w:szCs w:val="40"/>
        </w:rPr>
        <w:t xml:space="preserve"> starts his book with</w:t>
      </w:r>
      <w:r w:rsidRPr="4A76F1FD">
        <w:rPr>
          <w:rFonts w:ascii="Calibri" w:eastAsia="Calibri" w:hAnsi="Calibri" w:cs="Calibri"/>
          <w:sz w:val="40"/>
          <w:szCs w:val="40"/>
        </w:rPr>
        <w:t xml:space="preserve"> “</w:t>
      </w:r>
      <w:r w:rsidR="005A111D" w:rsidRPr="005A111D">
        <w:rPr>
          <w:sz w:val="40"/>
          <w:szCs w:val="40"/>
        </w:rPr>
        <w:t xml:space="preserve">In the beginning was the Word, and the </w:t>
      </w:r>
      <w:r w:rsidR="005A111D" w:rsidRPr="005A111D">
        <w:rPr>
          <w:sz w:val="40"/>
          <w:szCs w:val="40"/>
        </w:rPr>
        <w:lastRenderedPageBreak/>
        <w:t>Word was with God, and the Word was God.</w:t>
      </w:r>
      <w:r w:rsidRPr="005A111D">
        <w:rPr>
          <w:rFonts w:ascii="Calibri" w:eastAsia="Calibri" w:hAnsi="Calibri" w:cs="Calibri"/>
          <w:sz w:val="40"/>
          <w:szCs w:val="40"/>
        </w:rPr>
        <w:t>”</w:t>
      </w:r>
      <w:r w:rsidR="005A111D">
        <w:rPr>
          <w:rFonts w:ascii="Calibri" w:eastAsia="Calibri" w:hAnsi="Calibri" w:cs="Calibri"/>
          <w:sz w:val="40"/>
          <w:szCs w:val="40"/>
        </w:rPr>
        <w:t xml:space="preserve"> (John 1:1)</w:t>
      </w:r>
      <w:r w:rsidRPr="4A76F1FD">
        <w:rPr>
          <w:rFonts w:ascii="Calibri" w:eastAsia="Calibri" w:hAnsi="Calibri" w:cs="Calibri"/>
          <w:sz w:val="40"/>
          <w:szCs w:val="40"/>
        </w:rPr>
        <w:t>, so the eternal Logos</w:t>
      </w:r>
      <w:r w:rsidR="00DA3CEB">
        <w:rPr>
          <w:rStyle w:val="FootnoteReference"/>
          <w:rFonts w:ascii="Calibri" w:eastAsia="Calibri" w:hAnsi="Calibri" w:cs="Calibri"/>
          <w:sz w:val="40"/>
          <w:szCs w:val="40"/>
        </w:rPr>
        <w:footnoteReference w:id="4"/>
      </w:r>
      <w:r w:rsidRPr="4A76F1FD">
        <w:rPr>
          <w:rFonts w:ascii="Calibri" w:eastAsia="Calibri" w:hAnsi="Calibri" w:cs="Calibri"/>
          <w:sz w:val="40"/>
          <w:szCs w:val="40"/>
        </w:rPr>
        <w:t xml:space="preserve"> was God and He became the Son of man. John writes that Jesus was the lamp of God</w:t>
      </w:r>
      <w:r w:rsidR="00BF4825">
        <w:rPr>
          <w:rFonts w:ascii="Calibri" w:eastAsia="Calibri" w:hAnsi="Calibri" w:cs="Calibri"/>
          <w:sz w:val="40"/>
          <w:szCs w:val="40"/>
        </w:rPr>
        <w:t>,</w:t>
      </w:r>
      <w:r w:rsidRPr="4A76F1FD">
        <w:rPr>
          <w:rFonts w:ascii="Calibri" w:eastAsia="Calibri" w:hAnsi="Calibri" w:cs="Calibri"/>
          <w:sz w:val="40"/>
          <w:szCs w:val="40"/>
        </w:rPr>
        <w:t xml:space="preserve"> and even Jesus himself many times spoke of Himself </w:t>
      </w:r>
      <w:r w:rsidR="00BF4825">
        <w:rPr>
          <w:rFonts w:ascii="Calibri" w:eastAsia="Calibri" w:hAnsi="Calibri" w:cs="Calibri"/>
          <w:sz w:val="40"/>
          <w:szCs w:val="40"/>
        </w:rPr>
        <w:t>as someone being sent as a servant;</w:t>
      </w:r>
      <w:r w:rsidRPr="4A76F1FD">
        <w:rPr>
          <w:rFonts w:ascii="Calibri" w:eastAsia="Calibri" w:hAnsi="Calibri" w:cs="Calibri"/>
          <w:sz w:val="40"/>
          <w:szCs w:val="40"/>
        </w:rPr>
        <w:t xml:space="preserve"> he talks about Himself as being the Son of Man and the Son of God. So, understanding that the essence of the person of Jesus are “hypostatically” united as divine an</w:t>
      </w:r>
      <w:r w:rsidR="00BF4825">
        <w:rPr>
          <w:rFonts w:ascii="Calibri" w:eastAsia="Calibri" w:hAnsi="Calibri" w:cs="Calibri"/>
          <w:sz w:val="40"/>
          <w:szCs w:val="40"/>
        </w:rPr>
        <w:t xml:space="preserve">d human is as important as to </w:t>
      </w:r>
      <w:r w:rsidRPr="4A76F1FD">
        <w:rPr>
          <w:rFonts w:ascii="Calibri" w:eastAsia="Calibri" w:hAnsi="Calibri" w:cs="Calibri"/>
          <w:sz w:val="40"/>
          <w:szCs w:val="40"/>
        </w:rPr>
        <w:t xml:space="preserve">understand the nature of the Trinity. By understanding the nature of </w:t>
      </w:r>
      <w:r w:rsidR="00DA3CEB" w:rsidRPr="4A76F1FD">
        <w:rPr>
          <w:rFonts w:ascii="Calibri" w:eastAsia="Calibri" w:hAnsi="Calibri" w:cs="Calibri"/>
          <w:sz w:val="40"/>
          <w:szCs w:val="40"/>
        </w:rPr>
        <w:t>Trinitarian</w:t>
      </w:r>
      <w:r w:rsidRPr="4A76F1FD">
        <w:rPr>
          <w:rFonts w:ascii="Calibri" w:eastAsia="Calibri" w:hAnsi="Calibri" w:cs="Calibri"/>
          <w:sz w:val="40"/>
          <w:szCs w:val="40"/>
        </w:rPr>
        <w:t xml:space="preserve"> God</w:t>
      </w:r>
      <w:r w:rsidR="00BF4825">
        <w:rPr>
          <w:rFonts w:ascii="Calibri" w:eastAsia="Calibri" w:hAnsi="Calibri" w:cs="Calibri"/>
          <w:sz w:val="40"/>
          <w:szCs w:val="40"/>
        </w:rPr>
        <w:t xml:space="preserve"> that we serve, we obtain permiss</w:t>
      </w:r>
      <w:r w:rsidRPr="4A76F1FD">
        <w:rPr>
          <w:rFonts w:ascii="Calibri" w:eastAsia="Calibri" w:hAnsi="Calibri" w:cs="Calibri"/>
          <w:sz w:val="40"/>
          <w:szCs w:val="40"/>
        </w:rPr>
        <w:t xml:space="preserve">ion to become born of the Holy Spirit. The greatest command that the Lord gave to his disciples </w:t>
      </w:r>
      <w:r w:rsidRPr="005A111D">
        <w:rPr>
          <w:rFonts w:ascii="Calibri" w:eastAsia="Calibri" w:hAnsi="Calibri" w:cs="Calibri"/>
          <w:sz w:val="40"/>
          <w:szCs w:val="40"/>
        </w:rPr>
        <w:t>was “</w:t>
      </w:r>
      <w:r w:rsidR="005A111D" w:rsidRPr="005A111D">
        <w:rPr>
          <w:sz w:val="40"/>
          <w:szCs w:val="40"/>
        </w:rPr>
        <w:t xml:space="preserve">Therefore go and make disciples of all nations, baptizing them in the name of the Father and of </w:t>
      </w:r>
      <w:r w:rsidR="005A111D" w:rsidRPr="005A111D">
        <w:rPr>
          <w:sz w:val="40"/>
          <w:szCs w:val="40"/>
        </w:rPr>
        <w:t>the Son and of the Holy Spirit</w:t>
      </w:r>
      <w:r w:rsidR="00BF4825">
        <w:rPr>
          <w:rFonts w:ascii="Calibri" w:eastAsia="Calibri" w:hAnsi="Calibri" w:cs="Calibri"/>
          <w:sz w:val="40"/>
          <w:szCs w:val="40"/>
        </w:rPr>
        <w:t>”</w:t>
      </w:r>
      <w:r w:rsidR="005A111D">
        <w:rPr>
          <w:rFonts w:ascii="Calibri" w:eastAsia="Calibri" w:hAnsi="Calibri" w:cs="Calibri"/>
          <w:sz w:val="40"/>
          <w:szCs w:val="40"/>
        </w:rPr>
        <w:t xml:space="preserve"> (Matthew 28:19)</w:t>
      </w:r>
      <w:r w:rsidRPr="4A76F1FD">
        <w:rPr>
          <w:rFonts w:ascii="Calibri" w:eastAsia="Calibri" w:hAnsi="Calibri" w:cs="Calibri"/>
          <w:sz w:val="40"/>
          <w:szCs w:val="40"/>
        </w:rPr>
        <w:t xml:space="preserve"> so the </w:t>
      </w:r>
      <w:r w:rsidR="00DA3CEB" w:rsidRPr="4A76F1FD">
        <w:rPr>
          <w:rFonts w:ascii="Calibri" w:eastAsia="Calibri" w:hAnsi="Calibri" w:cs="Calibri"/>
          <w:sz w:val="40"/>
          <w:szCs w:val="40"/>
        </w:rPr>
        <w:t>Trinitarian</w:t>
      </w:r>
      <w:r w:rsidRPr="4A76F1FD">
        <w:rPr>
          <w:rFonts w:ascii="Calibri" w:eastAsia="Calibri" w:hAnsi="Calibri" w:cs="Calibri"/>
          <w:sz w:val="40"/>
          <w:szCs w:val="40"/>
        </w:rPr>
        <w:t xml:space="preserve"> essence of God is essential to the Christian believers. </w:t>
      </w:r>
    </w:p>
    <w:p w14:paraId="7BD7FA3F" w14:textId="7702D82A" w:rsidR="4A76F1FD" w:rsidRDefault="0085664F" w:rsidP="003001B5">
      <w:pPr>
        <w:spacing w:line="360" w:lineRule="auto"/>
        <w:jc w:val="both"/>
        <w:rPr>
          <w:rFonts w:ascii="Calibri" w:eastAsia="Calibri" w:hAnsi="Calibri" w:cs="Calibri"/>
          <w:sz w:val="40"/>
          <w:szCs w:val="40"/>
        </w:rPr>
      </w:pPr>
      <w:r>
        <w:rPr>
          <w:rFonts w:ascii="Calibri" w:eastAsia="Calibri" w:hAnsi="Calibri" w:cs="Calibri"/>
          <w:sz w:val="40"/>
          <w:szCs w:val="40"/>
        </w:rPr>
        <w:lastRenderedPageBreak/>
        <w:t>Calvin</w:t>
      </w:r>
      <w:r w:rsidR="4A76F1FD" w:rsidRPr="4A76F1FD">
        <w:rPr>
          <w:rFonts w:ascii="Calibri" w:eastAsia="Calibri" w:hAnsi="Calibri" w:cs="Calibri"/>
          <w:sz w:val="40"/>
          <w:szCs w:val="40"/>
        </w:rPr>
        <w:t xml:space="preserve"> writes that “Only he who was true God and true man can bridge the gulf between God and ourselves.”</w:t>
      </w:r>
      <w:r w:rsidR="00D616D9">
        <w:rPr>
          <w:rStyle w:val="FootnoteReference"/>
          <w:rFonts w:ascii="Calibri" w:eastAsia="Calibri" w:hAnsi="Calibri" w:cs="Calibri"/>
          <w:sz w:val="40"/>
          <w:szCs w:val="40"/>
        </w:rPr>
        <w:footnoteReference w:id="5"/>
      </w:r>
      <w:r w:rsidR="4A76F1FD" w:rsidRPr="4A76F1FD">
        <w:rPr>
          <w:rFonts w:ascii="Calibri" w:eastAsia="Calibri" w:hAnsi="Calibri" w:cs="Calibri"/>
          <w:sz w:val="40"/>
          <w:szCs w:val="40"/>
        </w:rPr>
        <w:t xml:space="preserve"> Calvin reflects to the essence of Jesus as being the Head to </w:t>
      </w:r>
      <w:r w:rsidR="00D616D9">
        <w:rPr>
          <w:rFonts w:ascii="Calibri" w:eastAsia="Calibri" w:hAnsi="Calibri" w:cs="Calibri"/>
          <w:sz w:val="40"/>
          <w:szCs w:val="40"/>
        </w:rPr>
        <w:t>men and to the angels. Calvin thinks</w:t>
      </w:r>
      <w:r w:rsidR="4A76F1FD" w:rsidRPr="4A76F1FD">
        <w:rPr>
          <w:rFonts w:ascii="Calibri" w:eastAsia="Calibri" w:hAnsi="Calibri" w:cs="Calibri"/>
          <w:sz w:val="40"/>
          <w:szCs w:val="40"/>
        </w:rPr>
        <w:t xml:space="preserve"> that if the first man Adam did not sin, he could be just like the angels in heaven</w:t>
      </w:r>
      <w:r w:rsidR="00983C9C">
        <w:rPr>
          <w:rFonts w:ascii="Calibri" w:eastAsia="Calibri" w:hAnsi="Calibri" w:cs="Calibri"/>
          <w:sz w:val="40"/>
          <w:szCs w:val="40"/>
        </w:rPr>
        <w:t>,</w:t>
      </w:r>
      <w:r w:rsidR="4A76F1FD" w:rsidRPr="4A76F1FD">
        <w:rPr>
          <w:rFonts w:ascii="Calibri" w:eastAsia="Calibri" w:hAnsi="Calibri" w:cs="Calibri"/>
          <w:sz w:val="40"/>
          <w:szCs w:val="40"/>
        </w:rPr>
        <w:t xml:space="preserve"> and if Jesus Christ did not come in human flesh</w:t>
      </w:r>
      <w:r w:rsidR="00983C9C">
        <w:rPr>
          <w:rFonts w:ascii="Calibri" w:eastAsia="Calibri" w:hAnsi="Calibri" w:cs="Calibri"/>
          <w:sz w:val="40"/>
          <w:szCs w:val="40"/>
        </w:rPr>
        <w:t>,</w:t>
      </w:r>
      <w:r w:rsidR="4A76F1FD" w:rsidRPr="4A76F1FD">
        <w:rPr>
          <w:rFonts w:ascii="Calibri" w:eastAsia="Calibri" w:hAnsi="Calibri" w:cs="Calibri"/>
          <w:sz w:val="40"/>
          <w:szCs w:val="40"/>
        </w:rPr>
        <w:t xml:space="preserve"> he could be just like an angel. Calvin explains the fruit from the consequences of the fall of the first man as a sickness in the human soul. He explains that only “He who was true God and true man </w:t>
      </w:r>
      <w:r w:rsidR="00D616D9">
        <w:rPr>
          <w:rFonts w:ascii="Calibri" w:eastAsia="Calibri" w:hAnsi="Calibri" w:cs="Calibri"/>
          <w:sz w:val="40"/>
          <w:szCs w:val="40"/>
        </w:rPr>
        <w:t>could be obedient in our stead”</w:t>
      </w:r>
      <w:r w:rsidR="00D616D9">
        <w:rPr>
          <w:rStyle w:val="FootnoteReference"/>
          <w:rFonts w:ascii="Calibri" w:eastAsia="Calibri" w:hAnsi="Calibri" w:cs="Calibri"/>
          <w:sz w:val="40"/>
          <w:szCs w:val="40"/>
        </w:rPr>
        <w:footnoteReference w:id="6"/>
      </w:r>
      <w:r w:rsidR="00D616D9">
        <w:rPr>
          <w:rFonts w:ascii="Calibri" w:eastAsia="Calibri" w:hAnsi="Calibri" w:cs="Calibri"/>
          <w:sz w:val="40"/>
          <w:szCs w:val="40"/>
        </w:rPr>
        <w:t xml:space="preserve">. </w:t>
      </w:r>
      <w:r w:rsidR="4A76F1FD" w:rsidRPr="4A76F1FD">
        <w:rPr>
          <w:rFonts w:ascii="Calibri" w:eastAsia="Calibri" w:hAnsi="Calibri" w:cs="Calibri"/>
          <w:sz w:val="40"/>
          <w:szCs w:val="40"/>
        </w:rPr>
        <w:t>The Logos of God, just as John writes, took human natu</w:t>
      </w:r>
      <w:r w:rsidR="00983C9C">
        <w:rPr>
          <w:rFonts w:ascii="Calibri" w:eastAsia="Calibri" w:hAnsi="Calibri" w:cs="Calibri"/>
          <w:sz w:val="40"/>
          <w:szCs w:val="40"/>
        </w:rPr>
        <w:t>re and was obedient even to death according</w:t>
      </w:r>
      <w:r w:rsidR="4A76F1FD" w:rsidRPr="4A76F1FD">
        <w:rPr>
          <w:rFonts w:ascii="Calibri" w:eastAsia="Calibri" w:hAnsi="Calibri" w:cs="Calibri"/>
          <w:sz w:val="40"/>
          <w:szCs w:val="40"/>
        </w:rPr>
        <w:t xml:space="preserve"> to the plan of salvation that the Father had. On the council of Chalcedon</w:t>
      </w:r>
      <w:r w:rsidR="00D616D9">
        <w:rPr>
          <w:rStyle w:val="FootnoteReference"/>
          <w:rFonts w:ascii="Calibri" w:eastAsia="Calibri" w:hAnsi="Calibri" w:cs="Calibri"/>
          <w:sz w:val="40"/>
          <w:szCs w:val="40"/>
        </w:rPr>
        <w:footnoteReference w:id="7"/>
      </w:r>
      <w:r w:rsidR="4A76F1FD" w:rsidRPr="4A76F1FD">
        <w:rPr>
          <w:rFonts w:ascii="Calibri" w:eastAsia="Calibri" w:hAnsi="Calibri" w:cs="Calibri"/>
          <w:sz w:val="40"/>
          <w:szCs w:val="40"/>
        </w:rPr>
        <w:t xml:space="preserve"> in 451AD was discusses the nature of Jesus Christ. A church leader named Arius has suggested that Jesus was a creat</w:t>
      </w:r>
      <w:r w:rsidR="00983C9C">
        <w:rPr>
          <w:rFonts w:ascii="Calibri" w:eastAsia="Calibri" w:hAnsi="Calibri" w:cs="Calibri"/>
          <w:sz w:val="40"/>
          <w:szCs w:val="40"/>
        </w:rPr>
        <w:t>ed creature by God.</w:t>
      </w:r>
      <w:r w:rsidR="4A76F1FD" w:rsidRPr="4A76F1FD">
        <w:rPr>
          <w:rFonts w:ascii="Calibri" w:eastAsia="Calibri" w:hAnsi="Calibri" w:cs="Calibri"/>
          <w:sz w:val="40"/>
          <w:szCs w:val="40"/>
        </w:rPr>
        <w:t xml:space="preserve"> Athanasius, however, suggested</w:t>
      </w:r>
      <w:r w:rsidR="00983C9C">
        <w:rPr>
          <w:rFonts w:ascii="Calibri" w:eastAsia="Calibri" w:hAnsi="Calibri" w:cs="Calibri"/>
          <w:sz w:val="40"/>
          <w:szCs w:val="40"/>
        </w:rPr>
        <w:t xml:space="preserve"> that if that was so, He </w:t>
      </w:r>
      <w:r w:rsidR="00983C9C">
        <w:rPr>
          <w:rFonts w:ascii="Calibri" w:eastAsia="Calibri" w:hAnsi="Calibri" w:cs="Calibri"/>
          <w:sz w:val="40"/>
          <w:szCs w:val="40"/>
        </w:rPr>
        <w:lastRenderedPageBreak/>
        <w:t>wouldn’</w:t>
      </w:r>
      <w:r w:rsidR="4A76F1FD" w:rsidRPr="4A76F1FD">
        <w:rPr>
          <w:rFonts w:ascii="Calibri" w:eastAsia="Calibri" w:hAnsi="Calibri" w:cs="Calibri"/>
          <w:sz w:val="40"/>
          <w:szCs w:val="40"/>
        </w:rPr>
        <w:t>t be able to forgive sins. During the council at Chalcedon “</w:t>
      </w:r>
      <w:proofErr w:type="spellStart"/>
      <w:r w:rsidR="4A76F1FD" w:rsidRPr="4A76F1FD">
        <w:rPr>
          <w:rFonts w:ascii="Calibri" w:eastAsia="Calibri" w:hAnsi="Calibri" w:cs="Calibri"/>
          <w:sz w:val="40"/>
          <w:szCs w:val="40"/>
        </w:rPr>
        <w:t>Ahtanasius</w:t>
      </w:r>
      <w:proofErr w:type="spellEnd"/>
      <w:r w:rsidR="4A76F1FD" w:rsidRPr="4A76F1FD">
        <w:rPr>
          <w:rFonts w:ascii="Calibri" w:eastAsia="Calibri" w:hAnsi="Calibri" w:cs="Calibri"/>
          <w:sz w:val="40"/>
          <w:szCs w:val="40"/>
        </w:rPr>
        <w:t xml:space="preserve"> argued that if Jesus Christ was a creature, then Christians were guilty of worshiping a creature instead of God – in other words, </w:t>
      </w:r>
      <w:r w:rsidR="00D616D9">
        <w:rPr>
          <w:rFonts w:ascii="Calibri" w:eastAsia="Calibri" w:hAnsi="Calibri" w:cs="Calibri"/>
          <w:sz w:val="40"/>
          <w:szCs w:val="40"/>
        </w:rPr>
        <w:t>they had lapsed into idolatry.”</w:t>
      </w:r>
      <w:r w:rsidR="00D616D9">
        <w:rPr>
          <w:rStyle w:val="FootnoteReference"/>
          <w:rFonts w:ascii="Calibri" w:eastAsia="Calibri" w:hAnsi="Calibri" w:cs="Calibri"/>
          <w:sz w:val="40"/>
          <w:szCs w:val="40"/>
        </w:rPr>
        <w:footnoteReference w:id="8"/>
      </w:r>
      <w:r w:rsidR="00D616D9">
        <w:rPr>
          <w:rFonts w:ascii="Calibri" w:eastAsia="Calibri" w:hAnsi="Calibri" w:cs="Calibri"/>
          <w:sz w:val="40"/>
          <w:szCs w:val="40"/>
        </w:rPr>
        <w:t xml:space="preserve">. </w:t>
      </w:r>
      <w:r w:rsidR="4A76F1FD" w:rsidRPr="4A76F1FD">
        <w:rPr>
          <w:rFonts w:ascii="Calibri" w:eastAsia="Calibri" w:hAnsi="Calibri" w:cs="Calibri"/>
          <w:sz w:val="40"/>
          <w:szCs w:val="40"/>
        </w:rPr>
        <w:t xml:space="preserve">Since idolatry was strongly prohibited in the Old Testament the council accepted </w:t>
      </w:r>
      <w:r w:rsidR="00B8391B">
        <w:rPr>
          <w:rFonts w:ascii="Calibri" w:eastAsia="Calibri" w:hAnsi="Calibri" w:cs="Calibri"/>
          <w:sz w:val="40"/>
          <w:szCs w:val="40"/>
        </w:rPr>
        <w:t>the “</w:t>
      </w:r>
      <w:proofErr w:type="spellStart"/>
      <w:r w:rsidR="00B8391B">
        <w:rPr>
          <w:rFonts w:ascii="Calibri" w:eastAsia="Calibri" w:hAnsi="Calibri" w:cs="Calibri"/>
          <w:sz w:val="40"/>
          <w:szCs w:val="40"/>
        </w:rPr>
        <w:t>homoousios</w:t>
      </w:r>
      <w:proofErr w:type="spellEnd"/>
      <w:r w:rsidR="00B8391B">
        <w:rPr>
          <w:rFonts w:ascii="Calibri" w:eastAsia="Calibri" w:hAnsi="Calibri" w:cs="Calibri"/>
          <w:sz w:val="40"/>
          <w:szCs w:val="40"/>
        </w:rPr>
        <w:t>” nature of Christ</w:t>
      </w:r>
      <w:r w:rsidR="4A76F1FD" w:rsidRPr="4A76F1FD">
        <w:rPr>
          <w:rFonts w:ascii="Calibri" w:eastAsia="Calibri" w:hAnsi="Calibri" w:cs="Calibri"/>
          <w:sz w:val="40"/>
          <w:szCs w:val="40"/>
        </w:rPr>
        <w:t xml:space="preserve"> – which means that He is made of the same substance with the Father. Eventually</w:t>
      </w:r>
      <w:r w:rsidR="00983C9C">
        <w:rPr>
          <w:rFonts w:ascii="Calibri" w:eastAsia="Calibri" w:hAnsi="Calibri" w:cs="Calibri"/>
          <w:sz w:val="40"/>
          <w:szCs w:val="40"/>
        </w:rPr>
        <w:t>,</w:t>
      </w:r>
      <w:r w:rsidR="4A76F1FD" w:rsidRPr="4A76F1FD">
        <w:rPr>
          <w:rFonts w:ascii="Calibri" w:eastAsia="Calibri" w:hAnsi="Calibri" w:cs="Calibri"/>
          <w:sz w:val="40"/>
          <w:szCs w:val="40"/>
        </w:rPr>
        <w:t xml:space="preserve"> questions about the physical experience of Jesus raised what the human existence of Jesus was. Some suggested that Jesus was God but only appeared human, like people </w:t>
      </w:r>
      <w:r w:rsidR="00D616D9">
        <w:rPr>
          <w:rFonts w:ascii="Calibri" w:eastAsia="Calibri" w:hAnsi="Calibri" w:cs="Calibri"/>
          <w:sz w:val="40"/>
          <w:szCs w:val="40"/>
        </w:rPr>
        <w:t>`</w:t>
      </w:r>
      <w:r w:rsidR="4A76F1FD" w:rsidRPr="4A76F1FD">
        <w:rPr>
          <w:rFonts w:ascii="Calibri" w:eastAsia="Calibri" w:hAnsi="Calibri" w:cs="Calibri"/>
          <w:sz w:val="40"/>
          <w:szCs w:val="40"/>
        </w:rPr>
        <w:t>wear a coat</w:t>
      </w:r>
      <w:r w:rsidR="00D616D9">
        <w:rPr>
          <w:rFonts w:ascii="Calibri" w:eastAsia="Calibri" w:hAnsi="Calibri" w:cs="Calibri"/>
          <w:sz w:val="40"/>
          <w:szCs w:val="40"/>
        </w:rPr>
        <w:t>`</w:t>
      </w:r>
      <w:r w:rsidR="4A76F1FD" w:rsidRPr="4A76F1FD">
        <w:rPr>
          <w:rFonts w:ascii="Calibri" w:eastAsia="Calibri" w:hAnsi="Calibri" w:cs="Calibri"/>
          <w:sz w:val="40"/>
          <w:szCs w:val="40"/>
        </w:rPr>
        <w:t xml:space="preserve">. Theodore of </w:t>
      </w:r>
      <w:proofErr w:type="spellStart"/>
      <w:r w:rsidR="4A76F1FD" w:rsidRPr="4A76F1FD">
        <w:rPr>
          <w:rFonts w:ascii="Calibri" w:eastAsia="Calibri" w:hAnsi="Calibri" w:cs="Calibri"/>
          <w:sz w:val="40"/>
          <w:szCs w:val="40"/>
        </w:rPr>
        <w:t>Mopsuestia</w:t>
      </w:r>
      <w:proofErr w:type="spellEnd"/>
      <w:r w:rsidR="00B8391B">
        <w:rPr>
          <w:rFonts w:ascii="Calibri" w:eastAsia="Calibri" w:hAnsi="Calibri" w:cs="Calibri"/>
          <w:sz w:val="40"/>
          <w:szCs w:val="40"/>
        </w:rPr>
        <w:t xml:space="preserve"> have supported the idea, however,</w:t>
      </w:r>
      <w:r w:rsidR="00983C9C">
        <w:rPr>
          <w:rFonts w:ascii="Calibri" w:eastAsia="Calibri" w:hAnsi="Calibri" w:cs="Calibri"/>
          <w:sz w:val="40"/>
          <w:szCs w:val="40"/>
        </w:rPr>
        <w:t xml:space="preserve"> that Jesus hadn’</w:t>
      </w:r>
      <w:r w:rsidR="4A76F1FD" w:rsidRPr="4A76F1FD">
        <w:rPr>
          <w:rFonts w:ascii="Calibri" w:eastAsia="Calibri" w:hAnsi="Calibri" w:cs="Calibri"/>
          <w:sz w:val="40"/>
          <w:szCs w:val="40"/>
        </w:rPr>
        <w:t>t had a divine n</w:t>
      </w:r>
      <w:r w:rsidR="00D616D9">
        <w:rPr>
          <w:rFonts w:ascii="Calibri" w:eastAsia="Calibri" w:hAnsi="Calibri" w:cs="Calibri"/>
          <w:sz w:val="40"/>
          <w:szCs w:val="40"/>
        </w:rPr>
        <w:t>ature and human “appearance</w:t>
      </w:r>
      <w:r w:rsidR="00983C9C">
        <w:rPr>
          <w:rFonts w:ascii="Calibri" w:eastAsia="Calibri" w:hAnsi="Calibri" w:cs="Calibri"/>
          <w:sz w:val="40"/>
          <w:szCs w:val="40"/>
        </w:rPr>
        <w:t>”</w:t>
      </w:r>
      <w:r w:rsidR="00D616D9">
        <w:rPr>
          <w:rFonts w:ascii="Calibri" w:eastAsia="Calibri" w:hAnsi="Calibri" w:cs="Calibri"/>
          <w:sz w:val="40"/>
          <w:szCs w:val="40"/>
        </w:rPr>
        <w:t>,</w:t>
      </w:r>
      <w:r w:rsidR="4A76F1FD" w:rsidRPr="4A76F1FD">
        <w:rPr>
          <w:rFonts w:ascii="Calibri" w:eastAsia="Calibri" w:hAnsi="Calibri" w:cs="Calibri"/>
          <w:sz w:val="40"/>
          <w:szCs w:val="40"/>
        </w:rPr>
        <w:t xml:space="preserve"> but just as a woman and man are two different being but exist in one union so is with the Son of God. He said: “The fact that a husband and wife are “one flesh” does not impede them from being two. </w:t>
      </w:r>
      <w:r w:rsidR="4A76F1FD" w:rsidRPr="4A76F1FD">
        <w:rPr>
          <w:rFonts w:ascii="Calibri" w:eastAsia="Calibri" w:hAnsi="Calibri" w:cs="Calibri"/>
          <w:sz w:val="40"/>
          <w:szCs w:val="40"/>
        </w:rPr>
        <w:lastRenderedPageBreak/>
        <w:t xml:space="preserve">Indeed, they will remain two because they are two, but they are one because they are also one and </w:t>
      </w:r>
      <w:r w:rsidR="00983C9C">
        <w:rPr>
          <w:rFonts w:ascii="Calibri" w:eastAsia="Calibri" w:hAnsi="Calibri" w:cs="Calibri"/>
          <w:sz w:val="40"/>
          <w:szCs w:val="40"/>
        </w:rPr>
        <w:t>not two. In the same way here (i</w:t>
      </w:r>
      <w:r w:rsidR="4A76F1FD" w:rsidRPr="4A76F1FD">
        <w:rPr>
          <w:rFonts w:ascii="Calibri" w:eastAsia="Calibri" w:hAnsi="Calibri" w:cs="Calibri"/>
          <w:sz w:val="40"/>
          <w:szCs w:val="40"/>
        </w:rPr>
        <w:t xml:space="preserve">.e. in the incarnation) they are two by nature and one by conjunction; two by nature, because there is a great difference between the natures, and one by conjunction because the adoration offered to the one who has been assumed is not divided from that offered to the </w:t>
      </w:r>
      <w:r w:rsidR="00983C9C">
        <w:rPr>
          <w:rFonts w:ascii="Calibri" w:eastAsia="Calibri" w:hAnsi="Calibri" w:cs="Calibri"/>
          <w:sz w:val="40"/>
          <w:szCs w:val="40"/>
        </w:rPr>
        <w:t>one who assumed him, since he (i</w:t>
      </w:r>
      <w:r w:rsidR="4A76F1FD" w:rsidRPr="4A76F1FD">
        <w:rPr>
          <w:rFonts w:ascii="Calibri" w:eastAsia="Calibri" w:hAnsi="Calibri" w:cs="Calibri"/>
          <w:sz w:val="40"/>
          <w:szCs w:val="40"/>
        </w:rPr>
        <w:t>.e., the one that is assumed) is the temple, from which it is not possible for the one who dwel</w:t>
      </w:r>
      <w:r w:rsidR="00D616D9">
        <w:rPr>
          <w:rFonts w:ascii="Calibri" w:eastAsia="Calibri" w:hAnsi="Calibri" w:cs="Calibri"/>
          <w:sz w:val="40"/>
          <w:szCs w:val="40"/>
        </w:rPr>
        <w:t>ls in it to depart.”</w:t>
      </w:r>
      <w:r w:rsidR="00D616D9">
        <w:rPr>
          <w:rStyle w:val="FootnoteReference"/>
          <w:rFonts w:ascii="Calibri" w:eastAsia="Calibri" w:hAnsi="Calibri" w:cs="Calibri"/>
          <w:sz w:val="40"/>
          <w:szCs w:val="40"/>
        </w:rPr>
        <w:footnoteReference w:id="9"/>
      </w:r>
      <w:r w:rsidR="4A76F1FD" w:rsidRPr="4A76F1FD">
        <w:rPr>
          <w:rFonts w:ascii="Calibri" w:eastAsia="Calibri" w:hAnsi="Calibri" w:cs="Calibri"/>
          <w:sz w:val="40"/>
          <w:szCs w:val="40"/>
        </w:rPr>
        <w:t>. The Chalcedonian council came up with the so called, Chalcedonian Creed</w:t>
      </w:r>
      <w:r w:rsidR="00857C00">
        <w:rPr>
          <w:rStyle w:val="FootnoteReference"/>
          <w:rFonts w:ascii="Calibri" w:eastAsia="Calibri" w:hAnsi="Calibri" w:cs="Calibri"/>
          <w:sz w:val="40"/>
          <w:szCs w:val="40"/>
        </w:rPr>
        <w:footnoteReference w:id="10"/>
      </w:r>
      <w:r w:rsidR="4A76F1FD" w:rsidRPr="4A76F1FD">
        <w:rPr>
          <w:rFonts w:ascii="Calibri" w:eastAsia="Calibri" w:hAnsi="Calibri" w:cs="Calibri"/>
          <w:sz w:val="40"/>
          <w:szCs w:val="40"/>
        </w:rPr>
        <w:t xml:space="preserve">, which declares that Jesus has a fully human nature and a fully divine nature. </w:t>
      </w:r>
    </w:p>
    <w:p w14:paraId="4EE14CD1" w14:textId="0BD8CE3E" w:rsidR="4A76F1FD"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t xml:space="preserve">Later, in the fifteenth century Calvin represents Jesus as a mediator between men and God. He states that because of His resurrection we gain access to His divinity: “The Son of God became the Son of Man and </w:t>
      </w:r>
      <w:r w:rsidRPr="4A76F1FD">
        <w:rPr>
          <w:rFonts w:ascii="Calibri" w:eastAsia="Calibri" w:hAnsi="Calibri" w:cs="Calibri"/>
          <w:sz w:val="40"/>
          <w:szCs w:val="40"/>
        </w:rPr>
        <w:lastRenderedPageBreak/>
        <w:t>received what is ours in such a way that he transferred to us what is his, making that which is his by nature to become o</w:t>
      </w:r>
      <w:r w:rsidR="001F0F35">
        <w:rPr>
          <w:rFonts w:ascii="Calibri" w:eastAsia="Calibri" w:hAnsi="Calibri" w:cs="Calibri"/>
          <w:sz w:val="40"/>
          <w:szCs w:val="40"/>
        </w:rPr>
        <w:t>urs through grace”</w:t>
      </w:r>
      <w:r w:rsidR="001F0F35">
        <w:rPr>
          <w:rStyle w:val="FootnoteReference"/>
          <w:rFonts w:ascii="Calibri" w:eastAsia="Calibri" w:hAnsi="Calibri" w:cs="Calibri"/>
          <w:sz w:val="40"/>
          <w:szCs w:val="40"/>
        </w:rPr>
        <w:footnoteReference w:id="11"/>
      </w:r>
      <w:r w:rsidRPr="4A76F1FD">
        <w:rPr>
          <w:rFonts w:ascii="Calibri" w:eastAsia="Calibri" w:hAnsi="Calibri" w:cs="Calibri"/>
          <w:sz w:val="40"/>
          <w:szCs w:val="40"/>
        </w:rPr>
        <w:t>. The Bible talks that we receive the Holy Spirit by grace through faith in the name of the Lord Jesus Christ. The Bible talks that the Holy Spirit is a circumcision of the heart and the mind of the believers</w:t>
      </w:r>
      <w:r w:rsidR="00FC46FF">
        <w:rPr>
          <w:rFonts w:ascii="Calibri" w:eastAsia="Calibri" w:hAnsi="Calibri" w:cs="Calibri"/>
          <w:sz w:val="40"/>
          <w:szCs w:val="40"/>
        </w:rPr>
        <w:t xml:space="preserve"> (Romans 2:29)</w:t>
      </w:r>
      <w:r w:rsidRPr="4A76F1FD">
        <w:rPr>
          <w:rFonts w:ascii="Calibri" w:eastAsia="Calibri" w:hAnsi="Calibri" w:cs="Calibri"/>
          <w:sz w:val="40"/>
          <w:szCs w:val="40"/>
        </w:rPr>
        <w:t xml:space="preserve">. And here comes the doctrine of the trinity, as during the Old Testament the temple of God was the tabernacle, so the New Testament talks about a new temple, and it is the body of </w:t>
      </w:r>
      <w:r w:rsidR="00983C9C">
        <w:rPr>
          <w:rFonts w:ascii="Calibri" w:eastAsia="Calibri" w:hAnsi="Calibri" w:cs="Calibri"/>
          <w:sz w:val="40"/>
          <w:szCs w:val="40"/>
        </w:rPr>
        <w:t>Jesus Christ</w:t>
      </w:r>
      <w:r w:rsidR="005A111D">
        <w:rPr>
          <w:rFonts w:ascii="Calibri" w:eastAsia="Calibri" w:hAnsi="Calibri" w:cs="Calibri"/>
          <w:sz w:val="40"/>
          <w:szCs w:val="40"/>
        </w:rPr>
        <w:t xml:space="preserve"> (John 2:19)</w:t>
      </w:r>
      <w:r w:rsidR="00983C9C">
        <w:rPr>
          <w:rFonts w:ascii="Calibri" w:eastAsia="Calibri" w:hAnsi="Calibri" w:cs="Calibri"/>
          <w:sz w:val="40"/>
          <w:szCs w:val="40"/>
        </w:rPr>
        <w:t>. After Jesus`s death</w:t>
      </w:r>
      <w:r w:rsidRPr="4A76F1FD">
        <w:rPr>
          <w:rFonts w:ascii="Calibri" w:eastAsia="Calibri" w:hAnsi="Calibri" w:cs="Calibri"/>
          <w:sz w:val="40"/>
          <w:szCs w:val="40"/>
        </w:rPr>
        <w:t xml:space="preserve"> and resurrection</w:t>
      </w:r>
      <w:r w:rsidR="00983C9C">
        <w:rPr>
          <w:rFonts w:ascii="Calibri" w:eastAsia="Calibri" w:hAnsi="Calibri" w:cs="Calibri"/>
          <w:sz w:val="40"/>
          <w:szCs w:val="40"/>
        </w:rPr>
        <w:t>,</w:t>
      </w:r>
      <w:r w:rsidRPr="4A76F1FD">
        <w:rPr>
          <w:rFonts w:ascii="Calibri" w:eastAsia="Calibri" w:hAnsi="Calibri" w:cs="Calibri"/>
          <w:sz w:val="40"/>
          <w:szCs w:val="40"/>
        </w:rPr>
        <w:t xml:space="preserve"> apostle Paul tal</w:t>
      </w:r>
      <w:r w:rsidR="0001634A">
        <w:rPr>
          <w:rFonts w:ascii="Calibri" w:eastAsia="Calibri" w:hAnsi="Calibri" w:cs="Calibri"/>
          <w:sz w:val="40"/>
          <w:szCs w:val="40"/>
        </w:rPr>
        <w:t>ks that we are a temple of the Holy S</w:t>
      </w:r>
      <w:r w:rsidRPr="4A76F1FD">
        <w:rPr>
          <w:rFonts w:ascii="Calibri" w:eastAsia="Calibri" w:hAnsi="Calibri" w:cs="Calibri"/>
          <w:sz w:val="40"/>
          <w:szCs w:val="40"/>
        </w:rPr>
        <w:t>pirit</w:t>
      </w:r>
      <w:r w:rsidR="005A111D">
        <w:rPr>
          <w:rFonts w:ascii="Calibri" w:eastAsia="Calibri" w:hAnsi="Calibri" w:cs="Calibri"/>
          <w:sz w:val="40"/>
          <w:szCs w:val="40"/>
        </w:rPr>
        <w:t xml:space="preserve"> (1 Corinthians 6:19)</w:t>
      </w:r>
      <w:r w:rsidRPr="4A76F1FD">
        <w:rPr>
          <w:rFonts w:ascii="Calibri" w:eastAsia="Calibri" w:hAnsi="Calibri" w:cs="Calibri"/>
          <w:sz w:val="40"/>
          <w:szCs w:val="40"/>
        </w:rPr>
        <w:t xml:space="preserve">. </w:t>
      </w:r>
    </w:p>
    <w:p w14:paraId="34BC2D0A" w14:textId="43F959BA" w:rsidR="4A76F1FD"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t xml:space="preserve">Accepting Jesus as a mediator between God and men is a concept through which we receive an access to the divinity of God. By </w:t>
      </w:r>
      <w:r w:rsidR="00983C9C">
        <w:rPr>
          <w:rFonts w:ascii="Calibri" w:eastAsia="Calibri" w:hAnsi="Calibri" w:cs="Calibri"/>
          <w:sz w:val="40"/>
          <w:szCs w:val="40"/>
        </w:rPr>
        <w:t xml:space="preserve">having </w:t>
      </w:r>
      <w:r w:rsidRPr="4A76F1FD">
        <w:rPr>
          <w:rFonts w:ascii="Calibri" w:eastAsia="Calibri" w:hAnsi="Calibri" w:cs="Calibri"/>
          <w:sz w:val="40"/>
          <w:szCs w:val="40"/>
        </w:rPr>
        <w:t xml:space="preserve">faith in the only begotten Son of God we receive the promised Holy Spirit, with the help of which we can only fulfil the law of Moses. </w:t>
      </w:r>
      <w:r w:rsidRPr="4A76F1FD">
        <w:rPr>
          <w:rFonts w:ascii="Calibri" w:eastAsia="Calibri" w:hAnsi="Calibri" w:cs="Calibri"/>
          <w:sz w:val="40"/>
          <w:szCs w:val="40"/>
        </w:rPr>
        <w:lastRenderedPageBreak/>
        <w:t>Without a circumcision of the heart and mind</w:t>
      </w:r>
      <w:r w:rsidR="00983C9C">
        <w:rPr>
          <w:rFonts w:ascii="Calibri" w:eastAsia="Calibri" w:hAnsi="Calibri" w:cs="Calibri"/>
          <w:sz w:val="40"/>
          <w:szCs w:val="40"/>
        </w:rPr>
        <w:t>,</w:t>
      </w:r>
      <w:r w:rsidRPr="4A76F1FD">
        <w:rPr>
          <w:rFonts w:ascii="Calibri" w:eastAsia="Calibri" w:hAnsi="Calibri" w:cs="Calibri"/>
          <w:sz w:val="40"/>
          <w:szCs w:val="40"/>
        </w:rPr>
        <w:t xml:space="preserve"> no man can obey God. The prophets of the Old Testament spoke about the coming of the Messiah who will set the people of Israel free. From theological perspective, however,</w:t>
      </w:r>
      <w:r w:rsidR="00983C9C">
        <w:rPr>
          <w:rFonts w:ascii="Calibri" w:eastAsia="Calibri" w:hAnsi="Calibri" w:cs="Calibri"/>
          <w:sz w:val="40"/>
          <w:szCs w:val="40"/>
        </w:rPr>
        <w:t xml:space="preserve"> it</w:t>
      </w:r>
      <w:r w:rsidRPr="4A76F1FD">
        <w:rPr>
          <w:rFonts w:ascii="Calibri" w:eastAsia="Calibri" w:hAnsi="Calibri" w:cs="Calibri"/>
          <w:sz w:val="40"/>
          <w:szCs w:val="40"/>
        </w:rPr>
        <w:t xml:space="preserve"> is important to understand that the nature of the Messiah is fully divine and fully human at t</w:t>
      </w:r>
      <w:r w:rsidR="00F10534">
        <w:rPr>
          <w:rFonts w:ascii="Calibri" w:eastAsia="Calibri" w:hAnsi="Calibri" w:cs="Calibri"/>
          <w:sz w:val="40"/>
          <w:szCs w:val="40"/>
        </w:rPr>
        <w:t>he same time. Jesus Christ wasn’t a prophet of God. And he didn’</w:t>
      </w:r>
      <w:r w:rsidRPr="4A76F1FD">
        <w:rPr>
          <w:rFonts w:ascii="Calibri" w:eastAsia="Calibri" w:hAnsi="Calibri" w:cs="Calibri"/>
          <w:sz w:val="40"/>
          <w:szCs w:val="40"/>
        </w:rPr>
        <w:t xml:space="preserve">t have a </w:t>
      </w:r>
      <w:proofErr w:type="spellStart"/>
      <w:r w:rsidRPr="4A76F1FD">
        <w:rPr>
          <w:rFonts w:ascii="Calibri" w:eastAsia="Calibri" w:hAnsi="Calibri" w:cs="Calibri"/>
          <w:sz w:val="40"/>
          <w:szCs w:val="40"/>
        </w:rPr>
        <w:t>monophylies</w:t>
      </w:r>
      <w:proofErr w:type="spellEnd"/>
      <w:r w:rsidRPr="4A76F1FD">
        <w:rPr>
          <w:rFonts w:ascii="Calibri" w:eastAsia="Calibri" w:hAnsi="Calibri" w:cs="Calibri"/>
          <w:sz w:val="40"/>
          <w:szCs w:val="40"/>
        </w:rPr>
        <w:t xml:space="preserve"> nature, as a</w:t>
      </w:r>
      <w:r w:rsidR="00F10534">
        <w:rPr>
          <w:rFonts w:ascii="Calibri" w:eastAsia="Calibri" w:hAnsi="Calibri" w:cs="Calibri"/>
          <w:sz w:val="40"/>
          <w:szCs w:val="40"/>
        </w:rPr>
        <w:t xml:space="preserve"> unique</w:t>
      </w:r>
      <w:r w:rsidRPr="4A76F1FD">
        <w:rPr>
          <w:rFonts w:ascii="Calibri" w:eastAsia="Calibri" w:hAnsi="Calibri" w:cs="Calibri"/>
          <w:sz w:val="40"/>
          <w:szCs w:val="40"/>
        </w:rPr>
        <w:t xml:space="preserve"> mixture </w:t>
      </w:r>
      <w:r w:rsidR="00F10534">
        <w:rPr>
          <w:rFonts w:ascii="Calibri" w:eastAsia="Calibri" w:hAnsi="Calibri" w:cs="Calibri"/>
          <w:sz w:val="40"/>
          <w:szCs w:val="40"/>
        </w:rPr>
        <w:t>between divine and human nature,</w:t>
      </w:r>
      <w:r w:rsidRPr="4A76F1FD">
        <w:rPr>
          <w:rFonts w:ascii="Calibri" w:eastAsia="Calibri" w:hAnsi="Calibri" w:cs="Calibri"/>
          <w:sz w:val="40"/>
          <w:szCs w:val="40"/>
        </w:rPr>
        <w:t xml:space="preserve"> as the </w:t>
      </w:r>
      <w:r w:rsidR="00FC46FF" w:rsidRPr="4A76F1FD">
        <w:rPr>
          <w:rFonts w:ascii="Calibri" w:eastAsia="Calibri" w:hAnsi="Calibri" w:cs="Calibri"/>
          <w:sz w:val="40"/>
          <w:szCs w:val="40"/>
        </w:rPr>
        <w:t>Apollina</w:t>
      </w:r>
      <w:r w:rsidR="00FC46FF">
        <w:rPr>
          <w:rFonts w:ascii="Calibri" w:eastAsia="Calibri" w:hAnsi="Calibri" w:cs="Calibri"/>
          <w:sz w:val="40"/>
          <w:szCs w:val="40"/>
        </w:rPr>
        <w:t>rianism</w:t>
      </w:r>
      <w:r w:rsidR="00F10534">
        <w:rPr>
          <w:rFonts w:ascii="Calibri" w:eastAsia="Calibri" w:hAnsi="Calibri" w:cs="Calibri"/>
          <w:sz w:val="40"/>
          <w:szCs w:val="40"/>
        </w:rPr>
        <w:t xml:space="preserve"> heresy claims. Jesus wasn’</w:t>
      </w:r>
      <w:r w:rsidRPr="4A76F1FD">
        <w:rPr>
          <w:rFonts w:ascii="Calibri" w:eastAsia="Calibri" w:hAnsi="Calibri" w:cs="Calibri"/>
          <w:sz w:val="40"/>
          <w:szCs w:val="40"/>
        </w:rPr>
        <w:t xml:space="preserve">t just a man filled with the </w:t>
      </w:r>
      <w:r w:rsidR="0001634A" w:rsidRPr="4A76F1FD">
        <w:rPr>
          <w:rFonts w:ascii="Calibri" w:eastAsia="Calibri" w:hAnsi="Calibri" w:cs="Calibri"/>
          <w:sz w:val="40"/>
          <w:szCs w:val="40"/>
        </w:rPr>
        <w:t>Holy Spirit</w:t>
      </w:r>
      <w:r w:rsidRPr="4A76F1FD">
        <w:rPr>
          <w:rFonts w:ascii="Calibri" w:eastAsia="Calibri" w:hAnsi="Calibri" w:cs="Calibri"/>
          <w:sz w:val="40"/>
          <w:szCs w:val="40"/>
        </w:rPr>
        <w:t xml:space="preserve"> during baptism. As</w:t>
      </w:r>
      <w:r w:rsidR="00F10534">
        <w:rPr>
          <w:rFonts w:ascii="Calibri" w:eastAsia="Calibri" w:hAnsi="Calibri" w:cs="Calibri"/>
          <w:sz w:val="40"/>
          <w:szCs w:val="40"/>
        </w:rPr>
        <w:t xml:space="preserve"> some heretics claim, Jesus didn’</w:t>
      </w:r>
      <w:r w:rsidRPr="4A76F1FD">
        <w:rPr>
          <w:rFonts w:ascii="Calibri" w:eastAsia="Calibri" w:hAnsi="Calibri" w:cs="Calibri"/>
          <w:sz w:val="40"/>
          <w:szCs w:val="40"/>
        </w:rPr>
        <w:t xml:space="preserve">t </w:t>
      </w:r>
      <w:bookmarkStart w:id="0" w:name="_GoBack"/>
      <w:r w:rsidRPr="4A76F1FD">
        <w:rPr>
          <w:rFonts w:ascii="Calibri" w:eastAsia="Calibri" w:hAnsi="Calibri" w:cs="Calibri"/>
          <w:sz w:val="40"/>
          <w:szCs w:val="40"/>
        </w:rPr>
        <w:t>have only human</w:t>
      </w:r>
      <w:r w:rsidR="0001634A">
        <w:rPr>
          <w:rFonts w:ascii="Calibri" w:eastAsia="Calibri" w:hAnsi="Calibri" w:cs="Calibri"/>
          <w:sz w:val="40"/>
          <w:szCs w:val="40"/>
        </w:rPr>
        <w:t xml:space="preserve"> nature</w:t>
      </w:r>
      <w:r w:rsidRPr="4A76F1FD">
        <w:rPr>
          <w:rFonts w:ascii="Calibri" w:eastAsia="Calibri" w:hAnsi="Calibri" w:cs="Calibri"/>
          <w:sz w:val="40"/>
          <w:szCs w:val="40"/>
        </w:rPr>
        <w:t xml:space="preserve">, saying that his essence was of </w:t>
      </w:r>
      <w:bookmarkEnd w:id="0"/>
      <w:r w:rsidRPr="4A76F1FD">
        <w:rPr>
          <w:rFonts w:ascii="Calibri" w:eastAsia="Calibri" w:hAnsi="Calibri" w:cs="Calibri"/>
          <w:sz w:val="40"/>
          <w:szCs w:val="40"/>
        </w:rPr>
        <w:t xml:space="preserve">anhypostatic substance. He </w:t>
      </w:r>
      <w:r w:rsidR="0001634A">
        <w:rPr>
          <w:rFonts w:ascii="Calibri" w:eastAsia="Calibri" w:hAnsi="Calibri" w:cs="Calibri"/>
          <w:sz w:val="40"/>
          <w:szCs w:val="40"/>
        </w:rPr>
        <w:t>neither</w:t>
      </w:r>
      <w:r w:rsidRPr="4A76F1FD">
        <w:rPr>
          <w:rFonts w:ascii="Calibri" w:eastAsia="Calibri" w:hAnsi="Calibri" w:cs="Calibri"/>
          <w:sz w:val="40"/>
          <w:szCs w:val="40"/>
        </w:rPr>
        <w:t xml:space="preserve"> </w:t>
      </w:r>
      <w:r w:rsidR="0001634A">
        <w:rPr>
          <w:rFonts w:ascii="Calibri" w:eastAsia="Calibri" w:hAnsi="Calibri" w:cs="Calibri"/>
          <w:sz w:val="40"/>
          <w:szCs w:val="40"/>
        </w:rPr>
        <w:t>had</w:t>
      </w:r>
      <w:r w:rsidRPr="4A76F1FD">
        <w:rPr>
          <w:rFonts w:ascii="Calibri" w:eastAsia="Calibri" w:hAnsi="Calibri" w:cs="Calibri"/>
          <w:sz w:val="40"/>
          <w:szCs w:val="40"/>
        </w:rPr>
        <w:t xml:space="preserve"> only divine nature</w:t>
      </w:r>
      <w:r w:rsidR="0001634A">
        <w:rPr>
          <w:rFonts w:ascii="Calibri" w:eastAsia="Calibri" w:hAnsi="Calibri" w:cs="Calibri"/>
          <w:sz w:val="40"/>
          <w:szCs w:val="40"/>
        </w:rPr>
        <w:t xml:space="preserve"> as well</w:t>
      </w:r>
      <w:r w:rsidRPr="4A76F1FD">
        <w:rPr>
          <w:rFonts w:ascii="Calibri" w:eastAsia="Calibri" w:hAnsi="Calibri" w:cs="Calibri"/>
          <w:sz w:val="40"/>
          <w:szCs w:val="40"/>
        </w:rPr>
        <w:t xml:space="preserve">, as being made of </w:t>
      </w:r>
      <w:proofErr w:type="spellStart"/>
      <w:r w:rsidRPr="4A76F1FD">
        <w:rPr>
          <w:rFonts w:ascii="Calibri" w:eastAsia="Calibri" w:hAnsi="Calibri" w:cs="Calibri"/>
          <w:sz w:val="40"/>
          <w:szCs w:val="40"/>
        </w:rPr>
        <w:t>enhypostatic</w:t>
      </w:r>
      <w:proofErr w:type="spellEnd"/>
      <w:r w:rsidRPr="4A76F1FD">
        <w:rPr>
          <w:rFonts w:ascii="Calibri" w:eastAsia="Calibri" w:hAnsi="Calibri" w:cs="Calibri"/>
          <w:sz w:val="40"/>
          <w:szCs w:val="40"/>
        </w:rPr>
        <w:t xml:space="preserve"> substance. These were not true claims about the essence of the second person of the trinity. The church purified the doctrine of the existence of the Messiah. And it is important to gain a theological understanding of the essence of the Lord a</w:t>
      </w:r>
      <w:r w:rsidR="00F10534">
        <w:rPr>
          <w:rFonts w:ascii="Calibri" w:eastAsia="Calibri" w:hAnsi="Calibri" w:cs="Calibri"/>
          <w:sz w:val="40"/>
          <w:szCs w:val="40"/>
        </w:rPr>
        <w:t xml:space="preserve">s being the eternal Word of </w:t>
      </w:r>
      <w:r w:rsidR="00F10534">
        <w:rPr>
          <w:rFonts w:ascii="Calibri" w:eastAsia="Calibri" w:hAnsi="Calibri" w:cs="Calibri"/>
          <w:sz w:val="40"/>
          <w:szCs w:val="40"/>
        </w:rPr>
        <w:lastRenderedPageBreak/>
        <w:t>God</w:t>
      </w:r>
      <w:r w:rsidRPr="4A76F1FD">
        <w:rPr>
          <w:rFonts w:ascii="Calibri" w:eastAsia="Calibri" w:hAnsi="Calibri" w:cs="Calibri"/>
          <w:sz w:val="40"/>
          <w:szCs w:val="40"/>
        </w:rPr>
        <w:t xml:space="preserve"> and being able to forgive sins. Most of all the right doctrine</w:t>
      </w:r>
      <w:r w:rsidR="00F10534">
        <w:rPr>
          <w:rFonts w:ascii="Calibri" w:eastAsia="Calibri" w:hAnsi="Calibri" w:cs="Calibri"/>
          <w:sz w:val="40"/>
          <w:szCs w:val="40"/>
        </w:rPr>
        <w:t>s</w:t>
      </w:r>
      <w:r w:rsidRPr="4A76F1FD">
        <w:rPr>
          <w:rFonts w:ascii="Calibri" w:eastAsia="Calibri" w:hAnsi="Calibri" w:cs="Calibri"/>
          <w:sz w:val="40"/>
          <w:szCs w:val="40"/>
        </w:rPr>
        <w:t xml:space="preserve"> and k</w:t>
      </w:r>
      <w:r w:rsidR="00F10534">
        <w:rPr>
          <w:rFonts w:ascii="Calibri" w:eastAsia="Calibri" w:hAnsi="Calibri" w:cs="Calibri"/>
          <w:sz w:val="40"/>
          <w:szCs w:val="40"/>
        </w:rPr>
        <w:t>nowledge of the nature of God are</w:t>
      </w:r>
      <w:r w:rsidRPr="4A76F1FD">
        <w:rPr>
          <w:rFonts w:ascii="Calibri" w:eastAsia="Calibri" w:hAnsi="Calibri" w:cs="Calibri"/>
          <w:sz w:val="40"/>
          <w:szCs w:val="40"/>
        </w:rPr>
        <w:t xml:space="preserve"> w</w:t>
      </w:r>
      <w:r w:rsidR="00F10534">
        <w:rPr>
          <w:rFonts w:ascii="Calibri" w:eastAsia="Calibri" w:hAnsi="Calibri" w:cs="Calibri"/>
          <w:sz w:val="40"/>
          <w:szCs w:val="40"/>
        </w:rPr>
        <w:t>hat gives us a privilege to beco</w:t>
      </w:r>
      <w:r w:rsidRPr="4A76F1FD">
        <w:rPr>
          <w:rFonts w:ascii="Calibri" w:eastAsia="Calibri" w:hAnsi="Calibri" w:cs="Calibri"/>
          <w:sz w:val="40"/>
          <w:szCs w:val="40"/>
        </w:rPr>
        <w:t xml:space="preserve">me children of God and to be born of the Holy Spirit. </w:t>
      </w:r>
    </w:p>
    <w:p w14:paraId="62408B4D" w14:textId="392DD0A8" w:rsidR="4A76F1FD"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t>Jesus Christ existed with the Father from the beginning of time. He wasn't created but begotten from God being the entire Word of God. Jesus Christ</w:t>
      </w:r>
      <w:r w:rsidR="0001634A">
        <w:rPr>
          <w:rFonts w:ascii="Calibri" w:eastAsia="Calibri" w:hAnsi="Calibri" w:cs="Calibri"/>
          <w:sz w:val="40"/>
          <w:szCs w:val="40"/>
        </w:rPr>
        <w:t>,</w:t>
      </w:r>
      <w:r w:rsidRPr="4A76F1FD">
        <w:rPr>
          <w:rFonts w:ascii="Calibri" w:eastAsia="Calibri" w:hAnsi="Calibri" w:cs="Calibri"/>
          <w:sz w:val="40"/>
          <w:szCs w:val="40"/>
        </w:rPr>
        <w:t xml:space="preserve"> by the plan of God</w:t>
      </w:r>
      <w:r w:rsidR="0001634A">
        <w:rPr>
          <w:rFonts w:ascii="Calibri" w:eastAsia="Calibri" w:hAnsi="Calibri" w:cs="Calibri"/>
          <w:sz w:val="40"/>
          <w:szCs w:val="40"/>
        </w:rPr>
        <w:t>,</w:t>
      </w:r>
      <w:r w:rsidRPr="4A76F1FD">
        <w:rPr>
          <w:rFonts w:ascii="Calibri" w:eastAsia="Calibri" w:hAnsi="Calibri" w:cs="Calibri"/>
          <w:sz w:val="40"/>
          <w:szCs w:val="40"/>
        </w:rPr>
        <w:t xml:space="preserve"> came to Earth and took human flesh in order to fix the fall of the first man. Apostle Paul calls him the “second Adam” because Jesus had the purpose to heal </w:t>
      </w:r>
      <w:r w:rsidR="0001634A">
        <w:rPr>
          <w:rFonts w:ascii="Calibri" w:eastAsia="Calibri" w:hAnsi="Calibri" w:cs="Calibri"/>
          <w:sz w:val="40"/>
          <w:szCs w:val="40"/>
        </w:rPr>
        <w:t>the human souls from this “sickness”</w:t>
      </w:r>
      <w:r w:rsidRPr="4A76F1FD">
        <w:rPr>
          <w:rFonts w:ascii="Calibri" w:eastAsia="Calibri" w:hAnsi="Calibri" w:cs="Calibri"/>
          <w:sz w:val="40"/>
          <w:szCs w:val="40"/>
        </w:rPr>
        <w:t xml:space="preserve"> that penetrated in the human nature and restore it.</w:t>
      </w:r>
      <w:r w:rsidR="00FC46FF">
        <w:rPr>
          <w:rFonts w:ascii="Calibri" w:eastAsia="Calibri" w:hAnsi="Calibri" w:cs="Calibri"/>
          <w:sz w:val="40"/>
          <w:szCs w:val="40"/>
        </w:rPr>
        <w:t xml:space="preserve"> And i</w:t>
      </w:r>
      <w:r w:rsidR="00375BE3">
        <w:rPr>
          <w:rFonts w:ascii="Calibri" w:eastAsia="Calibri" w:hAnsi="Calibri" w:cs="Calibri"/>
          <w:sz w:val="40"/>
          <w:szCs w:val="40"/>
        </w:rPr>
        <w:t>n Romans 5:12:21 apostle Paul explains how with his obedience Jesus restores the consequences of the disobedience of Adam.</w:t>
      </w:r>
    </w:p>
    <w:p w14:paraId="1A6B0441" w14:textId="41E32E5C" w:rsidR="4A76F1FD" w:rsidRDefault="4A76F1FD" w:rsidP="003001B5">
      <w:pPr>
        <w:spacing w:line="360" w:lineRule="auto"/>
        <w:jc w:val="both"/>
        <w:rPr>
          <w:rFonts w:ascii="Calibri" w:eastAsia="Calibri" w:hAnsi="Calibri" w:cs="Calibri"/>
          <w:sz w:val="40"/>
          <w:szCs w:val="40"/>
        </w:rPr>
      </w:pPr>
      <w:r w:rsidRPr="4A76F1FD">
        <w:rPr>
          <w:rFonts w:ascii="Calibri" w:eastAsia="Calibri" w:hAnsi="Calibri" w:cs="Calibri"/>
          <w:sz w:val="40"/>
          <w:szCs w:val="40"/>
        </w:rPr>
        <w:t xml:space="preserve">Calvin says that Jesus delivers the world from sin by removing the guild in the human soul. He delivers us from moral evil, privation and eventually eternal </w:t>
      </w:r>
      <w:r w:rsidRPr="4A76F1FD">
        <w:rPr>
          <w:rFonts w:ascii="Calibri" w:eastAsia="Calibri" w:hAnsi="Calibri" w:cs="Calibri"/>
          <w:sz w:val="40"/>
          <w:szCs w:val="40"/>
        </w:rPr>
        <w:lastRenderedPageBreak/>
        <w:t xml:space="preserve">punishment. And this is all done by grace with the work of the Holy Spirit. He </w:t>
      </w:r>
      <w:r w:rsidR="0001634A">
        <w:rPr>
          <w:rFonts w:ascii="Calibri" w:eastAsia="Calibri" w:hAnsi="Calibri" w:cs="Calibri"/>
          <w:sz w:val="40"/>
          <w:szCs w:val="40"/>
        </w:rPr>
        <w:t>was the perfect sacrifice, the “</w:t>
      </w:r>
      <w:r w:rsidRPr="4A76F1FD">
        <w:rPr>
          <w:rFonts w:ascii="Calibri" w:eastAsia="Calibri" w:hAnsi="Calibri" w:cs="Calibri"/>
          <w:sz w:val="40"/>
          <w:szCs w:val="40"/>
        </w:rPr>
        <w:t>l</w:t>
      </w:r>
      <w:r w:rsidR="0001634A">
        <w:rPr>
          <w:rFonts w:ascii="Calibri" w:eastAsia="Calibri" w:hAnsi="Calibri" w:cs="Calibri"/>
          <w:sz w:val="40"/>
          <w:szCs w:val="40"/>
        </w:rPr>
        <w:t>amb without a blemish or defect”</w:t>
      </w:r>
      <w:r w:rsidR="00375BE3">
        <w:rPr>
          <w:rFonts w:ascii="Calibri" w:eastAsia="Calibri" w:hAnsi="Calibri" w:cs="Calibri"/>
          <w:sz w:val="40"/>
          <w:szCs w:val="40"/>
        </w:rPr>
        <w:t xml:space="preserve"> (1 Peter 1:19)</w:t>
      </w:r>
      <w:r w:rsidR="001F0F35">
        <w:rPr>
          <w:rFonts w:ascii="Calibri" w:eastAsia="Calibri" w:hAnsi="Calibri" w:cs="Calibri"/>
          <w:sz w:val="40"/>
          <w:szCs w:val="40"/>
        </w:rPr>
        <w:t xml:space="preserve">. </w:t>
      </w:r>
      <w:r w:rsidRPr="4A76F1FD">
        <w:rPr>
          <w:rFonts w:ascii="Calibri" w:eastAsia="Calibri" w:hAnsi="Calibri" w:cs="Calibri"/>
          <w:sz w:val="40"/>
          <w:szCs w:val="40"/>
        </w:rPr>
        <w:t>V-Christolog</w:t>
      </w:r>
      <w:r w:rsidR="0001634A">
        <w:rPr>
          <w:rFonts w:ascii="Calibri" w:eastAsia="Calibri" w:hAnsi="Calibri" w:cs="Calibri"/>
          <w:sz w:val="40"/>
          <w:szCs w:val="40"/>
        </w:rPr>
        <w:t xml:space="preserve">y teaches us that after His death, Jesus was sent to Hell. </w:t>
      </w:r>
      <w:r w:rsidRPr="4A76F1FD">
        <w:rPr>
          <w:rFonts w:ascii="Calibri" w:eastAsia="Calibri" w:hAnsi="Calibri" w:cs="Calibri"/>
          <w:sz w:val="40"/>
          <w:szCs w:val="40"/>
        </w:rPr>
        <w:t>He contoured Evil and returned to the Fa</w:t>
      </w:r>
      <w:r w:rsidR="0001634A">
        <w:rPr>
          <w:rFonts w:ascii="Calibri" w:eastAsia="Calibri" w:hAnsi="Calibri" w:cs="Calibri"/>
          <w:sz w:val="40"/>
          <w:szCs w:val="40"/>
        </w:rPr>
        <w:t>ther. Jesus conquer</w:t>
      </w:r>
      <w:r w:rsidRPr="4A76F1FD">
        <w:rPr>
          <w:rFonts w:ascii="Calibri" w:eastAsia="Calibri" w:hAnsi="Calibri" w:cs="Calibri"/>
          <w:sz w:val="40"/>
          <w:szCs w:val="40"/>
        </w:rPr>
        <w:t>ed evil, paid for our sins and gave us a good example to live by.</w:t>
      </w:r>
      <w:r w:rsidR="001F0F35">
        <w:rPr>
          <w:rFonts w:ascii="Calibri" w:eastAsia="Calibri" w:hAnsi="Calibri" w:cs="Calibri"/>
          <w:sz w:val="40"/>
          <w:szCs w:val="40"/>
        </w:rPr>
        <w:t xml:space="preserve"> No one else but God Himself could defeat the devil. </w:t>
      </w:r>
      <w:r w:rsidR="00857C00">
        <w:rPr>
          <w:rFonts w:ascii="Calibri" w:eastAsia="Calibri" w:hAnsi="Calibri" w:cs="Calibri"/>
          <w:sz w:val="40"/>
          <w:szCs w:val="40"/>
        </w:rPr>
        <w:t>Calvin supposes that if Adam didn`t sin</w:t>
      </w:r>
      <w:r w:rsidR="001F0F35">
        <w:rPr>
          <w:rFonts w:ascii="Calibri" w:eastAsia="Calibri" w:hAnsi="Calibri" w:cs="Calibri"/>
          <w:sz w:val="40"/>
          <w:szCs w:val="40"/>
        </w:rPr>
        <w:t xml:space="preserve"> he would have been just as an angel in heaven and if Jesus didn’t come to Earth to fix the mistake of the first Adam, He would be just as an angle in heaven. But Jesus came and we </w:t>
      </w:r>
      <w:r w:rsidR="00857C00">
        <w:rPr>
          <w:rFonts w:ascii="Calibri" w:eastAsia="Calibri" w:hAnsi="Calibri" w:cs="Calibri"/>
          <w:sz w:val="40"/>
          <w:szCs w:val="40"/>
        </w:rPr>
        <w:t xml:space="preserve">have Him as our authority and as a Head </w:t>
      </w:r>
      <w:r w:rsidR="001F0F35">
        <w:rPr>
          <w:rFonts w:ascii="Calibri" w:eastAsia="Calibri" w:hAnsi="Calibri" w:cs="Calibri"/>
          <w:sz w:val="40"/>
          <w:szCs w:val="40"/>
        </w:rPr>
        <w:t>of angels and men.</w:t>
      </w:r>
    </w:p>
    <w:p w14:paraId="0766DC51" w14:textId="289ECB06" w:rsidR="008154F9" w:rsidRDefault="008154F9" w:rsidP="003001B5">
      <w:pPr>
        <w:spacing w:line="360" w:lineRule="auto"/>
        <w:jc w:val="both"/>
        <w:rPr>
          <w:rFonts w:ascii="Calibri" w:eastAsia="Calibri" w:hAnsi="Calibri" w:cs="Calibri"/>
          <w:sz w:val="40"/>
          <w:szCs w:val="40"/>
        </w:rPr>
      </w:pPr>
      <w:r>
        <w:rPr>
          <w:rFonts w:ascii="Calibri" w:eastAsia="Calibri" w:hAnsi="Calibri" w:cs="Calibri"/>
          <w:sz w:val="40"/>
          <w:szCs w:val="40"/>
        </w:rPr>
        <w:t xml:space="preserve">Jesus Christ was fully human and fully man in an </w:t>
      </w:r>
      <w:r w:rsidRPr="4A76F1FD">
        <w:rPr>
          <w:rFonts w:ascii="Calibri" w:eastAsia="Calibri" w:hAnsi="Calibri" w:cs="Calibri"/>
          <w:sz w:val="40"/>
          <w:szCs w:val="40"/>
        </w:rPr>
        <w:t>“h</w:t>
      </w:r>
      <w:r>
        <w:rPr>
          <w:rFonts w:ascii="Calibri" w:eastAsia="Calibri" w:hAnsi="Calibri" w:cs="Calibri"/>
          <w:sz w:val="40"/>
          <w:szCs w:val="40"/>
        </w:rPr>
        <w:t>ypostatically”</w:t>
      </w:r>
      <w:r>
        <w:rPr>
          <w:rFonts w:ascii="Calibri" w:eastAsia="Calibri" w:hAnsi="Calibri" w:cs="Calibri"/>
          <w:sz w:val="40"/>
          <w:szCs w:val="40"/>
        </w:rPr>
        <w:t xml:space="preserve"> united nature.  His mother was a God bearer and, she gave birth of the Logos of God. And just as the Chalcedonian council confessed the nature of the second person in the trinity is truly human and truly man</w:t>
      </w:r>
      <w:r w:rsidR="00BD4A74">
        <w:rPr>
          <w:rFonts w:ascii="Calibri" w:eastAsia="Calibri" w:hAnsi="Calibri" w:cs="Calibri"/>
          <w:sz w:val="40"/>
          <w:szCs w:val="40"/>
        </w:rPr>
        <w:t xml:space="preserve">. Christ is our Hear and a mediator between men </w:t>
      </w:r>
      <w:r w:rsidR="00BD4A74">
        <w:rPr>
          <w:rFonts w:ascii="Calibri" w:eastAsia="Calibri" w:hAnsi="Calibri" w:cs="Calibri"/>
          <w:sz w:val="40"/>
          <w:szCs w:val="40"/>
        </w:rPr>
        <w:lastRenderedPageBreak/>
        <w:t>and God. So that we by faith in His name gain access to His Divinity.</w:t>
      </w:r>
    </w:p>
    <w:p w14:paraId="1CD433F0" w14:textId="29E87937" w:rsidR="26D7CA3D" w:rsidRDefault="26D7CA3D" w:rsidP="003001B5">
      <w:pPr>
        <w:spacing w:line="360" w:lineRule="auto"/>
        <w:jc w:val="both"/>
        <w:rPr>
          <w:rFonts w:ascii="Calibri" w:eastAsia="Calibri" w:hAnsi="Calibri" w:cs="Calibri"/>
          <w:sz w:val="40"/>
          <w:szCs w:val="40"/>
        </w:rPr>
      </w:pPr>
    </w:p>
    <w:p w14:paraId="678F07B6" w14:textId="1EBB8D36" w:rsidR="26D7CA3D" w:rsidRDefault="26D7CA3D" w:rsidP="26D7CA3D">
      <w:pPr>
        <w:rPr>
          <w:rFonts w:ascii="Calibri" w:eastAsia="Calibri" w:hAnsi="Calibri" w:cs="Calibri"/>
          <w:sz w:val="40"/>
          <w:szCs w:val="40"/>
        </w:rPr>
      </w:pPr>
    </w:p>
    <w:p w14:paraId="13C1C40F" w14:textId="12783B59" w:rsidR="26D7CA3D" w:rsidRDefault="26D7CA3D" w:rsidP="26D7CA3D">
      <w:pPr>
        <w:rPr>
          <w:rFonts w:ascii="Calibri" w:eastAsia="Calibri" w:hAnsi="Calibri" w:cs="Calibri"/>
          <w:sz w:val="40"/>
          <w:szCs w:val="40"/>
        </w:rPr>
      </w:pPr>
    </w:p>
    <w:p w14:paraId="1CE954E0" w14:textId="18733DEC" w:rsidR="26D7CA3D" w:rsidRDefault="26D7CA3D" w:rsidP="26D7CA3D">
      <w:pPr>
        <w:rPr>
          <w:rFonts w:ascii="Calibri" w:eastAsia="Calibri" w:hAnsi="Calibri" w:cs="Calibri"/>
          <w:sz w:val="40"/>
          <w:szCs w:val="40"/>
        </w:rPr>
      </w:pPr>
    </w:p>
    <w:p w14:paraId="2F7C5E7C" w14:textId="2CBBE337" w:rsidR="26D7CA3D" w:rsidRDefault="26D7CA3D" w:rsidP="26D7CA3D">
      <w:pPr>
        <w:rPr>
          <w:rFonts w:ascii="Calibri" w:eastAsia="Calibri" w:hAnsi="Calibri" w:cs="Calibri"/>
          <w:sz w:val="40"/>
          <w:szCs w:val="40"/>
        </w:rPr>
      </w:pPr>
    </w:p>
    <w:p w14:paraId="7D959319" w14:textId="2894CBE5" w:rsidR="26D7CA3D" w:rsidRDefault="26D7CA3D" w:rsidP="26D7CA3D">
      <w:pPr>
        <w:rPr>
          <w:rFonts w:ascii="Calibri" w:eastAsia="Calibri" w:hAnsi="Calibri" w:cs="Calibri"/>
          <w:sz w:val="40"/>
          <w:szCs w:val="40"/>
        </w:rPr>
      </w:pPr>
    </w:p>
    <w:p w14:paraId="026BFD9A" w14:textId="09BC6C3A" w:rsidR="26D7CA3D" w:rsidRDefault="26D7CA3D" w:rsidP="26D7CA3D">
      <w:pPr>
        <w:rPr>
          <w:rFonts w:ascii="Calibri" w:eastAsia="Calibri" w:hAnsi="Calibri" w:cs="Calibri"/>
          <w:sz w:val="40"/>
          <w:szCs w:val="40"/>
        </w:rPr>
      </w:pPr>
    </w:p>
    <w:p w14:paraId="66B3FBEA" w14:textId="7B9FA887" w:rsidR="26D7CA3D" w:rsidRDefault="26D7CA3D" w:rsidP="26D7CA3D"/>
    <w:sectPr w:rsidR="26D7CA3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EBDD51" w14:textId="77777777" w:rsidR="002F32E4" w:rsidRDefault="002F32E4" w:rsidP="003001B5">
      <w:pPr>
        <w:spacing w:after="0" w:line="240" w:lineRule="auto"/>
      </w:pPr>
      <w:r>
        <w:separator/>
      </w:r>
    </w:p>
  </w:endnote>
  <w:endnote w:type="continuationSeparator" w:id="0">
    <w:p w14:paraId="5C9A0CD3" w14:textId="77777777" w:rsidR="002F32E4" w:rsidRDefault="002F32E4" w:rsidP="00300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856070"/>
      <w:docPartObj>
        <w:docPartGallery w:val="Page Numbers (Bottom of Page)"/>
        <w:docPartUnique/>
      </w:docPartObj>
    </w:sdtPr>
    <w:sdtEndPr>
      <w:rPr>
        <w:noProof/>
      </w:rPr>
    </w:sdtEndPr>
    <w:sdtContent>
      <w:p w14:paraId="337B421E" w14:textId="003D3CD1" w:rsidR="003001B5" w:rsidRDefault="003001B5">
        <w:pPr>
          <w:pStyle w:val="Footer"/>
          <w:jc w:val="right"/>
        </w:pPr>
        <w:r>
          <w:fldChar w:fldCharType="begin"/>
        </w:r>
        <w:r>
          <w:instrText xml:space="preserve"> PAGE   \* MERGEFORMAT </w:instrText>
        </w:r>
        <w:r>
          <w:fldChar w:fldCharType="separate"/>
        </w:r>
        <w:r w:rsidR="00FC46FF">
          <w:rPr>
            <w:noProof/>
          </w:rPr>
          <w:t>11</w:t>
        </w:r>
        <w:r>
          <w:rPr>
            <w:noProof/>
          </w:rPr>
          <w:fldChar w:fldCharType="end"/>
        </w:r>
      </w:p>
    </w:sdtContent>
  </w:sdt>
  <w:p w14:paraId="53DC2383" w14:textId="77777777" w:rsidR="003001B5" w:rsidRDefault="003001B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0702BC" w14:textId="77777777" w:rsidR="002F32E4" w:rsidRDefault="002F32E4" w:rsidP="003001B5">
      <w:pPr>
        <w:spacing w:after="0" w:line="240" w:lineRule="auto"/>
      </w:pPr>
      <w:r>
        <w:separator/>
      </w:r>
    </w:p>
  </w:footnote>
  <w:footnote w:type="continuationSeparator" w:id="0">
    <w:p w14:paraId="25604664" w14:textId="77777777" w:rsidR="002F32E4" w:rsidRDefault="002F32E4" w:rsidP="003001B5">
      <w:pPr>
        <w:spacing w:after="0" w:line="240" w:lineRule="auto"/>
      </w:pPr>
      <w:r>
        <w:continuationSeparator/>
      </w:r>
    </w:p>
  </w:footnote>
  <w:footnote w:id="1">
    <w:p w14:paraId="58962A4A" w14:textId="6F304C85" w:rsidR="00A07B1E" w:rsidRDefault="00A07B1E">
      <w:pPr>
        <w:pStyle w:val="FootnoteText"/>
      </w:pPr>
      <w:r>
        <w:rPr>
          <w:rStyle w:val="FootnoteReference"/>
        </w:rPr>
        <w:footnoteRef/>
      </w:r>
      <w:r>
        <w:t xml:space="preserve"> </w:t>
      </w:r>
      <w:r w:rsidR="008536C7">
        <w:t xml:space="preserve">Gerald </w:t>
      </w:r>
      <w:proofErr w:type="spellStart"/>
      <w:r w:rsidR="008536C7">
        <w:t>O`Collins</w:t>
      </w:r>
      <w:proofErr w:type="spellEnd"/>
      <w:r w:rsidR="008536C7">
        <w:t xml:space="preserve"> S.J., </w:t>
      </w:r>
      <w:r w:rsidR="008536C7" w:rsidRPr="008536C7">
        <w:rPr>
          <w:i/>
        </w:rPr>
        <w:t>Christology</w:t>
      </w:r>
      <w:r w:rsidR="008536C7">
        <w:rPr>
          <w:i/>
        </w:rPr>
        <w:t xml:space="preserve"> </w:t>
      </w:r>
      <w:r w:rsidR="008536C7" w:rsidRPr="008536C7">
        <w:t>(New York: Oxford University Press Inc., 1995)</w:t>
      </w:r>
    </w:p>
  </w:footnote>
  <w:footnote w:id="2">
    <w:p w14:paraId="61F4A84E" w14:textId="1442805F" w:rsidR="00BD4A74" w:rsidRDefault="00BD4A74">
      <w:pPr>
        <w:pStyle w:val="FootnoteText"/>
      </w:pPr>
      <w:r>
        <w:rPr>
          <w:rStyle w:val="FootnoteReference"/>
        </w:rPr>
        <w:footnoteRef/>
      </w:r>
      <w:r>
        <w:t xml:space="preserve"> </w:t>
      </w:r>
      <w:r>
        <w:t xml:space="preserve">Gerald </w:t>
      </w:r>
      <w:proofErr w:type="spellStart"/>
      <w:r>
        <w:t>O`Collins</w:t>
      </w:r>
      <w:proofErr w:type="spellEnd"/>
      <w:r>
        <w:t xml:space="preserve"> S.J., </w:t>
      </w:r>
      <w:r w:rsidRPr="008536C7">
        <w:rPr>
          <w:i/>
        </w:rPr>
        <w:t>Christology</w:t>
      </w:r>
      <w:r>
        <w:rPr>
          <w:i/>
        </w:rPr>
        <w:t xml:space="preserve"> </w:t>
      </w:r>
      <w:r w:rsidRPr="008536C7">
        <w:t>(New York: Oxford University Press Inc., 1995)</w:t>
      </w:r>
    </w:p>
  </w:footnote>
  <w:footnote w:id="3">
    <w:p w14:paraId="66E7BF27" w14:textId="0961F75A" w:rsidR="00DA3CEB" w:rsidRPr="00DA3CEB" w:rsidRDefault="00DA3CEB">
      <w:pPr>
        <w:pStyle w:val="FootnoteText"/>
      </w:pPr>
      <w:r>
        <w:rPr>
          <w:rStyle w:val="FootnoteReference"/>
        </w:rPr>
        <w:footnoteRef/>
      </w:r>
      <w:r>
        <w:t xml:space="preserve"> Richard </w:t>
      </w:r>
      <w:proofErr w:type="spellStart"/>
      <w:r>
        <w:t>Bauckham</w:t>
      </w:r>
      <w:proofErr w:type="spellEnd"/>
      <w:r>
        <w:t xml:space="preserve">, God Crucified, </w:t>
      </w:r>
      <w:r w:rsidRPr="00DA3CEB">
        <w:rPr>
          <w:i/>
        </w:rPr>
        <w:t>Monotheism and Christology in the New Testament</w:t>
      </w:r>
      <w:r>
        <w:rPr>
          <w:i/>
        </w:rPr>
        <w:t xml:space="preserve"> </w:t>
      </w:r>
      <w:r w:rsidRPr="00DA3CEB">
        <w:t xml:space="preserve">(Cambridge: William B. </w:t>
      </w:r>
      <w:proofErr w:type="spellStart"/>
      <w:r w:rsidRPr="00DA3CEB">
        <w:t>Eermans</w:t>
      </w:r>
      <w:proofErr w:type="spellEnd"/>
      <w:r w:rsidRPr="00DA3CEB">
        <w:t xml:space="preserve"> publishing Company</w:t>
      </w:r>
      <w:r>
        <w:t>, 1998)</w:t>
      </w:r>
    </w:p>
  </w:footnote>
  <w:footnote w:id="4">
    <w:p w14:paraId="76A50AC3" w14:textId="6031B122" w:rsidR="00DA3CEB" w:rsidRDefault="00DA3CEB">
      <w:pPr>
        <w:pStyle w:val="FootnoteText"/>
      </w:pPr>
      <w:r>
        <w:rPr>
          <w:rStyle w:val="FootnoteReference"/>
        </w:rPr>
        <w:footnoteRef/>
      </w:r>
      <w:r>
        <w:t xml:space="preserve"> </w:t>
      </w:r>
      <w:proofErr w:type="spellStart"/>
      <w:r>
        <w:t>Alister</w:t>
      </w:r>
      <w:proofErr w:type="spellEnd"/>
      <w:r>
        <w:t xml:space="preserve"> E. McGrath, </w:t>
      </w:r>
      <w:r w:rsidRPr="00DA3CEB">
        <w:rPr>
          <w:i/>
        </w:rPr>
        <w:t>Christian Theology an Introduction</w:t>
      </w:r>
      <w:r>
        <w:rPr>
          <w:i/>
        </w:rPr>
        <w:t xml:space="preserve">, fifth ed., </w:t>
      </w:r>
      <w:r w:rsidRPr="00DA3CEB">
        <w:t>(London: King`s College, 2011)</w:t>
      </w:r>
    </w:p>
  </w:footnote>
  <w:footnote w:id="5">
    <w:p w14:paraId="76E8E7BB" w14:textId="0B2AA9DD" w:rsidR="00D616D9" w:rsidRDefault="00D616D9">
      <w:pPr>
        <w:pStyle w:val="FootnoteText"/>
      </w:pPr>
      <w:r>
        <w:rPr>
          <w:rStyle w:val="FootnoteReference"/>
        </w:rPr>
        <w:footnoteRef/>
      </w:r>
      <w:r>
        <w:t xml:space="preserve"> John T. McNeill, </w:t>
      </w:r>
      <w:proofErr w:type="spellStart"/>
      <w:r>
        <w:t>ed</w:t>
      </w:r>
      <w:proofErr w:type="spellEnd"/>
      <w:r>
        <w:t xml:space="preserve">, </w:t>
      </w:r>
      <w:r w:rsidRPr="00D616D9">
        <w:rPr>
          <w:i/>
        </w:rPr>
        <w:t>Calvin: Institutes of the Christian Religion</w:t>
      </w:r>
      <w:r>
        <w:rPr>
          <w:i/>
        </w:rPr>
        <w:t xml:space="preserve"> </w:t>
      </w:r>
      <w:r w:rsidRPr="00D616D9">
        <w:t>(London: S.C.M. Press, 1940)</w:t>
      </w:r>
    </w:p>
  </w:footnote>
  <w:footnote w:id="6">
    <w:p w14:paraId="2B08C75C" w14:textId="22718F42" w:rsidR="00D616D9" w:rsidRDefault="00D616D9">
      <w:pPr>
        <w:pStyle w:val="FootnoteText"/>
      </w:pPr>
      <w:r>
        <w:rPr>
          <w:rStyle w:val="FootnoteReference"/>
        </w:rPr>
        <w:footnoteRef/>
      </w:r>
      <w:r>
        <w:t xml:space="preserve"> John T. McNeill, </w:t>
      </w:r>
      <w:proofErr w:type="spellStart"/>
      <w:r>
        <w:t>ed</w:t>
      </w:r>
      <w:proofErr w:type="spellEnd"/>
      <w:r>
        <w:t xml:space="preserve">, </w:t>
      </w:r>
      <w:r w:rsidRPr="00D616D9">
        <w:rPr>
          <w:i/>
        </w:rPr>
        <w:t>Calvin: Institutes of the Christian Religion</w:t>
      </w:r>
      <w:r>
        <w:rPr>
          <w:i/>
        </w:rPr>
        <w:t xml:space="preserve"> </w:t>
      </w:r>
      <w:r w:rsidRPr="00D616D9">
        <w:t>(London: S.C.M. Press, 1940)</w:t>
      </w:r>
    </w:p>
  </w:footnote>
  <w:footnote w:id="7">
    <w:p w14:paraId="44A276C0" w14:textId="728A037C" w:rsidR="00D616D9" w:rsidRDefault="00D616D9">
      <w:pPr>
        <w:pStyle w:val="FootnoteText"/>
      </w:pPr>
      <w:r>
        <w:rPr>
          <w:rStyle w:val="FootnoteReference"/>
        </w:rPr>
        <w:footnoteRef/>
      </w:r>
      <w:r>
        <w:t xml:space="preserve"> </w:t>
      </w:r>
      <w:proofErr w:type="spellStart"/>
      <w:r>
        <w:t>Alister</w:t>
      </w:r>
      <w:proofErr w:type="spellEnd"/>
      <w:r>
        <w:t xml:space="preserve"> E. McGrath, </w:t>
      </w:r>
      <w:r w:rsidRPr="00DA3CEB">
        <w:rPr>
          <w:i/>
        </w:rPr>
        <w:t>Christian Theology an Introduction</w:t>
      </w:r>
      <w:r>
        <w:rPr>
          <w:i/>
        </w:rPr>
        <w:t xml:space="preserve">, fifth ed., </w:t>
      </w:r>
      <w:r w:rsidRPr="00DA3CEB">
        <w:t>(London: King`s College, 2011)</w:t>
      </w:r>
    </w:p>
  </w:footnote>
  <w:footnote w:id="8">
    <w:p w14:paraId="321F36CC" w14:textId="17082724" w:rsidR="00D616D9" w:rsidRDefault="00D616D9">
      <w:pPr>
        <w:pStyle w:val="FootnoteText"/>
      </w:pPr>
      <w:r>
        <w:rPr>
          <w:rStyle w:val="FootnoteReference"/>
        </w:rPr>
        <w:footnoteRef/>
      </w:r>
      <w:r>
        <w:t xml:space="preserve"> </w:t>
      </w:r>
      <w:proofErr w:type="spellStart"/>
      <w:r>
        <w:t>Alister</w:t>
      </w:r>
      <w:proofErr w:type="spellEnd"/>
      <w:r>
        <w:t xml:space="preserve"> E. McGrath, </w:t>
      </w:r>
      <w:r w:rsidRPr="00DA3CEB">
        <w:rPr>
          <w:i/>
        </w:rPr>
        <w:t>Christian Theology an Introduction</w:t>
      </w:r>
      <w:r>
        <w:rPr>
          <w:i/>
        </w:rPr>
        <w:t xml:space="preserve">, fifth ed., </w:t>
      </w:r>
      <w:r w:rsidRPr="00DA3CEB">
        <w:t>(London: King`s College, 2011)</w:t>
      </w:r>
    </w:p>
  </w:footnote>
  <w:footnote w:id="9">
    <w:p w14:paraId="4109B561" w14:textId="31D1121E" w:rsidR="00D616D9" w:rsidRDefault="00D616D9">
      <w:pPr>
        <w:pStyle w:val="FootnoteText"/>
      </w:pPr>
      <w:r>
        <w:rPr>
          <w:rStyle w:val="FootnoteReference"/>
        </w:rPr>
        <w:footnoteRef/>
      </w:r>
      <w:r>
        <w:t xml:space="preserve"> </w:t>
      </w:r>
      <w:proofErr w:type="spellStart"/>
      <w:r>
        <w:t>Alister</w:t>
      </w:r>
      <w:proofErr w:type="spellEnd"/>
      <w:r>
        <w:t xml:space="preserve"> E. McGrath, </w:t>
      </w:r>
      <w:r w:rsidRPr="00DA3CEB">
        <w:rPr>
          <w:i/>
        </w:rPr>
        <w:t>Christian Theology an Introduction</w:t>
      </w:r>
      <w:r>
        <w:rPr>
          <w:i/>
        </w:rPr>
        <w:t xml:space="preserve">, fifth ed., </w:t>
      </w:r>
      <w:r w:rsidRPr="00DA3CEB">
        <w:t>(London: King`s College, 2011)</w:t>
      </w:r>
    </w:p>
  </w:footnote>
  <w:footnote w:id="10">
    <w:p w14:paraId="7C8F4FE6" w14:textId="153CFA30" w:rsidR="00857C00" w:rsidRDefault="00857C00">
      <w:pPr>
        <w:pStyle w:val="FootnoteText"/>
      </w:pPr>
      <w:r>
        <w:rPr>
          <w:rStyle w:val="FootnoteReference"/>
        </w:rPr>
        <w:footnoteRef/>
      </w:r>
      <w:r>
        <w:t xml:space="preserve"> Unknown author. </w:t>
      </w:r>
      <w:r w:rsidRPr="00857C00">
        <w:t>`</w:t>
      </w:r>
      <w:r w:rsidRPr="00857C00">
        <w:rPr>
          <w:rFonts w:ascii="Helvetica" w:hAnsi="Helvetica" w:cs="Helvetica"/>
          <w:bCs/>
          <w:color w:val="434449"/>
          <w:kern w:val="36"/>
          <w:lang w:val="en"/>
        </w:rPr>
        <w:t>Chalcedonian Creed</w:t>
      </w:r>
      <w:r w:rsidRPr="00857C00">
        <w:rPr>
          <w:rFonts w:ascii="Helvetica" w:hAnsi="Helvetica" w:cs="Helvetica"/>
          <w:bCs/>
          <w:color w:val="434449"/>
          <w:kern w:val="36"/>
          <w:lang w:val="en"/>
        </w:rPr>
        <w:t>`</w:t>
      </w:r>
      <w:r>
        <w:rPr>
          <w:rFonts w:ascii="Helvetica" w:hAnsi="Helvetica" w:cs="Helvetica"/>
          <w:bCs/>
          <w:color w:val="434449"/>
          <w:kern w:val="36"/>
          <w:lang w:val="en"/>
        </w:rPr>
        <w:t xml:space="preserve"> unknown date. </w:t>
      </w:r>
      <w:hyperlink r:id="rId1" w:history="1">
        <w:r w:rsidRPr="00A6640C">
          <w:rPr>
            <w:rStyle w:val="Hyperlink"/>
            <w:rFonts w:ascii="Helvetica" w:hAnsi="Helvetica" w:cs="Helvetica"/>
            <w:bCs/>
            <w:kern w:val="36"/>
            <w:lang w:val="en"/>
          </w:rPr>
          <w:t xml:space="preserve">https://www.theopedia.com/chalcedonian-creed </w:t>
        </w:r>
        <w:r w:rsidRPr="00857C00">
          <w:rPr>
            <w:rStyle w:val="Hyperlink"/>
            <w:rFonts w:ascii="Helvetica" w:hAnsi="Helvetica" w:cs="Helvetica"/>
            <w:bCs/>
            <w:color w:val="0D0D0D" w:themeColor="text1" w:themeTint="F2"/>
            <w:kern w:val="36"/>
            <w:u w:val="none"/>
            <w:lang w:val="en"/>
          </w:rPr>
          <w:t>[Accessed: 21</w:t>
        </w:r>
      </w:hyperlink>
      <w:r w:rsidR="008154F9">
        <w:rPr>
          <w:rFonts w:ascii="Helvetica" w:hAnsi="Helvetica" w:cs="Helvetica"/>
          <w:bCs/>
          <w:color w:val="434449"/>
          <w:kern w:val="36"/>
          <w:lang w:val="en"/>
        </w:rPr>
        <w:t>st</w:t>
      </w:r>
      <w:r>
        <w:rPr>
          <w:rFonts w:ascii="Helvetica" w:hAnsi="Helvetica" w:cs="Helvetica"/>
          <w:bCs/>
          <w:color w:val="434449"/>
          <w:kern w:val="36"/>
          <w:lang w:val="en"/>
        </w:rPr>
        <w:t xml:space="preserve"> Dec 2018]</w:t>
      </w:r>
    </w:p>
  </w:footnote>
  <w:footnote w:id="11">
    <w:p w14:paraId="71877602" w14:textId="088235A9" w:rsidR="001F0F35" w:rsidRDefault="001F0F35">
      <w:pPr>
        <w:pStyle w:val="FootnoteText"/>
      </w:pPr>
      <w:r>
        <w:rPr>
          <w:rStyle w:val="FootnoteReference"/>
        </w:rPr>
        <w:footnoteRef/>
      </w:r>
      <w:r>
        <w:t xml:space="preserve"> </w:t>
      </w:r>
      <w:proofErr w:type="spellStart"/>
      <w:r>
        <w:t>Alister</w:t>
      </w:r>
      <w:proofErr w:type="spellEnd"/>
      <w:r>
        <w:t xml:space="preserve"> E. McGrath, </w:t>
      </w:r>
      <w:r w:rsidRPr="00DA3CEB">
        <w:rPr>
          <w:i/>
        </w:rPr>
        <w:t>Christian Theology an Introduction</w:t>
      </w:r>
      <w:r>
        <w:rPr>
          <w:i/>
        </w:rPr>
        <w:t xml:space="preserve">, fifth ed., </w:t>
      </w:r>
      <w:r w:rsidRPr="00DA3CEB">
        <w:t>(London: King`s College,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EBC231"/>
    <w:rsid w:val="0001634A"/>
    <w:rsid w:val="001F0F35"/>
    <w:rsid w:val="002F32E4"/>
    <w:rsid w:val="003001B5"/>
    <w:rsid w:val="00375BE3"/>
    <w:rsid w:val="0045598F"/>
    <w:rsid w:val="005A111D"/>
    <w:rsid w:val="008154F9"/>
    <w:rsid w:val="008536C7"/>
    <w:rsid w:val="0085664F"/>
    <w:rsid w:val="00857C00"/>
    <w:rsid w:val="00983C9C"/>
    <w:rsid w:val="00A07B1E"/>
    <w:rsid w:val="00AA72BA"/>
    <w:rsid w:val="00B8391B"/>
    <w:rsid w:val="00BD4A74"/>
    <w:rsid w:val="00BF4825"/>
    <w:rsid w:val="00D616D9"/>
    <w:rsid w:val="00DA3CEB"/>
    <w:rsid w:val="00E45D81"/>
    <w:rsid w:val="00F10534"/>
    <w:rsid w:val="00FC46FF"/>
    <w:rsid w:val="26D7CA3D"/>
    <w:rsid w:val="4A76F1FD"/>
    <w:rsid w:val="5AEBC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C231"/>
  <w15:chartTrackingRefBased/>
  <w15:docId w15:val="{9B180176-1861-4EDA-BBF1-44B9DDD9B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1B5"/>
  </w:style>
  <w:style w:type="paragraph" w:styleId="Footer">
    <w:name w:val="footer"/>
    <w:basedOn w:val="Normal"/>
    <w:link w:val="FooterChar"/>
    <w:uiPriority w:val="99"/>
    <w:unhideWhenUsed/>
    <w:rsid w:val="00300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1B5"/>
  </w:style>
  <w:style w:type="paragraph" w:styleId="FootnoteText">
    <w:name w:val="footnote text"/>
    <w:basedOn w:val="Normal"/>
    <w:link w:val="FootnoteTextChar"/>
    <w:uiPriority w:val="99"/>
    <w:semiHidden/>
    <w:unhideWhenUsed/>
    <w:rsid w:val="00A07B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7B1E"/>
    <w:rPr>
      <w:sz w:val="20"/>
      <w:szCs w:val="20"/>
    </w:rPr>
  </w:style>
  <w:style w:type="character" w:styleId="FootnoteReference">
    <w:name w:val="footnote reference"/>
    <w:basedOn w:val="DefaultParagraphFont"/>
    <w:uiPriority w:val="99"/>
    <w:semiHidden/>
    <w:unhideWhenUsed/>
    <w:rsid w:val="00A07B1E"/>
    <w:rPr>
      <w:vertAlign w:val="superscript"/>
    </w:rPr>
  </w:style>
  <w:style w:type="character" w:styleId="Hyperlink">
    <w:name w:val="Hyperlink"/>
    <w:basedOn w:val="DefaultParagraphFont"/>
    <w:uiPriority w:val="99"/>
    <w:unhideWhenUsed/>
    <w:rsid w:val="00857C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2663540">
      <w:bodyDiv w:val="1"/>
      <w:marLeft w:val="0"/>
      <w:marRight w:val="0"/>
      <w:marTop w:val="0"/>
      <w:marBottom w:val="0"/>
      <w:divBdr>
        <w:top w:val="none" w:sz="0" w:space="0" w:color="auto"/>
        <w:left w:val="none" w:sz="0" w:space="0" w:color="auto"/>
        <w:bottom w:val="none" w:sz="0" w:space="0" w:color="auto"/>
        <w:right w:val="none" w:sz="0" w:space="0" w:color="auto"/>
      </w:divBdr>
      <w:divsChild>
        <w:div w:id="1925068022">
          <w:marLeft w:val="0"/>
          <w:marRight w:val="0"/>
          <w:marTop w:val="0"/>
          <w:marBottom w:val="0"/>
          <w:divBdr>
            <w:top w:val="single" w:sz="2" w:space="18" w:color="E4E6E8"/>
            <w:left w:val="single" w:sz="6" w:space="18" w:color="E4E6E8"/>
            <w:bottom w:val="single" w:sz="2" w:space="18" w:color="E4E6E8"/>
            <w:right w:val="single" w:sz="6" w:space="18" w:color="E4E6E8"/>
          </w:divBdr>
          <w:divsChild>
            <w:div w:id="688409395">
              <w:marLeft w:val="0"/>
              <w:marRight w:val="0"/>
              <w:marTop w:val="0"/>
              <w:marBottom w:val="0"/>
              <w:divBdr>
                <w:top w:val="none" w:sz="0" w:space="0" w:color="auto"/>
                <w:left w:val="none" w:sz="0" w:space="0" w:color="auto"/>
                <w:bottom w:val="none" w:sz="0" w:space="0" w:color="auto"/>
                <w:right w:val="none" w:sz="0" w:space="0" w:color="auto"/>
              </w:divBdr>
              <w:divsChild>
                <w:div w:id="12651692">
                  <w:marLeft w:val="0"/>
                  <w:marRight w:val="0"/>
                  <w:marTop w:val="0"/>
                  <w:marBottom w:val="0"/>
                  <w:divBdr>
                    <w:top w:val="none" w:sz="0" w:space="0" w:color="auto"/>
                    <w:left w:val="none" w:sz="0" w:space="0" w:color="auto"/>
                    <w:bottom w:val="none" w:sz="0" w:space="0" w:color="auto"/>
                    <w:right w:val="none" w:sz="0" w:space="0" w:color="auto"/>
                  </w:divBdr>
                  <w:divsChild>
                    <w:div w:id="1426684836">
                      <w:marLeft w:val="0"/>
                      <w:marRight w:val="0"/>
                      <w:marTop w:val="0"/>
                      <w:marBottom w:val="0"/>
                      <w:divBdr>
                        <w:top w:val="none" w:sz="0" w:space="0" w:color="auto"/>
                        <w:left w:val="none" w:sz="0" w:space="0" w:color="auto"/>
                        <w:bottom w:val="none" w:sz="0" w:space="0" w:color="auto"/>
                        <w:right w:val="none" w:sz="0" w:space="0" w:color="auto"/>
                      </w:divBdr>
                      <w:divsChild>
                        <w:div w:id="1400517327">
                          <w:marLeft w:val="0"/>
                          <w:marRight w:val="0"/>
                          <w:marTop w:val="0"/>
                          <w:marBottom w:val="0"/>
                          <w:divBdr>
                            <w:top w:val="none" w:sz="0" w:space="0" w:color="auto"/>
                            <w:left w:val="none" w:sz="0" w:space="0" w:color="auto"/>
                            <w:bottom w:val="none" w:sz="0" w:space="0" w:color="auto"/>
                            <w:right w:val="none" w:sz="0" w:space="0" w:color="auto"/>
                          </w:divBdr>
                          <w:divsChild>
                            <w:div w:id="43607643">
                              <w:marLeft w:val="0"/>
                              <w:marRight w:val="0"/>
                              <w:marTop w:val="0"/>
                              <w:marBottom w:val="0"/>
                              <w:divBdr>
                                <w:top w:val="none" w:sz="0" w:space="0" w:color="auto"/>
                                <w:left w:val="none" w:sz="0" w:space="0" w:color="auto"/>
                                <w:bottom w:val="none" w:sz="0" w:space="0" w:color="auto"/>
                                <w:right w:val="none" w:sz="0" w:space="0" w:color="auto"/>
                              </w:divBdr>
                              <w:divsChild>
                                <w:div w:id="1779985212">
                                  <w:marLeft w:val="0"/>
                                  <w:marRight w:val="0"/>
                                  <w:marTop w:val="0"/>
                                  <w:marBottom w:val="0"/>
                                  <w:divBdr>
                                    <w:top w:val="none" w:sz="0" w:space="0" w:color="auto"/>
                                    <w:left w:val="none" w:sz="0" w:space="0" w:color="auto"/>
                                    <w:bottom w:val="none" w:sz="0" w:space="0" w:color="auto"/>
                                    <w:right w:val="none" w:sz="0" w:space="0" w:color="auto"/>
                                  </w:divBdr>
                                  <w:divsChild>
                                    <w:div w:id="827091721">
                                      <w:marLeft w:val="0"/>
                                      <w:marRight w:val="0"/>
                                      <w:marTop w:val="0"/>
                                      <w:marBottom w:val="0"/>
                                      <w:divBdr>
                                        <w:top w:val="none" w:sz="0" w:space="0" w:color="auto"/>
                                        <w:left w:val="none" w:sz="0" w:space="0" w:color="auto"/>
                                        <w:bottom w:val="none" w:sz="0" w:space="0" w:color="auto"/>
                                        <w:right w:val="none" w:sz="0" w:space="0" w:color="auto"/>
                                      </w:divBdr>
                                      <w:divsChild>
                                        <w:div w:id="280111191">
                                          <w:marLeft w:val="0"/>
                                          <w:marRight w:val="0"/>
                                          <w:marTop w:val="0"/>
                                          <w:marBottom w:val="75"/>
                                          <w:divBdr>
                                            <w:top w:val="none" w:sz="0" w:space="0" w:color="auto"/>
                                            <w:left w:val="none" w:sz="0" w:space="0" w:color="auto"/>
                                            <w:bottom w:val="none" w:sz="0" w:space="0" w:color="auto"/>
                                            <w:right w:val="none" w:sz="0" w:space="0" w:color="auto"/>
                                          </w:divBdr>
                                          <w:divsChild>
                                            <w:div w:id="1639410265">
                                              <w:blockQuote w:val="1"/>
                                              <w:marLeft w:val="720"/>
                                              <w:marRight w:val="720"/>
                                              <w:marTop w:val="100"/>
                                              <w:marBottom w:val="150"/>
                                              <w:divBdr>
                                                <w:top w:val="none" w:sz="0" w:space="0" w:color="auto"/>
                                                <w:left w:val="single" w:sz="12" w:space="8" w:color="FFEB8E"/>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theopedia.com/chalcedonian-creed%20%5bAccessed:%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3A36F-BB5B-40C5-A54D-2DD671569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13</Pages>
  <Words>1796</Words>
  <Characters>7996</Characters>
  <Application>Microsoft Office Word</Application>
  <DocSecurity>0</DocSecurity>
  <Lines>235</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Yaneva (1605683)</dc:creator>
  <cp:keywords/>
  <dc:description/>
  <cp:lastModifiedBy>UWTSD</cp:lastModifiedBy>
  <cp:revision>10</cp:revision>
  <dcterms:created xsi:type="dcterms:W3CDTF">2018-12-21T06:20:00Z</dcterms:created>
  <dcterms:modified xsi:type="dcterms:W3CDTF">2018-12-21T11:46:00Z</dcterms:modified>
</cp:coreProperties>
</file>