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80DD3"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r w:rsidRPr="00F16203">
        <w:rPr>
          <w:rFonts w:asciiTheme="minorHAnsi" w:hAnsiTheme="minorHAnsi" w:cstheme="minorHAnsi"/>
          <w:noProof/>
          <w:sz w:val="22"/>
          <w:szCs w:val="22"/>
        </w:rPr>
        <w:drawing>
          <wp:inline distT="0" distB="0" distL="0" distR="0" wp14:anchorId="22501664" wp14:editId="7577CB19">
            <wp:extent cx="1905000" cy="638175"/>
            <wp:effectExtent l="19050" t="19050" r="19050" b="2857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170E34"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6889D5C"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2099C4E"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lang w:val="cy-GB"/>
        </w:rPr>
      </w:pPr>
      <w:r w:rsidRPr="00F16203">
        <w:rPr>
          <w:rFonts w:asciiTheme="minorHAnsi" w:hAnsiTheme="minorHAnsi" w:cstheme="minorHAnsi"/>
          <w:b/>
          <w:sz w:val="22"/>
          <w:szCs w:val="22"/>
          <w:lang w:val="cy-GB"/>
        </w:rPr>
        <w:t xml:space="preserve">Postgraduate/Distance Learning </w:t>
      </w:r>
    </w:p>
    <w:p w14:paraId="15BE1390"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rPr>
      </w:pPr>
      <w:r w:rsidRPr="00F16203">
        <w:rPr>
          <w:rFonts w:asciiTheme="minorHAnsi" w:hAnsiTheme="minorHAnsi" w:cstheme="minorHAnsi"/>
          <w:b/>
          <w:sz w:val="22"/>
          <w:szCs w:val="22"/>
          <w:lang w:val="cy-GB"/>
        </w:rPr>
        <w:t>Assignment coversheet &amp; feedback form</w:t>
      </w:r>
    </w:p>
    <w:p w14:paraId="380129C5" w14:textId="77777777" w:rsidR="00BE787F" w:rsidRPr="00F16203" w:rsidRDefault="00BE787F" w:rsidP="00BE787F">
      <w:pPr>
        <w:rPr>
          <w:rFonts w:cstheme="minorHAnsi"/>
          <w:lang w:val="cy-GB"/>
        </w:rPr>
      </w:pPr>
    </w:p>
    <w:p w14:paraId="1FAC35B9" w14:textId="77777777" w:rsidR="00BE787F" w:rsidRPr="00F16203" w:rsidRDefault="00BE787F" w:rsidP="00BE787F">
      <w:pPr>
        <w:pStyle w:val="Heading3"/>
        <w:jc w:val="center"/>
        <w:rPr>
          <w:rFonts w:asciiTheme="minorHAnsi" w:hAnsiTheme="minorHAnsi" w:cstheme="minorHAnsi"/>
          <w:sz w:val="22"/>
          <w:szCs w:val="22"/>
          <w:lang w:val="cy-GB"/>
        </w:rPr>
      </w:pPr>
      <w:r w:rsidRPr="00F16203">
        <w:rPr>
          <w:rFonts w:asciiTheme="minorHAnsi" w:hAnsiTheme="minorHAnsi" w:cstheme="minorHAnsi"/>
          <w:sz w:val="22"/>
          <w:szCs w:val="22"/>
          <w:lang w:val="cy-GB"/>
        </w:rPr>
        <w:t>THIS SHEET MUST BE THE FIRST PAGE OF THE ASSIGNMENT YOU ARE SUBMITTING  (DO NOT SEND AS A SEPARATE FILE)</w:t>
      </w:r>
    </w:p>
    <w:p w14:paraId="2C95B4CD" w14:textId="77777777" w:rsidR="00BE787F" w:rsidRPr="00F16203" w:rsidRDefault="00BE787F" w:rsidP="00BE787F">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787F" w:rsidRPr="00F16203" w14:paraId="454669E4" w14:textId="77777777" w:rsidTr="00F24345">
        <w:trPr>
          <w:trHeight w:val="614"/>
        </w:trPr>
        <w:tc>
          <w:tcPr>
            <w:tcW w:w="8856" w:type="dxa"/>
            <w:gridSpan w:val="5"/>
          </w:tcPr>
          <w:p w14:paraId="0645F7F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For completion by the student</w:t>
            </w:r>
            <w:r w:rsidRPr="00F16203">
              <w:rPr>
                <w:rFonts w:asciiTheme="minorHAnsi" w:hAnsiTheme="minorHAnsi" w:cstheme="minorHAnsi"/>
                <w:sz w:val="22"/>
                <w:szCs w:val="22"/>
              </w:rPr>
              <w:t>:</w:t>
            </w:r>
          </w:p>
        </w:tc>
      </w:tr>
      <w:tr w:rsidR="00BE787F" w:rsidRPr="00F16203" w14:paraId="002D7D03" w14:textId="77777777" w:rsidTr="00F24345">
        <w:trPr>
          <w:trHeight w:val="718"/>
        </w:trPr>
        <w:tc>
          <w:tcPr>
            <w:tcW w:w="8856" w:type="dxa"/>
            <w:gridSpan w:val="5"/>
          </w:tcPr>
          <w:p w14:paraId="39591B48"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Name: Anne Louise Day-Jones</w:t>
            </w:r>
          </w:p>
          <w:p w14:paraId="2A786FA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95F182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Student </w:t>
            </w:r>
            <w:r w:rsidRPr="00F16203">
              <w:rPr>
                <w:rFonts w:asciiTheme="minorHAnsi" w:hAnsiTheme="minorHAnsi" w:cstheme="minorHAnsi"/>
                <w:b/>
                <w:bCs/>
                <w:sz w:val="22"/>
                <w:szCs w:val="22"/>
                <w:u w:val="single"/>
              </w:rPr>
              <w:t>University</w:t>
            </w:r>
            <w:r w:rsidRPr="00F16203">
              <w:rPr>
                <w:rFonts w:asciiTheme="minorHAnsi" w:hAnsiTheme="minorHAnsi" w:cstheme="minorHAnsi"/>
                <w:sz w:val="22"/>
                <w:szCs w:val="22"/>
                <w:u w:val="single"/>
              </w:rPr>
              <w:t xml:space="preserve"> </w:t>
            </w:r>
            <w:r w:rsidRPr="00F16203">
              <w:rPr>
                <w:rFonts w:asciiTheme="minorHAnsi" w:hAnsiTheme="minorHAnsi" w:cstheme="minorHAnsi"/>
                <w:sz w:val="22"/>
                <w:szCs w:val="22"/>
              </w:rPr>
              <w:t>Email: 1704596@student.uwtsd.ac.uk</w:t>
            </w:r>
          </w:p>
        </w:tc>
      </w:tr>
      <w:tr w:rsidR="00BE787F" w:rsidRPr="00F16203" w14:paraId="4A6D957D" w14:textId="77777777" w:rsidTr="00F24345">
        <w:trPr>
          <w:trHeight w:val="849"/>
        </w:trPr>
        <w:tc>
          <w:tcPr>
            <w:tcW w:w="4788" w:type="dxa"/>
          </w:tcPr>
          <w:p w14:paraId="6C219974" w14:textId="189AF2CB"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Module code: </w:t>
            </w:r>
            <w:r w:rsidRPr="00F16203">
              <w:rPr>
                <w:rStyle w:val="Strong"/>
                <w:rFonts w:asciiTheme="minorHAnsi" w:hAnsiTheme="minorHAnsi" w:cstheme="minorHAnsi"/>
                <w:color w:val="373A3C"/>
                <w:sz w:val="22"/>
                <w:szCs w:val="22"/>
                <w:lang w:val="de-DE"/>
              </w:rPr>
              <w:t>(</w:t>
            </w:r>
            <w:r w:rsidR="00F81E6F">
              <w:rPr>
                <w:rStyle w:val="Strong"/>
                <w:rFonts w:asciiTheme="minorHAnsi" w:hAnsiTheme="minorHAnsi" w:cstheme="minorHAnsi"/>
                <w:color w:val="373A3C"/>
                <w:sz w:val="22"/>
                <w:szCs w:val="22"/>
                <w:lang w:val="de-DE"/>
              </w:rPr>
              <w:t>AHAN70</w:t>
            </w:r>
            <w:r w:rsidR="0072271A">
              <w:rPr>
                <w:rStyle w:val="Strong"/>
                <w:rFonts w:asciiTheme="minorHAnsi" w:hAnsiTheme="minorHAnsi" w:cstheme="minorHAnsi"/>
                <w:color w:val="373A3C"/>
                <w:sz w:val="22"/>
                <w:szCs w:val="22"/>
                <w:lang w:val="de-DE"/>
              </w:rPr>
              <w:t>08</w:t>
            </w:r>
            <w:r w:rsidRPr="00F16203">
              <w:rPr>
                <w:rStyle w:val="Strong"/>
                <w:rFonts w:asciiTheme="minorHAnsi" w:hAnsiTheme="minorHAnsi" w:cstheme="minorHAnsi"/>
                <w:color w:val="373A3C"/>
                <w:sz w:val="22"/>
                <w:szCs w:val="22"/>
                <w:lang w:val="de-DE"/>
              </w:rPr>
              <w:t>)</w:t>
            </w:r>
          </w:p>
          <w:p w14:paraId="6008EE4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A9FAAD" w14:textId="32D36131" w:rsidR="00BE787F" w:rsidRPr="00F16203" w:rsidRDefault="00BE787F" w:rsidP="00F24345">
            <w:pPr>
              <w:pStyle w:val="Heading1"/>
              <w:shd w:val="clear" w:color="auto" w:fill="FFFFFF"/>
              <w:rPr>
                <w:rFonts w:asciiTheme="minorHAnsi" w:hAnsiTheme="minorHAnsi" w:cstheme="minorHAnsi"/>
                <w:color w:val="auto"/>
                <w:sz w:val="22"/>
                <w:szCs w:val="22"/>
              </w:rPr>
            </w:pPr>
            <w:r w:rsidRPr="00F16203">
              <w:rPr>
                <w:rFonts w:asciiTheme="minorHAnsi" w:hAnsiTheme="minorHAnsi" w:cstheme="minorHAnsi"/>
                <w:color w:val="auto"/>
                <w:sz w:val="22"/>
                <w:szCs w:val="22"/>
              </w:rPr>
              <w:t>Module title:</w:t>
            </w:r>
            <w:r w:rsidRPr="00F16203">
              <w:rPr>
                <w:rFonts w:asciiTheme="minorHAnsi" w:hAnsiTheme="minorHAnsi" w:cstheme="minorHAnsi"/>
                <w:b/>
                <w:bCs/>
                <w:color w:val="auto"/>
                <w:sz w:val="22"/>
                <w:szCs w:val="22"/>
                <w:lang w:val="de-DE"/>
              </w:rPr>
              <w:t xml:space="preserve"> </w:t>
            </w:r>
            <w:r w:rsidR="0072271A">
              <w:rPr>
                <w:rFonts w:asciiTheme="minorHAnsi" w:hAnsiTheme="minorHAnsi" w:cstheme="minorHAnsi"/>
                <w:b/>
                <w:bCs/>
                <w:sz w:val="22"/>
                <w:szCs w:val="22"/>
                <w:lang w:val="de-DE"/>
              </w:rPr>
              <w:t>HEAVENLY DISCOURSES</w:t>
            </w:r>
            <w:r w:rsidR="00F81E6F">
              <w:rPr>
                <w:rFonts w:asciiTheme="minorHAnsi" w:hAnsiTheme="minorHAnsi" w:cstheme="minorHAnsi"/>
                <w:b/>
                <w:bCs/>
                <w:sz w:val="22"/>
                <w:szCs w:val="22"/>
                <w:lang w:val="de-DE"/>
              </w:rPr>
              <w:t xml:space="preserve"> </w:t>
            </w:r>
          </w:p>
          <w:p w14:paraId="0102935F"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ADC52C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6100D3"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1169841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ID number: 1704596</w:t>
            </w:r>
          </w:p>
        </w:tc>
        <w:tc>
          <w:tcPr>
            <w:tcW w:w="1802" w:type="dxa"/>
          </w:tcPr>
          <w:p w14:paraId="17FDD76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Educational support needs:</w:t>
            </w:r>
          </w:p>
          <w:p w14:paraId="003D4AD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No</w:t>
            </w:r>
          </w:p>
        </w:tc>
      </w:tr>
      <w:tr w:rsidR="00BE787F" w:rsidRPr="00F16203" w14:paraId="3E532543" w14:textId="77777777" w:rsidTr="00F24345">
        <w:trPr>
          <w:trHeight w:val="1139"/>
        </w:trPr>
        <w:tc>
          <w:tcPr>
            <w:tcW w:w="8856" w:type="dxa"/>
            <w:gridSpan w:val="5"/>
          </w:tcPr>
          <w:p w14:paraId="4A04E467" w14:textId="5A6C4988" w:rsidR="004118F9" w:rsidRPr="00201D89" w:rsidRDefault="00BE787F" w:rsidP="004118F9">
            <w:pPr>
              <w:pStyle w:val="Heading2"/>
              <w:rPr>
                <w:i/>
                <w:iCs/>
                <w:highlight w:val="white"/>
                <w:lang w:val="en"/>
              </w:rPr>
            </w:pPr>
            <w:r w:rsidRPr="00F16203">
              <w:rPr>
                <w:rFonts w:asciiTheme="minorHAnsi" w:hAnsiTheme="minorHAnsi" w:cstheme="minorHAnsi"/>
                <w:sz w:val="22"/>
                <w:szCs w:val="22"/>
              </w:rPr>
              <w:t>Assignment title:</w:t>
            </w:r>
            <w:r w:rsidR="00777BB4" w:rsidRPr="00F16203">
              <w:rPr>
                <w:rFonts w:asciiTheme="minorHAnsi" w:hAnsiTheme="minorHAnsi" w:cstheme="minorHAnsi"/>
                <w:sz w:val="22"/>
                <w:szCs w:val="22"/>
              </w:rPr>
              <w:t xml:space="preserve"> </w:t>
            </w:r>
            <w:r w:rsidR="00405D08">
              <w:rPr>
                <w:rFonts w:ascii="Arial" w:hAnsi="Arial" w:cs="Arial"/>
                <w:color w:val="373A3C"/>
                <w:shd w:val="clear" w:color="auto" w:fill="FFFFFF"/>
              </w:rPr>
              <w:t>Sky Journal</w:t>
            </w:r>
          </w:p>
          <w:p w14:paraId="690CC5C2" w14:textId="24A78779" w:rsidR="00BE787F" w:rsidRPr="00F16203" w:rsidRDefault="006036E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w:t>
            </w:r>
          </w:p>
          <w:p w14:paraId="2A0B9A8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1A346BAA" w14:textId="13791D01"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8130FD4" w14:textId="0EC08FAC"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Assignment due date: </w:t>
            </w:r>
            <w:r w:rsidR="00405D08">
              <w:rPr>
                <w:rFonts w:asciiTheme="minorHAnsi" w:hAnsiTheme="minorHAnsi" w:cstheme="minorHAnsi"/>
                <w:sz w:val="22"/>
                <w:szCs w:val="22"/>
              </w:rPr>
              <w:t>26 August</w:t>
            </w:r>
            <w:r w:rsidR="000B4E7E" w:rsidRPr="00F16203">
              <w:rPr>
                <w:rFonts w:asciiTheme="minorHAnsi" w:hAnsiTheme="minorHAnsi" w:cstheme="minorHAnsi"/>
                <w:sz w:val="22"/>
                <w:szCs w:val="22"/>
              </w:rPr>
              <w:t>,</w:t>
            </w:r>
            <w:r w:rsidR="003A6740" w:rsidRPr="00F16203">
              <w:rPr>
                <w:rFonts w:asciiTheme="minorHAnsi" w:hAnsiTheme="minorHAnsi" w:cstheme="minorHAnsi"/>
                <w:sz w:val="22"/>
                <w:szCs w:val="22"/>
              </w:rPr>
              <w:t xml:space="preserve"> 201</w:t>
            </w:r>
            <w:r w:rsidR="00777BB4" w:rsidRPr="00F16203">
              <w:rPr>
                <w:rFonts w:asciiTheme="minorHAnsi" w:hAnsiTheme="minorHAnsi" w:cstheme="minorHAnsi"/>
                <w:sz w:val="22"/>
                <w:szCs w:val="22"/>
              </w:rPr>
              <w:t>9</w:t>
            </w:r>
          </w:p>
        </w:tc>
      </w:tr>
      <w:tr w:rsidR="00BE787F" w:rsidRPr="00F16203" w14:paraId="43DE6281" w14:textId="77777777" w:rsidTr="00F24345">
        <w:trPr>
          <w:trHeight w:val="978"/>
        </w:trPr>
        <w:tc>
          <w:tcPr>
            <w:tcW w:w="8856" w:type="dxa"/>
            <w:gridSpan w:val="5"/>
            <w:tcBorders>
              <w:bottom w:val="single" w:sz="4" w:space="0" w:color="000000"/>
            </w:tcBorders>
          </w:tcPr>
          <w:p w14:paraId="16C94EBD" w14:textId="5C855AEE" w:rsidR="00BE787F" w:rsidRPr="00F16203" w:rsidRDefault="00BE787F" w:rsidP="00F24345">
            <w:pPr>
              <w:rPr>
                <w:rFonts w:cstheme="minorHAnsi"/>
              </w:rPr>
            </w:pPr>
            <w:r w:rsidRPr="00F16203">
              <w:rPr>
                <w:rFonts w:cstheme="minorHAnsi"/>
              </w:rPr>
              <w:t>This assignment is for the       1</w:t>
            </w:r>
            <w:r w:rsidRPr="00F16203">
              <w:rPr>
                <w:rFonts w:cstheme="minorHAnsi"/>
                <w:vertAlign w:val="superscript"/>
              </w:rPr>
              <w:t xml:space="preserve">st </w:t>
            </w:r>
            <w:r w:rsidR="0023084A" w:rsidRPr="00F16203">
              <w:rPr>
                <w:rFonts w:cstheme="minorHAnsi"/>
              </w:rPr>
              <w:fldChar w:fldCharType="begin">
                <w:ffData>
                  <w:name w:val="Check13"/>
                  <w:enabled/>
                  <w:calcOnExit w:val="0"/>
                  <w:checkBox>
                    <w:sizeAuto/>
                    <w:default w:val="0"/>
                  </w:checkBox>
                </w:ffData>
              </w:fldChar>
            </w:r>
            <w:bookmarkStart w:id="0" w:name="Check13"/>
            <w:r w:rsidR="0023084A" w:rsidRPr="00F16203">
              <w:rPr>
                <w:rFonts w:cstheme="minorHAnsi"/>
              </w:rPr>
              <w:instrText xml:space="preserve"> FORMCHECKBOX </w:instrText>
            </w:r>
            <w:r w:rsidR="00F544F0">
              <w:rPr>
                <w:rFonts w:cstheme="minorHAnsi"/>
              </w:rPr>
            </w:r>
            <w:r w:rsidR="00F544F0">
              <w:rPr>
                <w:rFonts w:cstheme="minorHAnsi"/>
              </w:rPr>
              <w:fldChar w:fldCharType="separate"/>
            </w:r>
            <w:r w:rsidR="0023084A" w:rsidRPr="00F16203">
              <w:rPr>
                <w:rFonts w:cstheme="minorHAnsi"/>
              </w:rPr>
              <w:fldChar w:fldCharType="end"/>
            </w:r>
            <w:bookmarkEnd w:id="0"/>
            <w:r w:rsidRPr="00F16203">
              <w:rPr>
                <w:rFonts w:cstheme="minorHAnsi"/>
              </w:rPr>
              <w:t xml:space="preserve">    2</w:t>
            </w:r>
            <w:r w:rsidRPr="00F16203">
              <w:rPr>
                <w:rFonts w:cstheme="minorHAnsi"/>
                <w:vertAlign w:val="superscript"/>
              </w:rPr>
              <w:t>nd</w:t>
            </w:r>
            <w:r w:rsidRPr="00F16203">
              <w:rPr>
                <w:rFonts w:cstheme="minorHAnsi"/>
              </w:rPr>
              <w:t xml:space="preserve">      3</w:t>
            </w:r>
            <w:r w:rsidRPr="00F16203">
              <w:rPr>
                <w:rFonts w:cstheme="minorHAnsi"/>
                <w:vertAlign w:val="superscript"/>
              </w:rPr>
              <w:t>rd</w:t>
            </w:r>
            <w:r w:rsidRPr="00F16203">
              <w:rPr>
                <w:rFonts w:cstheme="minorHAnsi"/>
              </w:rPr>
              <w:t xml:space="preserve">  </w:t>
            </w:r>
            <w:r w:rsidRPr="00F16203">
              <w:rPr>
                <w:rFonts w:cstheme="minorHAnsi"/>
              </w:rPr>
              <w:fldChar w:fldCharType="begin">
                <w:ffData>
                  <w:name w:val="Check15"/>
                  <w:enabled/>
                  <w:calcOnExit w:val="0"/>
                  <w:checkBox>
                    <w:sizeAuto/>
                    <w:default w:val="0"/>
                  </w:checkBox>
                </w:ffData>
              </w:fldChar>
            </w:r>
            <w:r w:rsidRPr="00F16203">
              <w:rPr>
                <w:rFonts w:cstheme="minorHAnsi"/>
              </w:rPr>
              <w:instrText xml:space="preserve"> FORMCHECKBOX </w:instrText>
            </w:r>
            <w:r w:rsidR="00F544F0">
              <w:rPr>
                <w:rFonts w:cstheme="minorHAnsi"/>
              </w:rPr>
            </w:r>
            <w:r w:rsidR="00F544F0">
              <w:rPr>
                <w:rFonts w:cstheme="minorHAnsi"/>
              </w:rPr>
              <w:fldChar w:fldCharType="separate"/>
            </w:r>
            <w:r w:rsidRPr="00F16203">
              <w:rPr>
                <w:rFonts w:cstheme="minorHAnsi"/>
              </w:rPr>
              <w:fldChar w:fldCharType="end"/>
            </w:r>
            <w:r w:rsidRPr="00F16203">
              <w:rPr>
                <w:rFonts w:cstheme="minorHAnsi"/>
              </w:rPr>
              <w:t xml:space="preserve">      4</w:t>
            </w:r>
            <w:r w:rsidRPr="00F16203">
              <w:rPr>
                <w:rFonts w:cstheme="minorHAnsi"/>
              </w:rPr>
              <w:fldChar w:fldCharType="begin">
                <w:ffData>
                  <w:name w:val="Check16"/>
                  <w:enabled/>
                  <w:calcOnExit w:val="0"/>
                  <w:checkBox>
                    <w:sizeAuto/>
                    <w:default w:val="0"/>
                  </w:checkBox>
                </w:ffData>
              </w:fldChar>
            </w:r>
            <w:r w:rsidRPr="00F16203">
              <w:rPr>
                <w:rFonts w:cstheme="minorHAnsi"/>
              </w:rPr>
              <w:instrText xml:space="preserve"> FORMCHECKBOX </w:instrText>
            </w:r>
            <w:r w:rsidR="00F544F0">
              <w:rPr>
                <w:rFonts w:cstheme="minorHAnsi"/>
              </w:rPr>
            </w:r>
            <w:r w:rsidR="00F544F0">
              <w:rPr>
                <w:rFonts w:cstheme="minorHAnsi"/>
              </w:rPr>
              <w:fldChar w:fldCharType="separate"/>
            </w:r>
            <w:r w:rsidRPr="00F16203">
              <w:rPr>
                <w:rFonts w:cstheme="minorHAnsi"/>
              </w:rPr>
              <w:fldChar w:fldCharType="end"/>
            </w:r>
            <w:r w:rsidRPr="00F16203">
              <w:rPr>
                <w:rFonts w:cstheme="minorHAnsi"/>
              </w:rPr>
              <w:t xml:space="preserve">      5</w:t>
            </w:r>
            <w:r w:rsidRPr="00F16203">
              <w:rPr>
                <w:rFonts w:cstheme="minorHAnsi"/>
                <w:vertAlign w:val="superscript"/>
              </w:rPr>
              <w:t>th</w:t>
            </w:r>
            <w:r w:rsidRPr="00F16203">
              <w:rPr>
                <w:rFonts w:cstheme="minorHAnsi"/>
              </w:rPr>
              <w:t xml:space="preserve"> </w:t>
            </w:r>
            <w:r w:rsidRPr="00F16203">
              <w:rPr>
                <w:rFonts w:cstheme="minorHAnsi"/>
              </w:rPr>
              <w:fldChar w:fldCharType="begin">
                <w:ffData>
                  <w:name w:val="Check17"/>
                  <w:enabled/>
                  <w:calcOnExit w:val="0"/>
                  <w:checkBox>
                    <w:sizeAuto/>
                    <w:default w:val="0"/>
                  </w:checkBox>
                </w:ffData>
              </w:fldChar>
            </w:r>
            <w:r w:rsidRPr="00F16203">
              <w:rPr>
                <w:rFonts w:cstheme="minorHAnsi"/>
              </w:rPr>
              <w:instrText xml:space="preserve"> FORMCHECKBOX </w:instrText>
            </w:r>
            <w:r w:rsidR="00F544F0">
              <w:rPr>
                <w:rFonts w:cstheme="minorHAnsi"/>
              </w:rPr>
            </w:r>
            <w:r w:rsidR="00F544F0">
              <w:rPr>
                <w:rFonts w:cstheme="minorHAnsi"/>
              </w:rPr>
              <w:fldChar w:fldCharType="separate"/>
            </w:r>
            <w:r w:rsidRPr="00F16203">
              <w:rPr>
                <w:rFonts w:cstheme="minorHAnsi"/>
              </w:rPr>
              <w:fldChar w:fldCharType="end"/>
            </w:r>
            <w:r w:rsidRPr="00F16203">
              <w:rPr>
                <w:rFonts w:cstheme="minorHAnsi"/>
              </w:rPr>
              <w:t xml:space="preserve">      6</w:t>
            </w:r>
            <w:r w:rsidRPr="00F16203">
              <w:rPr>
                <w:rFonts w:cstheme="minorHAnsi"/>
                <w:vertAlign w:val="superscript"/>
              </w:rPr>
              <w:t>th</w:t>
            </w:r>
            <w:r w:rsidRPr="00F16203">
              <w:rPr>
                <w:rFonts w:cstheme="minorHAnsi"/>
              </w:rPr>
              <w:t xml:space="preserve"> </w:t>
            </w:r>
            <w:r w:rsidR="0072271A">
              <w:rPr>
                <w:rFonts w:cstheme="minorHAnsi"/>
              </w:rPr>
              <w:t>x</w:t>
            </w:r>
            <w:r w:rsidRPr="00F16203">
              <w:rPr>
                <w:rFonts w:cstheme="minorHAnsi"/>
                <w:b/>
              </w:rPr>
              <w:t xml:space="preserve">   </w:t>
            </w:r>
            <w:r w:rsidRPr="00F16203">
              <w:rPr>
                <w:rFonts w:cstheme="minorHAnsi"/>
              </w:rPr>
              <w:t>module of the degree</w:t>
            </w:r>
          </w:p>
        </w:tc>
      </w:tr>
      <w:tr w:rsidR="00BE787F" w:rsidRPr="00F16203" w14:paraId="0A9F2C75" w14:textId="77777777" w:rsidTr="00F24345">
        <w:trPr>
          <w:trHeight w:val="978"/>
        </w:trPr>
        <w:tc>
          <w:tcPr>
            <w:tcW w:w="8856" w:type="dxa"/>
            <w:gridSpan w:val="5"/>
            <w:shd w:val="clear" w:color="auto" w:fill="D9D9D9"/>
          </w:tcPr>
          <w:p w14:paraId="4575D165"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I confirm that this is my original work and that I have adhered to the University policy on plagiarism.</w:t>
            </w:r>
          </w:p>
          <w:p w14:paraId="53EEE40F" w14:textId="1930A78F"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Signed ……………</w:t>
            </w:r>
            <w:r w:rsidR="00777BB4" w:rsidRPr="00F16203">
              <w:rPr>
                <w:rFonts w:asciiTheme="minorHAnsi" w:hAnsiTheme="minorHAnsi" w:cstheme="minorHAnsi"/>
                <w:sz w:val="22"/>
                <w:szCs w:val="22"/>
              </w:rPr>
              <w:t>Anne Louise Day-Jones</w:t>
            </w:r>
            <w:r w:rsidRPr="00F16203">
              <w:rPr>
                <w:rFonts w:asciiTheme="minorHAnsi" w:hAnsiTheme="minorHAnsi" w:cstheme="minorHAnsi"/>
                <w:sz w:val="22"/>
                <w:szCs w:val="22"/>
              </w:rPr>
              <w:t>………………………………………………</w:t>
            </w:r>
          </w:p>
          <w:p w14:paraId="0EB00186" w14:textId="77777777" w:rsidR="00BE787F" w:rsidRPr="00F16203" w:rsidRDefault="00BE787F" w:rsidP="00F24345">
            <w:pPr>
              <w:pStyle w:val="NormalWeb"/>
              <w:spacing w:before="0" w:beforeAutospacing="0" w:after="0" w:afterAutospacing="0"/>
              <w:ind w:right="34"/>
              <w:rPr>
                <w:rFonts w:asciiTheme="minorHAnsi" w:hAnsiTheme="minorHAnsi" w:cstheme="minorHAnsi"/>
                <w:b/>
                <w:sz w:val="22"/>
                <w:szCs w:val="22"/>
              </w:rPr>
            </w:pPr>
            <w:r w:rsidRPr="00F16203">
              <w:rPr>
                <w:rFonts w:asciiTheme="minorHAnsi" w:hAnsiTheme="minorHAnsi" w:cstheme="minorHAnsi"/>
                <w:b/>
                <w:sz w:val="22"/>
                <w:szCs w:val="22"/>
              </w:rPr>
              <w:t xml:space="preserve">Email </w:t>
            </w:r>
            <w:proofErr w:type="spellStart"/>
            <w:proofErr w:type="gramStart"/>
            <w:r w:rsidRPr="00F16203">
              <w:rPr>
                <w:rFonts w:asciiTheme="minorHAnsi" w:hAnsiTheme="minorHAnsi" w:cstheme="minorHAnsi"/>
                <w:b/>
                <w:sz w:val="22"/>
                <w:szCs w:val="22"/>
              </w:rPr>
              <w:t>submission:if</w:t>
            </w:r>
            <w:proofErr w:type="spellEnd"/>
            <w:proofErr w:type="gramEnd"/>
            <w:r w:rsidRPr="00F16203">
              <w:rPr>
                <w:rFonts w:asciiTheme="minorHAnsi" w:hAnsiTheme="minorHAnsi" w:cstheme="minorHAnsi"/>
                <w:b/>
                <w:sz w:val="22"/>
                <w:szCs w:val="22"/>
              </w:rPr>
              <w:t xml:space="preserve"> you are submitting this form via email, please tick this box </w:t>
            </w:r>
            <w:r w:rsidRPr="00F16203">
              <w:rPr>
                <w:rFonts w:asciiTheme="minorHAnsi" w:hAnsiTheme="minorHAnsi" w:cstheme="minorHAnsi"/>
                <w:b/>
                <w:sz w:val="22"/>
                <w:szCs w:val="22"/>
              </w:rPr>
              <w:sym w:font="Wingdings" w:char="F0FC"/>
            </w:r>
          </w:p>
          <w:p w14:paraId="11371EA4"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(as a substitute for your signature) to confirm that you agree to the above declaration.</w:t>
            </w:r>
          </w:p>
        </w:tc>
      </w:tr>
      <w:tr w:rsidR="00BE787F" w:rsidRPr="00F16203" w14:paraId="3BB1C1E5" w14:textId="77777777" w:rsidTr="00F24345">
        <w:trPr>
          <w:trHeight w:val="3972"/>
        </w:trPr>
        <w:tc>
          <w:tcPr>
            <w:tcW w:w="8856" w:type="dxa"/>
            <w:gridSpan w:val="5"/>
          </w:tcPr>
          <w:p w14:paraId="177944CC" w14:textId="77777777" w:rsidR="00BE787F" w:rsidRPr="00F16203" w:rsidRDefault="00BE787F" w:rsidP="00F24345">
            <w:pPr>
              <w:rPr>
                <w:rFonts w:cstheme="minorHAnsi"/>
                <w:b/>
              </w:rPr>
            </w:pPr>
          </w:p>
          <w:p w14:paraId="2250F3BE" w14:textId="77777777" w:rsidR="00BE787F" w:rsidRPr="00F16203" w:rsidRDefault="00BE787F" w:rsidP="00F24345">
            <w:pPr>
              <w:rPr>
                <w:rFonts w:cstheme="minorHAnsi"/>
              </w:rPr>
            </w:pPr>
            <w:r w:rsidRPr="00F16203">
              <w:rPr>
                <w:rFonts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87F" w:rsidRPr="00F16203" w14:paraId="4199CD61" w14:textId="77777777" w:rsidTr="00F24345">
              <w:tc>
                <w:tcPr>
                  <w:tcW w:w="6970" w:type="dxa"/>
                </w:tcPr>
                <w:p w14:paraId="16A38B41" w14:textId="77777777" w:rsidR="00BE787F" w:rsidRPr="00F16203" w:rsidRDefault="00BE787F" w:rsidP="00F24345">
                  <w:pPr>
                    <w:rPr>
                      <w:rFonts w:cstheme="minorHAnsi"/>
                    </w:rPr>
                  </w:pPr>
                </w:p>
                <w:p w14:paraId="1B21FE2E" w14:textId="77777777" w:rsidR="00BE787F" w:rsidRPr="00F16203" w:rsidRDefault="00BE787F" w:rsidP="00F24345">
                  <w:pPr>
                    <w:rPr>
                      <w:rFonts w:cstheme="minorHAnsi"/>
                    </w:rPr>
                  </w:pPr>
                  <w:r w:rsidRPr="00F16203">
                    <w:rPr>
                      <w:rFonts w:cstheme="minorHAnsi"/>
                    </w:rPr>
                    <w:t>1</w:t>
                  </w:r>
                  <w:r w:rsidRPr="00F16203">
                    <w:rPr>
                      <w:rFonts w:cstheme="minorHAnsi"/>
                      <w:vertAlign w:val="superscript"/>
                    </w:rPr>
                    <w:t>st</w:t>
                  </w:r>
                  <w:r w:rsidRPr="00F16203">
                    <w:rPr>
                      <w:rFonts w:cstheme="minorHAnsi"/>
                    </w:rPr>
                    <w:t xml:space="preserve"> Marker’s Provisional mark</w:t>
                  </w:r>
                </w:p>
              </w:tc>
              <w:tc>
                <w:tcPr>
                  <w:tcW w:w="1660" w:type="dxa"/>
                </w:tcPr>
                <w:p w14:paraId="0220DBB8" w14:textId="77777777" w:rsidR="00BE787F" w:rsidRPr="00F16203" w:rsidRDefault="00BE787F" w:rsidP="00F24345">
                  <w:pPr>
                    <w:rPr>
                      <w:rFonts w:cstheme="minorHAnsi"/>
                    </w:rPr>
                  </w:pPr>
                </w:p>
              </w:tc>
            </w:tr>
            <w:tr w:rsidR="00BE787F" w:rsidRPr="00F16203" w14:paraId="16D743F8" w14:textId="77777777" w:rsidTr="00F24345">
              <w:tc>
                <w:tcPr>
                  <w:tcW w:w="6970" w:type="dxa"/>
                </w:tcPr>
                <w:p w14:paraId="4468CA2C" w14:textId="77777777" w:rsidR="00BE787F" w:rsidRPr="00F16203" w:rsidRDefault="00BE787F" w:rsidP="00F24345">
                  <w:pPr>
                    <w:rPr>
                      <w:rFonts w:cstheme="minorHAnsi"/>
                    </w:rPr>
                  </w:pPr>
                </w:p>
                <w:p w14:paraId="0320D2DA" w14:textId="77777777" w:rsidR="00BE787F" w:rsidRPr="00F16203" w:rsidRDefault="00BE787F" w:rsidP="00F24345">
                  <w:pPr>
                    <w:rPr>
                      <w:rFonts w:cstheme="minorHAnsi"/>
                    </w:rPr>
                  </w:pPr>
                  <w:r w:rsidRPr="00F16203">
                    <w:rPr>
                      <w:rFonts w:cstheme="minorHAnsi"/>
                    </w:rPr>
                    <w:t>2</w:t>
                  </w:r>
                  <w:r w:rsidRPr="00F16203">
                    <w:rPr>
                      <w:rFonts w:cstheme="minorHAnsi"/>
                      <w:vertAlign w:val="superscript"/>
                    </w:rPr>
                    <w:t>nd</w:t>
                  </w:r>
                  <w:r w:rsidRPr="00F16203">
                    <w:rPr>
                      <w:rFonts w:cstheme="minorHAnsi"/>
                    </w:rPr>
                    <w:t xml:space="preserve"> Marker’s/Moderator’s provisional mark</w:t>
                  </w:r>
                </w:p>
              </w:tc>
              <w:tc>
                <w:tcPr>
                  <w:tcW w:w="1660" w:type="dxa"/>
                </w:tcPr>
                <w:p w14:paraId="1D45B902" w14:textId="77777777" w:rsidR="00BE787F" w:rsidRPr="00F16203" w:rsidRDefault="00BE787F" w:rsidP="00F24345">
                  <w:pPr>
                    <w:rPr>
                      <w:rFonts w:cstheme="minorHAnsi"/>
                    </w:rPr>
                  </w:pPr>
                </w:p>
              </w:tc>
            </w:tr>
            <w:tr w:rsidR="00BE787F" w:rsidRPr="00F16203" w14:paraId="0B389419" w14:textId="77777777" w:rsidTr="00F24345">
              <w:tc>
                <w:tcPr>
                  <w:tcW w:w="6970" w:type="dxa"/>
                </w:tcPr>
                <w:p w14:paraId="5B573B16" w14:textId="77777777" w:rsidR="00BE787F" w:rsidRPr="00F16203" w:rsidRDefault="00BE787F" w:rsidP="00F24345">
                  <w:pPr>
                    <w:rPr>
                      <w:rFonts w:cstheme="minorHAnsi"/>
                    </w:rPr>
                  </w:pPr>
                </w:p>
                <w:p w14:paraId="3C82AB76" w14:textId="77777777" w:rsidR="00BE787F" w:rsidRPr="00F16203" w:rsidRDefault="00BE787F" w:rsidP="00F24345">
                  <w:pPr>
                    <w:rPr>
                      <w:rFonts w:cstheme="minorHAnsi"/>
                    </w:rPr>
                  </w:pPr>
                  <w:r w:rsidRPr="00F16203">
                    <w:rPr>
                      <w:rFonts w:cstheme="minorHAnsi"/>
                    </w:rPr>
                    <w:t>External Examiner’s mark (if relevant)</w:t>
                  </w:r>
                </w:p>
              </w:tc>
              <w:tc>
                <w:tcPr>
                  <w:tcW w:w="1660" w:type="dxa"/>
                </w:tcPr>
                <w:p w14:paraId="7BF899FE" w14:textId="77777777" w:rsidR="00BE787F" w:rsidRPr="00F16203" w:rsidRDefault="00BE787F" w:rsidP="00F24345">
                  <w:pPr>
                    <w:rPr>
                      <w:rFonts w:cstheme="minorHAnsi"/>
                    </w:rPr>
                  </w:pPr>
                </w:p>
              </w:tc>
            </w:tr>
            <w:tr w:rsidR="00BE787F" w:rsidRPr="00F16203" w14:paraId="3732F407" w14:textId="77777777" w:rsidTr="00F24345">
              <w:tc>
                <w:tcPr>
                  <w:tcW w:w="6970" w:type="dxa"/>
                </w:tcPr>
                <w:p w14:paraId="14962913" w14:textId="77777777" w:rsidR="00BE787F" w:rsidRPr="00F16203" w:rsidRDefault="00BE787F" w:rsidP="00F24345">
                  <w:pPr>
                    <w:rPr>
                      <w:rFonts w:cstheme="minorHAnsi"/>
                    </w:rPr>
                  </w:pPr>
                </w:p>
                <w:p w14:paraId="5FB274E6" w14:textId="77777777" w:rsidR="00BE787F" w:rsidRPr="00F16203" w:rsidRDefault="00BE787F" w:rsidP="00F24345">
                  <w:pPr>
                    <w:rPr>
                      <w:rFonts w:cstheme="minorHAnsi"/>
                      <w:b/>
                    </w:rPr>
                  </w:pPr>
                  <w:r w:rsidRPr="00F16203">
                    <w:rPr>
                      <w:rFonts w:cstheme="minorHAnsi"/>
                      <w:b/>
                    </w:rPr>
                    <w:t>Final Mark</w:t>
                  </w:r>
                </w:p>
                <w:p w14:paraId="5C3B81D5" w14:textId="77777777" w:rsidR="00BE787F" w:rsidRPr="00F16203" w:rsidRDefault="00BE787F" w:rsidP="00F24345">
                  <w:pPr>
                    <w:rPr>
                      <w:rFonts w:cstheme="minorHAnsi"/>
                    </w:rPr>
                  </w:pPr>
                </w:p>
              </w:tc>
              <w:tc>
                <w:tcPr>
                  <w:tcW w:w="1660" w:type="dxa"/>
                </w:tcPr>
                <w:p w14:paraId="71F09FE4" w14:textId="77777777" w:rsidR="00BE787F" w:rsidRPr="00F16203" w:rsidRDefault="00BE787F" w:rsidP="00F24345">
                  <w:pPr>
                    <w:rPr>
                      <w:rFonts w:cstheme="minorHAnsi"/>
                    </w:rPr>
                  </w:pPr>
                </w:p>
              </w:tc>
            </w:tr>
          </w:tbl>
          <w:p w14:paraId="38C8704F"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b/>
                <w:sz w:val="22"/>
                <w:szCs w:val="22"/>
              </w:rPr>
            </w:pPr>
          </w:p>
          <w:p w14:paraId="7C895047"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sz w:val="22"/>
                <w:szCs w:val="22"/>
              </w:rPr>
            </w:pPr>
            <w:r w:rsidRPr="00F16203">
              <w:rPr>
                <w:rFonts w:asciiTheme="minorHAnsi" w:hAnsiTheme="minorHAnsi" w:cstheme="minorHAnsi"/>
                <w:b/>
                <w:sz w:val="22"/>
                <w:szCs w:val="22"/>
              </w:rPr>
              <w:t>NB.</w:t>
            </w:r>
            <w:r w:rsidRPr="00F16203">
              <w:rPr>
                <w:rFonts w:asciiTheme="minorHAnsi" w:hAnsiTheme="minorHAnsi" w:cstheme="minorHAnsi"/>
                <w:sz w:val="22"/>
                <w:szCs w:val="22"/>
              </w:rPr>
              <w:t xml:space="preserve">  All marks are provisional until confirmed by the Final Examination Board.</w:t>
            </w:r>
          </w:p>
          <w:p w14:paraId="3AD99BDE"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93D7907"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658D22A"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2883802F"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7D94644"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5698B93"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r w:rsidRPr="00F16203">
              <w:rPr>
                <w:rFonts w:asciiTheme="minorHAnsi" w:hAnsiTheme="minorHAnsi" w:cstheme="minorHAnsi"/>
                <w:b/>
                <w:sz w:val="22"/>
                <w:szCs w:val="22"/>
              </w:rPr>
              <w:t xml:space="preserve">For completion by Marker </w:t>
            </w:r>
            <w:proofErr w:type="gramStart"/>
            <w:r w:rsidRPr="00F16203">
              <w:rPr>
                <w:rFonts w:asciiTheme="minorHAnsi" w:hAnsiTheme="minorHAnsi" w:cstheme="minorHAnsi"/>
                <w:b/>
                <w:sz w:val="22"/>
                <w:szCs w:val="22"/>
              </w:rPr>
              <w:t>1 :</w:t>
            </w:r>
            <w:proofErr w:type="gramEnd"/>
          </w:p>
          <w:p w14:paraId="7D1C5D51" w14:textId="77777777" w:rsidR="00BE787F" w:rsidRPr="00F16203" w:rsidRDefault="00BE787F" w:rsidP="00F24345">
            <w:pPr>
              <w:pStyle w:val="NormalWeb"/>
              <w:rPr>
                <w:rFonts w:asciiTheme="minorHAnsi" w:hAnsiTheme="minorHAnsi" w:cstheme="minorHAnsi"/>
                <w:sz w:val="22"/>
                <w:szCs w:val="22"/>
              </w:rPr>
            </w:pPr>
            <w:r w:rsidRPr="00F16203">
              <w:rPr>
                <w:rFonts w:asciiTheme="minorHAnsi" w:hAnsiTheme="minorHAnsi" w:cstheme="minorHAnsi"/>
                <w:sz w:val="22"/>
                <w:szCs w:val="22"/>
              </w:rPr>
              <w:t>Comments:</w:t>
            </w:r>
          </w:p>
          <w:p w14:paraId="4434E13D" w14:textId="77777777" w:rsidR="00BE787F" w:rsidRPr="00F16203" w:rsidRDefault="00BE787F" w:rsidP="00F24345">
            <w:pPr>
              <w:pStyle w:val="NormalWeb"/>
              <w:rPr>
                <w:rFonts w:asciiTheme="minorHAnsi" w:hAnsiTheme="minorHAnsi" w:cstheme="minorHAnsi"/>
                <w:sz w:val="22"/>
                <w:szCs w:val="22"/>
              </w:rPr>
            </w:pPr>
          </w:p>
        </w:tc>
      </w:tr>
      <w:tr w:rsidR="00BE787F" w:rsidRPr="00F16203" w14:paraId="2B2AB542" w14:textId="77777777" w:rsidTr="00F24345">
        <w:trPr>
          <w:trHeight w:val="492"/>
        </w:trPr>
        <w:tc>
          <w:tcPr>
            <w:tcW w:w="6768" w:type="dxa"/>
            <w:gridSpan w:val="3"/>
          </w:tcPr>
          <w:p w14:paraId="2D6834C6" w14:textId="77777777" w:rsidR="00BE787F" w:rsidRPr="00F16203" w:rsidRDefault="00BE787F" w:rsidP="00F24345">
            <w:pPr>
              <w:pStyle w:val="NormalWeb"/>
              <w:ind w:left="142" w:right="34"/>
              <w:rPr>
                <w:rFonts w:asciiTheme="minorHAnsi" w:hAnsiTheme="minorHAnsi" w:cstheme="minorHAnsi"/>
                <w:sz w:val="22"/>
                <w:szCs w:val="22"/>
              </w:rPr>
            </w:pPr>
            <w:r w:rsidRPr="00F16203">
              <w:rPr>
                <w:rFonts w:asciiTheme="minorHAnsi" w:hAnsiTheme="minorHAnsi" w:cstheme="minorHAnsi"/>
                <w:sz w:val="22"/>
                <w:szCs w:val="22"/>
              </w:rPr>
              <w:t>Marker’s signature:</w:t>
            </w:r>
          </w:p>
        </w:tc>
        <w:tc>
          <w:tcPr>
            <w:tcW w:w="2088" w:type="dxa"/>
            <w:gridSpan w:val="2"/>
          </w:tcPr>
          <w:p w14:paraId="11BD6DD1" w14:textId="77777777" w:rsidR="00BE787F" w:rsidRPr="00F16203" w:rsidRDefault="00BE787F" w:rsidP="00F24345">
            <w:pPr>
              <w:pStyle w:val="NormalWeb"/>
              <w:spacing w:after="0"/>
              <w:ind w:left="142" w:right="34"/>
              <w:rPr>
                <w:rFonts w:asciiTheme="minorHAnsi" w:hAnsiTheme="minorHAnsi" w:cstheme="minorHAnsi"/>
                <w:sz w:val="22"/>
                <w:szCs w:val="22"/>
              </w:rPr>
            </w:pPr>
            <w:r w:rsidRPr="00F16203">
              <w:rPr>
                <w:rFonts w:asciiTheme="minorHAnsi" w:hAnsiTheme="minorHAnsi" w:cstheme="minorHAnsi"/>
                <w:sz w:val="22"/>
                <w:szCs w:val="22"/>
              </w:rPr>
              <w:t>Date:</w:t>
            </w:r>
          </w:p>
        </w:tc>
      </w:tr>
      <w:tr w:rsidR="00BE787F" w:rsidRPr="00F16203" w14:paraId="6D4D8EEF" w14:textId="77777777" w:rsidTr="00F24345">
        <w:tc>
          <w:tcPr>
            <w:tcW w:w="8856" w:type="dxa"/>
            <w:gridSpan w:val="5"/>
          </w:tcPr>
          <w:p w14:paraId="20785FA6" w14:textId="77777777" w:rsidR="00BE787F" w:rsidRPr="00F16203" w:rsidRDefault="00BE787F" w:rsidP="00F24345">
            <w:pPr>
              <w:pStyle w:val="NormalWeb"/>
              <w:spacing w:before="0" w:beforeAutospacing="0" w:after="0" w:afterAutospacing="0"/>
              <w:ind w:right="-334"/>
              <w:rPr>
                <w:rFonts w:asciiTheme="minorHAnsi" w:hAnsiTheme="minorHAnsi" w:cstheme="minorHAnsi"/>
                <w:bCs/>
                <w:i/>
                <w:sz w:val="22"/>
                <w:szCs w:val="22"/>
              </w:rPr>
            </w:pPr>
          </w:p>
          <w:p w14:paraId="44FA1F66"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r w:rsidRPr="00F16203">
              <w:rPr>
                <w:rFonts w:asciiTheme="minorHAnsi" w:hAnsiTheme="minorHAnsi" w:cstheme="minorHAnsi"/>
                <w:b/>
                <w:bCs/>
                <w:sz w:val="22"/>
                <w:szCs w:val="22"/>
              </w:rPr>
              <w:t>For completion by Marker 2/Moderator:</w:t>
            </w:r>
          </w:p>
          <w:p w14:paraId="4A935975"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p>
          <w:p w14:paraId="11DBA95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Comments:</w:t>
            </w:r>
          </w:p>
          <w:p w14:paraId="32FBF4D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6EC1F6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B7DFA6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AFC138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38671F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7CF12F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E170F0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A7769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47CBDBF"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08801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CB934B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82923C1"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06FC3CC6" w14:textId="77777777" w:rsidTr="00F24345">
        <w:trPr>
          <w:trHeight w:val="720"/>
        </w:trPr>
        <w:tc>
          <w:tcPr>
            <w:tcW w:w="5211" w:type="dxa"/>
            <w:gridSpan w:val="2"/>
          </w:tcPr>
          <w:p w14:paraId="53714F4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Marker’s Signature:</w:t>
            </w:r>
          </w:p>
        </w:tc>
        <w:tc>
          <w:tcPr>
            <w:tcW w:w="3645" w:type="dxa"/>
            <w:gridSpan w:val="3"/>
          </w:tcPr>
          <w:p w14:paraId="3CFB125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Date:</w:t>
            </w:r>
          </w:p>
        </w:tc>
      </w:tr>
      <w:tr w:rsidR="00BE787F" w:rsidRPr="00F16203" w14:paraId="461BAE80" w14:textId="77777777" w:rsidTr="00F24345">
        <w:trPr>
          <w:trHeight w:val="720"/>
        </w:trPr>
        <w:tc>
          <w:tcPr>
            <w:tcW w:w="8856" w:type="dxa"/>
            <w:gridSpan w:val="5"/>
          </w:tcPr>
          <w:p w14:paraId="15B43A3E" w14:textId="77777777" w:rsidR="00BE787F" w:rsidRPr="00F16203" w:rsidRDefault="00BE787F" w:rsidP="00F24345">
            <w:pPr>
              <w:rPr>
                <w:rFonts w:cstheme="minorHAnsi"/>
                <w:b/>
              </w:rPr>
            </w:pPr>
            <w:r w:rsidRPr="00F16203">
              <w:rPr>
                <w:rFonts w:cstheme="minorHAnsi"/>
                <w:b/>
              </w:rPr>
              <w:t>External Examiner’s comments (if relevant)</w:t>
            </w:r>
          </w:p>
          <w:p w14:paraId="3E2B2CD9"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9644FE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595C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74929AA"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CD043C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CC463FC"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3C93B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FFB8CCE"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0556C9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33A7B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0B5B63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2E7E8A82" w14:textId="77777777" w:rsidTr="00F24345">
        <w:trPr>
          <w:trHeight w:val="720"/>
        </w:trPr>
        <w:tc>
          <w:tcPr>
            <w:tcW w:w="5211" w:type="dxa"/>
            <w:gridSpan w:val="2"/>
          </w:tcPr>
          <w:p w14:paraId="2F023486" w14:textId="77777777" w:rsidR="00BE787F" w:rsidRPr="00F16203" w:rsidRDefault="00BE787F" w:rsidP="00F24345">
            <w:pPr>
              <w:rPr>
                <w:rFonts w:cstheme="minorHAnsi"/>
              </w:rPr>
            </w:pPr>
            <w:r w:rsidRPr="00F16203">
              <w:rPr>
                <w:rFonts w:cstheme="minorHAnsi"/>
              </w:rPr>
              <w:lastRenderedPageBreak/>
              <w:t>External Examiner’s Signature:</w:t>
            </w:r>
          </w:p>
        </w:tc>
        <w:tc>
          <w:tcPr>
            <w:tcW w:w="3645" w:type="dxa"/>
            <w:gridSpan w:val="3"/>
          </w:tcPr>
          <w:p w14:paraId="02A5D239" w14:textId="77777777" w:rsidR="00BE787F" w:rsidRPr="00F16203" w:rsidRDefault="00BE787F" w:rsidP="00F24345">
            <w:pPr>
              <w:rPr>
                <w:rFonts w:cstheme="minorHAnsi"/>
              </w:rPr>
            </w:pPr>
            <w:r w:rsidRPr="00F16203">
              <w:rPr>
                <w:rFonts w:cstheme="minorHAnsi"/>
              </w:rPr>
              <w:t>Date:</w:t>
            </w:r>
          </w:p>
        </w:tc>
      </w:tr>
    </w:tbl>
    <w:p w14:paraId="479460BD" w14:textId="25A9B881" w:rsidR="00E363D9" w:rsidRPr="00F16203" w:rsidRDefault="00E363D9" w:rsidP="00BE787F">
      <w:pPr>
        <w:pStyle w:val="NormalWeb"/>
        <w:spacing w:before="0" w:beforeAutospacing="0" w:after="0" w:afterAutospacing="0"/>
        <w:ind w:right="-334"/>
        <w:rPr>
          <w:rFonts w:asciiTheme="minorHAnsi" w:hAnsiTheme="minorHAnsi" w:cstheme="minorHAnsi"/>
          <w:bCs/>
          <w:sz w:val="22"/>
          <w:szCs w:val="22"/>
        </w:rPr>
      </w:pPr>
    </w:p>
    <w:p w14:paraId="78A0575F" w14:textId="067A9DE0" w:rsidR="00B1510C" w:rsidRPr="00F16203" w:rsidRDefault="00E363D9" w:rsidP="00B1510C">
      <w:pPr>
        <w:rPr>
          <w:rFonts w:cstheme="minorHAnsi"/>
        </w:rPr>
      </w:pPr>
      <w:r w:rsidRPr="00F16203">
        <w:rPr>
          <w:rFonts w:cstheme="minorHAnsi"/>
          <w:bCs/>
        </w:rPr>
        <w:br w:type="page"/>
      </w:r>
    </w:p>
    <w:p w14:paraId="6AEEF55F" w14:textId="77777777" w:rsidR="00F043F4" w:rsidRDefault="00F043F4" w:rsidP="00F043F4">
      <w:bookmarkStart w:id="1" w:name="_Hlk17471959"/>
      <w:bookmarkEnd w:id="1"/>
    </w:p>
    <w:p w14:paraId="6C483432" w14:textId="77777777" w:rsidR="00F043F4" w:rsidRPr="004922C5" w:rsidRDefault="00F043F4" w:rsidP="00F043F4">
      <w:pPr>
        <w:pStyle w:val="Heading1"/>
        <w:rPr>
          <w:b/>
        </w:rPr>
      </w:pPr>
      <w:r w:rsidRPr="004922C5">
        <w:rPr>
          <w:b/>
        </w:rPr>
        <w:t xml:space="preserve">Sky Journal </w:t>
      </w:r>
      <w:bookmarkStart w:id="2" w:name="_GoBack"/>
      <w:bookmarkEnd w:id="2"/>
    </w:p>
    <w:p w14:paraId="29075794" w14:textId="6CB086A6" w:rsidR="00F043F4" w:rsidRPr="004922C5" w:rsidRDefault="00F043F4" w:rsidP="00F043F4">
      <w:pPr>
        <w:pStyle w:val="Heading1"/>
        <w:rPr>
          <w:sz w:val="20"/>
          <w:szCs w:val="20"/>
        </w:rPr>
      </w:pPr>
      <w:r w:rsidRPr="004922C5">
        <w:rPr>
          <w:sz w:val="20"/>
          <w:szCs w:val="20"/>
        </w:rPr>
        <w:t>Word Count: 3</w:t>
      </w:r>
      <w:r w:rsidR="004922C5" w:rsidRPr="004922C5">
        <w:rPr>
          <w:sz w:val="20"/>
          <w:szCs w:val="20"/>
        </w:rPr>
        <w:t>143</w:t>
      </w:r>
      <w:r w:rsidRPr="004922C5">
        <w:rPr>
          <w:sz w:val="20"/>
          <w:szCs w:val="20"/>
        </w:rPr>
        <w:t xml:space="preserve"> words</w:t>
      </w:r>
    </w:p>
    <w:p w14:paraId="19B79485" w14:textId="77777777" w:rsidR="00F043F4" w:rsidRPr="005042CF" w:rsidRDefault="00F043F4" w:rsidP="00F043F4">
      <w:pPr>
        <w:pStyle w:val="Heading1"/>
      </w:pPr>
      <w:r w:rsidRPr="005042CF">
        <w:t>Introduction</w:t>
      </w:r>
    </w:p>
    <w:p w14:paraId="32C97E4B" w14:textId="726369E1" w:rsidR="00F043F4" w:rsidRDefault="00F043F4" w:rsidP="00F043F4">
      <w:r>
        <w:t>The aim of this research was to explore the nature of a relationship with the Moon in a modern, urban setting. It was informed by scholarship which documents humanity’s historic relationship to the Moon, as well as studies into the impact of modernity and light pollution on a contemporary</w:t>
      </w:r>
      <w:r w:rsidR="002A6F57">
        <w:t xml:space="preserve"> experience of the</w:t>
      </w:r>
      <w:r>
        <w:t xml:space="preserve"> night sky.</w:t>
      </w:r>
    </w:p>
    <w:p w14:paraId="6B3BB399" w14:textId="77777777" w:rsidR="00A42858" w:rsidRDefault="00A42858" w:rsidP="00F043F4">
      <w:pPr>
        <w:rPr>
          <w:rFonts w:cs="Arial"/>
        </w:rPr>
      </w:pPr>
    </w:p>
    <w:p w14:paraId="76FEE420" w14:textId="5F1E890E" w:rsidR="00F043F4" w:rsidRDefault="00F043F4" w:rsidP="00F043F4">
      <w:r>
        <w:rPr>
          <w:rStyle w:val="Heading2Char"/>
          <w:rFonts w:asciiTheme="minorHAnsi" w:hAnsiTheme="minorHAnsi"/>
          <w:color w:val="auto"/>
          <w:sz w:val="22"/>
          <w:szCs w:val="22"/>
        </w:rPr>
        <w:t xml:space="preserve">The relationship chosen was singular – myself and the Moon – and a </w:t>
      </w:r>
      <w:r w:rsidRPr="0093057F">
        <w:rPr>
          <w:rStyle w:val="Heading2Char"/>
          <w:rFonts w:asciiTheme="minorHAnsi" w:hAnsiTheme="minorHAnsi"/>
          <w:color w:val="auto"/>
          <w:sz w:val="22"/>
          <w:szCs w:val="22"/>
        </w:rPr>
        <w:t xml:space="preserve">qualitative methodology was </w:t>
      </w:r>
      <w:r>
        <w:rPr>
          <w:rStyle w:val="Heading2Char"/>
          <w:rFonts w:asciiTheme="minorHAnsi" w:hAnsiTheme="minorHAnsi"/>
          <w:color w:val="auto"/>
          <w:sz w:val="22"/>
          <w:szCs w:val="22"/>
        </w:rPr>
        <w:t>accordingly adopted: observing</w:t>
      </w:r>
      <w:r>
        <w:t xml:space="preserve"> the Moon through a lunar cycle, journaling daily, as well as sketching and photographing the Moon, </w:t>
      </w:r>
      <w:r w:rsidR="002A6F57">
        <w:t xml:space="preserve">and </w:t>
      </w:r>
      <w:r>
        <w:t>noting observations on both the ‘outer’ Moon in the sky and my inner reaction to it.</w:t>
      </w:r>
    </w:p>
    <w:p w14:paraId="1D196407" w14:textId="77777777" w:rsidR="00A42858" w:rsidRDefault="00A42858" w:rsidP="00F043F4"/>
    <w:p w14:paraId="2B829A82" w14:textId="77777777" w:rsidR="00F043F4" w:rsidRDefault="00F043F4" w:rsidP="00F043F4">
      <w:r>
        <w:t>Findings were necessarily intensely personal, reflecting – to an indeterminable extent – my own biases and biographical details as well as the specific setting of Montreal, Canada. For one person at least, however, findings suggest that, notwithstanding the considerable effect of light pollution and cultural distancing, a strong connection to the Moon, as well as a resulting sense of connection to past cultures, is still available.</w:t>
      </w:r>
    </w:p>
    <w:p w14:paraId="4C6E42DF" w14:textId="77777777" w:rsidR="00F043F4" w:rsidRPr="005042CF" w:rsidRDefault="00F043F4" w:rsidP="00F043F4">
      <w:pPr>
        <w:pStyle w:val="Heading1"/>
      </w:pPr>
      <w:r w:rsidRPr="005042CF">
        <w:t xml:space="preserve">Literature Review </w:t>
      </w:r>
    </w:p>
    <w:p w14:paraId="3D083017" w14:textId="22E78FC9" w:rsidR="00F043F4" w:rsidRDefault="00F043F4" w:rsidP="00F043F4">
      <w:pPr>
        <w:rPr>
          <w:rFonts w:cs="Arial"/>
        </w:rPr>
      </w:pPr>
      <w:r>
        <w:rPr>
          <w:rFonts w:cs="Arial"/>
        </w:rPr>
        <w:t>The importance of the Moon to early humanity</w:t>
      </w:r>
      <w:r w:rsidR="002A6F57">
        <w:rPr>
          <w:rFonts w:cs="Arial"/>
        </w:rPr>
        <w:t xml:space="preserve"> </w:t>
      </w:r>
      <w:r>
        <w:rPr>
          <w:rFonts w:cs="Arial"/>
        </w:rPr>
        <w:t xml:space="preserve">is spoken to by both </w:t>
      </w:r>
      <w:r w:rsidRPr="004D664F">
        <w:rPr>
          <w:rFonts w:cs="Arial"/>
        </w:rPr>
        <w:t xml:space="preserve">Jules </w:t>
      </w:r>
      <w:proofErr w:type="spellStart"/>
      <w:r w:rsidRPr="004D664F">
        <w:rPr>
          <w:rFonts w:cs="Arial"/>
        </w:rPr>
        <w:t>Cashford</w:t>
      </w:r>
      <w:proofErr w:type="spellEnd"/>
      <w:r w:rsidRPr="004D664F">
        <w:rPr>
          <w:rFonts w:cs="Arial"/>
        </w:rPr>
        <w:t xml:space="preserve"> </w:t>
      </w:r>
      <w:r>
        <w:rPr>
          <w:rFonts w:cs="Arial"/>
        </w:rPr>
        <w:t>and Nicholas Campion.</w:t>
      </w:r>
      <w:r>
        <w:rPr>
          <w:rStyle w:val="FootnoteReference"/>
          <w:rFonts w:cs="Arial"/>
        </w:rPr>
        <w:footnoteReference w:id="1"/>
      </w:r>
      <w:r>
        <w:rPr>
          <w:rFonts w:cs="Arial"/>
        </w:rPr>
        <w:t xml:space="preserve"> </w:t>
      </w:r>
      <w:proofErr w:type="spellStart"/>
      <w:r>
        <w:rPr>
          <w:rFonts w:cs="Arial"/>
        </w:rPr>
        <w:t>Cashford</w:t>
      </w:r>
      <w:proofErr w:type="spellEnd"/>
      <w:r>
        <w:rPr>
          <w:rFonts w:cs="Arial"/>
        </w:rPr>
        <w:t xml:space="preserve"> documents</w:t>
      </w:r>
      <w:r w:rsidRPr="004D664F">
        <w:rPr>
          <w:rFonts w:cs="Arial"/>
        </w:rPr>
        <w:t xml:space="preserve"> </w:t>
      </w:r>
      <w:r>
        <w:rPr>
          <w:rFonts w:cs="Arial"/>
        </w:rPr>
        <w:t>the ways the Moon acted as an important timekeeper, predicting the timing of seasonal changes, of menstrual cycles and births, as well as the daily rising and falling of the tides.</w:t>
      </w:r>
      <w:r>
        <w:rPr>
          <w:rStyle w:val="FootnoteReference"/>
          <w:rFonts w:cs="Arial"/>
        </w:rPr>
        <w:footnoteReference w:id="2"/>
      </w:r>
      <w:r>
        <w:rPr>
          <w:rFonts w:cs="Arial"/>
        </w:rPr>
        <w:t xml:space="preserve"> She </w:t>
      </w:r>
      <w:r w:rsidRPr="004D664F">
        <w:rPr>
          <w:rFonts w:cs="Arial"/>
        </w:rPr>
        <w:t>states that</w:t>
      </w:r>
      <w:r>
        <w:rPr>
          <w:rFonts w:cs="Arial"/>
        </w:rPr>
        <w:t xml:space="preserve"> the Moon told ancient humanity ‘one fundamental story … of … birth, growth, fullness, decay, death and rebirth.’</w:t>
      </w:r>
      <w:r>
        <w:rPr>
          <w:rStyle w:val="FootnoteReference"/>
          <w:rFonts w:cs="Arial"/>
        </w:rPr>
        <w:footnoteReference w:id="3"/>
      </w:r>
      <w:r>
        <w:rPr>
          <w:rFonts w:cs="Arial"/>
        </w:rPr>
        <w:t xml:space="preserve"> In telling this story, she asserts, it offered humanity a reflection of ‘the creative cycles in all living beings,’ and offered hope of eternal life.</w:t>
      </w:r>
      <w:r>
        <w:rPr>
          <w:rStyle w:val="FootnoteReference"/>
          <w:rFonts w:cs="Arial"/>
        </w:rPr>
        <w:footnoteReference w:id="4"/>
      </w:r>
      <w:r>
        <w:rPr>
          <w:rFonts w:cs="Arial"/>
        </w:rPr>
        <w:t xml:space="preserve"> Campion too argues for the importance of the lunar cycle in the Stone Age psyche.</w:t>
      </w:r>
      <w:r>
        <w:rPr>
          <w:rStyle w:val="FootnoteReference"/>
          <w:rFonts w:cs="Arial"/>
        </w:rPr>
        <w:footnoteReference w:id="5"/>
      </w:r>
      <w:r>
        <w:rPr>
          <w:rFonts w:cs="Arial"/>
        </w:rPr>
        <w:t xml:space="preserve"> </w:t>
      </w:r>
      <w:r w:rsidRPr="00E21B37">
        <w:rPr>
          <w:rFonts w:cs="Arial"/>
        </w:rPr>
        <w:t xml:space="preserve">He evaluates the loss of </w:t>
      </w:r>
      <w:r>
        <w:rPr>
          <w:rFonts w:cs="Arial"/>
        </w:rPr>
        <w:t>the natural</w:t>
      </w:r>
      <w:r w:rsidRPr="00E21B37">
        <w:rPr>
          <w:rFonts w:cs="Arial"/>
        </w:rPr>
        <w:t xml:space="preserve"> </w:t>
      </w:r>
      <w:r>
        <w:rPr>
          <w:rFonts w:cs="Arial"/>
        </w:rPr>
        <w:t>cycles</w:t>
      </w:r>
      <w:r w:rsidRPr="00E21B37">
        <w:rPr>
          <w:rFonts w:cs="Arial"/>
        </w:rPr>
        <w:t xml:space="preserve"> in </w:t>
      </w:r>
      <w:r>
        <w:rPr>
          <w:rFonts w:cs="Arial"/>
        </w:rPr>
        <w:t xml:space="preserve">the </w:t>
      </w:r>
      <w:r w:rsidRPr="00E21B37">
        <w:rPr>
          <w:rFonts w:cs="Arial"/>
        </w:rPr>
        <w:t xml:space="preserve">present day, </w:t>
      </w:r>
      <w:r>
        <w:rPr>
          <w:rFonts w:cs="Arial"/>
        </w:rPr>
        <w:t>where</w:t>
      </w:r>
      <w:r w:rsidRPr="00E21B37">
        <w:rPr>
          <w:rFonts w:cs="Arial"/>
        </w:rPr>
        <w:t xml:space="preserve"> ‘more and more of us crowd into densely populated, artificially-lit, 24-hour cities.’</w:t>
      </w:r>
      <w:r w:rsidRPr="00E21B37">
        <w:rPr>
          <w:rStyle w:val="FootnoteReference"/>
          <w:rFonts w:cs="Arial"/>
        </w:rPr>
        <w:footnoteReference w:id="6"/>
      </w:r>
      <w:r w:rsidRPr="00E21B37">
        <w:rPr>
          <w:rFonts w:cs="Arial"/>
        </w:rPr>
        <w:t xml:space="preserve"> </w:t>
      </w:r>
    </w:p>
    <w:p w14:paraId="322F5D5D" w14:textId="77777777" w:rsidR="00A42858" w:rsidRDefault="00A42858" w:rsidP="00F043F4">
      <w:pPr>
        <w:rPr>
          <w:rFonts w:cs="Arial"/>
        </w:rPr>
      </w:pPr>
    </w:p>
    <w:p w14:paraId="7E29BC57" w14:textId="5BB7208E" w:rsidR="00F043F4" w:rsidRDefault="00F043F4" w:rsidP="00F043F4">
      <w:r>
        <w:rPr>
          <w:rFonts w:cs="Arial"/>
        </w:rPr>
        <w:t xml:space="preserve">Tyler </w:t>
      </w:r>
      <w:proofErr w:type="spellStart"/>
      <w:r>
        <w:rPr>
          <w:rFonts w:cs="Arial"/>
        </w:rPr>
        <w:t>Nordgren</w:t>
      </w:r>
      <w:proofErr w:type="spellEnd"/>
      <w:r>
        <w:rPr>
          <w:rFonts w:cs="Arial"/>
        </w:rPr>
        <w:t xml:space="preserve"> </w:t>
      </w:r>
      <w:r>
        <w:t xml:space="preserve">suggests that an indifference to the night sky stems partly from the fact that </w:t>
      </w:r>
      <w:r w:rsidR="002A6F57">
        <w:t>humanity</w:t>
      </w:r>
      <w:r>
        <w:t xml:space="preserve"> no longer need</w:t>
      </w:r>
      <w:r w:rsidR="002A6F57">
        <w:t>s</w:t>
      </w:r>
      <w:r>
        <w:t xml:space="preserve"> the sky for time keeping.</w:t>
      </w:r>
      <w:r>
        <w:rPr>
          <w:rStyle w:val="FootnoteReference"/>
        </w:rPr>
        <w:footnoteReference w:id="7"/>
      </w:r>
      <w:r>
        <w:t xml:space="preserve"> He further states that in cities ‘those stars that are visible are so sparse that few constellations can be seen in their entirety and their seasonal changes are not worth </w:t>
      </w:r>
      <w:r>
        <w:lastRenderedPageBreak/>
        <w:t>noticing.’</w:t>
      </w:r>
      <w:r>
        <w:rPr>
          <w:rStyle w:val="FootnoteReference"/>
        </w:rPr>
        <w:footnoteReference w:id="8"/>
      </w:r>
      <w:r>
        <w:t xml:space="preserve"> Emphasizing the extent of the disc</w:t>
      </w:r>
      <w:r w:rsidR="002A6F57">
        <w:t>onnect</w:t>
      </w:r>
      <w:r>
        <w:t xml:space="preserve"> from the night sky, </w:t>
      </w:r>
      <w:proofErr w:type="spellStart"/>
      <w:r>
        <w:t>Nordgren</w:t>
      </w:r>
      <w:proofErr w:type="spellEnd"/>
      <w:r>
        <w:t xml:space="preserve"> quotes a 2010 World Health Organization report that 50% of the world population now lives in cities; he draws the conclusion that there is therefore a large percentage of the world’s population that may never see an unpolluted night sky.</w:t>
      </w:r>
      <w:r>
        <w:rPr>
          <w:rStyle w:val="FootnoteReference"/>
        </w:rPr>
        <w:footnoteReference w:id="9"/>
      </w:r>
      <w:r>
        <w:t xml:space="preserve"> Terrel </w:t>
      </w:r>
      <w:proofErr w:type="spellStart"/>
      <w:r>
        <w:t>Gallaway</w:t>
      </w:r>
      <w:proofErr w:type="spellEnd"/>
      <w:r>
        <w:t>, in turn, examines ways in which the lack of an experience of an unpolluted night sky leads to an undervaluing of such a sky, and a consequent lack of motivation to address light pollution.</w:t>
      </w:r>
      <w:r>
        <w:rPr>
          <w:rStyle w:val="FootnoteReference"/>
        </w:rPr>
        <w:footnoteReference w:id="10"/>
      </w:r>
      <w:r>
        <w:t xml:space="preserve"> </w:t>
      </w:r>
    </w:p>
    <w:p w14:paraId="2BEB7FB3" w14:textId="77777777" w:rsidR="00A42858" w:rsidRDefault="00A42858" w:rsidP="00F043F4"/>
    <w:p w14:paraId="222B5B94" w14:textId="048EC7EE" w:rsidR="00F043F4" w:rsidRDefault="00F043F4" w:rsidP="00F043F4">
      <w:r w:rsidRPr="009D060B">
        <w:t xml:space="preserve">Tim Ingold addresses </w:t>
      </w:r>
      <w:r>
        <w:t>disconnection</w:t>
      </w:r>
      <w:r w:rsidRPr="009D060B">
        <w:t xml:space="preserve"> from the night sky from a different angle, stating that spending more time inside has changed how we perceive the world – creating an ‘as if’ world ‘populated only by people and objects’ – and </w:t>
      </w:r>
      <w:r>
        <w:t>suggesting that</w:t>
      </w:r>
      <w:r w:rsidRPr="009D060B">
        <w:t xml:space="preserve"> modernist architecture attempts to create ‘an absolute division between the earth and sky’.</w:t>
      </w:r>
      <w:r w:rsidRPr="009D060B">
        <w:rPr>
          <w:rStyle w:val="FootnoteReference"/>
          <w:rFonts w:cs="Arial"/>
        </w:rPr>
        <w:footnoteReference w:id="11"/>
      </w:r>
    </w:p>
    <w:p w14:paraId="74989707" w14:textId="77777777" w:rsidR="00A42858" w:rsidRDefault="00A42858" w:rsidP="00F043F4">
      <w:pPr>
        <w:rPr>
          <w:rFonts w:cs="Arial"/>
        </w:rPr>
      </w:pPr>
    </w:p>
    <w:p w14:paraId="74650DE9" w14:textId="77777777" w:rsidR="00F043F4" w:rsidRPr="00383686" w:rsidRDefault="00F043F4" w:rsidP="00F043F4">
      <w:pPr>
        <w:pStyle w:val="NormalWeb"/>
        <w:spacing w:before="0" w:beforeAutospacing="0" w:after="150" w:afterAutospacing="0"/>
        <w:rPr>
          <w:rFonts w:asciiTheme="minorHAnsi" w:hAnsiTheme="minorHAnsi" w:cs="Arial"/>
          <w:sz w:val="22"/>
          <w:szCs w:val="22"/>
        </w:rPr>
      </w:pPr>
      <w:r w:rsidRPr="00383686">
        <w:rPr>
          <w:rFonts w:asciiTheme="minorHAnsi" w:hAnsiTheme="minorHAnsi" w:cs="Arial"/>
          <w:sz w:val="22"/>
          <w:szCs w:val="22"/>
        </w:rPr>
        <w:t xml:space="preserve">Understandings from depth psychology also </w:t>
      </w:r>
      <w:r>
        <w:rPr>
          <w:rFonts w:asciiTheme="minorHAnsi" w:hAnsiTheme="minorHAnsi" w:cs="Arial"/>
          <w:sz w:val="22"/>
          <w:szCs w:val="22"/>
        </w:rPr>
        <w:t>informed</w:t>
      </w:r>
      <w:r w:rsidRPr="00383686">
        <w:rPr>
          <w:rFonts w:asciiTheme="minorHAnsi" w:hAnsiTheme="minorHAnsi" w:cs="Arial"/>
          <w:sz w:val="22"/>
          <w:szCs w:val="22"/>
        </w:rPr>
        <w:t xml:space="preserve"> </w:t>
      </w:r>
      <w:r>
        <w:rPr>
          <w:rFonts w:asciiTheme="minorHAnsi" w:hAnsiTheme="minorHAnsi" w:cs="Arial"/>
          <w:sz w:val="22"/>
          <w:szCs w:val="22"/>
        </w:rPr>
        <w:t>the</w:t>
      </w:r>
      <w:r w:rsidRPr="00383686">
        <w:rPr>
          <w:rFonts w:asciiTheme="minorHAnsi" w:hAnsiTheme="minorHAnsi" w:cs="Arial"/>
          <w:sz w:val="22"/>
          <w:szCs w:val="22"/>
        </w:rPr>
        <w:t xml:space="preserve"> research. Jung </w:t>
      </w:r>
      <w:r>
        <w:rPr>
          <w:rFonts w:asciiTheme="minorHAnsi" w:hAnsiTheme="minorHAnsi" w:cs="Arial"/>
          <w:sz w:val="22"/>
          <w:szCs w:val="22"/>
        </w:rPr>
        <w:t>defined</w:t>
      </w:r>
      <w:r w:rsidRPr="00383686">
        <w:rPr>
          <w:rFonts w:asciiTheme="minorHAnsi" w:hAnsiTheme="minorHAnsi" w:cs="Arial"/>
          <w:sz w:val="22"/>
          <w:szCs w:val="22"/>
        </w:rPr>
        <w:t xml:space="preserve"> an archetype </w:t>
      </w:r>
      <w:r>
        <w:rPr>
          <w:rFonts w:asciiTheme="minorHAnsi" w:hAnsiTheme="minorHAnsi" w:cs="Arial"/>
          <w:sz w:val="22"/>
          <w:szCs w:val="22"/>
        </w:rPr>
        <w:t>a</w:t>
      </w:r>
      <w:r w:rsidRPr="00383686">
        <w:rPr>
          <w:rFonts w:asciiTheme="minorHAnsi" w:hAnsiTheme="minorHAnsi" w:cs="Arial"/>
          <w:sz w:val="22"/>
          <w:szCs w:val="22"/>
        </w:rPr>
        <w:t xml:space="preserve">s </w:t>
      </w:r>
      <w:r>
        <w:rPr>
          <w:rFonts w:asciiTheme="minorHAnsi" w:hAnsiTheme="minorHAnsi" w:cs="Arial"/>
          <w:sz w:val="22"/>
          <w:szCs w:val="22"/>
        </w:rPr>
        <w:t>being</w:t>
      </w:r>
    </w:p>
    <w:p w14:paraId="63D398FB" w14:textId="77777777" w:rsidR="00F043F4" w:rsidRPr="00983BB1" w:rsidRDefault="00F043F4" w:rsidP="00F043F4">
      <w:pPr>
        <w:pStyle w:val="NormalWeb"/>
        <w:spacing w:before="0" w:beforeAutospacing="0" w:after="150" w:afterAutospacing="0"/>
        <w:ind w:left="720"/>
        <w:rPr>
          <w:rFonts w:asciiTheme="minorHAnsi" w:hAnsiTheme="minorHAnsi" w:cs="Arial"/>
          <w:sz w:val="22"/>
          <w:szCs w:val="22"/>
        </w:rPr>
      </w:pPr>
      <w:r w:rsidRPr="00172167">
        <w:rPr>
          <w:rFonts w:asciiTheme="minorHAnsi" w:hAnsiTheme="minorHAnsi" w:cs="Arial"/>
          <w:sz w:val="22"/>
          <w:szCs w:val="22"/>
        </w:rPr>
        <w:t>like an old watercourse along which the water of life has flowed for centuries, digging a deep channel for itself.</w:t>
      </w:r>
      <w:r>
        <w:rPr>
          <w:rFonts w:asciiTheme="minorHAnsi" w:hAnsiTheme="minorHAnsi" w:cs="Arial"/>
          <w:sz w:val="22"/>
          <w:szCs w:val="22"/>
        </w:rPr>
        <w:t xml:space="preserve"> </w:t>
      </w:r>
      <w:r w:rsidRPr="00172167">
        <w:rPr>
          <w:rFonts w:asciiTheme="minorHAnsi" w:hAnsiTheme="minorHAnsi" w:cs="Arial"/>
          <w:sz w:val="22"/>
          <w:szCs w:val="22"/>
        </w:rPr>
        <w:t>The longer it has flowed in this channel the more likely it is that sooner or later the water will return to its old bed.</w:t>
      </w:r>
      <w:r>
        <w:rPr>
          <w:rStyle w:val="FootnoteReference"/>
          <w:rFonts w:asciiTheme="minorHAnsi" w:hAnsiTheme="minorHAnsi" w:cs="Arial"/>
          <w:sz w:val="22"/>
          <w:szCs w:val="22"/>
        </w:rPr>
        <w:footnoteReference w:id="12"/>
      </w:r>
    </w:p>
    <w:p w14:paraId="47A0C068" w14:textId="77777777" w:rsidR="00F043F4" w:rsidRDefault="00F043F4" w:rsidP="00F043F4">
      <w:pPr>
        <w:rPr>
          <w:rFonts w:cs="Arial"/>
        </w:rPr>
      </w:pPr>
      <w:r>
        <w:rPr>
          <w:rFonts w:cs="Arial"/>
        </w:rPr>
        <w:t>Joseph Campbell has written that we experience ‘the phases of the Moon … [as] symbolic expressions of the inner, unconscious drama of the psyche which becomes accessible to man’s consciousness by way of projection.’</w:t>
      </w:r>
      <w:r>
        <w:rPr>
          <w:rStyle w:val="FootnoteReference"/>
          <w:rFonts w:cs="Arial"/>
        </w:rPr>
        <w:footnoteReference w:id="13"/>
      </w:r>
      <w:r>
        <w:rPr>
          <w:rFonts w:cs="Arial"/>
        </w:rPr>
        <w:t xml:space="preserve"> This projection of the human psyche onto the sky is, he says, so ‘fundamental that it has taken several thousand years of civilization to detach it in some measure from its outer object.’</w:t>
      </w:r>
      <w:r>
        <w:rPr>
          <w:rStyle w:val="FootnoteReference"/>
          <w:rFonts w:cs="Arial"/>
        </w:rPr>
        <w:footnoteReference w:id="14"/>
      </w:r>
      <w:r w:rsidRPr="00562A5A">
        <w:rPr>
          <w:rFonts w:cs="Arial"/>
        </w:rPr>
        <w:t xml:space="preserve"> </w:t>
      </w:r>
      <w:r>
        <w:rPr>
          <w:rFonts w:cs="Arial"/>
        </w:rPr>
        <w:t xml:space="preserve">If, therefore, as </w:t>
      </w:r>
      <w:proofErr w:type="spellStart"/>
      <w:r>
        <w:rPr>
          <w:rFonts w:cs="Arial"/>
        </w:rPr>
        <w:t>Cashford</w:t>
      </w:r>
      <w:proofErr w:type="spellEnd"/>
      <w:r>
        <w:rPr>
          <w:rFonts w:cs="Arial"/>
        </w:rPr>
        <w:t xml:space="preserve"> and Campion have stated, the Moon was a primary image in early humanity’s psyche, then, following Jung and Hillman, it might be expected to yet retain some potency in the present day.</w:t>
      </w:r>
    </w:p>
    <w:p w14:paraId="7D022CD8" w14:textId="77777777" w:rsidR="00F043F4" w:rsidRPr="005042CF" w:rsidRDefault="00F043F4" w:rsidP="005042CF">
      <w:pPr>
        <w:pStyle w:val="Heading1"/>
      </w:pPr>
      <w:r w:rsidRPr="005042CF">
        <w:t>Methodology</w:t>
      </w:r>
    </w:p>
    <w:p w14:paraId="577F5D38" w14:textId="1CE6CFC5" w:rsidR="00F043F4" w:rsidRDefault="00F043F4" w:rsidP="00F043F4">
      <w:r>
        <w:t xml:space="preserve">The research set out to investigate relationship with the Moon. Whilst there are many forms such research could potentially take, in this case the relationship under investigation was singular – myself and the Moon. </w:t>
      </w:r>
    </w:p>
    <w:p w14:paraId="5DBD8584" w14:textId="77777777" w:rsidR="00A42858" w:rsidRDefault="00A42858" w:rsidP="00F043F4"/>
    <w:p w14:paraId="4C2805D5" w14:textId="4AB807B2" w:rsidR="00F043F4" w:rsidRDefault="00F043F4" w:rsidP="00F043F4">
      <w:r>
        <w:t xml:space="preserve">R. E. </w:t>
      </w:r>
      <w:r w:rsidRPr="006815A1">
        <w:t>Stake</w:t>
      </w:r>
      <w:r>
        <w:t xml:space="preserve"> differentiates between quantitative and qualitative research methods as concerning:</w:t>
      </w:r>
    </w:p>
    <w:p w14:paraId="110C2357" w14:textId="77777777" w:rsidR="00A42858" w:rsidRDefault="00A42858" w:rsidP="00F043F4"/>
    <w:p w14:paraId="3674AA13" w14:textId="77777777" w:rsidR="00F043F4" w:rsidRDefault="00F043F4" w:rsidP="00F043F4">
      <w:pPr>
        <w:pStyle w:val="ListParagraph"/>
        <w:numPr>
          <w:ilvl w:val="0"/>
          <w:numId w:val="43"/>
        </w:numPr>
        <w:spacing w:after="160" w:line="259" w:lineRule="auto"/>
      </w:pPr>
      <w:r>
        <w:t>the distinction between explanation and understanding as the purpose of inquiry; (2) the distinction between a personal and impersonal role for the researcher</w:t>
      </w:r>
      <w:r>
        <w:rPr>
          <w:rStyle w:val="FootnoteReference"/>
        </w:rPr>
        <w:footnoteReference w:id="15"/>
      </w:r>
    </w:p>
    <w:p w14:paraId="34AD71BF" w14:textId="19B474C2" w:rsidR="00F043F4" w:rsidRDefault="00F043F4" w:rsidP="00F043F4">
      <w:r>
        <w:lastRenderedPageBreak/>
        <w:t>Stake further states that a qualitative approach is ‘more concerned to understand individuals’ perceptions ... seek[</w:t>
      </w:r>
      <w:proofErr w:type="spellStart"/>
      <w:r>
        <w:t>ing</w:t>
      </w:r>
      <w:proofErr w:type="spellEnd"/>
      <w:r>
        <w:t>] insights,’ unlike a qualitative approach which is more concerned with ‘statistical perceptions …’</w:t>
      </w:r>
      <w:r>
        <w:rPr>
          <w:rStyle w:val="FootnoteReference"/>
        </w:rPr>
        <w:footnoteReference w:id="16"/>
      </w:r>
      <w:r>
        <w:t xml:space="preserve"> Since the research was clearly subjective, personal, to do with relationship, and with my own perceptions, a qualitative approach was adopted.</w:t>
      </w:r>
    </w:p>
    <w:p w14:paraId="3AEFFA23" w14:textId="77777777" w:rsidR="00A42858" w:rsidRDefault="00A42858" w:rsidP="00F043F4"/>
    <w:p w14:paraId="7CF173DD" w14:textId="235BEB61" w:rsidR="00F043F4" w:rsidRDefault="00F043F4" w:rsidP="00F043F4">
      <w:r>
        <w:t>Unstructured observation, defined by Stake as ‘seek[</w:t>
      </w:r>
      <w:proofErr w:type="spellStart"/>
      <w:r>
        <w:t>ing</w:t>
      </w:r>
      <w:proofErr w:type="spellEnd"/>
      <w:r>
        <w:t>] patterns of unanticipated as well as expected relationships’ allowed the direction of the research to evolve and change.</w:t>
      </w:r>
      <w:r>
        <w:rPr>
          <w:rStyle w:val="FootnoteReference"/>
        </w:rPr>
        <w:footnoteReference w:id="17"/>
      </w:r>
      <w:r>
        <w:t xml:space="preserve"> Specifically, I attempted to observe the Moon at least once in every twenty-four hours of a lunar cycle, noting what I saw, its effect on me, and subsequently following any leads that were suggested from the experience. The Moon Journal (a simple A4 book) became the primary source documenting the unfolding research, containing daily journaling, photographs, drawings, and printouts from the internet. I used my iPhone 6 to take photographs; apps such as </w:t>
      </w:r>
      <w:proofErr w:type="spellStart"/>
      <w:r>
        <w:t>SkyView</w:t>
      </w:r>
      <w:proofErr w:type="spellEnd"/>
      <w:r>
        <w:rPr>
          <w:rFonts w:ascii="Arial" w:hAnsi="Arial" w:cs="Arial"/>
          <w:b/>
          <w:bCs/>
          <w:color w:val="222222"/>
          <w:sz w:val="21"/>
          <w:szCs w:val="21"/>
          <w:shd w:val="clear" w:color="auto" w:fill="FFFFFF"/>
        </w:rPr>
        <w:t>®</w:t>
      </w:r>
      <w:r>
        <w:t xml:space="preserve"> enabled me to see images of the constellations superimposed on the urban night sky.</w:t>
      </w:r>
    </w:p>
    <w:p w14:paraId="1861B9D7" w14:textId="77777777" w:rsidR="00A42858" w:rsidRDefault="00A42858" w:rsidP="00F043F4"/>
    <w:p w14:paraId="55F6F06D" w14:textId="1B68D19D" w:rsidR="00F043F4" w:rsidRDefault="00F043F4" w:rsidP="00F043F4">
      <w:r w:rsidRPr="001A76EF">
        <w:t>Reflexivity</w:t>
      </w:r>
      <w:r>
        <w:t xml:space="preserve"> was central to the research, asking questions such as ‘why am I doing what I’m doing?’ and ‘what is it that is drawing me to research this particular angle?’ Charlotte </w:t>
      </w:r>
      <w:proofErr w:type="spellStart"/>
      <w:r>
        <w:t>Aull</w:t>
      </w:r>
      <w:proofErr w:type="spellEnd"/>
      <w:r>
        <w:t xml:space="preserve"> Davies suggests that reflexivity carries ‘potential pitfalls’, such as a 'form of self-absorption … in which boundaries between subject and object disappear'.</w:t>
      </w:r>
      <w:r>
        <w:rPr>
          <w:rStyle w:val="FootnoteReference"/>
        </w:rPr>
        <w:footnoteReference w:id="18"/>
      </w:r>
      <w:r>
        <w:t xml:space="preserve"> The dangers here described were, in the case of the former, inevitable, and in the case of the latter, part of the point of the research. The personal nature of the findings would be problematic if extrapolated out onto a wider population, but such was not the object of the research.</w:t>
      </w:r>
    </w:p>
    <w:p w14:paraId="7589329A" w14:textId="77777777" w:rsidR="00A42858" w:rsidRDefault="00A42858" w:rsidP="00F043F4"/>
    <w:p w14:paraId="7D726B46" w14:textId="03C7C1EA" w:rsidR="00F043F4" w:rsidRDefault="00F043F4" w:rsidP="00F043F4">
      <w:pPr>
        <w:pStyle w:val="Heading3"/>
      </w:pPr>
      <w:r>
        <w:t>Subject</w:t>
      </w:r>
    </w:p>
    <w:p w14:paraId="298A48ED" w14:textId="2B672FC3" w:rsidR="00F043F4" w:rsidRDefault="00F043F4" w:rsidP="00F043F4">
      <w:r>
        <w:t>The lunar cycle I observed was from the full Moon on June 18 to the full Moon on July 17, as seen in the urban setting of Montreal, Canada.</w:t>
      </w:r>
    </w:p>
    <w:p w14:paraId="30A02262" w14:textId="77777777" w:rsidR="00A42858" w:rsidRDefault="00A42858" w:rsidP="00F043F4"/>
    <w:p w14:paraId="4E1B654D" w14:textId="0AF59AFC" w:rsidR="00A42858" w:rsidRDefault="00F043F4" w:rsidP="00F043F4">
      <w:r>
        <w:t xml:space="preserve">I am of course an insider to the research. As a woman in my 50s I have long felt some affinity with the Moon, particularly as my menstrual cycle was linked to the lunar. As a writer and actor, my sympathies are naturally with the imagination, the relational, and the </w:t>
      </w:r>
      <w:r w:rsidR="002A6F57">
        <w:t>mythological</w:t>
      </w:r>
      <w:r>
        <w:t>.</w:t>
      </w:r>
    </w:p>
    <w:p w14:paraId="7CD64176" w14:textId="77777777" w:rsidR="00A42858" w:rsidRDefault="00A42858" w:rsidP="00A42858">
      <w:pPr>
        <w:pStyle w:val="Heading1"/>
      </w:pPr>
      <w:r>
        <w:t>Findings</w:t>
      </w:r>
    </w:p>
    <w:p w14:paraId="3DB1C964" w14:textId="77777777" w:rsidR="005042CF" w:rsidRDefault="005042CF" w:rsidP="005042CF">
      <w:pPr>
        <w:pStyle w:val="Heading2"/>
      </w:pPr>
      <w:r>
        <w:t>Finding 1: Relationship</w:t>
      </w:r>
    </w:p>
    <w:p w14:paraId="4C5F3570" w14:textId="648782CC" w:rsidR="00F043F4" w:rsidRDefault="00F043F4" w:rsidP="00F043F4">
      <w:r>
        <w:t xml:space="preserve">Observing the Moon over a month brought me into a living encounter with various archetypal/historic symbols associated with the Moon, which will be examined below, along with the resulting sense of being linked to past cultures and understandings. </w:t>
      </w:r>
    </w:p>
    <w:p w14:paraId="7AA09B87" w14:textId="77777777" w:rsidR="00A42858" w:rsidRPr="0066366F" w:rsidRDefault="00A42858" w:rsidP="00F043F4"/>
    <w:p w14:paraId="7B91DAE8" w14:textId="0B115AF1" w:rsidR="00F043F4" w:rsidRDefault="00F043F4" w:rsidP="00F043F4">
      <w:pPr>
        <w:pStyle w:val="Heading3"/>
      </w:pPr>
      <w:r>
        <w:t>Moon and Time</w:t>
      </w:r>
    </w:p>
    <w:p w14:paraId="2587F297" w14:textId="1F2A6799" w:rsidR="00F043F4" w:rsidRDefault="00F043F4" w:rsidP="00F043F4">
      <w:r>
        <w:t>In Plato’s cosmogony ‘The sun and moon and five other stars … came into existence for the preserving and ordering of the numbers of time,’ and one of the strongest and most consistent findings over the month was the enduring nature of this association of Moon and time.</w:t>
      </w:r>
      <w:r>
        <w:rPr>
          <w:rStyle w:val="FootnoteReference"/>
        </w:rPr>
        <w:footnoteReference w:id="19"/>
      </w:r>
      <w:r>
        <w:t xml:space="preserve"> On July 8 I wrote, </w:t>
      </w:r>
    </w:p>
    <w:p w14:paraId="38D52456" w14:textId="77777777" w:rsidR="002B1739" w:rsidRDefault="002B1739" w:rsidP="00F043F4"/>
    <w:p w14:paraId="6B724B84" w14:textId="429A50B7" w:rsidR="00F043F4" w:rsidRDefault="00F043F4" w:rsidP="00F043F4">
      <w:pPr>
        <w:ind w:left="720"/>
      </w:pPr>
      <w:r>
        <w:lastRenderedPageBreak/>
        <w:t xml:space="preserve">I was thinking what I would take from this month and I felt Time. It seems to me the Moon embodies time in such a </w:t>
      </w:r>
      <w:proofErr w:type="gramStart"/>
      <w:r>
        <w:t>particular way</w:t>
      </w:r>
      <w:proofErr w:type="gramEnd"/>
      <w:r>
        <w:t xml:space="preserve">. </w:t>
      </w:r>
    </w:p>
    <w:p w14:paraId="35175845" w14:textId="77777777" w:rsidR="00A42858" w:rsidRDefault="00A42858" w:rsidP="00F043F4">
      <w:pPr>
        <w:ind w:left="720"/>
      </w:pPr>
    </w:p>
    <w:p w14:paraId="1AC7FDCB" w14:textId="4016069E" w:rsidR="00F043F4" w:rsidRDefault="00F043F4" w:rsidP="00F043F4">
      <w:r>
        <w:t>My efforts to track the Moon’s cycle and path – simply in order to be able to see it once every 24 hours - brought me directly into contact with the ‘numbers’ of time and place, as exemplified by my daily noting of the Moon’s rising and setting times, its direction and shape, as well as by the many different charts and maps that formed part of the Moon Journal (as shown in Figures 1 and 2). This effort afforded me a living encounter with the Moon as timekeeper and symbol of time. Such an encounter</w:t>
      </w:r>
      <w:r w:rsidR="002A6F57">
        <w:t>, in turn,</w:t>
      </w:r>
      <w:r>
        <w:t xml:space="preserve"> produced a felt link with the past: not only did Plato’s words come alive for me, I also, for example, on July 9</w:t>
      </w:r>
      <w:r w:rsidR="002B1739">
        <w:t xml:space="preserve">, </w:t>
      </w:r>
      <w:r>
        <w:t xml:space="preserve">noted a felt kinship with all calendar makers throughout the ages who had struggled as I did. </w:t>
      </w:r>
    </w:p>
    <w:p w14:paraId="4C58AB14" w14:textId="77777777" w:rsidR="002A6F57" w:rsidRDefault="002A6F57" w:rsidP="00F043F4"/>
    <w:p w14:paraId="05600B86" w14:textId="77777777" w:rsidR="00F043F4" w:rsidRDefault="00F043F4" w:rsidP="00F043F4"/>
    <w:p w14:paraId="50A6BEB0" w14:textId="77777777" w:rsidR="00F043F4" w:rsidRDefault="00F043F4" w:rsidP="00F043F4">
      <w:pPr>
        <w:pStyle w:val="ListParagraph"/>
      </w:pPr>
      <w:r>
        <w:rPr>
          <w:noProof/>
        </w:rPr>
        <w:drawing>
          <wp:inline distT="0" distB="0" distL="0" distR="0" wp14:anchorId="56CA0D27" wp14:editId="20676970">
            <wp:extent cx="1273628" cy="1698171"/>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on times, internet Optimize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78253" cy="1704337"/>
                    </a:xfrm>
                    <a:prstGeom prst="rect">
                      <a:avLst/>
                    </a:prstGeom>
                  </pic:spPr>
                </pic:pic>
              </a:graphicData>
            </a:graphic>
          </wp:inline>
        </w:drawing>
      </w:r>
    </w:p>
    <w:p w14:paraId="27EE49D2" w14:textId="77904E55" w:rsidR="00F043F4" w:rsidRDefault="00F043F4" w:rsidP="00F043F4">
      <w:pPr>
        <w:rPr>
          <w:sz w:val="20"/>
          <w:szCs w:val="20"/>
        </w:rPr>
      </w:pPr>
      <w:bookmarkStart w:id="4" w:name="_Hlk17724907"/>
      <w:r>
        <w:t xml:space="preserve">Figure </w:t>
      </w:r>
      <w:r>
        <w:rPr>
          <w:sz w:val="20"/>
          <w:szCs w:val="20"/>
        </w:rPr>
        <w:t>1</w:t>
      </w:r>
      <w:r w:rsidRPr="001214C3">
        <w:rPr>
          <w:sz w:val="20"/>
          <w:szCs w:val="20"/>
        </w:rPr>
        <w:t xml:space="preserve">. </w:t>
      </w:r>
      <w:r w:rsidR="00E07CF8">
        <w:rPr>
          <w:sz w:val="20"/>
          <w:szCs w:val="20"/>
        </w:rPr>
        <w:t xml:space="preserve">Moon Journal, </w:t>
      </w:r>
      <w:r>
        <w:rPr>
          <w:sz w:val="20"/>
          <w:szCs w:val="20"/>
        </w:rPr>
        <w:t xml:space="preserve">Rising and setting times of the Moon during July 2019, </w:t>
      </w:r>
      <w:r w:rsidR="00F07C99">
        <w:rPr>
          <w:sz w:val="20"/>
          <w:szCs w:val="20"/>
        </w:rPr>
        <w:t xml:space="preserve">print out from the </w:t>
      </w:r>
      <w:r>
        <w:rPr>
          <w:sz w:val="20"/>
          <w:szCs w:val="20"/>
        </w:rPr>
        <w:t xml:space="preserve">website </w:t>
      </w:r>
      <w:r w:rsidR="00F07C99">
        <w:rPr>
          <w:sz w:val="20"/>
          <w:szCs w:val="20"/>
        </w:rPr>
        <w:t>www.</w:t>
      </w:r>
      <w:r>
        <w:rPr>
          <w:sz w:val="20"/>
          <w:szCs w:val="20"/>
        </w:rPr>
        <w:t>timeanddate.com</w:t>
      </w:r>
      <w:r w:rsidRPr="001214C3">
        <w:rPr>
          <w:sz w:val="20"/>
          <w:szCs w:val="20"/>
        </w:rPr>
        <w:t xml:space="preserve">. </w:t>
      </w:r>
    </w:p>
    <w:p w14:paraId="3661EA09" w14:textId="77777777" w:rsidR="002B1739" w:rsidRPr="001214C3" w:rsidRDefault="002B1739" w:rsidP="00F043F4">
      <w:pPr>
        <w:rPr>
          <w:sz w:val="20"/>
          <w:szCs w:val="20"/>
        </w:rPr>
      </w:pPr>
    </w:p>
    <w:bookmarkEnd w:id="4"/>
    <w:p w14:paraId="7B92B5A2" w14:textId="77777777" w:rsidR="00F043F4" w:rsidRDefault="00F043F4" w:rsidP="00F043F4">
      <w:pPr>
        <w:pStyle w:val="ListParagraph"/>
      </w:pPr>
      <w:r>
        <w:rPr>
          <w:noProof/>
        </w:rPr>
        <w:drawing>
          <wp:inline distT="0" distB="0" distL="0" distR="0" wp14:anchorId="3A44A01D" wp14:editId="75BF5BBD">
            <wp:extent cx="1217107" cy="1622809"/>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on phases drawing-Optimize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31912" cy="1642550"/>
                    </a:xfrm>
                    <a:prstGeom prst="rect">
                      <a:avLst/>
                    </a:prstGeom>
                  </pic:spPr>
                </pic:pic>
              </a:graphicData>
            </a:graphic>
          </wp:inline>
        </w:drawing>
      </w:r>
    </w:p>
    <w:p w14:paraId="464EF878" w14:textId="2F4B768F" w:rsidR="00F043F4" w:rsidRDefault="00F043F4" w:rsidP="00F043F4">
      <w:pPr>
        <w:rPr>
          <w:sz w:val="20"/>
          <w:szCs w:val="20"/>
        </w:rPr>
      </w:pPr>
      <w:bookmarkStart w:id="5" w:name="_Hlk17724913"/>
      <w:r w:rsidRPr="005A0C02">
        <w:rPr>
          <w:sz w:val="20"/>
          <w:szCs w:val="20"/>
        </w:rPr>
        <w:t xml:space="preserve">Figure 2: </w:t>
      </w:r>
      <w:r w:rsidR="00E07CF8">
        <w:rPr>
          <w:sz w:val="20"/>
          <w:szCs w:val="20"/>
        </w:rPr>
        <w:t xml:space="preserve">Moon Journal, </w:t>
      </w:r>
      <w:r w:rsidRPr="005A0C02">
        <w:rPr>
          <w:sz w:val="20"/>
          <w:szCs w:val="20"/>
        </w:rPr>
        <w:t>Drawing of Moon Phases, Image: Anne Day-Jones.</w:t>
      </w:r>
    </w:p>
    <w:p w14:paraId="74369E69" w14:textId="77777777" w:rsidR="00A42858" w:rsidRPr="005A0C02" w:rsidRDefault="00A42858" w:rsidP="00F043F4">
      <w:pPr>
        <w:rPr>
          <w:sz w:val="20"/>
          <w:szCs w:val="20"/>
        </w:rPr>
      </w:pPr>
    </w:p>
    <w:bookmarkEnd w:id="5"/>
    <w:p w14:paraId="5E9EEDBB" w14:textId="77777777" w:rsidR="00F043F4" w:rsidRDefault="00F043F4" w:rsidP="00F043F4">
      <w:pPr>
        <w:pStyle w:val="Heading3"/>
      </w:pPr>
      <w:r>
        <w:t>Moon and Change</w:t>
      </w:r>
    </w:p>
    <w:p w14:paraId="12130C7B" w14:textId="77777777" w:rsidR="00F043F4" w:rsidRDefault="00F043F4" w:rsidP="00F043F4">
      <w:r>
        <w:t xml:space="preserve">The changing faces of the Moon during the cycle similarly brought me into a vivid experience of the Moon as a symbol of change, a word that appeared frequently in the journal, as exemplified in this entry at the full Moon, ‘Change </w:t>
      </w:r>
      <w:proofErr w:type="spellStart"/>
      <w:r>
        <w:t>change</w:t>
      </w:r>
      <w:proofErr w:type="spellEnd"/>
      <w:r>
        <w:t xml:space="preserve"> </w:t>
      </w:r>
      <w:proofErr w:type="spellStart"/>
      <w:r>
        <w:t>change</w:t>
      </w:r>
      <w:proofErr w:type="spellEnd"/>
      <w:r>
        <w:t>. A different Moon – a new Moon indeed.’ This linked me to writers in the past who had spoken of this. For example, I noted on June 26:</w:t>
      </w:r>
    </w:p>
    <w:p w14:paraId="7FD29396" w14:textId="77777777" w:rsidR="00F043F4" w:rsidRDefault="00F043F4" w:rsidP="00F043F4">
      <w:pPr>
        <w:pStyle w:val="ListParagraph"/>
      </w:pPr>
    </w:p>
    <w:p w14:paraId="4C74D794" w14:textId="77777777" w:rsidR="00F043F4" w:rsidRDefault="00F043F4" w:rsidP="00F043F4">
      <w:pPr>
        <w:pStyle w:val="ListParagraph"/>
      </w:pPr>
      <w:r>
        <w:t xml:space="preserve">I really understand Juliette’s words now … ‘swear not by the Moon, </w:t>
      </w:r>
      <w:proofErr w:type="spellStart"/>
      <w:r>
        <w:t>th’inconstant</w:t>
      </w:r>
      <w:proofErr w:type="spellEnd"/>
      <w:r>
        <w:t xml:space="preserve"> Moon that monthly changes in her circle orb, lest that thy love prove likewise changeable.</w:t>
      </w:r>
    </w:p>
    <w:p w14:paraId="397F2CCC" w14:textId="77777777" w:rsidR="00F043F4" w:rsidRDefault="00F043F4" w:rsidP="00F043F4"/>
    <w:p w14:paraId="5EE65464" w14:textId="77777777" w:rsidR="00F043F4" w:rsidRDefault="00F043F4" w:rsidP="00F043F4">
      <w:r>
        <w:t>Stretching further back than Shakespeare and Plato even, at the dark of the Moon I felt linked to cultures that celebrated the turning points of the seasons and the month:</w:t>
      </w:r>
    </w:p>
    <w:p w14:paraId="454068B4" w14:textId="77777777" w:rsidR="00F043F4" w:rsidRDefault="00F043F4" w:rsidP="00F043F4"/>
    <w:p w14:paraId="52FD9C34" w14:textId="6875866F" w:rsidR="00F043F4" w:rsidRPr="00F13206" w:rsidRDefault="00F043F4" w:rsidP="00F043F4">
      <w:pPr>
        <w:pStyle w:val="ListParagraph"/>
        <w:rPr>
          <w:rFonts w:eastAsia="Times New Roman" w:cs="Arial"/>
          <w:color w:val="000000"/>
          <w:lang w:eastAsia="en-CA"/>
        </w:rPr>
      </w:pPr>
      <w:r w:rsidRPr="00B54A90">
        <w:rPr>
          <w:rFonts w:eastAsia="Times New Roman" w:cs="Arial"/>
          <w:color w:val="000000"/>
          <w:lang w:eastAsia="en-CA"/>
        </w:rPr>
        <w:t>It was so alarming not being able to find it this morning</w:t>
      </w:r>
      <w:r>
        <w:rPr>
          <w:rFonts w:eastAsia="Times New Roman" w:cs="Arial"/>
          <w:color w:val="000000"/>
          <w:lang w:eastAsia="en-CA"/>
        </w:rPr>
        <w:t>,</w:t>
      </w:r>
      <w:r w:rsidRPr="00B54A90">
        <w:rPr>
          <w:rFonts w:eastAsia="Times New Roman" w:cs="Arial"/>
          <w:color w:val="000000"/>
          <w:lang w:eastAsia="en-CA"/>
        </w:rPr>
        <w:t xml:space="preserve"> as if you could wake up one morning and it would </w:t>
      </w:r>
      <w:proofErr w:type="gramStart"/>
      <w:r w:rsidRPr="00B54A90">
        <w:rPr>
          <w:rFonts w:eastAsia="Times New Roman" w:cs="Arial"/>
          <w:color w:val="000000"/>
          <w:lang w:eastAsia="en-CA"/>
        </w:rPr>
        <w:t>really just</w:t>
      </w:r>
      <w:proofErr w:type="gramEnd"/>
      <w:r w:rsidRPr="00B54A90">
        <w:rPr>
          <w:rFonts w:eastAsia="Times New Roman" w:cs="Arial"/>
          <w:color w:val="000000"/>
          <w:lang w:eastAsia="en-CA"/>
        </w:rPr>
        <w:t xml:space="preserve"> not be there. I </w:t>
      </w:r>
      <w:proofErr w:type="gramStart"/>
      <w:r w:rsidRPr="00B54A90">
        <w:rPr>
          <w:rFonts w:eastAsia="Times New Roman" w:cs="Arial"/>
          <w:color w:val="000000"/>
          <w:lang w:eastAsia="en-CA"/>
        </w:rPr>
        <w:t>actually felt</w:t>
      </w:r>
      <w:proofErr w:type="gramEnd"/>
      <w:r w:rsidRPr="00B54A90">
        <w:rPr>
          <w:rFonts w:eastAsia="Times New Roman" w:cs="Arial"/>
          <w:color w:val="000000"/>
          <w:lang w:eastAsia="en-CA"/>
        </w:rPr>
        <w:t xml:space="preserve"> panicked for a microsecond</w:t>
      </w:r>
      <w:r>
        <w:rPr>
          <w:rFonts w:eastAsia="Times New Roman" w:cs="Arial"/>
          <w:color w:val="000000"/>
          <w:lang w:eastAsia="en-CA"/>
        </w:rPr>
        <w:t xml:space="preserve"> ..</w:t>
      </w:r>
      <w:r w:rsidRPr="00B54A90">
        <w:rPr>
          <w:rFonts w:eastAsia="Times New Roman" w:cs="Arial"/>
          <w:color w:val="000000"/>
          <w:lang w:eastAsia="en-CA"/>
        </w:rPr>
        <w:t>.</w:t>
      </w:r>
      <w:r>
        <w:rPr>
          <w:rFonts w:eastAsia="Times New Roman" w:cs="Arial"/>
          <w:color w:val="000000"/>
          <w:lang w:eastAsia="en-CA"/>
        </w:rPr>
        <w:t xml:space="preserve"> </w:t>
      </w:r>
      <w:r w:rsidRPr="009C2479">
        <w:t xml:space="preserve">And </w:t>
      </w:r>
      <w:r>
        <w:t>…</w:t>
      </w:r>
      <w:r w:rsidRPr="009C2479">
        <w:t xml:space="preserve"> that I absolutely to my bones understood all the ceremonies that are at the turning points of the sky cycles – the solar and lunar. </w:t>
      </w:r>
    </w:p>
    <w:p w14:paraId="665E566C" w14:textId="77777777" w:rsidR="00F043F4" w:rsidRDefault="00F043F4" w:rsidP="00F043F4">
      <w:pPr>
        <w:pStyle w:val="Heading4"/>
      </w:pPr>
    </w:p>
    <w:p w14:paraId="4C265DC7" w14:textId="77777777" w:rsidR="00F043F4" w:rsidRDefault="00F043F4" w:rsidP="00F043F4">
      <w:r>
        <w:t xml:space="preserve">Both Campion and </w:t>
      </w:r>
      <w:proofErr w:type="spellStart"/>
      <w:r>
        <w:t>Cashford</w:t>
      </w:r>
      <w:proofErr w:type="spellEnd"/>
      <w:r>
        <w:t xml:space="preserve"> have written about the Moon’s potency as an indicator and symbol of time, and my findings over the month confirmed that even in a 21</w:t>
      </w:r>
      <w:r w:rsidRPr="00C82B12">
        <w:rPr>
          <w:vertAlign w:val="superscript"/>
        </w:rPr>
        <w:t>st</w:t>
      </w:r>
      <w:r>
        <w:t xml:space="preserve"> century urban environment, such strong associations continue – for myself at least. Furthermore, findings were consistent with </w:t>
      </w:r>
      <w:proofErr w:type="spellStart"/>
      <w:r>
        <w:t>Nordgren’s</w:t>
      </w:r>
      <w:proofErr w:type="spellEnd"/>
      <w:r>
        <w:t xml:space="preserve"> claim that ‘the stars we see at night link us to our past,’ (if the Moon is taken as a star); the month’s observation creating a strong, felt link to a past in which the Moon was both timekeeper and a cultural symbol of constancy and change.</w:t>
      </w:r>
      <w:r>
        <w:rPr>
          <w:rStyle w:val="FootnoteReference"/>
        </w:rPr>
        <w:footnoteReference w:id="20"/>
      </w:r>
      <w:r>
        <w:t xml:space="preserve"> </w:t>
      </w:r>
    </w:p>
    <w:p w14:paraId="76E86E63" w14:textId="77777777" w:rsidR="00F043F4" w:rsidRDefault="00F043F4" w:rsidP="00F043F4"/>
    <w:p w14:paraId="4DDFB6AA" w14:textId="3D2ED0C1" w:rsidR="00F043F4" w:rsidRDefault="00382F04" w:rsidP="00F043F4">
      <w:pPr>
        <w:pStyle w:val="Heading3"/>
      </w:pPr>
      <w:r>
        <w:t xml:space="preserve">Moon and the </w:t>
      </w:r>
      <w:r w:rsidR="00F043F4">
        <w:t>Cycle of Life and Death</w:t>
      </w:r>
    </w:p>
    <w:p w14:paraId="1A6F6469" w14:textId="77777777" w:rsidR="00F043F4" w:rsidRPr="0070782A" w:rsidRDefault="00F043F4" w:rsidP="00F043F4">
      <w:pPr>
        <w:rPr>
          <w:rFonts w:eastAsia="Times New Roman" w:cs="Arial"/>
          <w:color w:val="000000"/>
          <w:lang w:eastAsia="en-CA"/>
        </w:rPr>
      </w:pPr>
      <w:r>
        <w:t xml:space="preserve">These finding were amplified by an intense personal encounter with the Moon as a symbol of death </w:t>
      </w:r>
      <w:r>
        <w:rPr>
          <w:rFonts w:eastAsia="Times New Roman" w:cs="Arial"/>
          <w:color w:val="000000"/>
          <w:lang w:eastAsia="en-CA"/>
        </w:rPr>
        <w:t xml:space="preserve">at the dark of the moon, </w:t>
      </w:r>
      <w:r>
        <w:t>as recounted in the following extract.</w:t>
      </w:r>
    </w:p>
    <w:p w14:paraId="3E6BE304" w14:textId="77777777" w:rsidR="00F043F4" w:rsidRDefault="00F043F4" w:rsidP="00F043F4"/>
    <w:p w14:paraId="4BF0E63F" w14:textId="6AB895F5" w:rsidR="00F043F4" w:rsidRDefault="00F043F4" w:rsidP="00F043F4">
      <w:pPr>
        <w:ind w:left="720"/>
      </w:pPr>
      <w:r>
        <w:t xml:space="preserve">But then … the Moon on the app was black. Nothing to see in the sky and this terrible black Moon … I’m actually – extraordinarily, bewilderingly – crying as I write </w:t>
      </w:r>
      <w:proofErr w:type="gramStart"/>
      <w:r>
        <w:t>this</w:t>
      </w:r>
      <w:proofErr w:type="gramEnd"/>
      <w:r>
        <w:t xml:space="preserve"> and I cried at the time. So terribly shocking to see that dark Moon – so entirely death … the terrible shock of something you depend on being there and suddenly, shockingly, it’s not there. And </w:t>
      </w:r>
      <w:proofErr w:type="gramStart"/>
      <w:r>
        <w:t>of course</w:t>
      </w:r>
      <w:proofErr w:type="gramEnd"/>
      <w:r>
        <w:t xml:space="preserve"> that’s absolutely John’s death [my brother]– it’s that impossibility of something/someone so central, so absolutely integral to one’s experience of life on earth – gone. The terror of it, the grief of it, the incomprehensibility of it … like a corpse in the sky … a face with a black veil over it, something covered in mourning. </w:t>
      </w:r>
    </w:p>
    <w:p w14:paraId="465DC121" w14:textId="77777777" w:rsidR="00A42858" w:rsidRDefault="00A42858" w:rsidP="00F043F4">
      <w:pPr>
        <w:ind w:left="720"/>
      </w:pPr>
    </w:p>
    <w:p w14:paraId="73BDD7E6" w14:textId="1F64B3FB" w:rsidR="00F043F4" w:rsidRPr="0070782A" w:rsidRDefault="00382F04" w:rsidP="00F043F4">
      <w:pPr>
        <w:rPr>
          <w:rFonts w:eastAsia="Times New Roman" w:cs="Arial"/>
          <w:color w:val="000000"/>
          <w:lang w:eastAsia="en-CA"/>
        </w:rPr>
      </w:pPr>
      <w:proofErr w:type="spellStart"/>
      <w:r>
        <w:t>Cashford</w:t>
      </w:r>
      <w:proofErr w:type="spellEnd"/>
      <w:r w:rsidR="00F043F4">
        <w:t xml:space="preserve"> cites multiple examples of the Moon’s cycle as a primordial symbol of death, resurrection and hope, as the new Moon follows the dark of the Moon.</w:t>
      </w:r>
      <w:r w:rsidR="00F043F4">
        <w:rPr>
          <w:rStyle w:val="FootnoteReference"/>
        </w:rPr>
        <w:footnoteReference w:id="21"/>
      </w:r>
      <w:r w:rsidR="00F043F4">
        <w:t xml:space="preserve"> She links the days of the dark of the Moon to mythic narratives of descent, such as that of the Babylonian Inanna and the three days after Christ’s crucifixion.</w:t>
      </w:r>
      <w:r w:rsidR="00F043F4">
        <w:rPr>
          <w:rStyle w:val="FootnoteReference"/>
        </w:rPr>
        <w:footnoteReference w:id="22"/>
      </w:r>
      <w:r w:rsidR="00F043F4">
        <w:t xml:space="preserve"> This moment thus </w:t>
      </w:r>
      <w:r w:rsidR="00F043F4" w:rsidRPr="00983BB1">
        <w:t xml:space="preserve">put me viscerally and spontaneously in touch with </w:t>
      </w:r>
      <w:r w:rsidR="00F043F4">
        <w:t xml:space="preserve">such </w:t>
      </w:r>
      <w:r w:rsidR="00F043F4" w:rsidRPr="00983BB1">
        <w:t>a</w:t>
      </w:r>
      <w:r w:rsidR="00F043F4">
        <w:t>n</w:t>
      </w:r>
      <w:r w:rsidR="00F043F4" w:rsidRPr="00983BB1">
        <w:t xml:space="preserve"> experience of the dark of the </w:t>
      </w:r>
      <w:r w:rsidR="00F043F4">
        <w:t xml:space="preserve">Moon, provoking </w:t>
      </w:r>
      <w:r w:rsidR="00F043F4" w:rsidRPr="00983BB1">
        <w:t>a specific, re-experiencing of personal loss</w:t>
      </w:r>
      <w:r w:rsidR="00F043F4">
        <w:t>, profoundly intertwined with the image of the Moon as a veiled face in mourning. This suggests that the Moon-as-archetype, where, in Jung’s words, ‘the water of life has flowed for centuries’ is still available, for profound personal encounters, even in a 21</w:t>
      </w:r>
      <w:r w:rsidR="00F043F4" w:rsidRPr="00FA5132">
        <w:rPr>
          <w:vertAlign w:val="superscript"/>
        </w:rPr>
        <w:t>st</w:t>
      </w:r>
      <w:r w:rsidR="00F043F4">
        <w:t xml:space="preserve"> century urban environment.</w:t>
      </w:r>
      <w:r w:rsidR="00F043F4" w:rsidRPr="00FA5132">
        <w:rPr>
          <w:rStyle w:val="FootnoteReference"/>
          <w:rFonts w:cs="Arial"/>
        </w:rPr>
        <w:t xml:space="preserve"> </w:t>
      </w:r>
      <w:r w:rsidR="00F043F4">
        <w:rPr>
          <w:rStyle w:val="FootnoteReference"/>
          <w:rFonts w:cs="Arial"/>
        </w:rPr>
        <w:footnoteReference w:id="23"/>
      </w:r>
    </w:p>
    <w:p w14:paraId="55108AAA" w14:textId="77777777" w:rsidR="00F043F4" w:rsidRDefault="00F043F4" w:rsidP="00F043F4">
      <w:pPr>
        <w:pStyle w:val="Heading3"/>
      </w:pPr>
    </w:p>
    <w:p w14:paraId="76A47C30" w14:textId="77777777" w:rsidR="00F043F4" w:rsidRDefault="00F043F4" w:rsidP="005042CF">
      <w:pPr>
        <w:pStyle w:val="Heading2"/>
      </w:pPr>
      <w:r>
        <w:t>Finding 2: Loss/Longing</w:t>
      </w:r>
    </w:p>
    <w:p w14:paraId="1F3D34E0" w14:textId="17948142" w:rsidR="00F043F4" w:rsidRDefault="00F043F4" w:rsidP="00F043F4">
      <w:r>
        <w:t xml:space="preserve">Whilst the section above has discussed the differing ways that a sense of connection was found by paying attention to the Moon and its cycle, what was equally apparent was a sense of disconnection and </w:t>
      </w:r>
      <w:r>
        <w:lastRenderedPageBreak/>
        <w:t>a subsequent sense of loss and longing. I attributed the disconnect from the Moon to a variety of factors: personal ignorance, urban living, and light pollution. Findings highlighted the relationship of the Moon to the rest of the night sky.</w:t>
      </w:r>
    </w:p>
    <w:p w14:paraId="372F7C9F" w14:textId="77777777" w:rsidR="005042CF" w:rsidRPr="00F45928" w:rsidRDefault="005042CF" w:rsidP="00F043F4"/>
    <w:p w14:paraId="0A223D89" w14:textId="77777777" w:rsidR="00F043F4" w:rsidRDefault="00F043F4" w:rsidP="00F043F4">
      <w:pPr>
        <w:pStyle w:val="Heading3"/>
      </w:pPr>
      <w:r>
        <w:t>Cultural Ignorance</w:t>
      </w:r>
    </w:p>
    <w:p w14:paraId="5E9F612C" w14:textId="025BFF5A" w:rsidR="00F043F4" w:rsidRDefault="00F043F4" w:rsidP="00F043F4">
      <w:r>
        <w:t xml:space="preserve">A constant finding was the extent of my ignorance about the Moon’s cycle and the movement of the night </w:t>
      </w:r>
      <w:proofErr w:type="gramStart"/>
      <w:r>
        <w:t>sky as a whole</w:t>
      </w:r>
      <w:proofErr w:type="gramEnd"/>
      <w:r>
        <w:t xml:space="preserve">. Daily checking of the website timeandate.com, and noting the movements, as well as many maps and drawings (see Figures </w:t>
      </w:r>
      <w:r w:rsidR="00382F04">
        <w:t>1</w:t>
      </w:r>
      <w:r>
        <w:t>- 5) bear witness to this.</w:t>
      </w:r>
    </w:p>
    <w:p w14:paraId="235FBBDD" w14:textId="77777777" w:rsidR="00F043F4" w:rsidRDefault="00F043F4" w:rsidP="00F043F4"/>
    <w:p w14:paraId="2AB6CFD3" w14:textId="77777777" w:rsidR="00F043F4" w:rsidRDefault="00F043F4" w:rsidP="00F043F4">
      <w:pPr>
        <w:pStyle w:val="ListParagraph"/>
      </w:pPr>
      <w:r>
        <w:rPr>
          <w:noProof/>
        </w:rPr>
        <w:drawing>
          <wp:inline distT="0" distB="0" distL="0" distR="0" wp14:anchorId="492F4E62" wp14:editId="36DECEA8">
            <wp:extent cx="1467060" cy="1100295"/>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gle map-Optimize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71677" cy="1103757"/>
                    </a:xfrm>
                    <a:prstGeom prst="rect">
                      <a:avLst/>
                    </a:prstGeom>
                  </pic:spPr>
                </pic:pic>
              </a:graphicData>
            </a:graphic>
          </wp:inline>
        </w:drawing>
      </w:r>
    </w:p>
    <w:p w14:paraId="424F9084" w14:textId="4DE50006" w:rsidR="00F043F4" w:rsidRPr="00E07CF8" w:rsidRDefault="00F043F4" w:rsidP="00F043F4">
      <w:pPr>
        <w:pStyle w:val="ListParagraph"/>
        <w:rPr>
          <w:sz w:val="20"/>
          <w:szCs w:val="20"/>
        </w:rPr>
      </w:pPr>
      <w:bookmarkStart w:id="6" w:name="_Hlk17724922"/>
      <w:r w:rsidRPr="00E07CF8">
        <w:rPr>
          <w:sz w:val="20"/>
          <w:szCs w:val="20"/>
        </w:rPr>
        <w:t xml:space="preserve">Figure 3: </w:t>
      </w:r>
      <w:r w:rsidR="00E07CF8" w:rsidRPr="00E07CF8">
        <w:rPr>
          <w:sz w:val="20"/>
          <w:szCs w:val="20"/>
        </w:rPr>
        <w:t xml:space="preserve">Moon Journal, </w:t>
      </w:r>
      <w:r w:rsidRPr="00E07CF8">
        <w:rPr>
          <w:sz w:val="20"/>
          <w:szCs w:val="20"/>
        </w:rPr>
        <w:t>Map of Montreal, Image: Google Maps.</w:t>
      </w:r>
    </w:p>
    <w:p w14:paraId="70415FA5" w14:textId="77777777" w:rsidR="00E07CF8" w:rsidRDefault="00E07CF8" w:rsidP="00F043F4">
      <w:pPr>
        <w:pStyle w:val="ListParagraph"/>
      </w:pPr>
    </w:p>
    <w:bookmarkEnd w:id="6"/>
    <w:p w14:paraId="01680102" w14:textId="77777777" w:rsidR="00F043F4" w:rsidRDefault="00F043F4" w:rsidP="00F043F4">
      <w:pPr>
        <w:pStyle w:val="ListParagraph"/>
      </w:pPr>
      <w:r>
        <w:rPr>
          <w:noProof/>
        </w:rPr>
        <w:drawing>
          <wp:inline distT="0" distB="0" distL="0" distR="0" wp14:anchorId="1CAAE0B2" wp14:editId="6E998F1A">
            <wp:extent cx="1674421" cy="223256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lobe and map drawn calculations-Optimize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4851" cy="2246469"/>
                    </a:xfrm>
                    <a:prstGeom prst="rect">
                      <a:avLst/>
                    </a:prstGeom>
                  </pic:spPr>
                </pic:pic>
              </a:graphicData>
            </a:graphic>
          </wp:inline>
        </w:drawing>
      </w:r>
    </w:p>
    <w:p w14:paraId="0DFB502B" w14:textId="2987B4CF" w:rsidR="00F043F4" w:rsidRPr="00E07CF8" w:rsidRDefault="00F043F4" w:rsidP="00F043F4">
      <w:pPr>
        <w:pStyle w:val="ListParagraph"/>
        <w:rPr>
          <w:sz w:val="20"/>
          <w:szCs w:val="20"/>
        </w:rPr>
      </w:pPr>
      <w:bookmarkStart w:id="7" w:name="_Hlk17724930"/>
      <w:r w:rsidRPr="00E07CF8">
        <w:rPr>
          <w:sz w:val="20"/>
          <w:szCs w:val="20"/>
        </w:rPr>
        <w:t xml:space="preserve">Figure 4: </w:t>
      </w:r>
      <w:r w:rsidR="00E07CF8" w:rsidRPr="00E07CF8">
        <w:rPr>
          <w:sz w:val="20"/>
          <w:szCs w:val="20"/>
        </w:rPr>
        <w:t xml:space="preserve">Moon Journal, </w:t>
      </w:r>
      <w:r w:rsidRPr="00E07CF8">
        <w:rPr>
          <w:sz w:val="20"/>
          <w:szCs w:val="20"/>
        </w:rPr>
        <w:t>Sketch of globe and my local map, Image: Anne Day-Jones.</w:t>
      </w:r>
      <w:bookmarkEnd w:id="7"/>
    </w:p>
    <w:p w14:paraId="7D3F3C10" w14:textId="77777777" w:rsidR="00F043F4" w:rsidRDefault="00F043F4" w:rsidP="00F043F4">
      <w:pPr>
        <w:pStyle w:val="ListParagraph"/>
      </w:pPr>
    </w:p>
    <w:p w14:paraId="7DF0313A" w14:textId="77777777" w:rsidR="00F043F4" w:rsidRDefault="00F043F4" w:rsidP="00F043F4">
      <w:pPr>
        <w:pStyle w:val="ListParagraph"/>
      </w:pPr>
      <w:r>
        <w:rPr>
          <w:noProof/>
        </w:rPr>
        <w:drawing>
          <wp:inline distT="0" distB="0" distL="0" distR="0" wp14:anchorId="1A74B364" wp14:editId="293FBFBC">
            <wp:extent cx="2185060" cy="163879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ides drawing-Optimize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01964" cy="1651473"/>
                    </a:xfrm>
                    <a:prstGeom prst="rect">
                      <a:avLst/>
                    </a:prstGeom>
                  </pic:spPr>
                </pic:pic>
              </a:graphicData>
            </a:graphic>
          </wp:inline>
        </w:drawing>
      </w:r>
    </w:p>
    <w:p w14:paraId="029D6699" w14:textId="2C79B6FA" w:rsidR="00F043F4" w:rsidRPr="00F07C99" w:rsidRDefault="00F043F4" w:rsidP="00F043F4">
      <w:pPr>
        <w:pStyle w:val="ListParagraph"/>
        <w:rPr>
          <w:sz w:val="20"/>
          <w:szCs w:val="20"/>
        </w:rPr>
      </w:pPr>
      <w:bookmarkStart w:id="8" w:name="_Hlk17724938"/>
      <w:r w:rsidRPr="00F07C99">
        <w:rPr>
          <w:sz w:val="20"/>
          <w:szCs w:val="20"/>
        </w:rPr>
        <w:t xml:space="preserve">Figure 5: </w:t>
      </w:r>
      <w:r w:rsidR="00E07CF8" w:rsidRPr="00F07C99">
        <w:rPr>
          <w:sz w:val="20"/>
          <w:szCs w:val="20"/>
        </w:rPr>
        <w:t xml:space="preserve">Moon Journal, </w:t>
      </w:r>
      <w:r w:rsidRPr="00F07C99">
        <w:rPr>
          <w:sz w:val="20"/>
          <w:szCs w:val="20"/>
        </w:rPr>
        <w:t>Sketch of earth, moon, sun and tides, Image: Anne Day-Jones.</w:t>
      </w:r>
    </w:p>
    <w:p w14:paraId="748C0750" w14:textId="77777777" w:rsidR="00A42858" w:rsidRDefault="00A42858" w:rsidP="00F043F4">
      <w:pPr>
        <w:pStyle w:val="ListParagraph"/>
      </w:pPr>
    </w:p>
    <w:bookmarkEnd w:id="8"/>
    <w:p w14:paraId="6B75BE0B" w14:textId="799FB062" w:rsidR="00F043F4" w:rsidRDefault="002B1739" w:rsidP="002B1739">
      <w:r>
        <w:t>This</w:t>
      </w:r>
      <w:r w:rsidR="00F043F4">
        <w:t xml:space="preserve"> ignorance, I felt, came partly from schooling – I noted on June 25 that ‘the sky just doesn’t move in the way I’ve been brought up to believe it does’ and partly from being part of a culture that didn’t need the Moon for time-keeping any more.  On July 9 I wrote:</w:t>
      </w:r>
      <w:r w:rsidR="00F043F4" w:rsidRPr="00747259">
        <w:t xml:space="preserve"> </w:t>
      </w:r>
    </w:p>
    <w:p w14:paraId="637DFC88" w14:textId="77777777" w:rsidR="00A42858" w:rsidRDefault="00A42858" w:rsidP="00F043F4">
      <w:pPr>
        <w:ind w:left="360"/>
      </w:pPr>
    </w:p>
    <w:p w14:paraId="1F088A43" w14:textId="696B7BC0" w:rsidR="00F043F4" w:rsidRDefault="00F043F4" w:rsidP="00F043F4">
      <w:pPr>
        <w:ind w:left="720"/>
      </w:pPr>
      <w:r>
        <w:t xml:space="preserve">It feels unbearable what we’ve lost. </w:t>
      </w:r>
      <w:proofErr w:type="gramStart"/>
      <w:r>
        <w:t>Oh</w:t>
      </w:r>
      <w:proofErr w:type="gramEnd"/>
      <w:r>
        <w:t xml:space="preserve"> I want to live somewhere/in a way that the phase of the Moon matters. When we needed the </w:t>
      </w:r>
      <w:proofErr w:type="gramStart"/>
      <w:r>
        <w:t>sky</w:t>
      </w:r>
      <w:proofErr w:type="gramEnd"/>
      <w:r>
        <w:t xml:space="preserve"> it was present for us. Now that we no longer need it it’s disappearing.</w:t>
      </w:r>
      <w:r w:rsidRPr="004B656F">
        <w:t xml:space="preserve"> </w:t>
      </w:r>
    </w:p>
    <w:p w14:paraId="5B775BB3" w14:textId="77777777" w:rsidR="00A42858" w:rsidRDefault="00A42858" w:rsidP="00F043F4">
      <w:pPr>
        <w:ind w:left="720"/>
      </w:pPr>
    </w:p>
    <w:p w14:paraId="4D97B609" w14:textId="77777777" w:rsidR="005042CF" w:rsidRDefault="00F043F4" w:rsidP="00F043F4">
      <w:r>
        <w:t>Such a finding is consistent Ingold’s statement that living most of our lives inside has changed our understanding of the sky.</w:t>
      </w:r>
      <w:r>
        <w:rPr>
          <w:rStyle w:val="FootnoteReference"/>
        </w:rPr>
        <w:footnoteReference w:id="24"/>
      </w:r>
      <w:r>
        <w:t xml:space="preserve"> </w:t>
      </w:r>
    </w:p>
    <w:p w14:paraId="40E8C09F" w14:textId="77777777" w:rsidR="005042CF" w:rsidRDefault="005042CF" w:rsidP="00F043F4"/>
    <w:p w14:paraId="05BFE4C3" w14:textId="77777777" w:rsidR="005042CF" w:rsidRDefault="005042CF" w:rsidP="005042CF">
      <w:pPr>
        <w:pStyle w:val="Heading3"/>
      </w:pPr>
      <w:r>
        <w:t>Light Pollution</w:t>
      </w:r>
    </w:p>
    <w:p w14:paraId="25ACE3DD" w14:textId="67AD7DCC" w:rsidR="00F043F4" w:rsidRDefault="00F043F4" w:rsidP="00F043F4">
      <w:r>
        <w:t xml:space="preserve">Ignorance, however, was far from the only obstruction. Light pollution dimmed the Moon, architecture blocked it, and even the noise of the city felt like an obstruction. On July 12 I noted that: </w:t>
      </w:r>
    </w:p>
    <w:p w14:paraId="7EC2F0E0" w14:textId="77777777" w:rsidR="00F544F0" w:rsidRDefault="00F544F0" w:rsidP="00F043F4"/>
    <w:p w14:paraId="74AE5F9C" w14:textId="70879008" w:rsidR="00F043F4" w:rsidRDefault="00F043F4" w:rsidP="00F043F4">
      <w:pPr>
        <w:ind w:left="720"/>
      </w:pPr>
      <w:r>
        <w:t>It made me very sad. Not being able to see the Moon clearly from anywhere from the balcony … the tree blocking everything, the noisy restaurant customers, the cars, the lights</w:t>
      </w:r>
      <w:r w:rsidR="00A42858">
        <w:t>.</w:t>
      </w:r>
    </w:p>
    <w:p w14:paraId="33521F4D" w14:textId="77777777" w:rsidR="00A42858" w:rsidRDefault="00A42858" w:rsidP="00F043F4">
      <w:pPr>
        <w:ind w:left="720"/>
      </w:pPr>
    </w:p>
    <w:p w14:paraId="6096EB11" w14:textId="77777777" w:rsidR="00F043F4" w:rsidRDefault="00F043F4" w:rsidP="00F043F4">
      <w:pPr>
        <w:pStyle w:val="ListParagraph"/>
      </w:pPr>
      <w:r>
        <w:rPr>
          <w:noProof/>
        </w:rPr>
        <w:drawing>
          <wp:inline distT="0" distB="0" distL="0" distR="0" wp14:anchorId="0C1B4194" wp14:editId="2D702869">
            <wp:extent cx="4108861" cy="3081646"/>
            <wp:effectExtent l="0" t="0" r="635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uly 15, full moon mount royal park 2-Optimized.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8768" cy="3096576"/>
                    </a:xfrm>
                    <a:prstGeom prst="rect">
                      <a:avLst/>
                    </a:prstGeom>
                  </pic:spPr>
                </pic:pic>
              </a:graphicData>
            </a:graphic>
          </wp:inline>
        </w:drawing>
      </w:r>
    </w:p>
    <w:p w14:paraId="18C4CDB6" w14:textId="3063E03B" w:rsidR="00F043F4" w:rsidRPr="00F07C99" w:rsidRDefault="00F043F4" w:rsidP="00F043F4">
      <w:pPr>
        <w:pStyle w:val="ListParagraph"/>
        <w:rPr>
          <w:sz w:val="20"/>
          <w:szCs w:val="20"/>
        </w:rPr>
      </w:pPr>
      <w:bookmarkStart w:id="9" w:name="_Hlk17724949"/>
      <w:r w:rsidRPr="00F07C99">
        <w:rPr>
          <w:sz w:val="20"/>
          <w:szCs w:val="20"/>
        </w:rPr>
        <w:t xml:space="preserve">Figure 6: </w:t>
      </w:r>
      <w:r w:rsidR="00E07CF8" w:rsidRPr="00F07C99">
        <w:rPr>
          <w:sz w:val="20"/>
          <w:szCs w:val="20"/>
        </w:rPr>
        <w:t xml:space="preserve">Moon Journal, </w:t>
      </w:r>
      <w:r w:rsidR="00E07CF8" w:rsidRPr="00F07C99">
        <w:rPr>
          <w:sz w:val="20"/>
          <w:szCs w:val="20"/>
        </w:rPr>
        <w:t xml:space="preserve">Photograph of the </w:t>
      </w:r>
      <w:r w:rsidRPr="00F07C99">
        <w:rPr>
          <w:sz w:val="20"/>
          <w:szCs w:val="20"/>
        </w:rPr>
        <w:t>Full Moon over Montreal, seen from The Belvedere in Mount Royal Park, Image: Anne Day-Jones.</w:t>
      </w:r>
    </w:p>
    <w:p w14:paraId="68105793" w14:textId="77777777" w:rsidR="00A42858" w:rsidRDefault="00A42858" w:rsidP="00F043F4">
      <w:pPr>
        <w:pStyle w:val="ListParagraph"/>
      </w:pPr>
    </w:p>
    <w:bookmarkEnd w:id="9"/>
    <w:p w14:paraId="51146D1F" w14:textId="77777777" w:rsidR="00F043F4" w:rsidRDefault="00F043F4" w:rsidP="00F043F4">
      <w:pPr>
        <w:pStyle w:val="ListParagraph"/>
      </w:pPr>
      <w:r>
        <w:rPr>
          <w:noProof/>
        </w:rPr>
        <w:lastRenderedPageBreak/>
        <w:drawing>
          <wp:inline distT="0" distB="0" distL="0" distR="0" wp14:anchorId="44F511E6" wp14:editId="08BC8FC8">
            <wp:extent cx="1646674" cy="219556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uly 17, full moon from home op.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50177" cy="2200236"/>
                    </a:xfrm>
                    <a:prstGeom prst="rect">
                      <a:avLst/>
                    </a:prstGeom>
                  </pic:spPr>
                </pic:pic>
              </a:graphicData>
            </a:graphic>
          </wp:inline>
        </w:drawing>
      </w:r>
    </w:p>
    <w:p w14:paraId="17AB2C56" w14:textId="05F87157" w:rsidR="00F043F4" w:rsidRPr="00F07C99" w:rsidRDefault="00F043F4" w:rsidP="00F043F4">
      <w:pPr>
        <w:pStyle w:val="ListParagraph"/>
        <w:rPr>
          <w:sz w:val="20"/>
          <w:szCs w:val="20"/>
        </w:rPr>
      </w:pPr>
      <w:bookmarkStart w:id="10" w:name="_Hlk17724955"/>
      <w:r w:rsidRPr="00F07C99">
        <w:rPr>
          <w:sz w:val="20"/>
          <w:szCs w:val="20"/>
        </w:rPr>
        <w:t xml:space="preserve">Figure 7: </w:t>
      </w:r>
      <w:r w:rsidR="00E07CF8" w:rsidRPr="00F07C99">
        <w:rPr>
          <w:sz w:val="20"/>
          <w:szCs w:val="20"/>
        </w:rPr>
        <w:t xml:space="preserve">Moon Journal, Photograph of the </w:t>
      </w:r>
      <w:r w:rsidRPr="00F07C99">
        <w:rPr>
          <w:sz w:val="20"/>
          <w:szCs w:val="20"/>
        </w:rPr>
        <w:t>Full Moon seen from the apartment, showing restaurant, street, and shop lights, Image: Anne Day-Jones.</w:t>
      </w:r>
    </w:p>
    <w:p w14:paraId="17BA39A9" w14:textId="77777777" w:rsidR="00A42858" w:rsidRDefault="00A42858" w:rsidP="00F043F4">
      <w:pPr>
        <w:pStyle w:val="ListParagraph"/>
      </w:pPr>
    </w:p>
    <w:bookmarkEnd w:id="10"/>
    <w:p w14:paraId="1CD08C34" w14:textId="374567EA" w:rsidR="00F043F4" w:rsidRDefault="00F043F4" w:rsidP="00F043F4">
      <w:r>
        <w:t xml:space="preserve">The images above highlight the effect of urban landscape and light pollution on a clear view of the Moon. In figure 6, taken from the top of Mount Royal, the full Moon seems to preside over the scene, whereas in figure 7 it competes with street and shop lights. </w:t>
      </w:r>
    </w:p>
    <w:p w14:paraId="7CB0594A" w14:textId="77777777" w:rsidR="00A42858" w:rsidRDefault="00A42858" w:rsidP="00F043F4"/>
    <w:p w14:paraId="154FF02D" w14:textId="77777777" w:rsidR="005042CF" w:rsidRDefault="005042CF" w:rsidP="005042CF">
      <w:pPr>
        <w:pStyle w:val="Heading3"/>
      </w:pPr>
      <w:r>
        <w:t>Light pollution and the stars</w:t>
      </w:r>
    </w:p>
    <w:p w14:paraId="58BFD38C" w14:textId="42CC3F71" w:rsidR="0010239B" w:rsidRDefault="00F043F4" w:rsidP="0010239B">
      <w:r>
        <w:t xml:space="preserve">An unexpected finding related to the effect of light pollution concerns the relationship between the Moon and stars. I noted, time and again, a delight in seeing planets and stars surrounding the Moon on my app, and a dismay at seeing, so often, only a solitary Moon in the sky. My many drawings of the images on my iPhone bear witness to a felt need to re-establish this relationship between the Moon and the stars. See Figures 8-10 below. </w:t>
      </w:r>
    </w:p>
    <w:p w14:paraId="079F59C5" w14:textId="36BDB9BA" w:rsidR="00F043F4" w:rsidRDefault="00F043F4" w:rsidP="00F043F4"/>
    <w:p w14:paraId="278AE412" w14:textId="77777777" w:rsidR="005042CF" w:rsidRDefault="005042CF" w:rsidP="00F043F4"/>
    <w:p w14:paraId="07439ADC" w14:textId="77777777" w:rsidR="00F043F4" w:rsidRDefault="00F043F4" w:rsidP="00F043F4">
      <w:pPr>
        <w:pStyle w:val="ListParagraph"/>
      </w:pPr>
      <w:r>
        <w:rPr>
          <w:noProof/>
        </w:rPr>
        <w:drawing>
          <wp:inline distT="0" distB="0" distL="0" distR="0" wp14:anchorId="44E49C5C" wp14:editId="114F51D0">
            <wp:extent cx="862902" cy="115053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on in cancer Optimize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81590" cy="1175454"/>
                    </a:xfrm>
                    <a:prstGeom prst="rect">
                      <a:avLst/>
                    </a:prstGeom>
                  </pic:spPr>
                </pic:pic>
              </a:graphicData>
            </a:graphic>
          </wp:inline>
        </w:drawing>
      </w:r>
    </w:p>
    <w:p w14:paraId="4798978E" w14:textId="4653E42C" w:rsidR="00F043F4" w:rsidRPr="00F07C99" w:rsidRDefault="00F043F4" w:rsidP="00F043F4">
      <w:pPr>
        <w:pStyle w:val="ListParagraph"/>
        <w:rPr>
          <w:sz w:val="20"/>
          <w:szCs w:val="20"/>
        </w:rPr>
      </w:pPr>
      <w:bookmarkStart w:id="11" w:name="_Hlk17724962"/>
      <w:r w:rsidRPr="00F07C99">
        <w:rPr>
          <w:sz w:val="20"/>
          <w:szCs w:val="20"/>
        </w:rPr>
        <w:t xml:space="preserve">Figure 8: </w:t>
      </w:r>
      <w:r w:rsidR="00E07CF8" w:rsidRPr="00F07C99">
        <w:rPr>
          <w:sz w:val="20"/>
          <w:szCs w:val="20"/>
        </w:rPr>
        <w:t xml:space="preserve">Moon Journal, </w:t>
      </w:r>
      <w:r w:rsidRPr="00F07C99">
        <w:rPr>
          <w:sz w:val="20"/>
          <w:szCs w:val="20"/>
        </w:rPr>
        <w:t xml:space="preserve">Sketch of Moon in Cancer, as it appeared from balcony using </w:t>
      </w:r>
      <w:proofErr w:type="spellStart"/>
      <w:r w:rsidRPr="00F07C99">
        <w:rPr>
          <w:sz w:val="20"/>
          <w:szCs w:val="20"/>
        </w:rPr>
        <w:t>SkyView</w:t>
      </w:r>
      <w:proofErr w:type="spellEnd"/>
      <w:r w:rsidRPr="00F07C99">
        <w:rPr>
          <w:sz w:val="20"/>
          <w:szCs w:val="20"/>
        </w:rPr>
        <w:t xml:space="preserve"> app, Image: Anne Day-Jones.</w:t>
      </w:r>
    </w:p>
    <w:p w14:paraId="0F5B66D6" w14:textId="77777777" w:rsidR="00A42858" w:rsidRDefault="00A42858" w:rsidP="00F043F4">
      <w:pPr>
        <w:pStyle w:val="ListParagraph"/>
      </w:pPr>
    </w:p>
    <w:bookmarkEnd w:id="11"/>
    <w:p w14:paraId="43FAEDD0" w14:textId="77777777" w:rsidR="00F043F4" w:rsidRDefault="00F043F4" w:rsidP="00F043F4">
      <w:pPr>
        <w:pStyle w:val="ListParagraph"/>
      </w:pPr>
      <w:r>
        <w:rPr>
          <w:noProof/>
        </w:rPr>
        <w:drawing>
          <wp:inline distT="0" distB="0" distL="0" distR="0" wp14:anchorId="2B024A9E" wp14:editId="11F54FC4">
            <wp:extent cx="836526" cy="1115367"/>
            <wp:effectExtent l="0" t="0" r="190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on in capricorn-Optimized.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52421" cy="1136561"/>
                    </a:xfrm>
                    <a:prstGeom prst="rect">
                      <a:avLst/>
                    </a:prstGeom>
                  </pic:spPr>
                </pic:pic>
              </a:graphicData>
            </a:graphic>
          </wp:inline>
        </w:drawing>
      </w:r>
    </w:p>
    <w:p w14:paraId="0C822C7E" w14:textId="21822499" w:rsidR="00F043F4" w:rsidRPr="00F07C99" w:rsidRDefault="00F043F4" w:rsidP="00F043F4">
      <w:pPr>
        <w:pStyle w:val="ListParagraph"/>
        <w:rPr>
          <w:sz w:val="20"/>
          <w:szCs w:val="20"/>
        </w:rPr>
      </w:pPr>
      <w:bookmarkStart w:id="12" w:name="_Hlk17724974"/>
      <w:r w:rsidRPr="00F07C99">
        <w:rPr>
          <w:sz w:val="20"/>
          <w:szCs w:val="20"/>
        </w:rPr>
        <w:t xml:space="preserve">Figure 9: Moon Journal July 3, 2019, Sketch of Moon in Sagittarius as it appeared from balcony using </w:t>
      </w:r>
      <w:proofErr w:type="spellStart"/>
      <w:r w:rsidRPr="00F07C99">
        <w:rPr>
          <w:sz w:val="20"/>
          <w:szCs w:val="20"/>
        </w:rPr>
        <w:t>SkyView</w:t>
      </w:r>
      <w:proofErr w:type="spellEnd"/>
      <w:r w:rsidRPr="00F07C99">
        <w:rPr>
          <w:sz w:val="20"/>
          <w:szCs w:val="20"/>
        </w:rPr>
        <w:t xml:space="preserve"> app, Image: Anne Day-Jones.</w:t>
      </w:r>
    </w:p>
    <w:p w14:paraId="18C2D581" w14:textId="77777777" w:rsidR="00A42858" w:rsidRDefault="00A42858" w:rsidP="00F043F4">
      <w:pPr>
        <w:pStyle w:val="ListParagraph"/>
      </w:pPr>
    </w:p>
    <w:bookmarkEnd w:id="12"/>
    <w:p w14:paraId="78F18EC6" w14:textId="77777777" w:rsidR="00F043F4" w:rsidRDefault="00F043F4" w:rsidP="00F043F4">
      <w:pPr>
        <w:pStyle w:val="ListParagraph"/>
      </w:pPr>
    </w:p>
    <w:p w14:paraId="65FF3A30" w14:textId="77777777" w:rsidR="00F043F4" w:rsidRDefault="00F043F4" w:rsidP="00F043F4">
      <w:pPr>
        <w:pStyle w:val="ListParagraph"/>
      </w:pPr>
      <w:r>
        <w:rPr>
          <w:noProof/>
        </w:rPr>
        <w:lastRenderedPageBreak/>
        <w:drawing>
          <wp:inline distT="0" distB="0" distL="0" distR="0" wp14:anchorId="0B01C6CE" wp14:editId="5E3493F1">
            <wp:extent cx="1217106" cy="1622808"/>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oon in scorpio-Optimize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31133" cy="1641511"/>
                    </a:xfrm>
                    <a:prstGeom prst="rect">
                      <a:avLst/>
                    </a:prstGeom>
                  </pic:spPr>
                </pic:pic>
              </a:graphicData>
            </a:graphic>
          </wp:inline>
        </w:drawing>
      </w:r>
    </w:p>
    <w:p w14:paraId="0B6831CF" w14:textId="758F6FCB" w:rsidR="00F043F4" w:rsidRPr="00F07C99" w:rsidRDefault="00F043F4" w:rsidP="00F043F4">
      <w:pPr>
        <w:pStyle w:val="ListParagraph"/>
        <w:rPr>
          <w:sz w:val="20"/>
          <w:szCs w:val="20"/>
        </w:rPr>
      </w:pPr>
      <w:bookmarkStart w:id="13" w:name="_Hlk17724982"/>
      <w:r w:rsidRPr="00F07C99">
        <w:rPr>
          <w:sz w:val="20"/>
          <w:szCs w:val="20"/>
        </w:rPr>
        <w:t xml:space="preserve">Figure 10: Moon Journal July 13, 2019, Sketch of Moon in Scorpio on my phone, as it appeared from balcony using </w:t>
      </w:r>
      <w:proofErr w:type="spellStart"/>
      <w:r w:rsidRPr="00F07C99">
        <w:rPr>
          <w:sz w:val="20"/>
          <w:szCs w:val="20"/>
        </w:rPr>
        <w:t>SkyView</w:t>
      </w:r>
      <w:proofErr w:type="spellEnd"/>
      <w:r w:rsidRPr="00F07C99">
        <w:rPr>
          <w:sz w:val="20"/>
          <w:szCs w:val="20"/>
        </w:rPr>
        <w:t xml:space="preserve"> app, Image: Anne Day-Jones.</w:t>
      </w:r>
    </w:p>
    <w:bookmarkEnd w:id="13"/>
    <w:p w14:paraId="159918A7" w14:textId="2BFB0A1D" w:rsidR="005042CF" w:rsidRDefault="005042CF" w:rsidP="00F043F4"/>
    <w:p w14:paraId="63481D8B" w14:textId="34160168" w:rsidR="00F043F4" w:rsidRPr="008152B7" w:rsidRDefault="00F043F4" w:rsidP="00F043F4">
      <w:r>
        <w:t xml:space="preserve">Thus, the sense of lost relationship </w:t>
      </w:r>
      <w:r w:rsidR="00382F04">
        <w:t>incorporated</w:t>
      </w:r>
      <w:r>
        <w:t xml:space="preserve"> also the Moon’s relationship to the stars. I could at least see glimpses of the Moon during the month, but </w:t>
      </w:r>
      <w:proofErr w:type="spellStart"/>
      <w:r>
        <w:t>Nordgren’s</w:t>
      </w:r>
      <w:proofErr w:type="spellEnd"/>
      <w:r>
        <w:t xml:space="preserve"> pessimistic vision of a future where the universe is ‘reduced … to the glow of our own atmosphere punctuated by no more than the sun and moon beyond,’</w:t>
      </w:r>
      <w:r w:rsidRPr="008E3BEC">
        <w:t xml:space="preserve"> </w:t>
      </w:r>
      <w:r>
        <w:t>was not far from my experience.</w:t>
      </w:r>
      <w:r>
        <w:rPr>
          <w:rStyle w:val="FootnoteReference"/>
        </w:rPr>
        <w:footnoteReference w:id="25"/>
      </w:r>
      <w:r>
        <w:t xml:space="preserve"> </w:t>
      </w:r>
    </w:p>
    <w:p w14:paraId="60A249C4" w14:textId="61FA126E" w:rsidR="00F043F4" w:rsidRDefault="00F043F4" w:rsidP="00F043F4">
      <w:pPr>
        <w:pStyle w:val="Heading1"/>
      </w:pPr>
      <w:r>
        <w:t>Final Thoughts: The Digital Moon</w:t>
      </w:r>
    </w:p>
    <w:p w14:paraId="4CF4D019" w14:textId="39B91E1D" w:rsidR="00F043F4" w:rsidRDefault="00F043F4" w:rsidP="00F043F4">
      <w:proofErr w:type="spellStart"/>
      <w:r>
        <w:t>Gallaway</w:t>
      </w:r>
      <w:proofErr w:type="spellEnd"/>
      <w:r>
        <w:t xml:space="preserve"> suggests that urban societies accept light pollution as the norm partly due to a lack of information about what they are missing; such ignorance, he states, leads to suggestions that digital images are an acceptable substitute for the night sky.</w:t>
      </w:r>
      <w:r w:rsidR="0010239B">
        <w:rPr>
          <w:rStyle w:val="FootnoteReference"/>
        </w:rPr>
        <w:footnoteReference w:id="26"/>
      </w:r>
      <w:r>
        <w:t xml:space="preserve"> He states:</w:t>
      </w:r>
    </w:p>
    <w:p w14:paraId="224BA967" w14:textId="77777777" w:rsidR="00A42858" w:rsidRDefault="00A42858" w:rsidP="00F043F4"/>
    <w:p w14:paraId="66E03E80" w14:textId="4BAEA185" w:rsidR="00F043F4" w:rsidRDefault="00F043F4" w:rsidP="00F043F4">
      <w:pPr>
        <w:ind w:left="720"/>
      </w:pPr>
      <w:r>
        <w:t>If one asks about the value of the night, the answer depends on whether the respondent truly knows what he or she is missing when their view is obscured by light pollution.</w:t>
      </w:r>
      <w:r>
        <w:rPr>
          <w:rStyle w:val="FootnoteReference"/>
        </w:rPr>
        <w:footnoteReference w:id="27"/>
      </w:r>
      <w:r>
        <w:t xml:space="preserve"> </w:t>
      </w:r>
    </w:p>
    <w:p w14:paraId="057741A3" w14:textId="77777777" w:rsidR="00A42858" w:rsidRDefault="00A42858" w:rsidP="00F043F4">
      <w:pPr>
        <w:ind w:left="720"/>
      </w:pPr>
    </w:p>
    <w:p w14:paraId="43CA9229" w14:textId="1BDFCCC8" w:rsidR="00F043F4" w:rsidRDefault="00F043F4" w:rsidP="00F043F4">
      <w:r>
        <w:t xml:space="preserve">The proposition that digital images can replace the night sky is more insidious than it appears, and </w:t>
      </w:r>
      <w:r w:rsidR="00382F04">
        <w:t xml:space="preserve">my relationship with such images was complex during the month – at times they </w:t>
      </w:r>
      <w:r>
        <w:t>did ‘stand in’ for the night sky. On July 14, for example, I wrote that I was longing for a sense of scale</w:t>
      </w:r>
      <w:r w:rsidR="00382F04">
        <w:t xml:space="preserve"> </w:t>
      </w:r>
      <w:r>
        <w:t xml:space="preserve">– </w:t>
      </w:r>
      <w:r w:rsidR="00382F04">
        <w:t>which ‘</w:t>
      </w:r>
      <w:r w:rsidR="00382F04" w:rsidRPr="00B54A90">
        <w:rPr>
          <w:rFonts w:eastAsia="Times New Roman" w:cs="Arial"/>
          <w:color w:val="000000"/>
          <w:lang w:eastAsia="en-CA"/>
        </w:rPr>
        <w:t>ma</w:t>
      </w:r>
      <w:r w:rsidR="00382F04">
        <w:rPr>
          <w:rFonts w:eastAsia="Times New Roman" w:cs="Arial"/>
          <w:color w:val="000000"/>
          <w:lang w:eastAsia="en-CA"/>
        </w:rPr>
        <w:t>de</w:t>
      </w:r>
      <w:r w:rsidR="00382F04" w:rsidRPr="00B54A90">
        <w:rPr>
          <w:rFonts w:eastAsia="Times New Roman" w:cs="Arial"/>
          <w:color w:val="000000"/>
          <w:lang w:eastAsia="en-CA"/>
        </w:rPr>
        <w:t xml:space="preserve"> humans the right size and the huge </w:t>
      </w:r>
      <w:r w:rsidR="00382F04">
        <w:rPr>
          <w:rFonts w:eastAsia="Times New Roman" w:cs="Arial"/>
          <w:color w:val="000000"/>
          <w:lang w:eastAsia="en-CA"/>
        </w:rPr>
        <w:t>Moon</w:t>
      </w:r>
      <w:r w:rsidR="00382F04" w:rsidRPr="00B54A90">
        <w:rPr>
          <w:rFonts w:eastAsia="Times New Roman" w:cs="Arial"/>
          <w:color w:val="000000"/>
          <w:lang w:eastAsia="en-CA"/>
        </w:rPr>
        <w:t xml:space="preserve"> the right size</w:t>
      </w:r>
      <w:r w:rsidR="00382F04">
        <w:rPr>
          <w:rFonts w:eastAsia="Times New Roman" w:cs="Arial"/>
          <w:color w:val="000000"/>
          <w:lang w:eastAsia="en-CA"/>
        </w:rPr>
        <w:t>’</w:t>
      </w:r>
      <w:r w:rsidR="00382F04">
        <w:rPr>
          <w:rFonts w:eastAsia="Times New Roman" w:cs="Arial"/>
          <w:color w:val="000000"/>
          <w:lang w:eastAsia="en-CA"/>
        </w:rPr>
        <w:t xml:space="preserve"> - </w:t>
      </w:r>
      <w:r>
        <w:t xml:space="preserve">feeling that the urban landscape dominated the Moon and cultural indifference diminished it. While occasional views of the Moon, such as that showed in </w:t>
      </w:r>
      <w:r w:rsidR="00382F04">
        <w:t>F</w:t>
      </w:r>
      <w:r>
        <w:t>igure</w:t>
      </w:r>
      <w:r w:rsidR="00382F04">
        <w:t xml:space="preserve"> 6</w:t>
      </w:r>
      <w:r>
        <w:t>, did meet that longing,</w:t>
      </w:r>
      <w:r w:rsidRPr="00B54A90">
        <w:rPr>
          <w:rFonts w:eastAsia="Times New Roman" w:cs="Arial"/>
          <w:color w:val="000000"/>
          <w:lang w:eastAsia="en-CA"/>
        </w:rPr>
        <w:t xml:space="preserve"> </w:t>
      </w:r>
      <w:r w:rsidR="00382F04">
        <w:t>it</w:t>
      </w:r>
      <w:r>
        <w:t xml:space="preserve"> was also partially pacified by digital imagery which put the Moon centre stage. The Moon image on my phone was larger than the actual Moon in the sky – and it is significant that </w:t>
      </w:r>
      <w:proofErr w:type="gramStart"/>
      <w:r>
        <w:t>the majority of</w:t>
      </w:r>
      <w:proofErr w:type="gramEnd"/>
      <w:r>
        <w:t xml:space="preserve"> my drawings are of this larger</w:t>
      </w:r>
      <w:r w:rsidR="00382F04">
        <w:t>,</w:t>
      </w:r>
      <w:r>
        <w:t xml:space="preserve"> digital Moon rather than of the observed Moon. </w:t>
      </w:r>
      <w:r w:rsidR="00382F04">
        <w:t>Nonetheless</w:t>
      </w:r>
      <w:r>
        <w:t xml:space="preserve">, the stronger effect – as noted in the findings regarding the Moon’s relationship with the stars - was to show what I was ‘missing’, underlining the effects of light pollution and </w:t>
      </w:r>
      <w:r w:rsidR="005042CF">
        <w:t xml:space="preserve">further </w:t>
      </w:r>
      <w:r>
        <w:t xml:space="preserve">fueling a longing for a clear night sky, rather than </w:t>
      </w:r>
      <w:r w:rsidR="00A42858">
        <w:t>compensating for</w:t>
      </w:r>
      <w:r w:rsidR="005042CF">
        <w:t xml:space="preserve"> the lack of</w:t>
      </w:r>
      <w:r>
        <w:t xml:space="preserve"> it.  </w:t>
      </w:r>
    </w:p>
    <w:p w14:paraId="4D560AAE" w14:textId="77777777" w:rsidR="00F043F4" w:rsidRPr="002F17E3" w:rsidRDefault="00F043F4" w:rsidP="002F17E3">
      <w:pPr>
        <w:pStyle w:val="Heading1"/>
      </w:pPr>
      <w:r w:rsidRPr="002F17E3">
        <w:t>Conclusion</w:t>
      </w:r>
    </w:p>
    <w:p w14:paraId="78E4A29A" w14:textId="4B1DC748" w:rsidR="00F043F4" w:rsidRDefault="00F043F4" w:rsidP="00F043F4">
      <w:pPr>
        <w:rPr>
          <w:rFonts w:cs="Arial"/>
        </w:rPr>
      </w:pPr>
      <w:r>
        <w:t xml:space="preserve">This research aim of this research was to explore the nature of a relationship with the Moon in a modern, urban setting. </w:t>
      </w:r>
      <w:r>
        <w:rPr>
          <w:rFonts w:cs="Arial"/>
        </w:rPr>
        <w:t>To this end, the Moon was observed at least once each twenty-four hours – with my own eyes, if possible, with the help of an iPhone app when not – over a lunar cycle. Observations on the Moon without, as well as my reaction to it were gathered in a journal.</w:t>
      </w:r>
    </w:p>
    <w:p w14:paraId="5072F06B" w14:textId="77777777" w:rsidR="00A42858" w:rsidRDefault="00A42858" w:rsidP="00F043F4">
      <w:pPr>
        <w:rPr>
          <w:rFonts w:cs="Arial"/>
        </w:rPr>
      </w:pPr>
    </w:p>
    <w:p w14:paraId="763EF5A3" w14:textId="4D2019B0" w:rsidR="00F043F4" w:rsidRDefault="00F043F4" w:rsidP="00F043F4">
      <w:r>
        <w:rPr>
          <w:rFonts w:cs="Arial"/>
        </w:rPr>
        <w:lastRenderedPageBreak/>
        <w:t xml:space="preserve">Findings were necessarily highly personal, reflecting my biography and biases. They nonetheless largely confirmed scholarship </w:t>
      </w:r>
      <w:r w:rsidR="00382F04">
        <w:rPr>
          <w:rFonts w:cs="Arial"/>
        </w:rPr>
        <w:t>concerning</w:t>
      </w:r>
      <w:r>
        <w:rPr>
          <w:rFonts w:cs="Arial"/>
        </w:rPr>
        <w:t xml:space="preserve"> the detrimental effect of 21</w:t>
      </w:r>
      <w:r w:rsidRPr="001E1EB0">
        <w:rPr>
          <w:rFonts w:cs="Arial"/>
          <w:vertAlign w:val="superscript"/>
        </w:rPr>
        <w:t>st</w:t>
      </w:r>
      <w:r>
        <w:rPr>
          <w:rFonts w:cs="Arial"/>
        </w:rPr>
        <w:t xml:space="preserve"> century culture, urban living, and light pollution on a relationship with the Moon. They do however suggest that, even in this setting, the Moon is still available as a potent symbol of time, change, and cycle – the Moon’s own cycle still reflecting, as </w:t>
      </w:r>
      <w:proofErr w:type="spellStart"/>
      <w:r>
        <w:rPr>
          <w:rFonts w:cs="Arial"/>
        </w:rPr>
        <w:t>Cashford</w:t>
      </w:r>
      <w:proofErr w:type="spellEnd"/>
      <w:r>
        <w:rPr>
          <w:rFonts w:cs="Arial"/>
        </w:rPr>
        <w:t xml:space="preserve"> proposes, ‘everything that grows and dies, which on earth is everything.’</w:t>
      </w:r>
      <w:r>
        <w:rPr>
          <w:rStyle w:val="FootnoteReference"/>
          <w:rFonts w:cs="Arial"/>
        </w:rPr>
        <w:footnoteReference w:id="28"/>
      </w:r>
      <w:r>
        <w:rPr>
          <w:rFonts w:cs="Arial"/>
        </w:rPr>
        <w:t xml:space="preserve"> In line with </w:t>
      </w:r>
      <w:proofErr w:type="spellStart"/>
      <w:r>
        <w:rPr>
          <w:rFonts w:cs="Arial"/>
        </w:rPr>
        <w:t>Nordgren’s</w:t>
      </w:r>
      <w:proofErr w:type="spellEnd"/>
      <w:r>
        <w:rPr>
          <w:rFonts w:cs="Arial"/>
        </w:rPr>
        <w:t xml:space="preserve"> suggestion that ‘the stars … connect us to our past,’ the connection with the Moon over the research period also gave a sense of being embedded in a </w:t>
      </w:r>
      <w:r>
        <w:t xml:space="preserve">shared cultural </w:t>
      </w:r>
      <w:r w:rsidR="004922C5">
        <w:t>lineage</w:t>
      </w:r>
      <w:r>
        <w:t xml:space="preserve">. </w:t>
      </w:r>
      <w:r>
        <w:rPr>
          <w:rStyle w:val="FootnoteReference"/>
        </w:rPr>
        <w:footnoteReference w:id="29"/>
      </w:r>
    </w:p>
    <w:p w14:paraId="54FF5203" w14:textId="77777777" w:rsidR="00A42858" w:rsidRPr="0042332C" w:rsidRDefault="00A42858" w:rsidP="00F043F4">
      <w:pPr>
        <w:rPr>
          <w:rFonts w:cs="Arial"/>
        </w:rPr>
      </w:pPr>
    </w:p>
    <w:p w14:paraId="68626C9E" w14:textId="11E9E6F7" w:rsidR="00F043F4" w:rsidRPr="00C1706E" w:rsidRDefault="00F043F4" w:rsidP="00F043F4">
      <w:pPr>
        <w:pStyle w:val="NormalWeb"/>
        <w:spacing w:before="0" w:beforeAutospacing="0" w:after="150" w:afterAutospacing="0"/>
      </w:pPr>
      <w:r w:rsidRPr="00C7139E">
        <w:rPr>
          <w:rFonts w:asciiTheme="minorHAnsi" w:hAnsiTheme="minorHAnsi"/>
          <w:sz w:val="22"/>
          <w:szCs w:val="22"/>
        </w:rPr>
        <w:t xml:space="preserve">Joseph Campbell </w:t>
      </w:r>
      <w:r>
        <w:rPr>
          <w:rFonts w:asciiTheme="minorHAnsi" w:hAnsiTheme="minorHAnsi"/>
          <w:sz w:val="22"/>
          <w:szCs w:val="22"/>
        </w:rPr>
        <w:t>has</w:t>
      </w:r>
      <w:r w:rsidRPr="00C7139E">
        <w:rPr>
          <w:rFonts w:asciiTheme="minorHAnsi" w:hAnsiTheme="minorHAnsi"/>
          <w:sz w:val="22"/>
          <w:szCs w:val="22"/>
        </w:rPr>
        <w:t xml:space="preserve"> written that we </w:t>
      </w:r>
      <w:r>
        <w:rPr>
          <w:rFonts w:asciiTheme="minorHAnsi" w:hAnsiTheme="minorHAnsi"/>
          <w:sz w:val="22"/>
          <w:szCs w:val="22"/>
        </w:rPr>
        <w:t xml:space="preserve">have always </w:t>
      </w:r>
      <w:r w:rsidRPr="00C7139E">
        <w:rPr>
          <w:rFonts w:asciiTheme="minorHAnsi" w:hAnsiTheme="minorHAnsi"/>
          <w:sz w:val="22"/>
          <w:szCs w:val="22"/>
        </w:rPr>
        <w:t>project</w:t>
      </w:r>
      <w:r>
        <w:rPr>
          <w:rFonts w:asciiTheme="minorHAnsi" w:hAnsiTheme="minorHAnsi"/>
          <w:sz w:val="22"/>
          <w:szCs w:val="22"/>
        </w:rPr>
        <w:t>ed</w:t>
      </w:r>
      <w:r w:rsidRPr="00C7139E">
        <w:rPr>
          <w:rFonts w:asciiTheme="minorHAnsi" w:hAnsiTheme="minorHAnsi"/>
          <w:sz w:val="22"/>
          <w:szCs w:val="22"/>
        </w:rPr>
        <w:t xml:space="preserve"> our</w:t>
      </w:r>
      <w:r>
        <w:rPr>
          <w:rFonts w:asciiTheme="minorHAnsi" w:hAnsiTheme="minorHAnsi"/>
          <w:sz w:val="22"/>
          <w:szCs w:val="22"/>
        </w:rPr>
        <w:t xml:space="preserve"> psyches</w:t>
      </w:r>
      <w:r w:rsidRPr="00C7139E">
        <w:rPr>
          <w:rFonts w:asciiTheme="minorHAnsi" w:hAnsiTheme="minorHAnsi"/>
          <w:sz w:val="22"/>
          <w:szCs w:val="22"/>
        </w:rPr>
        <w:t xml:space="preserve"> on</w:t>
      </w:r>
      <w:r>
        <w:rPr>
          <w:rFonts w:asciiTheme="minorHAnsi" w:hAnsiTheme="minorHAnsi"/>
          <w:sz w:val="22"/>
          <w:szCs w:val="22"/>
        </w:rPr>
        <w:t>to</w:t>
      </w:r>
      <w:r w:rsidRPr="00C7139E">
        <w:rPr>
          <w:rFonts w:asciiTheme="minorHAnsi" w:hAnsiTheme="minorHAnsi"/>
          <w:sz w:val="22"/>
          <w:szCs w:val="22"/>
        </w:rPr>
        <w:t xml:space="preserve"> the sky, and that </w:t>
      </w:r>
      <w:r w:rsidR="002F17E3">
        <w:rPr>
          <w:rFonts w:asciiTheme="minorHAnsi" w:hAnsiTheme="minorHAnsi"/>
          <w:sz w:val="22"/>
          <w:szCs w:val="22"/>
        </w:rPr>
        <w:t>‘</w:t>
      </w:r>
      <w:r w:rsidRPr="00C7139E">
        <w:rPr>
          <w:rFonts w:asciiTheme="minorHAnsi" w:hAnsiTheme="minorHAnsi"/>
          <w:sz w:val="22"/>
          <w:szCs w:val="22"/>
        </w:rPr>
        <w:t>The projection is so fundamental that it has taken several thousand years of civilization to detach it in some measure from its outer object.</w:t>
      </w:r>
      <w:r w:rsidR="002F17E3">
        <w:rPr>
          <w:rFonts w:asciiTheme="minorHAnsi" w:hAnsiTheme="minorHAnsi"/>
          <w:sz w:val="22"/>
          <w:szCs w:val="22"/>
        </w:rPr>
        <w:t>’</w:t>
      </w:r>
      <w:r>
        <w:rPr>
          <w:rStyle w:val="FootnoteReference"/>
          <w:rFonts w:asciiTheme="minorHAnsi" w:hAnsiTheme="minorHAnsi"/>
          <w:sz w:val="22"/>
          <w:szCs w:val="22"/>
        </w:rPr>
        <w:footnoteReference w:id="30"/>
      </w:r>
      <w:r w:rsidRPr="00C7139E">
        <w:rPr>
          <w:rFonts w:asciiTheme="minorHAnsi" w:hAnsiTheme="minorHAnsi"/>
          <w:sz w:val="22"/>
          <w:szCs w:val="22"/>
        </w:rPr>
        <w:t xml:space="preserve"> Through a month-long observation of the </w:t>
      </w:r>
      <w:r>
        <w:rPr>
          <w:rFonts w:asciiTheme="minorHAnsi" w:hAnsiTheme="minorHAnsi"/>
          <w:sz w:val="22"/>
          <w:szCs w:val="22"/>
        </w:rPr>
        <w:t>Moon</w:t>
      </w:r>
      <w:r w:rsidRPr="00C7139E">
        <w:rPr>
          <w:rFonts w:asciiTheme="minorHAnsi" w:hAnsiTheme="minorHAnsi"/>
          <w:sz w:val="22"/>
          <w:szCs w:val="22"/>
        </w:rPr>
        <w:t xml:space="preserve">, through its multiplicity of changes, this research shone light </w:t>
      </w:r>
      <w:r>
        <w:rPr>
          <w:rFonts w:asciiTheme="minorHAnsi" w:hAnsiTheme="minorHAnsi"/>
          <w:sz w:val="22"/>
          <w:szCs w:val="22"/>
        </w:rPr>
        <w:t>both to the degree of</w:t>
      </w:r>
      <w:r w:rsidRPr="00C7139E">
        <w:rPr>
          <w:rFonts w:asciiTheme="minorHAnsi" w:hAnsiTheme="minorHAnsi"/>
          <w:sz w:val="22"/>
          <w:szCs w:val="22"/>
        </w:rPr>
        <w:t xml:space="preserve"> some of the detachment, </w:t>
      </w:r>
      <w:r>
        <w:rPr>
          <w:rFonts w:asciiTheme="minorHAnsi" w:hAnsiTheme="minorHAnsi"/>
          <w:sz w:val="22"/>
          <w:szCs w:val="22"/>
        </w:rPr>
        <w:t>as well as some enduring aspects of the relationship between humanity and the Moon.</w:t>
      </w:r>
    </w:p>
    <w:p w14:paraId="22EDD3B9" w14:textId="77777777" w:rsidR="00F043F4" w:rsidRDefault="00F043F4" w:rsidP="00F043F4"/>
    <w:p w14:paraId="18E03062" w14:textId="77777777" w:rsidR="00F043F4" w:rsidRPr="00262A00" w:rsidRDefault="00F043F4" w:rsidP="00F043F4">
      <w:r>
        <w:br w:type="page"/>
      </w:r>
      <w:bookmarkStart w:id="14" w:name="_Hlk17472543"/>
    </w:p>
    <w:p w14:paraId="6BACE0B6" w14:textId="77777777" w:rsidR="00F043F4" w:rsidRDefault="00F043F4" w:rsidP="00F043F4">
      <w:pPr>
        <w:pStyle w:val="ListParagraph"/>
      </w:pPr>
    </w:p>
    <w:bookmarkEnd w:id="14"/>
    <w:p w14:paraId="43393E0B" w14:textId="036639E5" w:rsidR="00F043F4" w:rsidRDefault="00F043F4" w:rsidP="005042CF">
      <w:pPr>
        <w:pStyle w:val="Heading1"/>
      </w:pPr>
      <w:r>
        <w:t>Table of Images</w:t>
      </w:r>
    </w:p>
    <w:p w14:paraId="060E14AD" w14:textId="77777777" w:rsidR="00F043F4" w:rsidRDefault="00F043F4" w:rsidP="00F043F4">
      <w:pPr>
        <w:pStyle w:val="ListParagraph"/>
      </w:pPr>
    </w:p>
    <w:p w14:paraId="653BDACE" w14:textId="77777777" w:rsidR="00F043F4" w:rsidRPr="00976EE7" w:rsidRDefault="00F043F4" w:rsidP="00F043F4">
      <w:r w:rsidRPr="00976EE7">
        <w:t xml:space="preserve">Figure 1. Rising and setting times of the Moon during July 2019, website timeanddate.com. </w:t>
      </w:r>
    </w:p>
    <w:p w14:paraId="44460640" w14:textId="77777777" w:rsidR="00F043F4" w:rsidRPr="00976EE7" w:rsidRDefault="00F043F4" w:rsidP="00F043F4">
      <w:r w:rsidRPr="00976EE7">
        <w:t>Figure 2: Drawing of Moon Phases, Image: Anne Day-Jones.</w:t>
      </w:r>
    </w:p>
    <w:p w14:paraId="4D6A90ED" w14:textId="77777777" w:rsidR="00F043F4" w:rsidRPr="00976EE7" w:rsidRDefault="00F043F4" w:rsidP="00F043F4">
      <w:r w:rsidRPr="00976EE7">
        <w:t>Figure 3: Map of Montreal, Image: Google Maps.</w:t>
      </w:r>
    </w:p>
    <w:p w14:paraId="0C46BF79" w14:textId="77777777" w:rsidR="00F043F4" w:rsidRPr="00976EE7" w:rsidRDefault="00F043F4" w:rsidP="00F043F4">
      <w:r w:rsidRPr="00976EE7">
        <w:t>Figure 4: Sketch of globe and my local map, Image: Anne Day-Jones.</w:t>
      </w:r>
    </w:p>
    <w:p w14:paraId="112C439A" w14:textId="77777777" w:rsidR="00F043F4" w:rsidRPr="00976EE7" w:rsidRDefault="00F043F4" w:rsidP="00F043F4">
      <w:r w:rsidRPr="00976EE7">
        <w:t>Figure 5: Sketch of earth, moon, sun and tides, Image: Anne Day-Jones.</w:t>
      </w:r>
    </w:p>
    <w:p w14:paraId="6A2A18B9" w14:textId="77777777" w:rsidR="00F043F4" w:rsidRPr="00976EE7" w:rsidRDefault="00F043F4" w:rsidP="00F043F4">
      <w:r w:rsidRPr="00976EE7">
        <w:t>Figure 6: Full Moon over Montreal, seen from The Belvedere in Mount Royal Park, Image: Anne Day-Jones.</w:t>
      </w:r>
    </w:p>
    <w:p w14:paraId="6C0370BC" w14:textId="77777777" w:rsidR="00F043F4" w:rsidRPr="00976EE7" w:rsidRDefault="00F043F4" w:rsidP="00F043F4">
      <w:r w:rsidRPr="00976EE7">
        <w:t>Figure 7: Full Moon seen from the apartment, showing restaurant, street, and shop lights, Image: Anne Day-Jones.</w:t>
      </w:r>
    </w:p>
    <w:p w14:paraId="5B08BBFB" w14:textId="77777777" w:rsidR="00F043F4" w:rsidRPr="00976EE7" w:rsidRDefault="00F043F4" w:rsidP="00F043F4">
      <w:r w:rsidRPr="00976EE7">
        <w:t xml:space="preserve">Figure 8: Sketch of Moon in Cancer, as it appeared from balcony using </w:t>
      </w:r>
      <w:proofErr w:type="spellStart"/>
      <w:r w:rsidRPr="00976EE7">
        <w:t>SkyView</w:t>
      </w:r>
      <w:proofErr w:type="spellEnd"/>
      <w:r w:rsidRPr="00976EE7">
        <w:t xml:space="preserve"> app, Image: Anne Day-Jones.</w:t>
      </w:r>
    </w:p>
    <w:p w14:paraId="7920645F" w14:textId="77777777" w:rsidR="00F043F4" w:rsidRPr="00976EE7" w:rsidRDefault="00F043F4" w:rsidP="00F043F4">
      <w:r w:rsidRPr="00976EE7">
        <w:t xml:space="preserve">Figure 9: Moon Journal July 3, 2019, Sketch of Moon in Sagittarius as it appeared from balcony using </w:t>
      </w:r>
      <w:proofErr w:type="spellStart"/>
      <w:r w:rsidRPr="00976EE7">
        <w:t>SkyView</w:t>
      </w:r>
      <w:proofErr w:type="spellEnd"/>
      <w:r w:rsidRPr="00976EE7">
        <w:t xml:space="preserve"> app, Image: Anne Day-Jones.</w:t>
      </w:r>
    </w:p>
    <w:p w14:paraId="6AB788B2" w14:textId="77777777" w:rsidR="00F043F4" w:rsidRPr="00976EE7" w:rsidRDefault="00F043F4" w:rsidP="00F043F4">
      <w:r w:rsidRPr="00976EE7">
        <w:t xml:space="preserve">Figure 10: Moon Journal July 13, 2019, Sketch of Moon in Scorpio on my phone, as it appeared from balcony using </w:t>
      </w:r>
      <w:proofErr w:type="spellStart"/>
      <w:r w:rsidRPr="00976EE7">
        <w:t>SkyView</w:t>
      </w:r>
      <w:proofErr w:type="spellEnd"/>
      <w:r w:rsidRPr="00976EE7">
        <w:t xml:space="preserve"> app, Image: Anne Day-Jones.</w:t>
      </w:r>
    </w:p>
    <w:p w14:paraId="1E03FBFE" w14:textId="77777777" w:rsidR="00F043F4" w:rsidRDefault="00F043F4" w:rsidP="00F043F4">
      <w:r>
        <w:br w:type="page"/>
      </w:r>
    </w:p>
    <w:p w14:paraId="19E70542" w14:textId="77777777" w:rsidR="00F043F4" w:rsidRDefault="00F043F4" w:rsidP="00F043F4">
      <w:pPr>
        <w:pStyle w:val="Heading1"/>
      </w:pPr>
      <w:r>
        <w:lastRenderedPageBreak/>
        <w:t>Bibliography</w:t>
      </w:r>
    </w:p>
    <w:p w14:paraId="4EC1817A" w14:textId="77777777" w:rsidR="00F043F4" w:rsidRPr="00C301ED" w:rsidRDefault="00F043F4" w:rsidP="00F043F4"/>
    <w:p w14:paraId="7091109D" w14:textId="77777777" w:rsidR="00F043F4" w:rsidRPr="000129C2" w:rsidRDefault="00F043F4" w:rsidP="00F043F4">
      <w:r w:rsidRPr="000129C2">
        <w:t xml:space="preserve">Campbell, Joseph, </w:t>
      </w:r>
      <w:r w:rsidRPr="000129C2">
        <w:rPr>
          <w:i/>
        </w:rPr>
        <w:t>The Hero with a Thousand Faces</w:t>
      </w:r>
      <w:r w:rsidRPr="000129C2">
        <w:t xml:space="preserve"> (</w:t>
      </w:r>
      <w:proofErr w:type="spellStart"/>
      <w:r w:rsidRPr="000129C2">
        <w:t>Bollingen</w:t>
      </w:r>
      <w:proofErr w:type="spellEnd"/>
      <w:r w:rsidRPr="000129C2">
        <w:t xml:space="preserve"> Series XVII Princeton: Princeton University Press, 1968)</w:t>
      </w:r>
    </w:p>
    <w:p w14:paraId="08375B70" w14:textId="77777777" w:rsidR="00F043F4" w:rsidRPr="000129C2" w:rsidRDefault="00F043F4" w:rsidP="00F043F4">
      <w:pPr>
        <w:rPr>
          <w:rFonts w:cs="Arial"/>
        </w:rPr>
      </w:pPr>
      <w:r w:rsidRPr="000129C2">
        <w:rPr>
          <w:rFonts w:cs="Arial"/>
        </w:rPr>
        <w:t xml:space="preserve">Campion, Nicholas, </w:t>
      </w:r>
      <w:r w:rsidRPr="000129C2">
        <w:rPr>
          <w:rFonts w:cs="Arial"/>
          <w:i/>
        </w:rPr>
        <w:t>A History of Western Astrology, Volume 1, The Ancient World</w:t>
      </w:r>
      <w:r w:rsidRPr="000129C2">
        <w:rPr>
          <w:rFonts w:cs="Arial"/>
        </w:rPr>
        <w:t xml:space="preserve"> (London: Continuum, 2009)</w:t>
      </w:r>
    </w:p>
    <w:p w14:paraId="4EBB89AA" w14:textId="77777777" w:rsidR="00F043F4" w:rsidRPr="000129C2" w:rsidRDefault="00F043F4" w:rsidP="00F043F4">
      <w:pPr>
        <w:rPr>
          <w:rFonts w:cs="Arial"/>
        </w:rPr>
      </w:pPr>
      <w:proofErr w:type="spellStart"/>
      <w:r w:rsidRPr="000129C2">
        <w:rPr>
          <w:rFonts w:cs="Arial"/>
        </w:rPr>
        <w:t>Cashford</w:t>
      </w:r>
      <w:proofErr w:type="spellEnd"/>
      <w:r w:rsidRPr="000129C2">
        <w:rPr>
          <w:rFonts w:cs="Arial"/>
        </w:rPr>
        <w:t xml:space="preserve">, Jules, ‘Imagining Eternity: Weaving “The Heavens’ Embroidered Cloths’’’, in </w:t>
      </w:r>
      <w:r w:rsidRPr="000129C2">
        <w:rPr>
          <w:rFonts w:cs="Arial"/>
          <w:i/>
        </w:rPr>
        <w:t>Sky and Psyche</w:t>
      </w:r>
      <w:r>
        <w:rPr>
          <w:rFonts w:cs="Arial"/>
          <w:i/>
        </w:rPr>
        <w:t>,</w:t>
      </w:r>
      <w:r w:rsidRPr="000129C2">
        <w:rPr>
          <w:rFonts w:cs="Arial"/>
        </w:rPr>
        <w:t xml:space="preserve"> </w:t>
      </w:r>
      <w:r>
        <w:rPr>
          <w:rFonts w:cs="Arial"/>
        </w:rPr>
        <w:t xml:space="preserve">pp. </w:t>
      </w:r>
      <w:r w:rsidRPr="000129C2">
        <w:rPr>
          <w:rFonts w:cs="Arial"/>
        </w:rPr>
        <w:t xml:space="preserve">83-103 (London: Floris Books, 2006) </w:t>
      </w:r>
    </w:p>
    <w:p w14:paraId="0B9D1E85" w14:textId="77777777" w:rsidR="00F043F4" w:rsidRPr="000129C2" w:rsidRDefault="00F043F4" w:rsidP="00F043F4">
      <w:pPr>
        <w:rPr>
          <w:rFonts w:cs="Arial"/>
        </w:rPr>
      </w:pPr>
      <w:r w:rsidRPr="000129C2">
        <w:t xml:space="preserve">Davies, Charlotte </w:t>
      </w:r>
      <w:proofErr w:type="spellStart"/>
      <w:r w:rsidRPr="000129C2">
        <w:t>Aull</w:t>
      </w:r>
      <w:proofErr w:type="spellEnd"/>
      <w:r w:rsidRPr="000129C2">
        <w:t xml:space="preserve">, </w:t>
      </w:r>
      <w:r w:rsidRPr="000129C2">
        <w:rPr>
          <w:i/>
        </w:rPr>
        <w:t>Reflexive Ethnography: A Guide to Researching Selves and Others</w:t>
      </w:r>
      <w:r w:rsidRPr="000129C2">
        <w:t>, (Hoboken: Taylor and Francis, 2012)</w:t>
      </w:r>
    </w:p>
    <w:p w14:paraId="25A88D0A" w14:textId="77777777" w:rsidR="00F043F4" w:rsidRPr="000129C2" w:rsidRDefault="00F043F4" w:rsidP="00F043F4">
      <w:proofErr w:type="spellStart"/>
      <w:r>
        <w:t>Gallaway</w:t>
      </w:r>
      <w:proofErr w:type="spellEnd"/>
      <w:r>
        <w:t xml:space="preserve">, Terrel, ‘The Value of the Night Sky’, in </w:t>
      </w:r>
      <w:r w:rsidRPr="009F7886">
        <w:rPr>
          <w:i/>
        </w:rPr>
        <w:t>Urban Lighting, Light Pollution and Society</w:t>
      </w:r>
      <w:r>
        <w:t xml:space="preserve">, ed. by </w:t>
      </w:r>
      <w:r w:rsidRPr="000129C2">
        <w:t xml:space="preserve">Josiane Meier, Ute </w:t>
      </w:r>
      <w:proofErr w:type="spellStart"/>
      <w:r w:rsidRPr="000129C2">
        <w:t>Hasenohrl</w:t>
      </w:r>
      <w:proofErr w:type="spellEnd"/>
      <w:r w:rsidRPr="000129C2">
        <w:t xml:space="preserve">, Katharina Krause, Merle </w:t>
      </w:r>
      <w:proofErr w:type="spellStart"/>
      <w:r w:rsidRPr="000129C2">
        <w:t>Poltharst</w:t>
      </w:r>
      <w:proofErr w:type="spellEnd"/>
      <w:r>
        <w:t xml:space="preserve"> pp. 267-</w:t>
      </w:r>
      <w:proofErr w:type="gramStart"/>
      <w:r>
        <w:t>283  (</w:t>
      </w:r>
      <w:proofErr w:type="gramEnd"/>
      <w:r>
        <w:t>New York: Routledge, Taylor &amp; Francis Group, 2015)</w:t>
      </w:r>
    </w:p>
    <w:p w14:paraId="4E377F5D" w14:textId="77777777" w:rsidR="00F043F4" w:rsidRPr="000129C2" w:rsidRDefault="00F043F4" w:rsidP="00F043F4">
      <w:pPr>
        <w:pStyle w:val="FootnoteText"/>
        <w:rPr>
          <w:sz w:val="22"/>
          <w:szCs w:val="22"/>
        </w:rPr>
      </w:pPr>
      <w:r w:rsidRPr="000129C2">
        <w:rPr>
          <w:sz w:val="22"/>
          <w:szCs w:val="22"/>
        </w:rPr>
        <w:t xml:space="preserve">Ingold, Tim, ‘Earth, Sky, Wind and Weather’, in </w:t>
      </w:r>
      <w:r w:rsidRPr="000129C2">
        <w:rPr>
          <w:i/>
          <w:sz w:val="22"/>
          <w:szCs w:val="22"/>
        </w:rPr>
        <w:t>The Journal of the Royal Anthropological Institute</w:t>
      </w:r>
      <w:r w:rsidRPr="000129C2">
        <w:rPr>
          <w:sz w:val="22"/>
          <w:szCs w:val="22"/>
        </w:rPr>
        <w:t>, Vol. 13, Wind, Life, Health: Anthropological and Historical Perspectives (2007), pp. S19-S38</w:t>
      </w:r>
    </w:p>
    <w:p w14:paraId="421DFE9B" w14:textId="77777777" w:rsidR="00F043F4" w:rsidRPr="000129C2" w:rsidRDefault="00F043F4" w:rsidP="00F043F4">
      <w:pPr>
        <w:pStyle w:val="FootnoteText"/>
        <w:rPr>
          <w:sz w:val="22"/>
          <w:szCs w:val="22"/>
        </w:rPr>
      </w:pPr>
    </w:p>
    <w:p w14:paraId="13BD68C3" w14:textId="77777777" w:rsidR="00F043F4" w:rsidRPr="000129C2" w:rsidRDefault="00F043F4" w:rsidP="00F043F4">
      <w:pPr>
        <w:pStyle w:val="FootnoteText"/>
        <w:rPr>
          <w:sz w:val="22"/>
          <w:szCs w:val="22"/>
        </w:rPr>
      </w:pPr>
      <w:r w:rsidRPr="000129C2">
        <w:rPr>
          <w:sz w:val="22"/>
          <w:szCs w:val="22"/>
        </w:rPr>
        <w:t>Jung, C.G.</w:t>
      </w:r>
      <w:r w:rsidRPr="000129C2">
        <w:rPr>
          <w:rFonts w:cs="Times New Roman"/>
          <w:sz w:val="22"/>
          <w:szCs w:val="22"/>
        </w:rPr>
        <w:t xml:space="preserve">, </w:t>
      </w:r>
      <w:r w:rsidRPr="000129C2">
        <w:rPr>
          <w:rFonts w:cs="Times New Roman"/>
          <w:i/>
          <w:sz w:val="22"/>
          <w:szCs w:val="22"/>
        </w:rPr>
        <w:t xml:space="preserve">The </w:t>
      </w:r>
      <w:r w:rsidRPr="000129C2">
        <w:rPr>
          <w:i/>
          <w:sz w:val="22"/>
          <w:szCs w:val="22"/>
        </w:rPr>
        <w:t>Collected Works of C.G. Jung, Volume 10</w:t>
      </w:r>
      <w:r w:rsidRPr="000129C2">
        <w:rPr>
          <w:rFonts w:cs="Times New Roman"/>
          <w:i/>
          <w:sz w:val="22"/>
          <w:szCs w:val="22"/>
        </w:rPr>
        <w:t>,</w:t>
      </w:r>
      <w:r w:rsidRPr="000129C2">
        <w:rPr>
          <w:rFonts w:cs="Times New Roman"/>
          <w:sz w:val="22"/>
          <w:szCs w:val="22"/>
        </w:rPr>
        <w:t xml:space="preserve"> </w:t>
      </w:r>
      <w:r w:rsidRPr="000129C2">
        <w:rPr>
          <w:rStyle w:val="Emphasis"/>
          <w:sz w:val="22"/>
          <w:szCs w:val="22"/>
        </w:rPr>
        <w:t>Civilization in Transition</w:t>
      </w:r>
      <w:r w:rsidRPr="000129C2">
        <w:rPr>
          <w:rFonts w:cs="Times New Roman"/>
          <w:sz w:val="22"/>
          <w:szCs w:val="22"/>
        </w:rPr>
        <w:t xml:space="preserve">, </w:t>
      </w:r>
      <w:r w:rsidRPr="000129C2">
        <w:rPr>
          <w:sz w:val="22"/>
          <w:szCs w:val="22"/>
        </w:rPr>
        <w:t>‘Wotan’ (1936)</w:t>
      </w:r>
    </w:p>
    <w:p w14:paraId="6468BC42" w14:textId="77777777" w:rsidR="00F043F4" w:rsidRPr="000129C2" w:rsidRDefault="00F043F4" w:rsidP="00F043F4">
      <w:pPr>
        <w:pStyle w:val="FootnoteText"/>
        <w:rPr>
          <w:sz w:val="22"/>
          <w:szCs w:val="22"/>
        </w:rPr>
      </w:pPr>
    </w:p>
    <w:p w14:paraId="210B0B64" w14:textId="77777777" w:rsidR="00F043F4" w:rsidRPr="000129C2" w:rsidRDefault="00F043F4" w:rsidP="00F043F4">
      <w:pPr>
        <w:pStyle w:val="FootnoteText"/>
        <w:rPr>
          <w:sz w:val="22"/>
          <w:szCs w:val="22"/>
        </w:rPr>
      </w:pPr>
      <w:proofErr w:type="spellStart"/>
      <w:r w:rsidRPr="000129C2">
        <w:rPr>
          <w:sz w:val="22"/>
          <w:szCs w:val="22"/>
        </w:rPr>
        <w:t>Nordgren</w:t>
      </w:r>
      <w:proofErr w:type="spellEnd"/>
      <w:r w:rsidRPr="000129C2">
        <w:rPr>
          <w:sz w:val="22"/>
          <w:szCs w:val="22"/>
        </w:rPr>
        <w:t xml:space="preserve">, Tyler, ‘At Night’s End’, in </w:t>
      </w:r>
      <w:r w:rsidRPr="000129C2">
        <w:rPr>
          <w:i/>
          <w:sz w:val="22"/>
          <w:szCs w:val="22"/>
        </w:rPr>
        <w:t>The Imagined Sky</w:t>
      </w:r>
      <w:r w:rsidRPr="000129C2">
        <w:rPr>
          <w:sz w:val="22"/>
          <w:szCs w:val="22"/>
        </w:rPr>
        <w:t xml:space="preserve">, ed. by </w:t>
      </w:r>
      <w:proofErr w:type="spellStart"/>
      <w:r w:rsidRPr="000129C2">
        <w:rPr>
          <w:sz w:val="22"/>
          <w:szCs w:val="22"/>
        </w:rPr>
        <w:t>Darrelyn</w:t>
      </w:r>
      <w:proofErr w:type="spellEnd"/>
      <w:r w:rsidRPr="000129C2">
        <w:rPr>
          <w:sz w:val="22"/>
          <w:szCs w:val="22"/>
        </w:rPr>
        <w:t xml:space="preserve"> </w:t>
      </w:r>
      <w:proofErr w:type="spellStart"/>
      <w:r w:rsidRPr="000129C2">
        <w:rPr>
          <w:sz w:val="22"/>
          <w:szCs w:val="22"/>
        </w:rPr>
        <w:t>Gunzburg</w:t>
      </w:r>
      <w:proofErr w:type="spellEnd"/>
      <w:r w:rsidRPr="000129C2">
        <w:rPr>
          <w:sz w:val="22"/>
          <w:szCs w:val="22"/>
        </w:rPr>
        <w:t>, pp 191-214 (Sheffield: Equinox Publishing Ltd, 2016)</w:t>
      </w:r>
    </w:p>
    <w:p w14:paraId="3FC0C5E2" w14:textId="77777777" w:rsidR="00F043F4" w:rsidRPr="000129C2" w:rsidRDefault="00F043F4" w:rsidP="00F043F4">
      <w:pPr>
        <w:pStyle w:val="FootnoteText"/>
        <w:rPr>
          <w:sz w:val="22"/>
          <w:szCs w:val="22"/>
        </w:rPr>
      </w:pPr>
    </w:p>
    <w:p w14:paraId="61743EAC" w14:textId="77777777" w:rsidR="00F043F4" w:rsidRPr="000129C2" w:rsidRDefault="00F043F4" w:rsidP="00F043F4">
      <w:pPr>
        <w:pStyle w:val="FootnoteText"/>
        <w:rPr>
          <w:sz w:val="22"/>
          <w:szCs w:val="22"/>
        </w:rPr>
      </w:pPr>
      <w:r w:rsidRPr="000129C2">
        <w:rPr>
          <w:sz w:val="22"/>
          <w:szCs w:val="22"/>
        </w:rPr>
        <w:t xml:space="preserve">Plato, </w:t>
      </w:r>
      <w:r w:rsidRPr="000129C2">
        <w:rPr>
          <w:i/>
          <w:sz w:val="22"/>
          <w:szCs w:val="22"/>
        </w:rPr>
        <w:t>Timaeus</w:t>
      </w:r>
      <w:r w:rsidRPr="000129C2">
        <w:rPr>
          <w:sz w:val="22"/>
          <w:szCs w:val="22"/>
        </w:rPr>
        <w:t>, trans. by Robert Gregg Bury, Loeb Classic Edition, (London: Harvard University Press, 2005)</w:t>
      </w:r>
    </w:p>
    <w:p w14:paraId="439548F1" w14:textId="77777777" w:rsidR="00F043F4" w:rsidRPr="000129C2" w:rsidRDefault="00F043F4" w:rsidP="00F043F4">
      <w:pPr>
        <w:pStyle w:val="FootnoteText"/>
        <w:rPr>
          <w:rFonts w:cs="Segoe UI"/>
          <w:color w:val="373A3C"/>
          <w:sz w:val="22"/>
          <w:szCs w:val="22"/>
        </w:rPr>
      </w:pPr>
    </w:p>
    <w:p w14:paraId="511C1413" w14:textId="77777777" w:rsidR="00F043F4" w:rsidRPr="000129C2" w:rsidRDefault="00F043F4" w:rsidP="00F043F4">
      <w:r w:rsidRPr="000129C2">
        <w:t xml:space="preserve">Stake, R. E., </w:t>
      </w:r>
      <w:r w:rsidRPr="000129C2">
        <w:rPr>
          <w:i/>
        </w:rPr>
        <w:t>The Art of Case Study Research</w:t>
      </w:r>
      <w:r w:rsidRPr="000129C2">
        <w:t xml:space="preserve">, (London: Sage Publications, 1995) </w:t>
      </w:r>
    </w:p>
    <w:p w14:paraId="3D3B0487" w14:textId="77777777" w:rsidR="00F043F4" w:rsidRDefault="00F043F4" w:rsidP="00F043F4">
      <w:pPr>
        <w:pStyle w:val="ListParagraph"/>
      </w:pPr>
    </w:p>
    <w:p w14:paraId="1C2990E7" w14:textId="77777777" w:rsidR="00F043F4" w:rsidRDefault="00F043F4" w:rsidP="00F043F4">
      <w:pPr>
        <w:pStyle w:val="ListParagraph"/>
      </w:pPr>
    </w:p>
    <w:p w14:paraId="01A8A9F1" w14:textId="77777777" w:rsidR="00F043F4" w:rsidRDefault="00F043F4" w:rsidP="00F043F4">
      <w:pPr>
        <w:pStyle w:val="ListParagraph"/>
      </w:pPr>
    </w:p>
    <w:p w14:paraId="3E8C229F" w14:textId="77777777" w:rsidR="00F043F4" w:rsidRDefault="00F043F4" w:rsidP="00F043F4">
      <w:pPr>
        <w:pStyle w:val="ListParagraph"/>
      </w:pPr>
    </w:p>
    <w:p w14:paraId="2118FDB7" w14:textId="77777777" w:rsidR="00F043F4" w:rsidRDefault="00F043F4" w:rsidP="00F043F4">
      <w:pPr>
        <w:pStyle w:val="ListParagraph"/>
      </w:pPr>
    </w:p>
    <w:p w14:paraId="7B17EEDF" w14:textId="77777777" w:rsidR="00E363D9" w:rsidRPr="00F16203" w:rsidRDefault="00E363D9" w:rsidP="00F043F4">
      <w:pPr>
        <w:pStyle w:val="Heading2"/>
        <w:rPr>
          <w:rFonts w:eastAsia="Times New Roman" w:cstheme="minorHAnsi"/>
          <w:bCs/>
          <w:lang w:eastAsia="en-CA"/>
        </w:rPr>
      </w:pPr>
    </w:p>
    <w:sectPr w:rsidR="00E363D9" w:rsidRPr="00F16203">
      <w:head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ADBFB" w14:textId="77777777" w:rsidR="000231E3" w:rsidRDefault="000231E3" w:rsidP="0058405F">
      <w:r>
        <w:separator/>
      </w:r>
    </w:p>
  </w:endnote>
  <w:endnote w:type="continuationSeparator" w:id="0">
    <w:p w14:paraId="57832B3A" w14:textId="77777777" w:rsidR="000231E3" w:rsidRDefault="000231E3" w:rsidP="0058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de">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2EA7C" w14:textId="77777777" w:rsidR="000231E3" w:rsidRDefault="000231E3" w:rsidP="0058405F">
      <w:r>
        <w:separator/>
      </w:r>
    </w:p>
  </w:footnote>
  <w:footnote w:type="continuationSeparator" w:id="0">
    <w:p w14:paraId="7A904AEF" w14:textId="77777777" w:rsidR="000231E3" w:rsidRDefault="000231E3" w:rsidP="0058405F">
      <w:r>
        <w:continuationSeparator/>
      </w:r>
    </w:p>
  </w:footnote>
  <w:footnote w:id="1">
    <w:p w14:paraId="221C6CDA" w14:textId="77777777" w:rsidR="00F544F0" w:rsidRDefault="00F544F0" w:rsidP="00F043F4">
      <w:pPr>
        <w:pStyle w:val="FootnoteText"/>
      </w:pPr>
      <w:r>
        <w:rPr>
          <w:rStyle w:val="FootnoteReference"/>
        </w:rPr>
        <w:footnoteRef/>
      </w:r>
      <w:r>
        <w:t xml:space="preserve"> </w:t>
      </w:r>
      <w:r w:rsidRPr="00D7436C">
        <w:rPr>
          <w:rFonts w:cstheme="minorHAnsi"/>
        </w:rPr>
        <w:t xml:space="preserve">Jules </w:t>
      </w:r>
      <w:proofErr w:type="spellStart"/>
      <w:r w:rsidRPr="00D7436C">
        <w:rPr>
          <w:rFonts w:cstheme="minorHAnsi"/>
        </w:rPr>
        <w:t>Cashford</w:t>
      </w:r>
      <w:proofErr w:type="spellEnd"/>
      <w:r w:rsidRPr="00D7436C">
        <w:rPr>
          <w:rFonts w:cstheme="minorHAnsi"/>
        </w:rPr>
        <w:t xml:space="preserve">, ‘Imagining Eternity: Weaving ‘The Heavens’ Embroidered Cloths’’, in </w:t>
      </w:r>
      <w:r w:rsidRPr="00D7436C">
        <w:rPr>
          <w:rFonts w:cstheme="minorHAnsi"/>
          <w:i/>
        </w:rPr>
        <w:t>Sky and Psyche</w:t>
      </w:r>
      <w:r w:rsidRPr="00D7436C">
        <w:rPr>
          <w:rFonts w:cstheme="minorHAnsi"/>
        </w:rPr>
        <w:t xml:space="preserve"> (London: Floris Books, 2006), pp. 83-104</w:t>
      </w:r>
      <w:r>
        <w:rPr>
          <w:rFonts w:cstheme="minorHAnsi"/>
        </w:rPr>
        <w:t xml:space="preserve">; </w:t>
      </w:r>
      <w:r w:rsidRPr="00D7436C">
        <w:rPr>
          <w:rFonts w:cstheme="minorHAnsi"/>
        </w:rPr>
        <w:t xml:space="preserve">Nicholas Campion, </w:t>
      </w:r>
      <w:r w:rsidRPr="00D7436C">
        <w:rPr>
          <w:rFonts w:cstheme="minorHAnsi"/>
          <w:i/>
        </w:rPr>
        <w:t>A History of Western Astrology, Volume 1, The Ancient World</w:t>
      </w:r>
      <w:r w:rsidRPr="00D7436C">
        <w:rPr>
          <w:rFonts w:cstheme="minorHAnsi"/>
        </w:rPr>
        <w:t xml:space="preserve"> (London: Continuum, 2009).</w:t>
      </w:r>
    </w:p>
  </w:footnote>
  <w:footnote w:id="2">
    <w:p w14:paraId="3788BB0A" w14:textId="77777777" w:rsidR="00F544F0" w:rsidRDefault="00F544F0" w:rsidP="00F043F4">
      <w:pPr>
        <w:pStyle w:val="FootnoteText"/>
      </w:pPr>
      <w:r>
        <w:rPr>
          <w:rStyle w:val="FootnoteReference"/>
        </w:rPr>
        <w:footnoteRef/>
      </w:r>
      <w:r>
        <w:t xml:space="preserve"> </w:t>
      </w:r>
      <w:proofErr w:type="spellStart"/>
      <w:r>
        <w:t>Cashford</w:t>
      </w:r>
      <w:proofErr w:type="spellEnd"/>
      <w:r>
        <w:t>, ‘Imagining’, p. 85, 187.</w:t>
      </w:r>
    </w:p>
  </w:footnote>
  <w:footnote w:id="3">
    <w:p w14:paraId="137C524A" w14:textId="77777777" w:rsidR="00F544F0" w:rsidRDefault="00F544F0" w:rsidP="00F043F4">
      <w:pPr>
        <w:pStyle w:val="FootnoteText"/>
      </w:pPr>
      <w:r>
        <w:rPr>
          <w:rStyle w:val="FootnoteReference"/>
        </w:rPr>
        <w:footnoteRef/>
      </w:r>
      <w:r>
        <w:t xml:space="preserve"> </w:t>
      </w:r>
      <w:proofErr w:type="spellStart"/>
      <w:r>
        <w:t>Cashford</w:t>
      </w:r>
      <w:proofErr w:type="spellEnd"/>
      <w:r>
        <w:t>, ‘Imagining’, p. 85.</w:t>
      </w:r>
    </w:p>
  </w:footnote>
  <w:footnote w:id="4">
    <w:p w14:paraId="236DAAB0" w14:textId="77777777" w:rsidR="00F544F0" w:rsidRDefault="00F544F0" w:rsidP="00F043F4">
      <w:pPr>
        <w:pStyle w:val="FootnoteText"/>
      </w:pPr>
      <w:r>
        <w:rPr>
          <w:rStyle w:val="FootnoteReference"/>
        </w:rPr>
        <w:footnoteRef/>
      </w:r>
      <w:r>
        <w:t xml:space="preserve"> </w:t>
      </w:r>
      <w:proofErr w:type="spellStart"/>
      <w:r>
        <w:t>Cashford</w:t>
      </w:r>
      <w:proofErr w:type="spellEnd"/>
      <w:r>
        <w:t>, ‘Imagining’, p. 89.</w:t>
      </w:r>
    </w:p>
  </w:footnote>
  <w:footnote w:id="5">
    <w:p w14:paraId="4139F88E" w14:textId="77777777" w:rsidR="00F544F0" w:rsidRDefault="00F544F0" w:rsidP="00F043F4">
      <w:pPr>
        <w:pStyle w:val="FootnoteText"/>
      </w:pPr>
      <w:r>
        <w:rPr>
          <w:rStyle w:val="FootnoteReference"/>
        </w:rPr>
        <w:footnoteRef/>
      </w:r>
      <w:r>
        <w:t xml:space="preserve"> </w:t>
      </w:r>
      <w:r w:rsidRPr="00D7436C">
        <w:rPr>
          <w:rFonts w:cstheme="minorHAnsi"/>
        </w:rPr>
        <w:t xml:space="preserve">Campion, </w:t>
      </w:r>
      <w:r w:rsidRPr="00D7436C">
        <w:rPr>
          <w:rFonts w:cstheme="minorHAnsi"/>
          <w:i/>
        </w:rPr>
        <w:t>Astrology,</w:t>
      </w:r>
      <w:r w:rsidRPr="00D7436C">
        <w:rPr>
          <w:rFonts w:cstheme="minorHAnsi"/>
        </w:rPr>
        <w:t xml:space="preserve"> p. 3.</w:t>
      </w:r>
    </w:p>
  </w:footnote>
  <w:footnote w:id="6">
    <w:p w14:paraId="68013886" w14:textId="77777777" w:rsidR="00F544F0" w:rsidRDefault="00F544F0" w:rsidP="00F043F4">
      <w:pPr>
        <w:pStyle w:val="FootnoteText"/>
      </w:pPr>
      <w:bookmarkStart w:id="3" w:name="_Hlk16327282"/>
      <w:r w:rsidRPr="00D7436C">
        <w:rPr>
          <w:rStyle w:val="FootnoteReference"/>
          <w:rFonts w:cstheme="minorHAnsi"/>
        </w:rPr>
        <w:footnoteRef/>
      </w:r>
      <w:r w:rsidRPr="00D7436C">
        <w:rPr>
          <w:rFonts w:cstheme="minorHAnsi"/>
        </w:rPr>
        <w:t xml:space="preserve"> Campion, </w:t>
      </w:r>
      <w:r w:rsidRPr="00D7436C">
        <w:rPr>
          <w:rFonts w:cstheme="minorHAnsi"/>
          <w:i/>
        </w:rPr>
        <w:t>Astrology,</w:t>
      </w:r>
      <w:r w:rsidRPr="00D7436C">
        <w:rPr>
          <w:rFonts w:cstheme="minorHAnsi"/>
        </w:rPr>
        <w:t xml:space="preserve"> p. 3.</w:t>
      </w:r>
      <w:bookmarkEnd w:id="3"/>
    </w:p>
  </w:footnote>
  <w:footnote w:id="7">
    <w:p w14:paraId="11E25DD3" w14:textId="77777777" w:rsidR="00F544F0" w:rsidRDefault="00F544F0" w:rsidP="00F043F4">
      <w:pPr>
        <w:pStyle w:val="FootnoteText"/>
      </w:pPr>
      <w:r>
        <w:rPr>
          <w:rStyle w:val="FootnoteReference"/>
        </w:rPr>
        <w:footnoteRef/>
      </w:r>
      <w:r>
        <w:t xml:space="preserve"> Tyler </w:t>
      </w:r>
      <w:proofErr w:type="spellStart"/>
      <w:r>
        <w:t>Nordgren</w:t>
      </w:r>
      <w:proofErr w:type="spellEnd"/>
      <w:r>
        <w:t xml:space="preserve">, ‘At Night’s End’, in </w:t>
      </w:r>
      <w:r w:rsidRPr="00E56F7F">
        <w:rPr>
          <w:i/>
        </w:rPr>
        <w:t>The Imagined Sky</w:t>
      </w:r>
      <w:r>
        <w:t xml:space="preserve">, ed. by </w:t>
      </w:r>
      <w:proofErr w:type="spellStart"/>
      <w:r>
        <w:t>Darrelyn</w:t>
      </w:r>
      <w:proofErr w:type="spellEnd"/>
      <w:r>
        <w:t xml:space="preserve"> </w:t>
      </w:r>
      <w:proofErr w:type="spellStart"/>
      <w:r>
        <w:t>Gunzburg</w:t>
      </w:r>
      <w:proofErr w:type="spellEnd"/>
      <w:r>
        <w:t>, (Sheffield: Equinox Publishing Ltd, 2016), pp 191-214, p. 192.</w:t>
      </w:r>
    </w:p>
  </w:footnote>
  <w:footnote w:id="8">
    <w:p w14:paraId="343625C5" w14:textId="77777777" w:rsidR="00F544F0" w:rsidRDefault="00F544F0" w:rsidP="00F043F4">
      <w:pPr>
        <w:pStyle w:val="FootnoteText"/>
      </w:pPr>
      <w:r>
        <w:rPr>
          <w:rStyle w:val="FootnoteReference"/>
        </w:rPr>
        <w:footnoteRef/>
      </w:r>
      <w:r>
        <w:t xml:space="preserve"> </w:t>
      </w:r>
      <w:proofErr w:type="spellStart"/>
      <w:r>
        <w:t>Nordgren</w:t>
      </w:r>
      <w:proofErr w:type="spellEnd"/>
      <w:r>
        <w:t>, ‘At Night’s End’, p. 192.</w:t>
      </w:r>
    </w:p>
  </w:footnote>
  <w:footnote w:id="9">
    <w:p w14:paraId="1C53C04C" w14:textId="77777777" w:rsidR="00F544F0" w:rsidRDefault="00F544F0" w:rsidP="00F043F4">
      <w:pPr>
        <w:pStyle w:val="FootnoteText"/>
      </w:pPr>
      <w:r>
        <w:rPr>
          <w:rStyle w:val="FootnoteReference"/>
        </w:rPr>
        <w:footnoteRef/>
      </w:r>
      <w:r>
        <w:t xml:space="preserve"> </w:t>
      </w:r>
      <w:proofErr w:type="spellStart"/>
      <w:r>
        <w:t>Nordgren</w:t>
      </w:r>
      <w:proofErr w:type="spellEnd"/>
      <w:r>
        <w:t>, ‘At Night’s End’, p. 192.</w:t>
      </w:r>
    </w:p>
  </w:footnote>
  <w:footnote w:id="10">
    <w:p w14:paraId="5404F342" w14:textId="77777777" w:rsidR="00F544F0" w:rsidRDefault="00F544F0" w:rsidP="00F043F4">
      <w:pPr>
        <w:pStyle w:val="FootnoteText"/>
      </w:pPr>
      <w:r>
        <w:rPr>
          <w:rStyle w:val="FootnoteReference"/>
        </w:rPr>
        <w:footnoteRef/>
      </w:r>
      <w:r>
        <w:t xml:space="preserve"> Terrel </w:t>
      </w:r>
      <w:proofErr w:type="spellStart"/>
      <w:r>
        <w:t>Gallaway</w:t>
      </w:r>
      <w:proofErr w:type="spellEnd"/>
      <w:r>
        <w:t xml:space="preserve">, ‘The Value of the Night Sky’, in </w:t>
      </w:r>
      <w:r w:rsidRPr="009F7886">
        <w:rPr>
          <w:i/>
        </w:rPr>
        <w:t>Urban Lighting, Light Pollution and Society</w:t>
      </w:r>
      <w:r>
        <w:t>, ed. by Josiane Meier et al., pp. 267-</w:t>
      </w:r>
      <w:proofErr w:type="gramStart"/>
      <w:r>
        <w:t>283  (</w:t>
      </w:r>
      <w:proofErr w:type="gramEnd"/>
      <w:r>
        <w:t>New York: Routledge, Taylor &amp; Francis Group, 2015), p. 268</w:t>
      </w:r>
    </w:p>
  </w:footnote>
  <w:footnote w:id="11">
    <w:p w14:paraId="5CF50809" w14:textId="77777777" w:rsidR="00F544F0" w:rsidRPr="009F7886" w:rsidRDefault="00F544F0" w:rsidP="00F043F4">
      <w:pPr>
        <w:pStyle w:val="FootnoteText"/>
      </w:pPr>
      <w:r w:rsidRPr="009F7886">
        <w:rPr>
          <w:rStyle w:val="FootnoteReference"/>
        </w:rPr>
        <w:footnoteRef/>
      </w:r>
      <w:r w:rsidRPr="009F7886">
        <w:t xml:space="preserve"> Tim Ingold, </w:t>
      </w:r>
      <w:r w:rsidRPr="00731DB0">
        <w:t xml:space="preserve">‘Earth, Sky, Wind and Weather’, in </w:t>
      </w:r>
      <w:r w:rsidRPr="00731DB0">
        <w:rPr>
          <w:i/>
        </w:rPr>
        <w:t>The Journal of the Royal Anthropological Institute</w:t>
      </w:r>
      <w:r w:rsidRPr="00731DB0">
        <w:t>, Vol. 13, Wind, Life, Health: Anthropological and Historical Perspectives (2007), pp. S19-S38</w:t>
      </w:r>
      <w:r>
        <w:rPr>
          <w:sz w:val="22"/>
          <w:szCs w:val="22"/>
        </w:rPr>
        <w:t xml:space="preserve">, </w:t>
      </w:r>
      <w:r w:rsidRPr="009F7886">
        <w:t>S31.</w:t>
      </w:r>
    </w:p>
  </w:footnote>
  <w:footnote w:id="12">
    <w:p w14:paraId="3F423209" w14:textId="77777777" w:rsidR="00F544F0" w:rsidRPr="00731DB0" w:rsidRDefault="00F544F0" w:rsidP="00F043F4">
      <w:pPr>
        <w:pStyle w:val="Heading5"/>
        <w:spacing w:before="0"/>
        <w:rPr>
          <w:rFonts w:asciiTheme="minorHAnsi" w:hAnsiTheme="minorHAnsi" w:cs="Times New Roman"/>
          <w:color w:val="auto"/>
          <w:sz w:val="20"/>
          <w:szCs w:val="20"/>
        </w:rPr>
      </w:pPr>
      <w:r w:rsidRPr="009F7886">
        <w:rPr>
          <w:rStyle w:val="FootnoteReference"/>
          <w:rFonts w:asciiTheme="minorHAnsi" w:hAnsiTheme="minorHAnsi"/>
          <w:sz w:val="20"/>
          <w:szCs w:val="20"/>
        </w:rPr>
        <w:footnoteRef/>
      </w:r>
      <w:r w:rsidRPr="009F7886">
        <w:rPr>
          <w:rFonts w:asciiTheme="minorHAnsi" w:hAnsiTheme="minorHAnsi"/>
          <w:sz w:val="20"/>
          <w:szCs w:val="20"/>
        </w:rPr>
        <w:t xml:space="preserve"> </w:t>
      </w:r>
      <w:r w:rsidRPr="009F7886">
        <w:rPr>
          <w:rFonts w:asciiTheme="minorHAnsi" w:hAnsiTheme="minorHAnsi"/>
          <w:color w:val="auto"/>
          <w:sz w:val="20"/>
          <w:szCs w:val="20"/>
        </w:rPr>
        <w:t>C.G. Jung</w:t>
      </w:r>
      <w:r w:rsidRPr="009F7886">
        <w:rPr>
          <w:rFonts w:asciiTheme="minorHAnsi" w:hAnsiTheme="minorHAnsi" w:cs="Times New Roman"/>
          <w:color w:val="auto"/>
          <w:sz w:val="20"/>
          <w:szCs w:val="20"/>
        </w:rPr>
        <w:t xml:space="preserve">, </w:t>
      </w:r>
      <w:r w:rsidRPr="000F69E5">
        <w:rPr>
          <w:rFonts w:asciiTheme="minorHAnsi" w:hAnsiTheme="minorHAnsi" w:cs="Times New Roman"/>
          <w:i/>
          <w:color w:val="auto"/>
          <w:sz w:val="20"/>
          <w:szCs w:val="20"/>
        </w:rPr>
        <w:t xml:space="preserve">The </w:t>
      </w:r>
      <w:r w:rsidRPr="000F69E5">
        <w:rPr>
          <w:rFonts w:asciiTheme="minorHAnsi" w:hAnsiTheme="minorHAnsi"/>
          <w:i/>
          <w:color w:val="auto"/>
          <w:sz w:val="20"/>
          <w:szCs w:val="20"/>
        </w:rPr>
        <w:t>Collected Works of C.G. Jung, Volume 10</w:t>
      </w:r>
      <w:r w:rsidRPr="000F69E5">
        <w:rPr>
          <w:rFonts w:asciiTheme="minorHAnsi" w:hAnsiTheme="minorHAnsi" w:cs="Times New Roman"/>
          <w:i/>
          <w:color w:val="auto"/>
          <w:sz w:val="20"/>
          <w:szCs w:val="20"/>
        </w:rPr>
        <w:t>,</w:t>
      </w:r>
      <w:r w:rsidRPr="009F7886">
        <w:rPr>
          <w:rFonts w:asciiTheme="minorHAnsi" w:hAnsiTheme="minorHAnsi" w:cs="Times New Roman"/>
          <w:color w:val="auto"/>
          <w:sz w:val="20"/>
          <w:szCs w:val="20"/>
        </w:rPr>
        <w:t xml:space="preserve"> </w:t>
      </w:r>
      <w:r w:rsidRPr="009F7886">
        <w:rPr>
          <w:rStyle w:val="Emphasis"/>
          <w:rFonts w:asciiTheme="minorHAnsi" w:hAnsiTheme="minorHAnsi"/>
          <w:color w:val="auto"/>
          <w:sz w:val="20"/>
          <w:szCs w:val="20"/>
        </w:rPr>
        <w:t>Civilization in Transition</w:t>
      </w:r>
      <w:r w:rsidRPr="009F7886">
        <w:rPr>
          <w:rFonts w:asciiTheme="minorHAnsi" w:hAnsiTheme="minorHAnsi" w:cs="Times New Roman"/>
          <w:color w:val="auto"/>
          <w:sz w:val="20"/>
          <w:szCs w:val="20"/>
        </w:rPr>
        <w:t xml:space="preserve">, </w:t>
      </w:r>
      <w:r>
        <w:rPr>
          <w:rFonts w:asciiTheme="minorHAnsi" w:hAnsiTheme="minorHAnsi"/>
          <w:color w:val="auto"/>
          <w:sz w:val="20"/>
          <w:szCs w:val="20"/>
        </w:rPr>
        <w:t>‘</w:t>
      </w:r>
      <w:r w:rsidRPr="009F7886">
        <w:rPr>
          <w:rFonts w:asciiTheme="minorHAnsi" w:hAnsiTheme="minorHAnsi"/>
          <w:color w:val="auto"/>
          <w:sz w:val="20"/>
          <w:szCs w:val="20"/>
        </w:rPr>
        <w:t>Wotan</w:t>
      </w:r>
      <w:r>
        <w:rPr>
          <w:rFonts w:asciiTheme="minorHAnsi" w:hAnsiTheme="minorHAnsi"/>
          <w:color w:val="auto"/>
          <w:sz w:val="20"/>
          <w:szCs w:val="20"/>
        </w:rPr>
        <w:t>’</w:t>
      </w:r>
      <w:r w:rsidRPr="009F7886">
        <w:rPr>
          <w:rFonts w:asciiTheme="minorHAnsi" w:hAnsiTheme="minorHAnsi"/>
          <w:color w:val="auto"/>
          <w:sz w:val="20"/>
          <w:szCs w:val="20"/>
        </w:rPr>
        <w:t xml:space="preserve"> (1936)</w:t>
      </w:r>
      <w:r w:rsidRPr="009F7886">
        <w:rPr>
          <w:rFonts w:asciiTheme="minorHAnsi" w:hAnsiTheme="minorHAnsi" w:cs="Times New Roman"/>
          <w:color w:val="auto"/>
          <w:sz w:val="20"/>
          <w:szCs w:val="20"/>
        </w:rPr>
        <w:t xml:space="preserve">, </w:t>
      </w:r>
      <w:r w:rsidRPr="009F7886">
        <w:rPr>
          <w:rFonts w:asciiTheme="minorHAnsi" w:hAnsiTheme="minorHAnsi"/>
          <w:color w:val="auto"/>
          <w:sz w:val="20"/>
          <w:szCs w:val="20"/>
        </w:rPr>
        <w:t>Paragraph 395</w:t>
      </w:r>
      <w:r>
        <w:rPr>
          <w:rFonts w:asciiTheme="minorHAnsi" w:hAnsiTheme="minorHAnsi"/>
          <w:color w:val="auto"/>
          <w:sz w:val="20"/>
          <w:szCs w:val="20"/>
        </w:rPr>
        <w:t>.</w:t>
      </w:r>
    </w:p>
  </w:footnote>
  <w:footnote w:id="13">
    <w:p w14:paraId="69866B45" w14:textId="77777777" w:rsidR="00F544F0" w:rsidRDefault="00F544F0" w:rsidP="00F043F4">
      <w:pPr>
        <w:pStyle w:val="FootnoteText"/>
      </w:pPr>
      <w:r>
        <w:rPr>
          <w:rStyle w:val="FootnoteReference"/>
        </w:rPr>
        <w:footnoteRef/>
      </w:r>
      <w:r>
        <w:t xml:space="preserve"> Joseph Campbell, </w:t>
      </w:r>
      <w:r w:rsidRPr="00731DB0">
        <w:rPr>
          <w:i/>
        </w:rPr>
        <w:t>The Hero with a Thousand Faces</w:t>
      </w:r>
      <w:r>
        <w:t xml:space="preserve"> (</w:t>
      </w:r>
      <w:proofErr w:type="spellStart"/>
      <w:r>
        <w:t>Bollingen</w:t>
      </w:r>
      <w:proofErr w:type="spellEnd"/>
      <w:r>
        <w:t xml:space="preserve"> Series XVII Princeton: Princeton University Press, 1968), p. 13, quoted in </w:t>
      </w:r>
      <w:proofErr w:type="spellStart"/>
      <w:r>
        <w:t>Cashford</w:t>
      </w:r>
      <w:proofErr w:type="spellEnd"/>
      <w:r>
        <w:t>, ‘Imagining’, p. 85.</w:t>
      </w:r>
    </w:p>
  </w:footnote>
  <w:footnote w:id="14">
    <w:p w14:paraId="64CE1466" w14:textId="77777777" w:rsidR="00F544F0" w:rsidRDefault="00F544F0" w:rsidP="00F043F4">
      <w:pPr>
        <w:pStyle w:val="FootnoteText"/>
      </w:pPr>
      <w:r>
        <w:rPr>
          <w:rStyle w:val="FootnoteReference"/>
        </w:rPr>
        <w:footnoteRef/>
      </w:r>
      <w:r>
        <w:t xml:space="preserve"> Campbell, </w:t>
      </w:r>
      <w:r w:rsidRPr="00731DB0">
        <w:rPr>
          <w:i/>
        </w:rPr>
        <w:t>Hero</w:t>
      </w:r>
      <w:r>
        <w:rPr>
          <w:i/>
        </w:rPr>
        <w:t xml:space="preserve">, </w:t>
      </w:r>
      <w:r w:rsidRPr="00731DB0">
        <w:t>p. 13</w:t>
      </w:r>
      <w:r>
        <w:rPr>
          <w:i/>
        </w:rPr>
        <w:t xml:space="preserve">, </w:t>
      </w:r>
      <w:r>
        <w:t xml:space="preserve">quoted in </w:t>
      </w:r>
      <w:proofErr w:type="spellStart"/>
      <w:r>
        <w:t>Cashford</w:t>
      </w:r>
      <w:proofErr w:type="spellEnd"/>
      <w:r>
        <w:t>, ‘Imagining’, p. 85.</w:t>
      </w:r>
    </w:p>
  </w:footnote>
  <w:footnote w:id="15">
    <w:p w14:paraId="50F18131" w14:textId="77777777" w:rsidR="00F544F0" w:rsidRDefault="00F544F0" w:rsidP="00F043F4">
      <w:pPr>
        <w:pStyle w:val="FootnoteText"/>
      </w:pPr>
      <w:r>
        <w:rPr>
          <w:rStyle w:val="FootnoteReference"/>
        </w:rPr>
        <w:footnoteRef/>
      </w:r>
      <w:r>
        <w:t xml:space="preserve"> R. E. Stake, </w:t>
      </w:r>
      <w:r w:rsidRPr="00AB3488">
        <w:rPr>
          <w:i/>
        </w:rPr>
        <w:t>The Art of Case Study Research</w:t>
      </w:r>
      <w:r>
        <w:t>,</w:t>
      </w:r>
      <w:r w:rsidRPr="00AB3488">
        <w:t xml:space="preserve"> (London: Sage Publications, </w:t>
      </w:r>
      <w:r>
        <w:t>1995</w:t>
      </w:r>
      <w:r w:rsidRPr="00C301ED">
        <w:rPr>
          <w:sz w:val="22"/>
          <w:szCs w:val="22"/>
        </w:rPr>
        <w:t xml:space="preserve">) </w:t>
      </w:r>
      <w:r w:rsidRPr="00C301ED">
        <w:t>p. 37</w:t>
      </w:r>
    </w:p>
  </w:footnote>
  <w:footnote w:id="16">
    <w:p w14:paraId="5BF62378" w14:textId="77777777" w:rsidR="00F544F0" w:rsidRDefault="00F544F0" w:rsidP="00F043F4">
      <w:pPr>
        <w:pStyle w:val="FootnoteText"/>
      </w:pPr>
      <w:r>
        <w:rPr>
          <w:rStyle w:val="FootnoteReference"/>
        </w:rPr>
        <w:footnoteRef/>
      </w:r>
      <w:r>
        <w:t xml:space="preserve"> Stake, </w:t>
      </w:r>
      <w:r w:rsidRPr="00AB3488">
        <w:rPr>
          <w:i/>
        </w:rPr>
        <w:t>Case Study Research</w:t>
      </w:r>
      <w:r>
        <w:rPr>
          <w:i/>
        </w:rPr>
        <w:t>,</w:t>
      </w:r>
      <w:r>
        <w:t xml:space="preserve"> p. 37</w:t>
      </w:r>
    </w:p>
  </w:footnote>
  <w:footnote w:id="17">
    <w:p w14:paraId="0CBB974D" w14:textId="77777777" w:rsidR="00F544F0" w:rsidRDefault="00F544F0" w:rsidP="00F043F4">
      <w:pPr>
        <w:pStyle w:val="FootnoteText"/>
      </w:pPr>
      <w:r>
        <w:rPr>
          <w:rStyle w:val="FootnoteReference"/>
        </w:rPr>
        <w:footnoteRef/>
      </w:r>
      <w:r>
        <w:t xml:space="preserve"> Stake, </w:t>
      </w:r>
      <w:r w:rsidRPr="00AB3488">
        <w:rPr>
          <w:i/>
        </w:rPr>
        <w:t>Case Study Research</w:t>
      </w:r>
      <w:r>
        <w:t>, p. 41</w:t>
      </w:r>
    </w:p>
  </w:footnote>
  <w:footnote w:id="18">
    <w:p w14:paraId="13A81D3F" w14:textId="77777777" w:rsidR="00F544F0" w:rsidRDefault="00F544F0" w:rsidP="00F043F4">
      <w:pPr>
        <w:pStyle w:val="FootnoteText"/>
      </w:pPr>
      <w:r>
        <w:rPr>
          <w:rStyle w:val="FootnoteReference"/>
        </w:rPr>
        <w:footnoteRef/>
      </w:r>
      <w:r>
        <w:t xml:space="preserve"> Charlotte </w:t>
      </w:r>
      <w:proofErr w:type="spellStart"/>
      <w:r>
        <w:t>Aull</w:t>
      </w:r>
      <w:proofErr w:type="spellEnd"/>
      <w:r>
        <w:t xml:space="preserve"> Davies, </w:t>
      </w:r>
      <w:r w:rsidRPr="00030789">
        <w:rPr>
          <w:i/>
        </w:rPr>
        <w:t>Reflexive Ethnography: A Guide to Researching Selves and Others</w:t>
      </w:r>
      <w:r>
        <w:t>, (Hoboken: Taylor and Francis, 2012), pp. 4-5.</w:t>
      </w:r>
    </w:p>
  </w:footnote>
  <w:footnote w:id="19">
    <w:p w14:paraId="3376BD2C" w14:textId="77777777" w:rsidR="00F544F0" w:rsidRDefault="00F544F0" w:rsidP="00F043F4">
      <w:pPr>
        <w:pStyle w:val="FootnoteText"/>
      </w:pPr>
      <w:r>
        <w:rPr>
          <w:rStyle w:val="FootnoteReference"/>
        </w:rPr>
        <w:footnoteRef/>
      </w:r>
      <w:r>
        <w:t xml:space="preserve"> Plato, </w:t>
      </w:r>
      <w:r w:rsidRPr="0011040D">
        <w:rPr>
          <w:i/>
        </w:rPr>
        <w:t>Timaeus</w:t>
      </w:r>
      <w:r>
        <w:t>, trans. by Robert Gregg Bury, Loeb Classic Edition, (London: Harvard University Press, 2005.), p. 79.</w:t>
      </w:r>
    </w:p>
  </w:footnote>
  <w:footnote w:id="20">
    <w:p w14:paraId="6D441F2B" w14:textId="77777777" w:rsidR="00F544F0" w:rsidRDefault="00F544F0" w:rsidP="00F043F4">
      <w:pPr>
        <w:pStyle w:val="FootnoteText"/>
      </w:pPr>
      <w:r>
        <w:rPr>
          <w:rStyle w:val="FootnoteReference"/>
        </w:rPr>
        <w:footnoteRef/>
      </w:r>
      <w:r>
        <w:t xml:space="preserve"> </w:t>
      </w:r>
      <w:proofErr w:type="spellStart"/>
      <w:r>
        <w:t>Nordgren</w:t>
      </w:r>
      <w:proofErr w:type="spellEnd"/>
      <w:r>
        <w:t>, ‘At Night’s End’, p. 212.</w:t>
      </w:r>
    </w:p>
  </w:footnote>
  <w:footnote w:id="21">
    <w:p w14:paraId="696C9AD2" w14:textId="77777777" w:rsidR="00F544F0" w:rsidRDefault="00F544F0" w:rsidP="00F043F4">
      <w:pPr>
        <w:pStyle w:val="FootnoteText"/>
      </w:pPr>
      <w:r>
        <w:rPr>
          <w:rStyle w:val="FootnoteReference"/>
        </w:rPr>
        <w:footnoteRef/>
      </w:r>
      <w:r>
        <w:t xml:space="preserve"> </w:t>
      </w:r>
      <w:proofErr w:type="spellStart"/>
      <w:r w:rsidRPr="00D7436C">
        <w:rPr>
          <w:rFonts w:cstheme="minorHAnsi"/>
        </w:rPr>
        <w:t>Cashford</w:t>
      </w:r>
      <w:proofErr w:type="spellEnd"/>
      <w:r w:rsidRPr="00D7436C">
        <w:rPr>
          <w:rFonts w:cstheme="minorHAnsi"/>
        </w:rPr>
        <w:t>, ‘Imagining’, pp.</w:t>
      </w:r>
      <w:r w:rsidRPr="00016699">
        <w:rPr>
          <w:rFonts w:cstheme="minorHAnsi"/>
        </w:rPr>
        <w:t xml:space="preserve"> </w:t>
      </w:r>
      <w:r w:rsidRPr="00D7436C">
        <w:rPr>
          <w:rFonts w:cstheme="minorHAnsi"/>
        </w:rPr>
        <w:t>83-104.</w:t>
      </w:r>
    </w:p>
  </w:footnote>
  <w:footnote w:id="22">
    <w:p w14:paraId="067C6134" w14:textId="77777777" w:rsidR="00F544F0" w:rsidRDefault="00F544F0" w:rsidP="00F043F4">
      <w:pPr>
        <w:pStyle w:val="FootnoteText"/>
      </w:pPr>
      <w:r>
        <w:rPr>
          <w:rStyle w:val="FootnoteReference"/>
        </w:rPr>
        <w:footnoteRef/>
      </w:r>
      <w:r>
        <w:t xml:space="preserve"> </w:t>
      </w:r>
      <w:proofErr w:type="spellStart"/>
      <w:r>
        <w:t>Cashford</w:t>
      </w:r>
      <w:proofErr w:type="spellEnd"/>
      <w:r>
        <w:t>, ‘Imagining’, p. 98.</w:t>
      </w:r>
    </w:p>
  </w:footnote>
  <w:footnote w:id="23">
    <w:p w14:paraId="6CA9C57B" w14:textId="77777777" w:rsidR="00F544F0" w:rsidRPr="00731DB0" w:rsidRDefault="00F544F0" w:rsidP="00F043F4">
      <w:pPr>
        <w:pStyle w:val="Heading5"/>
        <w:spacing w:before="0"/>
        <w:rPr>
          <w:rFonts w:asciiTheme="minorHAnsi" w:hAnsiTheme="minorHAnsi" w:cs="Times New Roman"/>
          <w:color w:val="auto"/>
          <w:sz w:val="20"/>
          <w:szCs w:val="20"/>
        </w:rPr>
      </w:pPr>
      <w:r>
        <w:rPr>
          <w:rStyle w:val="FootnoteReference"/>
        </w:rPr>
        <w:footnoteRef/>
      </w:r>
      <w:r>
        <w:t xml:space="preserve"> </w:t>
      </w:r>
      <w:r w:rsidRPr="009F7886">
        <w:rPr>
          <w:rFonts w:asciiTheme="minorHAnsi" w:hAnsiTheme="minorHAnsi"/>
          <w:color w:val="auto"/>
          <w:sz w:val="20"/>
          <w:szCs w:val="20"/>
        </w:rPr>
        <w:t>C.G. Jung</w:t>
      </w:r>
      <w:r w:rsidRPr="009F7886">
        <w:rPr>
          <w:rFonts w:asciiTheme="minorHAnsi" w:hAnsiTheme="minorHAnsi" w:cs="Times New Roman"/>
          <w:color w:val="auto"/>
          <w:sz w:val="20"/>
          <w:szCs w:val="20"/>
        </w:rPr>
        <w:t xml:space="preserve">, </w:t>
      </w:r>
      <w:r>
        <w:rPr>
          <w:rFonts w:asciiTheme="minorHAnsi" w:hAnsiTheme="minorHAnsi"/>
          <w:color w:val="auto"/>
          <w:sz w:val="20"/>
          <w:szCs w:val="20"/>
        </w:rPr>
        <w:t>‘</w:t>
      </w:r>
      <w:r w:rsidRPr="009F7886">
        <w:rPr>
          <w:rFonts w:asciiTheme="minorHAnsi" w:hAnsiTheme="minorHAnsi"/>
          <w:color w:val="auto"/>
          <w:sz w:val="20"/>
          <w:szCs w:val="20"/>
        </w:rPr>
        <w:t>Wotan</w:t>
      </w:r>
      <w:r>
        <w:rPr>
          <w:rFonts w:asciiTheme="minorHAnsi" w:hAnsiTheme="minorHAnsi"/>
          <w:color w:val="auto"/>
          <w:sz w:val="20"/>
          <w:szCs w:val="20"/>
        </w:rPr>
        <w:t xml:space="preserve">’, </w:t>
      </w:r>
      <w:r w:rsidRPr="009F7886">
        <w:rPr>
          <w:rFonts w:asciiTheme="minorHAnsi" w:hAnsiTheme="minorHAnsi"/>
          <w:color w:val="auto"/>
          <w:sz w:val="20"/>
          <w:szCs w:val="20"/>
        </w:rPr>
        <w:t>Paragraph 395</w:t>
      </w:r>
      <w:r>
        <w:rPr>
          <w:rFonts w:asciiTheme="minorHAnsi" w:hAnsiTheme="minorHAnsi"/>
          <w:color w:val="auto"/>
          <w:sz w:val="20"/>
          <w:szCs w:val="20"/>
        </w:rPr>
        <w:t>.</w:t>
      </w:r>
    </w:p>
    <w:p w14:paraId="4809E55C" w14:textId="77777777" w:rsidR="00F544F0" w:rsidRPr="00172167" w:rsidRDefault="00F544F0" w:rsidP="00F043F4">
      <w:pPr>
        <w:pStyle w:val="Heading5"/>
        <w:spacing w:before="390" w:after="135"/>
        <w:rPr>
          <w:rFonts w:asciiTheme="minorHAnsi" w:hAnsiTheme="minorHAnsi" w:cs="Times New Roman"/>
          <w:b/>
          <w:color w:val="auto"/>
        </w:rPr>
      </w:pPr>
    </w:p>
    <w:p w14:paraId="3EB0E6FE" w14:textId="77777777" w:rsidR="00F544F0" w:rsidRDefault="00F544F0" w:rsidP="00F043F4">
      <w:pPr>
        <w:pStyle w:val="FootnoteText"/>
      </w:pPr>
    </w:p>
  </w:footnote>
  <w:footnote w:id="24">
    <w:p w14:paraId="239A7FAF" w14:textId="77777777" w:rsidR="00F544F0" w:rsidRPr="009F7886" w:rsidRDefault="00F544F0" w:rsidP="00F043F4">
      <w:pPr>
        <w:pStyle w:val="FootnoteText"/>
      </w:pPr>
      <w:r>
        <w:rPr>
          <w:rStyle w:val="FootnoteReference"/>
        </w:rPr>
        <w:footnoteRef/>
      </w:r>
      <w:r>
        <w:t xml:space="preserve"> </w:t>
      </w:r>
      <w:r w:rsidRPr="009F7886">
        <w:t xml:space="preserve">Ingold, </w:t>
      </w:r>
      <w:r w:rsidRPr="00731DB0">
        <w:t xml:space="preserve">‘Earth, Sky, Wind and Weather’, </w:t>
      </w:r>
      <w:r w:rsidRPr="009F7886">
        <w:t>S31.</w:t>
      </w:r>
    </w:p>
    <w:p w14:paraId="79211524" w14:textId="77777777" w:rsidR="00F544F0" w:rsidRDefault="00F544F0" w:rsidP="00F043F4">
      <w:pPr>
        <w:pStyle w:val="FootnoteText"/>
      </w:pPr>
    </w:p>
  </w:footnote>
  <w:footnote w:id="25">
    <w:p w14:paraId="05350B9B" w14:textId="77777777" w:rsidR="00F544F0" w:rsidRDefault="00F544F0" w:rsidP="00F043F4">
      <w:pPr>
        <w:pStyle w:val="FootnoteText"/>
      </w:pPr>
      <w:r>
        <w:rPr>
          <w:rStyle w:val="FootnoteReference"/>
        </w:rPr>
        <w:footnoteRef/>
      </w:r>
      <w:r>
        <w:t xml:space="preserve"> </w:t>
      </w:r>
      <w:proofErr w:type="spellStart"/>
      <w:r>
        <w:t>Nordgren</w:t>
      </w:r>
      <w:proofErr w:type="spellEnd"/>
      <w:r>
        <w:t>, ‘At Night’s End’, p. 192.</w:t>
      </w:r>
    </w:p>
  </w:footnote>
  <w:footnote w:id="26">
    <w:p w14:paraId="0DC50D23" w14:textId="06EE6152" w:rsidR="0010239B" w:rsidRDefault="0010239B">
      <w:pPr>
        <w:pStyle w:val="FootnoteText"/>
      </w:pPr>
      <w:r>
        <w:rPr>
          <w:rStyle w:val="FootnoteReference"/>
        </w:rPr>
        <w:footnoteRef/>
      </w:r>
      <w:r>
        <w:t xml:space="preserve"> </w:t>
      </w:r>
      <w:proofErr w:type="spellStart"/>
      <w:r>
        <w:t>Gallaway</w:t>
      </w:r>
      <w:proofErr w:type="spellEnd"/>
      <w:r>
        <w:t>, ‘The Value of the Night Sky’, p. 268</w:t>
      </w:r>
      <w:r>
        <w:t>.</w:t>
      </w:r>
    </w:p>
  </w:footnote>
  <w:footnote w:id="27">
    <w:p w14:paraId="5F0AE0CB" w14:textId="021836BF" w:rsidR="00F544F0" w:rsidRDefault="00F544F0" w:rsidP="00F043F4">
      <w:pPr>
        <w:pStyle w:val="FootnoteText"/>
      </w:pPr>
      <w:r>
        <w:rPr>
          <w:rStyle w:val="FootnoteReference"/>
        </w:rPr>
        <w:footnoteRef/>
      </w:r>
      <w:r>
        <w:t xml:space="preserve"> </w:t>
      </w:r>
      <w:proofErr w:type="spellStart"/>
      <w:r>
        <w:t>Gallaway</w:t>
      </w:r>
      <w:proofErr w:type="spellEnd"/>
      <w:r>
        <w:t>, ‘The Value of the Night Sky’, p. 268</w:t>
      </w:r>
      <w:r w:rsidR="0010239B">
        <w:t>.</w:t>
      </w:r>
    </w:p>
  </w:footnote>
  <w:footnote w:id="28">
    <w:p w14:paraId="3F5EC162" w14:textId="77777777" w:rsidR="00F544F0" w:rsidRDefault="00F544F0" w:rsidP="00F043F4">
      <w:pPr>
        <w:pStyle w:val="FootnoteText"/>
      </w:pPr>
      <w:r>
        <w:rPr>
          <w:rStyle w:val="FootnoteReference"/>
        </w:rPr>
        <w:footnoteRef/>
      </w:r>
      <w:r>
        <w:t xml:space="preserve"> </w:t>
      </w:r>
      <w:proofErr w:type="spellStart"/>
      <w:r w:rsidRPr="00D7436C">
        <w:rPr>
          <w:rFonts w:cstheme="minorHAnsi"/>
        </w:rPr>
        <w:t>Cashford</w:t>
      </w:r>
      <w:proofErr w:type="spellEnd"/>
      <w:r w:rsidRPr="00D7436C">
        <w:rPr>
          <w:rFonts w:cstheme="minorHAnsi"/>
        </w:rPr>
        <w:t>, ‘Imagining’, p. 94.</w:t>
      </w:r>
    </w:p>
  </w:footnote>
  <w:footnote w:id="29">
    <w:p w14:paraId="312DAD2F" w14:textId="77777777" w:rsidR="00F544F0" w:rsidRDefault="00F544F0" w:rsidP="00F043F4">
      <w:pPr>
        <w:pStyle w:val="FootnoteText"/>
      </w:pPr>
      <w:r>
        <w:rPr>
          <w:rStyle w:val="FootnoteReference"/>
        </w:rPr>
        <w:footnoteRef/>
      </w:r>
      <w:r>
        <w:t xml:space="preserve"> </w:t>
      </w:r>
      <w:proofErr w:type="spellStart"/>
      <w:r>
        <w:t>Nordgren</w:t>
      </w:r>
      <w:proofErr w:type="spellEnd"/>
      <w:r>
        <w:t>, ‘At Night’s End’, p. 192.</w:t>
      </w:r>
    </w:p>
  </w:footnote>
  <w:footnote w:id="30">
    <w:p w14:paraId="4059C315" w14:textId="77777777" w:rsidR="00F544F0" w:rsidRDefault="00F544F0" w:rsidP="00F043F4">
      <w:pPr>
        <w:pStyle w:val="FootnoteText"/>
      </w:pPr>
      <w:r>
        <w:rPr>
          <w:rStyle w:val="FootnoteReference"/>
        </w:rPr>
        <w:footnoteRef/>
      </w:r>
      <w:r>
        <w:t xml:space="preserve"> Campbell, </w:t>
      </w:r>
      <w:r w:rsidRPr="00731DB0">
        <w:rPr>
          <w:i/>
        </w:rPr>
        <w:t>The Hero with a Thousand Face</w:t>
      </w:r>
      <w:r>
        <w:rPr>
          <w:i/>
        </w:rPr>
        <w:t>s</w:t>
      </w:r>
      <w:r>
        <w:t xml:space="preserve">, p. 13, quoted in </w:t>
      </w:r>
      <w:proofErr w:type="spellStart"/>
      <w:r>
        <w:t>Cashford</w:t>
      </w:r>
      <w:proofErr w:type="spellEnd"/>
      <w:r>
        <w:t>, ‘Imagining’, p. 85.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Content>
      <w:p w14:paraId="3CD3E543" w14:textId="47069B1A" w:rsidR="00F544F0" w:rsidRDefault="00F544F0">
        <w:pPr>
          <w:pStyle w:val="Header"/>
          <w:rPr>
            <w:rFonts w:ascii="Arial" w:hAnsi="Arial" w:cs="Arial"/>
          </w:rPr>
        </w:pPr>
        <w:r>
          <w:t xml:space="preserve">Anne Louise Day-Jones, </w:t>
        </w:r>
        <w:r w:rsidRPr="00126E09">
          <w:rPr>
            <w:rFonts w:ascii="Arial" w:hAnsi="Arial" w:cs="Arial"/>
          </w:rPr>
          <w:t>1704596</w:t>
        </w:r>
        <w:r>
          <w:rPr>
            <w:rFonts w:ascii="Arial" w:hAnsi="Arial" w:cs="Arial"/>
          </w:rPr>
          <w:t xml:space="preserve">, Essay 2 </w:t>
        </w:r>
      </w:p>
      <w:p w14:paraId="6CA37447" w14:textId="3FF1DDB9" w:rsidR="00F544F0" w:rsidRDefault="00F544F0">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w:t>
        </w:r>
        <w:r>
          <w:rPr>
            <w:b/>
            <w:bCs/>
            <w:sz w:val="24"/>
            <w:szCs w:val="24"/>
          </w:rPr>
          <w:fldChar w:fldCharType="end"/>
        </w:r>
      </w:p>
    </w:sdtContent>
  </w:sdt>
  <w:p w14:paraId="77CECF31" w14:textId="77777777" w:rsidR="00F544F0" w:rsidRDefault="00F54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BA7"/>
    <w:multiLevelType w:val="multilevel"/>
    <w:tmpl w:val="735292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3E9"/>
    <w:multiLevelType w:val="hybridMultilevel"/>
    <w:tmpl w:val="D8B06C3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05776883"/>
    <w:multiLevelType w:val="hybridMultilevel"/>
    <w:tmpl w:val="47F61A7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069711FE"/>
    <w:multiLevelType w:val="multilevel"/>
    <w:tmpl w:val="D938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CC5627"/>
    <w:multiLevelType w:val="multilevel"/>
    <w:tmpl w:val="D072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880B22"/>
    <w:multiLevelType w:val="multilevel"/>
    <w:tmpl w:val="89B0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105B92"/>
    <w:multiLevelType w:val="multilevel"/>
    <w:tmpl w:val="991A01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684F13"/>
    <w:multiLevelType w:val="hybridMultilevel"/>
    <w:tmpl w:val="4626B714"/>
    <w:lvl w:ilvl="0" w:tplc="B31AA19C">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8" w15:restartNumberingAfterBreak="0">
    <w:nsid w:val="12D368BE"/>
    <w:multiLevelType w:val="multilevel"/>
    <w:tmpl w:val="FE30FC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CA6811"/>
    <w:multiLevelType w:val="multilevel"/>
    <w:tmpl w:val="43F0C6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494B7A"/>
    <w:multiLevelType w:val="hybridMultilevel"/>
    <w:tmpl w:val="B6E61FA6"/>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17E96B82"/>
    <w:multiLevelType w:val="multilevel"/>
    <w:tmpl w:val="68C6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9E2A3A"/>
    <w:multiLevelType w:val="multilevel"/>
    <w:tmpl w:val="5192BF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BC510F"/>
    <w:multiLevelType w:val="hybridMultilevel"/>
    <w:tmpl w:val="A5402934"/>
    <w:lvl w:ilvl="0" w:tplc="F3687C02">
      <w:numFmt w:val="bullet"/>
      <w:lvlText w:val="-"/>
      <w:lvlJc w:val="left"/>
      <w:pPr>
        <w:ind w:left="1800" w:hanging="360"/>
      </w:pPr>
      <w:rPr>
        <w:rFonts w:ascii="Calibri" w:eastAsiaTheme="minorHAnsi" w:hAnsi="Calibri" w:cstheme="minorBidi" w:hint="default"/>
      </w:rPr>
    </w:lvl>
    <w:lvl w:ilvl="1" w:tplc="10090003" w:tentative="1">
      <w:start w:val="1"/>
      <w:numFmt w:val="bullet"/>
      <w:lvlText w:val="o"/>
      <w:lvlJc w:val="left"/>
      <w:pPr>
        <w:ind w:left="2520" w:hanging="360"/>
      </w:pPr>
      <w:rPr>
        <w:rFonts w:ascii="Courier New" w:hAnsi="Courier New" w:cs="Courier New" w:hint="default"/>
      </w:rPr>
    </w:lvl>
    <w:lvl w:ilvl="2" w:tplc="10090005" w:tentative="1">
      <w:start w:val="1"/>
      <w:numFmt w:val="bullet"/>
      <w:lvlText w:val=""/>
      <w:lvlJc w:val="left"/>
      <w:pPr>
        <w:ind w:left="3240" w:hanging="360"/>
      </w:pPr>
      <w:rPr>
        <w:rFonts w:ascii="Wingdings" w:hAnsi="Wingdings" w:hint="default"/>
      </w:rPr>
    </w:lvl>
    <w:lvl w:ilvl="3" w:tplc="10090001" w:tentative="1">
      <w:start w:val="1"/>
      <w:numFmt w:val="bullet"/>
      <w:lvlText w:val=""/>
      <w:lvlJc w:val="left"/>
      <w:pPr>
        <w:ind w:left="3960" w:hanging="360"/>
      </w:pPr>
      <w:rPr>
        <w:rFonts w:ascii="Symbol" w:hAnsi="Symbol" w:hint="default"/>
      </w:rPr>
    </w:lvl>
    <w:lvl w:ilvl="4" w:tplc="10090003" w:tentative="1">
      <w:start w:val="1"/>
      <w:numFmt w:val="bullet"/>
      <w:lvlText w:val="o"/>
      <w:lvlJc w:val="left"/>
      <w:pPr>
        <w:ind w:left="4680" w:hanging="360"/>
      </w:pPr>
      <w:rPr>
        <w:rFonts w:ascii="Courier New" w:hAnsi="Courier New" w:cs="Courier New" w:hint="default"/>
      </w:rPr>
    </w:lvl>
    <w:lvl w:ilvl="5" w:tplc="10090005" w:tentative="1">
      <w:start w:val="1"/>
      <w:numFmt w:val="bullet"/>
      <w:lvlText w:val=""/>
      <w:lvlJc w:val="left"/>
      <w:pPr>
        <w:ind w:left="5400" w:hanging="360"/>
      </w:pPr>
      <w:rPr>
        <w:rFonts w:ascii="Wingdings" w:hAnsi="Wingdings" w:hint="default"/>
      </w:rPr>
    </w:lvl>
    <w:lvl w:ilvl="6" w:tplc="10090001" w:tentative="1">
      <w:start w:val="1"/>
      <w:numFmt w:val="bullet"/>
      <w:lvlText w:val=""/>
      <w:lvlJc w:val="left"/>
      <w:pPr>
        <w:ind w:left="6120" w:hanging="360"/>
      </w:pPr>
      <w:rPr>
        <w:rFonts w:ascii="Symbol" w:hAnsi="Symbol" w:hint="default"/>
      </w:rPr>
    </w:lvl>
    <w:lvl w:ilvl="7" w:tplc="10090003" w:tentative="1">
      <w:start w:val="1"/>
      <w:numFmt w:val="bullet"/>
      <w:lvlText w:val="o"/>
      <w:lvlJc w:val="left"/>
      <w:pPr>
        <w:ind w:left="6840" w:hanging="360"/>
      </w:pPr>
      <w:rPr>
        <w:rFonts w:ascii="Courier New" w:hAnsi="Courier New" w:cs="Courier New" w:hint="default"/>
      </w:rPr>
    </w:lvl>
    <w:lvl w:ilvl="8" w:tplc="10090005" w:tentative="1">
      <w:start w:val="1"/>
      <w:numFmt w:val="bullet"/>
      <w:lvlText w:val=""/>
      <w:lvlJc w:val="left"/>
      <w:pPr>
        <w:ind w:left="7560" w:hanging="360"/>
      </w:pPr>
      <w:rPr>
        <w:rFonts w:ascii="Wingdings" w:hAnsi="Wingdings" w:hint="default"/>
      </w:rPr>
    </w:lvl>
  </w:abstractNum>
  <w:abstractNum w:abstractNumId="15" w15:restartNumberingAfterBreak="0">
    <w:nsid w:val="1C731BFE"/>
    <w:multiLevelType w:val="multilevel"/>
    <w:tmpl w:val="0D04AB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D2F433F"/>
    <w:multiLevelType w:val="multilevel"/>
    <w:tmpl w:val="277A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95130"/>
    <w:multiLevelType w:val="multilevel"/>
    <w:tmpl w:val="C156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846053"/>
    <w:multiLevelType w:val="hybridMultilevel"/>
    <w:tmpl w:val="298ADEC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9" w15:restartNumberingAfterBreak="0">
    <w:nsid w:val="292B05F6"/>
    <w:multiLevelType w:val="hybridMultilevel"/>
    <w:tmpl w:val="BEC8B59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0" w15:restartNumberingAfterBreak="0">
    <w:nsid w:val="299451AF"/>
    <w:multiLevelType w:val="multilevel"/>
    <w:tmpl w:val="EFCE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0475D"/>
    <w:multiLevelType w:val="multilevel"/>
    <w:tmpl w:val="D6D6604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D886C1D"/>
    <w:multiLevelType w:val="multilevel"/>
    <w:tmpl w:val="E62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EC5AF9"/>
    <w:multiLevelType w:val="multilevel"/>
    <w:tmpl w:val="7F16FB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F477C51"/>
    <w:multiLevelType w:val="multilevel"/>
    <w:tmpl w:val="14E4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AF7A53"/>
    <w:multiLevelType w:val="multilevel"/>
    <w:tmpl w:val="0858892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0141FBD"/>
    <w:multiLevelType w:val="hybridMultilevel"/>
    <w:tmpl w:val="51B6211E"/>
    <w:lvl w:ilvl="0" w:tplc="9D02C648">
      <w:start w:val="4"/>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28" w15:restartNumberingAfterBreak="0">
    <w:nsid w:val="345264AF"/>
    <w:multiLevelType w:val="multilevel"/>
    <w:tmpl w:val="C62E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F8472A"/>
    <w:multiLevelType w:val="multilevel"/>
    <w:tmpl w:val="BDB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19224F"/>
    <w:multiLevelType w:val="multilevel"/>
    <w:tmpl w:val="C88E6D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974C0A"/>
    <w:multiLevelType w:val="multilevel"/>
    <w:tmpl w:val="B2C4AC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20F04CA"/>
    <w:multiLevelType w:val="multilevel"/>
    <w:tmpl w:val="DA1C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392390"/>
    <w:multiLevelType w:val="multilevel"/>
    <w:tmpl w:val="1278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5168D9"/>
    <w:multiLevelType w:val="multilevel"/>
    <w:tmpl w:val="2516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53396D"/>
    <w:multiLevelType w:val="multilevel"/>
    <w:tmpl w:val="B8B0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294F24"/>
    <w:multiLevelType w:val="multilevel"/>
    <w:tmpl w:val="C0E80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83E3E80"/>
    <w:multiLevelType w:val="multilevel"/>
    <w:tmpl w:val="FBBC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88B35E4"/>
    <w:multiLevelType w:val="hybridMultilevel"/>
    <w:tmpl w:val="011C0CA8"/>
    <w:lvl w:ilvl="0" w:tplc="10090017">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9" w15:restartNumberingAfterBreak="0">
    <w:nsid w:val="4B0703CF"/>
    <w:multiLevelType w:val="multilevel"/>
    <w:tmpl w:val="AC8E4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5CD60D1"/>
    <w:multiLevelType w:val="multilevel"/>
    <w:tmpl w:val="1D42F7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82E3679"/>
    <w:multiLevelType w:val="multilevel"/>
    <w:tmpl w:val="21A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D87C4D"/>
    <w:multiLevelType w:val="multilevel"/>
    <w:tmpl w:val="B29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8E4493E"/>
    <w:multiLevelType w:val="multilevel"/>
    <w:tmpl w:val="1634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E76603"/>
    <w:multiLevelType w:val="multilevel"/>
    <w:tmpl w:val="85AE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706033"/>
    <w:multiLevelType w:val="multilevel"/>
    <w:tmpl w:val="A9FA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5C56F4"/>
    <w:multiLevelType w:val="multilevel"/>
    <w:tmpl w:val="4A46E48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EA020C5"/>
    <w:multiLevelType w:val="hybridMultilevel"/>
    <w:tmpl w:val="4626B714"/>
    <w:lvl w:ilvl="0" w:tplc="B31AA19C">
      <w:start w:val="1"/>
      <w:numFmt w:val="decimal"/>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num w:numId="1">
    <w:abstractNumId w:val="23"/>
  </w:num>
  <w:num w:numId="2">
    <w:abstractNumId w:val="3"/>
  </w:num>
  <w:num w:numId="3">
    <w:abstractNumId w:val="39"/>
  </w:num>
  <w:num w:numId="4">
    <w:abstractNumId w:val="45"/>
  </w:num>
  <w:num w:numId="5">
    <w:abstractNumId w:val="41"/>
  </w:num>
  <w:num w:numId="6">
    <w:abstractNumId w:val="12"/>
    <w:lvlOverride w:ilvl="0">
      <w:lvl w:ilvl="0">
        <w:numFmt w:val="decimal"/>
        <w:lvlText w:val="%1."/>
        <w:lvlJc w:val="left"/>
      </w:lvl>
    </w:lvlOverride>
  </w:num>
  <w:num w:numId="7">
    <w:abstractNumId w:val="42"/>
  </w:num>
  <w:num w:numId="8">
    <w:abstractNumId w:val="0"/>
    <w:lvlOverride w:ilvl="0">
      <w:lvl w:ilvl="0">
        <w:numFmt w:val="decimal"/>
        <w:lvlText w:val="%1."/>
        <w:lvlJc w:val="left"/>
      </w:lvl>
    </w:lvlOverride>
  </w:num>
  <w:num w:numId="9">
    <w:abstractNumId w:val="28"/>
  </w:num>
  <w:num w:numId="10">
    <w:abstractNumId w:val="30"/>
    <w:lvlOverride w:ilvl="0">
      <w:lvl w:ilvl="0">
        <w:numFmt w:val="decimal"/>
        <w:lvlText w:val="%1."/>
        <w:lvlJc w:val="left"/>
      </w:lvl>
    </w:lvlOverride>
  </w:num>
  <w:num w:numId="11">
    <w:abstractNumId w:val="29"/>
  </w:num>
  <w:num w:numId="12">
    <w:abstractNumId w:val="5"/>
  </w:num>
  <w:num w:numId="13">
    <w:abstractNumId w:val="24"/>
    <w:lvlOverride w:ilvl="0">
      <w:lvl w:ilvl="0">
        <w:numFmt w:val="decimal"/>
        <w:lvlText w:val="%1."/>
        <w:lvlJc w:val="left"/>
      </w:lvl>
    </w:lvlOverride>
  </w:num>
  <w:num w:numId="14">
    <w:abstractNumId w:val="36"/>
    <w:lvlOverride w:ilvl="0">
      <w:lvl w:ilvl="0">
        <w:numFmt w:val="decimal"/>
        <w:lvlText w:val="%1."/>
        <w:lvlJc w:val="left"/>
      </w:lvl>
    </w:lvlOverride>
  </w:num>
  <w:num w:numId="15">
    <w:abstractNumId w:val="17"/>
  </w:num>
  <w:num w:numId="16">
    <w:abstractNumId w:val="46"/>
    <w:lvlOverride w:ilvl="0">
      <w:lvl w:ilvl="0">
        <w:numFmt w:val="decimal"/>
        <w:lvlText w:val="%1."/>
        <w:lvlJc w:val="left"/>
      </w:lvl>
    </w:lvlOverride>
  </w:num>
  <w:num w:numId="17">
    <w:abstractNumId w:val="4"/>
  </w:num>
  <w:num w:numId="18">
    <w:abstractNumId w:val="25"/>
  </w:num>
  <w:num w:numId="19">
    <w:abstractNumId w:val="22"/>
    <w:lvlOverride w:ilvl="0">
      <w:lvl w:ilvl="0">
        <w:numFmt w:val="decimal"/>
        <w:lvlText w:val="%1."/>
        <w:lvlJc w:val="left"/>
      </w:lvl>
    </w:lvlOverride>
  </w:num>
  <w:num w:numId="20">
    <w:abstractNumId w:val="33"/>
  </w:num>
  <w:num w:numId="21">
    <w:abstractNumId w:val="31"/>
    <w:lvlOverride w:ilvl="0">
      <w:lvl w:ilvl="0">
        <w:numFmt w:val="decimal"/>
        <w:lvlText w:val="%1."/>
        <w:lvlJc w:val="left"/>
      </w:lvl>
    </w:lvlOverride>
  </w:num>
  <w:num w:numId="22">
    <w:abstractNumId w:val="16"/>
  </w:num>
  <w:num w:numId="23">
    <w:abstractNumId w:val="6"/>
    <w:lvlOverride w:ilvl="0">
      <w:lvl w:ilvl="0">
        <w:numFmt w:val="decimal"/>
        <w:lvlText w:val="%1."/>
        <w:lvlJc w:val="left"/>
      </w:lvl>
    </w:lvlOverride>
  </w:num>
  <w:num w:numId="24">
    <w:abstractNumId w:val="32"/>
  </w:num>
  <w:num w:numId="25">
    <w:abstractNumId w:val="20"/>
  </w:num>
  <w:num w:numId="26">
    <w:abstractNumId w:val="8"/>
    <w:lvlOverride w:ilvl="0">
      <w:lvl w:ilvl="0">
        <w:numFmt w:val="decimal"/>
        <w:lvlText w:val="%1."/>
        <w:lvlJc w:val="left"/>
      </w:lvl>
    </w:lvlOverride>
  </w:num>
  <w:num w:numId="27">
    <w:abstractNumId w:val="35"/>
  </w:num>
  <w:num w:numId="28">
    <w:abstractNumId w:val="9"/>
    <w:lvlOverride w:ilvl="0">
      <w:lvl w:ilvl="0">
        <w:numFmt w:val="decimal"/>
        <w:lvlText w:val="%1."/>
        <w:lvlJc w:val="left"/>
      </w:lvl>
    </w:lvlOverride>
  </w:num>
  <w:num w:numId="29">
    <w:abstractNumId w:val="11"/>
  </w:num>
  <w:num w:numId="30">
    <w:abstractNumId w:val="15"/>
    <w:lvlOverride w:ilvl="0">
      <w:lvl w:ilvl="0">
        <w:numFmt w:val="decimal"/>
        <w:lvlText w:val="%1."/>
        <w:lvlJc w:val="left"/>
      </w:lvl>
    </w:lvlOverride>
  </w:num>
  <w:num w:numId="31">
    <w:abstractNumId w:val="43"/>
  </w:num>
  <w:num w:numId="32">
    <w:abstractNumId w:val="26"/>
    <w:lvlOverride w:ilvl="0">
      <w:lvl w:ilvl="0">
        <w:numFmt w:val="decimal"/>
        <w:lvlText w:val="%1."/>
        <w:lvlJc w:val="left"/>
      </w:lvl>
    </w:lvlOverride>
  </w:num>
  <w:num w:numId="33">
    <w:abstractNumId w:val="37"/>
  </w:num>
  <w:num w:numId="34">
    <w:abstractNumId w:val="40"/>
    <w:lvlOverride w:ilvl="0">
      <w:lvl w:ilvl="0">
        <w:numFmt w:val="decimal"/>
        <w:lvlText w:val="%1."/>
        <w:lvlJc w:val="left"/>
      </w:lvl>
    </w:lvlOverride>
  </w:num>
  <w:num w:numId="35">
    <w:abstractNumId w:val="34"/>
  </w:num>
  <w:num w:numId="36">
    <w:abstractNumId w:val="44"/>
  </w:num>
  <w:num w:numId="37">
    <w:abstractNumId w:val="21"/>
  </w:num>
  <w:num w:numId="38">
    <w:abstractNumId w:val="13"/>
  </w:num>
  <w:num w:numId="39">
    <w:abstractNumId w:val="1"/>
  </w:num>
  <w:num w:numId="40">
    <w:abstractNumId w:val="14"/>
  </w:num>
  <w:num w:numId="41">
    <w:abstractNumId w:val="38"/>
  </w:num>
  <w:num w:numId="42">
    <w:abstractNumId w:val="7"/>
  </w:num>
  <w:num w:numId="43">
    <w:abstractNumId w:val="47"/>
  </w:num>
  <w:num w:numId="44">
    <w:abstractNumId w:val="19"/>
  </w:num>
  <w:num w:numId="45">
    <w:abstractNumId w:val="2"/>
  </w:num>
  <w:num w:numId="46">
    <w:abstractNumId w:val="10"/>
  </w:num>
  <w:num w:numId="47">
    <w:abstractNumId w:val="27"/>
  </w:num>
  <w:num w:numId="48">
    <w:abstractNumId w:val="18"/>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11"/>
    <w:rsid w:val="0000283C"/>
    <w:rsid w:val="000062E3"/>
    <w:rsid w:val="0001114C"/>
    <w:rsid w:val="000122A3"/>
    <w:rsid w:val="000127E9"/>
    <w:rsid w:val="00013B81"/>
    <w:rsid w:val="00014B43"/>
    <w:rsid w:val="00016788"/>
    <w:rsid w:val="00017D64"/>
    <w:rsid w:val="000215E9"/>
    <w:rsid w:val="000231E3"/>
    <w:rsid w:val="00023CEB"/>
    <w:rsid w:val="0002447E"/>
    <w:rsid w:val="00026A3A"/>
    <w:rsid w:val="00035E66"/>
    <w:rsid w:val="00036190"/>
    <w:rsid w:val="0004606A"/>
    <w:rsid w:val="00054ECE"/>
    <w:rsid w:val="00063739"/>
    <w:rsid w:val="00064DCB"/>
    <w:rsid w:val="00065254"/>
    <w:rsid w:val="00071B09"/>
    <w:rsid w:val="00080278"/>
    <w:rsid w:val="00082873"/>
    <w:rsid w:val="000828CD"/>
    <w:rsid w:val="00084E7C"/>
    <w:rsid w:val="00086463"/>
    <w:rsid w:val="00097033"/>
    <w:rsid w:val="000A09A3"/>
    <w:rsid w:val="000A42B4"/>
    <w:rsid w:val="000B2B4C"/>
    <w:rsid w:val="000B3822"/>
    <w:rsid w:val="000B4E7E"/>
    <w:rsid w:val="000C0EDE"/>
    <w:rsid w:val="000C0F0A"/>
    <w:rsid w:val="000C25B7"/>
    <w:rsid w:val="000C6838"/>
    <w:rsid w:val="000C784D"/>
    <w:rsid w:val="000D351F"/>
    <w:rsid w:val="000D59B4"/>
    <w:rsid w:val="000E0B44"/>
    <w:rsid w:val="000E1172"/>
    <w:rsid w:val="000E1320"/>
    <w:rsid w:val="000E769D"/>
    <w:rsid w:val="000F32C1"/>
    <w:rsid w:val="000F3B2E"/>
    <w:rsid w:val="000F733A"/>
    <w:rsid w:val="0010239B"/>
    <w:rsid w:val="00104873"/>
    <w:rsid w:val="00104945"/>
    <w:rsid w:val="00105A9B"/>
    <w:rsid w:val="00106053"/>
    <w:rsid w:val="00111C40"/>
    <w:rsid w:val="00112976"/>
    <w:rsid w:val="00114E45"/>
    <w:rsid w:val="001214C3"/>
    <w:rsid w:val="00130EEF"/>
    <w:rsid w:val="00130EF4"/>
    <w:rsid w:val="00136AC1"/>
    <w:rsid w:val="00144B55"/>
    <w:rsid w:val="00146CC4"/>
    <w:rsid w:val="0014740D"/>
    <w:rsid w:val="00155992"/>
    <w:rsid w:val="00155B6D"/>
    <w:rsid w:val="00155B75"/>
    <w:rsid w:val="00156EDA"/>
    <w:rsid w:val="00163510"/>
    <w:rsid w:val="00166359"/>
    <w:rsid w:val="00170D86"/>
    <w:rsid w:val="00176067"/>
    <w:rsid w:val="001774C6"/>
    <w:rsid w:val="00180488"/>
    <w:rsid w:val="001805A8"/>
    <w:rsid w:val="001812B6"/>
    <w:rsid w:val="00181D14"/>
    <w:rsid w:val="001853BD"/>
    <w:rsid w:val="00186D2D"/>
    <w:rsid w:val="00186FD8"/>
    <w:rsid w:val="00192141"/>
    <w:rsid w:val="001921D9"/>
    <w:rsid w:val="001A2416"/>
    <w:rsid w:val="001A3DEB"/>
    <w:rsid w:val="001A5EB4"/>
    <w:rsid w:val="001A61DD"/>
    <w:rsid w:val="001A6B2B"/>
    <w:rsid w:val="001B0DA8"/>
    <w:rsid w:val="001B47D8"/>
    <w:rsid w:val="001C347B"/>
    <w:rsid w:val="001C4494"/>
    <w:rsid w:val="001C5AC4"/>
    <w:rsid w:val="001C6559"/>
    <w:rsid w:val="001D21F3"/>
    <w:rsid w:val="001D2B8B"/>
    <w:rsid w:val="001E6725"/>
    <w:rsid w:val="001F1421"/>
    <w:rsid w:val="001F251F"/>
    <w:rsid w:val="001F3004"/>
    <w:rsid w:val="001F303A"/>
    <w:rsid w:val="001F3857"/>
    <w:rsid w:val="001F61F0"/>
    <w:rsid w:val="00200A66"/>
    <w:rsid w:val="00201D89"/>
    <w:rsid w:val="0020618E"/>
    <w:rsid w:val="00221042"/>
    <w:rsid w:val="002214E9"/>
    <w:rsid w:val="00224268"/>
    <w:rsid w:val="0023084A"/>
    <w:rsid w:val="00232548"/>
    <w:rsid w:val="00232E5B"/>
    <w:rsid w:val="00233250"/>
    <w:rsid w:val="00237E9B"/>
    <w:rsid w:val="00240490"/>
    <w:rsid w:val="00245BA9"/>
    <w:rsid w:val="00262377"/>
    <w:rsid w:val="00266053"/>
    <w:rsid w:val="0027007E"/>
    <w:rsid w:val="00270661"/>
    <w:rsid w:val="00271D2C"/>
    <w:rsid w:val="0027304C"/>
    <w:rsid w:val="00274260"/>
    <w:rsid w:val="00277B1B"/>
    <w:rsid w:val="00280F6C"/>
    <w:rsid w:val="00285239"/>
    <w:rsid w:val="00293389"/>
    <w:rsid w:val="00293431"/>
    <w:rsid w:val="00294A2B"/>
    <w:rsid w:val="00295EF8"/>
    <w:rsid w:val="00297147"/>
    <w:rsid w:val="002A6F57"/>
    <w:rsid w:val="002B1491"/>
    <w:rsid w:val="002B1739"/>
    <w:rsid w:val="002B4BB6"/>
    <w:rsid w:val="002B5411"/>
    <w:rsid w:val="002B735B"/>
    <w:rsid w:val="002B7DF4"/>
    <w:rsid w:val="002C0A35"/>
    <w:rsid w:val="002C16B2"/>
    <w:rsid w:val="002C28DC"/>
    <w:rsid w:val="002C3595"/>
    <w:rsid w:val="002C3C55"/>
    <w:rsid w:val="002C41D1"/>
    <w:rsid w:val="002C787D"/>
    <w:rsid w:val="002D3B88"/>
    <w:rsid w:val="002D613B"/>
    <w:rsid w:val="002E1F8F"/>
    <w:rsid w:val="002F17E3"/>
    <w:rsid w:val="002F5591"/>
    <w:rsid w:val="00304175"/>
    <w:rsid w:val="00304397"/>
    <w:rsid w:val="00313D37"/>
    <w:rsid w:val="00315D3D"/>
    <w:rsid w:val="00317C71"/>
    <w:rsid w:val="00321494"/>
    <w:rsid w:val="003219A3"/>
    <w:rsid w:val="00324066"/>
    <w:rsid w:val="00325B85"/>
    <w:rsid w:val="003315CA"/>
    <w:rsid w:val="003358FB"/>
    <w:rsid w:val="00335B70"/>
    <w:rsid w:val="003413BD"/>
    <w:rsid w:val="0034473D"/>
    <w:rsid w:val="00346D72"/>
    <w:rsid w:val="00351C7B"/>
    <w:rsid w:val="00365B48"/>
    <w:rsid w:val="00370C26"/>
    <w:rsid w:val="00372365"/>
    <w:rsid w:val="00373B6E"/>
    <w:rsid w:val="00382F04"/>
    <w:rsid w:val="0039137B"/>
    <w:rsid w:val="00393BDF"/>
    <w:rsid w:val="00395FA6"/>
    <w:rsid w:val="003A0F71"/>
    <w:rsid w:val="003A40B1"/>
    <w:rsid w:val="003A6740"/>
    <w:rsid w:val="003B0025"/>
    <w:rsid w:val="003B66A8"/>
    <w:rsid w:val="003D5624"/>
    <w:rsid w:val="003E4A54"/>
    <w:rsid w:val="003E5026"/>
    <w:rsid w:val="003E5E4E"/>
    <w:rsid w:val="003F1E61"/>
    <w:rsid w:val="0040126C"/>
    <w:rsid w:val="0040449A"/>
    <w:rsid w:val="00405D08"/>
    <w:rsid w:val="00405E9C"/>
    <w:rsid w:val="00410BAE"/>
    <w:rsid w:val="004118F9"/>
    <w:rsid w:val="00411BC9"/>
    <w:rsid w:val="00415F82"/>
    <w:rsid w:val="004235D6"/>
    <w:rsid w:val="00431A96"/>
    <w:rsid w:val="004476F4"/>
    <w:rsid w:val="004558D4"/>
    <w:rsid w:val="00456B61"/>
    <w:rsid w:val="00462D5D"/>
    <w:rsid w:val="0047322E"/>
    <w:rsid w:val="004867E1"/>
    <w:rsid w:val="00486984"/>
    <w:rsid w:val="004922C5"/>
    <w:rsid w:val="004A0738"/>
    <w:rsid w:val="004A6B78"/>
    <w:rsid w:val="004B03E3"/>
    <w:rsid w:val="004B2190"/>
    <w:rsid w:val="004B46B3"/>
    <w:rsid w:val="004C5535"/>
    <w:rsid w:val="004C5F6C"/>
    <w:rsid w:val="004C6947"/>
    <w:rsid w:val="004C6C40"/>
    <w:rsid w:val="004C7309"/>
    <w:rsid w:val="004D178E"/>
    <w:rsid w:val="004D2A6D"/>
    <w:rsid w:val="004D3C25"/>
    <w:rsid w:val="004D4572"/>
    <w:rsid w:val="004D6BF5"/>
    <w:rsid w:val="004D73FB"/>
    <w:rsid w:val="004E533B"/>
    <w:rsid w:val="004E541A"/>
    <w:rsid w:val="004E7303"/>
    <w:rsid w:val="004F4DD1"/>
    <w:rsid w:val="00503E0F"/>
    <w:rsid w:val="005042CF"/>
    <w:rsid w:val="00506253"/>
    <w:rsid w:val="005119C7"/>
    <w:rsid w:val="00511B8F"/>
    <w:rsid w:val="005125E5"/>
    <w:rsid w:val="00513A82"/>
    <w:rsid w:val="00514DF5"/>
    <w:rsid w:val="00517EFB"/>
    <w:rsid w:val="0052115E"/>
    <w:rsid w:val="00521CF1"/>
    <w:rsid w:val="00521E83"/>
    <w:rsid w:val="00535EEF"/>
    <w:rsid w:val="00545DD8"/>
    <w:rsid w:val="00553144"/>
    <w:rsid w:val="00553D71"/>
    <w:rsid w:val="0056113D"/>
    <w:rsid w:val="005625BB"/>
    <w:rsid w:val="005702D0"/>
    <w:rsid w:val="00570ADE"/>
    <w:rsid w:val="005745C0"/>
    <w:rsid w:val="0057544B"/>
    <w:rsid w:val="00576F4B"/>
    <w:rsid w:val="005828AA"/>
    <w:rsid w:val="005830A8"/>
    <w:rsid w:val="0058405F"/>
    <w:rsid w:val="005968B9"/>
    <w:rsid w:val="005A3DA7"/>
    <w:rsid w:val="005A5B96"/>
    <w:rsid w:val="005B4997"/>
    <w:rsid w:val="005C2241"/>
    <w:rsid w:val="005C31E2"/>
    <w:rsid w:val="005C5677"/>
    <w:rsid w:val="005D4A08"/>
    <w:rsid w:val="005D6B85"/>
    <w:rsid w:val="005E6C05"/>
    <w:rsid w:val="005E7C23"/>
    <w:rsid w:val="005F3F04"/>
    <w:rsid w:val="00601D12"/>
    <w:rsid w:val="006036EF"/>
    <w:rsid w:val="00604A7B"/>
    <w:rsid w:val="00610FB7"/>
    <w:rsid w:val="00613B9C"/>
    <w:rsid w:val="006155D2"/>
    <w:rsid w:val="006241A3"/>
    <w:rsid w:val="0062634F"/>
    <w:rsid w:val="00632ED8"/>
    <w:rsid w:val="00634826"/>
    <w:rsid w:val="00642759"/>
    <w:rsid w:val="0065047B"/>
    <w:rsid w:val="00661115"/>
    <w:rsid w:val="00662BFB"/>
    <w:rsid w:val="00662F59"/>
    <w:rsid w:val="006657A3"/>
    <w:rsid w:val="00666608"/>
    <w:rsid w:val="00667371"/>
    <w:rsid w:val="006721EC"/>
    <w:rsid w:val="006754E4"/>
    <w:rsid w:val="0067724A"/>
    <w:rsid w:val="00681DB9"/>
    <w:rsid w:val="006829E8"/>
    <w:rsid w:val="00685E23"/>
    <w:rsid w:val="006924CB"/>
    <w:rsid w:val="00694664"/>
    <w:rsid w:val="00695360"/>
    <w:rsid w:val="00696A10"/>
    <w:rsid w:val="006A03CA"/>
    <w:rsid w:val="006B09EB"/>
    <w:rsid w:val="006B1D10"/>
    <w:rsid w:val="006B2240"/>
    <w:rsid w:val="006B41C1"/>
    <w:rsid w:val="006B73F9"/>
    <w:rsid w:val="006C3EF6"/>
    <w:rsid w:val="006D355B"/>
    <w:rsid w:val="006D3F06"/>
    <w:rsid w:val="006E170A"/>
    <w:rsid w:val="006E1BF7"/>
    <w:rsid w:val="006E4A06"/>
    <w:rsid w:val="006E556A"/>
    <w:rsid w:val="006E585D"/>
    <w:rsid w:val="006E5CE0"/>
    <w:rsid w:val="006E5EC4"/>
    <w:rsid w:val="006E6E9E"/>
    <w:rsid w:val="006F1E23"/>
    <w:rsid w:val="006F2D34"/>
    <w:rsid w:val="006F2DED"/>
    <w:rsid w:val="006F58DF"/>
    <w:rsid w:val="006F61C2"/>
    <w:rsid w:val="007026F6"/>
    <w:rsid w:val="0070417B"/>
    <w:rsid w:val="00711592"/>
    <w:rsid w:val="00711BD1"/>
    <w:rsid w:val="00713D7D"/>
    <w:rsid w:val="007148A1"/>
    <w:rsid w:val="007150E4"/>
    <w:rsid w:val="007155CF"/>
    <w:rsid w:val="00715A68"/>
    <w:rsid w:val="007206B4"/>
    <w:rsid w:val="00721696"/>
    <w:rsid w:val="0072271A"/>
    <w:rsid w:val="00723F85"/>
    <w:rsid w:val="00724477"/>
    <w:rsid w:val="00734C80"/>
    <w:rsid w:val="00741CCF"/>
    <w:rsid w:val="0074505C"/>
    <w:rsid w:val="00745352"/>
    <w:rsid w:val="00745CF8"/>
    <w:rsid w:val="00746081"/>
    <w:rsid w:val="007460C7"/>
    <w:rsid w:val="00746402"/>
    <w:rsid w:val="00750CD8"/>
    <w:rsid w:val="00751C10"/>
    <w:rsid w:val="0076083F"/>
    <w:rsid w:val="00760F9C"/>
    <w:rsid w:val="00761742"/>
    <w:rsid w:val="00761F66"/>
    <w:rsid w:val="007631ED"/>
    <w:rsid w:val="0077032B"/>
    <w:rsid w:val="0077074C"/>
    <w:rsid w:val="00770A00"/>
    <w:rsid w:val="00771C37"/>
    <w:rsid w:val="0077331C"/>
    <w:rsid w:val="00777BB4"/>
    <w:rsid w:val="00781216"/>
    <w:rsid w:val="007824DA"/>
    <w:rsid w:val="0078486D"/>
    <w:rsid w:val="00791E61"/>
    <w:rsid w:val="00796192"/>
    <w:rsid w:val="007A7F30"/>
    <w:rsid w:val="007B2B4F"/>
    <w:rsid w:val="007B7646"/>
    <w:rsid w:val="007B7A74"/>
    <w:rsid w:val="007C0C45"/>
    <w:rsid w:val="007C1306"/>
    <w:rsid w:val="007C2651"/>
    <w:rsid w:val="007C54B3"/>
    <w:rsid w:val="007D0211"/>
    <w:rsid w:val="007D07A9"/>
    <w:rsid w:val="007E080E"/>
    <w:rsid w:val="007E50AE"/>
    <w:rsid w:val="007E51A2"/>
    <w:rsid w:val="007F0734"/>
    <w:rsid w:val="007F5AFB"/>
    <w:rsid w:val="007F5E3C"/>
    <w:rsid w:val="00801753"/>
    <w:rsid w:val="0080394C"/>
    <w:rsid w:val="00805029"/>
    <w:rsid w:val="00806A4D"/>
    <w:rsid w:val="008075BC"/>
    <w:rsid w:val="00807BCC"/>
    <w:rsid w:val="00807DE0"/>
    <w:rsid w:val="0081255C"/>
    <w:rsid w:val="0081481D"/>
    <w:rsid w:val="00820AF9"/>
    <w:rsid w:val="0082280F"/>
    <w:rsid w:val="0082759B"/>
    <w:rsid w:val="00830C45"/>
    <w:rsid w:val="008312AB"/>
    <w:rsid w:val="00832B3D"/>
    <w:rsid w:val="0083455F"/>
    <w:rsid w:val="00834E46"/>
    <w:rsid w:val="00841248"/>
    <w:rsid w:val="00841582"/>
    <w:rsid w:val="00841E2F"/>
    <w:rsid w:val="00855867"/>
    <w:rsid w:val="00856FF9"/>
    <w:rsid w:val="0085753B"/>
    <w:rsid w:val="00860A8E"/>
    <w:rsid w:val="00860DA2"/>
    <w:rsid w:val="00861ACD"/>
    <w:rsid w:val="00863173"/>
    <w:rsid w:val="008641CD"/>
    <w:rsid w:val="00865056"/>
    <w:rsid w:val="008656C0"/>
    <w:rsid w:val="008731AB"/>
    <w:rsid w:val="00877526"/>
    <w:rsid w:val="0088112B"/>
    <w:rsid w:val="00884118"/>
    <w:rsid w:val="00892AF1"/>
    <w:rsid w:val="008A1824"/>
    <w:rsid w:val="008A2291"/>
    <w:rsid w:val="008A70E8"/>
    <w:rsid w:val="008B6715"/>
    <w:rsid w:val="008C2C5E"/>
    <w:rsid w:val="008C6A1B"/>
    <w:rsid w:val="008D06BE"/>
    <w:rsid w:val="008D4715"/>
    <w:rsid w:val="008D4EFB"/>
    <w:rsid w:val="008D5223"/>
    <w:rsid w:val="008D70F2"/>
    <w:rsid w:val="008E3334"/>
    <w:rsid w:val="008E4C97"/>
    <w:rsid w:val="008E6BDF"/>
    <w:rsid w:val="008F0255"/>
    <w:rsid w:val="008F3EDC"/>
    <w:rsid w:val="0090143A"/>
    <w:rsid w:val="00903E32"/>
    <w:rsid w:val="00903E7B"/>
    <w:rsid w:val="0090636E"/>
    <w:rsid w:val="00906861"/>
    <w:rsid w:val="00910B18"/>
    <w:rsid w:val="00913513"/>
    <w:rsid w:val="00915B20"/>
    <w:rsid w:val="00916E4A"/>
    <w:rsid w:val="00917048"/>
    <w:rsid w:val="009236B6"/>
    <w:rsid w:val="00923A36"/>
    <w:rsid w:val="00923DC8"/>
    <w:rsid w:val="00927D18"/>
    <w:rsid w:val="00930BB6"/>
    <w:rsid w:val="00931E13"/>
    <w:rsid w:val="00945234"/>
    <w:rsid w:val="00945E01"/>
    <w:rsid w:val="00953B4E"/>
    <w:rsid w:val="00960953"/>
    <w:rsid w:val="00960CC2"/>
    <w:rsid w:val="00963095"/>
    <w:rsid w:val="0096461D"/>
    <w:rsid w:val="0096725B"/>
    <w:rsid w:val="009702A6"/>
    <w:rsid w:val="00972349"/>
    <w:rsid w:val="009764EF"/>
    <w:rsid w:val="00976683"/>
    <w:rsid w:val="00976A29"/>
    <w:rsid w:val="00976B9F"/>
    <w:rsid w:val="00977C6B"/>
    <w:rsid w:val="0098195D"/>
    <w:rsid w:val="00985586"/>
    <w:rsid w:val="00995093"/>
    <w:rsid w:val="009A130F"/>
    <w:rsid w:val="009A4386"/>
    <w:rsid w:val="009A57CF"/>
    <w:rsid w:val="009A7CAE"/>
    <w:rsid w:val="009A7DDC"/>
    <w:rsid w:val="009B3073"/>
    <w:rsid w:val="009B565B"/>
    <w:rsid w:val="009B7F26"/>
    <w:rsid w:val="009C2797"/>
    <w:rsid w:val="009C4DE9"/>
    <w:rsid w:val="009D3A01"/>
    <w:rsid w:val="009D3F65"/>
    <w:rsid w:val="009E58F6"/>
    <w:rsid w:val="009E7528"/>
    <w:rsid w:val="009F1FCD"/>
    <w:rsid w:val="009F53AB"/>
    <w:rsid w:val="009F5B11"/>
    <w:rsid w:val="00A01386"/>
    <w:rsid w:val="00A02543"/>
    <w:rsid w:val="00A02DF5"/>
    <w:rsid w:val="00A03FBB"/>
    <w:rsid w:val="00A04158"/>
    <w:rsid w:val="00A06843"/>
    <w:rsid w:val="00A142C2"/>
    <w:rsid w:val="00A14AB9"/>
    <w:rsid w:val="00A1632E"/>
    <w:rsid w:val="00A16C2D"/>
    <w:rsid w:val="00A1753D"/>
    <w:rsid w:val="00A24840"/>
    <w:rsid w:val="00A25D45"/>
    <w:rsid w:val="00A32832"/>
    <w:rsid w:val="00A3556A"/>
    <w:rsid w:val="00A37159"/>
    <w:rsid w:val="00A406FF"/>
    <w:rsid w:val="00A416EA"/>
    <w:rsid w:val="00A419B3"/>
    <w:rsid w:val="00A42858"/>
    <w:rsid w:val="00A4452F"/>
    <w:rsid w:val="00A45EC5"/>
    <w:rsid w:val="00A57A4E"/>
    <w:rsid w:val="00A71089"/>
    <w:rsid w:val="00A72B95"/>
    <w:rsid w:val="00A740DF"/>
    <w:rsid w:val="00A8435A"/>
    <w:rsid w:val="00A85594"/>
    <w:rsid w:val="00A90EB8"/>
    <w:rsid w:val="00A9138D"/>
    <w:rsid w:val="00A91EF6"/>
    <w:rsid w:val="00A929BD"/>
    <w:rsid w:val="00A95098"/>
    <w:rsid w:val="00AA34C1"/>
    <w:rsid w:val="00AA4915"/>
    <w:rsid w:val="00AA6179"/>
    <w:rsid w:val="00AA7286"/>
    <w:rsid w:val="00AB1D9D"/>
    <w:rsid w:val="00AB26F9"/>
    <w:rsid w:val="00AC02DC"/>
    <w:rsid w:val="00AC09EA"/>
    <w:rsid w:val="00AC0FD3"/>
    <w:rsid w:val="00AC19E6"/>
    <w:rsid w:val="00AC3723"/>
    <w:rsid w:val="00AC38BD"/>
    <w:rsid w:val="00AC5924"/>
    <w:rsid w:val="00AC6A12"/>
    <w:rsid w:val="00AD4DD1"/>
    <w:rsid w:val="00AD56B8"/>
    <w:rsid w:val="00AE037C"/>
    <w:rsid w:val="00AE0BC7"/>
    <w:rsid w:val="00AE0EF2"/>
    <w:rsid w:val="00AE1BD6"/>
    <w:rsid w:val="00AE264A"/>
    <w:rsid w:val="00AE28DF"/>
    <w:rsid w:val="00AE558C"/>
    <w:rsid w:val="00AF5308"/>
    <w:rsid w:val="00B034DD"/>
    <w:rsid w:val="00B04B62"/>
    <w:rsid w:val="00B1510C"/>
    <w:rsid w:val="00B15248"/>
    <w:rsid w:val="00B20BC6"/>
    <w:rsid w:val="00B21138"/>
    <w:rsid w:val="00B23F96"/>
    <w:rsid w:val="00B242F6"/>
    <w:rsid w:val="00B278BD"/>
    <w:rsid w:val="00B334D6"/>
    <w:rsid w:val="00B34D46"/>
    <w:rsid w:val="00B37AE7"/>
    <w:rsid w:val="00B43B05"/>
    <w:rsid w:val="00B4480A"/>
    <w:rsid w:val="00B4511C"/>
    <w:rsid w:val="00B46850"/>
    <w:rsid w:val="00B51006"/>
    <w:rsid w:val="00B51394"/>
    <w:rsid w:val="00B51D1C"/>
    <w:rsid w:val="00B52CD8"/>
    <w:rsid w:val="00B56CF2"/>
    <w:rsid w:val="00B56EDC"/>
    <w:rsid w:val="00B60BBC"/>
    <w:rsid w:val="00B641C5"/>
    <w:rsid w:val="00B65EF0"/>
    <w:rsid w:val="00B73791"/>
    <w:rsid w:val="00B73901"/>
    <w:rsid w:val="00B7659C"/>
    <w:rsid w:val="00B80FB7"/>
    <w:rsid w:val="00B81D50"/>
    <w:rsid w:val="00B865DE"/>
    <w:rsid w:val="00B87202"/>
    <w:rsid w:val="00B95130"/>
    <w:rsid w:val="00B953B2"/>
    <w:rsid w:val="00B95BAA"/>
    <w:rsid w:val="00BA2AC7"/>
    <w:rsid w:val="00BB3CB2"/>
    <w:rsid w:val="00BC18D6"/>
    <w:rsid w:val="00BC1B30"/>
    <w:rsid w:val="00BC3CD6"/>
    <w:rsid w:val="00BC4556"/>
    <w:rsid w:val="00BD3967"/>
    <w:rsid w:val="00BD607A"/>
    <w:rsid w:val="00BE1D3B"/>
    <w:rsid w:val="00BE4104"/>
    <w:rsid w:val="00BE5AEA"/>
    <w:rsid w:val="00BE787F"/>
    <w:rsid w:val="00BF374E"/>
    <w:rsid w:val="00BF49F5"/>
    <w:rsid w:val="00BF5ACC"/>
    <w:rsid w:val="00C0354D"/>
    <w:rsid w:val="00C10AE8"/>
    <w:rsid w:val="00C116CB"/>
    <w:rsid w:val="00C14ACA"/>
    <w:rsid w:val="00C15603"/>
    <w:rsid w:val="00C212F7"/>
    <w:rsid w:val="00C24AB4"/>
    <w:rsid w:val="00C25AE9"/>
    <w:rsid w:val="00C27ACD"/>
    <w:rsid w:val="00C30C55"/>
    <w:rsid w:val="00C31E43"/>
    <w:rsid w:val="00C3469B"/>
    <w:rsid w:val="00C35D02"/>
    <w:rsid w:val="00C415D8"/>
    <w:rsid w:val="00C42DBD"/>
    <w:rsid w:val="00C532A1"/>
    <w:rsid w:val="00C5462B"/>
    <w:rsid w:val="00C561A7"/>
    <w:rsid w:val="00C57D9D"/>
    <w:rsid w:val="00C63BDD"/>
    <w:rsid w:val="00C66FD8"/>
    <w:rsid w:val="00C674A3"/>
    <w:rsid w:val="00C67911"/>
    <w:rsid w:val="00C67D58"/>
    <w:rsid w:val="00C727F6"/>
    <w:rsid w:val="00C76D34"/>
    <w:rsid w:val="00C83711"/>
    <w:rsid w:val="00C84E64"/>
    <w:rsid w:val="00C85DE3"/>
    <w:rsid w:val="00C93207"/>
    <w:rsid w:val="00C96990"/>
    <w:rsid w:val="00C96B34"/>
    <w:rsid w:val="00C974B5"/>
    <w:rsid w:val="00CA114E"/>
    <w:rsid w:val="00CA20CF"/>
    <w:rsid w:val="00CB41A5"/>
    <w:rsid w:val="00CB4C14"/>
    <w:rsid w:val="00CD0D9A"/>
    <w:rsid w:val="00CD3223"/>
    <w:rsid w:val="00CD3E19"/>
    <w:rsid w:val="00CE11FE"/>
    <w:rsid w:val="00CE31D4"/>
    <w:rsid w:val="00CE4AE7"/>
    <w:rsid w:val="00CE6707"/>
    <w:rsid w:val="00CF1DFE"/>
    <w:rsid w:val="00CF66D5"/>
    <w:rsid w:val="00D00DDB"/>
    <w:rsid w:val="00D00E15"/>
    <w:rsid w:val="00D01B9F"/>
    <w:rsid w:val="00D0209A"/>
    <w:rsid w:val="00D06D7D"/>
    <w:rsid w:val="00D12B0F"/>
    <w:rsid w:val="00D14177"/>
    <w:rsid w:val="00D169C2"/>
    <w:rsid w:val="00D23F9D"/>
    <w:rsid w:val="00D26602"/>
    <w:rsid w:val="00D346B3"/>
    <w:rsid w:val="00D364FC"/>
    <w:rsid w:val="00D40E2E"/>
    <w:rsid w:val="00D45E70"/>
    <w:rsid w:val="00D56BFF"/>
    <w:rsid w:val="00D57F38"/>
    <w:rsid w:val="00D61159"/>
    <w:rsid w:val="00D703B3"/>
    <w:rsid w:val="00D72FD6"/>
    <w:rsid w:val="00D73F86"/>
    <w:rsid w:val="00D7436C"/>
    <w:rsid w:val="00D752BC"/>
    <w:rsid w:val="00D7782A"/>
    <w:rsid w:val="00D77F2A"/>
    <w:rsid w:val="00D80702"/>
    <w:rsid w:val="00D80992"/>
    <w:rsid w:val="00D81A11"/>
    <w:rsid w:val="00D82662"/>
    <w:rsid w:val="00D928F1"/>
    <w:rsid w:val="00DA0D86"/>
    <w:rsid w:val="00DA77F0"/>
    <w:rsid w:val="00DB248F"/>
    <w:rsid w:val="00DB3DD6"/>
    <w:rsid w:val="00DB51B7"/>
    <w:rsid w:val="00DB6859"/>
    <w:rsid w:val="00DC14F8"/>
    <w:rsid w:val="00DC1F7E"/>
    <w:rsid w:val="00DD0672"/>
    <w:rsid w:val="00DD2009"/>
    <w:rsid w:val="00DE5E54"/>
    <w:rsid w:val="00DF2E09"/>
    <w:rsid w:val="00DF5526"/>
    <w:rsid w:val="00DF6CF1"/>
    <w:rsid w:val="00DF7592"/>
    <w:rsid w:val="00E0147E"/>
    <w:rsid w:val="00E04DD5"/>
    <w:rsid w:val="00E05BA6"/>
    <w:rsid w:val="00E05EEA"/>
    <w:rsid w:val="00E061E9"/>
    <w:rsid w:val="00E07CF8"/>
    <w:rsid w:val="00E1387D"/>
    <w:rsid w:val="00E17108"/>
    <w:rsid w:val="00E22971"/>
    <w:rsid w:val="00E22D74"/>
    <w:rsid w:val="00E24A1E"/>
    <w:rsid w:val="00E34AB6"/>
    <w:rsid w:val="00E363D9"/>
    <w:rsid w:val="00E47E55"/>
    <w:rsid w:val="00E50755"/>
    <w:rsid w:val="00E54C4D"/>
    <w:rsid w:val="00E60628"/>
    <w:rsid w:val="00E619A1"/>
    <w:rsid w:val="00E63106"/>
    <w:rsid w:val="00E6320F"/>
    <w:rsid w:val="00E67444"/>
    <w:rsid w:val="00E679E0"/>
    <w:rsid w:val="00E702AB"/>
    <w:rsid w:val="00E70913"/>
    <w:rsid w:val="00E739E6"/>
    <w:rsid w:val="00E745BB"/>
    <w:rsid w:val="00E83B08"/>
    <w:rsid w:val="00E84FF5"/>
    <w:rsid w:val="00E85269"/>
    <w:rsid w:val="00E90367"/>
    <w:rsid w:val="00E90495"/>
    <w:rsid w:val="00E9075A"/>
    <w:rsid w:val="00E92AD3"/>
    <w:rsid w:val="00E93C0F"/>
    <w:rsid w:val="00E95B6C"/>
    <w:rsid w:val="00E96AAA"/>
    <w:rsid w:val="00EA3FAC"/>
    <w:rsid w:val="00EA61E8"/>
    <w:rsid w:val="00EB0CBD"/>
    <w:rsid w:val="00EB4110"/>
    <w:rsid w:val="00EB712A"/>
    <w:rsid w:val="00EB76E4"/>
    <w:rsid w:val="00ED17D8"/>
    <w:rsid w:val="00ED408B"/>
    <w:rsid w:val="00EE04BA"/>
    <w:rsid w:val="00EE79AC"/>
    <w:rsid w:val="00F00788"/>
    <w:rsid w:val="00F00F55"/>
    <w:rsid w:val="00F0342F"/>
    <w:rsid w:val="00F043F4"/>
    <w:rsid w:val="00F07C99"/>
    <w:rsid w:val="00F11056"/>
    <w:rsid w:val="00F11C2B"/>
    <w:rsid w:val="00F16203"/>
    <w:rsid w:val="00F24345"/>
    <w:rsid w:val="00F249F7"/>
    <w:rsid w:val="00F32B53"/>
    <w:rsid w:val="00F331B1"/>
    <w:rsid w:val="00F35512"/>
    <w:rsid w:val="00F415AD"/>
    <w:rsid w:val="00F42F13"/>
    <w:rsid w:val="00F44FEE"/>
    <w:rsid w:val="00F47268"/>
    <w:rsid w:val="00F544F0"/>
    <w:rsid w:val="00F55748"/>
    <w:rsid w:val="00F6743B"/>
    <w:rsid w:val="00F77A4A"/>
    <w:rsid w:val="00F8164D"/>
    <w:rsid w:val="00F81B22"/>
    <w:rsid w:val="00F81E6F"/>
    <w:rsid w:val="00F84BCC"/>
    <w:rsid w:val="00F904A8"/>
    <w:rsid w:val="00F92617"/>
    <w:rsid w:val="00F934A7"/>
    <w:rsid w:val="00F94B7C"/>
    <w:rsid w:val="00F94BF4"/>
    <w:rsid w:val="00FA2975"/>
    <w:rsid w:val="00FA5AB8"/>
    <w:rsid w:val="00FA6917"/>
    <w:rsid w:val="00FA7945"/>
    <w:rsid w:val="00FB3840"/>
    <w:rsid w:val="00FB3A8B"/>
    <w:rsid w:val="00FB5531"/>
    <w:rsid w:val="00FB6F37"/>
    <w:rsid w:val="00FC6C44"/>
    <w:rsid w:val="00FC73B3"/>
    <w:rsid w:val="00FD20E1"/>
    <w:rsid w:val="00FD50C1"/>
    <w:rsid w:val="00FD58F5"/>
    <w:rsid w:val="00FE180D"/>
    <w:rsid w:val="00FF2ECB"/>
    <w:rsid w:val="00FF6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A42D0"/>
  <w15:chartTrackingRefBased/>
  <w15:docId w15:val="{9FF683D0-2B3E-497E-B8A8-5D2E696F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2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67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743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043F4"/>
    <w:pPr>
      <w:keepNext/>
      <w:keepLines/>
      <w:spacing w:before="40" w:line="259" w:lineRule="auto"/>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5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A67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743B"/>
    <w:rPr>
      <w:rFonts w:asciiTheme="majorHAnsi" w:eastAsiaTheme="majorEastAsia" w:hAnsiTheme="majorHAnsi" w:cstheme="majorBidi"/>
      <w:color w:val="2F5496" w:themeColor="accent1" w:themeShade="BF"/>
    </w:rPr>
  </w:style>
  <w:style w:type="character" w:customStyle="1" w:styleId="foreign">
    <w:name w:val="foreign"/>
    <w:basedOn w:val="DefaultParagraphFont"/>
    <w:rsid w:val="00373B6E"/>
  </w:style>
  <w:style w:type="paragraph" w:styleId="ListParagraph">
    <w:name w:val="List Paragraph"/>
    <w:basedOn w:val="Normal"/>
    <w:uiPriority w:val="34"/>
    <w:qFormat/>
    <w:rsid w:val="00373B6E"/>
    <w:pPr>
      <w:ind w:left="720"/>
      <w:contextualSpacing/>
    </w:pPr>
  </w:style>
  <w:style w:type="paragraph" w:styleId="BalloonText">
    <w:name w:val="Balloon Text"/>
    <w:basedOn w:val="Normal"/>
    <w:link w:val="BalloonTextChar"/>
    <w:uiPriority w:val="99"/>
    <w:semiHidden/>
    <w:unhideWhenUsed/>
    <w:rsid w:val="00DF55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526"/>
    <w:rPr>
      <w:rFonts w:ascii="Segoe UI" w:hAnsi="Segoe UI" w:cs="Segoe UI"/>
      <w:sz w:val="18"/>
      <w:szCs w:val="18"/>
    </w:rPr>
  </w:style>
  <w:style w:type="character" w:styleId="Hyperlink">
    <w:name w:val="Hyperlink"/>
    <w:basedOn w:val="DefaultParagraphFont"/>
    <w:uiPriority w:val="99"/>
    <w:unhideWhenUsed/>
    <w:rsid w:val="0074505C"/>
    <w:rPr>
      <w:color w:val="0000FF"/>
      <w:u w:val="single"/>
    </w:rPr>
  </w:style>
  <w:style w:type="character" w:styleId="UnresolvedMention">
    <w:name w:val="Unresolved Mention"/>
    <w:basedOn w:val="DefaultParagraphFont"/>
    <w:uiPriority w:val="99"/>
    <w:semiHidden/>
    <w:unhideWhenUsed/>
    <w:rsid w:val="006C3EF6"/>
    <w:rPr>
      <w:color w:val="808080"/>
      <w:shd w:val="clear" w:color="auto" w:fill="E6E6E6"/>
    </w:rPr>
  </w:style>
  <w:style w:type="paragraph" w:styleId="NormalWeb">
    <w:name w:val="Normal (Web)"/>
    <w:basedOn w:val="Normal"/>
    <w:uiPriority w:val="99"/>
    <w:unhideWhenUsed/>
    <w:rsid w:val="00E63106"/>
    <w:pPr>
      <w:spacing w:before="100" w:beforeAutospacing="1" w:after="100" w:afterAutospacing="1"/>
    </w:pPr>
    <w:rPr>
      <w:rFonts w:ascii="Times New Roman" w:eastAsia="Times New Roman" w:hAnsi="Times New Roman" w:cs="Times New Roman"/>
      <w:sz w:val="24"/>
      <w:szCs w:val="24"/>
      <w:lang w:eastAsia="en-CA"/>
    </w:rPr>
  </w:style>
  <w:style w:type="paragraph" w:customStyle="1" w:styleId="Default">
    <w:name w:val="Default"/>
    <w:rsid w:val="00841248"/>
    <w:pPr>
      <w:autoSpaceDE w:val="0"/>
      <w:autoSpaceDN w:val="0"/>
      <w:adjustRightInd w:val="0"/>
    </w:pPr>
    <w:rPr>
      <w:rFonts w:ascii="Code" w:hAnsi="Code" w:cs="Code"/>
      <w:color w:val="000000"/>
      <w:sz w:val="24"/>
      <w:szCs w:val="24"/>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58405F"/>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58405F"/>
    <w:rPr>
      <w:sz w:val="20"/>
      <w:szCs w:val="20"/>
    </w:rPr>
  </w:style>
  <w:style w:type="character" w:styleId="FootnoteReference">
    <w:name w:val="footnote reference"/>
    <w:basedOn w:val="DefaultParagraphFont"/>
    <w:uiPriority w:val="99"/>
    <w:unhideWhenUsed/>
    <w:rsid w:val="0058405F"/>
    <w:rPr>
      <w:vertAlign w:val="superscript"/>
    </w:rPr>
  </w:style>
  <w:style w:type="paragraph" w:styleId="EndnoteText">
    <w:name w:val="endnote text"/>
    <w:basedOn w:val="Normal"/>
    <w:link w:val="EndnoteTextChar"/>
    <w:uiPriority w:val="99"/>
    <w:semiHidden/>
    <w:unhideWhenUsed/>
    <w:rsid w:val="00807BCC"/>
    <w:rPr>
      <w:sz w:val="20"/>
      <w:szCs w:val="20"/>
    </w:rPr>
  </w:style>
  <w:style w:type="character" w:customStyle="1" w:styleId="EndnoteTextChar">
    <w:name w:val="Endnote Text Char"/>
    <w:basedOn w:val="DefaultParagraphFont"/>
    <w:link w:val="EndnoteText"/>
    <w:uiPriority w:val="99"/>
    <w:semiHidden/>
    <w:rsid w:val="00807BCC"/>
    <w:rPr>
      <w:sz w:val="20"/>
      <w:szCs w:val="20"/>
    </w:rPr>
  </w:style>
  <w:style w:type="character" w:styleId="EndnoteReference">
    <w:name w:val="endnote reference"/>
    <w:basedOn w:val="DefaultParagraphFont"/>
    <w:uiPriority w:val="99"/>
    <w:semiHidden/>
    <w:unhideWhenUsed/>
    <w:rsid w:val="00807BCC"/>
    <w:rPr>
      <w:vertAlign w:val="superscript"/>
    </w:rPr>
  </w:style>
  <w:style w:type="paragraph" w:styleId="Title">
    <w:name w:val="Title"/>
    <w:basedOn w:val="Normal"/>
    <w:next w:val="Normal"/>
    <w:link w:val="TitleChar"/>
    <w:uiPriority w:val="10"/>
    <w:qFormat/>
    <w:rsid w:val="00AD4D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DD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A1824"/>
    <w:rPr>
      <w:color w:val="954F72" w:themeColor="followedHyperlink"/>
      <w:u w:val="single"/>
    </w:rPr>
  </w:style>
  <w:style w:type="character" w:styleId="Strong">
    <w:name w:val="Strong"/>
    <w:basedOn w:val="DefaultParagraphFont"/>
    <w:uiPriority w:val="22"/>
    <w:qFormat/>
    <w:rsid w:val="00BE787F"/>
    <w:rPr>
      <w:b/>
      <w:bCs/>
    </w:rPr>
  </w:style>
  <w:style w:type="paragraph" w:styleId="Header">
    <w:name w:val="header"/>
    <w:basedOn w:val="Normal"/>
    <w:link w:val="HeaderChar"/>
    <w:uiPriority w:val="99"/>
    <w:unhideWhenUsed/>
    <w:rsid w:val="00BE787F"/>
    <w:pPr>
      <w:tabs>
        <w:tab w:val="center" w:pos="4680"/>
        <w:tab w:val="right" w:pos="9360"/>
      </w:tabs>
    </w:pPr>
  </w:style>
  <w:style w:type="character" w:customStyle="1" w:styleId="HeaderChar">
    <w:name w:val="Header Char"/>
    <w:basedOn w:val="DefaultParagraphFont"/>
    <w:link w:val="Header"/>
    <w:uiPriority w:val="99"/>
    <w:rsid w:val="00BE787F"/>
  </w:style>
  <w:style w:type="paragraph" w:styleId="Footer">
    <w:name w:val="footer"/>
    <w:basedOn w:val="Normal"/>
    <w:link w:val="FooterChar"/>
    <w:uiPriority w:val="99"/>
    <w:unhideWhenUsed/>
    <w:rsid w:val="00BE787F"/>
    <w:pPr>
      <w:tabs>
        <w:tab w:val="center" w:pos="4680"/>
        <w:tab w:val="right" w:pos="9360"/>
      </w:tabs>
    </w:pPr>
  </w:style>
  <w:style w:type="character" w:customStyle="1" w:styleId="FooterChar">
    <w:name w:val="Footer Char"/>
    <w:basedOn w:val="DefaultParagraphFont"/>
    <w:link w:val="Footer"/>
    <w:uiPriority w:val="99"/>
    <w:rsid w:val="00BE787F"/>
  </w:style>
  <w:style w:type="character" w:customStyle="1" w:styleId="vcard">
    <w:name w:val="vcard"/>
    <w:basedOn w:val="DefaultParagraphFont"/>
    <w:rsid w:val="00E05EEA"/>
  </w:style>
  <w:style w:type="character" w:customStyle="1" w:styleId="Date1">
    <w:name w:val="Date1"/>
    <w:basedOn w:val="DefaultParagraphFont"/>
    <w:rsid w:val="00E05EEA"/>
  </w:style>
  <w:style w:type="character" w:customStyle="1" w:styleId="fwb">
    <w:name w:val="fwb"/>
    <w:basedOn w:val="DefaultParagraphFont"/>
    <w:rsid w:val="00F6743B"/>
  </w:style>
  <w:style w:type="character" w:customStyle="1" w:styleId="fsm">
    <w:name w:val="fsm"/>
    <w:basedOn w:val="DefaultParagraphFont"/>
    <w:rsid w:val="00F6743B"/>
  </w:style>
  <w:style w:type="character" w:customStyle="1" w:styleId="timestampcontent">
    <w:name w:val="timestampcontent"/>
    <w:basedOn w:val="DefaultParagraphFont"/>
    <w:rsid w:val="00F6743B"/>
  </w:style>
  <w:style w:type="paragraph" w:customStyle="1" w:styleId="storydate">
    <w:name w:val="storydate"/>
    <w:basedOn w:val="Normal"/>
    <w:rsid w:val="00D26602"/>
    <w:pPr>
      <w:spacing w:before="100" w:beforeAutospacing="1" w:after="100" w:afterAutospacing="1"/>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0209A"/>
    <w:rPr>
      <w:i/>
      <w:iCs/>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semiHidden/>
    <w:locked/>
    <w:rsid w:val="003A6740"/>
  </w:style>
  <w:style w:type="paragraph" w:styleId="BodyText2">
    <w:name w:val="Body Text 2"/>
    <w:basedOn w:val="Normal"/>
    <w:link w:val="BodyText2Char"/>
    <w:uiPriority w:val="99"/>
    <w:rsid w:val="00232548"/>
    <w:pPr>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32548"/>
    <w:rPr>
      <w:rFonts w:ascii="Times New Roman" w:eastAsia="Times New Roman" w:hAnsi="Times New Roman" w:cs="Times New Roman"/>
      <w:b/>
      <w:bCs/>
      <w:lang w:val="en-GB"/>
    </w:rPr>
  </w:style>
  <w:style w:type="paragraph" w:customStyle="1" w:styleId="deannah1">
    <w:name w:val="deannah1"/>
    <w:basedOn w:val="Normal"/>
    <w:uiPriority w:val="99"/>
    <w:rsid w:val="00232548"/>
    <w:pPr>
      <w:keepNext/>
      <w:spacing w:after="240"/>
    </w:pPr>
    <w:rPr>
      <w:rFonts w:ascii="Times New Roman" w:eastAsia="Times New Roman" w:hAnsi="Times New Roman" w:cs="Times New Roman"/>
      <w:b/>
      <w:bCs/>
      <w:sz w:val="24"/>
      <w:szCs w:val="24"/>
      <w:lang w:val="en-GB"/>
    </w:rPr>
  </w:style>
  <w:style w:type="table" w:styleId="TableGrid">
    <w:name w:val="Table Grid"/>
    <w:basedOn w:val="TableNormal"/>
    <w:uiPriority w:val="59"/>
    <w:rsid w:val="00232548"/>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2548"/>
    <w:rPr>
      <w:color w:val="535353"/>
      <w:u w:val="single"/>
      <w:effect w:val="none"/>
    </w:rPr>
  </w:style>
  <w:style w:type="paragraph" w:customStyle="1" w:styleId="NormalWeb1">
    <w:name w:val="Normal (Web)1"/>
    <w:basedOn w:val="Normal"/>
    <w:uiPriority w:val="99"/>
    <w:rsid w:val="00232548"/>
    <w:pPr>
      <w:spacing w:before="100" w:beforeAutospacing="1" w:after="300"/>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2548"/>
  </w:style>
  <w:style w:type="character" w:customStyle="1" w:styleId="CommentTextChar">
    <w:name w:val="Comment Text Char"/>
    <w:basedOn w:val="DefaultParagraphFont"/>
    <w:link w:val="CommentText"/>
    <w:uiPriority w:val="99"/>
    <w:semiHidden/>
    <w:rsid w:val="00232548"/>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232548"/>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232548"/>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232548"/>
    <w:rPr>
      <w:b/>
      <w:bCs/>
    </w:rPr>
  </w:style>
  <w:style w:type="character" w:styleId="IntenseEmphasis">
    <w:name w:val="Intense Emphasis"/>
    <w:basedOn w:val="DefaultParagraphFont"/>
    <w:uiPriority w:val="21"/>
    <w:qFormat/>
    <w:rsid w:val="002C28DC"/>
    <w:rPr>
      <w:i/>
      <w:iCs/>
      <w:color w:val="4472C4" w:themeColor="accent1"/>
    </w:rPr>
  </w:style>
  <w:style w:type="paragraph" w:styleId="Subtitle">
    <w:name w:val="Subtitle"/>
    <w:basedOn w:val="Normal"/>
    <w:next w:val="Normal"/>
    <w:link w:val="SubtitleChar"/>
    <w:uiPriority w:val="11"/>
    <w:qFormat/>
    <w:rsid w:val="009A57C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57CF"/>
    <w:rPr>
      <w:rFonts w:eastAsiaTheme="minorEastAsia"/>
      <w:color w:val="5A5A5A" w:themeColor="text1" w:themeTint="A5"/>
      <w:spacing w:val="15"/>
    </w:rPr>
  </w:style>
  <w:style w:type="character" w:customStyle="1" w:styleId="gb-title-box-title">
    <w:name w:val="gb-title-box-title"/>
    <w:basedOn w:val="DefaultParagraphFont"/>
    <w:rsid w:val="006036EF"/>
  </w:style>
  <w:style w:type="character" w:customStyle="1" w:styleId="gb-title-box-dash">
    <w:name w:val="gb-title-box-dash"/>
    <w:basedOn w:val="DefaultParagraphFont"/>
    <w:rsid w:val="006036EF"/>
  </w:style>
  <w:style w:type="character" w:customStyle="1" w:styleId="addmd">
    <w:name w:val="addmd"/>
    <w:basedOn w:val="DefaultParagraphFont"/>
    <w:rsid w:val="006036EF"/>
  </w:style>
  <w:style w:type="paragraph" w:customStyle="1" w:styleId="Standard">
    <w:name w:val="Standard"/>
    <w:rsid w:val="00777BB4"/>
    <w:pPr>
      <w:suppressAutoHyphens/>
      <w:autoSpaceDN w:val="0"/>
      <w:textAlignment w:val="baseline"/>
    </w:pPr>
    <w:rPr>
      <w:rFonts w:ascii="Calibri" w:eastAsia="SimSun" w:hAnsi="Calibri" w:cs="Calibri"/>
      <w:color w:val="000000"/>
      <w:kern w:val="3"/>
      <w:sz w:val="24"/>
      <w:szCs w:val="24"/>
    </w:rPr>
  </w:style>
  <w:style w:type="paragraph" w:customStyle="1" w:styleId="citation">
    <w:name w:val="citation"/>
    <w:basedOn w:val="Standard"/>
    <w:rsid w:val="00777BB4"/>
  </w:style>
  <w:style w:type="paragraph" w:customStyle="1" w:styleId="Footnote">
    <w:name w:val="Footnote"/>
    <w:basedOn w:val="Standard"/>
    <w:rsid w:val="00777BB4"/>
    <w:pPr>
      <w:suppressLineNumbers/>
      <w:ind w:left="283" w:hanging="283"/>
    </w:pPr>
    <w:rPr>
      <w:sz w:val="20"/>
      <w:szCs w:val="20"/>
    </w:rPr>
  </w:style>
  <w:style w:type="character" w:styleId="HTMLCite">
    <w:name w:val="HTML Cite"/>
    <w:basedOn w:val="DefaultParagraphFont"/>
    <w:rsid w:val="00777BB4"/>
  </w:style>
  <w:style w:type="character" w:customStyle="1" w:styleId="Heading6Char">
    <w:name w:val="Heading 6 Char"/>
    <w:basedOn w:val="DefaultParagraphFont"/>
    <w:link w:val="Heading6"/>
    <w:uiPriority w:val="9"/>
    <w:rsid w:val="00F043F4"/>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02668">
      <w:bodyDiv w:val="1"/>
      <w:marLeft w:val="0"/>
      <w:marRight w:val="0"/>
      <w:marTop w:val="0"/>
      <w:marBottom w:val="0"/>
      <w:divBdr>
        <w:top w:val="none" w:sz="0" w:space="0" w:color="auto"/>
        <w:left w:val="none" w:sz="0" w:space="0" w:color="auto"/>
        <w:bottom w:val="none" w:sz="0" w:space="0" w:color="auto"/>
        <w:right w:val="none" w:sz="0" w:space="0" w:color="auto"/>
      </w:divBdr>
    </w:div>
    <w:div w:id="147522264">
      <w:bodyDiv w:val="1"/>
      <w:marLeft w:val="0"/>
      <w:marRight w:val="0"/>
      <w:marTop w:val="0"/>
      <w:marBottom w:val="0"/>
      <w:divBdr>
        <w:top w:val="none" w:sz="0" w:space="0" w:color="auto"/>
        <w:left w:val="none" w:sz="0" w:space="0" w:color="auto"/>
        <w:bottom w:val="none" w:sz="0" w:space="0" w:color="auto"/>
        <w:right w:val="none" w:sz="0" w:space="0" w:color="auto"/>
      </w:divBdr>
    </w:div>
    <w:div w:id="306738760">
      <w:bodyDiv w:val="1"/>
      <w:marLeft w:val="0"/>
      <w:marRight w:val="0"/>
      <w:marTop w:val="0"/>
      <w:marBottom w:val="0"/>
      <w:divBdr>
        <w:top w:val="none" w:sz="0" w:space="0" w:color="auto"/>
        <w:left w:val="none" w:sz="0" w:space="0" w:color="auto"/>
        <w:bottom w:val="none" w:sz="0" w:space="0" w:color="auto"/>
        <w:right w:val="none" w:sz="0" w:space="0" w:color="auto"/>
      </w:divBdr>
    </w:div>
    <w:div w:id="410200135">
      <w:bodyDiv w:val="1"/>
      <w:marLeft w:val="0"/>
      <w:marRight w:val="0"/>
      <w:marTop w:val="0"/>
      <w:marBottom w:val="0"/>
      <w:divBdr>
        <w:top w:val="none" w:sz="0" w:space="0" w:color="auto"/>
        <w:left w:val="none" w:sz="0" w:space="0" w:color="auto"/>
        <w:bottom w:val="none" w:sz="0" w:space="0" w:color="auto"/>
        <w:right w:val="none" w:sz="0" w:space="0" w:color="auto"/>
      </w:divBdr>
    </w:div>
    <w:div w:id="1335650987">
      <w:bodyDiv w:val="1"/>
      <w:marLeft w:val="0"/>
      <w:marRight w:val="0"/>
      <w:marTop w:val="0"/>
      <w:marBottom w:val="0"/>
      <w:divBdr>
        <w:top w:val="none" w:sz="0" w:space="0" w:color="auto"/>
        <w:left w:val="none" w:sz="0" w:space="0" w:color="auto"/>
        <w:bottom w:val="none" w:sz="0" w:space="0" w:color="auto"/>
        <w:right w:val="none" w:sz="0" w:space="0" w:color="auto"/>
      </w:divBdr>
      <w:divsChild>
        <w:div w:id="15351187">
          <w:marLeft w:val="0"/>
          <w:marRight w:val="0"/>
          <w:marTop w:val="0"/>
          <w:marBottom w:val="0"/>
          <w:divBdr>
            <w:top w:val="none" w:sz="0" w:space="0" w:color="auto"/>
            <w:left w:val="none" w:sz="0" w:space="0" w:color="auto"/>
            <w:bottom w:val="none" w:sz="0" w:space="0" w:color="auto"/>
            <w:right w:val="none" w:sz="0" w:space="0" w:color="auto"/>
          </w:divBdr>
          <w:divsChild>
            <w:div w:id="487137803">
              <w:marLeft w:val="0"/>
              <w:marRight w:val="0"/>
              <w:marTop w:val="0"/>
              <w:marBottom w:val="0"/>
              <w:divBdr>
                <w:top w:val="none" w:sz="0" w:space="0" w:color="auto"/>
                <w:left w:val="none" w:sz="0" w:space="0" w:color="auto"/>
                <w:bottom w:val="none" w:sz="0" w:space="0" w:color="auto"/>
                <w:right w:val="none" w:sz="0" w:space="0" w:color="auto"/>
              </w:divBdr>
              <w:divsChild>
                <w:div w:id="210270437">
                  <w:marLeft w:val="0"/>
                  <w:marRight w:val="0"/>
                  <w:marTop w:val="0"/>
                  <w:marBottom w:val="0"/>
                  <w:divBdr>
                    <w:top w:val="none" w:sz="0" w:space="0" w:color="auto"/>
                    <w:left w:val="none" w:sz="0" w:space="0" w:color="auto"/>
                    <w:bottom w:val="none" w:sz="0" w:space="0" w:color="auto"/>
                    <w:right w:val="none" w:sz="0" w:space="0" w:color="auto"/>
                  </w:divBdr>
                  <w:divsChild>
                    <w:div w:id="462160730">
                      <w:marLeft w:val="0"/>
                      <w:marRight w:val="0"/>
                      <w:marTop w:val="0"/>
                      <w:marBottom w:val="0"/>
                      <w:divBdr>
                        <w:top w:val="none" w:sz="0" w:space="0" w:color="auto"/>
                        <w:left w:val="none" w:sz="0" w:space="0" w:color="auto"/>
                        <w:bottom w:val="none" w:sz="0" w:space="0" w:color="auto"/>
                        <w:right w:val="none" w:sz="0" w:space="0" w:color="auto"/>
                      </w:divBdr>
                      <w:divsChild>
                        <w:div w:id="581255854">
                          <w:marLeft w:val="0"/>
                          <w:marRight w:val="0"/>
                          <w:marTop w:val="0"/>
                          <w:marBottom w:val="0"/>
                          <w:divBdr>
                            <w:top w:val="none" w:sz="0" w:space="0" w:color="auto"/>
                            <w:left w:val="none" w:sz="0" w:space="0" w:color="auto"/>
                            <w:bottom w:val="none" w:sz="0" w:space="0" w:color="auto"/>
                            <w:right w:val="none" w:sz="0" w:space="0" w:color="auto"/>
                          </w:divBdr>
                          <w:divsChild>
                            <w:div w:id="1855071512">
                              <w:marLeft w:val="0"/>
                              <w:marRight w:val="0"/>
                              <w:marTop w:val="0"/>
                              <w:marBottom w:val="0"/>
                              <w:divBdr>
                                <w:top w:val="none" w:sz="0" w:space="0" w:color="auto"/>
                                <w:left w:val="none" w:sz="0" w:space="0" w:color="auto"/>
                                <w:bottom w:val="none" w:sz="0" w:space="0" w:color="auto"/>
                                <w:right w:val="none" w:sz="0" w:space="0" w:color="auto"/>
                              </w:divBdr>
                              <w:divsChild>
                                <w:div w:id="1820417640">
                                  <w:marLeft w:val="0"/>
                                  <w:marRight w:val="0"/>
                                  <w:marTop w:val="0"/>
                                  <w:marBottom w:val="0"/>
                                  <w:divBdr>
                                    <w:top w:val="none" w:sz="0" w:space="0" w:color="auto"/>
                                    <w:left w:val="none" w:sz="0" w:space="0" w:color="auto"/>
                                    <w:bottom w:val="none" w:sz="0" w:space="0" w:color="auto"/>
                                    <w:right w:val="none" w:sz="0" w:space="0" w:color="auto"/>
                                  </w:divBdr>
                                  <w:divsChild>
                                    <w:div w:id="1574657083">
                                      <w:marLeft w:val="0"/>
                                      <w:marRight w:val="0"/>
                                      <w:marTop w:val="0"/>
                                      <w:marBottom w:val="0"/>
                                      <w:divBdr>
                                        <w:top w:val="none" w:sz="0" w:space="0" w:color="auto"/>
                                        <w:left w:val="none" w:sz="0" w:space="0" w:color="auto"/>
                                        <w:bottom w:val="none" w:sz="0" w:space="0" w:color="auto"/>
                                        <w:right w:val="none" w:sz="0" w:space="0" w:color="auto"/>
                                      </w:divBdr>
                                      <w:divsChild>
                                        <w:div w:id="115922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5791">
      <w:bodyDiv w:val="1"/>
      <w:marLeft w:val="0"/>
      <w:marRight w:val="0"/>
      <w:marTop w:val="0"/>
      <w:marBottom w:val="0"/>
      <w:divBdr>
        <w:top w:val="none" w:sz="0" w:space="0" w:color="auto"/>
        <w:left w:val="none" w:sz="0" w:space="0" w:color="auto"/>
        <w:bottom w:val="none" w:sz="0" w:space="0" w:color="auto"/>
        <w:right w:val="none" w:sz="0" w:space="0" w:color="auto"/>
      </w:divBdr>
      <w:divsChild>
        <w:div w:id="1444611982">
          <w:marLeft w:val="0"/>
          <w:marRight w:val="0"/>
          <w:marTop w:val="0"/>
          <w:marBottom w:val="0"/>
          <w:divBdr>
            <w:top w:val="none" w:sz="0" w:space="0" w:color="auto"/>
            <w:left w:val="none" w:sz="0" w:space="0" w:color="auto"/>
            <w:bottom w:val="none" w:sz="0" w:space="0" w:color="auto"/>
            <w:right w:val="none" w:sz="0" w:space="0" w:color="auto"/>
          </w:divBdr>
        </w:div>
      </w:divsChild>
    </w:div>
    <w:div w:id="197456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4EF21-03A7-4CD3-9742-BB58A7135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3754</Words>
  <Characters>18698</Characters>
  <Application>Microsoft Office Word</Application>
  <DocSecurity>0</DocSecurity>
  <Lines>445</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Day-jones (1704596)</dc:creator>
  <cp:keywords/>
  <dc:description/>
  <cp:lastModifiedBy>Editor</cp:lastModifiedBy>
  <cp:revision>13</cp:revision>
  <cp:lastPrinted>2018-06-04T15:44:00Z</cp:lastPrinted>
  <dcterms:created xsi:type="dcterms:W3CDTF">2019-08-26T19:19:00Z</dcterms:created>
  <dcterms:modified xsi:type="dcterms:W3CDTF">2019-08-26T20:09:00Z</dcterms:modified>
</cp:coreProperties>
</file>