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5E14FD" w14:textId="09B5E6AD" w:rsidR="00472CD6" w:rsidRPr="00472CD6" w:rsidRDefault="45F5BBA9" w:rsidP="45F5BBA9">
      <w:pPr>
        <w:spacing w:line="480" w:lineRule="auto"/>
        <w:jc w:val="center"/>
        <w:rPr>
          <w:b/>
          <w:bCs/>
        </w:rPr>
      </w:pPr>
      <w:r w:rsidRPr="45F5BBA9">
        <w:rPr>
          <w:b/>
          <w:bCs/>
        </w:rPr>
        <w:t>Kaylee Francis 1704112</w:t>
      </w:r>
    </w:p>
    <w:p w14:paraId="13B2D7ED" w14:textId="5D767317" w:rsidR="45F5BBA9" w:rsidRDefault="45F5BBA9" w:rsidP="45F5BBA9">
      <w:pPr>
        <w:spacing w:line="480" w:lineRule="auto"/>
        <w:jc w:val="center"/>
      </w:pPr>
    </w:p>
    <w:p w14:paraId="005011E6" w14:textId="36DCDB08" w:rsidR="45F5BBA9" w:rsidRDefault="45F5BBA9" w:rsidP="45F5BBA9">
      <w:pPr>
        <w:spacing w:line="480" w:lineRule="auto"/>
        <w:jc w:val="center"/>
      </w:pPr>
    </w:p>
    <w:p w14:paraId="552BFE88" w14:textId="4C7A34DB" w:rsidR="45F5BBA9" w:rsidRDefault="45F5BBA9" w:rsidP="45F5BBA9">
      <w:pPr>
        <w:spacing w:line="480" w:lineRule="auto"/>
        <w:jc w:val="center"/>
        <w:rPr>
          <w:sz w:val="40"/>
          <w:szCs w:val="40"/>
        </w:rPr>
      </w:pPr>
      <w:r w:rsidRPr="45F5BBA9">
        <w:rPr>
          <w:sz w:val="40"/>
          <w:szCs w:val="40"/>
        </w:rPr>
        <w:t xml:space="preserve">Research Practices </w:t>
      </w:r>
    </w:p>
    <w:p w14:paraId="26829F8B" w14:textId="2248F1E5" w:rsidR="45F5BBA9" w:rsidRDefault="45F5BBA9" w:rsidP="45F5BBA9">
      <w:pPr>
        <w:spacing w:line="480" w:lineRule="auto"/>
        <w:jc w:val="center"/>
        <w:rPr>
          <w:sz w:val="40"/>
          <w:szCs w:val="40"/>
        </w:rPr>
      </w:pPr>
    </w:p>
    <w:p w14:paraId="5601C4C9" w14:textId="6582B116" w:rsidR="45F5BBA9" w:rsidRDefault="45F5BBA9" w:rsidP="45F5BBA9">
      <w:pPr>
        <w:spacing w:line="480" w:lineRule="auto"/>
        <w:jc w:val="center"/>
      </w:pPr>
      <w:r w:rsidRPr="45F5BBA9">
        <w:t>Practices in Context</w:t>
      </w:r>
    </w:p>
    <w:p w14:paraId="76F9B8B3" w14:textId="500F8FA2" w:rsidR="45F5BBA9" w:rsidRDefault="45F5BBA9" w:rsidP="45F5BBA9">
      <w:pPr>
        <w:spacing w:line="480" w:lineRule="auto"/>
        <w:jc w:val="center"/>
        <w:rPr>
          <w:b/>
          <w:bCs/>
        </w:rPr>
      </w:pPr>
      <w:r w:rsidRPr="45F5BBA9">
        <w:rPr>
          <w:b/>
          <w:bCs/>
        </w:rPr>
        <w:t>ADAD5001</w:t>
      </w:r>
    </w:p>
    <w:p w14:paraId="720D4BDE" w14:textId="282CEB23" w:rsidR="45F5BBA9" w:rsidRDefault="45F5BBA9" w:rsidP="45F5BBA9">
      <w:pPr>
        <w:spacing w:line="480" w:lineRule="auto"/>
        <w:jc w:val="center"/>
      </w:pPr>
    </w:p>
    <w:p w14:paraId="10D92BD3" w14:textId="574B44E5" w:rsidR="45F5BBA9" w:rsidRDefault="45F5BBA9" w:rsidP="45F5BBA9">
      <w:pPr>
        <w:spacing w:line="480" w:lineRule="auto"/>
        <w:jc w:val="center"/>
      </w:pPr>
    </w:p>
    <w:p w14:paraId="4952B776" w14:textId="52B1BFBB" w:rsidR="45F5BBA9" w:rsidRDefault="45F5BBA9" w:rsidP="45F5BBA9">
      <w:pPr>
        <w:spacing w:line="480" w:lineRule="auto"/>
        <w:jc w:val="center"/>
      </w:pPr>
      <w:r w:rsidRPr="45F5BBA9">
        <w:t xml:space="preserve">Paul </w:t>
      </w:r>
      <w:proofErr w:type="spellStart"/>
      <w:r w:rsidRPr="45F5BBA9">
        <w:t>Duerinckx</w:t>
      </w:r>
      <w:proofErr w:type="spellEnd"/>
      <w:r w:rsidRPr="45F5BBA9">
        <w:t xml:space="preserve"> </w:t>
      </w:r>
    </w:p>
    <w:p w14:paraId="6D7305CA" w14:textId="1E917E25" w:rsidR="16209CC9" w:rsidRDefault="45F5BBA9" w:rsidP="45F5BBA9">
      <w:pPr>
        <w:spacing w:line="480" w:lineRule="auto"/>
        <w:jc w:val="center"/>
      </w:pPr>
      <w:r w:rsidRPr="45F5BBA9">
        <w:t>16</w:t>
      </w:r>
      <w:r w:rsidRPr="45F5BBA9">
        <w:rPr>
          <w:vertAlign w:val="superscript"/>
        </w:rPr>
        <w:t>th</w:t>
      </w:r>
      <w:r w:rsidRPr="45F5BBA9">
        <w:t xml:space="preserve"> May 2019 </w:t>
      </w:r>
    </w:p>
    <w:p w14:paraId="3F7E164D" w14:textId="64CF20C7" w:rsidR="45F5BBA9" w:rsidRDefault="45F5BBA9" w:rsidP="45F5BBA9">
      <w:pPr>
        <w:spacing w:line="480" w:lineRule="auto"/>
        <w:jc w:val="center"/>
      </w:pPr>
    </w:p>
    <w:p w14:paraId="3FA16061" w14:textId="15FC2169" w:rsidR="45F5BBA9" w:rsidRDefault="45F5BBA9" w:rsidP="45F5BBA9">
      <w:pPr>
        <w:spacing w:line="480" w:lineRule="auto"/>
        <w:jc w:val="center"/>
      </w:pPr>
      <w:r w:rsidRPr="45F5BBA9">
        <w:t>Word count with quotes =2993</w:t>
      </w:r>
    </w:p>
    <w:p w14:paraId="295544C7" w14:textId="0753D369" w:rsidR="45F5BBA9" w:rsidRDefault="45F5BBA9" w:rsidP="45F5BBA9">
      <w:pPr>
        <w:spacing w:line="480" w:lineRule="auto"/>
        <w:jc w:val="center"/>
      </w:pPr>
      <w:r w:rsidRPr="45F5BBA9">
        <w:t>Word count without quotes = 2457</w:t>
      </w:r>
    </w:p>
    <w:p w14:paraId="6DD0F58E" w14:textId="1476E0F5" w:rsidR="45F5BBA9" w:rsidRDefault="45F5BBA9" w:rsidP="45F5BBA9">
      <w:pPr>
        <w:spacing w:line="480" w:lineRule="auto"/>
        <w:rPr>
          <w:b/>
          <w:bCs/>
        </w:rPr>
      </w:pPr>
      <w:r>
        <w:br w:type="page"/>
      </w:r>
      <w:r w:rsidRPr="45F5BBA9">
        <w:rPr>
          <w:rFonts w:asciiTheme="minorHAnsi" w:eastAsiaTheme="minorEastAsia" w:hAnsiTheme="minorHAnsi" w:cstheme="minorBidi"/>
          <w:b/>
          <w:bCs/>
        </w:rPr>
        <w:lastRenderedPageBreak/>
        <w:t>REPRESENTATION – THE OTHER – INSIDER/OUT</w:t>
      </w:r>
    </w:p>
    <w:p w14:paraId="618A577A" w14:textId="718B4922" w:rsidR="45F5BBA9" w:rsidRDefault="45F5BBA9" w:rsidP="45F5BBA9"/>
    <w:p w14:paraId="37641C76" w14:textId="337C7D6F" w:rsidR="00472CD6" w:rsidRPr="00472CD6" w:rsidRDefault="45F5BBA9" w:rsidP="45F5BBA9">
      <w:pPr>
        <w:spacing w:line="480" w:lineRule="auto"/>
      </w:pPr>
      <w:r w:rsidRPr="45F5BBA9">
        <w:rPr>
          <w:rFonts w:asciiTheme="minorHAnsi" w:eastAsiaTheme="minorEastAsia" w:hAnsiTheme="minorHAnsi" w:cstheme="minorBidi"/>
        </w:rPr>
        <w:t>This essay explores three keywords in order to gain a deeper understanding towards my own photographic practice.  I wish to examine theories about Representation/Other/Inside- Outside and how they affect the reading of images. This will illustrate, inform and explain concepts to apply to my ideas; I aim to find self-understanding, relate this information to my work, and implement this in my practice to communicate visually more effectively.  I want to understand more about how complicated it is to take a picture of any subject and why it is that we can’t just take a picture that just bears witness? Roland Barthes has said ‘A photographic image - is a message without a code’</w:t>
      </w:r>
      <w:r w:rsidRPr="45F5BBA9">
        <w:rPr>
          <w:rFonts w:asciiTheme="minorHAnsi" w:eastAsiaTheme="minorEastAsia" w:hAnsiTheme="minorHAnsi" w:cstheme="minorBidi"/>
          <w:b/>
          <w:bCs/>
        </w:rPr>
        <w:t xml:space="preserve"> </w:t>
      </w:r>
      <w:r w:rsidRPr="45F5BBA9">
        <w:rPr>
          <w:rFonts w:asciiTheme="minorHAnsi" w:eastAsiaTheme="minorEastAsia" w:hAnsiTheme="minorHAnsi" w:cstheme="minorBidi"/>
          <w:color w:val="000000" w:themeColor="text1"/>
        </w:rPr>
        <w:t>(Moriarty, 2014)</w:t>
      </w:r>
      <w:r w:rsidRPr="45F5BBA9">
        <w:rPr>
          <w:rFonts w:asciiTheme="minorHAnsi" w:eastAsiaTheme="minorEastAsia" w:hAnsiTheme="minorHAnsi" w:cstheme="minorBidi"/>
        </w:rPr>
        <w:t xml:space="preserve"> </w:t>
      </w:r>
      <w:r w:rsidRPr="45F5BBA9">
        <w:rPr>
          <w:rFonts w:asciiTheme="minorHAnsi" w:eastAsiaTheme="minorEastAsia" w:hAnsiTheme="minorHAnsi" w:cstheme="minorBidi"/>
          <w:color w:val="4471C4"/>
        </w:rPr>
        <w:t xml:space="preserve">  </w:t>
      </w:r>
      <w:r w:rsidRPr="45F5BBA9">
        <w:rPr>
          <w:rFonts w:asciiTheme="minorHAnsi" w:eastAsiaTheme="minorEastAsia" w:hAnsiTheme="minorHAnsi" w:cstheme="minorBidi"/>
        </w:rPr>
        <w:t xml:space="preserve">this sits well with me, yet it seems that no matter what I take a picture of it is always up for scrutinization. I want to understand why taking an image of a family member, a disabled person cannot be just recording a moment?  </w:t>
      </w:r>
    </w:p>
    <w:p w14:paraId="45E96A1E" w14:textId="77777777" w:rsidR="00472CD6" w:rsidRPr="00472CD6" w:rsidRDefault="45F5BBA9" w:rsidP="45F5BBA9">
      <w:pPr>
        <w:spacing w:line="480" w:lineRule="auto"/>
      </w:pPr>
      <w:r w:rsidRPr="45F5BBA9">
        <w:rPr>
          <w:rFonts w:asciiTheme="minorHAnsi" w:eastAsiaTheme="minorEastAsia" w:hAnsiTheme="minorHAnsi" w:cstheme="minorBidi"/>
        </w:rPr>
        <w:t xml:space="preserve">I will explore the work of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Nan Goldin and Richard Billingham</w:t>
      </w:r>
      <w:r w:rsidRPr="45F5BBA9">
        <w:rPr>
          <w:rFonts w:asciiTheme="minorHAnsi" w:eastAsiaTheme="minorEastAsia" w:hAnsiTheme="minorHAnsi" w:cstheme="minorBidi"/>
          <w:color w:val="00B0F0"/>
        </w:rPr>
        <w:t xml:space="preserve"> </w:t>
      </w:r>
      <w:r w:rsidRPr="45F5BBA9">
        <w:rPr>
          <w:rFonts w:asciiTheme="minorHAnsi" w:eastAsiaTheme="minorEastAsia" w:hAnsiTheme="minorHAnsi" w:cstheme="minorBidi"/>
        </w:rPr>
        <w:t>also theorist such as Abigail Solomon-</w:t>
      </w:r>
      <w:proofErr w:type="spellStart"/>
      <w:r w:rsidRPr="45F5BBA9">
        <w:rPr>
          <w:rFonts w:asciiTheme="minorHAnsi" w:eastAsiaTheme="minorEastAsia" w:hAnsiTheme="minorHAnsi" w:cstheme="minorBidi"/>
        </w:rPr>
        <w:t>Godeau</w:t>
      </w:r>
      <w:proofErr w:type="spellEnd"/>
      <w:r w:rsidRPr="45F5BBA9">
        <w:rPr>
          <w:rFonts w:asciiTheme="minorHAnsi" w:eastAsiaTheme="minorEastAsia" w:hAnsiTheme="minorHAnsi" w:cstheme="minorBidi"/>
        </w:rPr>
        <w:t>, Susan Sontag and critic Gerry Badger.</w:t>
      </w:r>
    </w:p>
    <w:p w14:paraId="34E7E032" w14:textId="1F820887" w:rsidR="45F5BBA9" w:rsidRDefault="45F5BBA9" w:rsidP="45F5BBA9">
      <w:pPr>
        <w:spacing w:line="480" w:lineRule="auto"/>
      </w:pPr>
    </w:p>
    <w:p w14:paraId="50A85B8A" w14:textId="77777777" w:rsidR="00472CD6" w:rsidRPr="00472CD6" w:rsidRDefault="45F5BBA9" w:rsidP="45F5BBA9">
      <w:pPr>
        <w:spacing w:line="480" w:lineRule="auto"/>
        <w:rPr>
          <w:b/>
          <w:bCs/>
        </w:rPr>
      </w:pPr>
      <w:r w:rsidRPr="45F5BBA9">
        <w:rPr>
          <w:rFonts w:asciiTheme="minorHAnsi" w:eastAsiaTheme="minorEastAsia" w:hAnsiTheme="minorHAnsi" w:cstheme="minorBidi"/>
          <w:b/>
          <w:bCs/>
        </w:rPr>
        <w:t>Representation.</w:t>
      </w:r>
    </w:p>
    <w:p w14:paraId="65CCA535" w14:textId="7BED4E52" w:rsidR="00472CD6" w:rsidRPr="00472CD6" w:rsidRDefault="45F5BBA9" w:rsidP="45F5BBA9">
      <w:pPr>
        <w:spacing w:line="480" w:lineRule="auto"/>
      </w:pPr>
      <w:r w:rsidRPr="45F5BBA9">
        <w:rPr>
          <w:rFonts w:asciiTheme="minorHAnsi" w:eastAsiaTheme="minorEastAsia" w:hAnsiTheme="minorHAnsi" w:cstheme="minorBidi"/>
        </w:rPr>
        <w:t xml:space="preserve">Documentary photography is thought to provide viewers with an accurate representation of society, people, places, objects events and so on, this type of photography is often used in reportage and up until the mid- twentieth century was a vital way to bear witness to the world. Around the same time artists began to use photography to show light on injustice and inequality intended to impose social change.  Social documentary photographers are continuously looking for new subjects to show viewers, they often seek more extreme sides of society to reveal to the world. </w:t>
      </w:r>
    </w:p>
    <w:p w14:paraId="42A9EFBD" w14:textId="206463A0" w:rsidR="7DCEA608" w:rsidRDefault="5A7B6AE5" w:rsidP="5A7B6AE5">
      <w:pPr>
        <w:spacing w:line="480" w:lineRule="auto"/>
        <w:rPr>
          <w:color w:val="4471C4"/>
        </w:rPr>
      </w:pPr>
      <w:r w:rsidRPr="5A7B6AE5">
        <w:rPr>
          <w:rFonts w:asciiTheme="minorHAnsi" w:eastAsiaTheme="minorEastAsia" w:hAnsiTheme="minorHAnsi" w:cstheme="minorBidi"/>
        </w:rPr>
        <w:lastRenderedPageBreak/>
        <w:t xml:space="preserve">Representation of society, such as social, cultural, gender, ethnicity, disability and so on are continually being presented to audiences, the approach needs to be considered closely, being aware of one's own representation biases and perspectives and the viewers. In photography representation refers to the use of images to create meaning about the world yet this reality is as varied and unique as each one of us.  It is personal and subjective and holds such responsibility if it is to be put out into the public realm. ’Photography, as a powerful medium of expression and communications, offers an infinite variety of perception, interpretation and execution.’ Ansel Adams </w:t>
      </w:r>
      <w:r w:rsidRPr="5A7B6AE5">
        <w:rPr>
          <w:rFonts w:asciiTheme="minorHAnsi" w:eastAsiaTheme="minorEastAsia" w:hAnsiTheme="minorHAnsi" w:cstheme="minorBidi"/>
          <w:color w:val="000000" w:themeColor="text1"/>
        </w:rPr>
        <w:t>(Adams and Land, 1974)</w:t>
      </w:r>
    </w:p>
    <w:p w14:paraId="27F6829B" w14:textId="6A35F166" w:rsidR="00472CD6" w:rsidRPr="00472CD6" w:rsidRDefault="5A7B6AE5" w:rsidP="5A7B6AE5">
      <w:pPr>
        <w:spacing w:line="480" w:lineRule="auto"/>
      </w:pPr>
      <w:r w:rsidRPr="5A7B6AE5">
        <w:rPr>
          <w:rFonts w:asciiTheme="minorHAnsi" w:eastAsiaTheme="minorEastAsia" w:hAnsiTheme="minorHAnsi" w:cstheme="minorBidi"/>
        </w:rPr>
        <w:t xml:space="preserve">Philosophers and art critics are often consumed by the discourse of whether photography is an independent artform and if it is able to represent objectively or subjectively. It is to say photography can't be an independent art form when it captures the world in a moment in time. Everything viewers see in an image is a representation, as a form of portraying different things in a particular way, these representations are carefully constructed by the photographer in order for it to have the desired impression on the viewers. </w:t>
      </w:r>
    </w:p>
    <w:p w14:paraId="36FD3D11" w14:textId="293D0DCF" w:rsidR="00472CD6" w:rsidRPr="00472CD6" w:rsidRDefault="45F5BBA9" w:rsidP="45F5BBA9">
      <w:pPr>
        <w:spacing w:line="480" w:lineRule="auto"/>
        <w:rPr>
          <w:color w:val="4471C4"/>
        </w:rPr>
      </w:pPr>
      <w:r w:rsidRPr="45F5BBA9">
        <w:rPr>
          <w:rFonts w:asciiTheme="minorHAnsi" w:eastAsiaTheme="minorEastAsia" w:hAnsiTheme="minorHAnsi" w:cstheme="minorBidi"/>
        </w:rPr>
        <w:t>‘The camera makes everyone a tourist in other people's reality and eventually in one's own’.</w:t>
      </w:r>
      <w:r w:rsidRPr="45F5BBA9">
        <w:rPr>
          <w:rFonts w:asciiTheme="minorHAnsi" w:eastAsiaTheme="minorEastAsia" w:hAnsiTheme="minorHAnsi" w:cstheme="minorBidi"/>
          <w:color w:val="000000" w:themeColor="text1"/>
        </w:rPr>
        <w:t xml:space="preserve"> (Sontag, 1978)</w:t>
      </w:r>
    </w:p>
    <w:p w14:paraId="5B0CA7A3" w14:textId="4750EFB8" w:rsidR="00472CD6" w:rsidRPr="00472CD6" w:rsidRDefault="5A7B6AE5" w:rsidP="5A7B6AE5">
      <w:pPr>
        <w:spacing w:line="480" w:lineRule="auto"/>
      </w:pPr>
      <w:r w:rsidRPr="5A7B6AE5">
        <w:rPr>
          <w:rFonts w:asciiTheme="minorHAnsi" w:eastAsiaTheme="minorEastAsia" w:hAnsiTheme="minorHAnsi" w:cstheme="minorBidi"/>
        </w:rPr>
        <w:t xml:space="preserve">Diane </w:t>
      </w:r>
      <w:proofErr w:type="spellStart"/>
      <w:r w:rsidRPr="5A7B6AE5">
        <w:rPr>
          <w:rFonts w:asciiTheme="minorHAnsi" w:eastAsiaTheme="minorEastAsia" w:hAnsiTheme="minorHAnsi" w:cstheme="minorBidi"/>
        </w:rPr>
        <w:t>Arbus’s</w:t>
      </w:r>
      <w:proofErr w:type="spellEnd"/>
      <w:r w:rsidRPr="5A7B6AE5">
        <w:rPr>
          <w:rFonts w:asciiTheme="minorHAnsi" w:eastAsiaTheme="minorEastAsia" w:hAnsiTheme="minorHAnsi" w:cstheme="minorBidi"/>
        </w:rPr>
        <w:t xml:space="preserve"> images earned her two Guggenheim Fellowships yet these same images provoked heated and negative debate. ‘The cruel seem to out-way the tender’ (O’Hagan, 2011) but whatever her intent, her images have been criticised for singling out marginalised people, representing them as odd and unflattering, her work may be designed to evoke emotion, but critics believe her images leave the viewer wondering if the subjects are being exploited; we question, does she empower or dehumanise her subjects?</w:t>
      </w:r>
    </w:p>
    <w:p w14:paraId="56F7AD0C" w14:textId="7FB1F5DD" w:rsidR="7DCEA608" w:rsidRDefault="45F5BBA9" w:rsidP="45F5BBA9">
      <w:pPr>
        <w:spacing w:line="480" w:lineRule="auto"/>
      </w:pPr>
      <w:r w:rsidRPr="45F5BBA9">
        <w:rPr>
          <w:rFonts w:asciiTheme="minorHAnsi" w:eastAsiaTheme="minorEastAsia" w:hAnsiTheme="minorHAnsi" w:cstheme="minorBidi"/>
        </w:rPr>
        <w:t xml:space="preserve">‘I really believe there are things nobody would see if I didn’t photograph them’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w:t>
      </w:r>
      <w:r w:rsidRPr="45F5BBA9">
        <w:rPr>
          <w:rFonts w:asciiTheme="minorHAnsi" w:eastAsiaTheme="minorEastAsia" w:hAnsiTheme="minorHAnsi" w:cstheme="minorBidi"/>
          <w:color w:val="000000" w:themeColor="text1"/>
        </w:rPr>
        <w:t xml:space="preserve"> (Bosworth, 2005)</w:t>
      </w:r>
    </w:p>
    <w:p w14:paraId="394944AF" w14:textId="4F93775F" w:rsidR="7DCEA608" w:rsidRDefault="7DCEA608" w:rsidP="45F5BBA9">
      <w:pPr>
        <w:spacing w:line="480" w:lineRule="auto"/>
      </w:pPr>
    </w:p>
    <w:p w14:paraId="64EFF639" w14:textId="20C5CAF0" w:rsidR="45F5BBA9" w:rsidRDefault="45F5BBA9" w:rsidP="45F5BBA9">
      <w:pPr>
        <w:spacing w:line="480" w:lineRule="auto"/>
        <w:jc w:val="center"/>
      </w:pPr>
      <w:r>
        <w:rPr>
          <w:noProof/>
        </w:rPr>
        <w:drawing>
          <wp:inline distT="0" distB="0" distL="0" distR="0" wp14:anchorId="237194C1" wp14:editId="5D0ECA4F">
            <wp:extent cx="5402854" cy="5402854"/>
            <wp:effectExtent l="0" t="0" r="1270" b="1270"/>
            <wp:docPr id="40775137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7">
                      <a:extLst>
                        <a:ext uri="{28A0092B-C50C-407E-A947-70E740481C1C}">
                          <a14:useLocalDpi xmlns:a14="http://schemas.microsoft.com/office/drawing/2010/main" val="0"/>
                        </a:ext>
                      </a:extLst>
                    </a:blip>
                    <a:stretch>
                      <a:fillRect/>
                    </a:stretch>
                  </pic:blipFill>
                  <pic:spPr>
                    <a:xfrm>
                      <a:off x="0" y="0"/>
                      <a:ext cx="5402854" cy="5402854"/>
                    </a:xfrm>
                    <a:prstGeom prst="rect">
                      <a:avLst/>
                    </a:prstGeom>
                  </pic:spPr>
                </pic:pic>
              </a:graphicData>
            </a:graphic>
          </wp:inline>
        </w:drawing>
      </w:r>
      <w:r w:rsidRPr="45F5BBA9">
        <w:rPr>
          <w:rFonts w:asciiTheme="minorHAnsi" w:eastAsiaTheme="minorEastAsia" w:hAnsiTheme="minorHAnsi" w:cstheme="minorBidi"/>
        </w:rPr>
        <w:t xml:space="preserve">FIG1.Diane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Untitled (6), 1970–71.</w:t>
      </w:r>
    </w:p>
    <w:p w14:paraId="56E50DCC" w14:textId="1F66FBC4" w:rsidR="00472CD6" w:rsidRPr="00472CD6" w:rsidRDefault="45F5BBA9" w:rsidP="45F5BBA9">
      <w:pPr>
        <w:spacing w:line="480" w:lineRule="auto"/>
      </w:pPr>
      <w:r w:rsidRPr="45F5BBA9">
        <w:rPr>
          <w:rFonts w:asciiTheme="minorHAnsi" w:eastAsiaTheme="minorEastAsia" w:hAnsiTheme="minorHAnsi" w:cstheme="minorBidi"/>
        </w:rPr>
        <w:t xml:space="preserve">In this image we see three girls who have been confined to a home for having down syndrome, they are playing in a field laughing uncontrollably with a complete lack of self-awareness, just like any other group of friends might do. This was taken from a series of images of people on the margins of society.  By giving them gallery space and deliberately thrusting the unseen into the faces of those that shut them away automatically gives importance to </w:t>
      </w:r>
      <w:proofErr w:type="spellStart"/>
      <w:r w:rsidRPr="45F5BBA9">
        <w:rPr>
          <w:rFonts w:asciiTheme="minorHAnsi" w:eastAsiaTheme="minorEastAsia" w:hAnsiTheme="minorHAnsi" w:cstheme="minorBidi"/>
        </w:rPr>
        <w:t>Arbus’s</w:t>
      </w:r>
      <w:proofErr w:type="spellEnd"/>
      <w:r w:rsidRPr="45F5BBA9">
        <w:rPr>
          <w:rFonts w:asciiTheme="minorHAnsi" w:eastAsiaTheme="minorEastAsia" w:hAnsiTheme="minorHAnsi" w:cstheme="minorBidi"/>
        </w:rPr>
        <w:t xml:space="preserve"> subjects. </w:t>
      </w:r>
    </w:p>
    <w:p w14:paraId="2C4F2433" w14:textId="77777777" w:rsidR="00472CD6" w:rsidRPr="00472CD6" w:rsidRDefault="00472CD6" w:rsidP="45F5BBA9">
      <w:pPr>
        <w:spacing w:line="480" w:lineRule="auto"/>
      </w:pPr>
    </w:p>
    <w:p w14:paraId="732C913D" w14:textId="77777777" w:rsidR="00472CD6" w:rsidRPr="00472CD6" w:rsidRDefault="00472CD6" w:rsidP="45F5BBA9">
      <w:pPr>
        <w:spacing w:line="480" w:lineRule="auto"/>
        <w:jc w:val="center"/>
      </w:pPr>
      <w:r>
        <w:rPr>
          <w:noProof/>
        </w:rPr>
        <w:lastRenderedPageBreak/>
        <w:drawing>
          <wp:inline distT="0" distB="0" distL="0" distR="0" wp14:anchorId="42C5F896" wp14:editId="4C72DBFA">
            <wp:extent cx="4789820" cy="4907710"/>
            <wp:effectExtent l="0" t="0" r="0" b="2540"/>
            <wp:docPr id="1677177686"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4789820" cy="4907710"/>
                    </a:xfrm>
                    <a:prstGeom prst="rect">
                      <a:avLst/>
                    </a:prstGeom>
                  </pic:spPr>
                </pic:pic>
              </a:graphicData>
            </a:graphic>
          </wp:inline>
        </w:drawing>
      </w:r>
    </w:p>
    <w:p w14:paraId="3FE4AA65" w14:textId="6036696A" w:rsidR="00472CD6" w:rsidRPr="00472CD6" w:rsidRDefault="00472CD6" w:rsidP="45F5BBA9">
      <w:pPr>
        <w:spacing w:line="480" w:lineRule="auto"/>
        <w:jc w:val="center"/>
        <w:rPr>
          <w:i/>
          <w:iCs/>
          <w:color w:val="404040" w:themeColor="text1" w:themeTint="BF"/>
        </w:rPr>
      </w:pPr>
      <w:r w:rsidRPr="45F5BBA9">
        <w:rPr>
          <w:rFonts w:asciiTheme="minorHAnsi" w:eastAsiaTheme="minorEastAsia" w:hAnsiTheme="minorHAnsi" w:cstheme="minorBidi"/>
          <w:i/>
          <w:iCs/>
          <w:color w:val="404040"/>
          <w:shd w:val="clear" w:color="auto" w:fill="FFFFFF"/>
        </w:rPr>
        <w:t xml:space="preserve">FIG2.Diane </w:t>
      </w:r>
      <w:proofErr w:type="spellStart"/>
      <w:r w:rsidRPr="45F5BBA9">
        <w:rPr>
          <w:rFonts w:asciiTheme="minorHAnsi" w:eastAsiaTheme="minorEastAsia" w:hAnsiTheme="minorHAnsi" w:cstheme="minorBidi"/>
          <w:i/>
          <w:iCs/>
          <w:color w:val="404040"/>
          <w:shd w:val="clear" w:color="auto" w:fill="FFFFFF"/>
        </w:rPr>
        <w:t>Arbus</w:t>
      </w:r>
      <w:proofErr w:type="spellEnd"/>
      <w:r w:rsidRPr="45F5BBA9">
        <w:rPr>
          <w:rFonts w:asciiTheme="minorHAnsi" w:eastAsiaTheme="minorEastAsia" w:hAnsiTheme="minorHAnsi" w:cstheme="minorBidi"/>
          <w:i/>
          <w:iCs/>
          <w:color w:val="404040"/>
          <w:shd w:val="clear" w:color="auto" w:fill="FFFFFF"/>
        </w:rPr>
        <w:t>- Russian midget friends in a living room on 100th Street, N.Y.C., 1963</w:t>
      </w:r>
    </w:p>
    <w:p w14:paraId="0B19BAED" w14:textId="023765DD" w:rsidR="00472CD6" w:rsidRPr="00472CD6" w:rsidRDefault="5A7B6AE5" w:rsidP="5A7B6AE5">
      <w:pPr>
        <w:spacing w:line="480" w:lineRule="auto"/>
      </w:pPr>
      <w:r w:rsidRPr="5A7B6AE5">
        <w:rPr>
          <w:rFonts w:asciiTheme="minorHAnsi" w:eastAsiaTheme="minorEastAsia" w:hAnsiTheme="minorHAnsi" w:cstheme="minorBidi"/>
        </w:rPr>
        <w:t xml:space="preserve">These three-look comfortable and at ease with their lives despite having a disability, they appear to be capable of living a ‘normal’ lifestyle. The images show a combination of the abnormal with the normal. </w:t>
      </w:r>
    </w:p>
    <w:p w14:paraId="584EE2A2" w14:textId="78220B22" w:rsidR="00472CD6" w:rsidRPr="00472CD6" w:rsidRDefault="5A7B6AE5" w:rsidP="5A7B6AE5">
      <w:pPr>
        <w:spacing w:line="480" w:lineRule="auto"/>
      </w:pPr>
      <w:proofErr w:type="spellStart"/>
      <w:r w:rsidRPr="5A7B6AE5">
        <w:rPr>
          <w:rFonts w:asciiTheme="minorHAnsi" w:eastAsiaTheme="minorEastAsia" w:hAnsiTheme="minorHAnsi" w:cstheme="minorBidi"/>
        </w:rPr>
        <w:t>Arbus</w:t>
      </w:r>
      <w:proofErr w:type="spellEnd"/>
      <w:r w:rsidRPr="5A7B6AE5">
        <w:rPr>
          <w:rFonts w:asciiTheme="minorHAnsi" w:eastAsiaTheme="minorEastAsia" w:hAnsiTheme="minorHAnsi" w:cstheme="minorBidi"/>
        </w:rPr>
        <w:t xml:space="preserve"> swapped from being a fashion photographer making images of society's view of what is ‘beautiful’ to images of what is thought to be the odd looking and abnormal. Her images question if society contributes to disable these individuals by putting them into groups such as abnormal weird and other. </w:t>
      </w:r>
      <w:proofErr w:type="spellStart"/>
      <w:r w:rsidRPr="5A7B6AE5">
        <w:rPr>
          <w:rFonts w:asciiTheme="minorHAnsi" w:eastAsiaTheme="minorEastAsia" w:hAnsiTheme="minorHAnsi" w:cstheme="minorBidi"/>
        </w:rPr>
        <w:t>Arbus</w:t>
      </w:r>
      <w:proofErr w:type="spellEnd"/>
      <w:r w:rsidRPr="5A7B6AE5">
        <w:rPr>
          <w:rFonts w:asciiTheme="minorHAnsi" w:eastAsiaTheme="minorEastAsia" w:hAnsiTheme="minorHAnsi" w:cstheme="minorBidi"/>
        </w:rPr>
        <w:t xml:space="preserve"> spoke about her admiration for the unusual people she photographed:</w:t>
      </w:r>
    </w:p>
    <w:p w14:paraId="69F56E50" w14:textId="750AFA1C" w:rsidR="45F5BBA9" w:rsidRDefault="45F5BBA9" w:rsidP="45F5BBA9">
      <w:pPr>
        <w:spacing w:line="480" w:lineRule="auto"/>
      </w:pPr>
    </w:p>
    <w:p w14:paraId="7DFEC7DF" w14:textId="539158F3" w:rsidR="45F5BBA9" w:rsidRDefault="45F5BBA9" w:rsidP="45F5BBA9">
      <w:pPr>
        <w:spacing w:line="480" w:lineRule="auto"/>
      </w:pPr>
    </w:p>
    <w:p w14:paraId="2D3E522E" w14:textId="77777777" w:rsidR="00472CD6" w:rsidRPr="00472CD6" w:rsidRDefault="45F5BBA9" w:rsidP="45F5BBA9">
      <w:pPr>
        <w:spacing w:line="480" w:lineRule="auto"/>
        <w:ind w:left="720"/>
        <w:rPr>
          <w:i/>
          <w:iCs/>
        </w:rPr>
      </w:pPr>
      <w:r w:rsidRPr="45F5BBA9">
        <w:rPr>
          <w:rFonts w:asciiTheme="minorHAnsi" w:eastAsiaTheme="minorEastAsia" w:hAnsiTheme="minorHAnsi" w:cstheme="minorBidi"/>
          <w:i/>
          <w:iCs/>
        </w:rPr>
        <w:t>“There’s a quality of legend about freaks. Like a person in a fairy tale who stops you and demands that you answer a riddle. Most people go through life dreading they’ll have a traumatic experience. Freaks were born with their trauma. They’ve already passed their test in life. They’re aristocrats”</w:t>
      </w:r>
    </w:p>
    <w:p w14:paraId="4AE36ABA" w14:textId="07E7270F" w:rsidR="00472CD6" w:rsidRPr="00472CD6" w:rsidRDefault="5A7B6AE5" w:rsidP="5A7B6AE5">
      <w:pPr>
        <w:spacing w:line="480" w:lineRule="auto"/>
        <w:ind w:left="720"/>
        <w:rPr>
          <w:i/>
          <w:iCs/>
        </w:rPr>
      </w:pPr>
      <w:r w:rsidRPr="5A7B6AE5">
        <w:rPr>
          <w:rFonts w:asciiTheme="minorHAnsi" w:eastAsiaTheme="minorEastAsia" w:hAnsiTheme="minorHAnsi" w:cstheme="minorBidi"/>
          <w:i/>
          <w:iCs/>
        </w:rPr>
        <w:t>(Arbus,1976)</w:t>
      </w:r>
    </w:p>
    <w:p w14:paraId="3B89F374" w14:textId="563EA513" w:rsidR="45F5BBA9" w:rsidRDefault="45F5BBA9" w:rsidP="45F5BBA9">
      <w:pPr>
        <w:spacing w:line="480" w:lineRule="auto"/>
        <w:ind w:left="720"/>
        <w:rPr>
          <w:i/>
          <w:iCs/>
        </w:rPr>
      </w:pPr>
    </w:p>
    <w:p w14:paraId="4F053C19" w14:textId="7F4F35A5" w:rsidR="00472CD6" w:rsidRPr="00472CD6" w:rsidRDefault="45F5BBA9" w:rsidP="45F5BBA9">
      <w:pPr>
        <w:spacing w:line="480" w:lineRule="auto"/>
      </w:pPr>
      <w:r w:rsidRPr="45F5BBA9">
        <w:rPr>
          <w:rFonts w:asciiTheme="minorHAnsi" w:eastAsiaTheme="minorEastAsia" w:hAnsiTheme="minorHAnsi" w:cstheme="minorBidi"/>
        </w:rPr>
        <w:t xml:space="preserve">For Susan Sontag, </w:t>
      </w:r>
      <w:proofErr w:type="spellStart"/>
      <w:r w:rsidRPr="45F5BBA9">
        <w:rPr>
          <w:rFonts w:asciiTheme="minorHAnsi" w:eastAsiaTheme="minorEastAsia" w:hAnsiTheme="minorHAnsi" w:cstheme="minorBidi"/>
        </w:rPr>
        <w:t>Arbus’s</w:t>
      </w:r>
      <w:proofErr w:type="spellEnd"/>
      <w:r w:rsidRPr="45F5BBA9">
        <w:rPr>
          <w:rFonts w:asciiTheme="minorHAnsi" w:eastAsiaTheme="minorEastAsia" w:hAnsiTheme="minorHAnsi" w:cstheme="minorBidi"/>
        </w:rPr>
        <w:t xml:space="preserve"> photos were based on ‘distance, privilege and a feeling at what the viewer is asked to look at is really other.” (Sontag, 1973) from her essay entitled ‘Freak Show’, 1973 she continues ‘In photographing dwarfs, you don't get majesty &amp; beauty. You get </w:t>
      </w:r>
      <w:proofErr w:type="gramStart"/>
      <w:r w:rsidRPr="45F5BBA9">
        <w:rPr>
          <w:rFonts w:asciiTheme="minorHAnsi" w:eastAsiaTheme="minorEastAsia" w:hAnsiTheme="minorHAnsi" w:cstheme="minorBidi"/>
        </w:rPr>
        <w:t>dwarfs’</w:t>
      </w:r>
      <w:proofErr w:type="gramEnd"/>
      <w:r w:rsidRPr="45F5BBA9">
        <w:rPr>
          <w:rFonts w:asciiTheme="minorHAnsi" w:eastAsiaTheme="minorEastAsia" w:hAnsiTheme="minorHAnsi" w:cstheme="minorBidi"/>
        </w:rPr>
        <w:t>. (Sontag,1973).</w:t>
      </w:r>
    </w:p>
    <w:p w14:paraId="3D668D5C" w14:textId="04BE7251" w:rsidR="7DCEA608" w:rsidRDefault="5A7B6AE5" w:rsidP="5A7B6AE5">
      <w:pPr>
        <w:spacing w:line="480" w:lineRule="auto"/>
      </w:pPr>
      <w:r w:rsidRPr="5A7B6AE5">
        <w:rPr>
          <w:rFonts w:asciiTheme="minorHAnsi" w:eastAsiaTheme="minorEastAsia" w:hAnsiTheme="minorHAnsi" w:cstheme="minorBidi"/>
        </w:rPr>
        <w:t xml:space="preserve"> ‘What I’m trying to describe is that it’s impossible to get out of your skin into somebody else’s, That somebody else’s tragedy is not the same as your own.’ Diane </w:t>
      </w:r>
      <w:proofErr w:type="spellStart"/>
      <w:r w:rsidRPr="5A7B6AE5">
        <w:rPr>
          <w:rFonts w:asciiTheme="minorHAnsi" w:eastAsiaTheme="minorEastAsia" w:hAnsiTheme="minorHAnsi" w:cstheme="minorBidi"/>
        </w:rPr>
        <w:t>Arbus</w:t>
      </w:r>
      <w:proofErr w:type="spellEnd"/>
      <w:r w:rsidRPr="5A7B6AE5">
        <w:rPr>
          <w:rFonts w:asciiTheme="minorHAnsi" w:eastAsiaTheme="minorEastAsia" w:hAnsiTheme="minorHAnsi" w:cstheme="minorBidi"/>
          <w:color w:val="4471C4"/>
        </w:rPr>
        <w:t xml:space="preserve"> </w:t>
      </w:r>
      <w:r w:rsidRPr="5A7B6AE5">
        <w:rPr>
          <w:rFonts w:asciiTheme="minorHAnsi" w:eastAsiaTheme="minorEastAsia" w:hAnsiTheme="minorHAnsi" w:cstheme="minorBidi"/>
          <w:color w:val="000000" w:themeColor="text1"/>
        </w:rPr>
        <w:t xml:space="preserve">(Entity, 2019). </w:t>
      </w:r>
      <w:r w:rsidRPr="5A7B6AE5">
        <w:rPr>
          <w:rFonts w:asciiTheme="minorHAnsi" w:eastAsiaTheme="minorEastAsia" w:hAnsiTheme="minorHAnsi" w:cstheme="minorBidi"/>
        </w:rPr>
        <w:t xml:space="preserve">Most of the time we see an image we look for a personal connection, we correlate it to ourselves and our own lives.  ‘Photography is a small voice, at best, but sometimes one photograph, or a group of them, can lure our sense of awareness.’ </w:t>
      </w:r>
      <w:proofErr w:type="spellStart"/>
      <w:proofErr w:type="gramStart"/>
      <w:r w:rsidRPr="5A7B6AE5">
        <w:rPr>
          <w:rFonts w:asciiTheme="minorHAnsi" w:eastAsiaTheme="minorEastAsia" w:hAnsiTheme="minorHAnsi" w:cstheme="minorBidi"/>
        </w:rPr>
        <w:t>W.Eugene</w:t>
      </w:r>
      <w:proofErr w:type="spellEnd"/>
      <w:proofErr w:type="gramEnd"/>
      <w:r w:rsidRPr="5A7B6AE5">
        <w:rPr>
          <w:rFonts w:asciiTheme="minorHAnsi" w:eastAsiaTheme="minorEastAsia" w:hAnsiTheme="minorHAnsi" w:cstheme="minorBidi"/>
        </w:rPr>
        <w:t xml:space="preserve"> Smith </w:t>
      </w:r>
      <w:r w:rsidRPr="5A7B6AE5">
        <w:rPr>
          <w:rFonts w:asciiTheme="minorHAnsi" w:eastAsiaTheme="minorEastAsia" w:hAnsiTheme="minorHAnsi" w:cstheme="minorBidi"/>
          <w:color w:val="000000" w:themeColor="text1"/>
        </w:rPr>
        <w:t>(Magnum Photos, 2019)</w:t>
      </w:r>
    </w:p>
    <w:p w14:paraId="4562D44F" w14:textId="309BCF07" w:rsidR="00472CD6" w:rsidRPr="00472CD6" w:rsidRDefault="00472CD6" w:rsidP="45F5BBA9">
      <w:pPr>
        <w:spacing w:line="360" w:lineRule="auto"/>
        <w:rPr>
          <w:b/>
          <w:bCs/>
        </w:rPr>
      </w:pPr>
      <w:r w:rsidRPr="45F5BBA9">
        <w:rPr>
          <w:rFonts w:asciiTheme="minorHAnsi" w:eastAsiaTheme="minorEastAsia" w:hAnsiTheme="minorHAnsi" w:cstheme="minorBidi"/>
        </w:rPr>
        <w:br w:type="page"/>
      </w:r>
      <w:r w:rsidR="45F5BBA9" w:rsidRPr="45F5BBA9">
        <w:rPr>
          <w:rFonts w:asciiTheme="minorHAnsi" w:eastAsiaTheme="minorEastAsia" w:hAnsiTheme="minorHAnsi" w:cstheme="minorBidi"/>
          <w:b/>
          <w:bCs/>
        </w:rPr>
        <w:lastRenderedPageBreak/>
        <w:t>The other-otherness</w:t>
      </w:r>
    </w:p>
    <w:p w14:paraId="7B77C339" w14:textId="35C0A782" w:rsidR="00472CD6" w:rsidRPr="00472CD6" w:rsidRDefault="45F5BBA9" w:rsidP="45F5BBA9">
      <w:pPr>
        <w:spacing w:line="480" w:lineRule="auto"/>
      </w:pPr>
      <w:r w:rsidRPr="45F5BBA9">
        <w:rPr>
          <w:rFonts w:asciiTheme="minorHAnsi" w:eastAsiaTheme="minorEastAsia" w:hAnsiTheme="minorHAnsi" w:cstheme="minorBidi"/>
        </w:rPr>
        <w:t>GWF Hegel (1770 - 1831) a German philosopher was one of the earliest thinkers to elaborate on the notion of ‘The Other’, it was based on the assumption that an individual can only become fully aware of them self when recognised by others. The idea of ‘otherness’ can be focused on how majority and minority identities are established. In phenomenology ‘the other’ describes the other human being for his or her differences from the self. The term ‘othering’ describes the action of labelling and defining a person as someone who belongs to the socially subordinate category of the ‘other’. The practice of ‘othering’ excludes people who do not fit the norm of a social group, which is a version of the Self, means to exclude them from the social group to the margins of society.</w:t>
      </w:r>
    </w:p>
    <w:p w14:paraId="3C894A75" w14:textId="7FB53E90" w:rsidR="00472CD6" w:rsidRPr="00472CD6" w:rsidRDefault="45F5BBA9" w:rsidP="45F5BBA9">
      <w:pPr>
        <w:spacing w:line="480" w:lineRule="auto"/>
      </w:pPr>
      <w:r w:rsidRPr="45F5BBA9">
        <w:rPr>
          <w:rFonts w:asciiTheme="minorHAnsi" w:eastAsiaTheme="minorEastAsia" w:hAnsiTheme="minorHAnsi" w:cstheme="minorBidi"/>
        </w:rPr>
        <w:t>Social identities are believed to reflect the way individuals and groups internalise established social categories within their societies, such as their cultural/gender/class identities, and so on. These social categories shape our ideas about who we think we are, how we want to be seen by others, and the groups to which we belong.</w:t>
      </w:r>
    </w:p>
    <w:p w14:paraId="79FA41F1" w14:textId="12817941" w:rsidR="00472CD6" w:rsidRPr="00472CD6" w:rsidRDefault="45F5BBA9" w:rsidP="45F5BBA9">
      <w:pPr>
        <w:spacing w:line="480" w:lineRule="auto"/>
      </w:pPr>
      <w:r w:rsidRPr="45F5BBA9">
        <w:rPr>
          <w:rFonts w:asciiTheme="minorHAnsi" w:eastAsiaTheme="minorEastAsia" w:hAnsiTheme="minorHAnsi" w:cstheme="minorBidi"/>
        </w:rPr>
        <w:t xml:space="preserve">The other is a complex subject but to understand the other you must first broaden understanding of the self, the self is how we define our unique identity or personality and as the self cannot exist without the other, as the self, of us and of the same as opposite or dissimilar to the other, nor can our identity exist without another and life as a whole mirrors this. </w:t>
      </w:r>
    </w:p>
    <w:p w14:paraId="548BE539" w14:textId="12CF270A" w:rsidR="00472CD6" w:rsidRPr="00472CD6" w:rsidRDefault="45F5BBA9" w:rsidP="45F5BBA9">
      <w:pPr>
        <w:spacing w:line="480" w:lineRule="auto"/>
      </w:pPr>
      <w:r w:rsidRPr="45F5BBA9">
        <w:rPr>
          <w:rFonts w:asciiTheme="minorHAnsi" w:eastAsiaTheme="minorEastAsia" w:hAnsiTheme="minorHAnsi" w:cstheme="minorBidi"/>
        </w:rPr>
        <w:t xml:space="preserve">Our identity is determined by many things from DNA, culture, religion, race, gender, sexual orientation and our social experiences. We are brought up with a basic blueprint that shaped our social experiences with other personalities and because we shape one another through our experiences (memories) the self is also reliant on the other. </w:t>
      </w:r>
    </w:p>
    <w:p w14:paraId="10C0B9C8" w14:textId="3C93AA3A" w:rsidR="00472CD6" w:rsidRPr="00472CD6" w:rsidRDefault="45F5BBA9" w:rsidP="45F5BBA9">
      <w:pPr>
        <w:spacing w:line="480" w:lineRule="auto"/>
      </w:pPr>
      <w:r w:rsidRPr="45F5BBA9">
        <w:rPr>
          <w:rFonts w:asciiTheme="minorHAnsi" w:eastAsiaTheme="minorEastAsia" w:hAnsiTheme="minorHAnsi" w:cstheme="minorBidi"/>
        </w:rPr>
        <w:lastRenderedPageBreak/>
        <w:t>However throughout history whether politics, class, race, religion, sexual orientation or gender people have been grouped together and labelled with a negative xenophobic stigma through propaganda and lies that pray on the differences between the self and the other that has caused some of the worse moments in human history. This is known as ‘othering’. Even in modern society othering is committed everyday throughout the world to label groups such as refugees, Muslims, the LGBT community and therefore segregate them from the rest of the social structure of society due to a difference of ‘the self’ when in reality it is difference that defines the self.</w:t>
      </w:r>
    </w:p>
    <w:p w14:paraId="4CA3F19E" w14:textId="77777777" w:rsidR="00472CD6" w:rsidRPr="00472CD6" w:rsidRDefault="00472CD6" w:rsidP="45F5BBA9">
      <w:pPr>
        <w:spacing w:line="480" w:lineRule="auto"/>
      </w:pPr>
    </w:p>
    <w:p w14:paraId="1FCF8938" w14:textId="10575195" w:rsidR="45F5BBA9" w:rsidRDefault="45F5BBA9" w:rsidP="45F5BBA9">
      <w:pPr>
        <w:spacing w:line="480" w:lineRule="auto"/>
        <w:jc w:val="center"/>
      </w:pPr>
      <w:r>
        <w:rPr>
          <w:noProof/>
        </w:rPr>
        <w:drawing>
          <wp:inline distT="0" distB="0" distL="0" distR="0" wp14:anchorId="5273301C" wp14:editId="1DE744F1">
            <wp:extent cx="4563831" cy="4698262"/>
            <wp:effectExtent l="0" t="0" r="0" b="0"/>
            <wp:docPr id="88815486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563831" cy="4698262"/>
                    </a:xfrm>
                    <a:prstGeom prst="rect">
                      <a:avLst/>
                    </a:prstGeom>
                  </pic:spPr>
                </pic:pic>
              </a:graphicData>
            </a:graphic>
          </wp:inline>
        </w:drawing>
      </w:r>
    </w:p>
    <w:p w14:paraId="5A5BDA01" w14:textId="3529C837" w:rsidR="45F5BBA9" w:rsidRDefault="45F5BBA9" w:rsidP="45F5BBA9">
      <w:pPr>
        <w:spacing w:line="480" w:lineRule="auto"/>
        <w:jc w:val="center"/>
      </w:pPr>
      <w:r w:rsidRPr="45F5BBA9">
        <w:rPr>
          <w:rFonts w:asciiTheme="minorHAnsi" w:eastAsiaTheme="minorEastAsia" w:hAnsiTheme="minorHAnsi" w:cstheme="minorBidi"/>
        </w:rPr>
        <w:t>FIG.3. Untitled (1) DIANE ARBUS (1923-1971)</w:t>
      </w:r>
    </w:p>
    <w:p w14:paraId="392CDEA3" w14:textId="77777777" w:rsidR="00472CD6" w:rsidRPr="00472CD6" w:rsidRDefault="45F5BBA9" w:rsidP="45F5BBA9">
      <w:pPr>
        <w:spacing w:line="480" w:lineRule="auto"/>
      </w:pPr>
      <w:r w:rsidRPr="45F5BBA9">
        <w:rPr>
          <w:rFonts w:asciiTheme="minorHAnsi" w:eastAsiaTheme="minorEastAsia" w:hAnsiTheme="minorHAnsi" w:cstheme="minorBidi"/>
        </w:rPr>
        <w:lastRenderedPageBreak/>
        <w:t xml:space="preserve">Returning to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where her images depict people that have been referred to as freaks /other, most of the people she photographed were living as outcasts in segregated communities, the reality is that these people have been physically excluded from society - otherness.</w:t>
      </w:r>
    </w:p>
    <w:p w14:paraId="39B78655" w14:textId="54EA590C" w:rsidR="00472CD6" w:rsidRPr="00472CD6" w:rsidRDefault="5A7B6AE5" w:rsidP="5A7B6AE5">
      <w:pPr>
        <w:spacing w:line="480" w:lineRule="auto"/>
      </w:pPr>
      <w:r w:rsidRPr="5A7B6AE5">
        <w:rPr>
          <w:rFonts w:asciiTheme="minorHAnsi" w:eastAsiaTheme="minorEastAsia" w:hAnsiTheme="minorHAnsi" w:cstheme="minorBidi"/>
        </w:rPr>
        <w:t xml:space="preserve">In many of the images, the subjects, who are in close proximity to the camera, stare back, seemingly unfazed, bold even, as if they were a part of the construction of the image. It is hard not to feel that there may have been some level of exploitation involved because of the developmental disability of the people she has photographed. Yet these may be our assumptions, based on our attitudes towards developmental disabilities in society more than fact. Is it our own discomfort when viewing the images that we seek in them the other, and therefore accuse </w:t>
      </w:r>
      <w:proofErr w:type="spellStart"/>
      <w:r w:rsidRPr="5A7B6AE5">
        <w:rPr>
          <w:rFonts w:asciiTheme="minorHAnsi" w:eastAsiaTheme="minorEastAsia" w:hAnsiTheme="minorHAnsi" w:cstheme="minorBidi"/>
        </w:rPr>
        <w:t>Arbus</w:t>
      </w:r>
      <w:proofErr w:type="spellEnd"/>
      <w:r w:rsidRPr="5A7B6AE5">
        <w:rPr>
          <w:rFonts w:asciiTheme="minorHAnsi" w:eastAsiaTheme="minorEastAsia" w:hAnsiTheme="minorHAnsi" w:cstheme="minorBidi"/>
        </w:rPr>
        <w:t xml:space="preserve"> for this, or is it part of our own subjective prejudices? We continue to stare as we become absorbed in the world she presents, which is different to the one we know. The otherness of the images draws our curiosity and causes us to measure our self through the differences we see between the self and the subject, this is very commonly misunderstood in modern society as being a bad thing but it is due to the extended time it takes to process and understand the differences between the self and the other that </w:t>
      </w:r>
      <w:proofErr w:type="spellStart"/>
      <w:r w:rsidRPr="5A7B6AE5">
        <w:rPr>
          <w:rFonts w:asciiTheme="minorHAnsi" w:eastAsiaTheme="minorEastAsia" w:hAnsiTheme="minorHAnsi" w:cstheme="minorBidi"/>
        </w:rPr>
        <w:t>Arbus</w:t>
      </w:r>
      <w:proofErr w:type="spellEnd"/>
      <w:r w:rsidRPr="5A7B6AE5">
        <w:rPr>
          <w:rFonts w:asciiTheme="minorHAnsi" w:eastAsiaTheme="minorEastAsia" w:hAnsiTheme="minorHAnsi" w:cstheme="minorBidi"/>
        </w:rPr>
        <w:t xml:space="preserve"> is exploiting, not the subjects in question.</w:t>
      </w:r>
    </w:p>
    <w:p w14:paraId="50A92ADE" w14:textId="5563D65A" w:rsidR="00472CD6" w:rsidRPr="00472CD6" w:rsidRDefault="45F5BBA9" w:rsidP="45F5BBA9">
      <w:pPr>
        <w:spacing w:line="480" w:lineRule="auto"/>
      </w:pP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could be trying to soften the divide between the ‘other’, between groups, to disseminate the effects of othering and bring about uniting people. </w:t>
      </w:r>
    </w:p>
    <w:p w14:paraId="78FB3D3C" w14:textId="5AD16066" w:rsidR="00472CD6" w:rsidRPr="00472CD6" w:rsidRDefault="45F5BBA9" w:rsidP="45F5BBA9">
      <w:pPr>
        <w:spacing w:line="480" w:lineRule="auto"/>
      </w:pPr>
      <w:r w:rsidRPr="45F5BBA9">
        <w:rPr>
          <w:rFonts w:asciiTheme="minorHAnsi" w:eastAsiaTheme="minorEastAsia" w:hAnsiTheme="minorHAnsi" w:cstheme="minorBidi"/>
        </w:rPr>
        <w:t>As outlined, our identity is completely depended on the other, who and how we measure ourselves against. But there are no two exact parallel lives so whatever subject we approach no matter how close we think we are we are always the other and by taking an image and noting them we must therefore be othering them.</w:t>
      </w:r>
    </w:p>
    <w:p w14:paraId="3ECDD367" w14:textId="7F448C67" w:rsidR="7DCEA608" w:rsidRDefault="45F5BBA9" w:rsidP="45F5BBA9">
      <w:pPr>
        <w:spacing w:line="480" w:lineRule="auto"/>
      </w:pPr>
      <w:r w:rsidRPr="45F5BBA9">
        <w:rPr>
          <w:rFonts w:asciiTheme="minorHAnsi" w:eastAsiaTheme="minorEastAsia" w:hAnsiTheme="minorHAnsi" w:cstheme="minorBidi"/>
        </w:rPr>
        <w:lastRenderedPageBreak/>
        <w:t xml:space="preserve">I’ve always thought photography is not so much of an art form but a way of communicating and passing on information’ Don </w:t>
      </w:r>
      <w:proofErr w:type="spellStart"/>
      <w:r w:rsidRPr="45F5BBA9">
        <w:rPr>
          <w:rFonts w:asciiTheme="minorHAnsi" w:eastAsiaTheme="minorEastAsia" w:hAnsiTheme="minorHAnsi" w:cstheme="minorBidi"/>
        </w:rPr>
        <w:t>McCullin</w:t>
      </w:r>
      <w:proofErr w:type="spellEnd"/>
      <w:r w:rsidRPr="45F5BBA9">
        <w:rPr>
          <w:rFonts w:asciiTheme="minorHAnsi" w:eastAsiaTheme="minorEastAsia" w:hAnsiTheme="minorHAnsi" w:cstheme="minorBidi"/>
        </w:rPr>
        <w:t xml:space="preserve"> </w:t>
      </w:r>
      <w:r w:rsidRPr="45F5BBA9">
        <w:rPr>
          <w:rFonts w:asciiTheme="minorHAnsi" w:eastAsiaTheme="minorEastAsia" w:hAnsiTheme="minorHAnsi" w:cstheme="minorBidi"/>
          <w:color w:val="000000" w:themeColor="text1"/>
        </w:rPr>
        <w:t>(Evans and Sontag, 2003)</w:t>
      </w:r>
    </w:p>
    <w:p w14:paraId="676A7504" w14:textId="4F80E0E8" w:rsidR="00472CD6" w:rsidRPr="00472CD6" w:rsidRDefault="00472CD6" w:rsidP="45F5BBA9">
      <w:pPr>
        <w:spacing w:line="480" w:lineRule="auto"/>
        <w:rPr>
          <w:color w:val="000000" w:themeColor="text1"/>
        </w:rPr>
      </w:pPr>
    </w:p>
    <w:p w14:paraId="08D708AC" w14:textId="6D99387C" w:rsidR="00472CD6" w:rsidRPr="00472CD6" w:rsidRDefault="45F5BBA9" w:rsidP="45F5BBA9">
      <w:pPr>
        <w:spacing w:line="360" w:lineRule="auto"/>
      </w:pPr>
      <w:r w:rsidRPr="45F5BBA9">
        <w:rPr>
          <w:rFonts w:asciiTheme="minorHAnsi" w:eastAsiaTheme="minorEastAsia" w:hAnsiTheme="minorHAnsi" w:cstheme="minorBidi"/>
          <w:b/>
          <w:bCs/>
        </w:rPr>
        <w:t xml:space="preserve">Inside/outsider </w:t>
      </w:r>
    </w:p>
    <w:p w14:paraId="57D92C4C" w14:textId="27B593D9" w:rsidR="00472CD6" w:rsidRPr="00472CD6" w:rsidRDefault="45F5BBA9" w:rsidP="45F5BBA9">
      <w:pPr>
        <w:spacing w:line="480" w:lineRule="auto"/>
      </w:pPr>
      <w:r w:rsidRPr="45F5BBA9">
        <w:rPr>
          <w:rFonts w:asciiTheme="minorHAnsi" w:eastAsiaTheme="minorEastAsia" w:hAnsiTheme="minorHAnsi" w:cstheme="minorBidi"/>
        </w:rPr>
        <w:t>Abigale Solomon-</w:t>
      </w:r>
      <w:proofErr w:type="spellStart"/>
      <w:r w:rsidRPr="45F5BBA9">
        <w:rPr>
          <w:rFonts w:asciiTheme="minorHAnsi" w:eastAsiaTheme="minorEastAsia" w:hAnsiTheme="minorHAnsi" w:cstheme="minorBidi"/>
        </w:rPr>
        <w:t>Godeau</w:t>
      </w:r>
      <w:proofErr w:type="spellEnd"/>
      <w:r w:rsidRPr="45F5BBA9">
        <w:rPr>
          <w:rFonts w:asciiTheme="minorHAnsi" w:eastAsiaTheme="minorEastAsia" w:hAnsiTheme="minorHAnsi" w:cstheme="minorBidi"/>
        </w:rPr>
        <w:t xml:space="preserve"> explores what she refers to as insider/outsider positions photographers take in relation to their subjects. She discusses that outsider photographers such as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‘are voyeurs, essentially stealing something from their subjects’,</w:t>
      </w:r>
      <w:r w:rsidRPr="45F5BBA9">
        <w:rPr>
          <w:rFonts w:asciiTheme="minorHAnsi" w:eastAsiaTheme="minorEastAsia" w:hAnsiTheme="minorHAnsi" w:cstheme="minorBidi"/>
          <w:color w:val="000000" w:themeColor="text1"/>
        </w:rPr>
        <w:t xml:space="preserve"> (Strange Fire, 2019)</w:t>
      </w:r>
      <w:r w:rsidRPr="45F5BBA9">
        <w:rPr>
          <w:rFonts w:asciiTheme="minorHAnsi" w:eastAsiaTheme="minorEastAsia" w:hAnsiTheme="minorHAnsi" w:cstheme="minorBidi"/>
        </w:rPr>
        <w:t xml:space="preserve"> insiders such as Nan Goldin are seen as ‘subjective and confessional’, both have come under criticism. </w:t>
      </w:r>
    </w:p>
    <w:p w14:paraId="498DA1B4" w14:textId="41E59449" w:rsidR="7DCEA608" w:rsidRDefault="45F5BBA9" w:rsidP="45F5BBA9">
      <w:pPr>
        <w:spacing w:line="480" w:lineRule="auto"/>
      </w:pPr>
      <w:r w:rsidRPr="45F5BBA9">
        <w:rPr>
          <w:rFonts w:asciiTheme="minorHAnsi" w:eastAsiaTheme="minorEastAsia" w:hAnsiTheme="minorHAnsi" w:cstheme="minorBidi"/>
        </w:rPr>
        <w:t xml:space="preserve">‘My desire is to preserve the sense of people’s lives, to endow them with the strength and beauty I see in them. I want the people in my pictures to stare back.’ </w:t>
      </w:r>
      <w:r w:rsidRPr="45F5BBA9">
        <w:rPr>
          <w:rFonts w:asciiTheme="minorHAnsi" w:eastAsiaTheme="minorEastAsia" w:hAnsiTheme="minorHAnsi" w:cstheme="minorBidi"/>
          <w:color w:val="000000" w:themeColor="text1"/>
        </w:rPr>
        <w:t>(Goldin, 2012)</w:t>
      </w:r>
    </w:p>
    <w:p w14:paraId="3024B500" w14:textId="3BCE22B9" w:rsidR="00472CD6" w:rsidRPr="00472CD6" w:rsidRDefault="45F5BBA9" w:rsidP="45F5BBA9">
      <w:pPr>
        <w:spacing w:line="480" w:lineRule="auto"/>
      </w:pPr>
      <w:r w:rsidRPr="45F5BBA9">
        <w:rPr>
          <w:rFonts w:asciiTheme="minorHAnsi" w:eastAsiaTheme="minorEastAsia" w:hAnsiTheme="minorHAnsi" w:cstheme="minorBidi"/>
        </w:rPr>
        <w:t xml:space="preserve">Sontag criticises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who for her, ‘adopts an outsider perspective which leads to an unsympathetic, objectifying, voyeuristic attitude to those photographed.’</w:t>
      </w:r>
    </w:p>
    <w:p w14:paraId="70A2FCBB" w14:textId="4D22DF32" w:rsidR="45F5BBA9" w:rsidRDefault="45F5BBA9" w:rsidP="45F5BBA9">
      <w:pPr>
        <w:spacing w:line="480" w:lineRule="auto"/>
      </w:pPr>
    </w:p>
    <w:p w14:paraId="0B4093CD" w14:textId="6FDB88AE" w:rsidR="00472CD6" w:rsidRPr="00472CD6" w:rsidRDefault="00472CD6" w:rsidP="45F5BBA9">
      <w:pPr>
        <w:spacing w:line="480" w:lineRule="auto"/>
        <w:jc w:val="center"/>
      </w:pPr>
      <w:r>
        <w:rPr>
          <w:noProof/>
        </w:rPr>
        <w:lastRenderedPageBreak/>
        <w:drawing>
          <wp:inline distT="0" distB="0" distL="0" distR="0" wp14:anchorId="1265488B" wp14:editId="384E52E1">
            <wp:extent cx="4064470" cy="3950498"/>
            <wp:effectExtent l="0" t="0" r="2540" b="0"/>
            <wp:docPr id="43617128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10">
                      <a:extLst>
                        <a:ext uri="{28A0092B-C50C-407E-A947-70E740481C1C}">
                          <a14:useLocalDpi xmlns:a14="http://schemas.microsoft.com/office/drawing/2010/main" val="0"/>
                        </a:ext>
                      </a:extLst>
                    </a:blip>
                    <a:stretch>
                      <a:fillRect/>
                    </a:stretch>
                  </pic:blipFill>
                  <pic:spPr>
                    <a:xfrm>
                      <a:off x="0" y="0"/>
                      <a:ext cx="4064470" cy="3950498"/>
                    </a:xfrm>
                    <a:prstGeom prst="rect">
                      <a:avLst/>
                    </a:prstGeom>
                  </pic:spPr>
                </pic:pic>
              </a:graphicData>
            </a:graphic>
          </wp:inline>
        </w:drawing>
      </w:r>
    </w:p>
    <w:p w14:paraId="170E8177" w14:textId="2F4D4840" w:rsidR="45F5BBA9" w:rsidRDefault="45F5BBA9" w:rsidP="45F5BBA9">
      <w:pPr>
        <w:spacing w:line="480" w:lineRule="auto"/>
        <w:jc w:val="center"/>
      </w:pPr>
      <w:r w:rsidRPr="45F5BBA9">
        <w:rPr>
          <w:rFonts w:asciiTheme="minorHAnsi" w:eastAsiaTheme="minorEastAsia" w:hAnsiTheme="minorHAnsi" w:cstheme="minorBidi"/>
        </w:rPr>
        <w:t xml:space="preserve">Fig 4. </w:t>
      </w:r>
      <w:hyperlink r:id="rId11">
        <w:r w:rsidRPr="45F5BBA9">
          <w:rPr>
            <w:rFonts w:asciiTheme="minorHAnsi" w:eastAsiaTheme="minorEastAsia" w:hAnsiTheme="minorHAnsi" w:cstheme="minorBidi"/>
          </w:rPr>
          <w:t xml:space="preserve">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"Jewish Giant" (1970)</w:t>
        </w:r>
      </w:hyperlink>
      <w:r w:rsidRPr="45F5BBA9">
        <w:rPr>
          <w:rFonts w:asciiTheme="minorHAnsi" w:eastAsiaTheme="minorEastAsia" w:hAnsiTheme="minorHAnsi" w:cstheme="minorBidi"/>
        </w:rPr>
        <w:t xml:space="preserve"> </w:t>
      </w:r>
    </w:p>
    <w:p w14:paraId="1B060F39" w14:textId="188119B1" w:rsidR="45F5BBA9" w:rsidRDefault="45F5BBA9" w:rsidP="45F5BBA9">
      <w:pPr>
        <w:spacing w:line="480" w:lineRule="auto"/>
        <w:jc w:val="center"/>
      </w:pPr>
    </w:p>
    <w:p w14:paraId="18403FCC" w14:textId="1B89CB3B" w:rsidR="00472CD6" w:rsidRPr="00472CD6" w:rsidRDefault="45F5BBA9" w:rsidP="45F5BBA9">
      <w:pPr>
        <w:spacing w:line="480" w:lineRule="auto"/>
      </w:pPr>
      <w:r w:rsidRPr="45F5BBA9">
        <w:rPr>
          <w:rFonts w:asciiTheme="minorHAnsi" w:eastAsiaTheme="minorEastAsia" w:hAnsiTheme="minorHAnsi" w:cstheme="minorBidi"/>
        </w:rPr>
        <w:t>Critic Gerry Badger states that:</w:t>
      </w:r>
    </w:p>
    <w:p w14:paraId="442FDEFA" w14:textId="425FC14F" w:rsidR="00472CD6" w:rsidRPr="00472CD6" w:rsidRDefault="00472CD6" w:rsidP="45F5BBA9">
      <w:pPr>
        <w:spacing w:line="480" w:lineRule="auto"/>
      </w:pPr>
    </w:p>
    <w:p w14:paraId="16694C1C" w14:textId="38AAB75E" w:rsidR="00472CD6" w:rsidRPr="00472CD6" w:rsidRDefault="45F5BBA9" w:rsidP="45F5BBA9">
      <w:pPr>
        <w:spacing w:line="480" w:lineRule="auto"/>
        <w:ind w:left="720"/>
        <w:rPr>
          <w:i/>
          <w:iCs/>
        </w:rPr>
      </w:pPr>
      <w:r w:rsidRPr="45F5BBA9">
        <w:rPr>
          <w:rFonts w:asciiTheme="minorHAnsi" w:eastAsiaTheme="minorEastAsia" w:hAnsiTheme="minorHAnsi" w:cstheme="minorBidi"/>
          <w:i/>
          <w:iCs/>
        </w:rPr>
        <w:t xml:space="preserve"> ‘something is often forgotten in analysing her work. </w:t>
      </w:r>
      <w:proofErr w:type="spellStart"/>
      <w:r w:rsidRPr="45F5BBA9">
        <w:rPr>
          <w:rFonts w:asciiTheme="minorHAnsi" w:eastAsiaTheme="minorEastAsia" w:hAnsiTheme="minorHAnsi" w:cstheme="minorBidi"/>
          <w:i/>
          <w:iCs/>
        </w:rPr>
        <w:t>Arbus</w:t>
      </w:r>
      <w:proofErr w:type="spellEnd"/>
      <w:r w:rsidRPr="45F5BBA9">
        <w:rPr>
          <w:rFonts w:asciiTheme="minorHAnsi" w:eastAsiaTheme="minorEastAsia" w:hAnsiTheme="minorHAnsi" w:cstheme="minorBidi"/>
          <w:i/>
          <w:iCs/>
        </w:rPr>
        <w:t xml:space="preserve">, focused particularly upon the sometimes grotesque, efforts in which we indulge in order to mitigate life’s inequities and inequalities, homing in upon those institutions of mutual comfort.’ (Badger,1998) </w:t>
      </w:r>
    </w:p>
    <w:p w14:paraId="0B8C87B8" w14:textId="214800ED" w:rsidR="00472CD6" w:rsidRPr="00472CD6" w:rsidRDefault="00472CD6" w:rsidP="45F5BBA9">
      <w:pPr>
        <w:spacing w:line="480" w:lineRule="auto"/>
        <w:ind w:left="720"/>
        <w:rPr>
          <w:i/>
          <w:iCs/>
        </w:rPr>
      </w:pPr>
    </w:p>
    <w:p w14:paraId="4772C7EF" w14:textId="6940934F" w:rsidR="00472CD6" w:rsidRPr="00472CD6" w:rsidRDefault="45F5BBA9" w:rsidP="45F5BBA9">
      <w:pPr>
        <w:spacing w:line="480" w:lineRule="auto"/>
      </w:pP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saw her subjects as forced into the positions they found themselves. Badger regards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as ‘both an insider and an outsider’, believing that she maintained the level of detachment needed, but like many of her subjects ‘she existed in the world precariously and could empathise with them.’ (Badger,1998)</w:t>
      </w:r>
    </w:p>
    <w:p w14:paraId="196CF8F6" w14:textId="77777777" w:rsidR="00472CD6" w:rsidRPr="00472CD6" w:rsidRDefault="00472CD6" w:rsidP="45F5BBA9">
      <w:pPr>
        <w:spacing w:line="480" w:lineRule="auto"/>
      </w:pPr>
    </w:p>
    <w:p w14:paraId="0497C6BE" w14:textId="58D8A010" w:rsidR="00472CD6" w:rsidRPr="00472CD6" w:rsidRDefault="00472CD6" w:rsidP="45F5BBA9">
      <w:pPr>
        <w:spacing w:line="480" w:lineRule="auto"/>
        <w:jc w:val="center"/>
      </w:pPr>
      <w:r>
        <w:rPr>
          <w:noProof/>
        </w:rPr>
        <w:drawing>
          <wp:inline distT="0" distB="0" distL="0" distR="0" wp14:anchorId="636D6EB8" wp14:editId="030D278D">
            <wp:extent cx="5506974" cy="3671316"/>
            <wp:effectExtent l="0" t="0" r="0" b="0"/>
            <wp:docPr id="148688985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506974" cy="3671316"/>
                    </a:xfrm>
                    <a:prstGeom prst="rect">
                      <a:avLst/>
                    </a:prstGeom>
                  </pic:spPr>
                </pic:pic>
              </a:graphicData>
            </a:graphic>
          </wp:inline>
        </w:drawing>
      </w:r>
    </w:p>
    <w:p w14:paraId="7976A0D7" w14:textId="7E8D5CDE" w:rsidR="00472CD6" w:rsidRPr="00472CD6" w:rsidRDefault="45F5BBA9" w:rsidP="45F5BBA9">
      <w:pPr>
        <w:spacing w:line="480" w:lineRule="auto"/>
        <w:jc w:val="center"/>
      </w:pPr>
      <w:r w:rsidRPr="45F5BBA9">
        <w:rPr>
          <w:rFonts w:asciiTheme="minorHAnsi" w:eastAsiaTheme="minorEastAsia" w:hAnsiTheme="minorHAnsi" w:cstheme="minorBidi"/>
        </w:rPr>
        <w:t>FIG 5. Nan Goldin - Nan and Brian in bed, NY, 1983</w:t>
      </w:r>
    </w:p>
    <w:p w14:paraId="00C3BB5A" w14:textId="50C1C7AC" w:rsidR="00472CD6" w:rsidRPr="00472CD6" w:rsidRDefault="45F5BBA9" w:rsidP="45F5BBA9">
      <w:pPr>
        <w:autoSpaceDE w:val="0"/>
        <w:autoSpaceDN w:val="0"/>
        <w:adjustRightInd w:val="0"/>
        <w:spacing w:line="480" w:lineRule="auto"/>
        <w:rPr>
          <w:color w:val="353535"/>
          <w:lang w:val="en-US"/>
        </w:rPr>
      </w:pPr>
      <w:r w:rsidRPr="45F5BBA9">
        <w:rPr>
          <w:rFonts w:asciiTheme="minorHAnsi" w:eastAsiaTheme="minorEastAsia" w:hAnsiTheme="minorHAnsi" w:cstheme="minorBidi"/>
          <w:color w:val="353535"/>
          <w:lang w:val="en-US"/>
        </w:rPr>
        <w:t>In the image Goldin is lying in bed showing us an inside, an intimate view of her life. She is joined by what seems to be her lover, he stares outside the frame thinking and smoking a cigarette, being highlighted by natural window light. Through this close view of her life, we feel an authentic and personal connection with her and the lives of her family and friends. Her images reveal the unseen relationships between other people and instills a trust between viewer and subject with these personal insights.</w:t>
      </w:r>
    </w:p>
    <w:p w14:paraId="47E31ED6" w14:textId="2B174542" w:rsidR="45F5BBA9" w:rsidRDefault="45F5BBA9" w:rsidP="45F5BBA9">
      <w:pPr>
        <w:spacing w:line="480" w:lineRule="auto"/>
        <w:rPr>
          <w:color w:val="353535"/>
          <w:lang w:val="en-US"/>
        </w:rPr>
      </w:pPr>
      <w:r w:rsidRPr="45F5BBA9">
        <w:rPr>
          <w:rFonts w:asciiTheme="minorHAnsi" w:eastAsiaTheme="minorEastAsia" w:hAnsiTheme="minorHAnsi" w:cstheme="minorBidi"/>
          <w:color w:val="353535"/>
          <w:lang w:val="en-US"/>
        </w:rPr>
        <w:t xml:space="preserve">“For me it is not a detachment to take a picture. It's a way of touching somebody - it's a caress… I think that you can actually give people access to their own soul.” </w:t>
      </w:r>
      <w:r w:rsidRPr="45F5BBA9">
        <w:rPr>
          <w:rFonts w:asciiTheme="minorHAnsi" w:eastAsiaTheme="minorEastAsia" w:hAnsiTheme="minorHAnsi" w:cstheme="minorBidi"/>
          <w:color w:val="000000" w:themeColor="text1"/>
          <w:lang w:val="en-US"/>
        </w:rPr>
        <w:t>(Google Arts &amp; Culture, 2019)</w:t>
      </w:r>
    </w:p>
    <w:p w14:paraId="0C368F43" w14:textId="77777777" w:rsidR="00472CD6" w:rsidRPr="00472CD6" w:rsidRDefault="45F5BBA9" w:rsidP="45F5BBA9">
      <w:pPr>
        <w:autoSpaceDE w:val="0"/>
        <w:autoSpaceDN w:val="0"/>
        <w:adjustRightInd w:val="0"/>
        <w:spacing w:line="480" w:lineRule="auto"/>
        <w:rPr>
          <w:color w:val="353535"/>
          <w:lang w:val="en-US"/>
        </w:rPr>
      </w:pPr>
      <w:r w:rsidRPr="45F5BBA9">
        <w:rPr>
          <w:rFonts w:asciiTheme="minorHAnsi" w:eastAsiaTheme="minorEastAsia" w:hAnsiTheme="minorHAnsi" w:cstheme="minorBidi"/>
          <w:color w:val="353535"/>
          <w:lang w:val="en-US"/>
        </w:rPr>
        <w:t xml:space="preserve"> </w:t>
      </w:r>
    </w:p>
    <w:p w14:paraId="2422C101" w14:textId="4FC18EE8" w:rsidR="00472CD6" w:rsidRPr="00472CD6" w:rsidRDefault="00472CD6" w:rsidP="45F5BBA9">
      <w:pPr>
        <w:autoSpaceDE w:val="0"/>
        <w:autoSpaceDN w:val="0"/>
        <w:adjustRightInd w:val="0"/>
        <w:spacing w:line="480" w:lineRule="auto"/>
        <w:rPr>
          <w:color w:val="FF0000"/>
          <w:lang w:val="en-US"/>
        </w:rPr>
      </w:pPr>
      <w:r>
        <w:rPr>
          <w:noProof/>
        </w:rPr>
        <w:lastRenderedPageBreak/>
        <w:drawing>
          <wp:inline distT="0" distB="0" distL="0" distR="0" wp14:anchorId="667B3FAF" wp14:editId="47499D3C">
            <wp:extent cx="5375676" cy="3577913"/>
            <wp:effectExtent l="0" t="0" r="1270" b="0"/>
            <wp:docPr id="9826355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13">
                      <a:extLst>
                        <a:ext uri="{28A0092B-C50C-407E-A947-70E740481C1C}">
                          <a14:useLocalDpi xmlns:a14="http://schemas.microsoft.com/office/drawing/2010/main" val="0"/>
                        </a:ext>
                      </a:extLst>
                    </a:blip>
                    <a:stretch>
                      <a:fillRect/>
                    </a:stretch>
                  </pic:blipFill>
                  <pic:spPr>
                    <a:xfrm>
                      <a:off x="0" y="0"/>
                      <a:ext cx="5375676" cy="3577913"/>
                    </a:xfrm>
                    <a:prstGeom prst="rect">
                      <a:avLst/>
                    </a:prstGeom>
                  </pic:spPr>
                </pic:pic>
              </a:graphicData>
            </a:graphic>
          </wp:inline>
        </w:drawing>
      </w:r>
    </w:p>
    <w:p w14:paraId="709E0AC1" w14:textId="54981186" w:rsidR="45F5BBA9" w:rsidRDefault="45F5BBA9" w:rsidP="45F5BBA9">
      <w:pPr>
        <w:spacing w:line="480" w:lineRule="auto"/>
        <w:jc w:val="center"/>
        <w:rPr>
          <w:lang w:val="en-US"/>
        </w:rPr>
      </w:pPr>
      <w:r w:rsidRPr="45F5BBA9">
        <w:rPr>
          <w:rFonts w:asciiTheme="minorHAnsi" w:eastAsiaTheme="minorEastAsia" w:hAnsiTheme="minorHAnsi" w:cstheme="minorBidi"/>
          <w:lang w:val="en-US"/>
        </w:rPr>
        <w:t xml:space="preserve">FIG 6. Nan Goldin, </w:t>
      </w:r>
      <w:proofErr w:type="spellStart"/>
      <w:r w:rsidRPr="45F5BBA9">
        <w:rPr>
          <w:rFonts w:asciiTheme="minorHAnsi" w:eastAsiaTheme="minorEastAsia" w:hAnsiTheme="minorHAnsi" w:cstheme="minorBidi"/>
          <w:lang w:val="en-US"/>
        </w:rPr>
        <w:t>Gotscho</w:t>
      </w:r>
      <w:proofErr w:type="spellEnd"/>
      <w:r w:rsidRPr="45F5BBA9">
        <w:rPr>
          <w:rFonts w:asciiTheme="minorHAnsi" w:eastAsiaTheme="minorEastAsia" w:hAnsiTheme="minorHAnsi" w:cstheme="minorBidi"/>
          <w:lang w:val="en-US"/>
        </w:rPr>
        <w:t xml:space="preserve"> kissing Gilles.1993</w:t>
      </w:r>
    </w:p>
    <w:p w14:paraId="5DF4065A" w14:textId="1F9DB1CD" w:rsidR="00472CD6" w:rsidRPr="00472CD6" w:rsidRDefault="45F5BBA9" w:rsidP="45F5BBA9">
      <w:pPr>
        <w:autoSpaceDE w:val="0"/>
        <w:autoSpaceDN w:val="0"/>
        <w:adjustRightInd w:val="0"/>
        <w:spacing w:line="480" w:lineRule="auto"/>
        <w:rPr>
          <w:color w:val="353535"/>
          <w:lang w:val="en-US"/>
        </w:rPr>
      </w:pPr>
      <w:r w:rsidRPr="45F5BBA9">
        <w:rPr>
          <w:rFonts w:asciiTheme="minorHAnsi" w:eastAsiaTheme="minorEastAsia" w:hAnsiTheme="minorHAnsi" w:cstheme="minorBidi"/>
          <w:color w:val="353535"/>
          <w:lang w:val="en-US"/>
        </w:rPr>
        <w:t>Nan Golding images have often been criticized as voyeuristic; they highlight the struggles of her subjects deemed by society as an unnecessarily over personal way. Her images show a previously un-seen reality into the subcultures of the 70’s and 80’s. This image shows an incredibly intimate and beautiful moment between two men, one who’s dying in a hospital bed while being comforted by his lover.  One viewpoint is that this can be seen as voyeuristic, however this image shows the true painful reality of what society choses to ignore and is othered. Her images show the desperation of their situations and the need for creating social impact and awareness in order to provoke social change within society.</w:t>
      </w:r>
    </w:p>
    <w:p w14:paraId="5B858FCA" w14:textId="5808EE9B" w:rsidR="00472CD6" w:rsidRPr="00472CD6" w:rsidRDefault="45F5BBA9" w:rsidP="45F5BBA9">
      <w:pPr>
        <w:autoSpaceDE w:val="0"/>
        <w:autoSpaceDN w:val="0"/>
        <w:adjustRightInd w:val="0"/>
        <w:spacing w:line="480" w:lineRule="auto"/>
        <w:rPr>
          <w:color w:val="353535"/>
          <w:lang w:val="en-US"/>
        </w:rPr>
      </w:pPr>
      <w:r w:rsidRPr="45F5BBA9">
        <w:rPr>
          <w:rFonts w:asciiTheme="minorHAnsi" w:eastAsiaTheme="minorEastAsia" w:hAnsiTheme="minorHAnsi" w:cstheme="minorBidi"/>
          <w:color w:val="353535"/>
          <w:lang w:val="en-US"/>
        </w:rPr>
        <w:t>‘There is a popular notion, that the photographer is by nature a voyeur, the last one invited to the party.  But I’m not crashing; this is my party.  this is my family, my history.’</w:t>
      </w:r>
      <w:r w:rsidRPr="45F5BBA9">
        <w:rPr>
          <w:rFonts w:asciiTheme="minorHAnsi" w:eastAsiaTheme="minorEastAsia" w:hAnsiTheme="minorHAnsi" w:cstheme="minorBidi"/>
          <w:lang w:val="en-US"/>
        </w:rPr>
        <w:t xml:space="preserve"> (Goldin, 2012)</w:t>
      </w:r>
    </w:p>
    <w:p w14:paraId="2DEA3165" w14:textId="77777777" w:rsidR="00472CD6" w:rsidRPr="00472CD6" w:rsidRDefault="00472CD6" w:rsidP="45F5BBA9">
      <w:pPr>
        <w:autoSpaceDE w:val="0"/>
        <w:autoSpaceDN w:val="0"/>
        <w:adjustRightInd w:val="0"/>
        <w:spacing w:line="480" w:lineRule="auto"/>
        <w:rPr>
          <w:color w:val="353535"/>
          <w:lang w:val="en-US"/>
        </w:rPr>
      </w:pPr>
    </w:p>
    <w:p w14:paraId="2B040B34" w14:textId="46C82A49" w:rsidR="45F5BBA9" w:rsidRDefault="45F5BBA9" w:rsidP="45F5BBA9">
      <w:pPr>
        <w:spacing w:line="480" w:lineRule="auto"/>
        <w:jc w:val="center"/>
        <w:rPr>
          <w:color w:val="353535"/>
          <w:lang w:val="en-US"/>
        </w:rPr>
      </w:pPr>
      <w:r>
        <w:rPr>
          <w:noProof/>
        </w:rPr>
        <w:lastRenderedPageBreak/>
        <w:drawing>
          <wp:inline distT="0" distB="0" distL="0" distR="0" wp14:anchorId="3C8A399C" wp14:editId="7099A41B">
            <wp:extent cx="5657860" cy="3799922"/>
            <wp:effectExtent l="0" t="0" r="0" b="0"/>
            <wp:docPr id="819954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14">
                      <a:extLst>
                        <a:ext uri="{28A0092B-C50C-407E-A947-70E740481C1C}">
                          <a14:useLocalDpi xmlns:a14="http://schemas.microsoft.com/office/drawing/2010/main" val="0"/>
                        </a:ext>
                      </a:extLst>
                    </a:blip>
                    <a:stretch>
                      <a:fillRect/>
                    </a:stretch>
                  </pic:blipFill>
                  <pic:spPr>
                    <a:xfrm>
                      <a:off x="0" y="0"/>
                      <a:ext cx="5657860" cy="3799922"/>
                    </a:xfrm>
                    <a:prstGeom prst="rect">
                      <a:avLst/>
                    </a:prstGeom>
                  </pic:spPr>
                </pic:pic>
              </a:graphicData>
            </a:graphic>
          </wp:inline>
        </w:drawing>
      </w:r>
      <w:r w:rsidRPr="45F5BBA9">
        <w:rPr>
          <w:rFonts w:asciiTheme="minorHAnsi" w:eastAsiaTheme="minorEastAsia" w:hAnsiTheme="minorHAnsi" w:cstheme="minorBidi"/>
        </w:rPr>
        <w:t xml:space="preserve">FIG 6. Jimmy Paulette and </w:t>
      </w:r>
      <w:proofErr w:type="spellStart"/>
      <w:r w:rsidRPr="45F5BBA9">
        <w:rPr>
          <w:rFonts w:asciiTheme="minorHAnsi" w:eastAsiaTheme="minorEastAsia" w:hAnsiTheme="minorHAnsi" w:cstheme="minorBidi"/>
        </w:rPr>
        <w:t>Tabboo</w:t>
      </w:r>
      <w:proofErr w:type="spellEnd"/>
      <w:r w:rsidRPr="45F5BBA9">
        <w:rPr>
          <w:rFonts w:asciiTheme="minorHAnsi" w:eastAsiaTheme="minorEastAsia" w:hAnsiTheme="minorHAnsi" w:cstheme="minorBidi"/>
        </w:rPr>
        <w:t>! in the bathroom, NYC, 1991.</w:t>
      </w:r>
    </w:p>
    <w:p w14:paraId="26F97311" w14:textId="4E0AD977" w:rsidR="00472CD6" w:rsidRPr="00472CD6" w:rsidRDefault="45F5BBA9" w:rsidP="45F5BBA9">
      <w:pPr>
        <w:autoSpaceDE w:val="0"/>
        <w:autoSpaceDN w:val="0"/>
        <w:adjustRightInd w:val="0"/>
        <w:spacing w:line="480" w:lineRule="auto"/>
        <w:rPr>
          <w:color w:val="FF0000"/>
          <w:lang w:val="en-US"/>
        </w:rPr>
      </w:pPr>
      <w:r w:rsidRPr="45F5BBA9">
        <w:rPr>
          <w:rFonts w:asciiTheme="minorHAnsi" w:eastAsiaTheme="minorEastAsia" w:hAnsiTheme="minorHAnsi" w:cstheme="minorBidi"/>
          <w:color w:val="353535"/>
          <w:lang w:val="en-US"/>
        </w:rPr>
        <w:t>Nan Goldings photographic journey through the subcultures of New York led her to take personal photographs of Cross dressers, gays, lesbians, drug-addicts and all that society deemed as outcasts. Her photographs evoke conflicting emotions due to the inside personal insight of the subclasses as she identified with the social alienation of AIDS sufferers, transvestites and homosexuals because ‘she shared their space on the margins of society in both a physical and metaphorical sense</w:t>
      </w:r>
      <w:proofErr w:type="gramStart"/>
      <w:r w:rsidRPr="45F5BBA9">
        <w:rPr>
          <w:rFonts w:asciiTheme="minorHAnsi" w:eastAsiaTheme="minorEastAsia" w:hAnsiTheme="minorHAnsi" w:cstheme="minorBidi"/>
          <w:color w:val="353535"/>
          <w:lang w:val="en-US"/>
        </w:rPr>
        <w:t>’.(</w:t>
      </w:r>
      <w:proofErr w:type="gramEnd"/>
      <w:r w:rsidRPr="45F5BBA9">
        <w:rPr>
          <w:rFonts w:asciiTheme="minorHAnsi" w:eastAsiaTheme="minorEastAsia" w:hAnsiTheme="minorHAnsi" w:cstheme="minorBidi"/>
          <w:color w:val="353535"/>
          <w:lang w:val="en-US"/>
        </w:rPr>
        <w:t xml:space="preserve">Mountford,2001) </w:t>
      </w:r>
    </w:p>
    <w:p w14:paraId="465B68DA" w14:textId="4D4ECB4E" w:rsidR="00472CD6" w:rsidRPr="00472CD6" w:rsidRDefault="45F5BBA9" w:rsidP="45F5BBA9">
      <w:pPr>
        <w:spacing w:line="480" w:lineRule="auto"/>
        <w:rPr>
          <w:color w:val="353535"/>
          <w:lang w:val="en-US"/>
        </w:rPr>
      </w:pPr>
      <w:r w:rsidRPr="45F5BBA9">
        <w:rPr>
          <w:rFonts w:asciiTheme="minorHAnsi" w:eastAsiaTheme="minorEastAsia" w:hAnsiTheme="minorHAnsi" w:cstheme="minorBidi"/>
          <w:color w:val="353535"/>
          <w:lang w:val="en-US"/>
        </w:rPr>
        <w:t>Solomon-</w:t>
      </w:r>
      <w:proofErr w:type="spellStart"/>
      <w:r w:rsidRPr="45F5BBA9">
        <w:rPr>
          <w:rFonts w:asciiTheme="minorHAnsi" w:eastAsiaTheme="minorEastAsia" w:hAnsiTheme="minorHAnsi" w:cstheme="minorBidi"/>
          <w:color w:val="353535"/>
          <w:lang w:val="en-US"/>
        </w:rPr>
        <w:t>Godeau</w:t>
      </w:r>
      <w:proofErr w:type="spellEnd"/>
      <w:r w:rsidRPr="45F5BBA9">
        <w:rPr>
          <w:rFonts w:asciiTheme="minorHAnsi" w:eastAsiaTheme="minorEastAsia" w:hAnsiTheme="minorHAnsi" w:cstheme="minorBidi"/>
          <w:color w:val="353535"/>
          <w:lang w:val="en-US"/>
        </w:rPr>
        <w:t xml:space="preserve"> refers to Nan Goldin as an insider photographer due to her personal connection to the subjects photographed and often being in the images herself. She compares Goldin’s experience with her subjects as that of a ‘confessional mode’ one in which ‘the photographer has privileged knowledge and an engaged experience’. (</w:t>
      </w:r>
      <w:proofErr w:type="spellStart"/>
      <w:r w:rsidRPr="45F5BBA9">
        <w:rPr>
          <w:rFonts w:asciiTheme="minorHAnsi" w:eastAsiaTheme="minorEastAsia" w:hAnsiTheme="minorHAnsi" w:cstheme="minorBidi"/>
          <w:color w:val="353535"/>
          <w:lang w:val="en-US"/>
        </w:rPr>
        <w:t>Strangefire</w:t>
      </w:r>
      <w:proofErr w:type="spellEnd"/>
      <w:r w:rsidRPr="45F5BBA9">
        <w:rPr>
          <w:rFonts w:asciiTheme="minorHAnsi" w:eastAsiaTheme="minorEastAsia" w:hAnsiTheme="minorHAnsi" w:cstheme="minorBidi"/>
          <w:color w:val="353535"/>
          <w:lang w:val="en-US"/>
        </w:rPr>
        <w:t>, 2019)</w:t>
      </w:r>
    </w:p>
    <w:p w14:paraId="3BD26011" w14:textId="491C094C" w:rsidR="00472CD6" w:rsidRPr="00472CD6" w:rsidRDefault="45F5BBA9" w:rsidP="45F5BBA9">
      <w:pPr>
        <w:spacing w:line="480" w:lineRule="auto"/>
      </w:pPr>
      <w:r w:rsidRPr="45F5BBA9">
        <w:rPr>
          <w:rFonts w:asciiTheme="minorHAnsi" w:eastAsiaTheme="minorEastAsia" w:hAnsiTheme="minorHAnsi" w:cstheme="minorBidi"/>
        </w:rPr>
        <w:lastRenderedPageBreak/>
        <w:t xml:space="preserve">Discussing the </w:t>
      </w:r>
      <w:proofErr w:type="spellStart"/>
      <w:r w:rsidRPr="45F5BBA9">
        <w:rPr>
          <w:rFonts w:asciiTheme="minorHAnsi" w:eastAsiaTheme="minorEastAsia" w:hAnsiTheme="minorHAnsi" w:cstheme="minorBidi"/>
        </w:rPr>
        <w:t>binaristic</w:t>
      </w:r>
      <w:proofErr w:type="spellEnd"/>
      <w:r w:rsidRPr="45F5BBA9">
        <w:rPr>
          <w:rFonts w:asciiTheme="minorHAnsi" w:eastAsiaTheme="minorEastAsia" w:hAnsiTheme="minorHAnsi" w:cstheme="minorBidi"/>
        </w:rPr>
        <w:t xml:space="preserve"> viewpoints, Solomon sees the foundation of the much-debated questions of politics and ethics in photography and questions the relationship between photography and the truth. </w:t>
      </w:r>
    </w:p>
    <w:p w14:paraId="6ADC8920" w14:textId="2E6BE7B1" w:rsidR="45F5BBA9" w:rsidRDefault="45F5BBA9" w:rsidP="45F5BBA9">
      <w:pPr>
        <w:spacing w:line="480" w:lineRule="auto"/>
      </w:pPr>
    </w:p>
    <w:p w14:paraId="2166BE2C" w14:textId="4FCDA7D8" w:rsidR="00472CD6" w:rsidRPr="00472CD6" w:rsidRDefault="45F5BBA9" w:rsidP="45F5BBA9">
      <w:pPr>
        <w:spacing w:line="480" w:lineRule="auto"/>
        <w:ind w:left="720"/>
        <w:rPr>
          <w:i/>
          <w:iCs/>
        </w:rPr>
      </w:pPr>
      <w:r w:rsidRPr="45F5BBA9">
        <w:rPr>
          <w:rFonts w:asciiTheme="minorHAnsi" w:eastAsiaTheme="minorEastAsia" w:hAnsiTheme="minorHAnsi" w:cstheme="minorBidi"/>
          <w:i/>
          <w:iCs/>
        </w:rPr>
        <w:t xml:space="preserve">“ On the one hand, we frequently assume authenticity and truth to be located on the inside (the truth of the subject), and, at the same time, we routinely - culturally - locate and define objectivity (as in </w:t>
      </w:r>
      <w:proofErr w:type="spellStart"/>
      <w:r w:rsidRPr="45F5BBA9">
        <w:rPr>
          <w:rFonts w:asciiTheme="minorHAnsi" w:eastAsiaTheme="minorEastAsia" w:hAnsiTheme="minorHAnsi" w:cstheme="minorBidi"/>
          <w:i/>
          <w:iCs/>
        </w:rPr>
        <w:t>repertorial</w:t>
      </w:r>
      <w:proofErr w:type="spellEnd"/>
      <w:r w:rsidRPr="45F5BBA9">
        <w:rPr>
          <w:rFonts w:asciiTheme="minorHAnsi" w:eastAsiaTheme="minorEastAsia" w:hAnsiTheme="minorHAnsi" w:cstheme="minorBidi"/>
          <w:i/>
          <w:iCs/>
        </w:rPr>
        <w:t xml:space="preserve">, journalistic or juridical objectivity) in conditions of exteriority, of </w:t>
      </w:r>
      <w:proofErr w:type="spellStart"/>
      <w:r w:rsidRPr="45F5BBA9">
        <w:rPr>
          <w:rFonts w:asciiTheme="minorHAnsi" w:eastAsiaTheme="minorEastAsia" w:hAnsiTheme="minorHAnsi" w:cstheme="minorBidi"/>
          <w:i/>
          <w:iCs/>
        </w:rPr>
        <w:t>noncomplication</w:t>
      </w:r>
      <w:proofErr w:type="spellEnd"/>
      <w:r w:rsidRPr="45F5BBA9">
        <w:rPr>
          <w:rFonts w:asciiTheme="minorHAnsi" w:eastAsiaTheme="minorEastAsia" w:hAnsiTheme="minorHAnsi" w:cstheme="minorBidi"/>
          <w:i/>
          <w:iCs/>
        </w:rPr>
        <w:t>.” Abigail Solomon-</w:t>
      </w:r>
      <w:proofErr w:type="spellStart"/>
      <w:r w:rsidRPr="45F5BBA9">
        <w:rPr>
          <w:rFonts w:asciiTheme="minorHAnsi" w:eastAsiaTheme="minorEastAsia" w:hAnsiTheme="minorHAnsi" w:cstheme="minorBidi"/>
          <w:i/>
          <w:iCs/>
        </w:rPr>
        <w:t>Godeau</w:t>
      </w:r>
      <w:proofErr w:type="spellEnd"/>
      <w:r w:rsidRPr="45F5BBA9">
        <w:rPr>
          <w:rFonts w:asciiTheme="minorHAnsi" w:eastAsiaTheme="minorEastAsia" w:hAnsiTheme="minorHAnsi" w:cstheme="minorBidi"/>
          <w:i/>
          <w:iCs/>
        </w:rPr>
        <w:t xml:space="preserve"> (</w:t>
      </w:r>
      <w:proofErr w:type="spellStart"/>
      <w:r w:rsidRPr="45F5BBA9">
        <w:rPr>
          <w:rFonts w:asciiTheme="minorHAnsi" w:eastAsiaTheme="minorEastAsia" w:hAnsiTheme="minorHAnsi" w:cstheme="minorBidi"/>
          <w:i/>
          <w:iCs/>
        </w:rPr>
        <w:t>Strangefire</w:t>
      </w:r>
      <w:proofErr w:type="spellEnd"/>
      <w:r w:rsidRPr="45F5BBA9">
        <w:rPr>
          <w:rFonts w:asciiTheme="minorHAnsi" w:eastAsiaTheme="minorEastAsia" w:hAnsiTheme="minorHAnsi" w:cstheme="minorBidi"/>
          <w:i/>
          <w:iCs/>
        </w:rPr>
        <w:t>, 2019)</w:t>
      </w:r>
    </w:p>
    <w:p w14:paraId="5EB500FE" w14:textId="77777777" w:rsidR="00472CD6" w:rsidRPr="00472CD6" w:rsidRDefault="00472CD6" w:rsidP="45F5BBA9">
      <w:pPr>
        <w:spacing w:line="480" w:lineRule="auto"/>
        <w:jc w:val="center"/>
        <w:rPr>
          <w:i/>
          <w:iCs/>
        </w:rPr>
      </w:pPr>
    </w:p>
    <w:p w14:paraId="60F3FF64" w14:textId="002DD9B6" w:rsidR="00472CD6" w:rsidRPr="00472CD6" w:rsidRDefault="00472CD6" w:rsidP="45F5BBA9">
      <w:pPr>
        <w:spacing w:line="480" w:lineRule="auto"/>
        <w:jc w:val="center"/>
        <w:rPr>
          <w:i/>
          <w:iCs/>
        </w:rPr>
      </w:pPr>
      <w:r>
        <w:rPr>
          <w:noProof/>
        </w:rPr>
        <w:drawing>
          <wp:inline distT="0" distB="0" distL="0" distR="0" wp14:anchorId="71146232" wp14:editId="3552F133">
            <wp:extent cx="6194402" cy="4098966"/>
            <wp:effectExtent l="0" t="0" r="0" b="0"/>
            <wp:docPr id="744601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5">
                      <a:extLst>
                        <a:ext uri="{28A0092B-C50C-407E-A947-70E740481C1C}">
                          <a14:useLocalDpi xmlns:a14="http://schemas.microsoft.com/office/drawing/2010/main" val="0"/>
                        </a:ext>
                      </a:extLst>
                    </a:blip>
                    <a:stretch>
                      <a:fillRect/>
                    </a:stretch>
                  </pic:blipFill>
                  <pic:spPr>
                    <a:xfrm>
                      <a:off x="0" y="0"/>
                      <a:ext cx="6194402" cy="4098966"/>
                    </a:xfrm>
                    <a:prstGeom prst="rect">
                      <a:avLst/>
                    </a:prstGeom>
                  </pic:spPr>
                </pic:pic>
              </a:graphicData>
            </a:graphic>
          </wp:inline>
        </w:drawing>
      </w:r>
    </w:p>
    <w:p w14:paraId="61AE039B" w14:textId="4D800B7A" w:rsidR="45F5BBA9" w:rsidRDefault="45F5BBA9" w:rsidP="45F5BBA9">
      <w:pPr>
        <w:spacing w:line="480" w:lineRule="auto"/>
        <w:jc w:val="center"/>
      </w:pPr>
      <w:r w:rsidRPr="45F5BBA9">
        <w:rPr>
          <w:rFonts w:asciiTheme="minorHAnsi" w:eastAsiaTheme="minorEastAsia" w:hAnsiTheme="minorHAnsi" w:cstheme="minorBidi"/>
        </w:rPr>
        <w:t xml:space="preserve">FIG.7. </w:t>
      </w:r>
      <w:hyperlink r:id="rId16">
        <w:r w:rsidRPr="45F5BBA9">
          <w:rPr>
            <w:rFonts w:asciiTheme="minorHAnsi" w:eastAsiaTheme="minorEastAsia" w:hAnsiTheme="minorHAnsi" w:cstheme="minorBidi"/>
          </w:rPr>
          <w:t>Richard Billingham - Untitled (RAL 25</w:t>
        </w:r>
      </w:hyperlink>
      <w:r w:rsidRPr="45F5BBA9">
        <w:rPr>
          <w:rFonts w:asciiTheme="minorHAnsi" w:eastAsiaTheme="minorEastAsia" w:hAnsiTheme="minorHAnsi" w:cstheme="minorBidi"/>
        </w:rPr>
        <w:t>)</w:t>
      </w:r>
    </w:p>
    <w:p w14:paraId="1BEF3F98" w14:textId="1913ED9C" w:rsidR="00472CD6" w:rsidRPr="00472CD6" w:rsidRDefault="45F5BBA9" w:rsidP="45F5BBA9">
      <w:pPr>
        <w:spacing w:line="480" w:lineRule="auto"/>
      </w:pPr>
      <w:r w:rsidRPr="45F5BBA9">
        <w:rPr>
          <w:rFonts w:asciiTheme="minorHAnsi" w:eastAsiaTheme="minorEastAsia" w:hAnsiTheme="minorHAnsi" w:cstheme="minorBidi"/>
        </w:rPr>
        <w:lastRenderedPageBreak/>
        <w:t xml:space="preserve">In this image Richard Billingham has captured a personal interaction between his parents, it feels we are intruding on a moment of frustration and anger between his mother while his father sits brow beaten and nonchalant, unfazed by the anger directed towards him. Billingham’s work invites us into a personal insight of their lives. The image explores family functions and shows a true representation of the flaws instead of what is often photographed a perfect moment in the family album. We see the Billingham family through the privileged view of their son, Billingham is an insider because he is a part of the situation that is presented in the images.  All the struggles and truths are his own, a manifestation of his alcoholic father and the frustrations of his mum. Everything these moments capture affects Billingham himself and has consequences on his personal life. We are learning about the photographer and understanding what he is communicating by him sharing what he sees, while at the same time he is exploring himself by measuring himself as both a part of and apart of his parents arguing. </w:t>
      </w:r>
    </w:p>
    <w:p w14:paraId="44676FC1" w14:textId="77777777" w:rsidR="00472CD6" w:rsidRPr="00472CD6" w:rsidRDefault="00472CD6" w:rsidP="45F5BBA9">
      <w:pPr>
        <w:spacing w:line="480" w:lineRule="auto"/>
      </w:pPr>
    </w:p>
    <w:p w14:paraId="65C5FE01" w14:textId="60CD48B9" w:rsidR="00472CD6" w:rsidRPr="00472CD6" w:rsidRDefault="45F5BBA9" w:rsidP="45F5BBA9">
      <w:pPr>
        <w:spacing w:line="480" w:lineRule="auto"/>
      </w:pPr>
      <w:r w:rsidRPr="45F5BBA9">
        <w:rPr>
          <w:rFonts w:asciiTheme="minorHAnsi" w:eastAsiaTheme="minorEastAsia" w:hAnsiTheme="minorHAnsi" w:cstheme="minorBidi"/>
        </w:rPr>
        <w:t xml:space="preserve">Within my research I aimed to explore and challenge my understanding and perceptions of documentary photography as being an accurate straight-forward representation of the world and all that inhabit it by looking at past and current academic theoretical writings of Photographic Representation/Other/Inside/Outside.  As photographers we have a responsibility to create images that represent accurately and are true and authentic. </w:t>
      </w:r>
    </w:p>
    <w:p w14:paraId="1191963D" w14:textId="2F08D011" w:rsidR="00472CD6" w:rsidRPr="00472CD6" w:rsidRDefault="45F5BBA9" w:rsidP="45F5BBA9">
      <w:pPr>
        <w:spacing w:line="480" w:lineRule="auto"/>
      </w:pPr>
      <w:r w:rsidRPr="45F5BBA9">
        <w:rPr>
          <w:rFonts w:asciiTheme="minorHAnsi" w:eastAsiaTheme="minorEastAsia" w:hAnsiTheme="minorHAnsi" w:cstheme="minorBidi"/>
        </w:rPr>
        <w:t>I am now aware that representation is not as straight-forward as I once thought, in order to fairly depict a subject we need to be aware of our own perspectives and the different perspectives of our viewer; I am also now aware of the complicated influence of whether we are an insider or outsider to our subject and the risk of othering by both the photographer and the viewer.</w:t>
      </w:r>
    </w:p>
    <w:p w14:paraId="7B78E672" w14:textId="1D48B217" w:rsidR="00472CD6" w:rsidRPr="00472CD6" w:rsidRDefault="45F5BBA9" w:rsidP="45F5BBA9">
      <w:pPr>
        <w:spacing w:line="480" w:lineRule="auto"/>
      </w:pPr>
      <w:r w:rsidRPr="45F5BBA9">
        <w:rPr>
          <w:rFonts w:asciiTheme="minorHAnsi" w:eastAsiaTheme="minorEastAsia" w:hAnsiTheme="minorHAnsi" w:cstheme="minorBidi"/>
        </w:rPr>
        <w:lastRenderedPageBreak/>
        <w:t xml:space="preserve">All images hold meaning and interpretation, these readings varies from person to person depending on their social experiences/culture/perceptions/views, through investigating insider/outsider positions I can now acknowledge that the representation of my subjects is  a representation of ‘the other’ which differs from the self and no matter how close we view ourselves as a part of the same subculture we will always be the other to our subjects, an outsider. I am now mindful that there is an almost infinite number of anomalies in the representation/reading of an image which will continually make it a challenge to be able to create an all-inclusive perfect representation of any subject. </w:t>
      </w:r>
    </w:p>
    <w:p w14:paraId="4F37082B" w14:textId="70DAED90" w:rsidR="00472CD6" w:rsidRPr="00472CD6" w:rsidRDefault="45F5BBA9" w:rsidP="45F5BBA9">
      <w:pPr>
        <w:spacing w:line="480" w:lineRule="auto"/>
      </w:pPr>
      <w:r w:rsidRPr="45F5BBA9">
        <w:rPr>
          <w:rFonts w:asciiTheme="minorHAnsi" w:eastAsiaTheme="minorEastAsia" w:hAnsiTheme="minorHAnsi" w:cstheme="minorBidi"/>
        </w:rPr>
        <w:t xml:space="preserve">Taking all this into account I will strive to research further and grow my understanding to enable me to make as accurate a depiction of my subject as possible for the viewer to interpret to be as close to a truth as it can be, to create work to the best of my abilities always being aware of the fine line between representation and othering of my subjects. </w:t>
      </w:r>
    </w:p>
    <w:p w14:paraId="0D413749" w14:textId="0DAF348C" w:rsidR="00472CD6" w:rsidRDefault="00472CD6" w:rsidP="45F5BBA9">
      <w:pPr>
        <w:spacing w:line="480" w:lineRule="auto"/>
      </w:pPr>
    </w:p>
    <w:p w14:paraId="157FA84B" w14:textId="428C3480" w:rsidR="005529BE" w:rsidRDefault="005529BE" w:rsidP="45F5BBA9">
      <w:pPr>
        <w:spacing w:line="480" w:lineRule="auto"/>
      </w:pPr>
      <w:r>
        <w:t>Question:</w:t>
      </w:r>
    </w:p>
    <w:p w14:paraId="46A0CFB4" w14:textId="664A09E4" w:rsidR="45F5BBA9" w:rsidRPr="00CE6A3A" w:rsidRDefault="00162085" w:rsidP="45F5BBA9">
      <w:pPr>
        <w:spacing w:line="480" w:lineRule="auto"/>
        <w:rPr>
          <w:rFonts w:asciiTheme="minorHAnsi" w:hAnsiTheme="minorHAnsi" w:cstheme="minorHAnsi"/>
        </w:rPr>
      </w:pPr>
      <w:r w:rsidRPr="00CE6A3A">
        <w:rPr>
          <w:rFonts w:asciiTheme="minorHAnsi" w:hAnsiTheme="minorHAnsi" w:cstheme="minorHAnsi"/>
        </w:rPr>
        <w:t>What are some of the complications faced by a photographer</w:t>
      </w:r>
      <w:r w:rsidR="000F3A4B" w:rsidRPr="00CE6A3A">
        <w:rPr>
          <w:rFonts w:asciiTheme="minorHAnsi" w:hAnsiTheme="minorHAnsi" w:cstheme="minorHAnsi"/>
        </w:rPr>
        <w:t xml:space="preserve"> when approaching </w:t>
      </w:r>
      <w:r w:rsidR="00520F48" w:rsidRPr="00CE6A3A">
        <w:rPr>
          <w:rFonts w:asciiTheme="minorHAnsi" w:hAnsiTheme="minorHAnsi" w:cstheme="minorHAnsi"/>
        </w:rPr>
        <w:t>a photographic project</w:t>
      </w:r>
      <w:r w:rsidR="000D1574" w:rsidRPr="00CE6A3A">
        <w:rPr>
          <w:rFonts w:asciiTheme="minorHAnsi" w:hAnsiTheme="minorHAnsi" w:cstheme="minorHAnsi"/>
        </w:rPr>
        <w:t xml:space="preserve"> representing </w:t>
      </w:r>
      <w:r w:rsidR="00CC1B9E" w:rsidRPr="00CE6A3A">
        <w:rPr>
          <w:rFonts w:asciiTheme="minorHAnsi" w:hAnsiTheme="minorHAnsi" w:cstheme="minorHAnsi"/>
        </w:rPr>
        <w:t xml:space="preserve">‘the other’ </w:t>
      </w:r>
      <w:r w:rsidR="00A42C39" w:rsidRPr="00CE6A3A">
        <w:rPr>
          <w:rFonts w:asciiTheme="minorHAnsi" w:hAnsiTheme="minorHAnsi" w:cstheme="minorHAnsi"/>
        </w:rPr>
        <w:t xml:space="preserve">and is there a way to escape the </w:t>
      </w:r>
      <w:r w:rsidR="004A0E0E" w:rsidRPr="00CE6A3A">
        <w:rPr>
          <w:rFonts w:asciiTheme="minorHAnsi" w:hAnsiTheme="minorHAnsi" w:cstheme="minorHAnsi"/>
        </w:rPr>
        <w:t>binary of insider/outsider</w:t>
      </w:r>
      <w:r w:rsidR="00CE6A3A" w:rsidRPr="00CE6A3A">
        <w:rPr>
          <w:rFonts w:asciiTheme="minorHAnsi" w:hAnsiTheme="minorHAnsi" w:cstheme="minorHAnsi"/>
        </w:rPr>
        <w:t>?</w:t>
      </w:r>
      <w:bookmarkStart w:id="0" w:name="_GoBack"/>
      <w:bookmarkEnd w:id="0"/>
    </w:p>
    <w:p w14:paraId="19F2A0F2" w14:textId="77777777" w:rsidR="00472CD6" w:rsidRPr="00472CD6" w:rsidRDefault="00472CD6" w:rsidP="45F5BBA9">
      <w:pPr>
        <w:spacing w:line="360" w:lineRule="auto"/>
      </w:pPr>
    </w:p>
    <w:p w14:paraId="00AF6415" w14:textId="322FC7EC" w:rsidR="45F5BBA9" w:rsidRDefault="45F5BBA9" w:rsidP="45F5BBA9"/>
    <w:p w14:paraId="12BC3FA1" w14:textId="7F887E75" w:rsidR="45F5BBA9" w:rsidRDefault="45F5BBA9" w:rsidP="45F5BBA9">
      <w:r w:rsidRPr="45F5BBA9">
        <w:rPr>
          <w:rFonts w:asciiTheme="minorHAnsi" w:eastAsiaTheme="minorEastAsia" w:hAnsiTheme="minorHAnsi" w:cstheme="minorBidi"/>
        </w:rPr>
        <w:br w:type="page"/>
      </w:r>
    </w:p>
    <w:p w14:paraId="0C152AF3" w14:textId="77777777" w:rsidR="00472CD6" w:rsidRDefault="45F5BBA9" w:rsidP="45F5BBA9">
      <w:r w:rsidRPr="45F5BBA9">
        <w:rPr>
          <w:rFonts w:asciiTheme="minorHAnsi" w:eastAsiaTheme="minorEastAsia" w:hAnsiTheme="minorHAnsi" w:cstheme="minorBidi"/>
        </w:rPr>
        <w:lastRenderedPageBreak/>
        <w:t>References.</w:t>
      </w:r>
    </w:p>
    <w:p w14:paraId="51A97966" w14:textId="1F9089A9" w:rsidR="45F5BBA9" w:rsidRDefault="45F5BBA9" w:rsidP="45F5BBA9"/>
    <w:p w14:paraId="08F0A0E2" w14:textId="424FFCBD" w:rsidR="45F5BBA9" w:rsidRDefault="45F5BBA9" w:rsidP="45F5BBA9">
      <w:r w:rsidRPr="45F5BBA9">
        <w:rPr>
          <w:rFonts w:asciiTheme="minorHAnsi" w:eastAsiaTheme="minorEastAsia" w:hAnsiTheme="minorHAnsi" w:cstheme="minorBidi"/>
        </w:rPr>
        <w:t>BOOKS</w:t>
      </w:r>
    </w:p>
    <w:p w14:paraId="5B79098F" w14:textId="47CDDE3C" w:rsidR="45F5BBA9" w:rsidRDefault="45F5BBA9" w:rsidP="45F5BBA9">
      <w:r w:rsidRPr="45F5BBA9">
        <w:rPr>
          <w:rFonts w:asciiTheme="minorHAnsi" w:eastAsiaTheme="minorEastAsia" w:hAnsiTheme="minorHAnsi" w:cstheme="minorBidi"/>
        </w:rPr>
        <w:t xml:space="preserve"> </w:t>
      </w:r>
    </w:p>
    <w:p w14:paraId="1543C12E" w14:textId="08ACB9F8" w:rsidR="45F5BBA9" w:rsidRDefault="45F5BBA9" w:rsidP="45F5BBA9">
      <w:pPr>
        <w:spacing w:before="120" w:after="120"/>
      </w:pPr>
      <w:r w:rsidRPr="45F5BBA9">
        <w:rPr>
          <w:rFonts w:asciiTheme="minorHAnsi" w:eastAsiaTheme="minorEastAsia" w:hAnsiTheme="minorHAnsi" w:cstheme="minorBidi"/>
        </w:rPr>
        <w:t xml:space="preserve">Adams, A. and Land, E. (1974). SINGULAR IMAGES. DOBBS FERRY: MORGAN AND MORGAN. </w:t>
      </w:r>
    </w:p>
    <w:p w14:paraId="16A43125" w14:textId="323F8D64" w:rsidR="00924B51" w:rsidRPr="00924B51" w:rsidRDefault="19541CDF" w:rsidP="00924B51">
      <w:pPr>
        <w:spacing w:before="120" w:after="120"/>
      </w:pPr>
      <w:proofErr w:type="spellStart"/>
      <w:r w:rsidRPr="19541CDF">
        <w:t>Arbus</w:t>
      </w:r>
      <w:proofErr w:type="spellEnd"/>
      <w:r w:rsidRPr="19541CDF">
        <w:t xml:space="preserve">, Diane. Millerton, N.Y: [Aperture, 1972. Print. </w:t>
      </w:r>
      <w:proofErr w:type="spellStart"/>
      <w:r w:rsidRPr="19541CDF">
        <w:t>Coleg</w:t>
      </w:r>
      <w:proofErr w:type="spellEnd"/>
      <w:r w:rsidRPr="19541CDF">
        <w:t xml:space="preserve"> Sir Gar Photography Collection.</w:t>
      </w:r>
    </w:p>
    <w:p w14:paraId="0B115F70" w14:textId="40E26AA5" w:rsidR="22B2735B" w:rsidRDefault="22B2735B" w:rsidP="22B2735B">
      <w:pPr>
        <w:spacing w:before="120" w:after="120"/>
      </w:pPr>
      <w:proofErr w:type="spellStart"/>
      <w:r w:rsidRPr="22B2735B">
        <w:t>Arbus</w:t>
      </w:r>
      <w:proofErr w:type="spellEnd"/>
      <w:r w:rsidRPr="22B2735B">
        <w:t>, Diane ' Quotes Remind Us to Find Beauty in the Peculiar</w:t>
      </w:r>
    </w:p>
    <w:p w14:paraId="2AFE044A" w14:textId="403E15F9" w:rsidR="45F5BBA9" w:rsidRDefault="45F5BBA9" w:rsidP="45F5BBA9">
      <w:pPr>
        <w:spacing w:before="120" w:after="120"/>
      </w:pPr>
      <w:r w:rsidRPr="45F5BBA9">
        <w:rPr>
          <w:rFonts w:asciiTheme="minorHAnsi" w:eastAsiaTheme="minorEastAsia" w:hAnsiTheme="minorHAnsi" w:cstheme="minorBidi"/>
        </w:rPr>
        <w:t xml:space="preserve">Bosworth, P. (1984).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New York: Knopf.</w:t>
      </w:r>
    </w:p>
    <w:p w14:paraId="292712B9" w14:textId="17143C07" w:rsidR="45F5BBA9" w:rsidRDefault="45F5BBA9" w:rsidP="45F5BBA9">
      <w:pPr>
        <w:spacing w:before="120" w:after="120"/>
      </w:pPr>
      <w:r w:rsidRPr="45F5BBA9">
        <w:rPr>
          <w:rFonts w:asciiTheme="minorHAnsi" w:eastAsiaTheme="minorEastAsia" w:hAnsiTheme="minorHAnsi" w:cstheme="minorBidi"/>
        </w:rPr>
        <w:t xml:space="preserve">Bosworth, P. (2005).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London: Vintage. </w:t>
      </w:r>
    </w:p>
    <w:p w14:paraId="1D1F9283" w14:textId="53581053" w:rsidR="45F5BBA9" w:rsidRDefault="45F5BBA9" w:rsidP="45F5BBA9">
      <w:pPr>
        <w:spacing w:before="120" w:after="120"/>
      </w:pPr>
      <w:r w:rsidRPr="45F5BBA9">
        <w:rPr>
          <w:rFonts w:asciiTheme="minorHAnsi" w:eastAsiaTheme="minorEastAsia" w:hAnsiTheme="minorHAnsi" w:cstheme="minorBidi"/>
        </w:rPr>
        <w:t>Bourdieu, P. (2007). In other words. Cambridge: Polity Pr.</w:t>
      </w:r>
    </w:p>
    <w:p w14:paraId="518D7657" w14:textId="43A319C7" w:rsidR="45F5BBA9" w:rsidRDefault="45F5BBA9" w:rsidP="45F5BBA9">
      <w:pPr>
        <w:spacing w:before="120" w:after="120"/>
      </w:pPr>
      <w:r w:rsidRPr="45F5BBA9">
        <w:rPr>
          <w:rFonts w:asciiTheme="minorHAnsi" w:eastAsiaTheme="minorEastAsia" w:hAnsiTheme="minorHAnsi" w:cstheme="minorBidi"/>
        </w:rPr>
        <w:t>Cavallaro, D. (2001). Critical and Cultural Theory. London: Continuum International Pub. Group.</w:t>
      </w:r>
    </w:p>
    <w:p w14:paraId="4469F8C7" w14:textId="10B8555E" w:rsidR="45F5BBA9" w:rsidRDefault="45F5BBA9" w:rsidP="45F5BBA9">
      <w:pPr>
        <w:spacing w:before="120" w:after="120"/>
      </w:pPr>
      <w:r w:rsidRPr="45F5BBA9">
        <w:rPr>
          <w:rFonts w:asciiTheme="minorHAnsi" w:eastAsiaTheme="minorEastAsia" w:hAnsiTheme="minorHAnsi" w:cstheme="minorBidi"/>
        </w:rPr>
        <w:t xml:space="preserve">Goldin, N. (2012). Nan Goldin: </w:t>
      </w:r>
      <w:proofErr w:type="gramStart"/>
      <w:r w:rsidRPr="45F5BBA9">
        <w:rPr>
          <w:rFonts w:asciiTheme="minorHAnsi" w:eastAsiaTheme="minorEastAsia" w:hAnsiTheme="minorHAnsi" w:cstheme="minorBidi"/>
        </w:rPr>
        <w:t>the</w:t>
      </w:r>
      <w:proofErr w:type="gramEnd"/>
      <w:r w:rsidRPr="45F5BBA9">
        <w:rPr>
          <w:rFonts w:asciiTheme="minorHAnsi" w:eastAsiaTheme="minorEastAsia" w:hAnsiTheme="minorHAnsi" w:cstheme="minorBidi"/>
        </w:rPr>
        <w:t xml:space="preserve"> Ballad of Sexual Dependency. New York: Aperture. </w:t>
      </w:r>
    </w:p>
    <w:p w14:paraId="6B18DF26" w14:textId="098DB264" w:rsidR="45F5BBA9" w:rsidRDefault="45F5BBA9" w:rsidP="45F5BBA9">
      <w:pPr>
        <w:spacing w:before="120" w:after="120"/>
      </w:pPr>
      <w:r w:rsidRPr="45F5BBA9">
        <w:rPr>
          <w:rFonts w:asciiTheme="minorHAnsi" w:eastAsiaTheme="minorEastAsia" w:hAnsiTheme="minorHAnsi" w:cstheme="minorBidi"/>
        </w:rPr>
        <w:t>La Grange, Ashley. Basic Critical Theory for Photographers. Oxford: Focal, 2005. Print</w:t>
      </w:r>
    </w:p>
    <w:p w14:paraId="6764FF78" w14:textId="6EB1AD1B" w:rsidR="45F5BBA9" w:rsidRDefault="45F5BBA9" w:rsidP="45F5BBA9">
      <w:pPr>
        <w:spacing w:before="120" w:after="120"/>
      </w:pPr>
      <w:proofErr w:type="spellStart"/>
      <w:r w:rsidRPr="45F5BBA9">
        <w:rPr>
          <w:rFonts w:asciiTheme="minorHAnsi" w:eastAsiaTheme="minorEastAsia" w:hAnsiTheme="minorHAnsi" w:cstheme="minorBidi"/>
        </w:rPr>
        <w:t>Lubow</w:t>
      </w:r>
      <w:proofErr w:type="spellEnd"/>
      <w:r w:rsidRPr="45F5BBA9">
        <w:rPr>
          <w:rFonts w:asciiTheme="minorHAnsi" w:eastAsiaTheme="minorEastAsia" w:hAnsiTheme="minorHAnsi" w:cstheme="minorBidi"/>
        </w:rPr>
        <w:t xml:space="preserve">, A. and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D. (2016).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w:t>
      </w:r>
    </w:p>
    <w:p w14:paraId="1D988252" w14:textId="511320FB" w:rsidR="45F5BBA9" w:rsidRDefault="45F5BBA9" w:rsidP="45F5BBA9">
      <w:pPr>
        <w:spacing w:before="120" w:after="120"/>
      </w:pPr>
      <w:proofErr w:type="spellStart"/>
      <w:r w:rsidRPr="45F5BBA9">
        <w:rPr>
          <w:rFonts w:asciiTheme="minorHAnsi" w:eastAsiaTheme="minorEastAsia" w:hAnsiTheme="minorHAnsi" w:cstheme="minorBidi"/>
        </w:rPr>
        <w:t>McCullin</w:t>
      </w:r>
      <w:proofErr w:type="spellEnd"/>
      <w:r w:rsidRPr="45F5BBA9">
        <w:rPr>
          <w:rFonts w:asciiTheme="minorHAnsi" w:eastAsiaTheme="minorEastAsia" w:hAnsiTheme="minorHAnsi" w:cstheme="minorBidi"/>
        </w:rPr>
        <w:t xml:space="preserve">, D., Evans, H. and Sontag, S. (2003). Don </w:t>
      </w:r>
      <w:proofErr w:type="spellStart"/>
      <w:r w:rsidRPr="45F5BBA9">
        <w:rPr>
          <w:rFonts w:asciiTheme="minorHAnsi" w:eastAsiaTheme="minorEastAsia" w:hAnsiTheme="minorHAnsi" w:cstheme="minorBidi"/>
        </w:rPr>
        <w:t>McCullin</w:t>
      </w:r>
      <w:proofErr w:type="spellEnd"/>
      <w:r w:rsidRPr="45F5BBA9">
        <w:rPr>
          <w:rFonts w:asciiTheme="minorHAnsi" w:eastAsiaTheme="minorEastAsia" w:hAnsiTheme="minorHAnsi" w:cstheme="minorBidi"/>
        </w:rPr>
        <w:t xml:space="preserve">. London: Jonathan Cape. </w:t>
      </w:r>
    </w:p>
    <w:p w14:paraId="39DD0443" w14:textId="591B4F02" w:rsidR="45F5BBA9" w:rsidRDefault="45F5BBA9" w:rsidP="45F5BBA9">
      <w:pPr>
        <w:spacing w:before="120" w:after="120"/>
      </w:pPr>
      <w:r w:rsidRPr="45F5BBA9">
        <w:rPr>
          <w:rFonts w:asciiTheme="minorHAnsi" w:eastAsiaTheme="minorEastAsia" w:hAnsiTheme="minorHAnsi" w:cstheme="minorBidi"/>
        </w:rPr>
        <w:t>Moriarty, M. (2014). Roland Barthes. Cambridge: Polity Press.</w:t>
      </w:r>
    </w:p>
    <w:p w14:paraId="274684E7" w14:textId="2BA3531E" w:rsidR="45F5BBA9" w:rsidRDefault="45F5BBA9" w:rsidP="45F5BBA9">
      <w:pPr>
        <w:spacing w:before="120" w:after="120"/>
      </w:pPr>
      <w:r w:rsidRPr="45F5BBA9">
        <w:rPr>
          <w:rFonts w:asciiTheme="minorHAnsi" w:eastAsiaTheme="minorEastAsia" w:hAnsiTheme="minorHAnsi" w:cstheme="minorBidi"/>
        </w:rPr>
        <w:t>Mountford, R. (2001). On gender and rhetorical space. Rhetoric Society Quarterly, 31(1), pp.41-71.</w:t>
      </w:r>
    </w:p>
    <w:p w14:paraId="0714FDF8" w14:textId="673911E2" w:rsidR="45F5BBA9" w:rsidRDefault="45F5BBA9" w:rsidP="45F5BBA9">
      <w:pPr>
        <w:spacing w:before="120" w:after="120"/>
      </w:pPr>
      <w:r w:rsidRPr="45F5BBA9">
        <w:rPr>
          <w:rFonts w:asciiTheme="minorHAnsi" w:eastAsiaTheme="minorEastAsia" w:hAnsiTheme="minorHAnsi" w:cstheme="minorBidi"/>
        </w:rPr>
        <w:t xml:space="preserve">Goldin </w:t>
      </w:r>
      <w:r w:rsidR="002E637C">
        <w:rPr>
          <w:rFonts w:asciiTheme="minorHAnsi" w:eastAsiaTheme="minorEastAsia" w:hAnsiTheme="minorHAnsi" w:cstheme="minorBidi"/>
        </w:rPr>
        <w:t>Nan</w:t>
      </w:r>
      <w:r w:rsidRPr="45F5BBA9">
        <w:rPr>
          <w:rFonts w:asciiTheme="minorHAnsi" w:eastAsiaTheme="minorEastAsia" w:hAnsiTheme="minorHAnsi" w:cstheme="minorBidi"/>
        </w:rPr>
        <w:t xml:space="preserve">: Diving for Pearls. Lotte </w:t>
      </w:r>
      <w:proofErr w:type="spellStart"/>
      <w:r w:rsidRPr="45F5BBA9">
        <w:rPr>
          <w:rFonts w:asciiTheme="minorHAnsi" w:eastAsiaTheme="minorEastAsia" w:hAnsiTheme="minorHAnsi" w:cstheme="minorBidi"/>
        </w:rPr>
        <w:t>Dinse</w:t>
      </w:r>
      <w:proofErr w:type="spellEnd"/>
      <w:r w:rsidRPr="45F5BBA9">
        <w:rPr>
          <w:rFonts w:asciiTheme="minorHAnsi" w:eastAsiaTheme="minorEastAsia" w:hAnsiTheme="minorHAnsi" w:cstheme="minorBidi"/>
        </w:rPr>
        <w:t xml:space="preserve"> and Nan Goldin (2016)</w:t>
      </w:r>
    </w:p>
    <w:p w14:paraId="6959A2DB" w14:textId="3096294F" w:rsidR="45F5BBA9" w:rsidRDefault="45F5BBA9" w:rsidP="45F5BBA9">
      <w:pPr>
        <w:spacing w:before="120" w:after="120"/>
      </w:pPr>
      <w:r w:rsidRPr="45F5BBA9">
        <w:rPr>
          <w:rFonts w:asciiTheme="minorHAnsi" w:eastAsiaTheme="minorEastAsia" w:hAnsiTheme="minorHAnsi" w:cstheme="minorBidi"/>
        </w:rPr>
        <w:t>Sontag, Susan. On Photography. Rosetta, 2005. Web</w:t>
      </w:r>
    </w:p>
    <w:p w14:paraId="20CCC7A7" w14:textId="6DDE443F" w:rsidR="45F5BBA9" w:rsidRDefault="19541CDF" w:rsidP="45F5BBA9">
      <w:pPr>
        <w:spacing w:before="120" w:after="120"/>
      </w:pPr>
      <w:r w:rsidRPr="19541CDF">
        <w:t xml:space="preserve"> </w:t>
      </w:r>
    </w:p>
    <w:p w14:paraId="184170A3" w14:textId="247E97A6" w:rsidR="45F5BBA9" w:rsidRDefault="45F5BBA9" w:rsidP="45F5BBA9">
      <w:pPr>
        <w:spacing w:before="120" w:after="120"/>
      </w:pPr>
      <w:r w:rsidRPr="45F5BBA9">
        <w:rPr>
          <w:rFonts w:asciiTheme="minorHAnsi" w:eastAsiaTheme="minorEastAsia" w:hAnsiTheme="minorHAnsi" w:cstheme="minorBidi"/>
        </w:rPr>
        <w:t xml:space="preserve"> </w:t>
      </w:r>
    </w:p>
    <w:p w14:paraId="10C38942" w14:textId="2CFC90E1" w:rsidR="45F5BBA9" w:rsidRDefault="45F5BBA9" w:rsidP="45F5BBA9">
      <w:pPr>
        <w:spacing w:before="120" w:after="120"/>
      </w:pPr>
      <w:r w:rsidRPr="45F5BBA9">
        <w:rPr>
          <w:rFonts w:asciiTheme="minorHAnsi" w:eastAsiaTheme="minorEastAsia" w:hAnsiTheme="minorHAnsi" w:cstheme="minorBidi"/>
        </w:rPr>
        <w:t>Journals</w:t>
      </w:r>
    </w:p>
    <w:p w14:paraId="240DC396" w14:textId="2296CDF5" w:rsidR="45F5BBA9" w:rsidRDefault="45F5BBA9" w:rsidP="45F5BBA9">
      <w:pPr>
        <w:spacing w:before="120" w:after="120"/>
      </w:pPr>
      <w:r w:rsidRPr="45F5BBA9">
        <w:rPr>
          <w:rFonts w:asciiTheme="minorHAnsi" w:eastAsiaTheme="minorEastAsia" w:hAnsiTheme="minorHAnsi" w:cstheme="minorBidi"/>
        </w:rPr>
        <w:t xml:space="preserve"> </w:t>
      </w:r>
    </w:p>
    <w:p w14:paraId="4FA41F56" w14:textId="473A58AB" w:rsidR="45F5BBA9" w:rsidRDefault="45F5BBA9" w:rsidP="45F5BBA9">
      <w:pPr>
        <w:spacing w:before="120" w:after="120"/>
      </w:pPr>
      <w:r w:rsidRPr="45F5BBA9">
        <w:rPr>
          <w:rFonts w:asciiTheme="minorHAnsi" w:eastAsiaTheme="minorEastAsia" w:hAnsiTheme="minorHAnsi" w:cstheme="minorBidi"/>
        </w:rPr>
        <w:t xml:space="preserve">la Grange </w:t>
      </w:r>
      <w:dir w:val="ltr">
        <w:r w:rsidRPr="45F5BBA9">
          <w:rPr>
            <w:rFonts w:asciiTheme="minorHAnsi" w:eastAsiaTheme="minorEastAsia" w:hAnsiTheme="minorHAnsi" w:cstheme="minorBidi"/>
          </w:rPr>
          <w:t xml:space="preserve">Ashley </w:t>
        </w:r>
        <w:dir w:val="ltr">
          <w:r w:rsidRPr="45F5BBA9">
            <w:rPr>
              <w:rFonts w:asciiTheme="minorHAnsi" w:eastAsiaTheme="minorEastAsia" w:hAnsiTheme="minorHAnsi" w:cstheme="minorBidi"/>
            </w:rPr>
            <w:t xml:space="preserve">Basic Critical Theory for Photographers </w:t>
          </w:r>
          <w:dir w:val="ltr">
            <w:r w:rsidRPr="45F5BBA9">
              <w:rPr>
                <w:rFonts w:asciiTheme="minorHAnsi" w:eastAsiaTheme="minorEastAsia" w:hAnsiTheme="minorHAnsi" w:cstheme="minorBidi"/>
              </w:rPr>
              <w:t>CRC Press, 201</w:t>
            </w:r>
            <w:r w:rsidR="000A0BDB">
              <w:t>‬</w:t>
            </w:r>
            <w:r w:rsidR="000A0BDB">
              <w:t>‬</w:t>
            </w:r>
            <w:r w:rsidR="000A0BDB">
              <w:t>‬</w:t>
            </w:r>
            <w:r w:rsidR="00743BE4">
              <w:t>‬</w:t>
            </w:r>
            <w:r w:rsidR="00743BE4">
              <w:t>‬</w:t>
            </w:r>
            <w:r w:rsidR="00743BE4">
              <w:t>‬</w:t>
            </w:r>
            <w:r w:rsidR="00B56EDE">
              <w:t>‬</w:t>
            </w:r>
            <w:r w:rsidR="00B56EDE">
              <w:t>‬</w:t>
            </w:r>
            <w:r w:rsidR="00B56EDE">
              <w:t>‬</w:t>
            </w:r>
          </w:dir>
        </w:dir>
      </w:dir>
    </w:p>
    <w:p w14:paraId="29801979" w14:textId="19865F8D" w:rsidR="45F5BBA9" w:rsidRDefault="45F5BBA9" w:rsidP="45F5BBA9">
      <w:pPr>
        <w:spacing w:before="120" w:after="120"/>
      </w:pPr>
      <w:r w:rsidRPr="45F5BBA9">
        <w:rPr>
          <w:rFonts w:asciiTheme="minorHAnsi" w:eastAsiaTheme="minorEastAsia" w:hAnsiTheme="minorHAnsi" w:cstheme="minorBidi"/>
        </w:rPr>
        <w:t xml:space="preserve"> </w:t>
      </w:r>
    </w:p>
    <w:p w14:paraId="2FDB82F6" w14:textId="64C25321" w:rsidR="45F5BBA9" w:rsidRDefault="45F5BBA9" w:rsidP="45F5BBA9">
      <w:pPr>
        <w:spacing w:before="120" w:after="120"/>
      </w:pPr>
      <w:r w:rsidRPr="45F5BBA9">
        <w:rPr>
          <w:rFonts w:asciiTheme="minorHAnsi" w:eastAsiaTheme="minorEastAsia" w:hAnsiTheme="minorHAnsi" w:cstheme="minorBidi"/>
        </w:rPr>
        <w:t xml:space="preserve"> </w:t>
      </w:r>
    </w:p>
    <w:p w14:paraId="6A470099" w14:textId="26026B55" w:rsidR="45F5BBA9" w:rsidRDefault="45F5BBA9" w:rsidP="45F5BBA9">
      <w:pPr>
        <w:spacing w:before="120" w:after="120"/>
      </w:pPr>
      <w:r w:rsidRPr="45F5BBA9">
        <w:rPr>
          <w:rFonts w:asciiTheme="minorHAnsi" w:eastAsiaTheme="minorEastAsia" w:hAnsiTheme="minorHAnsi" w:cstheme="minorBidi"/>
        </w:rPr>
        <w:t>Website</w:t>
      </w:r>
    </w:p>
    <w:p w14:paraId="4AD931D4" w14:textId="46DF9447" w:rsidR="45F5BBA9" w:rsidRDefault="45F5BBA9" w:rsidP="45F5BBA9">
      <w:pPr>
        <w:spacing w:before="120" w:after="120"/>
      </w:pPr>
      <w:r w:rsidRPr="45F5BBA9">
        <w:rPr>
          <w:rFonts w:asciiTheme="minorHAnsi" w:eastAsiaTheme="minorEastAsia" w:hAnsiTheme="minorHAnsi" w:cstheme="minorBidi"/>
        </w:rPr>
        <w:t xml:space="preserve"> </w:t>
      </w:r>
    </w:p>
    <w:p w14:paraId="6AE38025" w14:textId="75C7C3F5"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ENTITY. (2019).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Quotes Remind Us to Find Beauty in the Peculiar. [online] Available at: </w:t>
      </w:r>
      <w:hyperlink r:id="rId17">
        <w:r w:rsidRPr="45F5BBA9">
          <w:rPr>
            <w:rStyle w:val="Hyperlink"/>
            <w:rFonts w:asciiTheme="minorHAnsi" w:eastAsiaTheme="minorEastAsia" w:hAnsiTheme="minorHAnsi" w:cstheme="minorBidi"/>
          </w:rPr>
          <w:t>www.entitymag.com/diane-arbus-quotes-photography/</w:t>
        </w:r>
      </w:hyperlink>
      <w:r w:rsidRPr="45F5BBA9">
        <w:rPr>
          <w:rFonts w:asciiTheme="minorHAnsi" w:eastAsiaTheme="minorEastAsia" w:hAnsiTheme="minorHAnsi" w:cstheme="minorBidi"/>
        </w:rPr>
        <w:t xml:space="preserve"> [Accessed 15 May 2019].</w:t>
      </w:r>
    </w:p>
    <w:p w14:paraId="5F399659" w14:textId="7F8BB76B"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Google Arts &amp; Culture. (2019). Nan Goldin - Google Arts &amp; Culture. [online] Available at: </w:t>
      </w:r>
      <w:hyperlink r:id="rId18">
        <w:r w:rsidRPr="45F5BBA9">
          <w:rPr>
            <w:rStyle w:val="Hyperlink"/>
            <w:rFonts w:asciiTheme="minorHAnsi" w:eastAsiaTheme="minorEastAsia" w:hAnsiTheme="minorHAnsi" w:cstheme="minorBidi"/>
          </w:rPr>
          <w:t>www.artsandculture.google.com/entity/m01t1d5</w:t>
        </w:r>
      </w:hyperlink>
      <w:r w:rsidRPr="45F5BBA9">
        <w:rPr>
          <w:rFonts w:asciiTheme="minorHAnsi" w:eastAsiaTheme="minorEastAsia" w:hAnsiTheme="minorHAnsi" w:cstheme="minorBidi"/>
        </w:rPr>
        <w:t xml:space="preserve"> [Accessed 15 May 2019].</w:t>
      </w:r>
    </w:p>
    <w:p w14:paraId="74B87FCC" w14:textId="7D6F17B2"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lastRenderedPageBreak/>
        <w:t xml:space="preserve">Hagan, S. (2019). Diane </w:t>
      </w:r>
      <w:proofErr w:type="spellStart"/>
      <w:r w:rsidRPr="45F5BBA9">
        <w:rPr>
          <w:rFonts w:asciiTheme="minorHAnsi" w:eastAsiaTheme="minorEastAsia" w:hAnsiTheme="minorHAnsi" w:cstheme="minorBidi"/>
        </w:rPr>
        <w:t>Arbus</w:t>
      </w:r>
      <w:proofErr w:type="spellEnd"/>
      <w:r w:rsidRPr="45F5BBA9">
        <w:rPr>
          <w:rFonts w:asciiTheme="minorHAnsi" w:eastAsiaTheme="minorEastAsia" w:hAnsiTheme="minorHAnsi" w:cstheme="minorBidi"/>
        </w:rPr>
        <w:t xml:space="preserve">: humanist or </w:t>
      </w:r>
      <w:proofErr w:type="gramStart"/>
      <w:r w:rsidRPr="45F5BBA9">
        <w:rPr>
          <w:rFonts w:asciiTheme="minorHAnsi" w:eastAsiaTheme="minorEastAsia" w:hAnsiTheme="minorHAnsi" w:cstheme="minorBidi"/>
        </w:rPr>
        <w:t>voyeur?.</w:t>
      </w:r>
      <w:proofErr w:type="gramEnd"/>
      <w:r w:rsidRPr="45F5BBA9">
        <w:rPr>
          <w:rFonts w:asciiTheme="minorHAnsi" w:eastAsiaTheme="minorEastAsia" w:hAnsiTheme="minorHAnsi" w:cstheme="minorBidi"/>
        </w:rPr>
        <w:t xml:space="preserve"> [online] the Guardian. Available at: </w:t>
      </w:r>
      <w:hyperlink r:id="rId19">
        <w:r w:rsidRPr="45F5BBA9">
          <w:rPr>
            <w:rStyle w:val="Hyperlink"/>
            <w:rFonts w:asciiTheme="minorHAnsi" w:eastAsiaTheme="minorEastAsia" w:hAnsiTheme="minorHAnsi" w:cstheme="minorBidi"/>
          </w:rPr>
          <w:t>www.theguardian.com/artanddesign/2011/jul/26/diane-arbus-photography-sideshow</w:t>
        </w:r>
      </w:hyperlink>
      <w:r w:rsidRPr="45F5BBA9">
        <w:rPr>
          <w:rFonts w:asciiTheme="minorHAnsi" w:eastAsiaTheme="minorEastAsia" w:hAnsiTheme="minorHAnsi" w:cstheme="minorBidi"/>
        </w:rPr>
        <w:t xml:space="preserve"> [Accessed 15 May 2019].</w:t>
      </w:r>
    </w:p>
    <w:p w14:paraId="0705861D" w14:textId="77777777" w:rsidR="00095D7F" w:rsidRPr="00095D7F" w:rsidRDefault="00095D7F" w:rsidP="00095D7F">
      <w:pPr>
        <w:pStyle w:val="ListParagraph"/>
        <w:numPr>
          <w:ilvl w:val="0"/>
          <w:numId w:val="7"/>
        </w:numPr>
      </w:pPr>
      <w:r w:rsidRPr="00095D7F">
        <w:rPr>
          <w:rFonts w:ascii="Arial" w:hAnsi="Arial" w:cs="Arial"/>
          <w:color w:val="000000"/>
          <w:sz w:val="20"/>
          <w:szCs w:val="20"/>
          <w:shd w:val="clear" w:color="auto" w:fill="FFFFFF"/>
        </w:rPr>
        <w:t>Gerrybadger.com. (2019). </w:t>
      </w:r>
      <w:r w:rsidRPr="00095D7F">
        <w:rPr>
          <w:rFonts w:ascii="Arial" w:hAnsi="Arial" w:cs="Arial"/>
          <w:i/>
          <w:iCs/>
          <w:color w:val="000000"/>
          <w:sz w:val="20"/>
          <w:szCs w:val="20"/>
        </w:rPr>
        <w:t xml:space="preserve">Gerry Badger » Notes from the Margin of Spoiled Identity – The Art of Diane </w:t>
      </w:r>
      <w:proofErr w:type="spellStart"/>
      <w:r w:rsidRPr="00095D7F">
        <w:rPr>
          <w:rFonts w:ascii="Arial" w:hAnsi="Arial" w:cs="Arial"/>
          <w:i/>
          <w:iCs/>
          <w:color w:val="000000"/>
          <w:sz w:val="20"/>
          <w:szCs w:val="20"/>
        </w:rPr>
        <w:t>Arbus</w:t>
      </w:r>
      <w:proofErr w:type="spellEnd"/>
      <w:r w:rsidRPr="00095D7F">
        <w:rPr>
          <w:rFonts w:ascii="Arial" w:hAnsi="Arial" w:cs="Arial"/>
          <w:color w:val="000000"/>
          <w:sz w:val="20"/>
          <w:szCs w:val="20"/>
          <w:shd w:val="clear" w:color="auto" w:fill="FFFFFF"/>
        </w:rPr>
        <w:t>. [online] Available at: http://www.gerrybadger.com/notes-from-the-margin-of-spoiled-identity-the-art-of-diane-arbus/ [Accessed 16 May 2019].</w:t>
      </w:r>
    </w:p>
    <w:p w14:paraId="503063C9" w14:textId="77777777" w:rsidR="00464F46" w:rsidRDefault="00464F46" w:rsidP="00464F46">
      <w:pPr>
        <w:pStyle w:val="ListParagraph"/>
        <w:numPr>
          <w:ilvl w:val="0"/>
          <w:numId w:val="7"/>
        </w:numPr>
      </w:pPr>
      <w:r w:rsidRPr="00464F46">
        <w:rPr>
          <w:rFonts w:ascii="Arial" w:hAnsi="Arial" w:cs="Arial"/>
          <w:color w:val="000000"/>
          <w:sz w:val="20"/>
          <w:szCs w:val="20"/>
          <w:shd w:val="clear" w:color="auto" w:fill="FFFFFF"/>
        </w:rPr>
        <w:t>Photopedagogy.com. (2019). [online] Available at: https://www.photopedagogy.com/uploads/5/0/0/9/50097419/week_5_abigail_solomon-godeau_inside_out.pdf [Accessed 16 May 2019].</w:t>
      </w:r>
    </w:p>
    <w:p w14:paraId="21270B19" w14:textId="4F22C8E4" w:rsidR="45F5BBA9" w:rsidRPr="007D6021" w:rsidRDefault="007D6021" w:rsidP="007D6021">
      <w:pPr>
        <w:pStyle w:val="ListParagraph"/>
        <w:numPr>
          <w:ilvl w:val="0"/>
          <w:numId w:val="7"/>
        </w:numPr>
      </w:pPr>
      <w:r w:rsidRPr="007D6021">
        <w:rPr>
          <w:rFonts w:ascii="Arial" w:hAnsi="Arial" w:cs="Arial"/>
          <w:color w:val="000000"/>
          <w:sz w:val="20"/>
          <w:szCs w:val="20"/>
          <w:shd w:val="clear" w:color="auto" w:fill="FFFFFF"/>
        </w:rPr>
        <w:t xml:space="preserve">Lane, A., </w:t>
      </w:r>
      <w:proofErr w:type="spellStart"/>
      <w:r w:rsidRPr="007D6021">
        <w:rPr>
          <w:rFonts w:ascii="Arial" w:hAnsi="Arial" w:cs="Arial"/>
          <w:color w:val="000000"/>
          <w:sz w:val="20"/>
          <w:szCs w:val="20"/>
          <w:shd w:val="clear" w:color="auto" w:fill="FFFFFF"/>
        </w:rPr>
        <w:t>Daloz</w:t>
      </w:r>
      <w:proofErr w:type="spellEnd"/>
      <w:r w:rsidRPr="007D6021">
        <w:rPr>
          <w:rFonts w:ascii="Arial" w:hAnsi="Arial" w:cs="Arial"/>
          <w:color w:val="000000"/>
          <w:sz w:val="20"/>
          <w:szCs w:val="20"/>
          <w:shd w:val="clear" w:color="auto" w:fill="FFFFFF"/>
        </w:rPr>
        <w:t xml:space="preserve">, K., Fry, N., Wood, J., Gopnik, A. and </w:t>
      </w:r>
      <w:proofErr w:type="spellStart"/>
      <w:r w:rsidRPr="007D6021">
        <w:rPr>
          <w:rFonts w:ascii="Arial" w:hAnsi="Arial" w:cs="Arial"/>
          <w:color w:val="000000"/>
          <w:sz w:val="20"/>
          <w:szCs w:val="20"/>
          <w:shd w:val="clear" w:color="auto" w:fill="FFFFFF"/>
        </w:rPr>
        <w:t>Recat</w:t>
      </w:r>
      <w:proofErr w:type="spellEnd"/>
      <w:r w:rsidRPr="007D6021">
        <w:rPr>
          <w:rFonts w:ascii="Arial" w:hAnsi="Arial" w:cs="Arial"/>
          <w:color w:val="000000"/>
          <w:sz w:val="20"/>
          <w:szCs w:val="20"/>
          <w:shd w:val="clear" w:color="auto" w:fill="FFFFFF"/>
        </w:rPr>
        <w:t>, O. (2019).</w:t>
      </w:r>
      <w:r w:rsidRPr="007D6021">
        <w:rPr>
          <w:rStyle w:val="apple-converted-space"/>
          <w:rFonts w:ascii="Arial" w:hAnsi="Arial" w:cs="Arial"/>
          <w:color w:val="000000"/>
          <w:sz w:val="20"/>
          <w:szCs w:val="20"/>
          <w:shd w:val="clear" w:color="auto" w:fill="FFFFFF"/>
        </w:rPr>
        <w:t> </w:t>
      </w:r>
      <w:r w:rsidRPr="007D6021">
        <w:rPr>
          <w:rFonts w:ascii="Arial" w:hAnsi="Arial" w:cs="Arial"/>
          <w:i/>
          <w:iCs/>
          <w:color w:val="000000"/>
          <w:sz w:val="20"/>
          <w:szCs w:val="20"/>
        </w:rPr>
        <w:t xml:space="preserve">Diane </w:t>
      </w:r>
      <w:proofErr w:type="spellStart"/>
      <w:r w:rsidRPr="007D6021">
        <w:rPr>
          <w:rFonts w:ascii="Arial" w:hAnsi="Arial" w:cs="Arial"/>
          <w:i/>
          <w:iCs/>
          <w:color w:val="000000"/>
          <w:sz w:val="20"/>
          <w:szCs w:val="20"/>
        </w:rPr>
        <w:t>Arbus’s</w:t>
      </w:r>
      <w:proofErr w:type="spellEnd"/>
      <w:r w:rsidRPr="007D6021">
        <w:rPr>
          <w:rFonts w:ascii="Arial" w:hAnsi="Arial" w:cs="Arial"/>
          <w:i/>
          <w:iCs/>
          <w:color w:val="000000"/>
          <w:sz w:val="20"/>
          <w:szCs w:val="20"/>
        </w:rPr>
        <w:t xml:space="preserve"> America</w:t>
      </w:r>
      <w:r w:rsidRPr="007D6021">
        <w:rPr>
          <w:rFonts w:ascii="Arial" w:hAnsi="Arial" w:cs="Arial"/>
          <w:color w:val="000000"/>
          <w:sz w:val="20"/>
          <w:szCs w:val="20"/>
          <w:shd w:val="clear" w:color="auto" w:fill="FFFFFF"/>
        </w:rPr>
        <w:t>. [online] The New Yorker. Available at: https://www.newyorker.com/magazine/2016/06/06/diane-arbus-portrait-of-a-photographer [Accessed 16 May 2019].</w:t>
      </w:r>
    </w:p>
    <w:p w14:paraId="00F2F3A9" w14:textId="54853449"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International </w:t>
      </w:r>
      <w:proofErr w:type="spellStart"/>
      <w:r w:rsidRPr="45F5BBA9">
        <w:rPr>
          <w:rFonts w:asciiTheme="minorHAnsi" w:eastAsiaTheme="minorEastAsia" w:hAnsiTheme="minorHAnsi" w:cstheme="minorBidi"/>
        </w:rPr>
        <w:t>Center</w:t>
      </w:r>
      <w:proofErr w:type="spellEnd"/>
      <w:r w:rsidRPr="45F5BBA9">
        <w:rPr>
          <w:rFonts w:asciiTheme="minorHAnsi" w:eastAsiaTheme="minorEastAsia" w:hAnsiTheme="minorHAnsi" w:cstheme="minorBidi"/>
        </w:rPr>
        <w:t xml:space="preserve"> of Photography. (2019). Insider/Outsider: Voyeur or Agent of </w:t>
      </w:r>
      <w:proofErr w:type="gramStart"/>
      <w:r w:rsidRPr="45F5BBA9">
        <w:rPr>
          <w:rFonts w:asciiTheme="minorHAnsi" w:eastAsiaTheme="minorEastAsia" w:hAnsiTheme="minorHAnsi" w:cstheme="minorBidi"/>
        </w:rPr>
        <w:t>Change?.</w:t>
      </w:r>
      <w:proofErr w:type="gramEnd"/>
      <w:r w:rsidRPr="45F5BBA9">
        <w:rPr>
          <w:rFonts w:asciiTheme="minorHAnsi" w:eastAsiaTheme="minorEastAsia" w:hAnsiTheme="minorHAnsi" w:cstheme="minorBidi"/>
        </w:rPr>
        <w:t xml:space="preserve"> [online] Available at: </w:t>
      </w:r>
      <w:hyperlink r:id="rId20">
        <w:r w:rsidRPr="45F5BBA9">
          <w:rPr>
            <w:rStyle w:val="Hyperlink"/>
            <w:rFonts w:asciiTheme="minorHAnsi" w:eastAsiaTheme="minorEastAsia" w:hAnsiTheme="minorHAnsi" w:cstheme="minorBidi"/>
          </w:rPr>
          <w:t>https://www.icp.org/perspective/insideroutsider-voyeur-or-agent-of-change</w:t>
        </w:r>
      </w:hyperlink>
      <w:r w:rsidRPr="45F5BBA9">
        <w:rPr>
          <w:rFonts w:asciiTheme="minorHAnsi" w:eastAsiaTheme="minorEastAsia" w:hAnsiTheme="minorHAnsi" w:cstheme="minorBidi"/>
        </w:rPr>
        <w:t xml:space="preserve"> [Accessed 15 May 2019].</w:t>
      </w:r>
    </w:p>
    <w:p w14:paraId="6D1E9BF9" w14:textId="00C43C19"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Leedslassie-photographycritiques.blogspot.com. (2019). "Otherness". [online] Available at: </w:t>
      </w:r>
      <w:hyperlink r:id="rId21">
        <w:r w:rsidRPr="45F5BBA9">
          <w:rPr>
            <w:rStyle w:val="Hyperlink"/>
            <w:rFonts w:asciiTheme="minorHAnsi" w:eastAsiaTheme="minorEastAsia" w:hAnsiTheme="minorHAnsi" w:cstheme="minorBidi"/>
          </w:rPr>
          <w:t>www.leedslassie-photographycritiques.blogspot.com/2013/01/otherness.html</w:t>
        </w:r>
      </w:hyperlink>
      <w:r w:rsidRPr="45F5BBA9">
        <w:rPr>
          <w:rFonts w:asciiTheme="minorHAnsi" w:eastAsiaTheme="minorEastAsia" w:hAnsiTheme="minorHAnsi" w:cstheme="minorBidi"/>
        </w:rPr>
        <w:t>#! [Accessed 15 May 2019].</w:t>
      </w:r>
    </w:p>
    <w:p w14:paraId="4DF4E69F" w14:textId="2A95D591"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Magnum Photos. (2019). W. Eugene Smith • Photographer Profile • Magnum Photos. [online] Available at: </w:t>
      </w:r>
      <w:hyperlink r:id="rId22">
        <w:r w:rsidRPr="45F5BBA9">
          <w:rPr>
            <w:rStyle w:val="Hyperlink"/>
            <w:rFonts w:asciiTheme="minorHAnsi" w:eastAsiaTheme="minorEastAsia" w:hAnsiTheme="minorHAnsi" w:cstheme="minorBidi"/>
          </w:rPr>
          <w:t>https://www.magnumphotos.com/photographer/w-eugene-smith/</w:t>
        </w:r>
      </w:hyperlink>
      <w:r w:rsidRPr="45F5BBA9">
        <w:rPr>
          <w:rFonts w:asciiTheme="minorHAnsi" w:eastAsiaTheme="minorEastAsia" w:hAnsiTheme="minorHAnsi" w:cstheme="minorBidi"/>
        </w:rPr>
        <w:t xml:space="preserve"> [Accessed 15 May 2019].</w:t>
      </w:r>
    </w:p>
    <w:p w14:paraId="62DD77A8" w14:textId="23E55C36"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New Narratives. (2019). Introductory Essay: “The Other” and “Othering”. [online] Available at: </w:t>
      </w:r>
      <w:hyperlink r:id="rId23">
        <w:r w:rsidRPr="45F5BBA9">
          <w:rPr>
            <w:rStyle w:val="Hyperlink"/>
            <w:rFonts w:asciiTheme="minorHAnsi" w:eastAsiaTheme="minorEastAsia" w:hAnsiTheme="minorHAnsi" w:cstheme="minorBidi"/>
          </w:rPr>
          <w:t>www.newnarratives.wordpress.com/issue-2-the-other/other-and-othering-2/</w:t>
        </w:r>
      </w:hyperlink>
      <w:r w:rsidRPr="45F5BBA9">
        <w:rPr>
          <w:rFonts w:asciiTheme="minorHAnsi" w:eastAsiaTheme="minorEastAsia" w:hAnsiTheme="minorHAnsi" w:cstheme="minorBidi"/>
        </w:rPr>
        <w:t xml:space="preserve"> [Accessed 15 May 2019].</w:t>
      </w:r>
    </w:p>
    <w:p w14:paraId="5112E899" w14:textId="3EEC06B5"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Seminar580.files.wordpress.com. (2019). [online] Available at: </w:t>
      </w:r>
      <w:hyperlink r:id="rId24">
        <w:r w:rsidRPr="45F5BBA9">
          <w:rPr>
            <w:rStyle w:val="Hyperlink"/>
            <w:rFonts w:asciiTheme="minorHAnsi" w:eastAsiaTheme="minorEastAsia" w:hAnsiTheme="minorHAnsi" w:cstheme="minorBidi"/>
          </w:rPr>
          <w:t>www.seminar580.files.wordpress.com/2015/04/hall-the-spectacle-of-the-other-pdf.pdf</w:t>
        </w:r>
      </w:hyperlink>
      <w:r w:rsidRPr="45F5BBA9">
        <w:rPr>
          <w:rFonts w:asciiTheme="minorHAnsi" w:eastAsiaTheme="minorEastAsia" w:hAnsiTheme="minorHAnsi" w:cstheme="minorBidi"/>
        </w:rPr>
        <w:t xml:space="preserve"> [Accessed 15 May 2019].</w:t>
      </w:r>
    </w:p>
    <w:p w14:paraId="4E0C6763" w14:textId="1F0F8BCD"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Steve Middlehurst Context and Narrative. (2019). Insiders / Outsiders and Documentary Photography. [online] Available at: </w:t>
      </w:r>
      <w:hyperlink r:id="rId25">
        <w:r w:rsidRPr="45F5BBA9">
          <w:rPr>
            <w:rStyle w:val="Hyperlink"/>
            <w:rFonts w:asciiTheme="minorHAnsi" w:eastAsiaTheme="minorEastAsia" w:hAnsiTheme="minorHAnsi" w:cstheme="minorBidi"/>
          </w:rPr>
          <w:t>www.google.co.uk/amp/s/stevemiddlehurstcontextandnarrative.wordpress.com/2014/11/20/research-point-insiders-outsiders-and-documentary-photography/amp/</w:t>
        </w:r>
      </w:hyperlink>
      <w:r w:rsidRPr="45F5BBA9">
        <w:rPr>
          <w:rFonts w:asciiTheme="minorHAnsi" w:eastAsiaTheme="minorEastAsia" w:hAnsiTheme="minorHAnsi" w:cstheme="minorBidi"/>
        </w:rPr>
        <w:t xml:space="preserve"> [Accessed 15 May 2019].</w:t>
      </w:r>
    </w:p>
    <w:p w14:paraId="7543FDB1" w14:textId="10782FB8"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Strange Fire. (2019). Essay: Insider/Outsider: Photographing </w:t>
      </w:r>
      <w:proofErr w:type="gramStart"/>
      <w:r w:rsidRPr="45F5BBA9">
        <w:rPr>
          <w:rFonts w:asciiTheme="minorHAnsi" w:eastAsiaTheme="minorEastAsia" w:hAnsiTheme="minorHAnsi" w:cstheme="minorBidi"/>
        </w:rPr>
        <w:t>The</w:t>
      </w:r>
      <w:proofErr w:type="gramEnd"/>
      <w:r w:rsidRPr="45F5BBA9">
        <w:rPr>
          <w:rFonts w:asciiTheme="minorHAnsi" w:eastAsiaTheme="minorEastAsia" w:hAnsiTheme="minorHAnsi" w:cstheme="minorBidi"/>
        </w:rPr>
        <w:t xml:space="preserve"> Other, by Abbey Hepner — Strange Fire. [online] Available at: </w:t>
      </w:r>
      <w:hyperlink r:id="rId26">
        <w:r w:rsidRPr="45F5BBA9">
          <w:rPr>
            <w:rStyle w:val="Hyperlink"/>
            <w:rFonts w:asciiTheme="minorHAnsi" w:eastAsiaTheme="minorEastAsia" w:hAnsiTheme="minorHAnsi" w:cstheme="minorBidi"/>
          </w:rPr>
          <w:t>http://www.strangefirecollective.com/essay-hepner</w:t>
        </w:r>
      </w:hyperlink>
      <w:r w:rsidRPr="45F5BBA9">
        <w:rPr>
          <w:rFonts w:asciiTheme="minorHAnsi" w:eastAsiaTheme="minorEastAsia" w:hAnsiTheme="minorHAnsi" w:cstheme="minorBidi"/>
        </w:rPr>
        <w:t xml:space="preserve"> [Accessed 15 May 2019].</w:t>
      </w:r>
    </w:p>
    <w:p w14:paraId="0946806D" w14:textId="2EE33982" w:rsidR="45F5BBA9" w:rsidRDefault="45F5BBA9" w:rsidP="45F5BBA9">
      <w:pPr>
        <w:pStyle w:val="ListParagraph"/>
        <w:numPr>
          <w:ilvl w:val="0"/>
          <w:numId w:val="7"/>
        </w:numPr>
        <w:spacing w:before="120" w:after="120"/>
      </w:pPr>
      <w:r w:rsidRPr="45F5BBA9">
        <w:rPr>
          <w:rFonts w:asciiTheme="minorHAnsi" w:eastAsiaTheme="minorEastAsia" w:hAnsiTheme="minorHAnsi" w:cstheme="minorBidi"/>
        </w:rPr>
        <w:t xml:space="preserve">UKEssays.com. (2019). Photography Representation of Reality. [online] Available at: </w:t>
      </w:r>
      <w:hyperlink r:id="rId27">
        <w:r w:rsidRPr="45F5BBA9">
          <w:rPr>
            <w:rStyle w:val="Hyperlink"/>
            <w:rFonts w:asciiTheme="minorHAnsi" w:eastAsiaTheme="minorEastAsia" w:hAnsiTheme="minorHAnsi" w:cstheme="minorBidi"/>
          </w:rPr>
          <w:t>www.ukessays.com/essays/photography/reality-and-representation.php</w:t>
        </w:r>
      </w:hyperlink>
      <w:r w:rsidRPr="45F5BBA9">
        <w:rPr>
          <w:rFonts w:asciiTheme="minorHAnsi" w:eastAsiaTheme="minorEastAsia" w:hAnsiTheme="minorHAnsi" w:cstheme="minorBidi"/>
        </w:rPr>
        <w:t xml:space="preserve"> [Accessed 15 May 2019].</w:t>
      </w:r>
    </w:p>
    <w:p w14:paraId="15C9532C" w14:textId="7138CD72" w:rsidR="45F5BBA9" w:rsidRDefault="45F5BBA9" w:rsidP="45F5BBA9">
      <w:pPr>
        <w:spacing w:before="120" w:after="120"/>
      </w:pPr>
    </w:p>
    <w:p w14:paraId="231D673F" w14:textId="77777777" w:rsidR="00472CD6" w:rsidRDefault="00472CD6" w:rsidP="45F5BBA9">
      <w:pPr>
        <w:spacing w:before="120" w:after="120"/>
      </w:pPr>
    </w:p>
    <w:sectPr w:rsidR="00472CD6">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D6CF08" w14:textId="77777777" w:rsidR="00000000" w:rsidRDefault="004C0E55">
      <w:r>
        <w:separator/>
      </w:r>
    </w:p>
  </w:endnote>
  <w:endnote w:type="continuationSeparator" w:id="0">
    <w:p w14:paraId="619ED58D" w14:textId="77777777" w:rsidR="00000000" w:rsidRDefault="004C0E55">
      <w:r>
        <w:continuationSeparator/>
      </w:r>
    </w:p>
  </w:endnote>
  <w:endnote w:type="continuationNotice" w:id="1">
    <w:p w14:paraId="5A488DD0" w14:textId="77777777" w:rsidR="00EF181A" w:rsidRDefault="00EF181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CF7E9B" w14:textId="77777777" w:rsidR="00742B40" w:rsidRDefault="00742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5F5BBA9" w14:paraId="65437483" w14:textId="77777777" w:rsidTr="45F5BBA9">
      <w:tc>
        <w:tcPr>
          <w:tcW w:w="3009" w:type="dxa"/>
        </w:tcPr>
        <w:p w14:paraId="1FF521C3" w14:textId="6DD2C8D6" w:rsidR="45F5BBA9" w:rsidRDefault="45F5BBA9" w:rsidP="45F5BBA9">
          <w:pPr>
            <w:pStyle w:val="Header"/>
            <w:ind w:left="-115"/>
          </w:pPr>
        </w:p>
      </w:tc>
      <w:tc>
        <w:tcPr>
          <w:tcW w:w="3009" w:type="dxa"/>
        </w:tcPr>
        <w:p w14:paraId="2C1FBE4B" w14:textId="2D9EE4FD" w:rsidR="45F5BBA9" w:rsidRPr="006714BB" w:rsidRDefault="45F5BBA9" w:rsidP="45F5BBA9">
          <w:pPr>
            <w:pStyle w:val="Header"/>
            <w:jc w:val="center"/>
            <w:rPr>
              <w:sz w:val="16"/>
              <w:szCs w:val="16"/>
            </w:rPr>
          </w:pPr>
          <w:r w:rsidRPr="006714BB">
            <w:rPr>
              <w:sz w:val="16"/>
              <w:szCs w:val="16"/>
            </w:rPr>
            <w:t>BA2 Photojournalism and Documentary Photography</w:t>
          </w:r>
        </w:p>
      </w:tc>
      <w:tc>
        <w:tcPr>
          <w:tcW w:w="3009" w:type="dxa"/>
        </w:tcPr>
        <w:p w14:paraId="2D317045" w14:textId="1224BA3F" w:rsidR="45F5BBA9" w:rsidRDefault="45F5BBA9" w:rsidP="45F5BBA9">
          <w:pPr>
            <w:pStyle w:val="Header"/>
            <w:ind w:right="-115"/>
            <w:jc w:val="right"/>
          </w:pPr>
          <w:r>
            <w:fldChar w:fldCharType="begin"/>
          </w:r>
          <w:r>
            <w:instrText>PAGE</w:instrText>
          </w:r>
          <w:r w:rsidR="00924B51">
            <w:fldChar w:fldCharType="separate"/>
          </w:r>
          <w:r w:rsidR="00924B51">
            <w:rPr>
              <w:noProof/>
            </w:rPr>
            <w:t>1</w:t>
          </w:r>
          <w:r>
            <w:fldChar w:fldCharType="end"/>
          </w:r>
        </w:p>
      </w:tc>
    </w:tr>
  </w:tbl>
  <w:p w14:paraId="291640FF" w14:textId="6F880033" w:rsidR="45F5BBA9" w:rsidRDefault="45F5BBA9" w:rsidP="45F5BB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D6F344" w14:textId="77777777" w:rsidR="00742B40" w:rsidRDefault="00742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CDD6BB" w14:textId="77777777" w:rsidR="00000000" w:rsidRDefault="004C0E55">
      <w:r>
        <w:separator/>
      </w:r>
    </w:p>
  </w:footnote>
  <w:footnote w:type="continuationSeparator" w:id="0">
    <w:p w14:paraId="436EFA89" w14:textId="77777777" w:rsidR="00000000" w:rsidRDefault="004C0E55">
      <w:r>
        <w:continuationSeparator/>
      </w:r>
    </w:p>
  </w:footnote>
  <w:footnote w:type="continuationNotice" w:id="1">
    <w:p w14:paraId="4FACACDF" w14:textId="77777777" w:rsidR="00EF181A" w:rsidRDefault="00EF181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388586" w14:textId="77777777" w:rsidR="00742B40" w:rsidRDefault="00742B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9"/>
      <w:gridCol w:w="3009"/>
      <w:gridCol w:w="3009"/>
    </w:tblGrid>
    <w:tr w:rsidR="45F5BBA9" w14:paraId="7E2A1C5E" w14:textId="77777777" w:rsidTr="45F5BBA9">
      <w:tc>
        <w:tcPr>
          <w:tcW w:w="3009" w:type="dxa"/>
        </w:tcPr>
        <w:p w14:paraId="4603AD10" w14:textId="6C407CF7" w:rsidR="45F5BBA9" w:rsidRDefault="45F5BBA9" w:rsidP="45F5BBA9">
          <w:pPr>
            <w:pStyle w:val="Header"/>
            <w:ind w:left="-115"/>
            <w:rPr>
              <w:sz w:val="16"/>
              <w:szCs w:val="16"/>
            </w:rPr>
          </w:pPr>
          <w:r w:rsidRPr="45F5BBA9">
            <w:rPr>
              <w:sz w:val="16"/>
              <w:szCs w:val="16"/>
            </w:rPr>
            <w:t>Kaylee Francis</w:t>
          </w:r>
        </w:p>
      </w:tc>
      <w:tc>
        <w:tcPr>
          <w:tcW w:w="3009" w:type="dxa"/>
        </w:tcPr>
        <w:p w14:paraId="63F4F8F0" w14:textId="59B3493B" w:rsidR="45F5BBA9" w:rsidRDefault="45F5BBA9" w:rsidP="45F5BBA9">
          <w:pPr>
            <w:pStyle w:val="Header"/>
            <w:jc w:val="center"/>
            <w:rPr>
              <w:sz w:val="16"/>
              <w:szCs w:val="16"/>
            </w:rPr>
          </w:pPr>
          <w:r w:rsidRPr="45F5BBA9">
            <w:rPr>
              <w:sz w:val="16"/>
              <w:szCs w:val="16"/>
            </w:rPr>
            <w:t>Research Practices</w:t>
          </w:r>
        </w:p>
      </w:tc>
      <w:tc>
        <w:tcPr>
          <w:tcW w:w="3009" w:type="dxa"/>
        </w:tcPr>
        <w:p w14:paraId="20068CD6" w14:textId="10F851C7" w:rsidR="45F5BBA9" w:rsidRDefault="45F5BBA9" w:rsidP="45F5BBA9">
          <w:pPr>
            <w:pStyle w:val="Header"/>
            <w:ind w:right="-115"/>
            <w:jc w:val="right"/>
            <w:rPr>
              <w:sz w:val="16"/>
              <w:szCs w:val="16"/>
            </w:rPr>
          </w:pPr>
          <w:r w:rsidRPr="45F5BBA9">
            <w:rPr>
              <w:sz w:val="16"/>
              <w:szCs w:val="16"/>
            </w:rPr>
            <w:t>16th May 2019</w:t>
          </w:r>
        </w:p>
      </w:tc>
    </w:tr>
  </w:tbl>
  <w:p w14:paraId="4FA39405" w14:textId="72B4F9BB" w:rsidR="45F5BBA9" w:rsidRDefault="45F5BBA9" w:rsidP="45F5BB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03F3BA" w14:textId="77777777" w:rsidR="00742B40" w:rsidRDefault="00742B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412BE"/>
    <w:multiLevelType w:val="hybridMultilevel"/>
    <w:tmpl w:val="FFFFFFFF"/>
    <w:lvl w:ilvl="0" w:tplc="7A0233E8">
      <w:start w:val="1"/>
      <w:numFmt w:val="bullet"/>
      <w:lvlText w:val=""/>
      <w:lvlJc w:val="left"/>
      <w:pPr>
        <w:ind w:left="720" w:hanging="360"/>
      </w:pPr>
      <w:rPr>
        <w:rFonts w:ascii="Symbol" w:hAnsi="Symbol" w:hint="default"/>
      </w:rPr>
    </w:lvl>
    <w:lvl w:ilvl="1" w:tplc="C7CEDFB6">
      <w:start w:val="1"/>
      <w:numFmt w:val="bullet"/>
      <w:lvlText w:val="o"/>
      <w:lvlJc w:val="left"/>
      <w:pPr>
        <w:ind w:left="1440" w:hanging="360"/>
      </w:pPr>
      <w:rPr>
        <w:rFonts w:ascii="Courier New" w:hAnsi="Courier New" w:hint="default"/>
      </w:rPr>
    </w:lvl>
    <w:lvl w:ilvl="2" w:tplc="DE784FE2">
      <w:start w:val="1"/>
      <w:numFmt w:val="bullet"/>
      <w:lvlText w:val=""/>
      <w:lvlJc w:val="left"/>
      <w:pPr>
        <w:ind w:left="2160" w:hanging="360"/>
      </w:pPr>
      <w:rPr>
        <w:rFonts w:ascii="Wingdings" w:hAnsi="Wingdings" w:hint="default"/>
      </w:rPr>
    </w:lvl>
    <w:lvl w:ilvl="3" w:tplc="100626D2">
      <w:start w:val="1"/>
      <w:numFmt w:val="bullet"/>
      <w:lvlText w:val=""/>
      <w:lvlJc w:val="left"/>
      <w:pPr>
        <w:ind w:left="2880" w:hanging="360"/>
      </w:pPr>
      <w:rPr>
        <w:rFonts w:ascii="Symbol" w:hAnsi="Symbol" w:hint="default"/>
      </w:rPr>
    </w:lvl>
    <w:lvl w:ilvl="4" w:tplc="92EA922E">
      <w:start w:val="1"/>
      <w:numFmt w:val="bullet"/>
      <w:lvlText w:val="o"/>
      <w:lvlJc w:val="left"/>
      <w:pPr>
        <w:ind w:left="3600" w:hanging="360"/>
      </w:pPr>
      <w:rPr>
        <w:rFonts w:ascii="Courier New" w:hAnsi="Courier New" w:hint="default"/>
      </w:rPr>
    </w:lvl>
    <w:lvl w:ilvl="5" w:tplc="665E8FCE">
      <w:start w:val="1"/>
      <w:numFmt w:val="bullet"/>
      <w:lvlText w:val=""/>
      <w:lvlJc w:val="left"/>
      <w:pPr>
        <w:ind w:left="4320" w:hanging="360"/>
      </w:pPr>
      <w:rPr>
        <w:rFonts w:ascii="Wingdings" w:hAnsi="Wingdings" w:hint="default"/>
      </w:rPr>
    </w:lvl>
    <w:lvl w:ilvl="6" w:tplc="5AE46CFA">
      <w:start w:val="1"/>
      <w:numFmt w:val="bullet"/>
      <w:lvlText w:val=""/>
      <w:lvlJc w:val="left"/>
      <w:pPr>
        <w:ind w:left="5040" w:hanging="360"/>
      </w:pPr>
      <w:rPr>
        <w:rFonts w:ascii="Symbol" w:hAnsi="Symbol" w:hint="default"/>
      </w:rPr>
    </w:lvl>
    <w:lvl w:ilvl="7" w:tplc="466E4B32">
      <w:start w:val="1"/>
      <w:numFmt w:val="bullet"/>
      <w:lvlText w:val="o"/>
      <w:lvlJc w:val="left"/>
      <w:pPr>
        <w:ind w:left="5760" w:hanging="360"/>
      </w:pPr>
      <w:rPr>
        <w:rFonts w:ascii="Courier New" w:hAnsi="Courier New" w:hint="default"/>
      </w:rPr>
    </w:lvl>
    <w:lvl w:ilvl="8" w:tplc="4FACF79C">
      <w:start w:val="1"/>
      <w:numFmt w:val="bullet"/>
      <w:lvlText w:val=""/>
      <w:lvlJc w:val="left"/>
      <w:pPr>
        <w:ind w:left="6480" w:hanging="360"/>
      </w:pPr>
      <w:rPr>
        <w:rFonts w:ascii="Wingdings" w:hAnsi="Wingdings" w:hint="default"/>
      </w:rPr>
    </w:lvl>
  </w:abstractNum>
  <w:abstractNum w:abstractNumId="1" w15:restartNumberingAfterBreak="0">
    <w:nsid w:val="16BC4CC1"/>
    <w:multiLevelType w:val="hybridMultilevel"/>
    <w:tmpl w:val="FFFFFFFF"/>
    <w:lvl w:ilvl="0" w:tplc="BBEA8154">
      <w:start w:val="1"/>
      <w:numFmt w:val="bullet"/>
      <w:lvlText w:val=""/>
      <w:lvlJc w:val="left"/>
      <w:pPr>
        <w:ind w:left="720" w:hanging="360"/>
      </w:pPr>
      <w:rPr>
        <w:rFonts w:ascii="Symbol" w:hAnsi="Symbol" w:hint="default"/>
      </w:rPr>
    </w:lvl>
    <w:lvl w:ilvl="1" w:tplc="FD400AA0">
      <w:start w:val="1"/>
      <w:numFmt w:val="bullet"/>
      <w:lvlText w:val="o"/>
      <w:lvlJc w:val="left"/>
      <w:pPr>
        <w:ind w:left="1440" w:hanging="360"/>
      </w:pPr>
      <w:rPr>
        <w:rFonts w:ascii="Courier New" w:hAnsi="Courier New" w:hint="default"/>
      </w:rPr>
    </w:lvl>
    <w:lvl w:ilvl="2" w:tplc="1088AC8E">
      <w:start w:val="1"/>
      <w:numFmt w:val="bullet"/>
      <w:lvlText w:val=""/>
      <w:lvlJc w:val="left"/>
      <w:pPr>
        <w:ind w:left="2160" w:hanging="360"/>
      </w:pPr>
      <w:rPr>
        <w:rFonts w:ascii="Wingdings" w:hAnsi="Wingdings" w:hint="default"/>
      </w:rPr>
    </w:lvl>
    <w:lvl w:ilvl="3" w:tplc="32FC7836">
      <w:start w:val="1"/>
      <w:numFmt w:val="bullet"/>
      <w:lvlText w:val=""/>
      <w:lvlJc w:val="left"/>
      <w:pPr>
        <w:ind w:left="2880" w:hanging="360"/>
      </w:pPr>
      <w:rPr>
        <w:rFonts w:ascii="Symbol" w:hAnsi="Symbol" w:hint="default"/>
      </w:rPr>
    </w:lvl>
    <w:lvl w:ilvl="4" w:tplc="0CEAC44E">
      <w:start w:val="1"/>
      <w:numFmt w:val="bullet"/>
      <w:lvlText w:val="o"/>
      <w:lvlJc w:val="left"/>
      <w:pPr>
        <w:ind w:left="3600" w:hanging="360"/>
      </w:pPr>
      <w:rPr>
        <w:rFonts w:ascii="Courier New" w:hAnsi="Courier New" w:hint="default"/>
      </w:rPr>
    </w:lvl>
    <w:lvl w:ilvl="5" w:tplc="91282002">
      <w:start w:val="1"/>
      <w:numFmt w:val="bullet"/>
      <w:lvlText w:val=""/>
      <w:lvlJc w:val="left"/>
      <w:pPr>
        <w:ind w:left="4320" w:hanging="360"/>
      </w:pPr>
      <w:rPr>
        <w:rFonts w:ascii="Wingdings" w:hAnsi="Wingdings" w:hint="default"/>
      </w:rPr>
    </w:lvl>
    <w:lvl w:ilvl="6" w:tplc="5B342C9C">
      <w:start w:val="1"/>
      <w:numFmt w:val="bullet"/>
      <w:lvlText w:val=""/>
      <w:lvlJc w:val="left"/>
      <w:pPr>
        <w:ind w:left="5040" w:hanging="360"/>
      </w:pPr>
      <w:rPr>
        <w:rFonts w:ascii="Symbol" w:hAnsi="Symbol" w:hint="default"/>
      </w:rPr>
    </w:lvl>
    <w:lvl w:ilvl="7" w:tplc="C7768E76">
      <w:start w:val="1"/>
      <w:numFmt w:val="bullet"/>
      <w:lvlText w:val="o"/>
      <w:lvlJc w:val="left"/>
      <w:pPr>
        <w:ind w:left="5760" w:hanging="360"/>
      </w:pPr>
      <w:rPr>
        <w:rFonts w:ascii="Courier New" w:hAnsi="Courier New" w:hint="default"/>
      </w:rPr>
    </w:lvl>
    <w:lvl w:ilvl="8" w:tplc="AAE495BA">
      <w:start w:val="1"/>
      <w:numFmt w:val="bullet"/>
      <w:lvlText w:val=""/>
      <w:lvlJc w:val="left"/>
      <w:pPr>
        <w:ind w:left="6480" w:hanging="360"/>
      </w:pPr>
      <w:rPr>
        <w:rFonts w:ascii="Wingdings" w:hAnsi="Wingdings" w:hint="default"/>
      </w:rPr>
    </w:lvl>
  </w:abstractNum>
  <w:abstractNum w:abstractNumId="2" w15:restartNumberingAfterBreak="0">
    <w:nsid w:val="207B44AD"/>
    <w:multiLevelType w:val="hybridMultilevel"/>
    <w:tmpl w:val="B8C273F2"/>
    <w:lvl w:ilvl="0" w:tplc="A78895CA">
      <w:start w:val="1"/>
      <w:numFmt w:val="bullet"/>
      <w:lvlText w:val=""/>
      <w:lvlJc w:val="left"/>
      <w:pPr>
        <w:ind w:left="720" w:hanging="360"/>
      </w:pPr>
      <w:rPr>
        <w:rFonts w:ascii="Symbol" w:hAnsi="Symbol" w:hint="default"/>
      </w:rPr>
    </w:lvl>
    <w:lvl w:ilvl="1" w:tplc="FAC01B1E">
      <w:start w:val="1"/>
      <w:numFmt w:val="bullet"/>
      <w:lvlText w:val="o"/>
      <w:lvlJc w:val="left"/>
      <w:pPr>
        <w:ind w:left="1440" w:hanging="360"/>
      </w:pPr>
      <w:rPr>
        <w:rFonts w:ascii="Courier New" w:hAnsi="Courier New" w:hint="default"/>
      </w:rPr>
    </w:lvl>
    <w:lvl w:ilvl="2" w:tplc="BEB2617E">
      <w:start w:val="1"/>
      <w:numFmt w:val="bullet"/>
      <w:lvlText w:val=""/>
      <w:lvlJc w:val="left"/>
      <w:pPr>
        <w:ind w:left="2160" w:hanging="360"/>
      </w:pPr>
      <w:rPr>
        <w:rFonts w:ascii="Wingdings" w:hAnsi="Wingdings" w:hint="default"/>
      </w:rPr>
    </w:lvl>
    <w:lvl w:ilvl="3" w:tplc="A1247582">
      <w:start w:val="1"/>
      <w:numFmt w:val="bullet"/>
      <w:lvlText w:val=""/>
      <w:lvlJc w:val="left"/>
      <w:pPr>
        <w:ind w:left="2880" w:hanging="360"/>
      </w:pPr>
      <w:rPr>
        <w:rFonts w:ascii="Symbol" w:hAnsi="Symbol" w:hint="default"/>
      </w:rPr>
    </w:lvl>
    <w:lvl w:ilvl="4" w:tplc="6022657C">
      <w:start w:val="1"/>
      <w:numFmt w:val="bullet"/>
      <w:lvlText w:val="o"/>
      <w:lvlJc w:val="left"/>
      <w:pPr>
        <w:ind w:left="3600" w:hanging="360"/>
      </w:pPr>
      <w:rPr>
        <w:rFonts w:ascii="Courier New" w:hAnsi="Courier New" w:hint="default"/>
      </w:rPr>
    </w:lvl>
    <w:lvl w:ilvl="5" w:tplc="BE74DE50">
      <w:start w:val="1"/>
      <w:numFmt w:val="bullet"/>
      <w:lvlText w:val=""/>
      <w:lvlJc w:val="left"/>
      <w:pPr>
        <w:ind w:left="4320" w:hanging="360"/>
      </w:pPr>
      <w:rPr>
        <w:rFonts w:ascii="Wingdings" w:hAnsi="Wingdings" w:hint="default"/>
      </w:rPr>
    </w:lvl>
    <w:lvl w:ilvl="6" w:tplc="448299EA">
      <w:start w:val="1"/>
      <w:numFmt w:val="bullet"/>
      <w:lvlText w:val=""/>
      <w:lvlJc w:val="left"/>
      <w:pPr>
        <w:ind w:left="5040" w:hanging="360"/>
      </w:pPr>
      <w:rPr>
        <w:rFonts w:ascii="Symbol" w:hAnsi="Symbol" w:hint="default"/>
      </w:rPr>
    </w:lvl>
    <w:lvl w:ilvl="7" w:tplc="15FE1830">
      <w:start w:val="1"/>
      <w:numFmt w:val="bullet"/>
      <w:lvlText w:val="o"/>
      <w:lvlJc w:val="left"/>
      <w:pPr>
        <w:ind w:left="5760" w:hanging="360"/>
      </w:pPr>
      <w:rPr>
        <w:rFonts w:ascii="Courier New" w:hAnsi="Courier New" w:hint="default"/>
      </w:rPr>
    </w:lvl>
    <w:lvl w:ilvl="8" w:tplc="31FC0DEE">
      <w:start w:val="1"/>
      <w:numFmt w:val="bullet"/>
      <w:lvlText w:val=""/>
      <w:lvlJc w:val="left"/>
      <w:pPr>
        <w:ind w:left="6480" w:hanging="360"/>
      </w:pPr>
      <w:rPr>
        <w:rFonts w:ascii="Wingdings" w:hAnsi="Wingdings" w:hint="default"/>
      </w:rPr>
    </w:lvl>
  </w:abstractNum>
  <w:abstractNum w:abstractNumId="3" w15:restartNumberingAfterBreak="0">
    <w:nsid w:val="23B75D92"/>
    <w:multiLevelType w:val="hybridMultilevel"/>
    <w:tmpl w:val="FFFFFFFF"/>
    <w:lvl w:ilvl="0" w:tplc="088C49C8">
      <w:start w:val="1"/>
      <w:numFmt w:val="bullet"/>
      <w:lvlText w:val=""/>
      <w:lvlJc w:val="left"/>
      <w:pPr>
        <w:ind w:left="720" w:hanging="360"/>
      </w:pPr>
      <w:rPr>
        <w:rFonts w:ascii="Symbol" w:hAnsi="Symbol" w:hint="default"/>
      </w:rPr>
    </w:lvl>
    <w:lvl w:ilvl="1" w:tplc="CA0603F0">
      <w:start w:val="1"/>
      <w:numFmt w:val="bullet"/>
      <w:lvlText w:val="o"/>
      <w:lvlJc w:val="left"/>
      <w:pPr>
        <w:ind w:left="1440" w:hanging="360"/>
      </w:pPr>
      <w:rPr>
        <w:rFonts w:ascii="Courier New" w:hAnsi="Courier New" w:hint="default"/>
      </w:rPr>
    </w:lvl>
    <w:lvl w:ilvl="2" w:tplc="45CAA958">
      <w:start w:val="1"/>
      <w:numFmt w:val="bullet"/>
      <w:lvlText w:val=""/>
      <w:lvlJc w:val="left"/>
      <w:pPr>
        <w:ind w:left="2160" w:hanging="360"/>
      </w:pPr>
      <w:rPr>
        <w:rFonts w:ascii="Wingdings" w:hAnsi="Wingdings" w:hint="default"/>
      </w:rPr>
    </w:lvl>
    <w:lvl w:ilvl="3" w:tplc="0A2C8984">
      <w:start w:val="1"/>
      <w:numFmt w:val="bullet"/>
      <w:lvlText w:val=""/>
      <w:lvlJc w:val="left"/>
      <w:pPr>
        <w:ind w:left="2880" w:hanging="360"/>
      </w:pPr>
      <w:rPr>
        <w:rFonts w:ascii="Symbol" w:hAnsi="Symbol" w:hint="default"/>
      </w:rPr>
    </w:lvl>
    <w:lvl w:ilvl="4" w:tplc="008C734C">
      <w:start w:val="1"/>
      <w:numFmt w:val="bullet"/>
      <w:lvlText w:val="o"/>
      <w:lvlJc w:val="left"/>
      <w:pPr>
        <w:ind w:left="3600" w:hanging="360"/>
      </w:pPr>
      <w:rPr>
        <w:rFonts w:ascii="Courier New" w:hAnsi="Courier New" w:hint="default"/>
      </w:rPr>
    </w:lvl>
    <w:lvl w:ilvl="5" w:tplc="BBB835B4">
      <w:start w:val="1"/>
      <w:numFmt w:val="bullet"/>
      <w:lvlText w:val=""/>
      <w:lvlJc w:val="left"/>
      <w:pPr>
        <w:ind w:left="4320" w:hanging="360"/>
      </w:pPr>
      <w:rPr>
        <w:rFonts w:ascii="Wingdings" w:hAnsi="Wingdings" w:hint="default"/>
      </w:rPr>
    </w:lvl>
    <w:lvl w:ilvl="6" w:tplc="B15C9D9C">
      <w:start w:val="1"/>
      <w:numFmt w:val="bullet"/>
      <w:lvlText w:val=""/>
      <w:lvlJc w:val="left"/>
      <w:pPr>
        <w:ind w:left="5040" w:hanging="360"/>
      </w:pPr>
      <w:rPr>
        <w:rFonts w:ascii="Symbol" w:hAnsi="Symbol" w:hint="default"/>
      </w:rPr>
    </w:lvl>
    <w:lvl w:ilvl="7" w:tplc="D75C7AF4">
      <w:start w:val="1"/>
      <w:numFmt w:val="bullet"/>
      <w:lvlText w:val="o"/>
      <w:lvlJc w:val="left"/>
      <w:pPr>
        <w:ind w:left="5760" w:hanging="360"/>
      </w:pPr>
      <w:rPr>
        <w:rFonts w:ascii="Courier New" w:hAnsi="Courier New" w:hint="default"/>
      </w:rPr>
    </w:lvl>
    <w:lvl w:ilvl="8" w:tplc="47B07BA6">
      <w:start w:val="1"/>
      <w:numFmt w:val="bullet"/>
      <w:lvlText w:val=""/>
      <w:lvlJc w:val="left"/>
      <w:pPr>
        <w:ind w:left="6480" w:hanging="360"/>
      </w:pPr>
      <w:rPr>
        <w:rFonts w:ascii="Wingdings" w:hAnsi="Wingdings" w:hint="default"/>
      </w:rPr>
    </w:lvl>
  </w:abstractNum>
  <w:abstractNum w:abstractNumId="4" w15:restartNumberingAfterBreak="0">
    <w:nsid w:val="2C502E85"/>
    <w:multiLevelType w:val="hybridMultilevel"/>
    <w:tmpl w:val="FFFFFFFF"/>
    <w:lvl w:ilvl="0" w:tplc="D5C6B076">
      <w:start w:val="1"/>
      <w:numFmt w:val="bullet"/>
      <w:lvlText w:val=""/>
      <w:lvlJc w:val="left"/>
      <w:pPr>
        <w:ind w:left="720" w:hanging="360"/>
      </w:pPr>
      <w:rPr>
        <w:rFonts w:ascii="Symbol" w:hAnsi="Symbol" w:hint="default"/>
      </w:rPr>
    </w:lvl>
    <w:lvl w:ilvl="1" w:tplc="1ECCBC78">
      <w:start w:val="1"/>
      <w:numFmt w:val="bullet"/>
      <w:lvlText w:val="o"/>
      <w:lvlJc w:val="left"/>
      <w:pPr>
        <w:ind w:left="1440" w:hanging="360"/>
      </w:pPr>
      <w:rPr>
        <w:rFonts w:ascii="Courier New" w:hAnsi="Courier New" w:hint="default"/>
      </w:rPr>
    </w:lvl>
    <w:lvl w:ilvl="2" w:tplc="E80A7CA0">
      <w:start w:val="1"/>
      <w:numFmt w:val="bullet"/>
      <w:lvlText w:val=""/>
      <w:lvlJc w:val="left"/>
      <w:pPr>
        <w:ind w:left="2160" w:hanging="360"/>
      </w:pPr>
      <w:rPr>
        <w:rFonts w:ascii="Wingdings" w:hAnsi="Wingdings" w:hint="default"/>
      </w:rPr>
    </w:lvl>
    <w:lvl w:ilvl="3" w:tplc="89B6AB0A">
      <w:start w:val="1"/>
      <w:numFmt w:val="bullet"/>
      <w:lvlText w:val=""/>
      <w:lvlJc w:val="left"/>
      <w:pPr>
        <w:ind w:left="2880" w:hanging="360"/>
      </w:pPr>
      <w:rPr>
        <w:rFonts w:ascii="Symbol" w:hAnsi="Symbol" w:hint="default"/>
      </w:rPr>
    </w:lvl>
    <w:lvl w:ilvl="4" w:tplc="12F0C914">
      <w:start w:val="1"/>
      <w:numFmt w:val="bullet"/>
      <w:lvlText w:val="o"/>
      <w:lvlJc w:val="left"/>
      <w:pPr>
        <w:ind w:left="3600" w:hanging="360"/>
      </w:pPr>
      <w:rPr>
        <w:rFonts w:ascii="Courier New" w:hAnsi="Courier New" w:hint="default"/>
      </w:rPr>
    </w:lvl>
    <w:lvl w:ilvl="5" w:tplc="B42ED782">
      <w:start w:val="1"/>
      <w:numFmt w:val="bullet"/>
      <w:lvlText w:val=""/>
      <w:lvlJc w:val="left"/>
      <w:pPr>
        <w:ind w:left="4320" w:hanging="360"/>
      </w:pPr>
      <w:rPr>
        <w:rFonts w:ascii="Wingdings" w:hAnsi="Wingdings" w:hint="default"/>
      </w:rPr>
    </w:lvl>
    <w:lvl w:ilvl="6" w:tplc="379E32D8">
      <w:start w:val="1"/>
      <w:numFmt w:val="bullet"/>
      <w:lvlText w:val=""/>
      <w:lvlJc w:val="left"/>
      <w:pPr>
        <w:ind w:left="5040" w:hanging="360"/>
      </w:pPr>
      <w:rPr>
        <w:rFonts w:ascii="Symbol" w:hAnsi="Symbol" w:hint="default"/>
      </w:rPr>
    </w:lvl>
    <w:lvl w:ilvl="7" w:tplc="017ADC5C">
      <w:start w:val="1"/>
      <w:numFmt w:val="bullet"/>
      <w:lvlText w:val="o"/>
      <w:lvlJc w:val="left"/>
      <w:pPr>
        <w:ind w:left="5760" w:hanging="360"/>
      </w:pPr>
      <w:rPr>
        <w:rFonts w:ascii="Courier New" w:hAnsi="Courier New" w:hint="default"/>
      </w:rPr>
    </w:lvl>
    <w:lvl w:ilvl="8" w:tplc="61E06A94">
      <w:start w:val="1"/>
      <w:numFmt w:val="bullet"/>
      <w:lvlText w:val=""/>
      <w:lvlJc w:val="left"/>
      <w:pPr>
        <w:ind w:left="6480" w:hanging="360"/>
      </w:pPr>
      <w:rPr>
        <w:rFonts w:ascii="Wingdings" w:hAnsi="Wingdings" w:hint="default"/>
      </w:rPr>
    </w:lvl>
  </w:abstractNum>
  <w:abstractNum w:abstractNumId="5" w15:restartNumberingAfterBreak="0">
    <w:nsid w:val="380A0A89"/>
    <w:multiLevelType w:val="hybridMultilevel"/>
    <w:tmpl w:val="FFFFFFFF"/>
    <w:lvl w:ilvl="0" w:tplc="B7D88440">
      <w:start w:val="1"/>
      <w:numFmt w:val="bullet"/>
      <w:lvlText w:val=""/>
      <w:lvlJc w:val="left"/>
      <w:pPr>
        <w:ind w:left="720" w:hanging="360"/>
      </w:pPr>
      <w:rPr>
        <w:rFonts w:ascii="Symbol" w:hAnsi="Symbol" w:hint="default"/>
      </w:rPr>
    </w:lvl>
    <w:lvl w:ilvl="1" w:tplc="30B88516">
      <w:start w:val="1"/>
      <w:numFmt w:val="bullet"/>
      <w:lvlText w:val="o"/>
      <w:lvlJc w:val="left"/>
      <w:pPr>
        <w:ind w:left="1440" w:hanging="360"/>
      </w:pPr>
      <w:rPr>
        <w:rFonts w:ascii="Courier New" w:hAnsi="Courier New" w:hint="default"/>
      </w:rPr>
    </w:lvl>
    <w:lvl w:ilvl="2" w:tplc="001C88DC">
      <w:start w:val="1"/>
      <w:numFmt w:val="bullet"/>
      <w:lvlText w:val=""/>
      <w:lvlJc w:val="left"/>
      <w:pPr>
        <w:ind w:left="2160" w:hanging="360"/>
      </w:pPr>
      <w:rPr>
        <w:rFonts w:ascii="Wingdings" w:hAnsi="Wingdings" w:hint="default"/>
      </w:rPr>
    </w:lvl>
    <w:lvl w:ilvl="3" w:tplc="F1AC0078">
      <w:start w:val="1"/>
      <w:numFmt w:val="bullet"/>
      <w:lvlText w:val=""/>
      <w:lvlJc w:val="left"/>
      <w:pPr>
        <w:ind w:left="2880" w:hanging="360"/>
      </w:pPr>
      <w:rPr>
        <w:rFonts w:ascii="Symbol" w:hAnsi="Symbol" w:hint="default"/>
      </w:rPr>
    </w:lvl>
    <w:lvl w:ilvl="4" w:tplc="5F026598">
      <w:start w:val="1"/>
      <w:numFmt w:val="bullet"/>
      <w:lvlText w:val="o"/>
      <w:lvlJc w:val="left"/>
      <w:pPr>
        <w:ind w:left="3600" w:hanging="360"/>
      </w:pPr>
      <w:rPr>
        <w:rFonts w:ascii="Courier New" w:hAnsi="Courier New" w:hint="default"/>
      </w:rPr>
    </w:lvl>
    <w:lvl w:ilvl="5" w:tplc="E2EAEFD0">
      <w:start w:val="1"/>
      <w:numFmt w:val="bullet"/>
      <w:lvlText w:val=""/>
      <w:lvlJc w:val="left"/>
      <w:pPr>
        <w:ind w:left="4320" w:hanging="360"/>
      </w:pPr>
      <w:rPr>
        <w:rFonts w:ascii="Wingdings" w:hAnsi="Wingdings" w:hint="default"/>
      </w:rPr>
    </w:lvl>
    <w:lvl w:ilvl="6" w:tplc="BB146BFE">
      <w:start w:val="1"/>
      <w:numFmt w:val="bullet"/>
      <w:lvlText w:val=""/>
      <w:lvlJc w:val="left"/>
      <w:pPr>
        <w:ind w:left="5040" w:hanging="360"/>
      </w:pPr>
      <w:rPr>
        <w:rFonts w:ascii="Symbol" w:hAnsi="Symbol" w:hint="default"/>
      </w:rPr>
    </w:lvl>
    <w:lvl w:ilvl="7" w:tplc="5F1ABC66">
      <w:start w:val="1"/>
      <w:numFmt w:val="bullet"/>
      <w:lvlText w:val="o"/>
      <w:lvlJc w:val="left"/>
      <w:pPr>
        <w:ind w:left="5760" w:hanging="360"/>
      </w:pPr>
      <w:rPr>
        <w:rFonts w:ascii="Courier New" w:hAnsi="Courier New" w:hint="default"/>
      </w:rPr>
    </w:lvl>
    <w:lvl w:ilvl="8" w:tplc="263631B0">
      <w:start w:val="1"/>
      <w:numFmt w:val="bullet"/>
      <w:lvlText w:val=""/>
      <w:lvlJc w:val="left"/>
      <w:pPr>
        <w:ind w:left="6480" w:hanging="360"/>
      </w:pPr>
      <w:rPr>
        <w:rFonts w:ascii="Wingdings" w:hAnsi="Wingdings" w:hint="default"/>
      </w:rPr>
    </w:lvl>
  </w:abstractNum>
  <w:abstractNum w:abstractNumId="6" w15:restartNumberingAfterBreak="0">
    <w:nsid w:val="56456AC7"/>
    <w:multiLevelType w:val="hybridMultilevel"/>
    <w:tmpl w:val="FFFFFFFF"/>
    <w:lvl w:ilvl="0" w:tplc="45CAB484">
      <w:start w:val="1"/>
      <w:numFmt w:val="bullet"/>
      <w:lvlText w:val=""/>
      <w:lvlJc w:val="left"/>
      <w:pPr>
        <w:ind w:left="720" w:hanging="360"/>
      </w:pPr>
      <w:rPr>
        <w:rFonts w:ascii="Symbol" w:hAnsi="Symbol" w:hint="default"/>
      </w:rPr>
    </w:lvl>
    <w:lvl w:ilvl="1" w:tplc="A5622AF4">
      <w:start w:val="1"/>
      <w:numFmt w:val="bullet"/>
      <w:lvlText w:val="o"/>
      <w:lvlJc w:val="left"/>
      <w:pPr>
        <w:ind w:left="1440" w:hanging="360"/>
      </w:pPr>
      <w:rPr>
        <w:rFonts w:ascii="Courier New" w:hAnsi="Courier New" w:hint="default"/>
      </w:rPr>
    </w:lvl>
    <w:lvl w:ilvl="2" w:tplc="3F96DFF6">
      <w:start w:val="1"/>
      <w:numFmt w:val="bullet"/>
      <w:lvlText w:val=""/>
      <w:lvlJc w:val="left"/>
      <w:pPr>
        <w:ind w:left="2160" w:hanging="360"/>
      </w:pPr>
      <w:rPr>
        <w:rFonts w:ascii="Wingdings" w:hAnsi="Wingdings" w:hint="default"/>
      </w:rPr>
    </w:lvl>
    <w:lvl w:ilvl="3" w:tplc="9F3A180A">
      <w:start w:val="1"/>
      <w:numFmt w:val="bullet"/>
      <w:lvlText w:val=""/>
      <w:lvlJc w:val="left"/>
      <w:pPr>
        <w:ind w:left="2880" w:hanging="360"/>
      </w:pPr>
      <w:rPr>
        <w:rFonts w:ascii="Symbol" w:hAnsi="Symbol" w:hint="default"/>
      </w:rPr>
    </w:lvl>
    <w:lvl w:ilvl="4" w:tplc="A4E2DDE8">
      <w:start w:val="1"/>
      <w:numFmt w:val="bullet"/>
      <w:lvlText w:val="o"/>
      <w:lvlJc w:val="left"/>
      <w:pPr>
        <w:ind w:left="3600" w:hanging="360"/>
      </w:pPr>
      <w:rPr>
        <w:rFonts w:ascii="Courier New" w:hAnsi="Courier New" w:hint="default"/>
      </w:rPr>
    </w:lvl>
    <w:lvl w:ilvl="5" w:tplc="A1A6CCFA">
      <w:start w:val="1"/>
      <w:numFmt w:val="bullet"/>
      <w:lvlText w:val=""/>
      <w:lvlJc w:val="left"/>
      <w:pPr>
        <w:ind w:left="4320" w:hanging="360"/>
      </w:pPr>
      <w:rPr>
        <w:rFonts w:ascii="Wingdings" w:hAnsi="Wingdings" w:hint="default"/>
      </w:rPr>
    </w:lvl>
    <w:lvl w:ilvl="6" w:tplc="08D8BB1E">
      <w:start w:val="1"/>
      <w:numFmt w:val="bullet"/>
      <w:lvlText w:val=""/>
      <w:lvlJc w:val="left"/>
      <w:pPr>
        <w:ind w:left="5040" w:hanging="360"/>
      </w:pPr>
      <w:rPr>
        <w:rFonts w:ascii="Symbol" w:hAnsi="Symbol" w:hint="default"/>
      </w:rPr>
    </w:lvl>
    <w:lvl w:ilvl="7" w:tplc="02E8D3C8">
      <w:start w:val="1"/>
      <w:numFmt w:val="bullet"/>
      <w:lvlText w:val="o"/>
      <w:lvlJc w:val="left"/>
      <w:pPr>
        <w:ind w:left="5760" w:hanging="360"/>
      </w:pPr>
      <w:rPr>
        <w:rFonts w:ascii="Courier New" w:hAnsi="Courier New" w:hint="default"/>
      </w:rPr>
    </w:lvl>
    <w:lvl w:ilvl="8" w:tplc="406CC6F2">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3"/>
  </w:num>
  <w:num w:numId="5">
    <w:abstractNumId w:val="0"/>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CD6"/>
    <w:rsid w:val="00020A7A"/>
    <w:rsid w:val="00095D7F"/>
    <w:rsid w:val="000A0BDB"/>
    <w:rsid w:val="000B65ED"/>
    <w:rsid w:val="000D1574"/>
    <w:rsid w:val="000F3A4B"/>
    <w:rsid w:val="00162085"/>
    <w:rsid w:val="002112F8"/>
    <w:rsid w:val="002E637C"/>
    <w:rsid w:val="0038040D"/>
    <w:rsid w:val="00464F46"/>
    <w:rsid w:val="00472CD6"/>
    <w:rsid w:val="004A0877"/>
    <w:rsid w:val="004A0E0E"/>
    <w:rsid w:val="004C0E55"/>
    <w:rsid w:val="004C6236"/>
    <w:rsid w:val="00520F48"/>
    <w:rsid w:val="00523A1A"/>
    <w:rsid w:val="005529BE"/>
    <w:rsid w:val="006619C0"/>
    <w:rsid w:val="006714BB"/>
    <w:rsid w:val="00693C81"/>
    <w:rsid w:val="00707E79"/>
    <w:rsid w:val="00726C31"/>
    <w:rsid w:val="00742B40"/>
    <w:rsid w:val="00743BE4"/>
    <w:rsid w:val="007C0642"/>
    <w:rsid w:val="007D6021"/>
    <w:rsid w:val="007E5C3C"/>
    <w:rsid w:val="00807BD7"/>
    <w:rsid w:val="008A4110"/>
    <w:rsid w:val="008D62DE"/>
    <w:rsid w:val="00924B51"/>
    <w:rsid w:val="00951A24"/>
    <w:rsid w:val="00A04FA4"/>
    <w:rsid w:val="00A1579B"/>
    <w:rsid w:val="00A34228"/>
    <w:rsid w:val="00A42C39"/>
    <w:rsid w:val="00A4556C"/>
    <w:rsid w:val="00A62B1F"/>
    <w:rsid w:val="00ACBD3A"/>
    <w:rsid w:val="00AD05A4"/>
    <w:rsid w:val="00AF0F95"/>
    <w:rsid w:val="00B21972"/>
    <w:rsid w:val="00B56EDE"/>
    <w:rsid w:val="00C05B52"/>
    <w:rsid w:val="00C06931"/>
    <w:rsid w:val="00CC1B9E"/>
    <w:rsid w:val="00CE6A3A"/>
    <w:rsid w:val="00CF196A"/>
    <w:rsid w:val="00E221BB"/>
    <w:rsid w:val="00E65A9C"/>
    <w:rsid w:val="00EB2069"/>
    <w:rsid w:val="00EF181A"/>
    <w:rsid w:val="00EF49B9"/>
    <w:rsid w:val="00FB78BC"/>
    <w:rsid w:val="00FE7A02"/>
    <w:rsid w:val="0C5C0958"/>
    <w:rsid w:val="16209CC9"/>
    <w:rsid w:val="19541CDF"/>
    <w:rsid w:val="1D91CA64"/>
    <w:rsid w:val="22B2735B"/>
    <w:rsid w:val="41904A13"/>
    <w:rsid w:val="45F5BBA9"/>
    <w:rsid w:val="5A7B6AE5"/>
    <w:rsid w:val="7C4F51FB"/>
    <w:rsid w:val="7DCEA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A7B3C"/>
  <w15:chartTrackingRefBased/>
  <w15:docId w15:val="{E445D2AE-2BB7-0B49-BC51-70C2EA159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6021"/>
    <w:rPr>
      <w:rFonts w:ascii="Times New Roman" w:eastAsia="Times New Roman" w:hAnsi="Times New Roman" w:cs="Times New Roman"/>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05A4"/>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Pr>
      <w:rFonts w:ascii="Times New Roman" w:eastAsia="Times New Roman" w:hAnsi="Times New Roman" w:cs="Times New Roman"/>
      <w:sz w:val="24"/>
      <w:szCs w:val="24"/>
      <w:lang w:eastAsia="en-US"/>
    </w:rPr>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rPr>
      <w:rFonts w:ascii="Times New Roman" w:eastAsia="Times New Roman" w:hAnsi="Times New Roman" w:cs="Times New Roman"/>
      <w:sz w:val="24"/>
      <w:szCs w:val="24"/>
      <w:lang w:eastAsia="en-US"/>
    </w:rPr>
  </w:style>
  <w:style w:type="paragraph" w:styleId="Footer">
    <w:name w:val="footer"/>
    <w:basedOn w:val="Normal"/>
    <w:link w:val="FooterChar"/>
    <w:uiPriority w:val="99"/>
    <w:unhideWhenUsed/>
    <w:pPr>
      <w:tabs>
        <w:tab w:val="center" w:pos="4680"/>
        <w:tab w:val="right" w:pos="9360"/>
      </w:tabs>
    </w:pPr>
  </w:style>
  <w:style w:type="paragraph" w:styleId="BalloonText">
    <w:name w:val="Balloon Text"/>
    <w:basedOn w:val="Normal"/>
    <w:link w:val="BalloonTextChar"/>
    <w:uiPriority w:val="99"/>
    <w:semiHidden/>
    <w:unhideWhenUsed/>
    <w:rsid w:val="00924B51"/>
    <w:rPr>
      <w:sz w:val="18"/>
      <w:szCs w:val="18"/>
    </w:rPr>
  </w:style>
  <w:style w:type="character" w:customStyle="1" w:styleId="BalloonTextChar">
    <w:name w:val="Balloon Text Char"/>
    <w:basedOn w:val="DefaultParagraphFont"/>
    <w:link w:val="BalloonText"/>
    <w:uiPriority w:val="99"/>
    <w:semiHidden/>
    <w:rsid w:val="00924B51"/>
    <w:rPr>
      <w:rFonts w:ascii="Times New Roman" w:eastAsia="Times New Roman" w:hAnsi="Times New Roman" w:cs="Times New Roman"/>
      <w:sz w:val="18"/>
      <w:szCs w:val="18"/>
      <w:lang w:eastAsia="en-US"/>
    </w:rPr>
  </w:style>
  <w:style w:type="character" w:customStyle="1" w:styleId="apple-converted-space">
    <w:name w:val="apple-converted-space"/>
    <w:basedOn w:val="DefaultParagraphFont"/>
    <w:rsid w:val="00095D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99836778">
      <w:bodyDiv w:val="1"/>
      <w:marLeft w:val="0"/>
      <w:marRight w:val="0"/>
      <w:marTop w:val="0"/>
      <w:marBottom w:val="0"/>
      <w:divBdr>
        <w:top w:val="none" w:sz="0" w:space="0" w:color="auto"/>
        <w:left w:val="none" w:sz="0" w:space="0" w:color="auto"/>
        <w:bottom w:val="none" w:sz="0" w:space="0" w:color="auto"/>
        <w:right w:val="none" w:sz="0" w:space="0" w:color="auto"/>
      </w:divBdr>
    </w:div>
    <w:div w:id="1576937079">
      <w:bodyDiv w:val="1"/>
      <w:marLeft w:val="0"/>
      <w:marRight w:val="0"/>
      <w:marTop w:val="0"/>
      <w:marBottom w:val="0"/>
      <w:divBdr>
        <w:top w:val="none" w:sz="0" w:space="0" w:color="auto"/>
        <w:left w:val="none" w:sz="0" w:space="0" w:color="auto"/>
        <w:bottom w:val="none" w:sz="0" w:space="0" w:color="auto"/>
        <w:right w:val="none" w:sz="0" w:space="0" w:color="auto"/>
      </w:divBdr>
    </w:div>
    <w:div w:id="1630747578">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g"/><Relationship Id="rId18" Type="http://schemas.openxmlformats.org/officeDocument/2006/relationships/hyperlink" Target="http://www.artsandculture.google.com/entity/m01t1d5" TargetMode="External"/><Relationship Id="rId26" Type="http://schemas.openxmlformats.org/officeDocument/2006/relationships/hyperlink" Target="http://www.strangefirecollective.com/essay-hepner" TargetMode="External"/><Relationship Id="rId3" Type="http://schemas.openxmlformats.org/officeDocument/2006/relationships/settings" Target="settings.xml"/><Relationship Id="rId21" Type="http://schemas.openxmlformats.org/officeDocument/2006/relationships/hyperlink" Target="http://www.leedslassie-photographycritiques.blogspot.com/2013/01/otherness.html" TargetMode="External"/><Relationship Id="rId34" Type="http://schemas.openxmlformats.org/officeDocument/2006/relationships/fontTable" Target="fontTable.xml"/><Relationship Id="rId7" Type="http://schemas.openxmlformats.org/officeDocument/2006/relationships/image" Target="media/image1.jpg"/><Relationship Id="rId12" Type="http://schemas.openxmlformats.org/officeDocument/2006/relationships/image" Target="media/image5.png"/><Relationship Id="rId17" Type="http://schemas.openxmlformats.org/officeDocument/2006/relationships/hyperlink" Target="http://www.entitymag.com/diane-arbus-quotes-photography/" TargetMode="External"/><Relationship Id="rId25" Type="http://schemas.openxmlformats.org/officeDocument/2006/relationships/hyperlink" Target="http://www.google.co.uk/amp/s/stevemiddlehurstcontextandnarrative.wordpress.com/2014/11/20/research-point-insiders-outsiders-and-documentary-photography/amp/"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saatchigallery.com/artists/artpages/richard_billingham_untitled12.htm" TargetMode="External"/><Relationship Id="rId20" Type="http://schemas.openxmlformats.org/officeDocument/2006/relationships/hyperlink" Target="https://www.icp.org/perspective/insideroutsider-voyeur-or-agent-of-change"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ogle.co.uk/url?sa=i&amp;rct=j&amp;q=&amp;esrc=s&amp;source=images&amp;cd=&amp;cad=rja&amp;uact=8&amp;ved=2ahUKEwj1ypy_953iAhVHBGMBHQ9TACEQjhx6BAgBEAM&amp;url=https%3A%2F%2Fwww.flickr.com%2Fphotos%2Fgreatestpaka%2F16787443948&amp;psig=AOvVaw1Gqw2MiiaXxalwOyE3tz81&amp;ust=1558023369076613" TargetMode="External"/><Relationship Id="rId24" Type="http://schemas.openxmlformats.org/officeDocument/2006/relationships/hyperlink" Target="http://www.seminar580.files.wordpress.com/2015/04/hall-the-spectacle-of-the-other-pdf.pdf"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hyperlink" Target="http://www.newnarratives.wordpress.com/issue-2-the-other/other-and-othering-2/" TargetMode="External"/><Relationship Id="rId28" Type="http://schemas.openxmlformats.org/officeDocument/2006/relationships/header" Target="header1.xml"/><Relationship Id="rId10" Type="http://schemas.openxmlformats.org/officeDocument/2006/relationships/image" Target="media/image4.jpg"/><Relationship Id="rId19" Type="http://schemas.openxmlformats.org/officeDocument/2006/relationships/hyperlink" Target="http://www.theguardian.com/artanddesign/2011/jul/26/diane-arbus-photography-sideshow"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7.jpg"/><Relationship Id="rId22" Type="http://schemas.openxmlformats.org/officeDocument/2006/relationships/hyperlink" Target="https://www.magnumphotos.com/photographer/w-eugene-smith/" TargetMode="External"/><Relationship Id="rId27" Type="http://schemas.openxmlformats.org/officeDocument/2006/relationships/hyperlink" Target="http://www.ukessays.com/essays/photography/reality-and-representation.php"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3579</Words>
  <Characters>20404</Characters>
  <Application>Microsoft Office Word</Application>
  <DocSecurity>0</DocSecurity>
  <Lines>170</Lines>
  <Paragraphs>47</Paragraphs>
  <ScaleCrop>false</ScaleCrop>
  <Company/>
  <LinksUpToDate>false</LinksUpToDate>
  <CharactersWithSpaces>23936</CharactersWithSpaces>
  <SharedDoc>false</SharedDoc>
  <HLinks>
    <vt:vector size="78" baseType="variant">
      <vt:variant>
        <vt:i4>1572934</vt:i4>
      </vt:variant>
      <vt:variant>
        <vt:i4>36</vt:i4>
      </vt:variant>
      <vt:variant>
        <vt:i4>0</vt:i4>
      </vt:variant>
      <vt:variant>
        <vt:i4>5</vt:i4>
      </vt:variant>
      <vt:variant>
        <vt:lpwstr>http://www.ukessays.com/essays/photography/reality-and-representation.php</vt:lpwstr>
      </vt:variant>
      <vt:variant>
        <vt:lpwstr/>
      </vt:variant>
      <vt:variant>
        <vt:i4>6094852</vt:i4>
      </vt:variant>
      <vt:variant>
        <vt:i4>33</vt:i4>
      </vt:variant>
      <vt:variant>
        <vt:i4>0</vt:i4>
      </vt:variant>
      <vt:variant>
        <vt:i4>5</vt:i4>
      </vt:variant>
      <vt:variant>
        <vt:lpwstr>http://www.strangefirecollective.com/essay-hepner</vt:lpwstr>
      </vt:variant>
      <vt:variant>
        <vt:lpwstr/>
      </vt:variant>
      <vt:variant>
        <vt:i4>5439558</vt:i4>
      </vt:variant>
      <vt:variant>
        <vt:i4>30</vt:i4>
      </vt:variant>
      <vt:variant>
        <vt:i4>0</vt:i4>
      </vt:variant>
      <vt:variant>
        <vt:i4>5</vt:i4>
      </vt:variant>
      <vt:variant>
        <vt:lpwstr>http://www.google.co.uk/amp/s/stevemiddlehurstcontextandnarrative.wordpress.com/2014/11/20/research-point-insiders-outsiders-and-documentary-photography/amp/</vt:lpwstr>
      </vt:variant>
      <vt:variant>
        <vt:lpwstr/>
      </vt:variant>
      <vt:variant>
        <vt:i4>917519</vt:i4>
      </vt:variant>
      <vt:variant>
        <vt:i4>27</vt:i4>
      </vt:variant>
      <vt:variant>
        <vt:i4>0</vt:i4>
      </vt:variant>
      <vt:variant>
        <vt:i4>5</vt:i4>
      </vt:variant>
      <vt:variant>
        <vt:lpwstr>http://www.seminar580.files.wordpress.com/2015/04/hall-the-spectacle-of-the-other-pdf.pdf</vt:lpwstr>
      </vt:variant>
      <vt:variant>
        <vt:lpwstr/>
      </vt:variant>
      <vt:variant>
        <vt:i4>8192033</vt:i4>
      </vt:variant>
      <vt:variant>
        <vt:i4>24</vt:i4>
      </vt:variant>
      <vt:variant>
        <vt:i4>0</vt:i4>
      </vt:variant>
      <vt:variant>
        <vt:i4>5</vt:i4>
      </vt:variant>
      <vt:variant>
        <vt:lpwstr>http://www.newnarratives.wordpress.com/issue-2-the-other/other-and-othering-2/</vt:lpwstr>
      </vt:variant>
      <vt:variant>
        <vt:lpwstr/>
      </vt:variant>
      <vt:variant>
        <vt:i4>5832718</vt:i4>
      </vt:variant>
      <vt:variant>
        <vt:i4>21</vt:i4>
      </vt:variant>
      <vt:variant>
        <vt:i4>0</vt:i4>
      </vt:variant>
      <vt:variant>
        <vt:i4>5</vt:i4>
      </vt:variant>
      <vt:variant>
        <vt:lpwstr>https://www.magnumphotos.com/photographer/w-eugene-smith/</vt:lpwstr>
      </vt:variant>
      <vt:variant>
        <vt:lpwstr/>
      </vt:variant>
      <vt:variant>
        <vt:i4>7012392</vt:i4>
      </vt:variant>
      <vt:variant>
        <vt:i4>18</vt:i4>
      </vt:variant>
      <vt:variant>
        <vt:i4>0</vt:i4>
      </vt:variant>
      <vt:variant>
        <vt:i4>5</vt:i4>
      </vt:variant>
      <vt:variant>
        <vt:lpwstr>http://www.leedslassie-photographycritiques.blogspot.com/2013/01/otherness.html</vt:lpwstr>
      </vt:variant>
      <vt:variant>
        <vt:lpwstr/>
      </vt:variant>
      <vt:variant>
        <vt:i4>4390977</vt:i4>
      </vt:variant>
      <vt:variant>
        <vt:i4>15</vt:i4>
      </vt:variant>
      <vt:variant>
        <vt:i4>0</vt:i4>
      </vt:variant>
      <vt:variant>
        <vt:i4>5</vt:i4>
      </vt:variant>
      <vt:variant>
        <vt:lpwstr>https://www.icp.org/perspective/insideroutsider-voyeur-or-agent-of-change</vt:lpwstr>
      </vt:variant>
      <vt:variant>
        <vt:lpwstr/>
      </vt:variant>
      <vt:variant>
        <vt:i4>4587536</vt:i4>
      </vt:variant>
      <vt:variant>
        <vt:i4>12</vt:i4>
      </vt:variant>
      <vt:variant>
        <vt:i4>0</vt:i4>
      </vt:variant>
      <vt:variant>
        <vt:i4>5</vt:i4>
      </vt:variant>
      <vt:variant>
        <vt:lpwstr>http://www.theguardian.com/artanddesign/2011/jul/26/diane-arbus-photography-sideshow</vt:lpwstr>
      </vt:variant>
      <vt:variant>
        <vt:lpwstr/>
      </vt:variant>
      <vt:variant>
        <vt:i4>7274553</vt:i4>
      </vt:variant>
      <vt:variant>
        <vt:i4>9</vt:i4>
      </vt:variant>
      <vt:variant>
        <vt:i4>0</vt:i4>
      </vt:variant>
      <vt:variant>
        <vt:i4>5</vt:i4>
      </vt:variant>
      <vt:variant>
        <vt:lpwstr>http://www.artsandculture.google.com/entity/m01t1d5</vt:lpwstr>
      </vt:variant>
      <vt:variant>
        <vt:lpwstr/>
      </vt:variant>
      <vt:variant>
        <vt:i4>5308504</vt:i4>
      </vt:variant>
      <vt:variant>
        <vt:i4>6</vt:i4>
      </vt:variant>
      <vt:variant>
        <vt:i4>0</vt:i4>
      </vt:variant>
      <vt:variant>
        <vt:i4>5</vt:i4>
      </vt:variant>
      <vt:variant>
        <vt:lpwstr>http://www.entitymag.com/diane-arbus-quotes-photography/</vt:lpwstr>
      </vt:variant>
      <vt:variant>
        <vt:lpwstr/>
      </vt:variant>
      <vt:variant>
        <vt:i4>6684710</vt:i4>
      </vt:variant>
      <vt:variant>
        <vt:i4>3</vt:i4>
      </vt:variant>
      <vt:variant>
        <vt:i4>0</vt:i4>
      </vt:variant>
      <vt:variant>
        <vt:i4>5</vt:i4>
      </vt:variant>
      <vt:variant>
        <vt:lpwstr>http://www.saatchigallery.com/artists/artpages/richard_billingham_untitled12.htm</vt:lpwstr>
      </vt:variant>
      <vt:variant>
        <vt:lpwstr/>
      </vt:variant>
      <vt:variant>
        <vt:i4>983094</vt:i4>
      </vt:variant>
      <vt:variant>
        <vt:i4>0</vt:i4>
      </vt:variant>
      <vt:variant>
        <vt:i4>0</vt:i4>
      </vt:variant>
      <vt:variant>
        <vt:i4>5</vt:i4>
      </vt:variant>
      <vt:variant>
        <vt:lpwstr>https://www.google.co.uk/url?sa=i&amp;rct=j&amp;q=&amp;esrc=s&amp;source=images&amp;cd=&amp;cad=rja&amp;uact=8&amp;ved=2ahUKEwj1ypy_953iAhVHBGMBHQ9TACEQjhx6BAgBEAM&amp;url=https%3A%2F%2Fwww.flickr.com%2Fphotos%2Fgreatestpaka%2F16787443948&amp;psig=AOvVaw1Gqw2MiiaXxalwOyE3tz81&amp;ust=1558023369076613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Francis (1704112)</dc:creator>
  <cp:keywords/>
  <dc:description/>
  <cp:lastModifiedBy>Kaylee Francis (1704112)</cp:lastModifiedBy>
  <cp:revision>2</cp:revision>
  <dcterms:created xsi:type="dcterms:W3CDTF">2019-05-16T09:08:00Z</dcterms:created>
  <dcterms:modified xsi:type="dcterms:W3CDTF">2019-05-16T09:08:00Z</dcterms:modified>
</cp:coreProperties>
</file>