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rPr/>
      </w:pPr>
      <w:r w:rsidDel="00000000" w:rsidR="00000000" w:rsidRPr="00000000">
        <w:rPr>
          <w:rtl w:val="0"/>
        </w:rPr>
      </w:r>
    </w:p>
    <w:p w:rsidR="00000000" w:rsidDel="00000000" w:rsidP="00000000" w:rsidRDefault="00000000" w:rsidRPr="00000000" w14:paraId="00000002">
      <w:pPr>
        <w:spacing w:line="360" w:lineRule="auto"/>
        <w:rPr/>
      </w:pPr>
      <w:r w:rsidDel="00000000" w:rsidR="00000000" w:rsidRPr="00000000">
        <w:rPr>
          <w:rtl w:val="0"/>
        </w:rPr>
      </w:r>
    </w:p>
    <w:p w:rsidR="00000000" w:rsidDel="00000000" w:rsidP="00000000" w:rsidRDefault="00000000" w:rsidRPr="00000000" w14:paraId="00000003">
      <w:pPr>
        <w:spacing w:after="200" w:line="360" w:lineRule="auto"/>
        <w:jc w:val="center"/>
        <w:rPr/>
      </w:pPr>
      <w:r w:rsidDel="00000000" w:rsidR="00000000" w:rsidRPr="00000000">
        <w:rPr/>
        <w:drawing>
          <wp:inline distB="0" distT="0" distL="0" distR="0">
            <wp:extent cx="2845991" cy="1222102"/>
            <wp:effectExtent b="0" l="0" r="0" t="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2845991" cy="1222102"/>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spacing w:line="360" w:lineRule="auto"/>
        <w:rPr/>
      </w:pPr>
      <w:r w:rsidDel="00000000" w:rsidR="00000000" w:rsidRPr="00000000">
        <w:rPr>
          <w:rtl w:val="0"/>
        </w:rPr>
      </w:r>
    </w:p>
    <w:p w:rsidR="00000000" w:rsidDel="00000000" w:rsidP="00000000" w:rsidRDefault="00000000" w:rsidRPr="00000000" w14:paraId="00000005">
      <w:pPr>
        <w:spacing w:line="360" w:lineRule="auto"/>
        <w:rPr/>
      </w:pPr>
      <w:r w:rsidDel="00000000" w:rsidR="00000000" w:rsidRPr="00000000">
        <w:rPr>
          <w:rtl w:val="0"/>
        </w:rPr>
      </w:r>
    </w:p>
    <w:p w:rsidR="00000000" w:rsidDel="00000000" w:rsidP="00000000" w:rsidRDefault="00000000" w:rsidRPr="00000000" w14:paraId="00000006">
      <w:pPr>
        <w:spacing w:line="360" w:lineRule="auto"/>
        <w:rPr/>
      </w:pPr>
      <w:r w:rsidDel="00000000" w:rsidR="00000000" w:rsidRPr="00000000">
        <w:rPr>
          <w:rtl w:val="0"/>
        </w:rPr>
      </w:r>
    </w:p>
    <w:p w:rsidR="00000000" w:rsidDel="00000000" w:rsidP="00000000" w:rsidRDefault="00000000" w:rsidRPr="00000000" w14:paraId="00000007">
      <w:pPr>
        <w:spacing w:line="360" w:lineRule="auto"/>
        <w:rPr/>
      </w:pPr>
      <w:r w:rsidDel="00000000" w:rsidR="00000000" w:rsidRPr="00000000">
        <w:rPr>
          <w:rtl w:val="0"/>
        </w:rPr>
      </w:r>
    </w:p>
    <w:p w:rsidR="00000000" w:rsidDel="00000000" w:rsidP="00000000" w:rsidRDefault="00000000" w:rsidRPr="00000000" w14:paraId="00000008">
      <w:pPr>
        <w:spacing w:after="80" w:line="360" w:lineRule="auto"/>
        <w:jc w:val="center"/>
        <w:rPr/>
      </w:pPr>
      <w:r w:rsidDel="00000000" w:rsidR="00000000" w:rsidRPr="00000000">
        <w:rPr>
          <w:rFonts w:ascii="Arial" w:cs="Arial" w:eastAsia="Arial" w:hAnsi="Arial"/>
          <w:b w:val="1"/>
          <w:bCs w:val="1"/>
          <w:sz w:val="24"/>
          <w:szCs w:val="24"/>
          <w:rtl w:val="0"/>
        </w:rPr>
        <w:t xml:space="preserve">Module Name: Marketing Management</w:t>
      </w:r>
      <w:r w:rsidDel="00000000" w:rsidR="00000000" w:rsidRPr="00000000">
        <w:rPr>
          <w:rtl w:val="0"/>
        </w:rPr>
      </w:r>
    </w:p>
    <w:p w:rsidR="00000000" w:rsidDel="00000000" w:rsidP="00000000" w:rsidRDefault="00000000" w:rsidRPr="00000000" w14:paraId="00000009">
      <w:pPr>
        <w:spacing w:after="200" w:line="360" w:lineRule="auto"/>
        <w:jc w:val="center"/>
        <w:rPr/>
      </w:pPr>
      <w:r w:rsidDel="00000000" w:rsidR="00000000" w:rsidRPr="00000000">
        <w:rPr>
          <w:rFonts w:ascii="Arial" w:cs="Arial" w:eastAsia="Arial" w:hAnsi="Arial"/>
          <w:b w:val="1"/>
          <w:bCs w:val="1"/>
          <w:sz w:val="24"/>
          <w:szCs w:val="24"/>
          <w:rtl w:val="0"/>
        </w:rPr>
        <w:t xml:space="preserve">Module Code: LCMB7024</w:t>
      </w:r>
      <w:r w:rsidDel="00000000" w:rsidR="00000000" w:rsidRPr="00000000">
        <w:rPr>
          <w:rtl w:val="0"/>
        </w:rPr>
      </w:r>
    </w:p>
    <w:p w:rsidR="00000000" w:rsidDel="00000000" w:rsidP="00000000" w:rsidRDefault="00000000" w:rsidRPr="00000000" w14:paraId="0000000A">
      <w:pPr>
        <w:spacing w:line="360" w:lineRule="auto"/>
        <w:rPr/>
      </w:pPr>
      <w:r w:rsidDel="00000000" w:rsidR="00000000" w:rsidRPr="00000000">
        <w:rPr>
          <w:rtl w:val="0"/>
        </w:rPr>
      </w:r>
    </w:p>
    <w:p w:rsidR="00000000" w:rsidDel="00000000" w:rsidP="00000000" w:rsidRDefault="00000000" w:rsidRPr="00000000" w14:paraId="0000000B">
      <w:pPr>
        <w:spacing w:after="80" w:line="360" w:lineRule="auto"/>
        <w:jc w:val="center"/>
        <w:rPr/>
      </w:pPr>
      <w:r w:rsidDel="00000000" w:rsidR="00000000" w:rsidRPr="00000000">
        <w:rPr>
          <w:rFonts w:ascii="Arial" w:cs="Arial" w:eastAsia="Arial" w:hAnsi="Arial"/>
          <w:b w:val="1"/>
          <w:bCs w:val="1"/>
          <w:sz w:val="24"/>
          <w:szCs w:val="24"/>
          <w:rtl w:val="0"/>
        </w:rPr>
        <w:t xml:space="preserve">Assessment: Marketing Strategies Portfolio – Ahmed Frozen Foods</w:t>
        <w:br w:type="textWrapping"/>
      </w:r>
      <w:r w:rsidDel="00000000" w:rsidR="00000000" w:rsidRPr="00000000">
        <w:rPr>
          <w:b w:val="1"/>
          <w:bCs w:val="1"/>
          <w:rtl w:val="0"/>
        </w:rPr>
        <w:t xml:space="preserve">Student Name: Ashraful Hoque</w:t>
      </w:r>
      <w:r w:rsidDel="00000000" w:rsidR="00000000" w:rsidRPr="00000000">
        <w:rPr>
          <w:rtl w:val="0"/>
        </w:rPr>
      </w:r>
    </w:p>
    <w:p w:rsidR="00000000" w:rsidDel="00000000" w:rsidP="00000000" w:rsidRDefault="00000000" w:rsidRPr="00000000" w14:paraId="0000000C">
      <w:pPr>
        <w:spacing w:after="200" w:line="360" w:lineRule="auto"/>
        <w:jc w:val="center"/>
        <w:rPr>
          <w:b w:val="1"/>
          <w:bCs w:val="1"/>
        </w:rPr>
      </w:pPr>
      <w:r w:rsidDel="00000000" w:rsidR="00000000" w:rsidRPr="00000000">
        <w:rPr>
          <w:b w:val="1"/>
          <w:bCs w:val="1"/>
          <w:rtl w:val="0"/>
        </w:rPr>
        <w:t xml:space="preserve">Student ID: 2522430</w:t>
      </w:r>
    </w:p>
    <w:p w:rsidR="00000000" w:rsidDel="00000000" w:rsidP="00000000" w:rsidRDefault="00000000" w:rsidRPr="00000000" w14:paraId="0000000D">
      <w:pPr>
        <w:spacing w:after="200" w:line="360" w:lineRule="auto"/>
        <w:jc w:val="center"/>
        <w:rPr/>
      </w:pPr>
      <w:r w:rsidDel="00000000" w:rsidR="00000000" w:rsidRPr="00000000">
        <w:rPr>
          <w:rFonts w:ascii="Arial" w:cs="Arial" w:eastAsia="Arial" w:hAnsi="Arial"/>
          <w:b w:val="1"/>
          <w:bCs w:val="1"/>
          <w:sz w:val="24"/>
          <w:szCs w:val="24"/>
          <w:rtl w:val="0"/>
        </w:rPr>
        <w:t xml:space="preserve">Lecturer: Laila Maazouz / Dian Mayasari</w:t>
      </w:r>
      <w:r w:rsidDel="00000000" w:rsidR="00000000" w:rsidRPr="00000000">
        <w:rPr>
          <w:rtl w:val="0"/>
        </w:rPr>
      </w:r>
    </w:p>
    <w:p w:rsidR="00000000" w:rsidDel="00000000" w:rsidP="00000000" w:rsidRDefault="00000000" w:rsidRPr="00000000" w14:paraId="0000000E">
      <w:pPr>
        <w:spacing w:line="360" w:lineRule="auto"/>
        <w:rPr/>
      </w:pPr>
      <w:r w:rsidDel="00000000" w:rsidR="00000000" w:rsidRPr="00000000">
        <w:rPr>
          <w:rtl w:val="0"/>
        </w:rPr>
      </w:r>
    </w:p>
    <w:p w:rsidR="00000000" w:rsidDel="00000000" w:rsidP="00000000" w:rsidRDefault="00000000" w:rsidRPr="00000000" w14:paraId="0000000F">
      <w:pPr>
        <w:spacing w:after="200" w:line="360" w:lineRule="auto"/>
        <w:jc w:val="center"/>
        <w:rPr/>
      </w:pPr>
      <w:r w:rsidDel="00000000" w:rsidR="00000000" w:rsidRPr="00000000">
        <w:rPr>
          <w:rFonts w:ascii="Arial" w:cs="Arial" w:eastAsia="Arial" w:hAnsi="Arial"/>
          <w:b w:val="1"/>
          <w:bCs w:val="1"/>
          <w:sz w:val="24"/>
          <w:szCs w:val="24"/>
          <w:rtl w:val="0"/>
        </w:rPr>
        <w:t xml:space="preserve">Word Count: 2,500 (±10%)</w:t>
      </w:r>
      <w:r w:rsidDel="00000000" w:rsidR="00000000" w:rsidRPr="00000000">
        <w:rPr>
          <w:rtl w:val="0"/>
        </w:rPr>
      </w:r>
    </w:p>
    <w:p w:rsidR="00000000" w:rsidDel="00000000" w:rsidP="00000000" w:rsidRDefault="00000000" w:rsidRPr="00000000" w14:paraId="00000010">
      <w:pPr>
        <w:spacing w:line="360" w:lineRule="auto"/>
        <w:jc w:val="center"/>
        <w:rPr/>
      </w:pPr>
      <w:r w:rsidDel="00000000" w:rsidR="00000000" w:rsidRPr="00000000">
        <w:rPr>
          <w:rFonts w:ascii="Arial" w:cs="Arial" w:eastAsia="Arial" w:hAnsi="Arial"/>
          <w:sz w:val="24"/>
          <w:szCs w:val="24"/>
          <w:rtl w:val="0"/>
        </w:rPr>
        <w:t xml:space="preserve">Submission deadline: 1st May 2026</w:t>
      </w:r>
      <w:r w:rsidDel="00000000" w:rsidR="00000000" w:rsidRPr="00000000">
        <w:rPr>
          <w:rtl w:val="0"/>
        </w:rPr>
      </w:r>
    </w:p>
    <w:p w:rsidR="00000000" w:rsidDel="00000000" w:rsidP="00000000" w:rsidRDefault="00000000" w:rsidRPr="00000000" w14:paraId="00000011">
      <w:pPr>
        <w:rPr/>
      </w:pPr>
      <w:r w:rsidDel="00000000" w:rsidR="00000000" w:rsidRPr="00000000">
        <w:br w:type="page"/>
      </w:r>
      <w:r w:rsidDel="00000000" w:rsidR="00000000" w:rsidRPr="00000000">
        <w:rPr>
          <w:rtl w:val="0"/>
        </w:rPr>
      </w:r>
    </w:p>
    <w:p w:rsidR="00000000" w:rsidDel="00000000" w:rsidP="00000000" w:rsidRDefault="00000000" w:rsidRPr="00000000" w14:paraId="00000012">
      <w:pPr>
        <w:spacing w:after="200" w:line="360" w:lineRule="auto"/>
        <w:jc w:val="center"/>
        <w:rPr/>
      </w:pPr>
      <w:r w:rsidDel="00000000" w:rsidR="00000000" w:rsidRPr="00000000">
        <w:rPr>
          <w:rFonts w:ascii="Arial" w:cs="Arial" w:eastAsia="Arial" w:hAnsi="Arial"/>
          <w:b w:val="1"/>
          <w:bCs w:val="1"/>
          <w:sz w:val="28"/>
          <w:szCs w:val="28"/>
          <w:rtl w:val="0"/>
        </w:rPr>
        <w:t xml:space="preserve">Acknowledgement of AI Tool Use</w:t>
      </w:r>
      <w:r w:rsidDel="00000000" w:rsidR="00000000" w:rsidRPr="00000000">
        <w:rPr>
          <w:rtl w:val="0"/>
        </w:rPr>
      </w:r>
    </w:p>
    <w:p w:rsidR="00000000" w:rsidDel="00000000" w:rsidP="00000000" w:rsidRDefault="00000000" w:rsidRPr="00000000" w14:paraId="00000013">
      <w:pPr>
        <w:spacing w:after="100" w:line="360" w:lineRule="auto"/>
        <w:jc w:val="both"/>
        <w:rPr/>
      </w:pPr>
      <w:r w:rsidDel="00000000" w:rsidR="00000000" w:rsidRPr="00000000">
        <w:rPr>
          <w:rFonts w:ascii="Arial" w:cs="Arial" w:eastAsia="Arial" w:hAnsi="Arial"/>
          <w:sz w:val="24"/>
          <w:szCs w:val="24"/>
          <w:rtl w:val="0"/>
        </w:rPr>
        <w:t xml:space="preserve">In accordance with the UWTSD AI Use Acknowledgement Guidelines (February 2026), the following AI tools were used within the permitted categories of Research, Proofreading, and Creative as indicated in the assessment brief.</w:t>
      </w:r>
      <w:r w:rsidDel="00000000" w:rsidR="00000000" w:rsidRPr="00000000">
        <w:rPr>
          <w:rtl w:val="0"/>
        </w:rPr>
      </w:r>
    </w:p>
    <w:p w:rsidR="00000000" w:rsidDel="00000000" w:rsidP="00000000" w:rsidRDefault="00000000" w:rsidRPr="00000000" w14:paraId="00000014">
      <w:pPr>
        <w:spacing w:line="360" w:lineRule="auto"/>
        <w:rPr/>
      </w:pPr>
      <w:r w:rsidDel="00000000" w:rsidR="00000000" w:rsidRPr="00000000">
        <w:rPr>
          <w:rtl w:val="0"/>
        </w:rPr>
      </w:r>
    </w:p>
    <w:p w:rsidR="00000000" w:rsidDel="00000000" w:rsidP="00000000" w:rsidRDefault="00000000" w:rsidRPr="00000000" w14:paraId="00000015">
      <w:pPr>
        <w:spacing w:after="100" w:line="360" w:lineRule="auto"/>
        <w:jc w:val="both"/>
        <w:rPr/>
      </w:pPr>
      <w:r w:rsidDel="00000000" w:rsidR="00000000" w:rsidRPr="00000000">
        <w:rPr>
          <w:rFonts w:ascii="Arial" w:cs="Arial" w:eastAsia="Arial" w:hAnsi="Arial"/>
          <w:sz w:val="24"/>
          <w:szCs w:val="24"/>
          <w:rtl w:val="0"/>
        </w:rPr>
        <w:t xml:space="preserve">I acknowledge the use of Google Gemini (https://gemini.google.com/) on 5 March 2026 to support my research using the prompt(s):</w:t>
      </w:r>
      <w:r w:rsidDel="00000000" w:rsidR="00000000" w:rsidRPr="00000000">
        <w:rPr>
          <w:rtl w:val="0"/>
        </w:rPr>
      </w:r>
    </w:p>
    <w:p w:rsidR="00000000" w:rsidDel="00000000" w:rsidP="00000000" w:rsidRDefault="00000000" w:rsidRPr="00000000" w14:paraId="00000016">
      <w:pPr>
        <w:spacing w:after="40" w:line="360" w:lineRule="auto"/>
        <w:ind w:left="720" w:firstLine="0"/>
        <w:rPr/>
      </w:pPr>
      <w:r w:rsidDel="00000000" w:rsidR="00000000" w:rsidRPr="00000000">
        <w:rPr>
          <w:rFonts w:ascii="Arial" w:cs="Arial" w:eastAsia="Arial" w:hAnsi="Arial"/>
          <w:sz w:val="24"/>
          <w:szCs w:val="24"/>
          <w:rtl w:val="0"/>
        </w:rPr>
        <w:t xml:space="preserve">1. What is the current size and growth rate of the frozen food market in Bangladesh and Pakistan?</w:t>
      </w:r>
      <w:r w:rsidDel="00000000" w:rsidR="00000000" w:rsidRPr="00000000">
        <w:rPr>
          <w:rtl w:val="0"/>
        </w:rPr>
      </w:r>
    </w:p>
    <w:p w:rsidR="00000000" w:rsidDel="00000000" w:rsidP="00000000" w:rsidRDefault="00000000" w:rsidRPr="00000000" w14:paraId="00000017">
      <w:pPr>
        <w:spacing w:after="40" w:line="360" w:lineRule="auto"/>
        <w:ind w:left="720" w:firstLine="0"/>
        <w:rPr/>
      </w:pPr>
      <w:r w:rsidDel="00000000" w:rsidR="00000000" w:rsidRPr="00000000">
        <w:rPr>
          <w:rFonts w:ascii="Arial" w:cs="Arial" w:eastAsia="Arial" w:hAnsi="Arial"/>
          <w:sz w:val="24"/>
          <w:szCs w:val="24"/>
          <w:rtl w:val="0"/>
        </w:rPr>
        <w:t xml:space="preserve">2. How is Ahmed Food Products Ltd positioned in the Bangladeshi food market and what product categories do they operate in?</w:t>
      </w:r>
      <w:r w:rsidDel="00000000" w:rsidR="00000000" w:rsidRPr="00000000">
        <w:rPr>
          <w:rtl w:val="0"/>
        </w:rPr>
      </w:r>
    </w:p>
    <w:p w:rsidR="00000000" w:rsidDel="00000000" w:rsidP="00000000" w:rsidRDefault="00000000" w:rsidRPr="00000000" w14:paraId="00000018">
      <w:pPr>
        <w:spacing w:after="40" w:line="360" w:lineRule="auto"/>
        <w:ind w:left="720" w:firstLine="0"/>
        <w:rPr/>
      </w:pPr>
      <w:r w:rsidDel="00000000" w:rsidR="00000000" w:rsidRPr="00000000">
        <w:rPr>
          <w:rFonts w:ascii="Arial" w:cs="Arial" w:eastAsia="Arial" w:hAnsi="Arial"/>
          <w:sz w:val="24"/>
          <w:szCs w:val="24"/>
          <w:rtl w:val="0"/>
        </w:rPr>
        <w:t xml:space="preserve">3. What digital marketing strategies are most effective for food brands in South Asian markets?</w:t>
      </w:r>
      <w:r w:rsidDel="00000000" w:rsidR="00000000" w:rsidRPr="00000000">
        <w:rPr>
          <w:rtl w:val="0"/>
        </w:rPr>
      </w:r>
    </w:p>
    <w:p w:rsidR="00000000" w:rsidDel="00000000" w:rsidP="00000000" w:rsidRDefault="00000000" w:rsidRPr="00000000" w14:paraId="00000019">
      <w:pPr>
        <w:spacing w:after="100" w:line="360" w:lineRule="auto"/>
        <w:jc w:val="both"/>
        <w:rPr/>
      </w:pPr>
      <w:r w:rsidDel="00000000" w:rsidR="00000000" w:rsidRPr="00000000">
        <w:rPr>
          <w:rFonts w:ascii="Arial" w:cs="Arial" w:eastAsia="Arial" w:hAnsi="Arial"/>
          <w:i w:val="1"/>
          <w:iCs w:val="1"/>
          <w:sz w:val="22"/>
          <w:szCs w:val="22"/>
          <w:rtl w:val="0"/>
        </w:rPr>
        <w:t xml:space="preserve">I confirm that I have not presented any AI generated text as my own work. I confirm I have copies of my drafts, notes, and other resources I used before, and after the use of AI tools which I may be asked to provide in evidence.</w:t>
      </w:r>
      <w:r w:rsidDel="00000000" w:rsidR="00000000" w:rsidRPr="00000000">
        <w:rPr>
          <w:rtl w:val="0"/>
        </w:rPr>
      </w:r>
    </w:p>
    <w:p w:rsidR="00000000" w:rsidDel="00000000" w:rsidP="00000000" w:rsidRDefault="00000000" w:rsidRPr="00000000" w14:paraId="0000001A">
      <w:pPr>
        <w:spacing w:line="360" w:lineRule="auto"/>
        <w:rPr/>
      </w:pPr>
      <w:r w:rsidDel="00000000" w:rsidR="00000000" w:rsidRPr="00000000">
        <w:rPr>
          <w:rtl w:val="0"/>
        </w:rPr>
      </w:r>
    </w:p>
    <w:p w:rsidR="00000000" w:rsidDel="00000000" w:rsidP="00000000" w:rsidRDefault="00000000" w:rsidRPr="00000000" w14:paraId="0000001B">
      <w:pPr>
        <w:spacing w:after="100" w:line="360" w:lineRule="auto"/>
        <w:jc w:val="both"/>
        <w:rPr/>
      </w:pPr>
      <w:r w:rsidDel="00000000" w:rsidR="00000000" w:rsidRPr="00000000">
        <w:rPr>
          <w:rFonts w:ascii="Arial" w:cs="Arial" w:eastAsia="Arial" w:hAnsi="Arial"/>
          <w:sz w:val="24"/>
          <w:szCs w:val="24"/>
          <w:rtl w:val="0"/>
        </w:rPr>
        <w:t xml:space="preserve">I acknowledge the use of Perplexity AI (https://www.perplexity.ai/) on 10 March 2026 to support my research using the prompt(s):</w:t>
      </w:r>
      <w:r w:rsidDel="00000000" w:rsidR="00000000" w:rsidRPr="00000000">
        <w:rPr>
          <w:rtl w:val="0"/>
        </w:rPr>
      </w:r>
    </w:p>
    <w:p w:rsidR="00000000" w:rsidDel="00000000" w:rsidP="00000000" w:rsidRDefault="00000000" w:rsidRPr="00000000" w14:paraId="0000001C">
      <w:pPr>
        <w:spacing w:after="40" w:line="360" w:lineRule="auto"/>
        <w:ind w:left="720" w:firstLine="0"/>
        <w:rPr/>
      </w:pPr>
      <w:r w:rsidDel="00000000" w:rsidR="00000000" w:rsidRPr="00000000">
        <w:rPr>
          <w:rFonts w:ascii="Arial" w:cs="Arial" w:eastAsia="Arial" w:hAnsi="Arial"/>
          <w:sz w:val="24"/>
          <w:szCs w:val="24"/>
          <w:rtl w:val="0"/>
        </w:rPr>
        <w:t xml:space="preserve">1. What services does Yes Spark Digital agency offer for food and beverage brand development?</w:t>
      </w:r>
      <w:r w:rsidDel="00000000" w:rsidR="00000000" w:rsidRPr="00000000">
        <w:rPr>
          <w:rtl w:val="0"/>
        </w:rPr>
      </w:r>
    </w:p>
    <w:p w:rsidR="00000000" w:rsidDel="00000000" w:rsidP="00000000" w:rsidRDefault="00000000" w:rsidRPr="00000000" w14:paraId="0000001D">
      <w:pPr>
        <w:spacing w:after="40" w:line="360" w:lineRule="auto"/>
        <w:ind w:left="720" w:firstLine="0"/>
        <w:rPr/>
      </w:pPr>
      <w:r w:rsidDel="00000000" w:rsidR="00000000" w:rsidRPr="00000000">
        <w:rPr>
          <w:rFonts w:ascii="Arial" w:cs="Arial" w:eastAsia="Arial" w:hAnsi="Arial"/>
          <w:sz w:val="24"/>
          <w:szCs w:val="24"/>
          <w:rtl w:val="0"/>
        </w:rPr>
        <w:t xml:space="preserve">2. How are Bangladeshi consumers adopting online grocery ordering apps like Chaldal and Daraz?</w:t>
      </w:r>
      <w:r w:rsidDel="00000000" w:rsidR="00000000" w:rsidRPr="00000000">
        <w:rPr>
          <w:rtl w:val="0"/>
        </w:rPr>
      </w:r>
    </w:p>
    <w:p w:rsidR="00000000" w:rsidDel="00000000" w:rsidP="00000000" w:rsidRDefault="00000000" w:rsidRPr="00000000" w14:paraId="0000001E">
      <w:pPr>
        <w:spacing w:after="100" w:line="360" w:lineRule="auto"/>
        <w:jc w:val="both"/>
        <w:rPr/>
      </w:pPr>
      <w:r w:rsidDel="00000000" w:rsidR="00000000" w:rsidRPr="00000000">
        <w:rPr>
          <w:rFonts w:ascii="Arial" w:cs="Arial" w:eastAsia="Arial" w:hAnsi="Arial"/>
          <w:i w:val="1"/>
          <w:iCs w:val="1"/>
          <w:sz w:val="22"/>
          <w:szCs w:val="22"/>
          <w:rtl w:val="0"/>
        </w:rPr>
        <w:t xml:space="preserve">I confirm that I have not presented any AI generated text as my own work. I confirm I have copies of my drafts, notes, and other resources I used before, and after the use of AI tools which I may be asked to provide in evidence.</w:t>
      </w:r>
      <w:r w:rsidDel="00000000" w:rsidR="00000000" w:rsidRPr="00000000">
        <w:rPr>
          <w:rtl w:val="0"/>
        </w:rPr>
      </w:r>
    </w:p>
    <w:p w:rsidR="00000000" w:rsidDel="00000000" w:rsidP="00000000" w:rsidRDefault="00000000" w:rsidRPr="00000000" w14:paraId="0000001F">
      <w:pPr>
        <w:spacing w:line="360" w:lineRule="auto"/>
        <w:rPr/>
      </w:pPr>
      <w:r w:rsidDel="00000000" w:rsidR="00000000" w:rsidRPr="00000000">
        <w:rPr>
          <w:rtl w:val="0"/>
        </w:rPr>
      </w:r>
    </w:p>
    <w:p w:rsidR="00000000" w:rsidDel="00000000" w:rsidP="00000000" w:rsidRDefault="00000000" w:rsidRPr="00000000" w14:paraId="00000020">
      <w:pPr>
        <w:spacing w:after="100" w:line="360" w:lineRule="auto"/>
        <w:jc w:val="both"/>
        <w:rPr/>
      </w:pPr>
      <w:r w:rsidDel="00000000" w:rsidR="00000000" w:rsidRPr="00000000">
        <w:rPr>
          <w:rFonts w:ascii="Arial" w:cs="Arial" w:eastAsia="Arial" w:hAnsi="Arial"/>
          <w:sz w:val="24"/>
          <w:szCs w:val="24"/>
          <w:rtl w:val="0"/>
        </w:rPr>
        <w:t xml:space="preserve">I acknowledge the use of Microsoft Copilot (https://copilot.microsoft.com/) on 14 March 2026 to support my research using the prompt(s):</w:t>
      </w:r>
      <w:r w:rsidDel="00000000" w:rsidR="00000000" w:rsidRPr="00000000">
        <w:rPr>
          <w:rtl w:val="0"/>
        </w:rPr>
      </w:r>
    </w:p>
    <w:p w:rsidR="00000000" w:rsidDel="00000000" w:rsidP="00000000" w:rsidRDefault="00000000" w:rsidRPr="00000000" w14:paraId="00000021">
      <w:pPr>
        <w:spacing w:after="40" w:line="360" w:lineRule="auto"/>
        <w:ind w:left="720" w:firstLine="0"/>
        <w:rPr/>
      </w:pPr>
      <w:r w:rsidDel="00000000" w:rsidR="00000000" w:rsidRPr="00000000">
        <w:rPr>
          <w:rFonts w:ascii="Arial" w:cs="Arial" w:eastAsia="Arial" w:hAnsi="Arial"/>
          <w:sz w:val="24"/>
          <w:szCs w:val="24"/>
          <w:rtl w:val="0"/>
        </w:rPr>
        <w:t xml:space="preserve">1. Summarise the key arguments in Kotler et al 2024 about brand extension strategies for established FMCG brands entering new product categories.</w:t>
      </w:r>
      <w:r w:rsidDel="00000000" w:rsidR="00000000" w:rsidRPr="00000000">
        <w:rPr>
          <w:rtl w:val="0"/>
        </w:rPr>
      </w:r>
    </w:p>
    <w:p w:rsidR="00000000" w:rsidDel="00000000" w:rsidP="00000000" w:rsidRDefault="00000000" w:rsidRPr="00000000" w14:paraId="00000022">
      <w:pPr>
        <w:spacing w:after="40" w:line="360" w:lineRule="auto"/>
        <w:ind w:left="720" w:firstLine="0"/>
        <w:rPr/>
      </w:pPr>
      <w:r w:rsidDel="00000000" w:rsidR="00000000" w:rsidRPr="00000000">
        <w:rPr>
          <w:rFonts w:ascii="Arial" w:cs="Arial" w:eastAsia="Arial" w:hAnsi="Arial"/>
          <w:sz w:val="24"/>
          <w:szCs w:val="24"/>
          <w:rtl w:val="0"/>
        </w:rPr>
        <w:t xml:space="preserve">2. What are the main barriers to frozen food adoption in developing markets and how do brands overcome them?</w:t>
      </w:r>
      <w:r w:rsidDel="00000000" w:rsidR="00000000" w:rsidRPr="00000000">
        <w:rPr>
          <w:rtl w:val="0"/>
        </w:rPr>
      </w:r>
    </w:p>
    <w:p w:rsidR="00000000" w:rsidDel="00000000" w:rsidP="00000000" w:rsidRDefault="00000000" w:rsidRPr="00000000" w14:paraId="00000023">
      <w:pPr>
        <w:spacing w:after="100" w:line="360" w:lineRule="auto"/>
        <w:jc w:val="both"/>
        <w:rPr/>
      </w:pPr>
      <w:r w:rsidDel="00000000" w:rsidR="00000000" w:rsidRPr="00000000">
        <w:rPr>
          <w:rFonts w:ascii="Arial" w:cs="Arial" w:eastAsia="Arial" w:hAnsi="Arial"/>
          <w:i w:val="1"/>
          <w:iCs w:val="1"/>
          <w:sz w:val="22"/>
          <w:szCs w:val="22"/>
          <w:rtl w:val="0"/>
        </w:rPr>
        <w:t xml:space="preserve">I confirm that I have not presented any AI generated text as my own work. I confirm I have copies of my drafts, notes, and other resources I used before, and after the use of AI tools which I may be asked to provide in evidence.</w:t>
      </w:r>
      <w:r w:rsidDel="00000000" w:rsidR="00000000" w:rsidRPr="00000000">
        <w:rPr>
          <w:rtl w:val="0"/>
        </w:rPr>
      </w:r>
    </w:p>
    <w:p w:rsidR="00000000" w:rsidDel="00000000" w:rsidP="00000000" w:rsidRDefault="00000000" w:rsidRPr="00000000" w14:paraId="00000024">
      <w:pPr>
        <w:spacing w:line="360" w:lineRule="auto"/>
        <w:rPr/>
      </w:pPr>
      <w:r w:rsidDel="00000000" w:rsidR="00000000" w:rsidRPr="00000000">
        <w:rPr>
          <w:rtl w:val="0"/>
        </w:rPr>
      </w:r>
    </w:p>
    <w:p w:rsidR="00000000" w:rsidDel="00000000" w:rsidP="00000000" w:rsidRDefault="00000000" w:rsidRPr="00000000" w14:paraId="00000025">
      <w:pPr>
        <w:spacing w:after="100" w:line="360" w:lineRule="auto"/>
        <w:jc w:val="both"/>
        <w:rPr/>
      </w:pPr>
      <w:r w:rsidDel="00000000" w:rsidR="00000000" w:rsidRPr="00000000">
        <w:rPr>
          <w:rFonts w:ascii="Arial" w:cs="Arial" w:eastAsia="Arial" w:hAnsi="Arial"/>
          <w:sz w:val="24"/>
          <w:szCs w:val="24"/>
          <w:rtl w:val="0"/>
        </w:rPr>
        <w:t xml:space="preserve">I acknowledge the use of ChatGPT (https://chatgpt.com/) on 18 March 2026 to support my research using the prompt(s):</w:t>
      </w:r>
      <w:r w:rsidDel="00000000" w:rsidR="00000000" w:rsidRPr="00000000">
        <w:rPr>
          <w:rtl w:val="0"/>
        </w:rPr>
      </w:r>
    </w:p>
    <w:p w:rsidR="00000000" w:rsidDel="00000000" w:rsidP="00000000" w:rsidRDefault="00000000" w:rsidRPr="00000000" w14:paraId="00000026">
      <w:pPr>
        <w:spacing w:after="40" w:line="360" w:lineRule="auto"/>
        <w:ind w:left="720" w:firstLine="0"/>
        <w:rPr/>
      </w:pPr>
      <w:r w:rsidDel="00000000" w:rsidR="00000000" w:rsidRPr="00000000">
        <w:rPr>
          <w:rFonts w:ascii="Arial" w:cs="Arial" w:eastAsia="Arial" w:hAnsi="Arial"/>
          <w:sz w:val="24"/>
          <w:szCs w:val="24"/>
          <w:rtl w:val="0"/>
        </w:rPr>
        <w:t xml:space="preserve">1. How do heritage food brands in Asia successfully extend into convenience and ready-to-eat categories without losing authenticity?</w:t>
      </w:r>
      <w:r w:rsidDel="00000000" w:rsidR="00000000" w:rsidRPr="00000000">
        <w:rPr>
          <w:rtl w:val="0"/>
        </w:rPr>
      </w:r>
    </w:p>
    <w:p w:rsidR="00000000" w:rsidDel="00000000" w:rsidP="00000000" w:rsidRDefault="00000000" w:rsidRPr="00000000" w14:paraId="00000027">
      <w:pPr>
        <w:spacing w:after="40" w:line="360" w:lineRule="auto"/>
        <w:ind w:left="720" w:firstLine="0"/>
        <w:rPr/>
      </w:pPr>
      <w:r w:rsidDel="00000000" w:rsidR="00000000" w:rsidRPr="00000000">
        <w:rPr>
          <w:rFonts w:ascii="Arial" w:cs="Arial" w:eastAsia="Arial" w:hAnsi="Arial"/>
          <w:sz w:val="24"/>
          <w:szCs w:val="24"/>
          <w:rtl w:val="0"/>
        </w:rPr>
        <w:t xml:space="preserve">2. What is the role of mobile apps in converting offline FMCG customers to online ordering in markets like Bangladesh?</w:t>
      </w:r>
      <w:r w:rsidDel="00000000" w:rsidR="00000000" w:rsidRPr="00000000">
        <w:rPr>
          <w:rtl w:val="0"/>
        </w:rPr>
      </w:r>
    </w:p>
    <w:p w:rsidR="00000000" w:rsidDel="00000000" w:rsidP="00000000" w:rsidRDefault="00000000" w:rsidRPr="00000000" w14:paraId="00000028">
      <w:pPr>
        <w:spacing w:after="100" w:line="360" w:lineRule="auto"/>
        <w:jc w:val="both"/>
        <w:rPr/>
      </w:pPr>
      <w:r w:rsidDel="00000000" w:rsidR="00000000" w:rsidRPr="00000000">
        <w:rPr>
          <w:rFonts w:ascii="Arial" w:cs="Arial" w:eastAsia="Arial" w:hAnsi="Arial"/>
          <w:i w:val="1"/>
          <w:iCs w:val="1"/>
          <w:sz w:val="22"/>
          <w:szCs w:val="22"/>
          <w:rtl w:val="0"/>
        </w:rPr>
        <w:t xml:space="preserve">I confirm that I have not presented any AI generated text as my own work. I confirm I have copies of my drafts, notes, and other resources I used before, and after the use of AI tools which I may be asked to provide in evidence.</w:t>
      </w:r>
      <w:r w:rsidDel="00000000" w:rsidR="00000000" w:rsidRPr="00000000">
        <w:rPr>
          <w:rtl w:val="0"/>
        </w:rPr>
      </w:r>
    </w:p>
    <w:p w:rsidR="00000000" w:rsidDel="00000000" w:rsidP="00000000" w:rsidRDefault="00000000" w:rsidRPr="00000000" w14:paraId="00000029">
      <w:pPr>
        <w:spacing w:line="360" w:lineRule="auto"/>
        <w:rPr/>
      </w:pPr>
      <w:r w:rsidDel="00000000" w:rsidR="00000000" w:rsidRPr="00000000">
        <w:rPr>
          <w:rtl w:val="0"/>
        </w:rPr>
      </w:r>
    </w:p>
    <w:p w:rsidR="00000000" w:rsidDel="00000000" w:rsidP="00000000" w:rsidRDefault="00000000" w:rsidRPr="00000000" w14:paraId="0000002A">
      <w:pPr>
        <w:spacing w:after="100" w:line="360" w:lineRule="auto"/>
        <w:jc w:val="both"/>
        <w:rPr/>
      </w:pPr>
      <w:r w:rsidDel="00000000" w:rsidR="00000000" w:rsidRPr="00000000">
        <w:rPr>
          <w:rFonts w:ascii="Arial" w:cs="Arial" w:eastAsia="Arial" w:hAnsi="Arial"/>
          <w:sz w:val="24"/>
          <w:szCs w:val="24"/>
          <w:rtl w:val="0"/>
        </w:rPr>
        <w:t xml:space="preserve">I acknowledge the use of SciSpace (https://typeset.io/) on 20 March 2026 to support my research using the prompt(s):</w:t>
      </w:r>
      <w:r w:rsidDel="00000000" w:rsidR="00000000" w:rsidRPr="00000000">
        <w:rPr>
          <w:rtl w:val="0"/>
        </w:rPr>
      </w:r>
    </w:p>
    <w:p w:rsidR="00000000" w:rsidDel="00000000" w:rsidP="00000000" w:rsidRDefault="00000000" w:rsidRPr="00000000" w14:paraId="0000002B">
      <w:pPr>
        <w:spacing w:after="40" w:line="360" w:lineRule="auto"/>
        <w:ind w:left="720" w:firstLine="0"/>
        <w:rPr/>
      </w:pPr>
      <w:r w:rsidDel="00000000" w:rsidR="00000000" w:rsidRPr="00000000">
        <w:rPr>
          <w:rFonts w:ascii="Arial" w:cs="Arial" w:eastAsia="Arial" w:hAnsi="Arial"/>
          <w:sz w:val="24"/>
          <w:szCs w:val="24"/>
          <w:rtl w:val="0"/>
        </w:rPr>
        <w:t xml:space="preserve">1. Find academic papers about brand extension success factors in the food industry published after 2020.</w:t>
      </w:r>
      <w:r w:rsidDel="00000000" w:rsidR="00000000" w:rsidRPr="00000000">
        <w:rPr>
          <w:rtl w:val="0"/>
        </w:rPr>
      </w:r>
    </w:p>
    <w:p w:rsidR="00000000" w:rsidDel="00000000" w:rsidP="00000000" w:rsidRDefault="00000000" w:rsidRPr="00000000" w14:paraId="0000002C">
      <w:pPr>
        <w:spacing w:after="100" w:line="360" w:lineRule="auto"/>
        <w:jc w:val="both"/>
        <w:rPr/>
      </w:pPr>
      <w:r w:rsidDel="00000000" w:rsidR="00000000" w:rsidRPr="00000000">
        <w:rPr>
          <w:rFonts w:ascii="Arial" w:cs="Arial" w:eastAsia="Arial" w:hAnsi="Arial"/>
          <w:i w:val="1"/>
          <w:iCs w:val="1"/>
          <w:sz w:val="22"/>
          <w:szCs w:val="22"/>
          <w:rtl w:val="0"/>
        </w:rPr>
        <w:t xml:space="preserve">I confirm that I have not presented any AI generated text as my own work. I confirm I have copies of my drafts, notes, and other resources I used before, and after the use of AI tools which I may be asked to provide in evidence.</w:t>
      </w:r>
      <w:r w:rsidDel="00000000" w:rsidR="00000000" w:rsidRPr="00000000">
        <w:rPr>
          <w:rtl w:val="0"/>
        </w:rPr>
      </w:r>
    </w:p>
    <w:p w:rsidR="00000000" w:rsidDel="00000000" w:rsidP="00000000" w:rsidRDefault="00000000" w:rsidRPr="00000000" w14:paraId="0000002D">
      <w:pPr>
        <w:spacing w:line="360" w:lineRule="auto"/>
        <w:rPr/>
      </w:pPr>
      <w:r w:rsidDel="00000000" w:rsidR="00000000" w:rsidRPr="00000000">
        <w:rPr>
          <w:rtl w:val="0"/>
        </w:rPr>
      </w:r>
    </w:p>
    <w:p w:rsidR="00000000" w:rsidDel="00000000" w:rsidP="00000000" w:rsidRDefault="00000000" w:rsidRPr="00000000" w14:paraId="0000002E">
      <w:pPr>
        <w:spacing w:after="100" w:line="360" w:lineRule="auto"/>
        <w:jc w:val="both"/>
        <w:rPr/>
      </w:pPr>
      <w:r w:rsidDel="00000000" w:rsidR="00000000" w:rsidRPr="00000000">
        <w:rPr>
          <w:rFonts w:ascii="Arial" w:cs="Arial" w:eastAsia="Arial" w:hAnsi="Arial"/>
          <w:sz w:val="24"/>
          <w:szCs w:val="24"/>
          <w:rtl w:val="0"/>
        </w:rPr>
        <w:t xml:space="preserve">I acknowledge the use of Grammarly (https://www.grammarly.com/) on 20 April 2026 to check my work using the prompt(s):</w:t>
      </w:r>
      <w:r w:rsidDel="00000000" w:rsidR="00000000" w:rsidRPr="00000000">
        <w:rPr>
          <w:rtl w:val="0"/>
        </w:rPr>
      </w:r>
    </w:p>
    <w:p w:rsidR="00000000" w:rsidDel="00000000" w:rsidP="00000000" w:rsidRDefault="00000000" w:rsidRPr="00000000" w14:paraId="0000002F">
      <w:pPr>
        <w:spacing w:after="40" w:line="360" w:lineRule="auto"/>
        <w:ind w:left="720" w:firstLine="0"/>
        <w:rPr/>
      </w:pPr>
      <w:r w:rsidDel="00000000" w:rsidR="00000000" w:rsidRPr="00000000">
        <w:rPr>
          <w:rFonts w:ascii="Arial" w:cs="Arial" w:eastAsia="Arial" w:hAnsi="Arial"/>
          <w:sz w:val="24"/>
          <w:szCs w:val="24"/>
          <w:rtl w:val="0"/>
        </w:rPr>
        <w:t xml:space="preserve">1. Check my STDP analysis and marketing mix sections for grammar, spelling and sentence structure.</w:t>
      </w:r>
      <w:r w:rsidDel="00000000" w:rsidR="00000000" w:rsidRPr="00000000">
        <w:rPr>
          <w:rtl w:val="0"/>
        </w:rPr>
      </w:r>
    </w:p>
    <w:p w:rsidR="00000000" w:rsidDel="00000000" w:rsidP="00000000" w:rsidRDefault="00000000" w:rsidRPr="00000000" w14:paraId="00000030">
      <w:pPr>
        <w:spacing w:after="40" w:line="360" w:lineRule="auto"/>
        <w:ind w:left="720" w:firstLine="0"/>
        <w:rPr/>
      </w:pPr>
      <w:r w:rsidDel="00000000" w:rsidR="00000000" w:rsidRPr="00000000">
        <w:rPr>
          <w:rFonts w:ascii="Arial" w:cs="Arial" w:eastAsia="Arial" w:hAnsi="Arial"/>
          <w:sz w:val="24"/>
          <w:szCs w:val="24"/>
          <w:rtl w:val="0"/>
        </w:rPr>
        <w:t xml:space="preserve">2. Review my reflection for readability and academic tone.</w:t>
      </w:r>
      <w:r w:rsidDel="00000000" w:rsidR="00000000" w:rsidRPr="00000000">
        <w:rPr>
          <w:rtl w:val="0"/>
        </w:rPr>
      </w:r>
    </w:p>
    <w:p w:rsidR="00000000" w:rsidDel="00000000" w:rsidP="00000000" w:rsidRDefault="00000000" w:rsidRPr="00000000" w14:paraId="00000031">
      <w:pPr>
        <w:spacing w:after="100" w:line="360" w:lineRule="auto"/>
        <w:jc w:val="both"/>
        <w:rPr/>
      </w:pPr>
      <w:r w:rsidDel="00000000" w:rsidR="00000000" w:rsidRPr="00000000">
        <w:rPr>
          <w:rFonts w:ascii="Arial" w:cs="Arial" w:eastAsia="Arial" w:hAnsi="Arial"/>
          <w:i w:val="1"/>
          <w:iCs w:val="1"/>
          <w:sz w:val="22"/>
          <w:szCs w:val="22"/>
          <w:rtl w:val="0"/>
        </w:rPr>
        <w:t xml:space="preserve">I confirm that I have not presented any AI generated text as my own work. I confirm I have copies of my drafts, notes, and other resources I used before, and after the use of AI tools which I may be asked to provide in evidence.</w:t>
      </w:r>
      <w:r w:rsidDel="00000000" w:rsidR="00000000" w:rsidRPr="00000000">
        <w:rPr>
          <w:rtl w:val="0"/>
        </w:rPr>
      </w:r>
    </w:p>
    <w:p w:rsidR="00000000" w:rsidDel="00000000" w:rsidP="00000000" w:rsidRDefault="00000000" w:rsidRPr="00000000" w14:paraId="00000032">
      <w:pPr>
        <w:spacing w:line="360" w:lineRule="auto"/>
        <w:rPr/>
      </w:pPr>
      <w:r w:rsidDel="00000000" w:rsidR="00000000" w:rsidRPr="00000000">
        <w:rPr>
          <w:rtl w:val="0"/>
        </w:rPr>
      </w:r>
    </w:p>
    <w:p w:rsidR="00000000" w:rsidDel="00000000" w:rsidP="00000000" w:rsidRDefault="00000000" w:rsidRPr="00000000" w14:paraId="00000033">
      <w:pPr>
        <w:spacing w:after="100" w:line="360" w:lineRule="auto"/>
        <w:jc w:val="both"/>
        <w:rPr/>
      </w:pPr>
      <w:r w:rsidDel="00000000" w:rsidR="00000000" w:rsidRPr="00000000">
        <w:rPr>
          <w:rFonts w:ascii="Arial" w:cs="Arial" w:eastAsia="Arial" w:hAnsi="Arial"/>
          <w:sz w:val="24"/>
          <w:szCs w:val="24"/>
          <w:rtl w:val="0"/>
        </w:rPr>
        <w:t xml:space="preserve">I acknowledge the use of QuillBot (https://quillbot.com/) on 22 April 2026 to check my work using the prompt(s):</w:t>
      </w:r>
      <w:r w:rsidDel="00000000" w:rsidR="00000000" w:rsidRPr="00000000">
        <w:rPr>
          <w:rtl w:val="0"/>
        </w:rPr>
      </w:r>
    </w:p>
    <w:p w:rsidR="00000000" w:rsidDel="00000000" w:rsidP="00000000" w:rsidRDefault="00000000" w:rsidRPr="00000000" w14:paraId="00000034">
      <w:pPr>
        <w:spacing w:after="40" w:line="360" w:lineRule="auto"/>
        <w:ind w:left="720" w:firstLine="0"/>
        <w:rPr/>
      </w:pPr>
      <w:r w:rsidDel="00000000" w:rsidR="00000000" w:rsidRPr="00000000">
        <w:rPr>
          <w:rFonts w:ascii="Arial" w:cs="Arial" w:eastAsia="Arial" w:hAnsi="Arial"/>
          <w:sz w:val="24"/>
          <w:szCs w:val="24"/>
          <w:rtl w:val="0"/>
        </w:rPr>
        <w:t xml:space="preserve">1. Check my introduction for any awkward phrasing or sentences that could be clearer.</w:t>
      </w:r>
      <w:r w:rsidDel="00000000" w:rsidR="00000000" w:rsidRPr="00000000">
        <w:rPr>
          <w:rtl w:val="0"/>
        </w:rPr>
      </w:r>
    </w:p>
    <w:p w:rsidR="00000000" w:rsidDel="00000000" w:rsidP="00000000" w:rsidRDefault="00000000" w:rsidRPr="00000000" w14:paraId="00000035">
      <w:pPr>
        <w:spacing w:after="100" w:line="360" w:lineRule="auto"/>
        <w:jc w:val="both"/>
        <w:rPr/>
      </w:pPr>
      <w:r w:rsidDel="00000000" w:rsidR="00000000" w:rsidRPr="00000000">
        <w:rPr>
          <w:rFonts w:ascii="Arial" w:cs="Arial" w:eastAsia="Arial" w:hAnsi="Arial"/>
          <w:i w:val="1"/>
          <w:iCs w:val="1"/>
          <w:sz w:val="22"/>
          <w:szCs w:val="22"/>
          <w:rtl w:val="0"/>
        </w:rPr>
        <w:t xml:space="preserve">I confirm that I have not presented any AI generated text as my own work. I confirm I have copies of my drafts, notes, and other resources I used before, and after the use of AI tools which I may be asked to provide in evidence.</w:t>
      </w:r>
      <w:r w:rsidDel="00000000" w:rsidR="00000000" w:rsidRPr="00000000">
        <w:rPr>
          <w:rtl w:val="0"/>
        </w:rPr>
      </w:r>
    </w:p>
    <w:p w:rsidR="00000000" w:rsidDel="00000000" w:rsidP="00000000" w:rsidRDefault="00000000" w:rsidRPr="00000000" w14:paraId="00000036">
      <w:pPr>
        <w:spacing w:line="360" w:lineRule="auto"/>
        <w:rPr/>
      </w:pPr>
      <w:r w:rsidDel="00000000" w:rsidR="00000000" w:rsidRPr="00000000">
        <w:rPr>
          <w:rtl w:val="0"/>
        </w:rPr>
      </w:r>
    </w:p>
    <w:p w:rsidR="00000000" w:rsidDel="00000000" w:rsidP="00000000" w:rsidRDefault="00000000" w:rsidRPr="00000000" w14:paraId="00000037">
      <w:pPr>
        <w:spacing w:after="100" w:line="360" w:lineRule="auto"/>
        <w:jc w:val="both"/>
        <w:rPr/>
      </w:pPr>
      <w:r w:rsidDel="00000000" w:rsidR="00000000" w:rsidRPr="00000000">
        <w:rPr>
          <w:rFonts w:ascii="Arial" w:cs="Arial" w:eastAsia="Arial" w:hAnsi="Arial"/>
          <w:sz w:val="24"/>
          <w:szCs w:val="24"/>
          <w:rtl w:val="0"/>
        </w:rPr>
        <w:t xml:space="preserve">I acknowledge the use of Canva AI (https://www.canva.com/) on 28 March 2026 to create my poster using the prompt(s):</w:t>
      </w:r>
      <w:r w:rsidDel="00000000" w:rsidR="00000000" w:rsidRPr="00000000">
        <w:rPr>
          <w:rtl w:val="0"/>
        </w:rPr>
      </w:r>
    </w:p>
    <w:p w:rsidR="00000000" w:rsidDel="00000000" w:rsidP="00000000" w:rsidRDefault="00000000" w:rsidRPr="00000000" w14:paraId="00000038">
      <w:pPr>
        <w:spacing w:after="40" w:line="360" w:lineRule="auto"/>
        <w:ind w:left="720" w:firstLine="0"/>
        <w:rPr/>
      </w:pPr>
      <w:r w:rsidDel="00000000" w:rsidR="00000000" w:rsidRPr="00000000">
        <w:rPr>
          <w:rFonts w:ascii="Arial" w:cs="Arial" w:eastAsia="Arial" w:hAnsi="Arial"/>
          <w:sz w:val="24"/>
          <w:szCs w:val="24"/>
          <w:rtl w:val="0"/>
        </w:rPr>
        <w:t xml:space="preserve">1. Help me design a brand extension poster for Ahmed Foods entering the frozen food market with sections for introduction, brand extension, market trends, sustainability, and conclusion.</w:t>
      </w:r>
      <w:r w:rsidDel="00000000" w:rsidR="00000000" w:rsidRPr="00000000">
        <w:rPr>
          <w:rtl w:val="0"/>
        </w:rPr>
      </w:r>
    </w:p>
    <w:p w:rsidR="00000000" w:rsidDel="00000000" w:rsidP="00000000" w:rsidRDefault="00000000" w:rsidRPr="00000000" w14:paraId="00000039">
      <w:pPr>
        <w:spacing w:after="40" w:line="360" w:lineRule="auto"/>
        <w:ind w:left="720" w:firstLine="0"/>
        <w:rPr/>
      </w:pPr>
      <w:r w:rsidDel="00000000" w:rsidR="00000000" w:rsidRPr="00000000">
        <w:rPr>
          <w:rFonts w:ascii="Arial" w:cs="Arial" w:eastAsia="Arial" w:hAnsi="Arial"/>
          <w:sz w:val="24"/>
          <w:szCs w:val="24"/>
          <w:rtl w:val="0"/>
        </w:rPr>
        <w:t xml:space="preserve">2. Generate food photography style images of frozen samosas, parathas, and biryani for my poster layout.</w:t>
      </w:r>
      <w:r w:rsidDel="00000000" w:rsidR="00000000" w:rsidRPr="00000000">
        <w:rPr>
          <w:rtl w:val="0"/>
        </w:rPr>
      </w:r>
    </w:p>
    <w:p w:rsidR="00000000" w:rsidDel="00000000" w:rsidP="00000000" w:rsidRDefault="00000000" w:rsidRPr="00000000" w14:paraId="0000003A">
      <w:pPr>
        <w:spacing w:after="100" w:line="360" w:lineRule="auto"/>
        <w:jc w:val="both"/>
        <w:rPr/>
      </w:pPr>
      <w:r w:rsidDel="00000000" w:rsidR="00000000" w:rsidRPr="00000000">
        <w:rPr>
          <w:rFonts w:ascii="Arial" w:cs="Arial" w:eastAsia="Arial" w:hAnsi="Arial"/>
          <w:i w:val="1"/>
          <w:iCs w:val="1"/>
          <w:sz w:val="22"/>
          <w:szCs w:val="22"/>
          <w:rtl w:val="0"/>
        </w:rPr>
        <w:t xml:space="preserve">I confirm that I have not presented any AI generated materials as my own work. I confirm I have copies of my drafts, notes, and other resources I used before, and after the use of AI tools which I may be asked to provide in evidence.</w:t>
      </w:r>
      <w:r w:rsidDel="00000000" w:rsidR="00000000" w:rsidRPr="00000000">
        <w:rPr>
          <w:rtl w:val="0"/>
        </w:rPr>
      </w:r>
    </w:p>
    <w:p w:rsidR="00000000" w:rsidDel="00000000" w:rsidP="00000000" w:rsidRDefault="00000000" w:rsidRPr="00000000" w14:paraId="0000003B">
      <w:pPr>
        <w:spacing w:line="360" w:lineRule="auto"/>
        <w:rPr/>
      </w:pPr>
      <w:r w:rsidDel="00000000" w:rsidR="00000000" w:rsidRPr="00000000">
        <w:rPr>
          <w:rtl w:val="0"/>
        </w:rPr>
      </w:r>
    </w:p>
    <w:p w:rsidR="00000000" w:rsidDel="00000000" w:rsidP="00000000" w:rsidRDefault="00000000" w:rsidRPr="00000000" w14:paraId="0000003C">
      <w:pPr>
        <w:rPr/>
      </w:pPr>
      <w:r w:rsidDel="00000000" w:rsidR="00000000" w:rsidRPr="00000000">
        <w:br w:type="page"/>
      </w:r>
      <w:r w:rsidDel="00000000" w:rsidR="00000000" w:rsidRPr="00000000">
        <w:rPr>
          <w:rtl w:val="0"/>
        </w:rPr>
      </w:r>
    </w:p>
    <w:p w:rsidR="00000000" w:rsidDel="00000000" w:rsidP="00000000" w:rsidRDefault="00000000" w:rsidRPr="00000000" w14:paraId="0000003D">
      <w:pPr>
        <w:pStyle w:val="Heading1"/>
        <w:spacing w:after="200" w:before="300" w:line="360" w:lineRule="auto"/>
        <w:rPr/>
      </w:pPr>
      <w:r w:rsidDel="00000000" w:rsidR="00000000" w:rsidRPr="00000000">
        <w:rPr>
          <w:rFonts w:ascii="Arial" w:cs="Arial" w:eastAsia="Arial" w:hAnsi="Arial"/>
          <w:b w:val="1"/>
          <w:bCs w:val="1"/>
          <w:color w:val="000000"/>
          <w:sz w:val="32"/>
          <w:szCs w:val="32"/>
          <w:rtl w:val="0"/>
        </w:rPr>
        <w:t xml:space="preserve">Table of Contents</w:t>
      </w:r>
      <w:r w:rsidDel="00000000" w:rsidR="00000000" w:rsidRPr="00000000">
        <w:rPr>
          <w:rtl w:val="0"/>
        </w:rPr>
      </w:r>
    </w:p>
    <w:sdt>
      <w:sdtPr>
        <w:id w:val="720593243"/>
        <w:docPartObj>
          <w:docPartGallery w:val="Table of Contents"/>
          <w:docPartUnique w:val="1"/>
        </w:docPartObj>
      </w:sdtPr>
      <w:sdtContent>
        <w:p w:rsidR="00000000" w:rsidDel="00000000" w:rsidP="00000000" w:rsidRDefault="00000000" w:rsidRPr="00000000" w14:paraId="0000003E">
          <w:pPr>
            <w:widowControl w:val="0"/>
            <w:tabs>
              <w:tab w:val="right" w:leader="dot" w:pos="12000"/>
            </w:tabs>
            <w:spacing w:before="60" w:lineRule="auto"/>
            <w:rPr>
              <w:b w:val="1"/>
              <w:bCs w:val="1"/>
              <w:color w:val="000000"/>
              <w:u w:val="none"/>
            </w:rPr>
          </w:pPr>
          <w:r w:rsidDel="00000000" w:rsidR="00000000" w:rsidRPr="00000000">
            <w:fldChar w:fldCharType="begin"/>
            <w:instrText xml:space="preserve"> TOC \h \u \z \t "Heading 1,1,Heading 2,2,Heading 3,3,Heading 4,4,Heading 5,5,Heading 6,6,"</w:instrText>
            <w:fldChar w:fldCharType="separate"/>
          </w:r>
          <w:hyperlink w:ancho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Table of Contents</w:t>
              <w:tab/>
              <w:t xml:space="preserve">5</w:t>
            </w:r>
          </w:hyperlink>
          <w:r w:rsidDel="00000000" w:rsidR="00000000" w:rsidRPr="00000000">
            <w:rPr>
              <w:rtl w:val="0"/>
            </w:rPr>
          </w:r>
        </w:p>
        <w:p w:rsidR="00000000" w:rsidDel="00000000" w:rsidP="00000000" w:rsidRDefault="00000000" w:rsidRPr="00000000" w14:paraId="0000003F">
          <w:pPr>
            <w:widowControl w:val="0"/>
            <w:tabs>
              <w:tab w:val="right" w:leader="dot" w:pos="12000"/>
            </w:tabs>
            <w:spacing w:before="60" w:lineRule="auto"/>
            <w:rPr>
              <w:b w:val="1"/>
              <w:bCs w:val="1"/>
              <w:color w:val="000000"/>
              <w:u w:val="none"/>
            </w:rPr>
          </w:pPr>
          <w:hyperlink w:ancho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Introduction</w:t>
              <w:tab/>
              <w:t xml:space="preserve">6</w:t>
            </w:r>
          </w:hyperlink>
          <w:r w:rsidDel="00000000" w:rsidR="00000000" w:rsidRPr="00000000">
            <w:rPr>
              <w:rtl w:val="0"/>
            </w:rPr>
          </w:r>
        </w:p>
        <w:p w:rsidR="00000000" w:rsidDel="00000000" w:rsidP="00000000" w:rsidRDefault="00000000" w:rsidRPr="00000000" w14:paraId="00000040">
          <w:pPr>
            <w:widowControl w:val="0"/>
            <w:tabs>
              <w:tab w:val="right" w:leader="dot" w:pos="12000"/>
            </w:tabs>
            <w:spacing w:before="60" w:lineRule="auto"/>
            <w:ind w:left="360" w:firstLine="0"/>
            <w:rPr>
              <w:color w:val="000000"/>
              <w:u w:val="none"/>
            </w:rPr>
          </w:pPr>
          <w:hyperlink w:anchor="_j8ghyswwet7y">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Element 1: Brand Extension Poster Presentation</w:t>
              <w:tab/>
              <w:t xml:space="preserve">7</w:t>
            </w:r>
          </w:hyperlink>
          <w:r w:rsidDel="00000000" w:rsidR="00000000" w:rsidRPr="00000000">
            <w:rPr>
              <w:rtl w:val="0"/>
            </w:rPr>
          </w:r>
        </w:p>
        <w:p w:rsidR="00000000" w:rsidDel="00000000" w:rsidP="00000000" w:rsidRDefault="00000000" w:rsidRPr="00000000" w14:paraId="00000041">
          <w:pPr>
            <w:widowControl w:val="0"/>
            <w:tabs>
              <w:tab w:val="right" w:leader="dot" w:pos="12000"/>
            </w:tabs>
            <w:spacing w:before="60" w:lineRule="auto"/>
            <w:rPr>
              <w:b w:val="1"/>
              <w:bCs w:val="1"/>
              <w:color w:val="000000"/>
              <w:u w:val="none"/>
            </w:rPr>
          </w:pPr>
          <w:hyperlink w:ancho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Element 2: Segmentation, Targeting, Differentiation, and Positioning (STDP) Analysis</w:t>
              <w:tab/>
              <w:t xml:space="preserve">8</w:t>
            </w:r>
          </w:hyperlink>
          <w:r w:rsidDel="00000000" w:rsidR="00000000" w:rsidRPr="00000000">
            <w:rPr>
              <w:rtl w:val="0"/>
            </w:rPr>
          </w:r>
        </w:p>
        <w:p w:rsidR="00000000" w:rsidDel="00000000" w:rsidP="00000000" w:rsidRDefault="00000000" w:rsidRPr="00000000" w14:paraId="00000042">
          <w:pPr>
            <w:widowControl w:val="0"/>
            <w:tabs>
              <w:tab w:val="right" w:leader="dot" w:pos="12000"/>
            </w:tabs>
            <w:spacing w:before="60" w:lineRule="auto"/>
            <w:ind w:left="360" w:firstLine="0"/>
            <w:rPr>
              <w:color w:val="000000"/>
              <w:u w:val="none"/>
            </w:rPr>
          </w:pPr>
          <w:hyperlink w:ancho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2.1 Market Segmentation</w:t>
              <w:tab/>
              <w:t xml:space="preserve">8</w:t>
            </w:r>
          </w:hyperlink>
          <w:r w:rsidDel="00000000" w:rsidR="00000000" w:rsidRPr="00000000">
            <w:rPr>
              <w:rtl w:val="0"/>
            </w:rPr>
          </w:r>
        </w:p>
        <w:p w:rsidR="00000000" w:rsidDel="00000000" w:rsidP="00000000" w:rsidRDefault="00000000" w:rsidRPr="00000000" w14:paraId="00000043">
          <w:pPr>
            <w:widowControl w:val="0"/>
            <w:tabs>
              <w:tab w:val="right" w:leader="dot" w:pos="12000"/>
            </w:tabs>
            <w:spacing w:before="60" w:lineRule="auto"/>
            <w:ind w:left="360" w:firstLine="0"/>
            <w:rPr>
              <w:color w:val="000000"/>
              <w:u w:val="none"/>
            </w:rPr>
          </w:pPr>
          <w:hyperlink w:ancho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2.2 Target Market</w:t>
              <w:tab/>
              <w:t xml:space="preserve">9</w:t>
            </w:r>
          </w:hyperlink>
          <w:r w:rsidDel="00000000" w:rsidR="00000000" w:rsidRPr="00000000">
            <w:rPr>
              <w:rtl w:val="0"/>
            </w:rPr>
          </w:r>
        </w:p>
        <w:p w:rsidR="00000000" w:rsidDel="00000000" w:rsidP="00000000" w:rsidRDefault="00000000" w:rsidRPr="00000000" w14:paraId="00000044">
          <w:pPr>
            <w:widowControl w:val="0"/>
            <w:tabs>
              <w:tab w:val="right" w:leader="dot" w:pos="12000"/>
            </w:tabs>
            <w:spacing w:before="60" w:lineRule="auto"/>
            <w:ind w:left="360" w:firstLine="0"/>
            <w:rPr>
              <w:color w:val="000000"/>
              <w:u w:val="none"/>
            </w:rPr>
          </w:pPr>
          <w:hyperlink w:ancho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2.3 Differentiation</w:t>
              <w:tab/>
              <w:t xml:space="preserve">9</w:t>
            </w:r>
          </w:hyperlink>
          <w:r w:rsidDel="00000000" w:rsidR="00000000" w:rsidRPr="00000000">
            <w:rPr>
              <w:rtl w:val="0"/>
            </w:rPr>
          </w:r>
        </w:p>
        <w:p w:rsidR="00000000" w:rsidDel="00000000" w:rsidP="00000000" w:rsidRDefault="00000000" w:rsidRPr="00000000" w14:paraId="00000045">
          <w:pPr>
            <w:widowControl w:val="0"/>
            <w:tabs>
              <w:tab w:val="right" w:leader="dot" w:pos="12000"/>
            </w:tabs>
            <w:spacing w:before="60" w:lineRule="auto"/>
            <w:ind w:left="360" w:firstLine="0"/>
            <w:rPr>
              <w:color w:val="000000"/>
              <w:u w:val="none"/>
            </w:rPr>
          </w:pPr>
          <w:hyperlink w:ancho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2.4 Positioning</w:t>
              <w:tab/>
              <w:t xml:space="preserve">10</w:t>
            </w:r>
          </w:hyperlink>
          <w:r w:rsidDel="00000000" w:rsidR="00000000" w:rsidRPr="00000000">
            <w:rPr>
              <w:rtl w:val="0"/>
            </w:rPr>
          </w:r>
        </w:p>
        <w:p w:rsidR="00000000" w:rsidDel="00000000" w:rsidP="00000000" w:rsidRDefault="00000000" w:rsidRPr="00000000" w14:paraId="00000046">
          <w:pPr>
            <w:widowControl w:val="0"/>
            <w:tabs>
              <w:tab w:val="right" w:leader="dot" w:pos="12000"/>
            </w:tabs>
            <w:spacing w:before="60" w:lineRule="auto"/>
            <w:rPr>
              <w:b w:val="1"/>
              <w:bCs w:val="1"/>
              <w:color w:val="000000"/>
              <w:u w:val="none"/>
            </w:rPr>
          </w:pPr>
          <w:hyperlink w:ancho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Element 3: Marketing Mix (7Ps)</w:t>
              <w:tab/>
              <w:t xml:space="preserve">11</w:t>
            </w:r>
          </w:hyperlink>
          <w:r w:rsidDel="00000000" w:rsidR="00000000" w:rsidRPr="00000000">
            <w:rPr>
              <w:rtl w:val="0"/>
            </w:rPr>
          </w:r>
        </w:p>
        <w:p w:rsidR="00000000" w:rsidDel="00000000" w:rsidP="00000000" w:rsidRDefault="00000000" w:rsidRPr="00000000" w14:paraId="00000047">
          <w:pPr>
            <w:widowControl w:val="0"/>
            <w:tabs>
              <w:tab w:val="right" w:leader="dot" w:pos="12000"/>
            </w:tabs>
            <w:spacing w:before="60" w:lineRule="auto"/>
            <w:ind w:left="360" w:firstLine="0"/>
            <w:rPr>
              <w:color w:val="000000"/>
              <w:u w:val="none"/>
            </w:rPr>
          </w:pPr>
          <w:hyperlink w:ancho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3.1 Product</w:t>
              <w:tab/>
              <w:t xml:space="preserve">11</w:t>
            </w:r>
          </w:hyperlink>
          <w:r w:rsidDel="00000000" w:rsidR="00000000" w:rsidRPr="00000000">
            <w:rPr>
              <w:rtl w:val="0"/>
            </w:rPr>
          </w:r>
        </w:p>
        <w:p w:rsidR="00000000" w:rsidDel="00000000" w:rsidP="00000000" w:rsidRDefault="00000000" w:rsidRPr="00000000" w14:paraId="00000048">
          <w:pPr>
            <w:widowControl w:val="0"/>
            <w:tabs>
              <w:tab w:val="right" w:leader="dot" w:pos="12000"/>
            </w:tabs>
            <w:spacing w:before="60" w:lineRule="auto"/>
            <w:ind w:left="360" w:firstLine="0"/>
            <w:rPr>
              <w:color w:val="000000"/>
              <w:u w:val="none"/>
            </w:rPr>
          </w:pPr>
          <w:hyperlink w:ancho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3.2 Price</w:t>
              <w:tab/>
              <w:t xml:space="preserve">11</w:t>
            </w:r>
          </w:hyperlink>
          <w:r w:rsidDel="00000000" w:rsidR="00000000" w:rsidRPr="00000000">
            <w:rPr>
              <w:rtl w:val="0"/>
            </w:rPr>
          </w:r>
        </w:p>
        <w:p w:rsidR="00000000" w:rsidDel="00000000" w:rsidP="00000000" w:rsidRDefault="00000000" w:rsidRPr="00000000" w14:paraId="00000049">
          <w:pPr>
            <w:widowControl w:val="0"/>
            <w:tabs>
              <w:tab w:val="right" w:leader="dot" w:pos="12000"/>
            </w:tabs>
            <w:spacing w:before="60" w:lineRule="auto"/>
            <w:ind w:left="360" w:firstLine="0"/>
            <w:rPr>
              <w:color w:val="000000"/>
              <w:u w:val="none"/>
            </w:rPr>
          </w:pPr>
          <w:hyperlink w:ancho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3.3 Place</w:t>
              <w:tab/>
              <w:t xml:space="preserve">12</w:t>
            </w:r>
          </w:hyperlink>
          <w:r w:rsidDel="00000000" w:rsidR="00000000" w:rsidRPr="00000000">
            <w:rPr>
              <w:rtl w:val="0"/>
            </w:rPr>
          </w:r>
        </w:p>
        <w:p w:rsidR="00000000" w:rsidDel="00000000" w:rsidP="00000000" w:rsidRDefault="00000000" w:rsidRPr="00000000" w14:paraId="0000004A">
          <w:pPr>
            <w:widowControl w:val="0"/>
            <w:tabs>
              <w:tab w:val="right" w:leader="dot" w:pos="12000"/>
            </w:tabs>
            <w:spacing w:before="60" w:lineRule="auto"/>
            <w:ind w:left="360" w:firstLine="0"/>
            <w:rPr>
              <w:color w:val="000000"/>
              <w:u w:val="none"/>
            </w:rPr>
          </w:pPr>
          <w:hyperlink w:ancho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3.4 Promotion</w:t>
              <w:tab/>
              <w:t xml:space="preserve">12</w:t>
            </w:r>
          </w:hyperlink>
          <w:r w:rsidDel="00000000" w:rsidR="00000000" w:rsidRPr="00000000">
            <w:rPr>
              <w:rtl w:val="0"/>
            </w:rPr>
          </w:r>
        </w:p>
        <w:p w:rsidR="00000000" w:rsidDel="00000000" w:rsidP="00000000" w:rsidRDefault="00000000" w:rsidRPr="00000000" w14:paraId="0000004B">
          <w:pPr>
            <w:widowControl w:val="0"/>
            <w:tabs>
              <w:tab w:val="right" w:leader="dot" w:pos="12000"/>
            </w:tabs>
            <w:spacing w:before="60" w:lineRule="auto"/>
            <w:ind w:left="360" w:firstLine="0"/>
            <w:rPr>
              <w:color w:val="000000"/>
              <w:u w:val="none"/>
            </w:rPr>
          </w:pPr>
          <w:hyperlink w:ancho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3.5 People</w:t>
              <w:tab/>
              <w:t xml:space="preserve">12</w:t>
            </w:r>
          </w:hyperlink>
          <w:r w:rsidDel="00000000" w:rsidR="00000000" w:rsidRPr="00000000">
            <w:rPr>
              <w:rtl w:val="0"/>
            </w:rPr>
          </w:r>
        </w:p>
        <w:p w:rsidR="00000000" w:rsidDel="00000000" w:rsidP="00000000" w:rsidRDefault="00000000" w:rsidRPr="00000000" w14:paraId="0000004C">
          <w:pPr>
            <w:widowControl w:val="0"/>
            <w:tabs>
              <w:tab w:val="right" w:leader="dot" w:pos="12000"/>
            </w:tabs>
            <w:spacing w:before="60" w:lineRule="auto"/>
            <w:ind w:left="360" w:firstLine="0"/>
            <w:rPr>
              <w:color w:val="000000"/>
              <w:u w:val="none"/>
            </w:rPr>
          </w:pPr>
          <w:hyperlink w:ancho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3.6 Process</w:t>
              <w:tab/>
              <w:t xml:space="preserve">13</w:t>
            </w:r>
          </w:hyperlink>
          <w:r w:rsidDel="00000000" w:rsidR="00000000" w:rsidRPr="00000000">
            <w:rPr>
              <w:rtl w:val="0"/>
            </w:rPr>
          </w:r>
        </w:p>
        <w:p w:rsidR="00000000" w:rsidDel="00000000" w:rsidP="00000000" w:rsidRDefault="00000000" w:rsidRPr="00000000" w14:paraId="0000004D">
          <w:pPr>
            <w:widowControl w:val="0"/>
            <w:tabs>
              <w:tab w:val="right" w:leader="dot" w:pos="12000"/>
            </w:tabs>
            <w:spacing w:before="60" w:lineRule="auto"/>
            <w:ind w:left="360" w:firstLine="0"/>
            <w:rPr>
              <w:color w:val="000000"/>
              <w:u w:val="none"/>
            </w:rPr>
          </w:pPr>
          <w:hyperlink w:ancho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3.7 Physical Evidence</w:t>
              <w:tab/>
              <w:t xml:space="preserve">13</w:t>
            </w:r>
          </w:hyperlink>
          <w:r w:rsidDel="00000000" w:rsidR="00000000" w:rsidRPr="00000000">
            <w:rPr>
              <w:rtl w:val="0"/>
            </w:rPr>
          </w:r>
        </w:p>
        <w:p w:rsidR="00000000" w:rsidDel="00000000" w:rsidP="00000000" w:rsidRDefault="00000000" w:rsidRPr="00000000" w14:paraId="0000004E">
          <w:pPr>
            <w:widowControl w:val="0"/>
            <w:tabs>
              <w:tab w:val="right" w:leader="dot" w:pos="12000"/>
            </w:tabs>
            <w:spacing w:before="60" w:lineRule="auto"/>
            <w:rPr>
              <w:b w:val="1"/>
              <w:bCs w:val="1"/>
              <w:color w:val="000000"/>
              <w:u w:val="none"/>
            </w:rPr>
          </w:pPr>
          <w:hyperlink w:ancho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Element 4: Reflection</w:t>
              <w:tab/>
              <w:t xml:space="preserve">14</w:t>
            </w:r>
          </w:hyperlink>
          <w:r w:rsidDel="00000000" w:rsidR="00000000" w:rsidRPr="00000000">
            <w:rPr>
              <w:rtl w:val="0"/>
            </w:rPr>
          </w:r>
        </w:p>
        <w:p w:rsidR="00000000" w:rsidDel="00000000" w:rsidP="00000000" w:rsidRDefault="00000000" w:rsidRPr="00000000" w14:paraId="0000004F">
          <w:pPr>
            <w:widowControl w:val="0"/>
            <w:tabs>
              <w:tab w:val="right" w:leader="dot" w:pos="12000"/>
            </w:tabs>
            <w:spacing w:before="60" w:lineRule="auto"/>
            <w:rPr>
              <w:b w:val="1"/>
              <w:bCs w:val="1"/>
              <w:color w:val="000000"/>
              <w:u w:val="none"/>
            </w:rPr>
          </w:pPr>
          <w:hyperlink w:ancho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References</w:t>
              <w:tab/>
              <w:t xml:space="preserve">16</w:t>
            </w:r>
          </w:hyperlink>
          <w:r w:rsidDel="00000000" w:rsidR="00000000" w:rsidRPr="00000000">
            <w:rPr>
              <w:rtl w:val="0"/>
            </w:rPr>
          </w:r>
        </w:p>
        <w:p w:rsidR="00000000" w:rsidDel="00000000" w:rsidP="00000000" w:rsidRDefault="00000000" w:rsidRPr="00000000" w14:paraId="00000050">
          <w:pPr>
            <w:widowControl w:val="0"/>
            <w:tabs>
              <w:tab w:val="right" w:leader="dot" w:pos="12000"/>
            </w:tabs>
            <w:spacing w:before="60" w:lineRule="auto"/>
            <w:rPr>
              <w:b w:val="1"/>
              <w:bCs w:val="1"/>
              <w:color w:val="000000"/>
              <w:u w:val="none"/>
            </w:rPr>
          </w:pPr>
          <w:hyperlink w:ancho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Appendix A: Brand Extension Poster</w:t>
              <w:tab/>
              <w:t xml:space="preserve">18</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51">
      <w:pPr>
        <w:pStyle w:val="Heading1"/>
        <w:spacing w:after="200" w:before="300" w:line="360" w:lineRule="auto"/>
        <w:rPr/>
      </w:pPr>
      <w:r w:rsidDel="00000000" w:rsidR="00000000" w:rsidRPr="00000000">
        <w:rPr>
          <w:rtl w:val="0"/>
        </w:rPr>
      </w:r>
    </w:p>
    <w:p w:rsidR="00000000" w:rsidDel="00000000" w:rsidP="00000000" w:rsidRDefault="00000000" w:rsidRPr="00000000" w14:paraId="00000052">
      <w:pPr>
        <w:rPr/>
      </w:pPr>
      <w:r w:rsidDel="00000000" w:rsidR="00000000" w:rsidRPr="00000000">
        <w:br w:type="page"/>
      </w:r>
      <w:r w:rsidDel="00000000" w:rsidR="00000000" w:rsidRPr="00000000">
        <w:rPr>
          <w:rtl w:val="0"/>
        </w:rPr>
      </w:r>
    </w:p>
    <w:p w:rsidR="00000000" w:rsidDel="00000000" w:rsidP="00000000" w:rsidRDefault="00000000" w:rsidRPr="00000000" w14:paraId="00000053">
      <w:pPr>
        <w:pStyle w:val="Heading1"/>
        <w:spacing w:after="200" w:before="300" w:line="360" w:lineRule="auto"/>
        <w:rPr/>
      </w:pPr>
      <w:r w:rsidDel="00000000" w:rsidR="00000000" w:rsidRPr="00000000">
        <w:rPr>
          <w:rFonts w:ascii="Arial" w:cs="Arial" w:eastAsia="Arial" w:hAnsi="Arial"/>
          <w:b w:val="1"/>
          <w:bCs w:val="1"/>
          <w:color w:val="000000"/>
          <w:sz w:val="32"/>
          <w:szCs w:val="32"/>
          <w:rtl w:val="0"/>
        </w:rPr>
        <w:t xml:space="preserve">Introduction</w:t>
      </w:r>
      <w:r w:rsidDel="00000000" w:rsidR="00000000" w:rsidRPr="00000000">
        <w:rPr>
          <w:rtl w:val="0"/>
        </w:rPr>
      </w:r>
    </w:p>
    <w:p w:rsidR="00000000" w:rsidDel="00000000" w:rsidP="00000000" w:rsidRDefault="00000000" w:rsidRPr="00000000" w14:paraId="00000054">
      <w:pPr>
        <w:spacing w:after="100" w:line="360" w:lineRule="auto"/>
        <w:jc w:val="both"/>
        <w:rPr/>
      </w:pPr>
      <w:r w:rsidDel="00000000" w:rsidR="00000000" w:rsidRPr="00000000">
        <w:rPr>
          <w:rtl w:val="0"/>
        </w:rPr>
        <w:t xml:space="preserve">Ahmed Food Products Ltd. has been selling spices and sauces since before Bangladesh was even a country. Seventy-plus years of spices, pickles, and sauces have given it the kind of kitchen-table familiarity that money cannot buy (Ahmed Food, 2024). But here is what is interesting: despite all that heritage, Ahmed has virtually no presence in frozen foods. In a region where urbanisation is accelerating, working hours are getting longer, and the demand for ready-to-cook meals is climbing at roughly 12% annually, that gap looks less like an oversight and more like an opportunity that is sitting right there, waiting (Mordor Intelligence, 2026). The brand extension proposed here, Ahmed Frozen Foods, aims to fill that gap with frozen parathas, biryani kits, samosas, and ready-to-eat meals that carry the Ahmed name and flavour profile consumers already trust. Critically, the go-to-market strategy leans heavily on digital channels, with Yes Spark Digital (https://www.yessparkdigital.com/) handling the app development, e-commerce platform, promotional videos, and targeted digital advertising that would turn what has historically been an offline, retail-shelf business into one that also takes orders through smartphones.</w:t>
        <w:br w:type="textWrapping"/>
      </w:r>
    </w:p>
    <w:p w:rsidR="00000000" w:rsidDel="00000000" w:rsidP="00000000" w:rsidRDefault="00000000" w:rsidRPr="00000000" w14:paraId="00000055">
      <w:pPr>
        <w:spacing w:after="100" w:line="360" w:lineRule="auto"/>
        <w:jc w:val="both"/>
        <w:rPr/>
      </w:pPr>
      <w:r w:rsidDel="00000000" w:rsidR="00000000" w:rsidRPr="00000000">
        <w:rPr>
          <w:rtl w:val="0"/>
        </w:rPr>
      </w:r>
    </w:p>
    <w:p w:rsidR="00000000" w:rsidDel="00000000" w:rsidP="00000000" w:rsidRDefault="00000000" w:rsidRPr="00000000" w14:paraId="00000056">
      <w:pPr>
        <w:spacing w:after="100" w:line="360" w:lineRule="auto"/>
        <w:jc w:val="both"/>
        <w:rPr/>
      </w:pPr>
      <w:r w:rsidDel="00000000" w:rsidR="00000000" w:rsidRPr="00000000">
        <w:rPr>
          <w:rtl w:val="0"/>
        </w:rPr>
      </w:r>
    </w:p>
    <w:p w:rsidR="00000000" w:rsidDel="00000000" w:rsidP="00000000" w:rsidRDefault="00000000" w:rsidRPr="00000000" w14:paraId="00000057">
      <w:pPr>
        <w:spacing w:after="100" w:line="360" w:lineRule="auto"/>
        <w:jc w:val="both"/>
        <w:rPr/>
      </w:pPr>
      <w:r w:rsidDel="00000000" w:rsidR="00000000" w:rsidRPr="00000000">
        <w:rPr>
          <w:rtl w:val="0"/>
        </w:rPr>
      </w:r>
    </w:p>
    <w:p w:rsidR="00000000" w:rsidDel="00000000" w:rsidP="00000000" w:rsidRDefault="00000000" w:rsidRPr="00000000" w14:paraId="00000058">
      <w:pPr>
        <w:spacing w:after="100" w:line="360" w:lineRule="auto"/>
        <w:jc w:val="both"/>
        <w:rPr/>
      </w:pPr>
      <w:r w:rsidDel="00000000" w:rsidR="00000000" w:rsidRPr="00000000">
        <w:rPr>
          <w:rtl w:val="0"/>
        </w:rPr>
      </w:r>
    </w:p>
    <w:p w:rsidR="00000000" w:rsidDel="00000000" w:rsidP="00000000" w:rsidRDefault="00000000" w:rsidRPr="00000000" w14:paraId="00000059">
      <w:pPr>
        <w:spacing w:after="100" w:line="360" w:lineRule="auto"/>
        <w:jc w:val="both"/>
        <w:rPr/>
      </w:pPr>
      <w:r w:rsidDel="00000000" w:rsidR="00000000" w:rsidRPr="00000000">
        <w:rPr>
          <w:rtl w:val="0"/>
        </w:rPr>
      </w:r>
    </w:p>
    <w:p w:rsidR="00000000" w:rsidDel="00000000" w:rsidP="00000000" w:rsidRDefault="00000000" w:rsidRPr="00000000" w14:paraId="0000005A">
      <w:pPr>
        <w:spacing w:after="100" w:line="360" w:lineRule="auto"/>
        <w:jc w:val="both"/>
        <w:rPr/>
      </w:pPr>
      <w:r w:rsidDel="00000000" w:rsidR="00000000" w:rsidRPr="00000000">
        <w:rPr>
          <w:rtl w:val="0"/>
        </w:rPr>
      </w:r>
    </w:p>
    <w:p w:rsidR="00000000" w:rsidDel="00000000" w:rsidP="00000000" w:rsidRDefault="00000000" w:rsidRPr="00000000" w14:paraId="0000005B">
      <w:pPr>
        <w:spacing w:after="100" w:line="360" w:lineRule="auto"/>
        <w:jc w:val="both"/>
        <w:rPr/>
      </w:pPr>
      <w:r w:rsidDel="00000000" w:rsidR="00000000" w:rsidRPr="00000000">
        <w:rPr>
          <w:rtl w:val="0"/>
        </w:rPr>
      </w:r>
    </w:p>
    <w:p w:rsidR="00000000" w:rsidDel="00000000" w:rsidP="00000000" w:rsidRDefault="00000000" w:rsidRPr="00000000" w14:paraId="0000005C">
      <w:pPr>
        <w:spacing w:after="100" w:line="360" w:lineRule="auto"/>
        <w:jc w:val="both"/>
        <w:rPr/>
      </w:pPr>
      <w:r w:rsidDel="00000000" w:rsidR="00000000" w:rsidRPr="00000000">
        <w:rPr>
          <w:rtl w:val="0"/>
        </w:rPr>
      </w:r>
    </w:p>
    <w:p w:rsidR="00000000" w:rsidDel="00000000" w:rsidP="00000000" w:rsidRDefault="00000000" w:rsidRPr="00000000" w14:paraId="0000005D">
      <w:pPr>
        <w:spacing w:after="100" w:line="360" w:lineRule="auto"/>
        <w:jc w:val="both"/>
        <w:rPr/>
      </w:pPr>
      <w:r w:rsidDel="00000000" w:rsidR="00000000" w:rsidRPr="00000000">
        <w:rPr>
          <w:rtl w:val="0"/>
        </w:rPr>
      </w:r>
    </w:p>
    <w:p w:rsidR="00000000" w:rsidDel="00000000" w:rsidP="00000000" w:rsidRDefault="00000000" w:rsidRPr="00000000" w14:paraId="0000005E">
      <w:pPr>
        <w:spacing w:after="100" w:line="360" w:lineRule="auto"/>
        <w:jc w:val="both"/>
        <w:rPr/>
      </w:pPr>
      <w:r w:rsidDel="00000000" w:rsidR="00000000" w:rsidRPr="00000000">
        <w:rPr>
          <w:rtl w:val="0"/>
        </w:rPr>
      </w:r>
    </w:p>
    <w:p w:rsidR="00000000" w:rsidDel="00000000" w:rsidP="00000000" w:rsidRDefault="00000000" w:rsidRPr="00000000" w14:paraId="0000005F">
      <w:pPr>
        <w:spacing w:after="100" w:line="360" w:lineRule="auto"/>
        <w:jc w:val="both"/>
        <w:rPr/>
      </w:pPr>
      <w:r w:rsidDel="00000000" w:rsidR="00000000" w:rsidRPr="00000000">
        <w:rPr>
          <w:rtl w:val="0"/>
        </w:rPr>
      </w:r>
    </w:p>
    <w:p w:rsidR="00000000" w:rsidDel="00000000" w:rsidP="00000000" w:rsidRDefault="00000000" w:rsidRPr="00000000" w14:paraId="00000060">
      <w:pPr>
        <w:spacing w:after="100" w:line="360" w:lineRule="auto"/>
        <w:jc w:val="both"/>
        <w:rPr/>
      </w:pPr>
      <w:r w:rsidDel="00000000" w:rsidR="00000000" w:rsidRPr="00000000">
        <w:rPr>
          <w:rtl w:val="0"/>
        </w:rPr>
      </w:r>
    </w:p>
    <w:p w:rsidR="00000000" w:rsidDel="00000000" w:rsidP="00000000" w:rsidRDefault="00000000" w:rsidRPr="00000000" w14:paraId="00000061">
      <w:pPr>
        <w:spacing w:after="100" w:line="360" w:lineRule="auto"/>
        <w:jc w:val="both"/>
        <w:rPr/>
      </w:pPr>
      <w:r w:rsidDel="00000000" w:rsidR="00000000" w:rsidRPr="00000000">
        <w:rPr>
          <w:rtl w:val="0"/>
        </w:rPr>
      </w:r>
    </w:p>
    <w:p w:rsidR="00000000" w:rsidDel="00000000" w:rsidP="00000000" w:rsidRDefault="00000000" w:rsidRPr="00000000" w14:paraId="00000062">
      <w:pPr>
        <w:spacing w:after="100" w:line="360" w:lineRule="auto"/>
        <w:jc w:val="both"/>
        <w:rPr/>
      </w:pPr>
      <w:r w:rsidDel="00000000" w:rsidR="00000000" w:rsidRPr="00000000">
        <w:rPr>
          <w:rtl w:val="0"/>
        </w:rPr>
      </w:r>
    </w:p>
    <w:p w:rsidR="00000000" w:rsidDel="00000000" w:rsidP="00000000" w:rsidRDefault="00000000" w:rsidRPr="00000000" w14:paraId="00000063">
      <w:pPr>
        <w:pStyle w:val="Heading2"/>
        <w:spacing w:after="100" w:line="360" w:lineRule="auto"/>
        <w:jc w:val="both"/>
        <w:rPr/>
      </w:pPr>
      <w:bookmarkStart w:colFirst="0" w:colLast="0" w:name="_j8ghyswwet7y" w:id="0"/>
      <w:bookmarkEnd w:id="0"/>
      <w:r w:rsidDel="00000000" w:rsidR="00000000" w:rsidRPr="00000000">
        <w:rPr>
          <w:rtl w:val="0"/>
        </w:rPr>
        <w:t xml:space="preserve">Element 1: Brand Extension Poster Presentation </w:t>
      </w:r>
    </w:p>
    <w:p w:rsidR="00000000" w:rsidDel="00000000" w:rsidP="00000000" w:rsidRDefault="00000000" w:rsidRPr="00000000" w14:paraId="00000064">
      <w:pPr>
        <w:spacing w:after="100" w:line="360" w:lineRule="auto"/>
        <w:jc w:val="both"/>
        <w:rPr/>
      </w:pPr>
      <w:r w:rsidDel="00000000" w:rsidR="00000000" w:rsidRPr="00000000">
        <w:rPr>
          <w:rtl w:val="0"/>
        </w:rPr>
        <w:br w:type="textWrapping"/>
      </w:r>
      <w:r w:rsidDel="00000000" w:rsidR="00000000" w:rsidRPr="00000000">
        <w:rPr/>
        <w:drawing>
          <wp:inline distB="0" distT="0" distL="0" distR="0">
            <wp:extent cx="4572000" cy="6477000"/>
            <wp:effectExtent b="0" l="0" r="0" t="0"/>
            <wp:docPr id="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4572000" cy="6477000"/>
                    </a:xfrm>
                    <a:prstGeom prst="rect"/>
                    <a:ln/>
                  </pic:spPr>
                </pic:pic>
              </a:graphicData>
            </a:graphic>
          </wp:inline>
        </w:drawing>
      </w:r>
      <w:r w:rsidDel="00000000" w:rsidR="00000000" w:rsidRPr="00000000">
        <w:rPr>
          <w:rtl w:val="0"/>
        </w:rPr>
      </w:r>
    </w:p>
    <w:p w:rsidR="00000000" w:rsidDel="00000000" w:rsidP="00000000" w:rsidRDefault="00000000" w:rsidRPr="00000000" w14:paraId="00000065">
      <w:pPr>
        <w:rPr/>
      </w:pPr>
      <w:r w:rsidDel="00000000" w:rsidR="00000000" w:rsidRPr="00000000">
        <w:br w:type="page"/>
      </w:r>
      <w:r w:rsidDel="00000000" w:rsidR="00000000" w:rsidRPr="00000000">
        <w:rPr>
          <w:rtl w:val="0"/>
        </w:rPr>
      </w:r>
    </w:p>
    <w:p w:rsidR="00000000" w:rsidDel="00000000" w:rsidP="00000000" w:rsidRDefault="00000000" w:rsidRPr="00000000" w14:paraId="00000066">
      <w:pPr>
        <w:pStyle w:val="Heading1"/>
        <w:spacing w:after="200" w:before="300" w:line="360" w:lineRule="auto"/>
        <w:rPr/>
      </w:pPr>
      <w:r w:rsidDel="00000000" w:rsidR="00000000" w:rsidRPr="00000000">
        <w:rPr>
          <w:rFonts w:ascii="Arial" w:cs="Arial" w:eastAsia="Arial" w:hAnsi="Arial"/>
          <w:b w:val="1"/>
          <w:bCs w:val="1"/>
          <w:color w:val="000000"/>
          <w:sz w:val="32"/>
          <w:szCs w:val="32"/>
          <w:rtl w:val="0"/>
        </w:rPr>
        <w:t xml:space="preserve">Element 2: Segmentation, Targeting, Differentiation, and Positioning (STDP) Analysis</w:t>
      </w:r>
      <w:r w:rsidDel="00000000" w:rsidR="00000000" w:rsidRPr="00000000">
        <w:rPr>
          <w:rtl w:val="0"/>
        </w:rPr>
      </w:r>
    </w:p>
    <w:p w:rsidR="00000000" w:rsidDel="00000000" w:rsidP="00000000" w:rsidRDefault="00000000" w:rsidRPr="00000000" w14:paraId="00000067">
      <w:pPr>
        <w:pStyle w:val="Heading2"/>
        <w:spacing w:after="160" w:before="240" w:line="360" w:lineRule="auto"/>
        <w:rPr/>
      </w:pPr>
      <w:r w:rsidDel="00000000" w:rsidR="00000000" w:rsidRPr="00000000">
        <w:rPr>
          <w:rFonts w:ascii="Arial" w:cs="Arial" w:eastAsia="Arial" w:hAnsi="Arial"/>
          <w:b w:val="1"/>
          <w:bCs w:val="1"/>
          <w:color w:val="000000"/>
          <w:sz w:val="28"/>
          <w:szCs w:val="28"/>
          <w:rtl w:val="0"/>
        </w:rPr>
        <w:t xml:space="preserve">2.1 Market Segmentation</w:t>
      </w:r>
      <w:r w:rsidDel="00000000" w:rsidR="00000000" w:rsidRPr="00000000">
        <w:rPr>
          <w:rtl w:val="0"/>
        </w:rPr>
      </w:r>
    </w:p>
    <w:p w:rsidR="00000000" w:rsidDel="00000000" w:rsidP="00000000" w:rsidRDefault="00000000" w:rsidRPr="00000000" w14:paraId="00000068">
      <w:pPr>
        <w:spacing w:after="100" w:line="360" w:lineRule="auto"/>
        <w:jc w:val="both"/>
        <w:rPr/>
      </w:pPr>
      <w:r w:rsidDel="00000000" w:rsidR="00000000" w:rsidRPr="00000000">
        <w:rPr>
          <w:rFonts w:ascii="Arial" w:cs="Arial" w:eastAsia="Arial" w:hAnsi="Arial"/>
          <w:sz w:val="24"/>
          <w:szCs w:val="24"/>
          <w:rtl w:val="0"/>
        </w:rPr>
        <w:t xml:space="preserve">Who buys frozen samosas from a supermarket shelf is quite different from who orders a meal kit through an app. The marketing has to reflect that.</w:t>
      </w:r>
      <w:r w:rsidDel="00000000" w:rsidR="00000000" w:rsidRPr="00000000">
        <w:rPr>
          <w:rtl w:val="0"/>
        </w:rPr>
      </w:r>
    </w:p>
    <w:p w:rsidR="00000000" w:rsidDel="00000000" w:rsidP="00000000" w:rsidRDefault="00000000" w:rsidRPr="00000000" w14:paraId="00000069">
      <w:pPr>
        <w:spacing w:after="100" w:line="360" w:lineRule="auto"/>
        <w:jc w:val="both"/>
        <w:rPr/>
      </w:pPr>
      <w:r w:rsidDel="00000000" w:rsidR="00000000" w:rsidRPr="00000000">
        <w:rPr>
          <w:rFonts w:ascii="Arial" w:cs="Arial" w:eastAsia="Arial" w:hAnsi="Arial"/>
          <w:sz w:val="24"/>
          <w:szCs w:val="24"/>
          <w:rtl w:val="0"/>
        </w:rPr>
        <w:t xml:space="preserve">Geographically, the launch makes most sense in Dhaka and Karachi first. These are the two largest cities in their respective countries, both have rapidly expanding middle classes, and both have the cold chain infrastructure needed to keep frozen products viable from warehouse to customer. Chittagong, Lahore, and Islamabad would follow in phase two. Rural areas are a much longer-term prospect because refrigeration access and last-mile delivery logistics are still patchy outside major urban centres (Ken Research, 2025).</w:t>
      </w:r>
      <w:r w:rsidDel="00000000" w:rsidR="00000000" w:rsidRPr="00000000">
        <w:rPr>
          <w:rtl w:val="0"/>
        </w:rPr>
      </w:r>
    </w:p>
    <w:p w:rsidR="00000000" w:rsidDel="00000000" w:rsidP="00000000" w:rsidRDefault="00000000" w:rsidRPr="00000000" w14:paraId="0000006A">
      <w:pPr>
        <w:spacing w:after="100" w:line="360" w:lineRule="auto"/>
        <w:jc w:val="both"/>
        <w:rPr/>
      </w:pPr>
      <w:r w:rsidDel="00000000" w:rsidR="00000000" w:rsidRPr="00000000">
        <w:rPr>
          <w:rFonts w:ascii="Arial" w:cs="Arial" w:eastAsia="Arial" w:hAnsi="Arial"/>
          <w:sz w:val="24"/>
          <w:szCs w:val="24"/>
          <w:rtl w:val="0"/>
        </w:rPr>
        <w:t xml:space="preserve">Demographically, two groups matter most. Working professionals aged 25 to 45, both men and women, who do not have time to cook elaborate meals from scratch on a Tuesday evening. And dual-income households with children, where convenience is not a luxury but a genuine necessity. Household income needs to be solidly middle class or above, because frozen branded products carry a price premium over fresh market ingredients. A typical urban household in Dhaka spends somewhere between 12,000 and 18,000 taka a month on groceries, so frozen meals have to feel like a reasonable purchase, not a splurge (Statista, 2025).</w:t>
      </w:r>
      <w:r w:rsidDel="00000000" w:rsidR="00000000" w:rsidRPr="00000000">
        <w:rPr>
          <w:rtl w:val="0"/>
        </w:rPr>
      </w:r>
    </w:p>
    <w:p w:rsidR="00000000" w:rsidDel="00000000" w:rsidP="00000000" w:rsidRDefault="00000000" w:rsidRPr="00000000" w14:paraId="0000006B">
      <w:pPr>
        <w:spacing w:after="100" w:line="360" w:lineRule="auto"/>
        <w:jc w:val="both"/>
        <w:rPr/>
      </w:pPr>
      <w:r w:rsidDel="00000000" w:rsidR="00000000" w:rsidRPr="00000000">
        <w:rPr>
          <w:rFonts w:ascii="Arial" w:cs="Arial" w:eastAsia="Arial" w:hAnsi="Arial"/>
          <w:sz w:val="24"/>
          <w:szCs w:val="24"/>
          <w:rtl w:val="0"/>
        </w:rPr>
        <w:t xml:space="preserve">Psychographically, the target consumer sits in an interesting tension. They value home-cooked flavour and feel a cultural pull towards traditional food preparation, but they are also pragmatic enough to accept shortcuts when life gets busy. They are not looking for Western-style TV dinners. They want biryani that tastes like biryani, parathas that do not feel like cardboard, and samosas their mother-in-law would not immediately identify as frozen. Trust is everything when it comes to food in South Asian households. People will try a new detergent without thinking twice, but feeding their family something from a brand they do not recognise? That is a much harder sell (Kotler et al., 2024).</w:t>
      </w:r>
      <w:r w:rsidDel="00000000" w:rsidR="00000000" w:rsidRPr="00000000">
        <w:rPr>
          <w:rtl w:val="0"/>
        </w:rPr>
      </w:r>
    </w:p>
    <w:p w:rsidR="00000000" w:rsidDel="00000000" w:rsidP="00000000" w:rsidRDefault="00000000" w:rsidRPr="00000000" w14:paraId="0000006C">
      <w:pPr>
        <w:spacing w:after="100" w:line="360" w:lineRule="auto"/>
        <w:jc w:val="both"/>
        <w:rPr/>
      </w:pPr>
      <w:r w:rsidDel="00000000" w:rsidR="00000000" w:rsidRPr="00000000">
        <w:rPr>
          <w:rFonts w:ascii="Arial" w:cs="Arial" w:eastAsia="Arial" w:hAnsi="Arial"/>
          <w:sz w:val="24"/>
          <w:szCs w:val="24"/>
          <w:rtl w:val="0"/>
        </w:rPr>
        <w:t xml:space="preserve">A growing chunk of this audience already orders through Chaldal or Daraz without thinking twice. They expect fast delivery, hunt discount codes, and compare reviews before buying. The offline segment, which remains larger for now, shops at supermarkets and neighbourhood stores but is gradually being pulled online through convenience and pricing incentives.</w:t>
      </w:r>
      <w:r w:rsidDel="00000000" w:rsidR="00000000" w:rsidRPr="00000000">
        <w:rPr>
          <w:rtl w:val="0"/>
        </w:rPr>
      </w:r>
    </w:p>
    <w:p w:rsidR="00000000" w:rsidDel="00000000" w:rsidP="00000000" w:rsidRDefault="00000000" w:rsidRPr="00000000" w14:paraId="0000006D">
      <w:pPr>
        <w:spacing w:after="100" w:line="360" w:lineRule="auto"/>
        <w:jc w:val="both"/>
        <w:rPr/>
      </w:pPr>
      <w:r w:rsidDel="00000000" w:rsidR="00000000" w:rsidRPr="00000000">
        <w:rPr>
          <w:rFonts w:ascii="Arial" w:cs="Arial" w:eastAsia="Arial" w:hAnsi="Arial"/>
          <w:sz w:val="24"/>
          <w:szCs w:val="24"/>
          <w:rtl w:val="0"/>
        </w:rPr>
        <w:t xml:space="preserve">What makes this transition interesting is how quickly it is happening. Three years ago, ordering frozen food through an app in Dhaka would have felt unusual. Now Chaldal processes thousands of grocery orders daily, and the frozen category is one of their fastest growing segments. The infrastructure exists. The consumer willingness is there. The gap is not infrastructure or consumer willingness. What is missing is a brand that people's grandmothers would recognise stepping up to lead the frozen category digitally, instead of leaving it to startups that nobody has heard of outside Dhaka (World Bank, 2024).</w:t>
      </w:r>
      <w:r w:rsidDel="00000000" w:rsidR="00000000" w:rsidRPr="00000000">
        <w:rPr>
          <w:rtl w:val="0"/>
        </w:rPr>
      </w:r>
    </w:p>
    <w:p w:rsidR="00000000" w:rsidDel="00000000" w:rsidP="00000000" w:rsidRDefault="00000000" w:rsidRPr="00000000" w14:paraId="0000006E">
      <w:pPr>
        <w:pStyle w:val="Heading2"/>
        <w:spacing w:after="160" w:before="240" w:line="360" w:lineRule="auto"/>
        <w:rPr/>
      </w:pPr>
      <w:r w:rsidDel="00000000" w:rsidR="00000000" w:rsidRPr="00000000">
        <w:rPr>
          <w:rFonts w:ascii="Arial" w:cs="Arial" w:eastAsia="Arial" w:hAnsi="Arial"/>
          <w:b w:val="1"/>
          <w:bCs w:val="1"/>
          <w:color w:val="000000"/>
          <w:sz w:val="28"/>
          <w:szCs w:val="28"/>
          <w:rtl w:val="0"/>
        </w:rPr>
        <w:t xml:space="preserve">2.2 Target Market</w:t>
      </w:r>
      <w:r w:rsidDel="00000000" w:rsidR="00000000" w:rsidRPr="00000000">
        <w:rPr>
          <w:rtl w:val="0"/>
        </w:rPr>
      </w:r>
    </w:p>
    <w:p w:rsidR="00000000" w:rsidDel="00000000" w:rsidP="00000000" w:rsidRDefault="00000000" w:rsidRPr="00000000" w14:paraId="0000006F">
      <w:pPr>
        <w:spacing w:after="100" w:line="360" w:lineRule="auto"/>
        <w:jc w:val="both"/>
        <w:rPr/>
      </w:pPr>
      <w:r w:rsidDel="00000000" w:rsidR="00000000" w:rsidRPr="00000000">
        <w:rPr>
          <w:rFonts w:ascii="Arial" w:cs="Arial" w:eastAsia="Arial" w:hAnsi="Arial"/>
          <w:sz w:val="24"/>
          <w:szCs w:val="24"/>
          <w:rtl w:val="0"/>
        </w:rPr>
        <w:t xml:space="preserve">The core audience is working people in Dhaka and Karachi who are already tapping through Chaldal or Foodpanda at least a couple of times a month. They finish work at seven, the kitchen is empty, and they want something on the table in fifteen minutes that does not taste like it came out of a factory. They will pay a bit more for quality if the brand name reassures them. A secondary target is the South Asian diaspora in the UK, UAE, and North America, where Ahmed products already have shelf space in ethnic grocery stores but where an online ordering and subscription model could significantly expand reach (Hollensen, 2020).</w:t>
      </w:r>
      <w:r w:rsidDel="00000000" w:rsidR="00000000" w:rsidRPr="00000000">
        <w:rPr>
          <w:rtl w:val="0"/>
        </w:rPr>
      </w:r>
    </w:p>
    <w:p w:rsidR="00000000" w:rsidDel="00000000" w:rsidP="00000000" w:rsidRDefault="00000000" w:rsidRPr="00000000" w14:paraId="00000070">
      <w:pPr>
        <w:pStyle w:val="Heading2"/>
        <w:spacing w:after="160" w:before="240" w:line="360" w:lineRule="auto"/>
        <w:rPr/>
      </w:pPr>
      <w:r w:rsidDel="00000000" w:rsidR="00000000" w:rsidRPr="00000000">
        <w:rPr>
          <w:rFonts w:ascii="Arial" w:cs="Arial" w:eastAsia="Arial" w:hAnsi="Arial"/>
          <w:b w:val="1"/>
          <w:bCs w:val="1"/>
          <w:color w:val="000000"/>
          <w:sz w:val="28"/>
          <w:szCs w:val="28"/>
          <w:rtl w:val="0"/>
        </w:rPr>
        <w:t xml:space="preserve">2.3 Differentiation</w:t>
      </w:r>
      <w:r w:rsidDel="00000000" w:rsidR="00000000" w:rsidRPr="00000000">
        <w:rPr>
          <w:rtl w:val="0"/>
        </w:rPr>
      </w:r>
    </w:p>
    <w:p w:rsidR="00000000" w:rsidDel="00000000" w:rsidP="00000000" w:rsidRDefault="00000000" w:rsidRPr="00000000" w14:paraId="00000071">
      <w:pPr>
        <w:spacing w:after="100" w:line="360" w:lineRule="auto"/>
        <w:jc w:val="both"/>
        <w:rPr/>
      </w:pPr>
      <w:r w:rsidDel="00000000" w:rsidR="00000000" w:rsidRPr="00000000">
        <w:rPr>
          <w:rFonts w:ascii="Arial" w:cs="Arial" w:eastAsia="Arial" w:hAnsi="Arial"/>
          <w:sz w:val="24"/>
          <w:szCs w:val="24"/>
          <w:rtl w:val="0"/>
        </w:rPr>
        <w:t xml:space="preserve">Three things separate Ahmed Frozen Foods from competitors like Aarong, Golden Harvest, or Bombay Kitchen. First, brand heritage. Seventy-plus years of spice and sauce expertise gives Ahmed a credibility in flavour that newer frozen food brands simply cannot replicate overnight. Consumers already associate the name with authentic taste, which is half the battle in a category where the biggest consumer objection is that frozen food does not taste real (Aaker and Keller, 1990). Second, the digital-first distribution model built with Yes Spark Digital. Most competitors park their products on supermarket shelves and hope for the best. Ahmed would go further with its own ordering app, a subscription-based e-commerce site, and a proper social media operation featuring promotional videos and food blogger partnerships. Yes Spark Digital runs the whole digital operation: the app, the interface design, paid search, and video content (Yes Spark Digital, 2025). Then there is sustainability. Recyclable packaging, ingredients sourced locally where possible, and a "freshly frozen, no preservatives" positioning addresses the growing consumer concern about processed food safety.</w:t>
      </w:r>
      <w:r w:rsidDel="00000000" w:rsidR="00000000" w:rsidRPr="00000000">
        <w:rPr>
          <w:rtl w:val="0"/>
        </w:rPr>
      </w:r>
    </w:p>
    <w:p w:rsidR="00000000" w:rsidDel="00000000" w:rsidP="00000000" w:rsidRDefault="00000000" w:rsidRPr="00000000" w14:paraId="00000072">
      <w:pPr>
        <w:spacing w:after="100" w:line="360" w:lineRule="auto"/>
        <w:jc w:val="both"/>
        <w:rPr/>
      </w:pPr>
      <w:r w:rsidDel="00000000" w:rsidR="00000000" w:rsidRPr="00000000">
        <w:rPr>
          <w:rFonts w:ascii="Arial" w:cs="Arial" w:eastAsia="Arial" w:hAnsi="Arial"/>
          <w:sz w:val="24"/>
          <w:szCs w:val="24"/>
          <w:rtl w:val="0"/>
        </w:rPr>
        <w:t xml:space="preserve">The digital agency partnership itself is a differentiator worth emphasising. Most Bangladeshi food brands run their social media in-house with limited expertise, posting sporadically and hoping for the best. Ahmed would have a dedicated team at Yes Spark Digital managing everything from search engine optimisation to A/B testing on ad creative to app store optimisation. That level of digital professionalism is unusual in the Bangladeshi FMCG space and creates a structural advantage that competitors cannot easily replicate simply by hiring a social media intern (Porter and Heppelmann, 2014).</w:t>
      </w:r>
      <w:r w:rsidDel="00000000" w:rsidR="00000000" w:rsidRPr="00000000">
        <w:rPr>
          <w:rtl w:val="0"/>
        </w:rPr>
      </w:r>
    </w:p>
    <w:p w:rsidR="00000000" w:rsidDel="00000000" w:rsidP="00000000" w:rsidRDefault="00000000" w:rsidRPr="00000000" w14:paraId="00000073">
      <w:pPr>
        <w:pStyle w:val="Heading2"/>
        <w:spacing w:after="160" w:before="240" w:line="360" w:lineRule="auto"/>
        <w:rPr/>
      </w:pPr>
      <w:r w:rsidDel="00000000" w:rsidR="00000000" w:rsidRPr="00000000">
        <w:rPr>
          <w:rFonts w:ascii="Arial" w:cs="Arial" w:eastAsia="Arial" w:hAnsi="Arial"/>
          <w:b w:val="1"/>
          <w:bCs w:val="1"/>
          <w:color w:val="000000"/>
          <w:sz w:val="28"/>
          <w:szCs w:val="28"/>
          <w:rtl w:val="0"/>
        </w:rPr>
        <w:t xml:space="preserve">2.4 Positioning</w:t>
      </w:r>
      <w:r w:rsidDel="00000000" w:rsidR="00000000" w:rsidRPr="00000000">
        <w:rPr>
          <w:rtl w:val="0"/>
        </w:rPr>
      </w:r>
    </w:p>
    <w:p w:rsidR="00000000" w:rsidDel="00000000" w:rsidP="00000000" w:rsidRDefault="00000000" w:rsidRPr="00000000" w14:paraId="00000074">
      <w:pPr>
        <w:spacing w:after="100" w:line="360" w:lineRule="auto"/>
        <w:jc w:val="both"/>
        <w:rPr/>
      </w:pPr>
      <w:r w:rsidDel="00000000" w:rsidR="00000000" w:rsidRPr="00000000">
        <w:rPr>
          <w:rFonts w:ascii="Arial" w:cs="Arial" w:eastAsia="Arial" w:hAnsi="Arial"/>
          <w:sz w:val="24"/>
          <w:szCs w:val="24"/>
          <w:rtl w:val="0"/>
        </w:rPr>
        <w:t xml:space="preserve">The positioning statement would be: "Ahmed Frozen Foods brings seventy years of trusted flavour to your table in minutes, not hours, with no compromise on taste, quality, or tradition." On a perceptual map, Ahmed Frozen occupies the space where heritage brand trust meets modern convenience. Golden Harvest is a solid competitor but it does not carry the same decades-deep family recognition that Ahmed does. Western brands like McCain or Birds Eye have convenience nailed, but try selling a British frozen lasagne to a family in Mirpur and see how that goes. Ahmed sits in a space where cultural authenticity and modern convenience overlap, and right now nobody else is standing there (Kotler et al., 2024).</w:t>
      </w:r>
      <w:r w:rsidDel="00000000" w:rsidR="00000000" w:rsidRPr="00000000">
        <w:rPr>
          <w:rtl w:val="0"/>
        </w:rPr>
      </w:r>
    </w:p>
    <w:p w:rsidR="00000000" w:rsidDel="00000000" w:rsidP="00000000" w:rsidRDefault="00000000" w:rsidRPr="00000000" w14:paraId="00000075">
      <w:pPr>
        <w:rPr/>
      </w:pPr>
      <w:r w:rsidDel="00000000" w:rsidR="00000000" w:rsidRPr="00000000">
        <w:br w:type="page"/>
      </w:r>
      <w:r w:rsidDel="00000000" w:rsidR="00000000" w:rsidRPr="00000000">
        <w:rPr>
          <w:rtl w:val="0"/>
        </w:rPr>
      </w:r>
    </w:p>
    <w:p w:rsidR="00000000" w:rsidDel="00000000" w:rsidP="00000000" w:rsidRDefault="00000000" w:rsidRPr="00000000" w14:paraId="00000076">
      <w:pPr>
        <w:pStyle w:val="Heading1"/>
        <w:spacing w:after="200" w:before="300" w:line="360" w:lineRule="auto"/>
        <w:rPr/>
      </w:pPr>
      <w:r w:rsidDel="00000000" w:rsidR="00000000" w:rsidRPr="00000000">
        <w:rPr>
          <w:rFonts w:ascii="Arial" w:cs="Arial" w:eastAsia="Arial" w:hAnsi="Arial"/>
          <w:b w:val="1"/>
          <w:bCs w:val="1"/>
          <w:color w:val="000000"/>
          <w:sz w:val="32"/>
          <w:szCs w:val="32"/>
          <w:rtl w:val="0"/>
        </w:rPr>
        <w:t xml:space="preserve">Element 3: Marketing Mix (7Ps)</w:t>
      </w:r>
      <w:r w:rsidDel="00000000" w:rsidR="00000000" w:rsidRPr="00000000">
        <w:rPr>
          <w:rtl w:val="0"/>
        </w:rPr>
      </w:r>
    </w:p>
    <w:p w:rsidR="00000000" w:rsidDel="00000000" w:rsidP="00000000" w:rsidRDefault="00000000" w:rsidRPr="00000000" w14:paraId="00000077">
      <w:pPr>
        <w:pStyle w:val="Heading2"/>
        <w:spacing w:after="160" w:before="240" w:line="360" w:lineRule="auto"/>
        <w:rPr/>
      </w:pPr>
      <w:r w:rsidDel="00000000" w:rsidR="00000000" w:rsidRPr="00000000">
        <w:rPr>
          <w:rFonts w:ascii="Arial" w:cs="Arial" w:eastAsia="Arial" w:hAnsi="Arial"/>
          <w:b w:val="1"/>
          <w:bCs w:val="1"/>
          <w:color w:val="000000"/>
          <w:sz w:val="28"/>
          <w:szCs w:val="28"/>
          <w:rtl w:val="0"/>
        </w:rPr>
        <w:t xml:space="preserve">3.1 Product</w:t>
      </w:r>
      <w:r w:rsidDel="00000000" w:rsidR="00000000" w:rsidRPr="00000000">
        <w:rPr>
          <w:rtl w:val="0"/>
        </w:rPr>
      </w:r>
    </w:p>
    <w:p w:rsidR="00000000" w:rsidDel="00000000" w:rsidP="00000000" w:rsidRDefault="00000000" w:rsidRPr="00000000" w14:paraId="00000078">
      <w:pPr>
        <w:spacing w:after="100" w:line="360" w:lineRule="auto"/>
        <w:jc w:val="both"/>
        <w:rPr/>
      </w:pPr>
      <w:r w:rsidDel="00000000" w:rsidR="00000000" w:rsidRPr="00000000">
        <w:rPr>
          <w:rFonts w:ascii="Arial" w:cs="Arial" w:eastAsia="Arial" w:hAnsi="Arial"/>
          <w:sz w:val="24"/>
          <w:szCs w:val="24"/>
          <w:rtl w:val="0"/>
        </w:rPr>
        <w:t xml:space="preserve">The range covers what people actually want when cooking from scratch is not happening: parathas, biryani, samosas, kebabs, and meal kits using Ahmed spice blends. Every product uses the brand's own formulations, so the taste connection is real. Biodegradable packaging with Bangla and English instructions. The Yes Spark Digital app handles browsing, weekly subscriptions, and recipe suggestions (Chaffey and Ellis-Chadwick, 2022).</w:t>
      </w:r>
      <w:r w:rsidDel="00000000" w:rsidR="00000000" w:rsidRPr="00000000">
        <w:rPr>
          <w:rtl w:val="0"/>
        </w:rPr>
      </w:r>
    </w:p>
    <w:p w:rsidR="00000000" w:rsidDel="00000000" w:rsidP="00000000" w:rsidRDefault="00000000" w:rsidRPr="00000000" w14:paraId="00000079">
      <w:pPr>
        <w:spacing w:after="100" w:line="360" w:lineRule="auto"/>
        <w:jc w:val="both"/>
        <w:rPr/>
      </w:pPr>
      <w:r w:rsidDel="00000000" w:rsidR="00000000" w:rsidRPr="00000000">
        <w:rPr>
          <w:rFonts w:ascii="Arial" w:cs="Arial" w:eastAsia="Arial" w:hAnsi="Arial"/>
          <w:sz w:val="24"/>
          <w:szCs w:val="24"/>
          <w:rtl w:val="0"/>
        </w:rPr>
        <w:t xml:space="preserve">Here is the thing nobody in the frozen food aisle wants to think about but everyone does: is this actually safe, and will it taste like real food or like cardboard? Ahmed has to get ahead of that concern. Blast freezing at the factory locks flavour and texture in properly, unlike the slow-freeze approach that budget competitors use and that leaves everything slightly mushy. QR codes on each pack would link to the production date, where the ingredients came from, and halal certification details. That kind of transparency used to be optional. For younger, phone-first consumers it is quickly becoming expected (Keller, 2020).</w:t>
      </w:r>
      <w:r w:rsidDel="00000000" w:rsidR="00000000" w:rsidRPr="00000000">
        <w:rPr>
          <w:rtl w:val="0"/>
        </w:rPr>
      </w:r>
    </w:p>
    <w:p w:rsidR="00000000" w:rsidDel="00000000" w:rsidP="00000000" w:rsidRDefault="00000000" w:rsidRPr="00000000" w14:paraId="0000007A">
      <w:pPr>
        <w:pStyle w:val="Heading2"/>
        <w:spacing w:after="160" w:before="240" w:line="360" w:lineRule="auto"/>
        <w:rPr/>
      </w:pPr>
      <w:r w:rsidDel="00000000" w:rsidR="00000000" w:rsidRPr="00000000">
        <w:rPr>
          <w:rFonts w:ascii="Arial" w:cs="Arial" w:eastAsia="Arial" w:hAnsi="Arial"/>
          <w:b w:val="1"/>
          <w:bCs w:val="1"/>
          <w:color w:val="000000"/>
          <w:sz w:val="28"/>
          <w:szCs w:val="28"/>
          <w:rtl w:val="0"/>
        </w:rPr>
        <w:t xml:space="preserve">3.2 Price</w:t>
      </w:r>
      <w:r w:rsidDel="00000000" w:rsidR="00000000" w:rsidRPr="00000000">
        <w:rPr>
          <w:rtl w:val="0"/>
        </w:rPr>
      </w:r>
    </w:p>
    <w:p w:rsidR="00000000" w:rsidDel="00000000" w:rsidP="00000000" w:rsidRDefault="00000000" w:rsidRPr="00000000" w14:paraId="0000007B">
      <w:pPr>
        <w:spacing w:after="100" w:line="360" w:lineRule="auto"/>
        <w:jc w:val="both"/>
        <w:rPr/>
      </w:pPr>
      <w:r w:rsidDel="00000000" w:rsidR="00000000" w:rsidRPr="00000000">
        <w:rPr>
          <w:rFonts w:ascii="Arial" w:cs="Arial" w:eastAsia="Arial" w:hAnsi="Arial"/>
          <w:sz w:val="24"/>
          <w:szCs w:val="24"/>
          <w:rtl w:val="0"/>
        </w:rPr>
        <w:t xml:space="preserve">For launch, the pricing undercuts Golden Harvest and Aarong by about 10 to 15 percent. The logic is simple: get people to try it once, and if the taste is right, they will come back at full price. A pack of ten frozen parathas at 180 taka, a biryani kit at 350 taka, and samosa packs at 150 taka would sit comfortably within middle-class grocery budgets. First-time app orders get 10% off, and subscribers who set up weekly deliveries save 15%, which is enough of a nudge to pull people from the supermarket aisle onto their phones (Jobber and Ellis-Chadwick, 2020). Behind the scenes, the Yes Spark Digital platform manages all the pricing logic automatically. Flash sales, Eid discount codes, Ramadan bundles, none of it needs someone manually updating a spreadsheet.</w:t>
      </w:r>
      <w:r w:rsidDel="00000000" w:rsidR="00000000" w:rsidRPr="00000000">
        <w:rPr>
          <w:rtl w:val="0"/>
        </w:rPr>
      </w:r>
    </w:p>
    <w:p w:rsidR="00000000" w:rsidDel="00000000" w:rsidP="00000000" w:rsidRDefault="00000000" w:rsidRPr="00000000" w14:paraId="0000007C">
      <w:pPr>
        <w:spacing w:after="100" w:line="360" w:lineRule="auto"/>
        <w:jc w:val="both"/>
        <w:rPr/>
      </w:pPr>
      <w:r w:rsidDel="00000000" w:rsidR="00000000" w:rsidRPr="00000000">
        <w:rPr>
          <w:rFonts w:ascii="Arial" w:cs="Arial" w:eastAsia="Arial" w:hAnsi="Arial"/>
          <w:sz w:val="24"/>
          <w:szCs w:val="24"/>
          <w:rtl w:val="0"/>
        </w:rPr>
        <w:t xml:space="preserve">Ramadan is the biggest opportunity. Iftar demand for samosas and kebabs spikes massively. An app-only promotion two weeks before Ramadan with bulk iftar pack discounts could capture that seasonal spend. Yes Spark Digital handles campaign timing, video production, and conversion tracking.</w:t>
      </w:r>
      <w:r w:rsidDel="00000000" w:rsidR="00000000" w:rsidRPr="00000000">
        <w:rPr>
          <w:rtl w:val="0"/>
        </w:rPr>
      </w:r>
    </w:p>
    <w:p w:rsidR="00000000" w:rsidDel="00000000" w:rsidP="00000000" w:rsidRDefault="00000000" w:rsidRPr="00000000" w14:paraId="0000007D">
      <w:pPr>
        <w:pStyle w:val="Heading2"/>
        <w:spacing w:after="160" w:before="240" w:line="360" w:lineRule="auto"/>
        <w:rPr/>
      </w:pPr>
      <w:r w:rsidDel="00000000" w:rsidR="00000000" w:rsidRPr="00000000">
        <w:rPr>
          <w:rFonts w:ascii="Arial" w:cs="Arial" w:eastAsia="Arial" w:hAnsi="Arial"/>
          <w:b w:val="1"/>
          <w:bCs w:val="1"/>
          <w:color w:val="000000"/>
          <w:sz w:val="28"/>
          <w:szCs w:val="28"/>
          <w:rtl w:val="0"/>
        </w:rPr>
        <w:t xml:space="preserve">3.3 Place</w:t>
      </w:r>
      <w:r w:rsidDel="00000000" w:rsidR="00000000" w:rsidRPr="00000000">
        <w:rPr>
          <w:rtl w:val="0"/>
        </w:rPr>
      </w:r>
    </w:p>
    <w:p w:rsidR="00000000" w:rsidDel="00000000" w:rsidP="00000000" w:rsidRDefault="00000000" w:rsidRPr="00000000" w14:paraId="0000007E">
      <w:pPr>
        <w:spacing w:after="100" w:line="360" w:lineRule="auto"/>
        <w:jc w:val="both"/>
        <w:rPr/>
      </w:pPr>
      <w:r w:rsidDel="00000000" w:rsidR="00000000" w:rsidRPr="00000000">
        <w:rPr>
          <w:rFonts w:ascii="Arial" w:cs="Arial" w:eastAsia="Arial" w:hAnsi="Arial"/>
          <w:sz w:val="24"/>
          <w:szCs w:val="24"/>
          <w:rtl w:val="0"/>
        </w:rPr>
        <w:t xml:space="preserve">Offline: freezers at Shwapno, Agora, and Meena Bazaar in Dhaka, plus Imtiaz and Chase in Karachi. Online: the Ahmed app and website by Yes Spark Digital, plus Chaldal and Daraz listings. The owned app is strategically crucial because it captures customer data and avoids the 15 to 20 percent commission third-party platforms take. Cold chain logistics partner with existing frozen distribution networks rather than building from scratch, which keeps the initial capital requirement manageable.</w:t>
      </w:r>
      <w:r w:rsidDel="00000000" w:rsidR="00000000" w:rsidRPr="00000000">
        <w:rPr>
          <w:rtl w:val="0"/>
        </w:rPr>
      </w:r>
    </w:p>
    <w:p w:rsidR="00000000" w:rsidDel="00000000" w:rsidP="00000000" w:rsidRDefault="00000000" w:rsidRPr="00000000" w14:paraId="0000007F">
      <w:pPr>
        <w:spacing w:after="100" w:line="360" w:lineRule="auto"/>
        <w:jc w:val="both"/>
        <w:rPr/>
      </w:pPr>
      <w:r w:rsidDel="00000000" w:rsidR="00000000" w:rsidRPr="00000000">
        <w:rPr>
          <w:rFonts w:ascii="Arial" w:cs="Arial" w:eastAsia="Arial" w:hAnsi="Arial"/>
          <w:sz w:val="24"/>
          <w:szCs w:val="24"/>
          <w:rtl w:val="0"/>
        </w:rPr>
        <w:t xml:space="preserve">The diaspora market adds another distribution layer. Ahmed products already sit on shelves in Bangladeshi and Pakistani grocery stores in East London, Birmingham, and parts of New York. Adding an international shipping option through the website, or partnering with existing diaspora grocery delivery services, extends the frozen range to consumers who miss home flavours and are willing to pay premium prices for authenticity (Hollensen, 2020).</w:t>
      </w:r>
      <w:r w:rsidDel="00000000" w:rsidR="00000000" w:rsidRPr="00000000">
        <w:rPr>
          <w:rtl w:val="0"/>
        </w:rPr>
      </w:r>
    </w:p>
    <w:p w:rsidR="00000000" w:rsidDel="00000000" w:rsidP="00000000" w:rsidRDefault="00000000" w:rsidRPr="00000000" w14:paraId="00000080">
      <w:pPr>
        <w:pStyle w:val="Heading2"/>
        <w:spacing w:after="160" w:before="240" w:line="360" w:lineRule="auto"/>
        <w:rPr/>
      </w:pPr>
      <w:r w:rsidDel="00000000" w:rsidR="00000000" w:rsidRPr="00000000">
        <w:rPr>
          <w:rFonts w:ascii="Arial" w:cs="Arial" w:eastAsia="Arial" w:hAnsi="Arial"/>
          <w:b w:val="1"/>
          <w:bCs w:val="1"/>
          <w:color w:val="000000"/>
          <w:sz w:val="28"/>
          <w:szCs w:val="28"/>
          <w:rtl w:val="0"/>
        </w:rPr>
        <w:t xml:space="preserve">3.4 Promotion</w:t>
      </w:r>
      <w:r w:rsidDel="00000000" w:rsidR="00000000" w:rsidRPr="00000000">
        <w:rPr>
          <w:rtl w:val="0"/>
        </w:rPr>
      </w:r>
    </w:p>
    <w:p w:rsidR="00000000" w:rsidDel="00000000" w:rsidP="00000000" w:rsidRDefault="00000000" w:rsidRPr="00000000" w14:paraId="00000081">
      <w:pPr>
        <w:spacing w:after="100" w:line="360" w:lineRule="auto"/>
        <w:jc w:val="both"/>
        <w:rPr/>
      </w:pPr>
      <w:r w:rsidDel="00000000" w:rsidR="00000000" w:rsidRPr="00000000">
        <w:rPr>
          <w:rFonts w:ascii="Arial" w:cs="Arial" w:eastAsia="Arial" w:hAnsi="Arial"/>
          <w:sz w:val="24"/>
          <w:szCs w:val="24"/>
          <w:rtl w:val="0"/>
        </w:rPr>
        <w:t xml:space="preserve">The promotional strategy centres on digital content produced by Yes Spark Digital. Short videos of families making Ahmed Frozen meals in ten minutes flat would run on Facebook, YouTube, and TikTok. Food bloggers and YouTube cooking channels add authentic endorsement. Weekend sampling at Shwapno and Agora lets people taste before buying. Free launch-week delivery drives app downloads. Yes Spark Digital manages the full funnel from awareness to retargeting (Chaffey and Ellis-Chadwick, 2022).</w:t>
      </w:r>
      <w:r w:rsidDel="00000000" w:rsidR="00000000" w:rsidRPr="00000000">
        <w:rPr>
          <w:rtl w:val="0"/>
        </w:rPr>
      </w:r>
    </w:p>
    <w:p w:rsidR="00000000" w:rsidDel="00000000" w:rsidP="00000000" w:rsidRDefault="00000000" w:rsidRPr="00000000" w14:paraId="00000082">
      <w:pPr>
        <w:pStyle w:val="Heading2"/>
        <w:spacing w:after="160" w:before="240" w:line="360" w:lineRule="auto"/>
        <w:rPr/>
      </w:pPr>
      <w:r w:rsidDel="00000000" w:rsidR="00000000" w:rsidRPr="00000000">
        <w:rPr>
          <w:rFonts w:ascii="Arial" w:cs="Arial" w:eastAsia="Arial" w:hAnsi="Arial"/>
          <w:b w:val="1"/>
          <w:bCs w:val="1"/>
          <w:color w:val="000000"/>
          <w:sz w:val="28"/>
          <w:szCs w:val="28"/>
          <w:rtl w:val="0"/>
        </w:rPr>
        <w:t xml:space="preserve">3.5 People</w:t>
      </w:r>
      <w:r w:rsidDel="00000000" w:rsidR="00000000" w:rsidRPr="00000000">
        <w:rPr>
          <w:rtl w:val="0"/>
        </w:rPr>
      </w:r>
    </w:p>
    <w:p w:rsidR="00000000" w:rsidDel="00000000" w:rsidP="00000000" w:rsidRDefault="00000000" w:rsidRPr="00000000" w14:paraId="00000083">
      <w:pPr>
        <w:spacing w:after="100" w:line="360" w:lineRule="auto"/>
        <w:jc w:val="both"/>
        <w:rPr/>
      </w:pPr>
      <w:r w:rsidDel="00000000" w:rsidR="00000000" w:rsidRPr="00000000">
        <w:rPr>
          <w:rFonts w:ascii="Arial" w:cs="Arial" w:eastAsia="Arial" w:hAnsi="Arial"/>
          <w:sz w:val="24"/>
          <w:szCs w:val="24"/>
          <w:rtl w:val="0"/>
        </w:rPr>
        <w:t xml:space="preserve">On the people side, delivery riders need proper cold chain training because a thawed samosa is a returned samosa. In-app chat support should resolve complaints inside five minutes, not five hours. And during the launch phase, friendly promoters at supermarket freezer aisles explaining the product and handing out samples will do more for conversion than any billboard. Yes Spark Digital provides ongoing digital marketing management, content creation, and app maintenance as an outsourced team, which allows Ahmed to access specialist digital skills without building an in-house tech department from scratch.</w:t>
      </w:r>
      <w:r w:rsidDel="00000000" w:rsidR="00000000" w:rsidRPr="00000000">
        <w:rPr>
          <w:rtl w:val="0"/>
        </w:rPr>
      </w:r>
    </w:p>
    <w:p w:rsidR="00000000" w:rsidDel="00000000" w:rsidP="00000000" w:rsidRDefault="00000000" w:rsidRPr="00000000" w14:paraId="00000084">
      <w:pPr>
        <w:spacing w:after="100" w:line="360" w:lineRule="auto"/>
        <w:jc w:val="both"/>
        <w:rPr/>
      </w:pPr>
      <w:r w:rsidDel="00000000" w:rsidR="00000000" w:rsidRPr="00000000">
        <w:rPr>
          <w:rFonts w:ascii="Arial" w:cs="Arial" w:eastAsia="Arial" w:hAnsi="Arial"/>
          <w:sz w:val="24"/>
          <w:szCs w:val="24"/>
          <w:rtl w:val="0"/>
        </w:rPr>
        <w:t xml:space="preserve">Training existing Ahmed sales representatives to explain the app download process and demonstrate online ordering to retail shop owners creates an offline-to-online bridge. When a shopkeeper sees that customers can order directly through Ahmed's app, it also motivates them to stock the products prominently, because the digital advertising is driving foot traffic as well as app downloads. The two channels reinforce each other rather than competing, which is a dynamic that most traditional FMCG companies in the region have not figured out yet.</w:t>
      </w:r>
      <w:r w:rsidDel="00000000" w:rsidR="00000000" w:rsidRPr="00000000">
        <w:rPr>
          <w:rtl w:val="0"/>
        </w:rPr>
      </w:r>
    </w:p>
    <w:p w:rsidR="00000000" w:rsidDel="00000000" w:rsidP="00000000" w:rsidRDefault="00000000" w:rsidRPr="00000000" w14:paraId="00000085">
      <w:pPr>
        <w:pStyle w:val="Heading2"/>
        <w:spacing w:after="160" w:before="240" w:line="360" w:lineRule="auto"/>
        <w:rPr/>
      </w:pPr>
      <w:r w:rsidDel="00000000" w:rsidR="00000000" w:rsidRPr="00000000">
        <w:rPr>
          <w:rFonts w:ascii="Arial" w:cs="Arial" w:eastAsia="Arial" w:hAnsi="Arial"/>
          <w:b w:val="1"/>
          <w:bCs w:val="1"/>
          <w:color w:val="000000"/>
          <w:sz w:val="28"/>
          <w:szCs w:val="28"/>
          <w:rtl w:val="0"/>
        </w:rPr>
        <w:t xml:space="preserve">3.6 Process</w:t>
      </w:r>
      <w:r w:rsidDel="00000000" w:rsidR="00000000" w:rsidRPr="00000000">
        <w:rPr>
          <w:rtl w:val="0"/>
        </w:rPr>
      </w:r>
    </w:p>
    <w:p w:rsidR="00000000" w:rsidDel="00000000" w:rsidP="00000000" w:rsidRDefault="00000000" w:rsidRPr="00000000" w14:paraId="00000086">
      <w:pPr>
        <w:spacing w:after="100" w:line="360" w:lineRule="auto"/>
        <w:jc w:val="both"/>
        <w:rPr/>
      </w:pPr>
      <w:r w:rsidDel="00000000" w:rsidR="00000000" w:rsidRPr="00000000">
        <w:rPr>
          <w:rFonts w:ascii="Arial" w:cs="Arial" w:eastAsia="Arial" w:hAnsi="Arial"/>
          <w:sz w:val="24"/>
          <w:szCs w:val="24"/>
          <w:rtl w:val="0"/>
        </w:rPr>
        <w:t xml:space="preserve">The app ordering process is designed to be completed in under ninety seconds: browse, add to cart, choose delivery slot, pay. Repeat orders can be placed with a single tap using saved preferences. The Yes Spark Digital team built the UX around simplicity because every additional step between browsing and checkout reduces conversion rates. Restocking piggybacks on Ahmed's existing distribution trucks, which already visit these retailers with spices and sauces. Adding frozen SKUs to the same route keeps logistics costs low and avoids building a separate delivery network from scratch.</w:t>
      </w:r>
      <w:r w:rsidDel="00000000" w:rsidR="00000000" w:rsidRPr="00000000">
        <w:rPr>
          <w:rtl w:val="0"/>
        </w:rPr>
      </w:r>
    </w:p>
    <w:p w:rsidR="00000000" w:rsidDel="00000000" w:rsidP="00000000" w:rsidRDefault="00000000" w:rsidRPr="00000000" w14:paraId="00000087">
      <w:pPr>
        <w:pStyle w:val="Heading2"/>
        <w:spacing w:after="160" w:before="240" w:line="360" w:lineRule="auto"/>
        <w:rPr/>
      </w:pPr>
      <w:r w:rsidDel="00000000" w:rsidR="00000000" w:rsidRPr="00000000">
        <w:rPr>
          <w:rFonts w:ascii="Arial" w:cs="Arial" w:eastAsia="Arial" w:hAnsi="Arial"/>
          <w:b w:val="1"/>
          <w:bCs w:val="1"/>
          <w:color w:val="000000"/>
          <w:sz w:val="28"/>
          <w:szCs w:val="28"/>
          <w:rtl w:val="0"/>
        </w:rPr>
        <w:t xml:space="preserve">3.7 Physical Evidence</w:t>
      </w:r>
      <w:r w:rsidDel="00000000" w:rsidR="00000000" w:rsidRPr="00000000">
        <w:rPr>
          <w:rtl w:val="0"/>
        </w:rPr>
      </w:r>
    </w:p>
    <w:p w:rsidR="00000000" w:rsidDel="00000000" w:rsidP="00000000" w:rsidRDefault="00000000" w:rsidRPr="00000000" w14:paraId="00000088">
      <w:pPr>
        <w:spacing w:after="100" w:line="360" w:lineRule="auto"/>
        <w:jc w:val="both"/>
        <w:rPr/>
      </w:pPr>
      <w:r w:rsidDel="00000000" w:rsidR="00000000" w:rsidRPr="00000000">
        <w:rPr>
          <w:rFonts w:ascii="Arial" w:cs="Arial" w:eastAsia="Arial" w:hAnsi="Arial"/>
          <w:sz w:val="24"/>
          <w:szCs w:val="24"/>
          <w:rtl w:val="0"/>
        </w:rPr>
        <w:t xml:space="preserve">The Ahmed logo sits front and centre on every pack because that is what people are buying: the name, the trust, the seventy years of kitchen credibility. The app mirrors the red-and-gold colours from Ahmed's traditional packaging so the digital and physical experiences feel like the same brand. Even the delivery boxes are branded and insulated, because the last impression before a customer opens their food should reinforce quality, not undermine it. Customer reviews on the app and social media serve as ongoing digital evidence that the products deliver on their promise. Yes Spark Digital produces monthly video testimonials from real customers, which are more persuasive than any corporate claims about quality (Ramaswamy and Ozcan, 2016).</w:t>
      </w:r>
      <w:r w:rsidDel="00000000" w:rsidR="00000000" w:rsidRPr="00000000">
        <w:rPr>
          <w:rtl w:val="0"/>
        </w:rPr>
      </w:r>
    </w:p>
    <w:p w:rsidR="00000000" w:rsidDel="00000000" w:rsidP="00000000" w:rsidRDefault="00000000" w:rsidRPr="00000000" w14:paraId="00000089">
      <w:pPr>
        <w:rPr/>
      </w:pPr>
      <w:r w:rsidDel="00000000" w:rsidR="00000000" w:rsidRPr="00000000">
        <w:br w:type="page"/>
      </w:r>
      <w:r w:rsidDel="00000000" w:rsidR="00000000" w:rsidRPr="00000000">
        <w:rPr>
          <w:rtl w:val="0"/>
        </w:rPr>
      </w:r>
    </w:p>
    <w:p w:rsidR="00000000" w:rsidDel="00000000" w:rsidP="00000000" w:rsidRDefault="00000000" w:rsidRPr="00000000" w14:paraId="0000008A">
      <w:pPr>
        <w:pStyle w:val="Heading1"/>
        <w:spacing w:after="200" w:before="300" w:line="360" w:lineRule="auto"/>
        <w:rPr/>
      </w:pPr>
      <w:r w:rsidDel="00000000" w:rsidR="00000000" w:rsidRPr="00000000">
        <w:rPr>
          <w:rFonts w:ascii="Arial" w:cs="Arial" w:eastAsia="Arial" w:hAnsi="Arial"/>
          <w:b w:val="1"/>
          <w:bCs w:val="1"/>
          <w:color w:val="000000"/>
          <w:sz w:val="32"/>
          <w:szCs w:val="32"/>
          <w:rtl w:val="0"/>
        </w:rPr>
        <w:t xml:space="preserve">Element 4: Reflection</w:t>
      </w:r>
      <w:r w:rsidDel="00000000" w:rsidR="00000000" w:rsidRPr="00000000">
        <w:rPr>
          <w:rtl w:val="0"/>
        </w:rPr>
      </w:r>
    </w:p>
    <w:p w:rsidR="00000000" w:rsidDel="00000000" w:rsidP="00000000" w:rsidRDefault="00000000" w:rsidRPr="00000000" w14:paraId="0000008B">
      <w:pPr>
        <w:spacing w:after="100" w:line="360" w:lineRule="auto"/>
        <w:jc w:val="both"/>
        <w:rPr/>
      </w:pPr>
      <w:r w:rsidDel="00000000" w:rsidR="00000000" w:rsidRPr="00000000">
        <w:rPr>
          <w:rFonts w:ascii="Arial" w:cs="Arial" w:eastAsia="Arial" w:hAnsi="Arial"/>
          <w:sz w:val="24"/>
          <w:szCs w:val="24"/>
          <w:rtl w:val="0"/>
        </w:rPr>
        <w:t xml:space="preserve">I picked Ahmed Foods for this project because I grew up with the brand. Every household I knew had at least one Ahmed product in the kitchen, usually the spice mixes or the pickles. So when the assignment asked for a brand extension, the idea of frozen meals felt obvious and personal at the same time. What I did not expect was how much the digital marketing angle would take over the project. The more I researched how Yes Spark Digital builds app ecosystems and runs performance marketing campaigns for food brands, the more I realised that the product itself is only half the story. Getting it onto people's phones and into their weekly ordering habits is where the real challenge sits.</w:t>
      </w:r>
      <w:r w:rsidDel="00000000" w:rsidR="00000000" w:rsidRPr="00000000">
        <w:rPr>
          <w:rtl w:val="0"/>
        </w:rPr>
      </w:r>
    </w:p>
    <w:p w:rsidR="00000000" w:rsidDel="00000000" w:rsidP="00000000" w:rsidRDefault="00000000" w:rsidRPr="00000000" w14:paraId="0000008C">
      <w:pPr>
        <w:spacing w:after="100" w:line="360" w:lineRule="auto"/>
        <w:jc w:val="both"/>
        <w:rPr/>
      </w:pPr>
      <w:r w:rsidDel="00000000" w:rsidR="00000000" w:rsidRPr="00000000">
        <w:rPr>
          <w:rFonts w:ascii="Arial" w:cs="Arial" w:eastAsia="Arial" w:hAnsi="Arial"/>
          <w:sz w:val="24"/>
          <w:szCs w:val="24"/>
          <w:rtl w:val="0"/>
        </w:rPr>
        <w:t xml:space="preserve">The STDP section forced me to think carefully about who would actually buy frozen biryani versus who I assumed would buy it. My initial instinct was to target everyone, which is essentially targeting nobody. Narrowing it down to urban working professionals who already use grocery apps made the strategy sharper but also made me worry about whether the segment is big enough. The marketing mix section was where the Yes Spark Digital partnership really came alive, because every P connects back to the digital infrastructure in some way. Product information lives on the app. Pricing is managed through the platform. Place includes the app as a primary channel. Promotion runs through digital video and social media. Every piece connects to every other piece, which is something I had not fully appreciated before working through the framework.</w:t>
      </w:r>
      <w:r w:rsidDel="00000000" w:rsidR="00000000" w:rsidRPr="00000000">
        <w:rPr>
          <w:rtl w:val="0"/>
        </w:rPr>
      </w:r>
    </w:p>
    <w:p w:rsidR="00000000" w:rsidDel="00000000" w:rsidP="00000000" w:rsidRDefault="00000000" w:rsidRPr="00000000" w14:paraId="0000008D">
      <w:pPr>
        <w:spacing w:after="100" w:line="360" w:lineRule="auto"/>
        <w:jc w:val="both"/>
        <w:rPr/>
      </w:pPr>
      <w:r w:rsidDel="00000000" w:rsidR="00000000" w:rsidRPr="00000000">
        <w:rPr>
          <w:rFonts w:ascii="Arial" w:cs="Arial" w:eastAsia="Arial" w:hAnsi="Arial"/>
          <w:sz w:val="24"/>
          <w:szCs w:val="24"/>
          <w:rtl w:val="0"/>
        </w:rPr>
        <w:t xml:space="preserve">Yes Spark Digital is essentially doing what Chaffey and Ellis-Chadwick (2022) call integrated digital marketing communications, except in practice, not theory. Every touchpoint, the app push notification, the Facebook video ad, the in-store QR code, feeds into the same customer journey. I had read about this in theory but seeing an actual agency implement it for a real food brand made the concept click in a way that textbook examples never quite managed.</w:t>
      </w:r>
      <w:r w:rsidDel="00000000" w:rsidR="00000000" w:rsidRPr="00000000">
        <w:rPr>
          <w:rtl w:val="0"/>
        </w:rPr>
      </w:r>
    </w:p>
    <w:p w:rsidR="00000000" w:rsidDel="00000000" w:rsidP="00000000" w:rsidRDefault="00000000" w:rsidRPr="00000000" w14:paraId="0000008E">
      <w:pPr>
        <w:spacing w:after="100" w:line="360" w:lineRule="auto"/>
        <w:jc w:val="both"/>
        <w:rPr/>
      </w:pPr>
      <w:r w:rsidDel="00000000" w:rsidR="00000000" w:rsidRPr="00000000">
        <w:rPr>
          <w:rFonts w:ascii="Arial" w:cs="Arial" w:eastAsia="Arial" w:hAnsi="Arial"/>
          <w:sz w:val="24"/>
          <w:szCs w:val="24"/>
          <w:rtl w:val="0"/>
        </w:rPr>
        <w:t xml:space="preserve">The poster presentation was challenging because I had to compress a multi-layered strategy into one visual page. I probably tried to fit too much text onto it and should have let the images do more of the talking. Speaking in front of the class made me realise I rush through technical sections and need to slow down when explaining things like digital conversion funnels that not everyone in the room is familiar with.</w:t>
      </w:r>
      <w:r w:rsidDel="00000000" w:rsidR="00000000" w:rsidRPr="00000000">
        <w:rPr>
          <w:rtl w:val="0"/>
        </w:rPr>
      </w:r>
    </w:p>
    <w:p w:rsidR="00000000" w:rsidDel="00000000" w:rsidP="00000000" w:rsidRDefault="00000000" w:rsidRPr="00000000" w14:paraId="0000008F">
      <w:pPr>
        <w:spacing w:after="100" w:line="360" w:lineRule="auto"/>
        <w:jc w:val="both"/>
        <w:rPr/>
      </w:pPr>
      <w:r w:rsidDel="00000000" w:rsidR="00000000" w:rsidRPr="00000000">
        <w:rPr>
          <w:rFonts w:ascii="Arial" w:cs="Arial" w:eastAsia="Arial" w:hAnsi="Arial"/>
          <w:sz w:val="24"/>
          <w:szCs w:val="24"/>
          <w:rtl w:val="0"/>
        </w:rPr>
        <w:t xml:space="preserve">If I did this again, I would spend more time on the financial projections. How much does it actually cost to acquire a customer through the app? What is the lifetime value of a subscriber who orders weekly versus someone who buys once and forgets about it? Those numbers would have given the pricing and promotion sections much more backbone. I would also sit down with actual consumers in Dhaka and ask them whether the "trusted heritage meets modern convenience" positioning resonates the way I think it does, or whether I am projecting my own assumptions onto a market that might see things differently. The Yes Spark Digital angle added a dimension I had not originally planned. It took what could have been a basic frozen food line pitch and turned it into a case study of how digital agencies are quietly reshaping how traditional food companies go to market in economies where smartphone adoption has outpaced everything else.</w:t>
      </w:r>
      <w:r w:rsidDel="00000000" w:rsidR="00000000" w:rsidRPr="00000000">
        <w:rPr>
          <w:rtl w:val="0"/>
        </w:rPr>
      </w:r>
    </w:p>
    <w:p w:rsidR="00000000" w:rsidDel="00000000" w:rsidP="00000000" w:rsidRDefault="00000000" w:rsidRPr="00000000" w14:paraId="00000090">
      <w:pPr>
        <w:rPr/>
      </w:pPr>
      <w:r w:rsidDel="00000000" w:rsidR="00000000" w:rsidRPr="00000000">
        <w:br w:type="page"/>
      </w:r>
      <w:r w:rsidDel="00000000" w:rsidR="00000000" w:rsidRPr="00000000">
        <w:rPr>
          <w:rtl w:val="0"/>
        </w:rPr>
      </w:r>
    </w:p>
    <w:p w:rsidR="00000000" w:rsidDel="00000000" w:rsidP="00000000" w:rsidRDefault="00000000" w:rsidRPr="00000000" w14:paraId="00000091">
      <w:pPr>
        <w:pStyle w:val="Heading1"/>
        <w:spacing w:after="200" w:before="300" w:line="360" w:lineRule="auto"/>
        <w:rPr/>
      </w:pPr>
      <w:r w:rsidDel="00000000" w:rsidR="00000000" w:rsidRPr="00000000">
        <w:rPr>
          <w:rFonts w:ascii="Arial" w:cs="Arial" w:eastAsia="Arial" w:hAnsi="Arial"/>
          <w:b w:val="1"/>
          <w:bCs w:val="1"/>
          <w:color w:val="000000"/>
          <w:sz w:val="32"/>
          <w:szCs w:val="32"/>
          <w:rtl w:val="0"/>
        </w:rPr>
        <w:t xml:space="preserve">References</w:t>
      </w:r>
      <w:r w:rsidDel="00000000" w:rsidR="00000000" w:rsidRPr="00000000">
        <w:rPr>
          <w:rtl w:val="0"/>
        </w:rPr>
      </w:r>
    </w:p>
    <w:p w:rsidR="00000000" w:rsidDel="00000000" w:rsidP="00000000" w:rsidRDefault="00000000" w:rsidRPr="00000000" w14:paraId="00000092">
      <w:pPr>
        <w:spacing w:after="80" w:line="360" w:lineRule="auto"/>
        <w:ind w:left="720" w:hanging="720"/>
        <w:rPr/>
      </w:pPr>
      <w:r w:rsidDel="00000000" w:rsidR="00000000" w:rsidRPr="00000000">
        <w:rPr>
          <w:rFonts w:ascii="Arial" w:cs="Arial" w:eastAsia="Arial" w:hAnsi="Arial"/>
          <w:sz w:val="24"/>
          <w:szCs w:val="24"/>
          <w:rtl w:val="0"/>
        </w:rPr>
        <w:t xml:space="preserve">Aaker, D.A. and Keller, K.L. (1990) 'Consumer evaluations of brand extensions', Journal of Marketing, 54(1), pp. 27-41. doi:https://doi.org/10.1177/002224299005400102.</w:t>
      </w:r>
      <w:r w:rsidDel="00000000" w:rsidR="00000000" w:rsidRPr="00000000">
        <w:rPr>
          <w:rtl w:val="0"/>
        </w:rPr>
      </w:r>
    </w:p>
    <w:p w:rsidR="00000000" w:rsidDel="00000000" w:rsidP="00000000" w:rsidRDefault="00000000" w:rsidRPr="00000000" w14:paraId="00000093">
      <w:pPr>
        <w:spacing w:after="80" w:line="360" w:lineRule="auto"/>
        <w:ind w:left="720" w:hanging="720"/>
        <w:rPr/>
      </w:pPr>
      <w:r w:rsidDel="00000000" w:rsidR="00000000" w:rsidRPr="00000000">
        <w:rPr>
          <w:rFonts w:ascii="Arial" w:cs="Arial" w:eastAsia="Arial" w:hAnsi="Arial"/>
          <w:sz w:val="24"/>
          <w:szCs w:val="24"/>
          <w:rtl w:val="0"/>
        </w:rPr>
        <w:t xml:space="preserve">Ahmed Food (2024) About Us. [online] Ahmed Food Products Ltd. Available at: https://www.ahmedfood.com.bd (Accessed: 15 March 2026).</w:t>
      </w:r>
      <w:r w:rsidDel="00000000" w:rsidR="00000000" w:rsidRPr="00000000">
        <w:rPr>
          <w:rtl w:val="0"/>
        </w:rPr>
      </w:r>
    </w:p>
    <w:p w:rsidR="00000000" w:rsidDel="00000000" w:rsidP="00000000" w:rsidRDefault="00000000" w:rsidRPr="00000000" w14:paraId="00000094">
      <w:pPr>
        <w:spacing w:after="80" w:line="360" w:lineRule="auto"/>
        <w:ind w:left="720" w:hanging="720"/>
        <w:rPr/>
      </w:pPr>
      <w:r w:rsidDel="00000000" w:rsidR="00000000" w:rsidRPr="00000000">
        <w:rPr>
          <w:rFonts w:ascii="Arial" w:cs="Arial" w:eastAsia="Arial" w:hAnsi="Arial"/>
          <w:sz w:val="24"/>
          <w:szCs w:val="24"/>
          <w:rtl w:val="0"/>
        </w:rPr>
        <w:t xml:space="preserve">Chaffey, D. and Ellis-Chadwick, F. (2022) Digital Marketing: Strategy, Implementation and Practice. 8th edn. Harlow: Pearson Education. Available at: https://www.pearson.com/en-gb/subject-catalog/p/digital-marketing/P200000003697 (Accessed: 15 March 2026).</w:t>
      </w:r>
      <w:r w:rsidDel="00000000" w:rsidR="00000000" w:rsidRPr="00000000">
        <w:rPr>
          <w:rtl w:val="0"/>
        </w:rPr>
      </w:r>
    </w:p>
    <w:p w:rsidR="00000000" w:rsidDel="00000000" w:rsidP="00000000" w:rsidRDefault="00000000" w:rsidRPr="00000000" w14:paraId="00000095">
      <w:pPr>
        <w:spacing w:after="80" w:line="360" w:lineRule="auto"/>
        <w:ind w:left="720" w:hanging="720"/>
        <w:rPr/>
      </w:pPr>
      <w:r w:rsidDel="00000000" w:rsidR="00000000" w:rsidRPr="00000000">
        <w:rPr>
          <w:rFonts w:ascii="Arial" w:cs="Arial" w:eastAsia="Arial" w:hAnsi="Arial"/>
          <w:sz w:val="24"/>
          <w:szCs w:val="24"/>
          <w:rtl w:val="0"/>
        </w:rPr>
        <w:t xml:space="preserve">Grand View Research (2025) Frozen Food Market Size Report, 2025-2030. [online] Grand View Research. Available at: https://www.grandviewresearch.com/industry-analysis/frozen-food-market (Accessed: 15 March 2026).</w:t>
      </w:r>
      <w:r w:rsidDel="00000000" w:rsidR="00000000" w:rsidRPr="00000000">
        <w:rPr>
          <w:rtl w:val="0"/>
        </w:rPr>
      </w:r>
    </w:p>
    <w:p w:rsidR="00000000" w:rsidDel="00000000" w:rsidP="00000000" w:rsidRDefault="00000000" w:rsidRPr="00000000" w14:paraId="00000096">
      <w:pPr>
        <w:spacing w:after="80" w:line="360" w:lineRule="auto"/>
        <w:ind w:left="720" w:hanging="720"/>
        <w:rPr/>
      </w:pPr>
      <w:r w:rsidDel="00000000" w:rsidR="00000000" w:rsidRPr="00000000">
        <w:rPr>
          <w:rFonts w:ascii="Arial" w:cs="Arial" w:eastAsia="Arial" w:hAnsi="Arial"/>
          <w:sz w:val="24"/>
          <w:szCs w:val="24"/>
          <w:rtl w:val="0"/>
        </w:rPr>
        <w:t xml:space="preserve">Hollensen, S. (2020) Global Marketing. 8th edn. Harlow: Pearson Education. Available at: https://www.pearson.com/en-gb/subject-catalog/p/global-marketing/P200000003710 (Accessed: 15 March 2026).</w:t>
      </w:r>
      <w:r w:rsidDel="00000000" w:rsidR="00000000" w:rsidRPr="00000000">
        <w:rPr>
          <w:rtl w:val="0"/>
        </w:rPr>
      </w:r>
    </w:p>
    <w:p w:rsidR="00000000" w:rsidDel="00000000" w:rsidP="00000000" w:rsidRDefault="00000000" w:rsidRPr="00000000" w14:paraId="00000097">
      <w:pPr>
        <w:spacing w:after="80" w:line="360" w:lineRule="auto"/>
        <w:ind w:left="720" w:hanging="720"/>
        <w:rPr/>
      </w:pPr>
      <w:r w:rsidDel="00000000" w:rsidR="00000000" w:rsidRPr="00000000">
        <w:rPr>
          <w:rFonts w:ascii="Arial" w:cs="Arial" w:eastAsia="Arial" w:hAnsi="Arial"/>
          <w:sz w:val="24"/>
          <w:szCs w:val="24"/>
          <w:rtl w:val="0"/>
        </w:rPr>
        <w:t xml:space="preserve">Jobber, D. and Ellis-Chadwick, F. (2020) Principles and Practice of Marketing. 9th edn. London: McGraw-Hill Education. Available at: https://www.mheducation.co.uk/principles-and-practice-of-marketing-9780077174149-emea (Accessed: 15 March 2026).</w:t>
      </w:r>
      <w:r w:rsidDel="00000000" w:rsidR="00000000" w:rsidRPr="00000000">
        <w:rPr>
          <w:rtl w:val="0"/>
        </w:rPr>
      </w:r>
    </w:p>
    <w:p w:rsidR="00000000" w:rsidDel="00000000" w:rsidP="00000000" w:rsidRDefault="00000000" w:rsidRPr="00000000" w14:paraId="00000098">
      <w:pPr>
        <w:spacing w:after="80" w:line="360" w:lineRule="auto"/>
        <w:ind w:left="720" w:hanging="720"/>
        <w:rPr/>
      </w:pPr>
      <w:r w:rsidDel="00000000" w:rsidR="00000000" w:rsidRPr="00000000">
        <w:rPr>
          <w:rFonts w:ascii="Arial" w:cs="Arial" w:eastAsia="Arial" w:hAnsi="Arial"/>
          <w:sz w:val="24"/>
          <w:szCs w:val="24"/>
          <w:rtl w:val="0"/>
        </w:rPr>
        <w:t xml:space="preserve">Keller, K.L. (2020) Strategic Brand Management: Building, Measuring, and Managing Brand Equity. 5th edn. Harlow: Pearson Education. Available at: https://www.pearson.com/en-gb/subject-catalog/p/strategic-brand-management/P200000003685 (Accessed: 15 March 2026).</w:t>
      </w:r>
      <w:r w:rsidDel="00000000" w:rsidR="00000000" w:rsidRPr="00000000">
        <w:rPr>
          <w:rtl w:val="0"/>
        </w:rPr>
      </w:r>
    </w:p>
    <w:p w:rsidR="00000000" w:rsidDel="00000000" w:rsidP="00000000" w:rsidRDefault="00000000" w:rsidRPr="00000000" w14:paraId="00000099">
      <w:pPr>
        <w:spacing w:after="80" w:line="360" w:lineRule="auto"/>
        <w:ind w:left="720" w:hanging="720"/>
        <w:rPr/>
      </w:pPr>
      <w:r w:rsidDel="00000000" w:rsidR="00000000" w:rsidRPr="00000000">
        <w:rPr>
          <w:rFonts w:ascii="Arial" w:cs="Arial" w:eastAsia="Arial" w:hAnsi="Arial"/>
          <w:sz w:val="24"/>
          <w:szCs w:val="24"/>
          <w:rtl w:val="0"/>
        </w:rPr>
        <w:t xml:space="preserve">Ken Research (2025) Bangladesh Frozen Food Market Overview. [online] Ken Research. Available at: https://www.kenresearch.com/industry-reports/bangladesh-frozen-food-market (Accessed: 15 March 2026).</w:t>
      </w:r>
      <w:r w:rsidDel="00000000" w:rsidR="00000000" w:rsidRPr="00000000">
        <w:rPr>
          <w:rtl w:val="0"/>
        </w:rPr>
      </w:r>
    </w:p>
    <w:p w:rsidR="00000000" w:rsidDel="00000000" w:rsidP="00000000" w:rsidRDefault="00000000" w:rsidRPr="00000000" w14:paraId="0000009A">
      <w:pPr>
        <w:spacing w:after="80" w:line="360" w:lineRule="auto"/>
        <w:ind w:left="720" w:hanging="720"/>
        <w:rPr/>
      </w:pPr>
      <w:r w:rsidDel="00000000" w:rsidR="00000000" w:rsidRPr="00000000">
        <w:rPr>
          <w:rFonts w:ascii="Arial" w:cs="Arial" w:eastAsia="Arial" w:hAnsi="Arial"/>
          <w:sz w:val="24"/>
          <w:szCs w:val="24"/>
          <w:rtl w:val="0"/>
        </w:rPr>
        <w:t xml:space="preserve">Kotler, P., Armstrong, G., Harris, L.C. and He, H. (2024) Principles of Marketing. 19th European edn. Harlow: Pearson Education. Available at: https://www.pearson.com/en-gb/subject-catalog/p/principles-of-marketing/P200000005874 (Accessed: 15 March 2026).</w:t>
      </w:r>
      <w:r w:rsidDel="00000000" w:rsidR="00000000" w:rsidRPr="00000000">
        <w:rPr>
          <w:rtl w:val="0"/>
        </w:rPr>
      </w:r>
    </w:p>
    <w:p w:rsidR="00000000" w:rsidDel="00000000" w:rsidP="00000000" w:rsidRDefault="00000000" w:rsidRPr="00000000" w14:paraId="0000009B">
      <w:pPr>
        <w:spacing w:after="80" w:line="360" w:lineRule="auto"/>
        <w:ind w:left="720" w:hanging="720"/>
        <w:rPr/>
      </w:pPr>
      <w:r w:rsidDel="00000000" w:rsidR="00000000" w:rsidRPr="00000000">
        <w:rPr>
          <w:rFonts w:ascii="Arial" w:cs="Arial" w:eastAsia="Arial" w:hAnsi="Arial"/>
          <w:sz w:val="24"/>
          <w:szCs w:val="24"/>
          <w:rtl w:val="0"/>
        </w:rPr>
        <w:t xml:space="preserve">Mordor Intelligence (2026) Bangladesh Frozen Food Market Report. [online] Mordor Intelligence. Available at: https://www.mordorintelligence.com/industry-reports/bangladesh-frozen-food-market (Accessed: 15 March 2026).</w:t>
      </w:r>
      <w:r w:rsidDel="00000000" w:rsidR="00000000" w:rsidRPr="00000000">
        <w:rPr>
          <w:rtl w:val="0"/>
        </w:rPr>
      </w:r>
    </w:p>
    <w:p w:rsidR="00000000" w:rsidDel="00000000" w:rsidP="00000000" w:rsidRDefault="00000000" w:rsidRPr="00000000" w14:paraId="0000009C">
      <w:pPr>
        <w:spacing w:after="80" w:line="360" w:lineRule="auto"/>
        <w:ind w:left="720" w:hanging="720"/>
        <w:rPr/>
      </w:pPr>
      <w:r w:rsidDel="00000000" w:rsidR="00000000" w:rsidRPr="00000000">
        <w:rPr>
          <w:rFonts w:ascii="Arial" w:cs="Arial" w:eastAsia="Arial" w:hAnsi="Arial"/>
          <w:sz w:val="24"/>
          <w:szCs w:val="24"/>
          <w:rtl w:val="0"/>
        </w:rPr>
        <w:t xml:space="preserve">Porter, M.E. and Heppelmann, J.E. (2014) 'How smart, connected products are transforming competition', Harvard Business Review, 92(11), pp. 64-88. Available at: https://hbr.org/2014/11/how-smart-connected-products-are-transforming-competition (Accessed: 15 March 2026).</w:t>
      </w:r>
      <w:r w:rsidDel="00000000" w:rsidR="00000000" w:rsidRPr="00000000">
        <w:rPr>
          <w:rtl w:val="0"/>
        </w:rPr>
      </w:r>
    </w:p>
    <w:p w:rsidR="00000000" w:rsidDel="00000000" w:rsidP="00000000" w:rsidRDefault="00000000" w:rsidRPr="00000000" w14:paraId="0000009D">
      <w:pPr>
        <w:spacing w:after="80" w:line="360" w:lineRule="auto"/>
        <w:ind w:left="720" w:hanging="720"/>
        <w:rPr/>
      </w:pPr>
      <w:r w:rsidDel="00000000" w:rsidR="00000000" w:rsidRPr="00000000">
        <w:rPr>
          <w:rFonts w:ascii="Arial" w:cs="Arial" w:eastAsia="Arial" w:hAnsi="Arial"/>
          <w:sz w:val="24"/>
          <w:szCs w:val="24"/>
          <w:rtl w:val="0"/>
        </w:rPr>
        <w:t xml:space="preserve">Ramaswamy, V. and Ozcan, K. (2016) 'Brand value co-creation in a digitalized world', International Journal of Research in Marketing, 33(1), pp. 93-106. doi:https://doi.org/10.1016/j.ijresmar.2015.07.001.</w:t>
      </w:r>
      <w:r w:rsidDel="00000000" w:rsidR="00000000" w:rsidRPr="00000000">
        <w:rPr>
          <w:rtl w:val="0"/>
        </w:rPr>
      </w:r>
    </w:p>
    <w:p w:rsidR="00000000" w:rsidDel="00000000" w:rsidP="00000000" w:rsidRDefault="00000000" w:rsidRPr="00000000" w14:paraId="0000009E">
      <w:pPr>
        <w:spacing w:after="80" w:line="360" w:lineRule="auto"/>
        <w:ind w:left="720" w:hanging="720"/>
        <w:rPr/>
      </w:pPr>
      <w:r w:rsidDel="00000000" w:rsidR="00000000" w:rsidRPr="00000000">
        <w:rPr>
          <w:rFonts w:ascii="Arial" w:cs="Arial" w:eastAsia="Arial" w:hAnsi="Arial"/>
          <w:sz w:val="24"/>
          <w:szCs w:val="24"/>
          <w:rtl w:val="0"/>
        </w:rPr>
        <w:t xml:space="preserve">Statista (2025) Grocery Market - Bangladesh. [online] Statista. Available at: https://www.statista.com/outlook/cmo/food/bangladesh (Accessed: 15 March 2026).</w:t>
      </w:r>
      <w:r w:rsidDel="00000000" w:rsidR="00000000" w:rsidRPr="00000000">
        <w:rPr>
          <w:rtl w:val="0"/>
        </w:rPr>
      </w:r>
    </w:p>
    <w:p w:rsidR="00000000" w:rsidDel="00000000" w:rsidP="00000000" w:rsidRDefault="00000000" w:rsidRPr="00000000" w14:paraId="0000009F">
      <w:pPr>
        <w:spacing w:after="80" w:line="360" w:lineRule="auto"/>
        <w:ind w:left="720" w:hanging="720"/>
        <w:rPr/>
      </w:pPr>
      <w:r w:rsidDel="00000000" w:rsidR="00000000" w:rsidRPr="00000000">
        <w:rPr>
          <w:rFonts w:ascii="Arial" w:cs="Arial" w:eastAsia="Arial" w:hAnsi="Arial"/>
          <w:sz w:val="24"/>
          <w:szCs w:val="24"/>
          <w:rtl w:val="0"/>
        </w:rPr>
        <w:t xml:space="preserve">Yes Spark Digital (2025) Our Services: App Development, Digital Marketing, Brand Strategy. [online] Yes Spark Digital. Available at: https://www.yessparkdigital.com/ (Accessed: 15 March 2026).</w:t>
      </w:r>
      <w:r w:rsidDel="00000000" w:rsidR="00000000" w:rsidRPr="00000000">
        <w:rPr>
          <w:rtl w:val="0"/>
        </w:rPr>
      </w:r>
    </w:p>
    <w:p w:rsidR="00000000" w:rsidDel="00000000" w:rsidP="00000000" w:rsidRDefault="00000000" w:rsidRPr="00000000" w14:paraId="000000A0">
      <w:pPr>
        <w:spacing w:after="80" w:line="360" w:lineRule="auto"/>
        <w:ind w:left="720" w:hanging="720"/>
        <w:rPr/>
      </w:pPr>
      <w:r w:rsidDel="00000000" w:rsidR="00000000" w:rsidRPr="00000000">
        <w:rPr>
          <w:rFonts w:ascii="Arial" w:cs="Arial" w:eastAsia="Arial" w:hAnsi="Arial"/>
          <w:sz w:val="24"/>
          <w:szCs w:val="24"/>
          <w:rtl w:val="0"/>
        </w:rPr>
        <w:t xml:space="preserve">World Bank (2024) Bangladesh Economic Update: Urbanisation and Consumer Markets. [online] World Bank. Available at: https://www.worldbank.org/en/country/bangladesh/overview (Accessed: 15 March 2026).</w:t>
      </w:r>
      <w:r w:rsidDel="00000000" w:rsidR="00000000" w:rsidRPr="00000000">
        <w:rPr>
          <w:rtl w:val="0"/>
        </w:rPr>
      </w:r>
    </w:p>
    <w:p w:rsidR="00000000" w:rsidDel="00000000" w:rsidP="00000000" w:rsidRDefault="00000000" w:rsidRPr="00000000" w14:paraId="000000A1">
      <w:pPr>
        <w:rPr/>
      </w:pPr>
      <w:r w:rsidDel="00000000" w:rsidR="00000000" w:rsidRPr="00000000">
        <w:br w:type="page"/>
      </w:r>
      <w:r w:rsidDel="00000000" w:rsidR="00000000" w:rsidRPr="00000000">
        <w:rPr>
          <w:rtl w:val="0"/>
        </w:rPr>
      </w:r>
    </w:p>
    <w:p w:rsidR="00000000" w:rsidDel="00000000" w:rsidP="00000000" w:rsidRDefault="00000000" w:rsidRPr="00000000" w14:paraId="000000A2">
      <w:pPr>
        <w:pStyle w:val="Heading1"/>
        <w:spacing w:after="200" w:before="300" w:line="360" w:lineRule="auto"/>
        <w:rPr/>
      </w:pPr>
      <w:r w:rsidDel="00000000" w:rsidR="00000000" w:rsidRPr="00000000">
        <w:rPr>
          <w:rFonts w:ascii="Arial" w:cs="Arial" w:eastAsia="Arial" w:hAnsi="Arial"/>
          <w:b w:val="1"/>
          <w:bCs w:val="1"/>
          <w:color w:val="000000"/>
          <w:sz w:val="32"/>
          <w:szCs w:val="32"/>
          <w:rtl w:val="0"/>
        </w:rPr>
        <w:t xml:space="preserve">Appendix A: Brand Extension Poster</w:t>
      </w:r>
      <w:r w:rsidDel="00000000" w:rsidR="00000000" w:rsidRPr="00000000">
        <w:rPr>
          <w:rtl w:val="0"/>
        </w:rPr>
      </w:r>
    </w:p>
    <w:p w:rsidR="00000000" w:rsidDel="00000000" w:rsidP="00000000" w:rsidRDefault="00000000" w:rsidRPr="00000000" w14:paraId="000000A3">
      <w:pPr>
        <w:spacing w:after="100" w:line="360" w:lineRule="auto"/>
        <w:jc w:val="both"/>
        <w:rPr/>
      </w:pPr>
      <w:r w:rsidDel="00000000" w:rsidR="00000000" w:rsidRPr="00000000">
        <w:rPr>
          <w:rFonts w:ascii="Arial" w:cs="Arial" w:eastAsia="Arial" w:hAnsi="Arial"/>
          <w:sz w:val="24"/>
          <w:szCs w:val="24"/>
          <w:rtl w:val="0"/>
        </w:rPr>
        <w:t xml:space="preserve">[The Ahmed Frozen Foods brand extension poster is included on the following page. The poster was created in Canva and presented in class during Weeks 9-10.]</w:t>
      </w:r>
      <w:r w:rsidDel="00000000" w:rsidR="00000000" w:rsidRPr="00000000">
        <w:rPr>
          <w:rtl w:val="0"/>
        </w:rPr>
      </w:r>
    </w:p>
    <w:p w:rsidR="00000000" w:rsidDel="00000000" w:rsidP="00000000" w:rsidRDefault="00000000" w:rsidRPr="00000000" w14:paraId="000000A4">
      <w:pPr>
        <w:spacing w:after="200" w:line="360" w:lineRule="auto"/>
        <w:jc w:val="center"/>
        <w:rPr/>
      </w:pPr>
      <w:r w:rsidDel="00000000" w:rsidR="00000000" w:rsidRPr="00000000">
        <w:rPr/>
        <w:drawing>
          <wp:inline distB="0" distT="0" distL="0" distR="0">
            <wp:extent cx="4572000" cy="6477000"/>
            <wp:effectExtent b="0" l="0" r="0" t="0"/>
            <wp:docPr id="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4572000" cy="6477000"/>
                    </a:xfrm>
                    <a:prstGeom prst="rect"/>
                    <a:ln/>
                  </pic:spPr>
                </pic:pic>
              </a:graphicData>
            </a:graphic>
          </wp:inline>
        </w:drawing>
      </w:r>
      <w:r w:rsidDel="00000000" w:rsidR="00000000" w:rsidRPr="00000000">
        <w:rPr>
          <w:rtl w:val="0"/>
        </w:rPr>
      </w:r>
    </w:p>
    <w:sectPr>
      <w:headerReference r:id="rId8" w:type="default"/>
      <w:footerReference r:id="rId9"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6">
    <w:pPr>
      <w:jc w:val="center"/>
      <w:rPr/>
    </w:pPr>
    <w:r w:rsidDel="00000000" w:rsidR="00000000" w:rsidRPr="00000000">
      <w:rPr>
        <w:rFonts w:ascii="Arial" w:cs="Arial" w:eastAsia="Arial" w:hAnsi="Arial"/>
        <w:sz w:val="18"/>
        <w:szCs w:val="18"/>
        <w:rtl w:val="0"/>
      </w:rPr>
      <w:t xml:space="preserve">Page </w:t>
    </w:r>
    <w:r w:rsidDel="00000000" w:rsidR="00000000" w:rsidRPr="00000000">
      <w:rPr>
        <w:rFonts w:ascii="Arial" w:cs="Arial" w:eastAsia="Arial" w:hAnsi="Arial"/>
        <w:sz w:val="18"/>
        <w:szCs w:val="18"/>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5">
    <w:pPr>
      <w:jc w:val="right"/>
      <w:rPr/>
    </w:pPr>
    <w:r w:rsidDel="00000000" w:rsidR="00000000" w:rsidRPr="00000000">
      <w:rPr>
        <w:rFonts w:ascii="Arial" w:cs="Arial" w:eastAsia="Arial" w:hAnsi="Arial"/>
        <w:i w:val="1"/>
        <w:iCs w:val="1"/>
        <w:color w:val="999999"/>
        <w:sz w:val="18"/>
        <w:szCs w:val="18"/>
        <w:rtl w:val="0"/>
      </w:rPr>
      <w:t xml:space="preserve">LCMB7024 | Marketing Strategies Portfolio | Ahmed Frozen Foods</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300" w:line="240" w:lineRule="auto"/>
      <w:ind w:left="0" w:right="0" w:firstLine="0"/>
      <w:jc w:val="left"/>
    </w:pPr>
    <w:rPr>
      <w:rFonts w:ascii="Arial" w:cs="Arial" w:eastAsia="Arial" w:hAnsi="Arial"/>
      <w:b w:val="1"/>
      <w:bCs w:val="1"/>
      <w:i w:val="0"/>
      <w:iCs w:val="0"/>
      <w:smallCaps w:val="0"/>
      <w:strike w:val="0"/>
      <w:color w:val="000000"/>
      <w:sz w:val="32"/>
      <w:szCs w:val="32"/>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240" w:line="240" w:lineRule="auto"/>
      <w:ind w:left="0" w:right="0" w:firstLine="0"/>
      <w:jc w:val="left"/>
    </w:pPr>
    <w:rPr>
      <w:rFonts w:ascii="Arial" w:cs="Arial" w:eastAsia="Arial" w:hAnsi="Arial"/>
      <w:b w:val="1"/>
      <w:bCs w:val="1"/>
      <w:i w:val="0"/>
      <w:iCs w:val="0"/>
      <w:smallCaps w:val="0"/>
      <w:strike w:val="0"/>
      <w:color w:val="000000"/>
      <w:sz w:val="28"/>
      <w:szCs w:val="28"/>
      <w:u w:val="none"/>
      <w:shd w:fill="auto" w:val="clear"/>
      <w:vertAlign w:val="baseline"/>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1f4d78"/>
      <w:sz w:val="24"/>
      <w:szCs w:val="24"/>
      <w:u w:val="none"/>
      <w:shd w:fill="auto" w:val="clear"/>
      <w:vertAlign w:val="baseline"/>
    </w:rPr>
  </w:style>
  <w:style w:type="paragraph" w:styleId="Heading4">
    <w:name w:val="heading 4"/>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1"/>
      <w:iCs w:val="1"/>
      <w:smallCaps w:val="0"/>
      <w:strike w:val="0"/>
      <w:color w:val="2e74b5"/>
      <w:sz w:val="24"/>
      <w:szCs w:val="24"/>
      <w:u w:val="none"/>
      <w:shd w:fill="auto" w:val="clear"/>
      <w:vertAlign w:val="baseline"/>
    </w:rPr>
  </w:style>
  <w:style w:type="paragraph" w:styleId="Heading5">
    <w:name w:val="heading 5"/>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2e74b5"/>
      <w:sz w:val="24"/>
      <w:szCs w:val="24"/>
      <w:u w:val="none"/>
      <w:shd w:fill="auto" w:val="clear"/>
      <w:vertAlign w:val="baseline"/>
    </w:rPr>
  </w:style>
  <w:style w:type="paragraph" w:styleId="Heading6">
    <w:name w:val="heading 6"/>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1f4d78"/>
      <w:sz w:val="24"/>
      <w:szCs w:val="24"/>
      <w:u w:val="none"/>
      <w:shd w:fill="auto" w:val="clear"/>
      <w:vertAlign w:val="baseline"/>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000000"/>
      <w:sz w:val="56"/>
      <w:szCs w:val="56"/>
      <w:u w:val="none"/>
      <w:shd w:fill="auto" w:val="clear"/>
      <w:vertAlign w:val="baselin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image" Target="media/image2.png"/><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