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04C2" w:rsidRDefault="00CA04C2" w:rsidP="00675D4A">
      <w:pPr>
        <w:spacing w:line="240" w:lineRule="auto"/>
      </w:pPr>
      <w:r>
        <w:rPr>
          <w:noProof/>
        </w:rPr>
        <w:drawing>
          <wp:anchor distT="0" distB="0" distL="114300" distR="114300" simplePos="0" relativeHeight="251658240" behindDoc="1" locked="0" layoutInCell="1" allowOverlap="1" wp14:anchorId="17661256">
            <wp:simplePos x="0" y="0"/>
            <wp:positionH relativeFrom="column">
              <wp:posOffset>1405145</wp:posOffset>
            </wp:positionH>
            <wp:positionV relativeFrom="paragraph">
              <wp:posOffset>-309880</wp:posOffset>
            </wp:positionV>
            <wp:extent cx="2895600" cy="1143000"/>
            <wp:effectExtent l="0" t="0" r="0" b="0"/>
            <wp:wrapNone/>
            <wp:docPr id="1" name="Picture 1"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95600" cy="11430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A04C2" w:rsidRDefault="00CA04C2" w:rsidP="00675D4A">
      <w:pPr>
        <w:spacing w:line="240" w:lineRule="auto"/>
      </w:pPr>
    </w:p>
    <w:p w:rsidR="00CA04C2" w:rsidRDefault="00CA04C2" w:rsidP="00675D4A">
      <w:pPr>
        <w:spacing w:line="240" w:lineRule="auto"/>
      </w:pPr>
    </w:p>
    <w:p w:rsidR="00CA04C2" w:rsidRDefault="00CA04C2" w:rsidP="00675D4A">
      <w:pPr>
        <w:spacing w:line="240" w:lineRule="auto"/>
        <w:jc w:val="center"/>
        <w:rPr>
          <w:rFonts w:ascii="Calibria" w:hAnsi="Calibria"/>
          <w:sz w:val="32"/>
          <w:szCs w:val="32"/>
        </w:rPr>
      </w:pPr>
      <w:r>
        <w:rPr>
          <w:rFonts w:ascii="Calibria" w:hAnsi="Calibria"/>
          <w:b/>
          <w:noProof/>
          <w:sz w:val="32"/>
          <w:szCs w:val="32"/>
        </w:rPr>
        <w:t>London, Swansea, Lampeter</w:t>
      </w:r>
    </w:p>
    <w:p w:rsidR="00CA04C2" w:rsidRPr="00CA04C2" w:rsidRDefault="00CA04C2" w:rsidP="00675D4A">
      <w:pPr>
        <w:spacing w:line="240" w:lineRule="auto"/>
        <w:rPr>
          <w:rFonts w:ascii="Calibria" w:hAnsi="Calibria"/>
          <w:sz w:val="32"/>
          <w:szCs w:val="32"/>
        </w:rPr>
      </w:pPr>
    </w:p>
    <w:p w:rsidR="00CA04C2" w:rsidRPr="00CA04C2" w:rsidRDefault="00CA04C2" w:rsidP="00675D4A">
      <w:pPr>
        <w:spacing w:line="240" w:lineRule="auto"/>
        <w:jc w:val="center"/>
        <w:rPr>
          <w:rFonts w:ascii="Calibria" w:hAnsi="Calibria"/>
          <w:b/>
          <w:bCs/>
          <w:sz w:val="56"/>
        </w:rPr>
      </w:pPr>
      <w:r>
        <w:rPr>
          <w:rFonts w:ascii="Calibria" w:hAnsi="Calibria"/>
          <w:b/>
          <w:bCs/>
          <w:sz w:val="56"/>
        </w:rPr>
        <w:t xml:space="preserve">Master of Business </w:t>
      </w:r>
      <w:r w:rsidRPr="00CA04C2">
        <w:rPr>
          <w:rFonts w:ascii="Calibria" w:hAnsi="Calibria"/>
          <w:b/>
          <w:bCs/>
          <w:sz w:val="56"/>
        </w:rPr>
        <w:t>Administration (MBA)</w:t>
      </w:r>
    </w:p>
    <w:p w:rsidR="00CA04C2" w:rsidRDefault="00CA04C2" w:rsidP="00675D4A">
      <w:pPr>
        <w:spacing w:line="240" w:lineRule="auto"/>
        <w:rPr>
          <w:rFonts w:ascii="Calibria" w:hAnsi="Calibria"/>
        </w:rPr>
      </w:pPr>
    </w:p>
    <w:p w:rsidR="00CA04C2" w:rsidRDefault="00CA04C2" w:rsidP="00675D4A">
      <w:pPr>
        <w:spacing w:line="240" w:lineRule="auto"/>
        <w:rPr>
          <w:rFonts w:ascii="Calibria" w:hAnsi="Calibria"/>
        </w:rPr>
      </w:pPr>
    </w:p>
    <w:p w:rsidR="00CA04C2" w:rsidRDefault="00CA04C2" w:rsidP="00675D4A">
      <w:pPr>
        <w:spacing w:line="240" w:lineRule="auto"/>
        <w:rPr>
          <w:rFonts w:ascii="Calibria" w:hAnsi="Calibria"/>
        </w:rPr>
      </w:pPr>
    </w:p>
    <w:p w:rsidR="00CA04C2" w:rsidRDefault="00CA04C2" w:rsidP="00675D4A">
      <w:pPr>
        <w:spacing w:line="240" w:lineRule="auto"/>
        <w:rPr>
          <w:rFonts w:ascii="Calibria" w:hAnsi="Calibria"/>
        </w:rPr>
      </w:pPr>
    </w:p>
    <w:p w:rsidR="00CA04C2" w:rsidRPr="000C6A42" w:rsidRDefault="00F51053" w:rsidP="00675D4A">
      <w:pPr>
        <w:spacing w:line="240" w:lineRule="auto"/>
        <w:jc w:val="right"/>
        <w:rPr>
          <w:rFonts w:ascii="Calibria" w:hAnsi="Calibria"/>
          <w:b/>
          <w:bCs/>
          <w:sz w:val="52"/>
          <w:szCs w:val="52"/>
        </w:rPr>
      </w:pPr>
      <w:r>
        <w:rPr>
          <w:rFonts w:ascii="Calibria" w:hAnsi="Calibria"/>
          <w:b/>
          <w:bCs/>
          <w:sz w:val="52"/>
          <w:szCs w:val="52"/>
        </w:rPr>
        <w:t>M7X00585</w:t>
      </w:r>
      <w:r w:rsidR="00CA04C2" w:rsidRPr="000C6A42">
        <w:rPr>
          <w:rFonts w:ascii="Calibria" w:hAnsi="Calibria"/>
          <w:b/>
          <w:bCs/>
          <w:sz w:val="52"/>
          <w:szCs w:val="52"/>
        </w:rPr>
        <w:t xml:space="preserve"> </w:t>
      </w:r>
    </w:p>
    <w:p w:rsidR="00CA04C2" w:rsidRPr="000C6A42" w:rsidRDefault="00F51053" w:rsidP="000C6A42">
      <w:pPr>
        <w:spacing w:line="240" w:lineRule="auto"/>
        <w:jc w:val="right"/>
        <w:rPr>
          <w:rFonts w:ascii="Calibria" w:hAnsi="Calibria"/>
          <w:b/>
          <w:bCs/>
          <w:sz w:val="52"/>
          <w:szCs w:val="52"/>
        </w:rPr>
      </w:pPr>
      <w:r>
        <w:rPr>
          <w:rFonts w:ascii="Calibria" w:hAnsi="Calibria"/>
          <w:b/>
          <w:bCs/>
          <w:sz w:val="52"/>
          <w:szCs w:val="52"/>
        </w:rPr>
        <w:t>Module Title: Consultancy</w:t>
      </w:r>
      <w:r w:rsidR="000C6A42" w:rsidRPr="000C6A42">
        <w:rPr>
          <w:rFonts w:ascii="Calibria" w:hAnsi="Calibria"/>
          <w:b/>
          <w:bCs/>
          <w:sz w:val="52"/>
          <w:szCs w:val="52"/>
        </w:rPr>
        <w:t xml:space="preserve"> Management</w:t>
      </w:r>
    </w:p>
    <w:p w:rsidR="00CA04C2" w:rsidRDefault="00CA04C2" w:rsidP="00675D4A">
      <w:pPr>
        <w:spacing w:line="240" w:lineRule="auto"/>
        <w:rPr>
          <w:rFonts w:ascii="Calibria" w:hAnsi="Calibria"/>
          <w:b/>
          <w:bCs/>
          <w:sz w:val="56"/>
        </w:rPr>
      </w:pPr>
    </w:p>
    <w:p w:rsidR="00CA04C2" w:rsidRPr="000C6A42" w:rsidRDefault="00CA04C2" w:rsidP="00675D4A">
      <w:pPr>
        <w:pStyle w:val="Heading4"/>
        <w:rPr>
          <w:rFonts w:ascii="Calibria" w:hAnsi="Calibria"/>
          <w:sz w:val="52"/>
          <w:szCs w:val="52"/>
        </w:rPr>
      </w:pPr>
      <w:r w:rsidRPr="000C6A42">
        <w:rPr>
          <w:rFonts w:ascii="Calibria" w:hAnsi="Calibria"/>
          <w:sz w:val="52"/>
          <w:szCs w:val="52"/>
        </w:rPr>
        <w:t>Richard Heady</w:t>
      </w:r>
    </w:p>
    <w:p w:rsidR="00CA04C2" w:rsidRPr="000C6A42" w:rsidRDefault="00CA04C2" w:rsidP="00675D4A">
      <w:pPr>
        <w:pStyle w:val="PlainText"/>
        <w:jc w:val="right"/>
        <w:rPr>
          <w:rFonts w:ascii="Calibria" w:eastAsia="Times New Roman" w:hAnsi="Calibria" w:cs="Times New Roman"/>
          <w:b/>
          <w:color w:val="auto"/>
          <w:sz w:val="52"/>
          <w:szCs w:val="52"/>
          <w:lang w:val="en-US"/>
        </w:rPr>
      </w:pPr>
      <w:r w:rsidRPr="000C6A42">
        <w:rPr>
          <w:sz w:val="52"/>
          <w:szCs w:val="52"/>
          <w:lang w:val="en-US"/>
        </w:rPr>
        <w:tab/>
      </w:r>
      <w:r w:rsidRPr="000C6A42">
        <w:rPr>
          <w:sz w:val="52"/>
          <w:szCs w:val="52"/>
          <w:lang w:val="en-US"/>
        </w:rPr>
        <w:tab/>
      </w:r>
      <w:r w:rsidRPr="000C6A42">
        <w:rPr>
          <w:sz w:val="52"/>
          <w:szCs w:val="52"/>
          <w:lang w:val="en-US"/>
        </w:rPr>
        <w:tab/>
      </w:r>
      <w:r w:rsidRPr="000C6A42">
        <w:rPr>
          <w:sz w:val="52"/>
          <w:szCs w:val="52"/>
          <w:lang w:val="en-US"/>
        </w:rPr>
        <w:tab/>
      </w:r>
      <w:r w:rsidRPr="000C6A42">
        <w:rPr>
          <w:sz w:val="52"/>
          <w:szCs w:val="52"/>
          <w:lang w:val="en-US"/>
        </w:rPr>
        <w:tab/>
      </w:r>
      <w:r w:rsidRPr="000C6A42">
        <w:rPr>
          <w:rFonts w:ascii="Calibria" w:eastAsia="Times New Roman" w:hAnsi="Calibria" w:cs="Times New Roman"/>
          <w:b/>
          <w:color w:val="auto"/>
          <w:sz w:val="52"/>
          <w:szCs w:val="52"/>
          <w:lang w:val="en-US"/>
        </w:rPr>
        <w:t>Student No.: 0051848</w:t>
      </w:r>
    </w:p>
    <w:p w:rsidR="00CA04C2" w:rsidRPr="00CA04C2" w:rsidRDefault="00CA04C2" w:rsidP="00675D4A">
      <w:pPr>
        <w:spacing w:line="240" w:lineRule="auto"/>
        <w:rPr>
          <w:lang w:val="en-US"/>
        </w:rPr>
      </w:pP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r>
        <w:rPr>
          <w:lang w:val="en-US"/>
        </w:rPr>
        <w:tab/>
      </w:r>
    </w:p>
    <w:p w:rsidR="00CA04C2" w:rsidRDefault="00CA04C2" w:rsidP="00675D4A">
      <w:pPr>
        <w:spacing w:line="240" w:lineRule="auto"/>
        <w:jc w:val="right"/>
        <w:rPr>
          <w:rFonts w:ascii="Calibria" w:hAnsi="Calibria"/>
          <w:b/>
          <w:bCs/>
          <w:sz w:val="40"/>
        </w:rPr>
      </w:pPr>
    </w:p>
    <w:p w:rsidR="008E30DC" w:rsidRPr="008E30DC" w:rsidRDefault="008E30DC" w:rsidP="00675D4A">
      <w:pPr>
        <w:spacing w:line="240" w:lineRule="auto"/>
        <w:rPr>
          <w:rFonts w:ascii="Calibria" w:hAnsi="Calibria"/>
          <w:b/>
          <w:bCs/>
          <w:sz w:val="36"/>
          <w:szCs w:val="36"/>
        </w:rPr>
      </w:pPr>
    </w:p>
    <w:p w:rsidR="005E3B24" w:rsidRDefault="005E3B24" w:rsidP="00675D4A">
      <w:pPr>
        <w:spacing w:line="240" w:lineRule="auto"/>
      </w:pPr>
    </w:p>
    <w:p w:rsidR="005E3B24" w:rsidRDefault="005E3B24" w:rsidP="00675D4A">
      <w:pPr>
        <w:spacing w:line="240" w:lineRule="auto"/>
      </w:pPr>
    </w:p>
    <w:p w:rsidR="005E3B24" w:rsidRDefault="005E3B24" w:rsidP="00675D4A">
      <w:pPr>
        <w:spacing w:line="240" w:lineRule="auto"/>
      </w:pPr>
    </w:p>
    <w:p w:rsidR="005E3B24" w:rsidRDefault="005E3B24" w:rsidP="00675D4A">
      <w:pPr>
        <w:spacing w:line="240" w:lineRule="auto"/>
      </w:pPr>
    </w:p>
    <w:p w:rsidR="005E3B24" w:rsidRDefault="005E3B24" w:rsidP="00675D4A">
      <w:pPr>
        <w:spacing w:line="240" w:lineRule="auto"/>
      </w:pPr>
    </w:p>
    <w:p w:rsidR="005E3B24" w:rsidRDefault="005E3B24" w:rsidP="00675D4A">
      <w:pPr>
        <w:spacing w:line="240" w:lineRule="auto"/>
      </w:pPr>
    </w:p>
    <w:p w:rsidR="005E3B24" w:rsidRDefault="005E3B24" w:rsidP="00675D4A">
      <w:pPr>
        <w:spacing w:line="240" w:lineRule="auto"/>
      </w:pPr>
    </w:p>
    <w:p w:rsidR="005E3B24" w:rsidRDefault="005E3B24" w:rsidP="00675D4A">
      <w:pPr>
        <w:spacing w:line="240" w:lineRule="auto"/>
      </w:pPr>
    </w:p>
    <w:p w:rsidR="005E3B24" w:rsidRDefault="005E3B24" w:rsidP="00675D4A">
      <w:pPr>
        <w:spacing w:line="240" w:lineRule="auto"/>
      </w:pPr>
    </w:p>
    <w:p w:rsidR="005E3B24" w:rsidRDefault="005E3B24" w:rsidP="00675D4A">
      <w:pPr>
        <w:spacing w:line="240" w:lineRule="auto"/>
      </w:pPr>
    </w:p>
    <w:p w:rsidR="00885722" w:rsidRDefault="00885722" w:rsidP="00675D4A">
      <w:pPr>
        <w:spacing w:line="240" w:lineRule="auto"/>
      </w:pPr>
    </w:p>
    <w:p w:rsidR="00885722" w:rsidRDefault="00885722" w:rsidP="00675D4A">
      <w:pPr>
        <w:spacing w:line="240" w:lineRule="auto"/>
      </w:pPr>
    </w:p>
    <w:p w:rsidR="00885722" w:rsidRDefault="00885722" w:rsidP="00675D4A">
      <w:pPr>
        <w:spacing w:line="240" w:lineRule="auto"/>
      </w:pPr>
    </w:p>
    <w:p w:rsidR="00885722" w:rsidRDefault="00885722" w:rsidP="00675D4A">
      <w:pPr>
        <w:spacing w:line="240" w:lineRule="auto"/>
      </w:pPr>
    </w:p>
    <w:p w:rsidR="00885722" w:rsidRDefault="00885722" w:rsidP="00675D4A">
      <w:pPr>
        <w:spacing w:line="240" w:lineRule="auto"/>
      </w:pPr>
    </w:p>
    <w:p w:rsidR="00885722" w:rsidRDefault="00885722" w:rsidP="00675D4A">
      <w:pPr>
        <w:spacing w:line="240" w:lineRule="auto"/>
      </w:pPr>
    </w:p>
    <w:p w:rsidR="00885722" w:rsidRDefault="00885722" w:rsidP="00675D4A">
      <w:pPr>
        <w:spacing w:line="240" w:lineRule="auto"/>
      </w:pPr>
    </w:p>
    <w:p w:rsidR="00885722" w:rsidRDefault="00885722" w:rsidP="00675D4A">
      <w:pPr>
        <w:spacing w:line="240" w:lineRule="auto"/>
      </w:pPr>
    </w:p>
    <w:p w:rsidR="00DC41FD" w:rsidRDefault="00DC41FD" w:rsidP="00DC41FD">
      <w:pPr>
        <w:spacing w:line="240" w:lineRule="auto"/>
        <w:jc w:val="center"/>
        <w:rPr>
          <w:rFonts w:ascii="Arial" w:hAnsi="Arial" w:cs="Arial"/>
          <w:b/>
          <w:color w:val="1F4E79" w:themeColor="accent5" w:themeShade="80"/>
          <w:sz w:val="32"/>
          <w:szCs w:val="32"/>
        </w:rPr>
      </w:pPr>
      <w:r w:rsidRPr="00DC41FD">
        <w:rPr>
          <w:rFonts w:ascii="Arial" w:hAnsi="Arial" w:cs="Arial"/>
          <w:b/>
          <w:color w:val="1F4E79" w:themeColor="accent5" w:themeShade="80"/>
          <w:sz w:val="32"/>
          <w:szCs w:val="32"/>
        </w:rPr>
        <w:t>IMPORTANT NOTE</w:t>
      </w:r>
      <w:r w:rsidRPr="00DC41FD">
        <w:rPr>
          <w:rFonts w:ascii="Arial" w:hAnsi="Arial" w:cs="Arial"/>
          <w:color w:val="1F4E79" w:themeColor="accent5" w:themeShade="80"/>
          <w:sz w:val="32"/>
          <w:szCs w:val="32"/>
        </w:rPr>
        <w:t xml:space="preserve">: </w:t>
      </w:r>
      <w:r w:rsidRPr="00DC41FD">
        <w:rPr>
          <w:rFonts w:ascii="Arial" w:hAnsi="Arial" w:cs="Arial"/>
          <w:b/>
          <w:color w:val="1F4E79" w:themeColor="accent5" w:themeShade="80"/>
          <w:sz w:val="32"/>
          <w:szCs w:val="32"/>
        </w:rPr>
        <w:t>STRICTLY CONFIDENTIAL</w:t>
      </w:r>
    </w:p>
    <w:p w:rsidR="00DC41FD" w:rsidRPr="00DC41FD" w:rsidRDefault="00DC41FD" w:rsidP="00DC41FD">
      <w:pPr>
        <w:spacing w:line="240" w:lineRule="auto"/>
        <w:jc w:val="center"/>
        <w:rPr>
          <w:rFonts w:ascii="Arial" w:hAnsi="Arial" w:cs="Arial"/>
          <w:color w:val="1F4E79" w:themeColor="accent5" w:themeShade="80"/>
          <w:sz w:val="32"/>
          <w:szCs w:val="32"/>
        </w:rPr>
      </w:pPr>
    </w:p>
    <w:p w:rsidR="006F3FBA" w:rsidRDefault="00DC41FD" w:rsidP="00DC41FD">
      <w:pPr>
        <w:spacing w:line="480" w:lineRule="auto"/>
        <w:jc w:val="center"/>
        <w:rPr>
          <w:rFonts w:ascii="Arial" w:hAnsi="Arial" w:cs="Arial"/>
          <w:sz w:val="24"/>
          <w:szCs w:val="24"/>
        </w:rPr>
      </w:pPr>
      <w:r w:rsidRPr="004F4EFC">
        <w:rPr>
          <w:rFonts w:ascii="Arial" w:hAnsi="Arial" w:cs="Arial"/>
          <w:sz w:val="24"/>
          <w:szCs w:val="24"/>
        </w:rPr>
        <w:t>Due to the commercially sensitive nature of the contents of this report</w:t>
      </w:r>
      <w:r>
        <w:rPr>
          <w:rFonts w:ascii="Arial" w:hAnsi="Arial" w:cs="Arial"/>
          <w:sz w:val="24"/>
          <w:szCs w:val="24"/>
        </w:rPr>
        <w:t>, at the request of the company’s Executive Management team, it has been necessary to retrospectively redact</w:t>
      </w:r>
      <w:r>
        <w:t xml:space="preserve"> </w:t>
      </w:r>
      <w:r w:rsidRPr="00DC41FD">
        <w:rPr>
          <w:rFonts w:ascii="Arial" w:hAnsi="Arial" w:cs="Arial"/>
          <w:sz w:val="24"/>
          <w:szCs w:val="24"/>
        </w:rPr>
        <w:t xml:space="preserve">the name of the company on which this report </w:t>
      </w:r>
      <w:r>
        <w:rPr>
          <w:rFonts w:ascii="Arial" w:hAnsi="Arial" w:cs="Arial"/>
          <w:sz w:val="24"/>
          <w:szCs w:val="24"/>
        </w:rPr>
        <w:t xml:space="preserve">is based. All references to the </w:t>
      </w:r>
      <w:r w:rsidRPr="00DC41FD">
        <w:rPr>
          <w:rFonts w:ascii="Arial" w:hAnsi="Arial" w:cs="Arial"/>
          <w:sz w:val="24"/>
          <w:szCs w:val="24"/>
        </w:rPr>
        <w:t xml:space="preserve">company will be replaced with “XXX”. </w:t>
      </w:r>
    </w:p>
    <w:p w:rsidR="00885722" w:rsidRPr="00DC41FD" w:rsidRDefault="00DC41FD" w:rsidP="00DC41FD">
      <w:pPr>
        <w:spacing w:line="480" w:lineRule="auto"/>
        <w:jc w:val="center"/>
      </w:pPr>
      <w:r w:rsidRPr="00DC41FD">
        <w:rPr>
          <w:rFonts w:ascii="Arial" w:hAnsi="Arial" w:cs="Arial"/>
          <w:sz w:val="24"/>
          <w:szCs w:val="24"/>
        </w:rPr>
        <w:t>Please treat as strictly confidential.</w:t>
      </w:r>
    </w:p>
    <w:p w:rsidR="00CE2E8A" w:rsidRPr="00CE2E8A" w:rsidRDefault="00CE2E8A" w:rsidP="00675D4A">
      <w:pPr>
        <w:spacing w:line="240" w:lineRule="auto"/>
        <w:rPr>
          <w:rFonts w:ascii="Arial" w:hAnsi="Arial" w:cs="Arial"/>
          <w:b/>
          <w:sz w:val="24"/>
          <w:szCs w:val="24"/>
        </w:rPr>
      </w:pPr>
    </w:p>
    <w:p w:rsidR="00885722" w:rsidRDefault="00885722" w:rsidP="00675D4A">
      <w:pPr>
        <w:spacing w:line="240" w:lineRule="auto"/>
      </w:pPr>
    </w:p>
    <w:p w:rsidR="00885722" w:rsidRDefault="00885722" w:rsidP="00675D4A">
      <w:pPr>
        <w:spacing w:line="240" w:lineRule="auto"/>
      </w:pPr>
    </w:p>
    <w:p w:rsidR="00885722" w:rsidRDefault="00885722" w:rsidP="00675D4A">
      <w:pPr>
        <w:spacing w:line="240" w:lineRule="auto"/>
      </w:pPr>
    </w:p>
    <w:p w:rsidR="00885722" w:rsidRDefault="00885722" w:rsidP="00675D4A">
      <w:pPr>
        <w:spacing w:line="240" w:lineRule="auto"/>
      </w:pPr>
    </w:p>
    <w:p w:rsidR="00885722" w:rsidRDefault="00885722" w:rsidP="00675D4A">
      <w:pPr>
        <w:spacing w:line="240" w:lineRule="auto"/>
      </w:pPr>
    </w:p>
    <w:p w:rsidR="00885722" w:rsidRDefault="00885722" w:rsidP="00675D4A">
      <w:pPr>
        <w:spacing w:line="240" w:lineRule="auto"/>
      </w:pPr>
    </w:p>
    <w:p w:rsidR="00885722" w:rsidRDefault="00885722" w:rsidP="00675D4A">
      <w:pPr>
        <w:spacing w:line="240" w:lineRule="auto"/>
      </w:pPr>
    </w:p>
    <w:p w:rsidR="00885722" w:rsidRDefault="00885722" w:rsidP="00675D4A">
      <w:pPr>
        <w:spacing w:line="240" w:lineRule="auto"/>
      </w:pPr>
    </w:p>
    <w:p w:rsidR="00885722" w:rsidRDefault="00885722" w:rsidP="00675D4A">
      <w:pPr>
        <w:spacing w:line="240" w:lineRule="auto"/>
      </w:pPr>
    </w:p>
    <w:p w:rsidR="00885722" w:rsidRDefault="00885722" w:rsidP="00675D4A">
      <w:pPr>
        <w:spacing w:line="240" w:lineRule="auto"/>
      </w:pPr>
    </w:p>
    <w:p w:rsidR="00885722" w:rsidRDefault="00885722" w:rsidP="00675D4A">
      <w:pPr>
        <w:spacing w:line="240" w:lineRule="auto"/>
      </w:pPr>
    </w:p>
    <w:p w:rsidR="009D07C6" w:rsidRDefault="009D07C6" w:rsidP="00675D4A">
      <w:pPr>
        <w:spacing w:line="240" w:lineRule="auto"/>
      </w:pPr>
    </w:p>
    <w:sdt>
      <w:sdtPr>
        <w:rPr>
          <w:rFonts w:ascii="Arial" w:eastAsiaTheme="minorEastAsia" w:hAnsi="Arial" w:cs="Arial"/>
          <w:color w:val="auto"/>
          <w:sz w:val="24"/>
          <w:szCs w:val="24"/>
          <w:lang w:val="en-GB"/>
        </w:rPr>
        <w:id w:val="-598024409"/>
        <w:docPartObj>
          <w:docPartGallery w:val="Table of Contents"/>
          <w:docPartUnique/>
        </w:docPartObj>
      </w:sdtPr>
      <w:sdtEndPr>
        <w:rPr>
          <w:rFonts w:eastAsiaTheme="minorHAnsi"/>
        </w:rPr>
      </w:sdtEndPr>
      <w:sdtContent>
        <w:p w:rsidR="00B11BE6" w:rsidRPr="00563AE3" w:rsidRDefault="00B11BE6" w:rsidP="00675D4A">
          <w:pPr>
            <w:pStyle w:val="TOCHeading"/>
            <w:spacing w:line="240" w:lineRule="auto"/>
            <w:rPr>
              <w:rFonts w:ascii="Arial" w:hAnsi="Arial" w:cs="Arial"/>
              <w:b/>
              <w:sz w:val="24"/>
              <w:szCs w:val="24"/>
            </w:rPr>
          </w:pPr>
          <w:r w:rsidRPr="00563AE3">
            <w:rPr>
              <w:rFonts w:ascii="Arial" w:hAnsi="Arial" w:cs="Arial"/>
              <w:b/>
              <w:sz w:val="24"/>
              <w:szCs w:val="24"/>
            </w:rPr>
            <w:t>Table of Contents</w:t>
          </w:r>
        </w:p>
        <w:p w:rsidR="00675D4A" w:rsidRPr="00563AE3" w:rsidRDefault="00675D4A" w:rsidP="00675D4A">
          <w:pPr>
            <w:spacing w:line="240" w:lineRule="auto"/>
            <w:rPr>
              <w:rFonts w:ascii="Arial" w:hAnsi="Arial" w:cs="Arial"/>
              <w:sz w:val="24"/>
              <w:szCs w:val="24"/>
              <w:lang w:val="en-US"/>
            </w:rPr>
          </w:pPr>
        </w:p>
        <w:p w:rsidR="00B11BE6" w:rsidRPr="00563AE3" w:rsidRDefault="00E875FD" w:rsidP="00F77573">
          <w:pPr>
            <w:pStyle w:val="TOC1"/>
          </w:pPr>
          <w:r w:rsidRPr="00563AE3">
            <w:t>Executive Summary</w:t>
          </w:r>
          <w:r w:rsidR="00B11BE6" w:rsidRPr="00563AE3">
            <w:ptab w:relativeTo="margin" w:alignment="right" w:leader="dot"/>
          </w:r>
          <w:r w:rsidR="00AA671A" w:rsidRPr="00563AE3">
            <w:t>4</w:t>
          </w:r>
        </w:p>
        <w:p w:rsidR="00B11BE6" w:rsidRPr="00563AE3" w:rsidRDefault="00E875FD" w:rsidP="00F77573">
          <w:pPr>
            <w:pStyle w:val="TOC1"/>
          </w:pPr>
          <w:r w:rsidRPr="00563AE3">
            <w:t>Introduction</w:t>
          </w:r>
          <w:r w:rsidR="00B11BE6" w:rsidRPr="00563AE3">
            <w:ptab w:relativeTo="margin" w:alignment="right" w:leader="dot"/>
          </w:r>
          <w:r w:rsidR="00841CEA">
            <w:t>5</w:t>
          </w:r>
        </w:p>
        <w:p w:rsidR="009158EA" w:rsidRPr="00563AE3" w:rsidRDefault="00A94040" w:rsidP="00F77573">
          <w:pPr>
            <w:pStyle w:val="TOC1"/>
          </w:pPr>
          <w:r w:rsidRPr="00563AE3">
            <w:t>Aims &amp; Objectives</w:t>
          </w:r>
          <w:r w:rsidR="00B11BE6" w:rsidRPr="00563AE3">
            <w:ptab w:relativeTo="margin" w:alignment="right" w:leader="dot"/>
          </w:r>
          <w:r w:rsidR="00841CEA">
            <w:t>7</w:t>
          </w:r>
        </w:p>
        <w:p w:rsidR="009158EA" w:rsidRPr="00563AE3" w:rsidRDefault="00A94040" w:rsidP="00F77573">
          <w:pPr>
            <w:pStyle w:val="ListParagraph"/>
            <w:numPr>
              <w:ilvl w:val="0"/>
              <w:numId w:val="9"/>
            </w:numPr>
            <w:spacing w:line="480" w:lineRule="auto"/>
            <w:ind w:hanging="578"/>
            <w:rPr>
              <w:rFonts w:ascii="Arial" w:hAnsi="Arial" w:cs="Arial"/>
              <w:sz w:val="24"/>
              <w:szCs w:val="24"/>
            </w:rPr>
          </w:pPr>
          <w:r w:rsidRPr="00563AE3">
            <w:rPr>
              <w:rFonts w:ascii="Arial" w:eastAsiaTheme="minorEastAsia" w:hAnsi="Arial" w:cs="Arial"/>
              <w:sz w:val="24"/>
              <w:szCs w:val="24"/>
              <w:lang w:val="en-US"/>
            </w:rPr>
            <w:t>Business Case &amp; Justification</w:t>
          </w:r>
          <w:r w:rsidR="00F77573" w:rsidRPr="00563AE3">
            <w:rPr>
              <w:rFonts w:ascii="Arial" w:eastAsiaTheme="minorEastAsia" w:hAnsi="Arial" w:cs="Arial"/>
              <w:sz w:val="24"/>
              <w:szCs w:val="24"/>
              <w:lang w:val="en-US"/>
            </w:rPr>
            <w:t xml:space="preserve"> </w:t>
          </w:r>
          <w:r w:rsidR="009158EA" w:rsidRPr="00563AE3">
            <w:rPr>
              <w:rFonts w:ascii="Arial" w:hAnsi="Arial" w:cs="Arial"/>
              <w:sz w:val="24"/>
              <w:szCs w:val="24"/>
            </w:rPr>
            <w:ptab w:relativeTo="margin" w:alignment="right" w:leader="dot"/>
          </w:r>
          <w:r w:rsidR="00841CEA">
            <w:rPr>
              <w:rFonts w:ascii="Arial" w:hAnsi="Arial" w:cs="Arial"/>
              <w:sz w:val="24"/>
              <w:szCs w:val="24"/>
            </w:rPr>
            <w:t>8</w:t>
          </w:r>
        </w:p>
        <w:p w:rsidR="00F77573" w:rsidRPr="00563AE3" w:rsidRDefault="00A94040" w:rsidP="00F77573">
          <w:pPr>
            <w:pStyle w:val="ListParagraph"/>
            <w:numPr>
              <w:ilvl w:val="0"/>
              <w:numId w:val="9"/>
            </w:numPr>
            <w:spacing w:line="480" w:lineRule="auto"/>
            <w:ind w:hanging="578"/>
            <w:rPr>
              <w:rFonts w:ascii="Arial" w:hAnsi="Arial" w:cs="Arial"/>
              <w:sz w:val="24"/>
              <w:szCs w:val="24"/>
            </w:rPr>
          </w:pPr>
          <w:r w:rsidRPr="00563AE3">
            <w:rPr>
              <w:rFonts w:ascii="Arial" w:eastAsiaTheme="minorEastAsia" w:hAnsi="Arial" w:cs="Arial"/>
              <w:sz w:val="24"/>
              <w:szCs w:val="24"/>
              <w:lang w:val="en-US"/>
            </w:rPr>
            <w:t>Research Methodology</w:t>
          </w:r>
          <w:r w:rsidR="00F77573" w:rsidRPr="00563AE3">
            <w:rPr>
              <w:rFonts w:ascii="Arial" w:hAnsi="Arial" w:cs="Arial"/>
              <w:sz w:val="24"/>
              <w:szCs w:val="24"/>
            </w:rPr>
            <w:ptab w:relativeTo="margin" w:alignment="right" w:leader="dot"/>
          </w:r>
          <w:r w:rsidR="00841CEA">
            <w:rPr>
              <w:rFonts w:ascii="Arial" w:hAnsi="Arial" w:cs="Arial"/>
              <w:sz w:val="24"/>
              <w:szCs w:val="24"/>
            </w:rPr>
            <w:t>10</w:t>
          </w:r>
        </w:p>
        <w:p w:rsidR="00C00457" w:rsidRPr="00563AE3" w:rsidRDefault="00A94040" w:rsidP="00AC12E0">
          <w:pPr>
            <w:pStyle w:val="ListParagraph"/>
            <w:numPr>
              <w:ilvl w:val="0"/>
              <w:numId w:val="9"/>
            </w:numPr>
            <w:spacing w:line="480" w:lineRule="auto"/>
            <w:ind w:hanging="578"/>
            <w:rPr>
              <w:rFonts w:ascii="Arial" w:hAnsi="Arial" w:cs="Arial"/>
              <w:sz w:val="24"/>
              <w:szCs w:val="24"/>
            </w:rPr>
          </w:pPr>
          <w:r w:rsidRPr="00563AE3">
            <w:rPr>
              <w:rFonts w:ascii="Arial" w:eastAsiaTheme="minorEastAsia" w:hAnsi="Arial" w:cs="Arial"/>
              <w:sz w:val="24"/>
              <w:szCs w:val="24"/>
              <w:lang w:val="en-US"/>
            </w:rPr>
            <w:t xml:space="preserve">Research Findings Over-view </w:t>
          </w:r>
          <w:r w:rsidR="00F77573" w:rsidRPr="00563AE3">
            <w:rPr>
              <w:rFonts w:ascii="Arial" w:hAnsi="Arial" w:cs="Arial"/>
              <w:sz w:val="24"/>
              <w:szCs w:val="24"/>
            </w:rPr>
            <w:ptab w:relativeTo="margin" w:alignment="right" w:leader="dot"/>
          </w:r>
          <w:r w:rsidR="00E450C9" w:rsidRPr="00563AE3">
            <w:rPr>
              <w:rFonts w:ascii="Arial" w:hAnsi="Arial" w:cs="Arial"/>
              <w:sz w:val="24"/>
              <w:szCs w:val="24"/>
            </w:rPr>
            <w:t>1</w:t>
          </w:r>
          <w:r w:rsidR="00841CEA">
            <w:rPr>
              <w:rFonts w:ascii="Arial" w:hAnsi="Arial" w:cs="Arial"/>
              <w:sz w:val="24"/>
              <w:szCs w:val="24"/>
            </w:rPr>
            <w:t>2</w:t>
          </w:r>
        </w:p>
        <w:p w:rsidR="00C00457" w:rsidRPr="00563AE3" w:rsidRDefault="00C00457" w:rsidP="00C00457">
          <w:pPr>
            <w:pStyle w:val="ListParagraph"/>
            <w:numPr>
              <w:ilvl w:val="1"/>
              <w:numId w:val="42"/>
            </w:numPr>
            <w:spacing w:line="480" w:lineRule="auto"/>
            <w:rPr>
              <w:rFonts w:ascii="Arial" w:hAnsi="Arial" w:cs="Arial"/>
              <w:sz w:val="24"/>
              <w:szCs w:val="24"/>
            </w:rPr>
          </w:pPr>
          <w:r w:rsidRPr="00563AE3">
            <w:rPr>
              <w:rFonts w:ascii="Arial" w:hAnsi="Arial" w:cs="Arial"/>
              <w:sz w:val="24"/>
              <w:szCs w:val="24"/>
            </w:rPr>
            <w:t xml:space="preserve">  Roles</w:t>
          </w:r>
          <w:r w:rsidRPr="00563AE3">
            <w:rPr>
              <w:rFonts w:ascii="Arial" w:hAnsi="Arial" w:cs="Arial"/>
              <w:sz w:val="24"/>
              <w:szCs w:val="24"/>
            </w:rPr>
            <w:ptab w:relativeTo="margin" w:alignment="right" w:leader="dot"/>
          </w:r>
          <w:r w:rsidRPr="00563AE3">
            <w:rPr>
              <w:rFonts w:ascii="Arial" w:hAnsi="Arial" w:cs="Arial"/>
              <w:sz w:val="24"/>
              <w:szCs w:val="24"/>
            </w:rPr>
            <w:t>1</w:t>
          </w:r>
          <w:r w:rsidR="00841CEA">
            <w:rPr>
              <w:rFonts w:ascii="Arial" w:hAnsi="Arial" w:cs="Arial"/>
              <w:sz w:val="24"/>
              <w:szCs w:val="24"/>
            </w:rPr>
            <w:t>2</w:t>
          </w:r>
        </w:p>
        <w:p w:rsidR="00C00457" w:rsidRPr="00563AE3" w:rsidRDefault="00AC12E0" w:rsidP="00C00457">
          <w:pPr>
            <w:pStyle w:val="ListParagraph"/>
            <w:numPr>
              <w:ilvl w:val="1"/>
              <w:numId w:val="42"/>
            </w:numPr>
            <w:spacing w:line="480" w:lineRule="auto"/>
            <w:rPr>
              <w:rFonts w:ascii="Arial" w:hAnsi="Arial" w:cs="Arial"/>
              <w:sz w:val="24"/>
              <w:szCs w:val="24"/>
            </w:rPr>
          </w:pPr>
          <w:r w:rsidRPr="00563AE3">
            <w:rPr>
              <w:rFonts w:ascii="Arial" w:hAnsi="Arial" w:cs="Arial"/>
              <w:sz w:val="24"/>
              <w:szCs w:val="24"/>
            </w:rPr>
            <w:t xml:space="preserve"> </w:t>
          </w:r>
          <w:r w:rsidR="00C00457" w:rsidRPr="00563AE3">
            <w:rPr>
              <w:rFonts w:ascii="Arial" w:hAnsi="Arial" w:cs="Arial"/>
              <w:sz w:val="24"/>
              <w:szCs w:val="24"/>
            </w:rPr>
            <w:t xml:space="preserve">  </w:t>
          </w:r>
          <w:r w:rsidR="00A94040" w:rsidRPr="00563AE3">
            <w:rPr>
              <w:rFonts w:ascii="Arial" w:hAnsi="Arial" w:cs="Arial"/>
              <w:sz w:val="24"/>
              <w:szCs w:val="24"/>
            </w:rPr>
            <w:t>Resource</w:t>
          </w:r>
          <w:r w:rsidRPr="00563AE3">
            <w:rPr>
              <w:rFonts w:ascii="Arial" w:hAnsi="Arial" w:cs="Arial"/>
              <w:sz w:val="24"/>
              <w:szCs w:val="24"/>
            </w:rPr>
            <w:ptab w:relativeTo="margin" w:alignment="right" w:leader="dot"/>
          </w:r>
          <w:r w:rsidR="00841CEA">
            <w:rPr>
              <w:rFonts w:ascii="Arial" w:hAnsi="Arial" w:cs="Arial"/>
              <w:sz w:val="24"/>
              <w:szCs w:val="24"/>
            </w:rPr>
            <w:t>13</w:t>
          </w:r>
        </w:p>
        <w:p w:rsidR="00C00457" w:rsidRPr="00563AE3" w:rsidRDefault="00C00457" w:rsidP="00C00457">
          <w:pPr>
            <w:pStyle w:val="ListParagraph"/>
            <w:numPr>
              <w:ilvl w:val="1"/>
              <w:numId w:val="42"/>
            </w:numPr>
            <w:spacing w:line="480" w:lineRule="auto"/>
            <w:rPr>
              <w:rFonts w:ascii="Arial" w:hAnsi="Arial" w:cs="Arial"/>
              <w:sz w:val="24"/>
              <w:szCs w:val="24"/>
            </w:rPr>
          </w:pPr>
          <w:r w:rsidRPr="00563AE3">
            <w:rPr>
              <w:rFonts w:ascii="Arial" w:hAnsi="Arial" w:cs="Arial"/>
              <w:sz w:val="24"/>
              <w:szCs w:val="24"/>
            </w:rPr>
            <w:t xml:space="preserve">  </w:t>
          </w:r>
          <w:r w:rsidR="00A94040" w:rsidRPr="00563AE3">
            <w:rPr>
              <w:rFonts w:ascii="Arial" w:hAnsi="Arial" w:cs="Arial"/>
              <w:sz w:val="24"/>
              <w:szCs w:val="24"/>
            </w:rPr>
            <w:t>Training &amp; Development</w:t>
          </w:r>
          <w:r w:rsidR="00AC12E0" w:rsidRPr="00563AE3">
            <w:rPr>
              <w:rFonts w:ascii="Arial" w:hAnsi="Arial" w:cs="Arial"/>
              <w:sz w:val="24"/>
              <w:szCs w:val="24"/>
            </w:rPr>
            <w:ptab w:relativeTo="margin" w:alignment="right" w:leader="dot"/>
          </w:r>
          <w:r w:rsidR="00841CEA">
            <w:rPr>
              <w:rFonts w:ascii="Arial" w:hAnsi="Arial" w:cs="Arial"/>
              <w:sz w:val="24"/>
              <w:szCs w:val="24"/>
            </w:rPr>
            <w:t>15</w:t>
          </w:r>
        </w:p>
        <w:p w:rsidR="00A94040" w:rsidRPr="00563AE3" w:rsidRDefault="00C00457" w:rsidP="00C00457">
          <w:pPr>
            <w:pStyle w:val="ListParagraph"/>
            <w:numPr>
              <w:ilvl w:val="1"/>
              <w:numId w:val="42"/>
            </w:numPr>
            <w:spacing w:line="480" w:lineRule="auto"/>
            <w:rPr>
              <w:rFonts w:ascii="Arial" w:hAnsi="Arial" w:cs="Arial"/>
              <w:sz w:val="24"/>
              <w:szCs w:val="24"/>
            </w:rPr>
          </w:pPr>
          <w:r w:rsidRPr="00563AE3">
            <w:rPr>
              <w:rFonts w:ascii="Arial" w:hAnsi="Arial" w:cs="Arial"/>
              <w:sz w:val="24"/>
              <w:szCs w:val="24"/>
            </w:rPr>
            <w:t xml:space="preserve">  </w:t>
          </w:r>
          <w:r w:rsidR="00A94040" w:rsidRPr="00563AE3">
            <w:rPr>
              <w:rFonts w:ascii="Arial" w:hAnsi="Arial" w:cs="Arial"/>
              <w:sz w:val="24"/>
              <w:szCs w:val="24"/>
            </w:rPr>
            <w:t>Shared Service Analysis</w:t>
          </w:r>
          <w:r w:rsidR="00AC12E0" w:rsidRPr="00563AE3">
            <w:rPr>
              <w:rFonts w:ascii="Arial" w:hAnsi="Arial" w:cs="Arial"/>
              <w:sz w:val="24"/>
              <w:szCs w:val="24"/>
            </w:rPr>
            <w:ptab w:relativeTo="margin" w:alignment="right" w:leader="dot"/>
          </w:r>
          <w:r w:rsidR="00841CEA">
            <w:rPr>
              <w:rFonts w:ascii="Arial" w:hAnsi="Arial" w:cs="Arial"/>
              <w:sz w:val="24"/>
              <w:szCs w:val="24"/>
            </w:rPr>
            <w:t>17</w:t>
          </w:r>
        </w:p>
        <w:p w:rsidR="001626C6" w:rsidRPr="00563AE3" w:rsidRDefault="00A268C3" w:rsidP="001626C6">
          <w:pPr>
            <w:pStyle w:val="ListParagraph"/>
            <w:numPr>
              <w:ilvl w:val="0"/>
              <w:numId w:val="9"/>
            </w:numPr>
            <w:spacing w:line="480" w:lineRule="auto"/>
            <w:ind w:hanging="578"/>
            <w:rPr>
              <w:rFonts w:ascii="Arial" w:hAnsi="Arial" w:cs="Arial"/>
              <w:sz w:val="24"/>
              <w:szCs w:val="24"/>
            </w:rPr>
          </w:pPr>
          <w:r w:rsidRPr="00563AE3">
            <w:rPr>
              <w:rFonts w:ascii="Arial" w:eastAsiaTheme="minorEastAsia" w:hAnsi="Arial" w:cs="Arial"/>
              <w:sz w:val="24"/>
              <w:szCs w:val="24"/>
              <w:lang w:val="en-US"/>
            </w:rPr>
            <w:t>Discussion &amp; Analysis</w:t>
          </w:r>
          <w:r w:rsidR="001626C6" w:rsidRPr="00563AE3">
            <w:rPr>
              <w:rFonts w:ascii="Arial" w:hAnsi="Arial" w:cs="Arial"/>
              <w:sz w:val="24"/>
              <w:szCs w:val="24"/>
            </w:rPr>
            <w:ptab w:relativeTo="margin" w:alignment="right" w:leader="dot"/>
          </w:r>
          <w:r w:rsidR="00841CEA">
            <w:rPr>
              <w:rFonts w:ascii="Arial" w:hAnsi="Arial" w:cs="Arial"/>
              <w:sz w:val="24"/>
              <w:szCs w:val="24"/>
            </w:rPr>
            <w:t>19</w:t>
          </w:r>
        </w:p>
        <w:p w:rsidR="00A268C3" w:rsidRDefault="00A268C3" w:rsidP="001626C6">
          <w:pPr>
            <w:pStyle w:val="ListParagraph"/>
            <w:numPr>
              <w:ilvl w:val="0"/>
              <w:numId w:val="9"/>
            </w:numPr>
            <w:spacing w:line="480" w:lineRule="auto"/>
            <w:ind w:hanging="578"/>
            <w:rPr>
              <w:rFonts w:ascii="Arial" w:hAnsi="Arial" w:cs="Arial"/>
              <w:sz w:val="24"/>
              <w:szCs w:val="24"/>
            </w:rPr>
          </w:pPr>
          <w:r w:rsidRPr="00563AE3">
            <w:rPr>
              <w:rFonts w:ascii="Arial" w:hAnsi="Arial" w:cs="Arial"/>
              <w:sz w:val="24"/>
              <w:szCs w:val="24"/>
            </w:rPr>
            <w:t>Conclusion &amp; Recommendations</w:t>
          </w:r>
          <w:r w:rsidR="00AC12E0" w:rsidRPr="00563AE3">
            <w:rPr>
              <w:rFonts w:ascii="Arial" w:hAnsi="Arial" w:cs="Arial"/>
              <w:sz w:val="24"/>
              <w:szCs w:val="24"/>
            </w:rPr>
            <w:ptab w:relativeTo="margin" w:alignment="right" w:leader="dot"/>
          </w:r>
          <w:r w:rsidR="00841CEA">
            <w:rPr>
              <w:rFonts w:ascii="Arial" w:hAnsi="Arial" w:cs="Arial"/>
              <w:sz w:val="24"/>
              <w:szCs w:val="24"/>
            </w:rPr>
            <w:t>23</w:t>
          </w:r>
        </w:p>
        <w:p w:rsidR="00841CEA" w:rsidRPr="00563AE3" w:rsidRDefault="00841CEA" w:rsidP="001626C6">
          <w:pPr>
            <w:pStyle w:val="ListParagraph"/>
            <w:numPr>
              <w:ilvl w:val="0"/>
              <w:numId w:val="9"/>
            </w:numPr>
            <w:spacing w:line="480" w:lineRule="auto"/>
            <w:ind w:hanging="578"/>
            <w:rPr>
              <w:rFonts w:ascii="Arial" w:hAnsi="Arial" w:cs="Arial"/>
              <w:sz w:val="24"/>
              <w:szCs w:val="24"/>
            </w:rPr>
          </w:pPr>
          <w:r>
            <w:rPr>
              <w:rFonts w:ascii="Arial" w:hAnsi="Arial" w:cs="Arial"/>
              <w:sz w:val="24"/>
              <w:szCs w:val="24"/>
            </w:rPr>
            <w:t>References</w:t>
          </w:r>
          <w:r w:rsidRPr="00563AE3">
            <w:rPr>
              <w:rFonts w:ascii="Arial" w:hAnsi="Arial" w:cs="Arial"/>
              <w:sz w:val="24"/>
              <w:szCs w:val="24"/>
            </w:rPr>
            <w:ptab w:relativeTo="margin" w:alignment="right" w:leader="dot"/>
          </w:r>
          <w:r>
            <w:rPr>
              <w:rFonts w:ascii="Arial" w:hAnsi="Arial" w:cs="Arial"/>
              <w:sz w:val="24"/>
              <w:szCs w:val="24"/>
            </w:rPr>
            <w:t>26</w:t>
          </w:r>
        </w:p>
        <w:p w:rsidR="00A268C3" w:rsidRPr="00563AE3" w:rsidRDefault="00A268C3" w:rsidP="001626C6">
          <w:pPr>
            <w:pStyle w:val="ListParagraph"/>
            <w:numPr>
              <w:ilvl w:val="0"/>
              <w:numId w:val="9"/>
            </w:numPr>
            <w:spacing w:line="480" w:lineRule="auto"/>
            <w:ind w:hanging="578"/>
            <w:rPr>
              <w:rFonts w:ascii="Arial" w:hAnsi="Arial" w:cs="Arial"/>
              <w:sz w:val="24"/>
              <w:szCs w:val="24"/>
            </w:rPr>
          </w:pPr>
          <w:r w:rsidRPr="00563AE3">
            <w:rPr>
              <w:rFonts w:ascii="Arial" w:hAnsi="Arial" w:cs="Arial"/>
              <w:sz w:val="24"/>
              <w:szCs w:val="24"/>
            </w:rPr>
            <w:t>Appendices</w:t>
          </w:r>
          <w:r w:rsidR="00AC12E0" w:rsidRPr="00563AE3">
            <w:rPr>
              <w:rFonts w:ascii="Arial" w:hAnsi="Arial" w:cs="Arial"/>
              <w:sz w:val="24"/>
              <w:szCs w:val="24"/>
            </w:rPr>
            <w:ptab w:relativeTo="margin" w:alignment="right" w:leader="dot"/>
          </w:r>
          <w:r w:rsidR="00841CEA">
            <w:rPr>
              <w:rFonts w:ascii="Arial" w:hAnsi="Arial" w:cs="Arial"/>
              <w:sz w:val="24"/>
              <w:szCs w:val="24"/>
            </w:rPr>
            <w:t>28</w:t>
          </w:r>
        </w:p>
        <w:p w:rsidR="00A268C3" w:rsidRPr="00563AE3" w:rsidRDefault="00AC12E0" w:rsidP="00A268C3">
          <w:pPr>
            <w:pStyle w:val="ListParagraph"/>
            <w:spacing w:line="480" w:lineRule="auto"/>
            <w:rPr>
              <w:rFonts w:ascii="Arial" w:hAnsi="Arial" w:cs="Arial"/>
              <w:sz w:val="24"/>
              <w:szCs w:val="24"/>
            </w:rPr>
          </w:pPr>
          <w:r w:rsidRPr="00563AE3">
            <w:rPr>
              <w:rFonts w:ascii="Arial" w:hAnsi="Arial" w:cs="Arial"/>
              <w:sz w:val="24"/>
              <w:szCs w:val="24"/>
            </w:rPr>
            <w:t xml:space="preserve">9.1 </w:t>
          </w:r>
          <w:r w:rsidR="00C00457" w:rsidRPr="00563AE3">
            <w:rPr>
              <w:rFonts w:ascii="Arial" w:hAnsi="Arial" w:cs="Arial"/>
              <w:sz w:val="24"/>
              <w:szCs w:val="24"/>
            </w:rPr>
            <w:t xml:space="preserve">  </w:t>
          </w:r>
          <w:r w:rsidR="00A268C3" w:rsidRPr="00563AE3">
            <w:rPr>
              <w:rFonts w:ascii="Arial" w:hAnsi="Arial" w:cs="Arial"/>
              <w:sz w:val="24"/>
              <w:szCs w:val="24"/>
            </w:rPr>
            <w:t>Appendix A</w:t>
          </w:r>
          <w:r w:rsidR="009C771B" w:rsidRPr="00563AE3">
            <w:rPr>
              <w:rFonts w:ascii="Arial" w:hAnsi="Arial" w:cs="Arial"/>
              <w:sz w:val="24"/>
              <w:szCs w:val="24"/>
            </w:rPr>
            <w:t xml:space="preserve"> – Q1 Sales Order Data (Raw)</w:t>
          </w:r>
          <w:r w:rsidRPr="00563AE3">
            <w:rPr>
              <w:rFonts w:ascii="Arial" w:hAnsi="Arial" w:cs="Arial"/>
              <w:sz w:val="24"/>
              <w:szCs w:val="24"/>
            </w:rPr>
            <w:ptab w:relativeTo="margin" w:alignment="right" w:leader="dot"/>
          </w:r>
          <w:r w:rsidR="00841CEA">
            <w:rPr>
              <w:rFonts w:ascii="Arial" w:hAnsi="Arial" w:cs="Arial"/>
              <w:sz w:val="24"/>
              <w:szCs w:val="24"/>
            </w:rPr>
            <w:t>28</w:t>
          </w:r>
        </w:p>
        <w:p w:rsidR="00A268C3" w:rsidRPr="00563AE3" w:rsidRDefault="00AC12E0" w:rsidP="00A268C3">
          <w:pPr>
            <w:pStyle w:val="ListParagraph"/>
            <w:spacing w:line="480" w:lineRule="auto"/>
            <w:rPr>
              <w:rFonts w:ascii="Arial" w:hAnsi="Arial" w:cs="Arial"/>
              <w:sz w:val="24"/>
              <w:szCs w:val="24"/>
            </w:rPr>
          </w:pPr>
          <w:r w:rsidRPr="00563AE3">
            <w:rPr>
              <w:rFonts w:ascii="Arial" w:hAnsi="Arial" w:cs="Arial"/>
              <w:sz w:val="24"/>
              <w:szCs w:val="24"/>
            </w:rPr>
            <w:t xml:space="preserve">9.2 </w:t>
          </w:r>
          <w:r w:rsidR="00C00457" w:rsidRPr="00563AE3">
            <w:rPr>
              <w:rFonts w:ascii="Arial" w:hAnsi="Arial" w:cs="Arial"/>
              <w:sz w:val="24"/>
              <w:szCs w:val="24"/>
            </w:rPr>
            <w:t xml:space="preserve">  </w:t>
          </w:r>
          <w:r w:rsidR="00A268C3" w:rsidRPr="00563AE3">
            <w:rPr>
              <w:rFonts w:ascii="Arial" w:hAnsi="Arial" w:cs="Arial"/>
              <w:sz w:val="24"/>
              <w:szCs w:val="24"/>
            </w:rPr>
            <w:t>Appendix B</w:t>
          </w:r>
          <w:r w:rsidR="009C771B" w:rsidRPr="00563AE3">
            <w:rPr>
              <w:rFonts w:ascii="Arial" w:hAnsi="Arial" w:cs="Arial"/>
              <w:sz w:val="24"/>
              <w:szCs w:val="24"/>
            </w:rPr>
            <w:t xml:space="preserve"> – Q1 Sales Order Data (Charts)</w:t>
          </w:r>
          <w:r w:rsidRPr="00563AE3">
            <w:rPr>
              <w:rFonts w:ascii="Arial" w:hAnsi="Arial" w:cs="Arial"/>
              <w:sz w:val="24"/>
              <w:szCs w:val="24"/>
            </w:rPr>
            <w:ptab w:relativeTo="margin" w:alignment="right" w:leader="dot"/>
          </w:r>
          <w:r w:rsidR="00841CEA">
            <w:rPr>
              <w:rFonts w:ascii="Arial" w:hAnsi="Arial" w:cs="Arial"/>
              <w:sz w:val="24"/>
              <w:szCs w:val="24"/>
            </w:rPr>
            <w:t>29</w:t>
          </w:r>
        </w:p>
        <w:p w:rsidR="00A268C3" w:rsidRPr="00563AE3" w:rsidRDefault="00AC12E0" w:rsidP="00A268C3">
          <w:pPr>
            <w:pStyle w:val="ListParagraph"/>
            <w:spacing w:line="480" w:lineRule="auto"/>
            <w:rPr>
              <w:rFonts w:ascii="Arial" w:hAnsi="Arial" w:cs="Arial"/>
              <w:sz w:val="24"/>
              <w:szCs w:val="24"/>
            </w:rPr>
          </w:pPr>
          <w:r w:rsidRPr="00563AE3">
            <w:rPr>
              <w:rFonts w:ascii="Arial" w:hAnsi="Arial" w:cs="Arial"/>
              <w:sz w:val="24"/>
              <w:szCs w:val="24"/>
            </w:rPr>
            <w:t>9.3</w:t>
          </w:r>
          <w:r w:rsidR="00C00457" w:rsidRPr="00563AE3">
            <w:rPr>
              <w:rFonts w:ascii="Arial" w:hAnsi="Arial" w:cs="Arial"/>
              <w:sz w:val="24"/>
              <w:szCs w:val="24"/>
            </w:rPr>
            <w:t xml:space="preserve">  </w:t>
          </w:r>
          <w:r w:rsidRPr="00563AE3">
            <w:rPr>
              <w:rFonts w:ascii="Arial" w:hAnsi="Arial" w:cs="Arial"/>
              <w:sz w:val="24"/>
              <w:szCs w:val="24"/>
            </w:rPr>
            <w:t xml:space="preserve"> </w:t>
          </w:r>
          <w:r w:rsidR="00A268C3" w:rsidRPr="00563AE3">
            <w:rPr>
              <w:rFonts w:ascii="Arial" w:hAnsi="Arial" w:cs="Arial"/>
              <w:sz w:val="24"/>
              <w:szCs w:val="24"/>
            </w:rPr>
            <w:t>Appendix C</w:t>
          </w:r>
          <w:r w:rsidR="009C771B" w:rsidRPr="00563AE3">
            <w:rPr>
              <w:rFonts w:ascii="Arial" w:hAnsi="Arial" w:cs="Arial"/>
              <w:sz w:val="24"/>
              <w:szCs w:val="24"/>
            </w:rPr>
            <w:t xml:space="preserve"> – Q1 On-time Delivery Performance</w:t>
          </w:r>
          <w:r w:rsidRPr="00563AE3">
            <w:rPr>
              <w:rFonts w:ascii="Arial" w:hAnsi="Arial" w:cs="Arial"/>
              <w:sz w:val="24"/>
              <w:szCs w:val="24"/>
            </w:rPr>
            <w:ptab w:relativeTo="margin" w:alignment="right" w:leader="dot"/>
          </w:r>
          <w:r w:rsidR="00841CEA">
            <w:rPr>
              <w:rFonts w:ascii="Arial" w:hAnsi="Arial" w:cs="Arial"/>
              <w:sz w:val="24"/>
              <w:szCs w:val="24"/>
            </w:rPr>
            <w:t>30</w:t>
          </w:r>
        </w:p>
        <w:p w:rsidR="00A268C3" w:rsidRPr="00563AE3" w:rsidRDefault="00AC12E0" w:rsidP="00A268C3">
          <w:pPr>
            <w:pStyle w:val="ListParagraph"/>
            <w:spacing w:line="480" w:lineRule="auto"/>
            <w:rPr>
              <w:rFonts w:ascii="Arial" w:hAnsi="Arial" w:cs="Arial"/>
              <w:sz w:val="24"/>
              <w:szCs w:val="24"/>
            </w:rPr>
          </w:pPr>
          <w:r w:rsidRPr="00563AE3">
            <w:rPr>
              <w:rFonts w:ascii="Arial" w:hAnsi="Arial" w:cs="Arial"/>
              <w:sz w:val="24"/>
              <w:szCs w:val="24"/>
            </w:rPr>
            <w:t xml:space="preserve">9.4 </w:t>
          </w:r>
          <w:r w:rsidR="00C00457" w:rsidRPr="00563AE3">
            <w:rPr>
              <w:rFonts w:ascii="Arial" w:hAnsi="Arial" w:cs="Arial"/>
              <w:sz w:val="24"/>
              <w:szCs w:val="24"/>
            </w:rPr>
            <w:t xml:space="preserve">  </w:t>
          </w:r>
          <w:r w:rsidR="00A268C3" w:rsidRPr="00563AE3">
            <w:rPr>
              <w:rFonts w:ascii="Arial" w:hAnsi="Arial" w:cs="Arial"/>
              <w:sz w:val="24"/>
              <w:szCs w:val="24"/>
            </w:rPr>
            <w:t>Appendix D</w:t>
          </w:r>
          <w:r w:rsidR="009C771B" w:rsidRPr="00563AE3">
            <w:rPr>
              <w:rFonts w:ascii="Arial" w:hAnsi="Arial" w:cs="Arial"/>
              <w:sz w:val="24"/>
              <w:szCs w:val="24"/>
            </w:rPr>
            <w:t xml:space="preserve"> – Guiding Principles Survey Results</w:t>
          </w:r>
          <w:r w:rsidRPr="00563AE3">
            <w:rPr>
              <w:rFonts w:ascii="Arial" w:hAnsi="Arial" w:cs="Arial"/>
              <w:sz w:val="24"/>
              <w:szCs w:val="24"/>
            </w:rPr>
            <w:ptab w:relativeTo="margin" w:alignment="right" w:leader="dot"/>
          </w:r>
          <w:r w:rsidR="00841CEA">
            <w:rPr>
              <w:rFonts w:ascii="Arial" w:hAnsi="Arial" w:cs="Arial"/>
              <w:sz w:val="24"/>
              <w:szCs w:val="24"/>
            </w:rPr>
            <w:t>31</w:t>
          </w:r>
        </w:p>
        <w:p w:rsidR="00A268C3" w:rsidRPr="00563AE3" w:rsidRDefault="00AC12E0" w:rsidP="00A268C3">
          <w:pPr>
            <w:pStyle w:val="ListParagraph"/>
            <w:spacing w:line="480" w:lineRule="auto"/>
            <w:rPr>
              <w:rFonts w:ascii="Arial" w:hAnsi="Arial" w:cs="Arial"/>
              <w:sz w:val="24"/>
              <w:szCs w:val="24"/>
            </w:rPr>
          </w:pPr>
          <w:r w:rsidRPr="00563AE3">
            <w:rPr>
              <w:rFonts w:ascii="Arial" w:hAnsi="Arial" w:cs="Arial"/>
              <w:sz w:val="24"/>
              <w:szCs w:val="24"/>
            </w:rPr>
            <w:t xml:space="preserve">9.5 </w:t>
          </w:r>
          <w:r w:rsidR="00C00457" w:rsidRPr="00563AE3">
            <w:rPr>
              <w:rFonts w:ascii="Arial" w:hAnsi="Arial" w:cs="Arial"/>
              <w:sz w:val="24"/>
              <w:szCs w:val="24"/>
            </w:rPr>
            <w:t xml:space="preserve">  </w:t>
          </w:r>
          <w:r w:rsidR="00A268C3" w:rsidRPr="00563AE3">
            <w:rPr>
              <w:rFonts w:ascii="Arial" w:hAnsi="Arial" w:cs="Arial"/>
              <w:sz w:val="24"/>
              <w:szCs w:val="24"/>
            </w:rPr>
            <w:t>Appendix E</w:t>
          </w:r>
          <w:r w:rsidR="009C771B" w:rsidRPr="00563AE3">
            <w:rPr>
              <w:rFonts w:ascii="Arial" w:hAnsi="Arial" w:cs="Arial"/>
              <w:sz w:val="24"/>
              <w:szCs w:val="24"/>
            </w:rPr>
            <w:t xml:space="preserve"> </w:t>
          </w:r>
          <w:r w:rsidR="00563AE3" w:rsidRPr="00563AE3">
            <w:rPr>
              <w:rFonts w:ascii="Arial" w:hAnsi="Arial" w:cs="Arial"/>
              <w:sz w:val="24"/>
              <w:szCs w:val="24"/>
            </w:rPr>
            <w:t>–</w:t>
          </w:r>
          <w:r w:rsidR="009C771B" w:rsidRPr="00563AE3">
            <w:rPr>
              <w:rFonts w:ascii="Arial" w:hAnsi="Arial" w:cs="Arial"/>
              <w:sz w:val="24"/>
              <w:szCs w:val="24"/>
            </w:rPr>
            <w:t xml:space="preserve"> </w:t>
          </w:r>
          <w:r w:rsidR="00563AE3" w:rsidRPr="00563AE3">
            <w:rPr>
              <w:rFonts w:ascii="Arial" w:hAnsi="Arial" w:cs="Arial"/>
              <w:sz w:val="24"/>
              <w:szCs w:val="24"/>
            </w:rPr>
            <w:t>Organizational Structure</w:t>
          </w:r>
          <w:r w:rsidRPr="00563AE3">
            <w:rPr>
              <w:rFonts w:ascii="Arial" w:hAnsi="Arial" w:cs="Arial"/>
              <w:sz w:val="24"/>
              <w:szCs w:val="24"/>
            </w:rPr>
            <w:ptab w:relativeTo="margin" w:alignment="right" w:leader="dot"/>
          </w:r>
          <w:r w:rsidR="00841CEA">
            <w:rPr>
              <w:rFonts w:ascii="Arial" w:hAnsi="Arial" w:cs="Arial"/>
              <w:sz w:val="24"/>
              <w:szCs w:val="24"/>
            </w:rPr>
            <w:t>32</w:t>
          </w:r>
        </w:p>
        <w:p w:rsidR="009158EA" w:rsidRPr="00563AE3" w:rsidRDefault="00AC12E0" w:rsidP="00A268C3">
          <w:pPr>
            <w:pStyle w:val="ListParagraph"/>
            <w:spacing w:line="480" w:lineRule="auto"/>
            <w:rPr>
              <w:rFonts w:ascii="Arial" w:hAnsi="Arial" w:cs="Arial"/>
              <w:sz w:val="24"/>
              <w:szCs w:val="24"/>
            </w:rPr>
          </w:pPr>
          <w:r w:rsidRPr="00563AE3">
            <w:rPr>
              <w:rFonts w:ascii="Arial" w:hAnsi="Arial" w:cs="Arial"/>
              <w:sz w:val="24"/>
              <w:szCs w:val="24"/>
            </w:rPr>
            <w:t xml:space="preserve">9.6 </w:t>
          </w:r>
          <w:r w:rsidR="00C00457" w:rsidRPr="00563AE3">
            <w:rPr>
              <w:rFonts w:ascii="Arial" w:hAnsi="Arial" w:cs="Arial"/>
              <w:sz w:val="24"/>
              <w:szCs w:val="24"/>
            </w:rPr>
            <w:t xml:space="preserve">  </w:t>
          </w:r>
          <w:r w:rsidR="00A268C3" w:rsidRPr="00563AE3">
            <w:rPr>
              <w:rFonts w:ascii="Arial" w:hAnsi="Arial" w:cs="Arial"/>
              <w:sz w:val="24"/>
              <w:szCs w:val="24"/>
            </w:rPr>
            <w:t>Appendix F</w:t>
          </w:r>
          <w:r w:rsidR="00563AE3" w:rsidRPr="00563AE3">
            <w:rPr>
              <w:rFonts w:ascii="Arial" w:hAnsi="Arial" w:cs="Arial"/>
              <w:sz w:val="24"/>
              <w:szCs w:val="24"/>
            </w:rPr>
            <w:t xml:space="preserve"> – Force Field Analysis</w:t>
          </w:r>
          <w:r w:rsidRPr="00563AE3">
            <w:rPr>
              <w:rFonts w:ascii="Arial" w:hAnsi="Arial" w:cs="Arial"/>
              <w:sz w:val="24"/>
              <w:szCs w:val="24"/>
            </w:rPr>
            <w:ptab w:relativeTo="margin" w:alignment="right" w:leader="dot"/>
          </w:r>
          <w:r w:rsidR="00841CEA">
            <w:rPr>
              <w:rFonts w:ascii="Arial" w:hAnsi="Arial" w:cs="Arial"/>
              <w:sz w:val="24"/>
              <w:szCs w:val="24"/>
            </w:rPr>
            <w:t>33</w:t>
          </w:r>
        </w:p>
        <w:p w:rsidR="00D15BFA" w:rsidRPr="00563AE3" w:rsidRDefault="00D15BFA" w:rsidP="00A268C3">
          <w:pPr>
            <w:pStyle w:val="ListParagraph"/>
            <w:spacing w:line="480" w:lineRule="auto"/>
            <w:rPr>
              <w:rFonts w:ascii="Arial" w:hAnsi="Arial" w:cs="Arial"/>
              <w:sz w:val="24"/>
              <w:szCs w:val="24"/>
            </w:rPr>
          </w:pPr>
          <w:r w:rsidRPr="00563AE3">
            <w:rPr>
              <w:rFonts w:ascii="Arial" w:hAnsi="Arial" w:cs="Arial"/>
              <w:sz w:val="24"/>
              <w:szCs w:val="24"/>
            </w:rPr>
            <w:t>9.7   Appendix G</w:t>
          </w:r>
          <w:r w:rsidR="00563AE3" w:rsidRPr="00563AE3">
            <w:rPr>
              <w:rFonts w:ascii="Arial" w:hAnsi="Arial" w:cs="Arial"/>
              <w:sz w:val="24"/>
              <w:szCs w:val="24"/>
            </w:rPr>
            <w:t xml:space="preserve"> – Stakeholder Power / Influence Analysis</w:t>
          </w:r>
          <w:r w:rsidRPr="00563AE3">
            <w:rPr>
              <w:rFonts w:ascii="Arial" w:hAnsi="Arial" w:cs="Arial"/>
              <w:sz w:val="24"/>
              <w:szCs w:val="24"/>
            </w:rPr>
            <w:ptab w:relativeTo="margin" w:alignment="right" w:leader="dot"/>
          </w:r>
          <w:r w:rsidR="00841CEA">
            <w:rPr>
              <w:rFonts w:ascii="Arial" w:hAnsi="Arial" w:cs="Arial"/>
              <w:sz w:val="24"/>
              <w:szCs w:val="24"/>
            </w:rPr>
            <w:t>34</w:t>
          </w:r>
        </w:p>
        <w:p w:rsidR="000C6A42" w:rsidRPr="00563AE3" w:rsidRDefault="009C771B" w:rsidP="00563AE3">
          <w:pPr>
            <w:pStyle w:val="ListParagraph"/>
            <w:spacing w:line="480" w:lineRule="auto"/>
            <w:rPr>
              <w:rFonts w:ascii="Arial" w:hAnsi="Arial" w:cs="Arial"/>
              <w:sz w:val="24"/>
              <w:szCs w:val="24"/>
            </w:rPr>
          </w:pPr>
          <w:r w:rsidRPr="00563AE3">
            <w:rPr>
              <w:rFonts w:ascii="Arial" w:hAnsi="Arial" w:cs="Arial"/>
              <w:sz w:val="24"/>
              <w:szCs w:val="24"/>
            </w:rPr>
            <w:t>9.8   Appendix H</w:t>
          </w:r>
          <w:r w:rsidR="00563AE3" w:rsidRPr="00563AE3">
            <w:rPr>
              <w:rFonts w:ascii="Arial" w:hAnsi="Arial" w:cs="Arial"/>
              <w:sz w:val="24"/>
              <w:szCs w:val="24"/>
            </w:rPr>
            <w:t xml:space="preserve"> – Kotter’s 8 Step Change Model</w:t>
          </w:r>
          <w:r w:rsidR="00563AE3" w:rsidRPr="00563AE3">
            <w:rPr>
              <w:rFonts w:ascii="Arial" w:hAnsi="Arial" w:cs="Arial"/>
              <w:sz w:val="24"/>
              <w:szCs w:val="24"/>
            </w:rPr>
            <w:ptab w:relativeTo="margin" w:alignment="right" w:leader="dot"/>
          </w:r>
          <w:r w:rsidR="00841CEA">
            <w:rPr>
              <w:rFonts w:ascii="Arial" w:hAnsi="Arial" w:cs="Arial"/>
              <w:sz w:val="24"/>
              <w:szCs w:val="24"/>
            </w:rPr>
            <w:t>35</w:t>
          </w:r>
        </w:p>
      </w:sdtContent>
    </w:sdt>
    <w:p w:rsidR="006F3FBA" w:rsidRDefault="006F3FBA" w:rsidP="00675D4A">
      <w:pPr>
        <w:spacing w:line="240" w:lineRule="auto"/>
      </w:pPr>
    </w:p>
    <w:p w:rsidR="00CA244B" w:rsidRPr="004D04FC" w:rsidRDefault="00F77573" w:rsidP="004D04FC">
      <w:pPr>
        <w:pStyle w:val="ListParagraph"/>
        <w:numPr>
          <w:ilvl w:val="0"/>
          <w:numId w:val="1"/>
        </w:numPr>
        <w:spacing w:line="480" w:lineRule="auto"/>
        <w:ind w:left="426"/>
        <w:rPr>
          <w:rFonts w:ascii="Arial" w:hAnsi="Arial" w:cs="Arial"/>
          <w:b/>
          <w:color w:val="1F4E79" w:themeColor="accent5" w:themeShade="80"/>
          <w:sz w:val="24"/>
          <w:szCs w:val="24"/>
        </w:rPr>
      </w:pPr>
      <w:r>
        <w:rPr>
          <w:rFonts w:ascii="Arial" w:hAnsi="Arial" w:cs="Arial"/>
          <w:b/>
          <w:color w:val="1F4E79" w:themeColor="accent5" w:themeShade="80"/>
          <w:sz w:val="24"/>
          <w:szCs w:val="24"/>
        </w:rPr>
        <w:lastRenderedPageBreak/>
        <w:t>Executive Summary</w:t>
      </w:r>
    </w:p>
    <w:p w:rsidR="005B2E09" w:rsidRDefault="00781750" w:rsidP="004D04FC">
      <w:pPr>
        <w:spacing w:line="480" w:lineRule="auto"/>
        <w:rPr>
          <w:rFonts w:ascii="Arial" w:hAnsi="Arial" w:cs="Arial"/>
          <w:sz w:val="24"/>
          <w:szCs w:val="24"/>
        </w:rPr>
      </w:pPr>
      <w:r>
        <w:rPr>
          <w:rFonts w:ascii="Arial" w:hAnsi="Arial" w:cs="Arial"/>
          <w:sz w:val="24"/>
          <w:szCs w:val="24"/>
        </w:rPr>
        <w:t>Considering</w:t>
      </w:r>
      <w:r w:rsidR="004F0D06">
        <w:rPr>
          <w:rFonts w:ascii="Arial" w:hAnsi="Arial" w:cs="Arial"/>
          <w:sz w:val="24"/>
          <w:szCs w:val="24"/>
        </w:rPr>
        <w:t xml:space="preserve"> XXX Oil &amp; Gas Technologies’ commitment to innovation and continuous improvement initiatives, and due to recent events within the organization that have highlighted a number of service delivery concerns, t</w:t>
      </w:r>
      <w:r w:rsidR="00B75803">
        <w:rPr>
          <w:rFonts w:ascii="Arial" w:hAnsi="Arial" w:cs="Arial"/>
          <w:sz w:val="24"/>
          <w:szCs w:val="24"/>
        </w:rPr>
        <w:t xml:space="preserve">his report was </w:t>
      </w:r>
      <w:r w:rsidR="004F0D06">
        <w:rPr>
          <w:rFonts w:ascii="Arial" w:hAnsi="Arial" w:cs="Arial"/>
          <w:sz w:val="24"/>
          <w:szCs w:val="24"/>
        </w:rPr>
        <w:t xml:space="preserve">prepared to </w:t>
      </w:r>
      <w:r w:rsidR="004F0D06" w:rsidRPr="004F0D06">
        <w:rPr>
          <w:rFonts w:ascii="Arial" w:hAnsi="Arial" w:cs="Arial"/>
          <w:sz w:val="24"/>
          <w:szCs w:val="24"/>
        </w:rPr>
        <w:t>address the feasibility of implementation of an internal “shared” service delivery administration team to support order execution administrative functions</w:t>
      </w:r>
      <w:r w:rsidR="004F0D06">
        <w:rPr>
          <w:rFonts w:ascii="Arial" w:hAnsi="Arial" w:cs="Arial"/>
          <w:sz w:val="24"/>
          <w:szCs w:val="24"/>
        </w:rPr>
        <w:t xml:space="preserve"> by XXX at their manufacturing </w:t>
      </w:r>
      <w:r>
        <w:rPr>
          <w:rFonts w:ascii="Arial" w:hAnsi="Arial" w:cs="Arial"/>
          <w:sz w:val="24"/>
          <w:szCs w:val="24"/>
        </w:rPr>
        <w:t xml:space="preserve">and sales </w:t>
      </w:r>
      <w:r w:rsidR="004F0D06">
        <w:rPr>
          <w:rFonts w:ascii="Arial" w:hAnsi="Arial" w:cs="Arial"/>
          <w:sz w:val="24"/>
          <w:szCs w:val="24"/>
        </w:rPr>
        <w:t>facility in South Wales, U</w:t>
      </w:r>
      <w:r>
        <w:rPr>
          <w:rFonts w:ascii="Arial" w:hAnsi="Arial" w:cs="Arial"/>
          <w:sz w:val="24"/>
          <w:szCs w:val="24"/>
        </w:rPr>
        <w:t xml:space="preserve">nited </w:t>
      </w:r>
      <w:r w:rsidR="004F0D06">
        <w:rPr>
          <w:rFonts w:ascii="Arial" w:hAnsi="Arial" w:cs="Arial"/>
          <w:sz w:val="24"/>
          <w:szCs w:val="24"/>
        </w:rPr>
        <w:t>K</w:t>
      </w:r>
      <w:r>
        <w:rPr>
          <w:rFonts w:ascii="Arial" w:hAnsi="Arial" w:cs="Arial"/>
          <w:sz w:val="24"/>
          <w:szCs w:val="24"/>
        </w:rPr>
        <w:t>ingdom</w:t>
      </w:r>
      <w:r w:rsidR="004F0D06">
        <w:rPr>
          <w:rFonts w:ascii="Arial" w:hAnsi="Arial" w:cs="Arial"/>
          <w:sz w:val="24"/>
          <w:szCs w:val="24"/>
        </w:rPr>
        <w:t>.</w:t>
      </w:r>
    </w:p>
    <w:p w:rsidR="004F0D06" w:rsidRDefault="004F0D06" w:rsidP="004D04FC">
      <w:pPr>
        <w:spacing w:line="480" w:lineRule="auto"/>
        <w:rPr>
          <w:rFonts w:ascii="Arial" w:hAnsi="Arial" w:cs="Arial"/>
          <w:sz w:val="24"/>
          <w:szCs w:val="24"/>
        </w:rPr>
      </w:pPr>
      <w:r>
        <w:rPr>
          <w:rFonts w:ascii="Arial" w:hAnsi="Arial" w:cs="Arial"/>
          <w:sz w:val="24"/>
          <w:szCs w:val="24"/>
        </w:rPr>
        <w:t>To supplement the proposal</w:t>
      </w:r>
      <w:r w:rsidR="00781750">
        <w:rPr>
          <w:rFonts w:ascii="Arial" w:hAnsi="Arial" w:cs="Arial"/>
          <w:sz w:val="24"/>
          <w:szCs w:val="24"/>
        </w:rPr>
        <w:t xml:space="preserve"> for the</w:t>
      </w:r>
      <w:r>
        <w:rPr>
          <w:rFonts w:ascii="Arial" w:hAnsi="Arial" w:cs="Arial"/>
          <w:sz w:val="24"/>
          <w:szCs w:val="24"/>
        </w:rPr>
        <w:t xml:space="preserve"> customer centric organizational change, data obtained by way </w:t>
      </w:r>
      <w:r w:rsidR="00781750">
        <w:rPr>
          <w:rFonts w:ascii="Arial" w:hAnsi="Arial" w:cs="Arial"/>
          <w:sz w:val="24"/>
          <w:szCs w:val="24"/>
        </w:rPr>
        <w:t xml:space="preserve">of </w:t>
      </w:r>
      <w:r>
        <w:rPr>
          <w:rFonts w:ascii="Arial" w:hAnsi="Arial" w:cs="Arial"/>
          <w:sz w:val="24"/>
          <w:szCs w:val="24"/>
        </w:rPr>
        <w:t>primary and secondary research methods has been obtained and analysis has been presented to support the benefits to the business in</w:t>
      </w:r>
      <w:r w:rsidR="00781750">
        <w:rPr>
          <w:rFonts w:ascii="Arial" w:hAnsi="Arial" w:cs="Arial"/>
          <w:sz w:val="24"/>
          <w:szCs w:val="24"/>
        </w:rPr>
        <w:t xml:space="preserve"> the broadest terms</w:t>
      </w:r>
      <w:r>
        <w:rPr>
          <w:rFonts w:ascii="Arial" w:hAnsi="Arial" w:cs="Arial"/>
          <w:sz w:val="24"/>
          <w:szCs w:val="24"/>
        </w:rPr>
        <w:t xml:space="preserve"> of standardization, efficiency, cost, associate well-being and satisfaction. </w:t>
      </w:r>
    </w:p>
    <w:p w:rsidR="00CF63C0" w:rsidRDefault="004F0D06" w:rsidP="004D04FC">
      <w:pPr>
        <w:spacing w:line="480" w:lineRule="auto"/>
        <w:rPr>
          <w:rFonts w:ascii="Arial" w:hAnsi="Arial" w:cs="Arial"/>
          <w:sz w:val="24"/>
          <w:szCs w:val="24"/>
        </w:rPr>
      </w:pPr>
      <w:r>
        <w:rPr>
          <w:rFonts w:ascii="Arial" w:hAnsi="Arial" w:cs="Arial"/>
          <w:sz w:val="24"/>
          <w:szCs w:val="24"/>
        </w:rPr>
        <w:t xml:space="preserve">Discussion around these benefits is undertaken, from which it is extrapolated that the change </w:t>
      </w:r>
      <w:r w:rsidR="00781750">
        <w:rPr>
          <w:rFonts w:ascii="Arial" w:hAnsi="Arial" w:cs="Arial"/>
          <w:sz w:val="24"/>
          <w:szCs w:val="24"/>
        </w:rPr>
        <w:t>proposal is viable and should be undertaken. However, the author recognises limitations in the scope of the feasibility study, and as such proffers recommendations for additional tasks and data analysis that should be undertaken before the change programme is commenced.</w:t>
      </w:r>
    </w:p>
    <w:p w:rsidR="00781750" w:rsidRDefault="00946189" w:rsidP="004D04FC">
      <w:pPr>
        <w:spacing w:line="480" w:lineRule="auto"/>
        <w:rPr>
          <w:rFonts w:ascii="Arial" w:hAnsi="Arial" w:cs="Arial"/>
          <w:sz w:val="24"/>
          <w:szCs w:val="24"/>
        </w:rPr>
      </w:pPr>
      <w:r>
        <w:rPr>
          <w:rFonts w:ascii="Arial" w:hAnsi="Arial" w:cs="Arial"/>
          <w:sz w:val="24"/>
          <w:szCs w:val="24"/>
        </w:rPr>
        <w:t xml:space="preserve">Further it is concluded that whilst the change will be challenging, it is imperative that a suitable and thorough change management programme is implemented to support, manage and lead the change campaign, and ensure a successful implementation. </w:t>
      </w:r>
    </w:p>
    <w:p w:rsidR="00CF63C0" w:rsidRDefault="00CF63C0" w:rsidP="004D04FC">
      <w:pPr>
        <w:spacing w:line="480" w:lineRule="auto"/>
        <w:rPr>
          <w:rFonts w:ascii="Arial" w:hAnsi="Arial" w:cs="Arial"/>
          <w:sz w:val="24"/>
          <w:szCs w:val="24"/>
        </w:rPr>
      </w:pPr>
    </w:p>
    <w:p w:rsidR="00CF63C0" w:rsidRDefault="00CF63C0" w:rsidP="004D04FC">
      <w:pPr>
        <w:spacing w:line="480" w:lineRule="auto"/>
        <w:rPr>
          <w:rFonts w:ascii="Arial" w:hAnsi="Arial" w:cs="Arial"/>
          <w:sz w:val="24"/>
          <w:szCs w:val="24"/>
        </w:rPr>
      </w:pPr>
    </w:p>
    <w:p w:rsidR="00CF63C0" w:rsidRDefault="00CF63C0" w:rsidP="004D04FC">
      <w:pPr>
        <w:spacing w:line="480" w:lineRule="auto"/>
        <w:rPr>
          <w:rFonts w:ascii="Arial" w:hAnsi="Arial" w:cs="Arial"/>
          <w:sz w:val="24"/>
          <w:szCs w:val="24"/>
        </w:rPr>
      </w:pPr>
    </w:p>
    <w:p w:rsidR="00727F68" w:rsidRDefault="00727F68" w:rsidP="004D04FC">
      <w:pPr>
        <w:spacing w:line="480" w:lineRule="auto"/>
        <w:rPr>
          <w:rFonts w:ascii="Arial" w:hAnsi="Arial" w:cs="Arial"/>
          <w:sz w:val="24"/>
          <w:szCs w:val="24"/>
        </w:rPr>
      </w:pPr>
      <w:bookmarkStart w:id="0" w:name="_GoBack"/>
      <w:bookmarkEnd w:id="0"/>
    </w:p>
    <w:p w:rsidR="008476B2" w:rsidRPr="00DF0A20" w:rsidRDefault="00F77573" w:rsidP="00DF0A20">
      <w:pPr>
        <w:pStyle w:val="ListParagraph"/>
        <w:numPr>
          <w:ilvl w:val="0"/>
          <w:numId w:val="1"/>
        </w:numPr>
        <w:spacing w:line="480" w:lineRule="auto"/>
        <w:ind w:left="426"/>
        <w:rPr>
          <w:rFonts w:ascii="Arial" w:hAnsi="Arial" w:cs="Arial"/>
          <w:b/>
          <w:color w:val="1F4E79" w:themeColor="accent5" w:themeShade="80"/>
          <w:sz w:val="24"/>
          <w:szCs w:val="24"/>
        </w:rPr>
      </w:pPr>
      <w:r>
        <w:rPr>
          <w:rFonts w:ascii="Arial" w:hAnsi="Arial" w:cs="Arial"/>
          <w:b/>
          <w:color w:val="1F4E79" w:themeColor="accent5" w:themeShade="80"/>
          <w:sz w:val="24"/>
          <w:szCs w:val="24"/>
        </w:rPr>
        <w:lastRenderedPageBreak/>
        <w:t>Introduction</w:t>
      </w:r>
    </w:p>
    <w:p w:rsidR="008476B2" w:rsidRPr="00B4018D" w:rsidRDefault="006F3FBA" w:rsidP="00DF0A20">
      <w:pPr>
        <w:spacing w:line="600" w:lineRule="auto"/>
        <w:rPr>
          <w:rFonts w:ascii="Arial" w:hAnsi="Arial" w:cs="Arial"/>
          <w:sz w:val="24"/>
          <w:szCs w:val="24"/>
        </w:rPr>
      </w:pPr>
      <w:r>
        <w:rPr>
          <w:rFonts w:ascii="Arial" w:hAnsi="Arial" w:cs="Arial"/>
          <w:sz w:val="24"/>
          <w:szCs w:val="24"/>
        </w:rPr>
        <w:t>In 2011 the XXX Group established XXX</w:t>
      </w:r>
      <w:r w:rsidR="008476B2" w:rsidRPr="00B4018D">
        <w:rPr>
          <w:rFonts w:ascii="Arial" w:hAnsi="Arial" w:cs="Arial"/>
          <w:sz w:val="24"/>
          <w:szCs w:val="24"/>
        </w:rPr>
        <w:t xml:space="preserve"> Oil &amp; Gas as a separate business unit, focused on sealing solutions for the upstream energy industry, and headquart</w:t>
      </w:r>
      <w:r>
        <w:rPr>
          <w:rFonts w:ascii="Arial" w:hAnsi="Arial" w:cs="Arial"/>
          <w:sz w:val="24"/>
          <w:szCs w:val="24"/>
        </w:rPr>
        <w:t>ered in Houston, Texas. The XXX</w:t>
      </w:r>
      <w:r w:rsidR="008476B2" w:rsidRPr="00B4018D">
        <w:rPr>
          <w:rFonts w:ascii="Arial" w:hAnsi="Arial" w:cs="Arial"/>
          <w:sz w:val="24"/>
          <w:szCs w:val="24"/>
        </w:rPr>
        <w:t xml:space="preserve"> Technology Group was </w:t>
      </w:r>
      <w:r w:rsidR="00E321D4" w:rsidRPr="00B4018D">
        <w:rPr>
          <w:rFonts w:ascii="Arial" w:hAnsi="Arial" w:cs="Arial"/>
          <w:sz w:val="24"/>
          <w:szCs w:val="24"/>
        </w:rPr>
        <w:t xml:space="preserve">acquired by </w:t>
      </w:r>
      <w:r>
        <w:rPr>
          <w:rFonts w:ascii="Arial" w:hAnsi="Arial" w:cs="Arial"/>
          <w:sz w:val="24"/>
          <w:szCs w:val="24"/>
        </w:rPr>
        <w:t>XXX</w:t>
      </w:r>
      <w:r w:rsidR="00E321D4" w:rsidRPr="00B4018D">
        <w:rPr>
          <w:rFonts w:ascii="Arial" w:hAnsi="Arial" w:cs="Arial"/>
          <w:sz w:val="24"/>
          <w:szCs w:val="24"/>
        </w:rPr>
        <w:t xml:space="preserve"> in January 2103, rebranding together with all other business units within </w:t>
      </w:r>
      <w:r>
        <w:rPr>
          <w:rFonts w:ascii="Arial" w:hAnsi="Arial" w:cs="Arial"/>
          <w:sz w:val="24"/>
          <w:szCs w:val="24"/>
        </w:rPr>
        <w:t>XXX</w:t>
      </w:r>
      <w:r w:rsidR="00E321D4" w:rsidRPr="00B4018D">
        <w:rPr>
          <w:rFonts w:ascii="Arial" w:hAnsi="Arial" w:cs="Arial"/>
          <w:sz w:val="24"/>
          <w:szCs w:val="24"/>
        </w:rPr>
        <w:t xml:space="preserve"> Oil &amp; Gas, as </w:t>
      </w:r>
      <w:r>
        <w:rPr>
          <w:rFonts w:ascii="Arial" w:hAnsi="Arial" w:cs="Arial"/>
          <w:sz w:val="24"/>
          <w:szCs w:val="24"/>
        </w:rPr>
        <w:t>XXX</w:t>
      </w:r>
      <w:r w:rsidR="00E321D4" w:rsidRPr="00B4018D">
        <w:rPr>
          <w:rFonts w:ascii="Arial" w:hAnsi="Arial" w:cs="Arial"/>
          <w:sz w:val="24"/>
          <w:szCs w:val="24"/>
        </w:rPr>
        <w:t xml:space="preserve"> Oil &amp; Gas Technologies to better reflect their market position as a sealing technologies and solutions provider, to highlight the technical solution and material development capabilities that are a core part of the</w:t>
      </w:r>
      <w:r w:rsidR="00DF0A20" w:rsidRPr="00B4018D">
        <w:rPr>
          <w:rFonts w:ascii="Arial" w:hAnsi="Arial" w:cs="Arial"/>
          <w:sz w:val="24"/>
          <w:szCs w:val="24"/>
        </w:rPr>
        <w:t xml:space="preserve"> company’s</w:t>
      </w:r>
      <w:r w:rsidR="00E321D4" w:rsidRPr="00B4018D">
        <w:rPr>
          <w:rFonts w:ascii="Arial" w:hAnsi="Arial" w:cs="Arial"/>
          <w:sz w:val="24"/>
          <w:szCs w:val="24"/>
        </w:rPr>
        <w:t xml:space="preserve"> focus and business strategy to serve the</w:t>
      </w:r>
      <w:r w:rsidR="00C27218" w:rsidRPr="00B4018D">
        <w:rPr>
          <w:rFonts w:ascii="Arial" w:hAnsi="Arial" w:cs="Arial"/>
          <w:sz w:val="24"/>
          <w:szCs w:val="24"/>
        </w:rPr>
        <w:t xml:space="preserve"> upstream oil and gas industry (</w:t>
      </w:r>
      <w:r>
        <w:rPr>
          <w:rFonts w:ascii="Arial" w:hAnsi="Arial" w:cs="Arial"/>
          <w:sz w:val="24"/>
          <w:szCs w:val="24"/>
        </w:rPr>
        <w:t>XXX</w:t>
      </w:r>
      <w:r w:rsidR="00C27218" w:rsidRPr="00B4018D">
        <w:rPr>
          <w:rFonts w:ascii="Arial" w:hAnsi="Arial" w:cs="Arial"/>
          <w:sz w:val="24"/>
          <w:szCs w:val="24"/>
        </w:rPr>
        <w:t>.com, 2018).</w:t>
      </w:r>
    </w:p>
    <w:p w:rsidR="008476B2" w:rsidRPr="00B4018D" w:rsidRDefault="00CF63C0" w:rsidP="00DF0A20">
      <w:pPr>
        <w:spacing w:line="600" w:lineRule="auto"/>
        <w:rPr>
          <w:rFonts w:ascii="Arial" w:hAnsi="Arial" w:cs="Arial"/>
          <w:sz w:val="24"/>
          <w:szCs w:val="24"/>
        </w:rPr>
      </w:pPr>
      <w:r w:rsidRPr="00B4018D">
        <w:rPr>
          <w:rFonts w:ascii="Arial" w:hAnsi="Arial" w:cs="Arial"/>
          <w:sz w:val="24"/>
          <w:szCs w:val="24"/>
        </w:rPr>
        <w:t xml:space="preserve">In addition to the manufacturing facility in Port Talbot, South Wales; </w:t>
      </w:r>
      <w:r w:rsidR="006F3FBA">
        <w:rPr>
          <w:rFonts w:ascii="Arial" w:hAnsi="Arial" w:cs="Arial"/>
          <w:sz w:val="24"/>
          <w:szCs w:val="24"/>
        </w:rPr>
        <w:t>XXX</w:t>
      </w:r>
      <w:r w:rsidR="004D2C75" w:rsidRPr="00B4018D">
        <w:rPr>
          <w:rFonts w:ascii="Arial" w:hAnsi="Arial" w:cs="Arial"/>
          <w:sz w:val="24"/>
          <w:szCs w:val="24"/>
        </w:rPr>
        <w:t xml:space="preserve"> </w:t>
      </w:r>
      <w:r w:rsidRPr="00B4018D">
        <w:rPr>
          <w:rFonts w:ascii="Arial" w:hAnsi="Arial" w:cs="Arial"/>
          <w:sz w:val="24"/>
          <w:szCs w:val="24"/>
        </w:rPr>
        <w:t xml:space="preserve">have sites in </w:t>
      </w:r>
      <w:r w:rsidR="00DF0A20" w:rsidRPr="00B4018D">
        <w:rPr>
          <w:rFonts w:ascii="Arial" w:hAnsi="Arial" w:cs="Arial"/>
          <w:sz w:val="24"/>
          <w:szCs w:val="24"/>
        </w:rPr>
        <w:t xml:space="preserve">Scotland, Norway, USA, Malaysia, UAE, and Canada. </w:t>
      </w:r>
    </w:p>
    <w:p w:rsidR="008476B2" w:rsidRDefault="008476B2" w:rsidP="00DF0A20">
      <w:pPr>
        <w:spacing w:line="600" w:lineRule="auto"/>
        <w:rPr>
          <w:rFonts w:ascii="Arial" w:hAnsi="Arial" w:cs="Arial"/>
          <w:sz w:val="24"/>
          <w:szCs w:val="24"/>
        </w:rPr>
      </w:pPr>
      <w:r w:rsidRPr="00B4018D">
        <w:rPr>
          <w:rFonts w:ascii="Arial" w:hAnsi="Arial" w:cs="Arial"/>
          <w:sz w:val="24"/>
          <w:szCs w:val="24"/>
        </w:rPr>
        <w:t>In February 2017</w:t>
      </w:r>
      <w:r w:rsidR="00DF0A20" w:rsidRPr="00B4018D">
        <w:rPr>
          <w:rFonts w:ascii="Arial" w:hAnsi="Arial" w:cs="Arial"/>
          <w:sz w:val="24"/>
          <w:szCs w:val="24"/>
        </w:rPr>
        <w:t>,</w:t>
      </w:r>
      <w:r w:rsidRPr="00B4018D">
        <w:rPr>
          <w:rFonts w:ascii="Arial" w:hAnsi="Arial" w:cs="Arial"/>
          <w:sz w:val="24"/>
          <w:szCs w:val="24"/>
        </w:rPr>
        <w:t xml:space="preserve"> </w:t>
      </w:r>
      <w:r w:rsidR="006F3FBA">
        <w:rPr>
          <w:rFonts w:ascii="Arial" w:hAnsi="Arial" w:cs="Arial"/>
          <w:sz w:val="24"/>
          <w:szCs w:val="24"/>
        </w:rPr>
        <w:t>XXX</w:t>
      </w:r>
      <w:r w:rsidRPr="00B4018D">
        <w:rPr>
          <w:rFonts w:ascii="Arial" w:hAnsi="Arial" w:cs="Arial"/>
          <w:sz w:val="24"/>
          <w:szCs w:val="24"/>
        </w:rPr>
        <w:t xml:space="preserve"> implemented a new Enterprise Resource Planning (ERP) system at it</w:t>
      </w:r>
      <w:r w:rsidR="00DF0A20" w:rsidRPr="00B4018D">
        <w:rPr>
          <w:rFonts w:ascii="Arial" w:hAnsi="Arial" w:cs="Arial"/>
          <w:sz w:val="24"/>
          <w:szCs w:val="24"/>
        </w:rPr>
        <w:t>s</w:t>
      </w:r>
      <w:r w:rsidRPr="00B4018D">
        <w:rPr>
          <w:rFonts w:ascii="Arial" w:hAnsi="Arial" w:cs="Arial"/>
          <w:sz w:val="24"/>
          <w:szCs w:val="24"/>
        </w:rPr>
        <w:t xml:space="preserve"> manufacturing facility in Port Talbot, South Wales. The system implemented was</w:t>
      </w:r>
      <w:r w:rsidR="00DF0A20" w:rsidRPr="00B4018D">
        <w:rPr>
          <w:rFonts w:ascii="Arial" w:hAnsi="Arial" w:cs="Arial"/>
          <w:sz w:val="24"/>
          <w:szCs w:val="24"/>
        </w:rPr>
        <w:t xml:space="preserve"> provided by</w:t>
      </w:r>
      <w:r w:rsidRPr="00B4018D">
        <w:rPr>
          <w:rFonts w:ascii="Arial" w:hAnsi="Arial" w:cs="Arial"/>
          <w:sz w:val="24"/>
          <w:szCs w:val="24"/>
        </w:rPr>
        <w:t xml:space="preserve"> SAP</w:t>
      </w:r>
      <w:r w:rsidR="00DF0A20" w:rsidRPr="00B4018D">
        <w:rPr>
          <w:rFonts w:ascii="Arial" w:hAnsi="Arial" w:cs="Arial"/>
          <w:sz w:val="24"/>
          <w:szCs w:val="24"/>
        </w:rPr>
        <w:t xml:space="preserve"> (Systems, Applications and Products)</w:t>
      </w:r>
      <w:r w:rsidRPr="00B4018D">
        <w:rPr>
          <w:rFonts w:ascii="Arial" w:hAnsi="Arial" w:cs="Arial"/>
          <w:sz w:val="24"/>
          <w:szCs w:val="24"/>
        </w:rPr>
        <w:t xml:space="preserve">, and the system replaced the legacy ERP system that had been in place at the site since the 1990s. </w:t>
      </w:r>
      <w:r w:rsidR="00DF0A20" w:rsidRPr="00B4018D">
        <w:rPr>
          <w:rFonts w:ascii="Arial" w:hAnsi="Arial" w:cs="Arial"/>
          <w:sz w:val="24"/>
          <w:szCs w:val="24"/>
        </w:rPr>
        <w:t xml:space="preserve">All other </w:t>
      </w:r>
      <w:r w:rsidR="006F3FBA">
        <w:rPr>
          <w:rFonts w:ascii="Arial" w:hAnsi="Arial" w:cs="Arial"/>
          <w:sz w:val="24"/>
          <w:szCs w:val="24"/>
        </w:rPr>
        <w:t>XXX</w:t>
      </w:r>
      <w:r w:rsidR="00DF0A20" w:rsidRPr="00B4018D">
        <w:rPr>
          <w:rFonts w:ascii="Arial" w:hAnsi="Arial" w:cs="Arial"/>
          <w:sz w:val="24"/>
          <w:szCs w:val="24"/>
        </w:rPr>
        <w:t xml:space="preserve"> sites have subsequently</w:t>
      </w:r>
      <w:r w:rsidR="00F91D91" w:rsidRPr="00B4018D">
        <w:rPr>
          <w:rFonts w:ascii="Arial" w:hAnsi="Arial" w:cs="Arial"/>
          <w:sz w:val="24"/>
          <w:szCs w:val="24"/>
        </w:rPr>
        <w:t xml:space="preserve"> had</w:t>
      </w:r>
      <w:r w:rsidR="00DF0A20" w:rsidRPr="00B4018D">
        <w:rPr>
          <w:rFonts w:ascii="Arial" w:hAnsi="Arial" w:cs="Arial"/>
          <w:sz w:val="24"/>
          <w:szCs w:val="24"/>
        </w:rPr>
        <w:t xml:space="preserve"> their legacy systems replaced with SAP.</w:t>
      </w:r>
    </w:p>
    <w:p w:rsidR="00CF63C0" w:rsidRDefault="00DF0A20" w:rsidP="00DF0A20">
      <w:pPr>
        <w:spacing w:after="0" w:line="600" w:lineRule="auto"/>
        <w:ind w:right="248"/>
        <w:contextualSpacing/>
        <w:jc w:val="both"/>
        <w:rPr>
          <w:rFonts w:ascii="Arial" w:eastAsia="Times New Roman" w:hAnsi="Arial" w:cs="Arial"/>
          <w:sz w:val="24"/>
          <w:szCs w:val="24"/>
          <w:lang w:val="en-US"/>
        </w:rPr>
      </w:pPr>
      <w:r>
        <w:rPr>
          <w:rFonts w:ascii="Arial" w:eastAsia="Times New Roman" w:hAnsi="Arial" w:cs="Arial"/>
          <w:sz w:val="24"/>
          <w:szCs w:val="24"/>
          <w:lang w:val="en-US"/>
        </w:rPr>
        <w:t xml:space="preserve">The SAP </w:t>
      </w:r>
      <w:r w:rsidRPr="00DF0A20">
        <w:rPr>
          <w:rFonts w:ascii="Arial" w:eastAsia="Times New Roman" w:hAnsi="Arial" w:cs="Arial"/>
          <w:sz w:val="24"/>
          <w:szCs w:val="24"/>
          <w:lang w:val="en-US"/>
        </w:rPr>
        <w:t xml:space="preserve">ERP system </w:t>
      </w:r>
      <w:r w:rsidR="00F91D91">
        <w:rPr>
          <w:rFonts w:ascii="Arial" w:eastAsia="Times New Roman" w:hAnsi="Arial" w:cs="Arial"/>
          <w:sz w:val="24"/>
          <w:szCs w:val="24"/>
          <w:lang w:val="en-US"/>
        </w:rPr>
        <w:t xml:space="preserve">enables </w:t>
      </w:r>
      <w:r w:rsidRPr="00DF0A20">
        <w:rPr>
          <w:rFonts w:ascii="Arial" w:eastAsia="Times New Roman" w:hAnsi="Arial" w:cs="Arial"/>
          <w:sz w:val="24"/>
          <w:szCs w:val="24"/>
          <w:lang w:val="en-US"/>
        </w:rPr>
        <w:t xml:space="preserve">business processes, including accounting, sales, production, human resources and finance, </w:t>
      </w:r>
      <w:r w:rsidR="00F86613">
        <w:rPr>
          <w:rFonts w:ascii="Arial" w:eastAsia="Times New Roman" w:hAnsi="Arial" w:cs="Arial"/>
          <w:sz w:val="24"/>
          <w:szCs w:val="24"/>
          <w:lang w:val="en-US"/>
        </w:rPr>
        <w:t xml:space="preserve">to be run </w:t>
      </w:r>
      <w:r w:rsidRPr="00DF0A20">
        <w:rPr>
          <w:rFonts w:ascii="Arial" w:eastAsia="Times New Roman" w:hAnsi="Arial" w:cs="Arial"/>
          <w:sz w:val="24"/>
          <w:szCs w:val="24"/>
          <w:lang w:val="en-US"/>
        </w:rPr>
        <w:t xml:space="preserve">in an integrated environment. The integration ensures that information flows from one SAP component to another </w:t>
      </w:r>
      <w:r w:rsidRPr="00DF0A20">
        <w:rPr>
          <w:rFonts w:ascii="Arial" w:eastAsia="Times New Roman" w:hAnsi="Arial" w:cs="Arial"/>
          <w:sz w:val="24"/>
          <w:szCs w:val="24"/>
          <w:lang w:val="en-US"/>
        </w:rPr>
        <w:lastRenderedPageBreak/>
        <w:t>without the need for redundant data entry and helps enforce financial, process and legal controls. It also facilitates the effective use of resources, including manpower, machines and production capacities.</w:t>
      </w:r>
    </w:p>
    <w:p w:rsidR="00CE2E8A" w:rsidRDefault="00CE2E8A" w:rsidP="00CE2E8A">
      <w:pPr>
        <w:spacing w:after="0" w:line="600" w:lineRule="auto"/>
        <w:ind w:right="248"/>
        <w:contextualSpacing/>
        <w:rPr>
          <w:rFonts w:ascii="Arial" w:eastAsia="Times New Roman" w:hAnsi="Arial" w:cs="Arial"/>
          <w:sz w:val="24"/>
          <w:szCs w:val="24"/>
          <w:lang w:val="en-US"/>
        </w:rPr>
      </w:pPr>
      <w:r w:rsidRPr="00CE2E8A">
        <w:rPr>
          <w:rFonts w:ascii="Arial" w:eastAsia="Times New Roman" w:hAnsi="Arial" w:cs="Arial"/>
          <w:sz w:val="24"/>
          <w:szCs w:val="24"/>
          <w:lang w:val="en-US"/>
        </w:rPr>
        <w:t>The implementatio</w:t>
      </w:r>
      <w:r>
        <w:rPr>
          <w:rFonts w:ascii="Arial" w:eastAsia="Times New Roman" w:hAnsi="Arial" w:cs="Arial"/>
          <w:sz w:val="24"/>
          <w:szCs w:val="24"/>
          <w:lang w:val="en-US"/>
        </w:rPr>
        <w:t xml:space="preserve">n of SAP across all </w:t>
      </w:r>
      <w:r w:rsidR="006F3FBA">
        <w:rPr>
          <w:rFonts w:ascii="Arial" w:eastAsia="Times New Roman" w:hAnsi="Arial" w:cs="Arial"/>
          <w:sz w:val="24"/>
          <w:szCs w:val="24"/>
          <w:lang w:val="en-US"/>
        </w:rPr>
        <w:t>XXX</w:t>
      </w:r>
      <w:r>
        <w:rPr>
          <w:rFonts w:ascii="Arial" w:eastAsia="Times New Roman" w:hAnsi="Arial" w:cs="Arial"/>
          <w:sz w:val="24"/>
          <w:szCs w:val="24"/>
          <w:lang w:val="en-US"/>
        </w:rPr>
        <w:t xml:space="preserve"> business units</w:t>
      </w:r>
      <w:r w:rsidRPr="00CE2E8A">
        <w:rPr>
          <w:rFonts w:ascii="Arial" w:eastAsia="Times New Roman" w:hAnsi="Arial" w:cs="Arial"/>
          <w:sz w:val="24"/>
          <w:szCs w:val="24"/>
          <w:lang w:val="en-US"/>
        </w:rPr>
        <w:t>, has brought about many operational challenges and has highlighted several opportunities for improvement and development. With all sites now on a “standardized” ERP syste</w:t>
      </w:r>
      <w:r>
        <w:rPr>
          <w:rFonts w:ascii="Arial" w:eastAsia="Times New Roman" w:hAnsi="Arial" w:cs="Arial"/>
          <w:sz w:val="24"/>
          <w:szCs w:val="24"/>
          <w:lang w:val="en-US"/>
        </w:rPr>
        <w:t xml:space="preserve">m, supporting </w:t>
      </w:r>
      <w:r w:rsidRPr="00CE2E8A">
        <w:rPr>
          <w:rFonts w:ascii="Arial" w:eastAsia="Times New Roman" w:hAnsi="Arial" w:cs="Arial"/>
          <w:sz w:val="24"/>
          <w:szCs w:val="24"/>
          <w:lang w:val="en-US"/>
        </w:rPr>
        <w:t xml:space="preserve">the </w:t>
      </w:r>
      <w:r>
        <w:rPr>
          <w:rFonts w:ascii="Arial" w:eastAsia="Times New Roman" w:hAnsi="Arial" w:cs="Arial"/>
          <w:sz w:val="24"/>
          <w:szCs w:val="24"/>
          <w:lang w:val="en-US"/>
        </w:rPr>
        <w:t xml:space="preserve">true globalization, and unification of </w:t>
      </w:r>
      <w:r w:rsidR="006F3FBA">
        <w:rPr>
          <w:rFonts w:ascii="Arial" w:eastAsia="Times New Roman" w:hAnsi="Arial" w:cs="Arial"/>
          <w:sz w:val="24"/>
          <w:szCs w:val="24"/>
          <w:lang w:val="en-US"/>
        </w:rPr>
        <w:t>XXX</w:t>
      </w:r>
      <w:r>
        <w:rPr>
          <w:rFonts w:ascii="Arial" w:eastAsia="Times New Roman" w:hAnsi="Arial" w:cs="Arial"/>
          <w:sz w:val="24"/>
          <w:szCs w:val="24"/>
          <w:lang w:val="en-US"/>
        </w:rPr>
        <w:t>, there is increased</w:t>
      </w:r>
      <w:r w:rsidRPr="00CE2E8A">
        <w:rPr>
          <w:rFonts w:ascii="Arial" w:eastAsia="Times New Roman" w:hAnsi="Arial" w:cs="Arial"/>
          <w:sz w:val="24"/>
          <w:szCs w:val="24"/>
          <w:lang w:val="en-US"/>
        </w:rPr>
        <w:t xml:space="preserve"> opportunity to address and resolve some of the fundamental service delivery issues that exist; better positioning </w:t>
      </w:r>
      <w:r w:rsidR="006F3FBA">
        <w:rPr>
          <w:rFonts w:ascii="Arial" w:eastAsia="Times New Roman" w:hAnsi="Arial" w:cs="Arial"/>
          <w:sz w:val="24"/>
          <w:szCs w:val="24"/>
          <w:lang w:val="en-US"/>
        </w:rPr>
        <w:t>XXX</w:t>
      </w:r>
      <w:r w:rsidRPr="00CE2E8A">
        <w:rPr>
          <w:rFonts w:ascii="Arial" w:eastAsia="Times New Roman" w:hAnsi="Arial" w:cs="Arial"/>
          <w:sz w:val="24"/>
          <w:szCs w:val="24"/>
          <w:lang w:val="en-US"/>
        </w:rPr>
        <w:t xml:space="preserve"> for growth and sustainability.</w:t>
      </w:r>
    </w:p>
    <w:p w:rsidR="00427377" w:rsidRDefault="00427377" w:rsidP="00CE2E8A">
      <w:pPr>
        <w:spacing w:after="0" w:line="600" w:lineRule="auto"/>
        <w:ind w:right="248"/>
        <w:contextualSpacing/>
        <w:rPr>
          <w:rFonts w:ascii="Arial" w:eastAsia="Times New Roman" w:hAnsi="Arial" w:cs="Arial"/>
          <w:sz w:val="24"/>
          <w:szCs w:val="24"/>
          <w:lang w:val="en-US"/>
        </w:rPr>
      </w:pPr>
    </w:p>
    <w:p w:rsidR="00F86613" w:rsidRDefault="00F86613" w:rsidP="00CE2E8A">
      <w:pPr>
        <w:spacing w:after="0" w:line="600" w:lineRule="auto"/>
        <w:ind w:right="248"/>
        <w:contextualSpacing/>
        <w:rPr>
          <w:rFonts w:ascii="Arial" w:eastAsia="Times New Roman" w:hAnsi="Arial" w:cs="Arial"/>
          <w:sz w:val="24"/>
          <w:szCs w:val="24"/>
          <w:lang w:val="en-US"/>
        </w:rPr>
      </w:pPr>
    </w:p>
    <w:p w:rsidR="0095280C" w:rsidRDefault="0095280C" w:rsidP="00CE2E8A">
      <w:pPr>
        <w:spacing w:after="0" w:line="600" w:lineRule="auto"/>
        <w:ind w:right="248"/>
        <w:contextualSpacing/>
        <w:rPr>
          <w:rFonts w:ascii="Arial" w:eastAsia="Times New Roman" w:hAnsi="Arial" w:cs="Arial"/>
          <w:sz w:val="24"/>
          <w:szCs w:val="24"/>
          <w:lang w:val="en-US"/>
        </w:rPr>
      </w:pPr>
    </w:p>
    <w:p w:rsidR="0095280C" w:rsidRDefault="0095280C" w:rsidP="00CE2E8A">
      <w:pPr>
        <w:spacing w:after="0" w:line="600" w:lineRule="auto"/>
        <w:ind w:right="248"/>
        <w:contextualSpacing/>
        <w:rPr>
          <w:rFonts w:ascii="Arial" w:eastAsia="Times New Roman" w:hAnsi="Arial" w:cs="Arial"/>
          <w:sz w:val="24"/>
          <w:szCs w:val="24"/>
          <w:lang w:val="en-US"/>
        </w:rPr>
      </w:pPr>
    </w:p>
    <w:p w:rsidR="0095280C" w:rsidRDefault="0095280C" w:rsidP="00CE2E8A">
      <w:pPr>
        <w:spacing w:after="0" w:line="600" w:lineRule="auto"/>
        <w:ind w:right="248"/>
        <w:contextualSpacing/>
        <w:rPr>
          <w:rFonts w:ascii="Arial" w:eastAsia="Times New Roman" w:hAnsi="Arial" w:cs="Arial"/>
          <w:sz w:val="24"/>
          <w:szCs w:val="24"/>
          <w:lang w:val="en-US"/>
        </w:rPr>
      </w:pPr>
    </w:p>
    <w:p w:rsidR="006F3FBA" w:rsidRDefault="006F3FBA" w:rsidP="00CE2E8A">
      <w:pPr>
        <w:spacing w:after="0" w:line="600" w:lineRule="auto"/>
        <w:ind w:right="248"/>
        <w:contextualSpacing/>
        <w:rPr>
          <w:rFonts w:ascii="Arial" w:eastAsia="Times New Roman" w:hAnsi="Arial" w:cs="Arial"/>
          <w:sz w:val="24"/>
          <w:szCs w:val="24"/>
          <w:lang w:val="en-US"/>
        </w:rPr>
      </w:pPr>
    </w:p>
    <w:p w:rsidR="0095280C" w:rsidRDefault="0095280C" w:rsidP="00CE2E8A">
      <w:pPr>
        <w:spacing w:after="0" w:line="600" w:lineRule="auto"/>
        <w:ind w:right="248"/>
        <w:contextualSpacing/>
        <w:rPr>
          <w:rFonts w:ascii="Arial" w:eastAsia="Times New Roman" w:hAnsi="Arial" w:cs="Arial"/>
          <w:sz w:val="24"/>
          <w:szCs w:val="24"/>
          <w:lang w:val="en-US"/>
        </w:rPr>
      </w:pPr>
    </w:p>
    <w:p w:rsidR="00F86613" w:rsidRDefault="00F86613" w:rsidP="00CE2E8A">
      <w:pPr>
        <w:spacing w:after="0" w:line="600" w:lineRule="auto"/>
        <w:ind w:right="248"/>
        <w:contextualSpacing/>
        <w:rPr>
          <w:rFonts w:ascii="Arial" w:eastAsia="Times New Roman" w:hAnsi="Arial" w:cs="Arial"/>
          <w:sz w:val="24"/>
          <w:szCs w:val="24"/>
          <w:lang w:val="en-US"/>
        </w:rPr>
      </w:pPr>
    </w:p>
    <w:p w:rsidR="00CE2E8A" w:rsidRDefault="00CE2E8A" w:rsidP="00F86613">
      <w:pPr>
        <w:spacing w:after="0" w:line="600" w:lineRule="auto"/>
        <w:ind w:right="248"/>
        <w:contextualSpacing/>
        <w:jc w:val="both"/>
        <w:rPr>
          <w:rFonts w:ascii="Arial" w:eastAsia="Times New Roman" w:hAnsi="Arial" w:cs="Arial"/>
          <w:sz w:val="24"/>
          <w:szCs w:val="24"/>
          <w:lang w:val="en-US"/>
        </w:rPr>
      </w:pPr>
    </w:p>
    <w:p w:rsidR="004E13FC" w:rsidRDefault="004E13FC" w:rsidP="00F86613">
      <w:pPr>
        <w:spacing w:after="0" w:line="600" w:lineRule="auto"/>
        <w:ind w:right="248"/>
        <w:contextualSpacing/>
        <w:jc w:val="both"/>
        <w:rPr>
          <w:rFonts w:ascii="Arial" w:eastAsia="Times New Roman" w:hAnsi="Arial" w:cs="Arial"/>
          <w:sz w:val="24"/>
          <w:szCs w:val="24"/>
          <w:lang w:val="en-US"/>
        </w:rPr>
      </w:pPr>
    </w:p>
    <w:p w:rsidR="00563AE3" w:rsidRDefault="00563AE3" w:rsidP="00F86613">
      <w:pPr>
        <w:spacing w:after="0" w:line="600" w:lineRule="auto"/>
        <w:ind w:right="248"/>
        <w:contextualSpacing/>
        <w:jc w:val="both"/>
        <w:rPr>
          <w:rFonts w:ascii="Arial" w:eastAsia="Times New Roman" w:hAnsi="Arial" w:cs="Arial"/>
          <w:sz w:val="24"/>
          <w:szCs w:val="24"/>
          <w:lang w:val="en-US"/>
        </w:rPr>
      </w:pPr>
    </w:p>
    <w:p w:rsidR="00F91D91" w:rsidRDefault="00A94040" w:rsidP="00F91D91">
      <w:pPr>
        <w:pStyle w:val="ListParagraph"/>
        <w:numPr>
          <w:ilvl w:val="0"/>
          <w:numId w:val="1"/>
        </w:numPr>
        <w:spacing w:line="600" w:lineRule="auto"/>
        <w:ind w:left="426"/>
        <w:rPr>
          <w:rFonts w:ascii="Arial" w:hAnsi="Arial" w:cs="Arial"/>
          <w:b/>
          <w:color w:val="1F4E79" w:themeColor="accent5" w:themeShade="80"/>
          <w:sz w:val="24"/>
          <w:szCs w:val="24"/>
        </w:rPr>
      </w:pPr>
      <w:r>
        <w:rPr>
          <w:rFonts w:ascii="Arial" w:hAnsi="Arial" w:cs="Arial"/>
          <w:b/>
          <w:color w:val="1F4E79" w:themeColor="accent5" w:themeShade="80"/>
          <w:sz w:val="24"/>
          <w:szCs w:val="24"/>
        </w:rPr>
        <w:lastRenderedPageBreak/>
        <w:t>Aims &amp; O</w:t>
      </w:r>
      <w:r w:rsidR="00CF63C0" w:rsidRPr="00CF63C0">
        <w:rPr>
          <w:rFonts w:ascii="Arial" w:hAnsi="Arial" w:cs="Arial"/>
          <w:b/>
          <w:color w:val="1F4E79" w:themeColor="accent5" w:themeShade="80"/>
          <w:sz w:val="24"/>
          <w:szCs w:val="24"/>
        </w:rPr>
        <w:t>bjectives</w:t>
      </w:r>
    </w:p>
    <w:p w:rsidR="00F86613" w:rsidRPr="00F91D91" w:rsidRDefault="00CE2E8A" w:rsidP="00F91D91">
      <w:pPr>
        <w:spacing w:line="600" w:lineRule="auto"/>
        <w:ind w:left="66"/>
        <w:rPr>
          <w:rFonts w:ascii="Arial" w:hAnsi="Arial" w:cs="Arial"/>
          <w:b/>
          <w:color w:val="1F4E79" w:themeColor="accent5" w:themeShade="80"/>
          <w:sz w:val="24"/>
          <w:szCs w:val="24"/>
        </w:rPr>
      </w:pPr>
      <w:r>
        <w:rPr>
          <w:rFonts w:ascii="Arial" w:hAnsi="Arial" w:cs="Arial"/>
          <w:sz w:val="24"/>
          <w:szCs w:val="24"/>
        </w:rPr>
        <w:t>This report aims to a</w:t>
      </w:r>
      <w:r w:rsidR="00F86613" w:rsidRPr="00F91D91">
        <w:rPr>
          <w:rFonts w:ascii="Arial" w:hAnsi="Arial" w:cs="Arial"/>
          <w:sz w:val="24"/>
          <w:szCs w:val="24"/>
        </w:rPr>
        <w:t>ddress the feasibility of implementation of an internal “shared</w:t>
      </w:r>
      <w:r w:rsidR="00A268C3">
        <w:rPr>
          <w:rFonts w:ascii="Arial" w:hAnsi="Arial" w:cs="Arial"/>
          <w:sz w:val="24"/>
          <w:szCs w:val="24"/>
        </w:rPr>
        <w:t>” service delivery</w:t>
      </w:r>
      <w:r w:rsidR="00F86613" w:rsidRPr="00F91D91">
        <w:rPr>
          <w:rFonts w:ascii="Arial" w:hAnsi="Arial" w:cs="Arial"/>
          <w:sz w:val="24"/>
          <w:szCs w:val="24"/>
        </w:rPr>
        <w:t xml:space="preserve"> administration team to support order execution administrative functions by leveraging the scale of the business to capitalise on the skills and resources within it and provide an enhanced quality of service to all stakeholders.</w:t>
      </w:r>
    </w:p>
    <w:p w:rsidR="00F91D91" w:rsidRPr="00F91D91" w:rsidRDefault="00F91D91" w:rsidP="00F91D91">
      <w:pPr>
        <w:spacing w:line="600" w:lineRule="auto"/>
        <w:ind w:firstLine="360"/>
        <w:rPr>
          <w:rFonts w:ascii="Arial" w:hAnsi="Arial" w:cs="Arial"/>
          <w:b/>
          <w:color w:val="1F4E79" w:themeColor="accent5" w:themeShade="80"/>
          <w:sz w:val="24"/>
          <w:szCs w:val="24"/>
        </w:rPr>
      </w:pPr>
      <w:r w:rsidRPr="00F91D91">
        <w:rPr>
          <w:rFonts w:ascii="Arial" w:hAnsi="Arial" w:cs="Arial"/>
          <w:b/>
          <w:color w:val="1F4E79" w:themeColor="accent5" w:themeShade="80"/>
          <w:sz w:val="24"/>
          <w:szCs w:val="24"/>
        </w:rPr>
        <w:t>Objectives</w:t>
      </w:r>
      <w:r w:rsidR="00F86613" w:rsidRPr="00F91D91">
        <w:rPr>
          <w:rFonts w:ascii="Arial" w:hAnsi="Arial" w:cs="Arial"/>
          <w:b/>
          <w:color w:val="1F4E79" w:themeColor="accent5" w:themeShade="80"/>
          <w:sz w:val="24"/>
          <w:szCs w:val="24"/>
        </w:rPr>
        <w:t>:</w:t>
      </w:r>
    </w:p>
    <w:p w:rsidR="00F91D91" w:rsidRPr="00F91D91" w:rsidRDefault="00F86613" w:rsidP="00F91D91">
      <w:pPr>
        <w:pStyle w:val="ListParagraph"/>
        <w:numPr>
          <w:ilvl w:val="0"/>
          <w:numId w:val="28"/>
        </w:numPr>
        <w:spacing w:line="600" w:lineRule="auto"/>
        <w:rPr>
          <w:rFonts w:ascii="Arial" w:hAnsi="Arial" w:cs="Arial"/>
          <w:b/>
          <w:sz w:val="24"/>
          <w:szCs w:val="24"/>
        </w:rPr>
      </w:pPr>
      <w:bookmarkStart w:id="1" w:name="_Hlk514080824"/>
      <w:r w:rsidRPr="00F91D91">
        <w:rPr>
          <w:rFonts w:ascii="Arial" w:hAnsi="Arial" w:cs="Arial"/>
          <w:sz w:val="24"/>
          <w:szCs w:val="24"/>
        </w:rPr>
        <w:t>To provide validation to support the need for an improved service culture that recognises the business to be the customer.</w:t>
      </w:r>
    </w:p>
    <w:p w:rsidR="00F91D91" w:rsidRPr="00F91D91" w:rsidRDefault="00F86613" w:rsidP="00F91D91">
      <w:pPr>
        <w:pStyle w:val="ListParagraph"/>
        <w:numPr>
          <w:ilvl w:val="0"/>
          <w:numId w:val="28"/>
        </w:numPr>
        <w:spacing w:line="600" w:lineRule="auto"/>
        <w:rPr>
          <w:rFonts w:ascii="Arial" w:hAnsi="Arial" w:cs="Arial"/>
          <w:b/>
          <w:sz w:val="24"/>
          <w:szCs w:val="24"/>
        </w:rPr>
      </w:pPr>
      <w:r w:rsidRPr="00F91D91">
        <w:rPr>
          <w:rFonts w:ascii="Arial" w:hAnsi="Arial" w:cs="Arial"/>
          <w:sz w:val="24"/>
          <w:szCs w:val="24"/>
        </w:rPr>
        <w:t>Identify cost savings inherent to the business</w:t>
      </w:r>
      <w:r w:rsidR="008F6CE8">
        <w:rPr>
          <w:rFonts w:ascii="Arial" w:hAnsi="Arial" w:cs="Arial"/>
          <w:sz w:val="24"/>
          <w:szCs w:val="24"/>
        </w:rPr>
        <w:t xml:space="preserve"> directly resultant to the impleme</w:t>
      </w:r>
      <w:r w:rsidRPr="00F91D91">
        <w:rPr>
          <w:rFonts w:ascii="Arial" w:hAnsi="Arial" w:cs="Arial"/>
          <w:sz w:val="24"/>
          <w:szCs w:val="24"/>
        </w:rPr>
        <w:t>ntat</w:t>
      </w:r>
      <w:r w:rsidR="002623C5">
        <w:rPr>
          <w:rFonts w:ascii="Arial" w:hAnsi="Arial" w:cs="Arial"/>
          <w:sz w:val="24"/>
          <w:szCs w:val="24"/>
        </w:rPr>
        <w:t>ion of a “shared” service delivery</w:t>
      </w:r>
      <w:r w:rsidR="00F91D91">
        <w:rPr>
          <w:rFonts w:ascii="Arial" w:hAnsi="Arial" w:cs="Arial"/>
          <w:sz w:val="24"/>
          <w:szCs w:val="24"/>
        </w:rPr>
        <w:t xml:space="preserve"> team.</w:t>
      </w:r>
    </w:p>
    <w:p w:rsidR="00F91D91" w:rsidRPr="00F91D91" w:rsidRDefault="00F86613" w:rsidP="00F91D91">
      <w:pPr>
        <w:pStyle w:val="ListParagraph"/>
        <w:numPr>
          <w:ilvl w:val="0"/>
          <w:numId w:val="28"/>
        </w:numPr>
        <w:spacing w:line="600" w:lineRule="auto"/>
        <w:rPr>
          <w:rFonts w:ascii="Arial" w:hAnsi="Arial" w:cs="Arial"/>
          <w:b/>
          <w:sz w:val="24"/>
          <w:szCs w:val="24"/>
        </w:rPr>
      </w:pPr>
      <w:r w:rsidRPr="00F91D91">
        <w:rPr>
          <w:rFonts w:ascii="Arial" w:hAnsi="Arial" w:cs="Arial"/>
          <w:sz w:val="24"/>
          <w:szCs w:val="24"/>
        </w:rPr>
        <w:t>Demonstrate how a “shared</w:t>
      </w:r>
      <w:r w:rsidR="002623C5">
        <w:rPr>
          <w:rFonts w:ascii="Arial" w:hAnsi="Arial" w:cs="Arial"/>
          <w:sz w:val="24"/>
          <w:szCs w:val="24"/>
        </w:rPr>
        <w:t>” service delivery</w:t>
      </w:r>
      <w:r w:rsidRPr="00F91D91">
        <w:rPr>
          <w:rFonts w:ascii="Arial" w:hAnsi="Arial" w:cs="Arial"/>
          <w:sz w:val="24"/>
          <w:szCs w:val="24"/>
        </w:rPr>
        <w:t xml:space="preserve"> model will increase control of process, leading to greater </w:t>
      </w:r>
      <w:r w:rsidR="00F91D91">
        <w:rPr>
          <w:rFonts w:ascii="Arial" w:hAnsi="Arial" w:cs="Arial"/>
          <w:sz w:val="24"/>
          <w:szCs w:val="24"/>
        </w:rPr>
        <w:t>efficiencies and service levels.</w:t>
      </w:r>
    </w:p>
    <w:p w:rsidR="00F91D91" w:rsidRPr="00F91D91" w:rsidRDefault="00F86613" w:rsidP="00F91D91">
      <w:pPr>
        <w:pStyle w:val="ListParagraph"/>
        <w:numPr>
          <w:ilvl w:val="0"/>
          <w:numId w:val="28"/>
        </w:numPr>
        <w:spacing w:line="600" w:lineRule="auto"/>
        <w:rPr>
          <w:rFonts w:ascii="Arial" w:hAnsi="Arial" w:cs="Arial"/>
          <w:b/>
          <w:sz w:val="24"/>
          <w:szCs w:val="24"/>
        </w:rPr>
      </w:pPr>
      <w:r w:rsidRPr="00F91D91">
        <w:rPr>
          <w:rFonts w:ascii="Arial" w:hAnsi="Arial" w:cs="Arial"/>
          <w:sz w:val="24"/>
          <w:szCs w:val="24"/>
        </w:rPr>
        <w:t>Outline reporting and accountability structure for the team and associated stakeholders.</w:t>
      </w:r>
    </w:p>
    <w:p w:rsidR="00F86613" w:rsidRPr="00F91D91" w:rsidRDefault="00F86613" w:rsidP="00F91D91">
      <w:pPr>
        <w:pStyle w:val="ListParagraph"/>
        <w:numPr>
          <w:ilvl w:val="0"/>
          <w:numId w:val="28"/>
        </w:numPr>
        <w:spacing w:line="600" w:lineRule="auto"/>
        <w:rPr>
          <w:rFonts w:ascii="Arial" w:hAnsi="Arial" w:cs="Arial"/>
          <w:b/>
          <w:sz w:val="24"/>
          <w:szCs w:val="24"/>
        </w:rPr>
      </w:pPr>
      <w:r w:rsidRPr="00F91D91">
        <w:rPr>
          <w:rFonts w:ascii="Arial" w:hAnsi="Arial" w:cs="Arial"/>
          <w:sz w:val="24"/>
          <w:szCs w:val="24"/>
        </w:rPr>
        <w:t>To make recommendations in relation to next steps and implementation.</w:t>
      </w:r>
    </w:p>
    <w:bookmarkEnd w:id="1"/>
    <w:p w:rsidR="00F91D91" w:rsidRDefault="00F91D91" w:rsidP="00F86613">
      <w:pPr>
        <w:spacing w:line="600" w:lineRule="auto"/>
        <w:rPr>
          <w:rFonts w:ascii="Arial" w:hAnsi="Arial" w:cs="Arial"/>
          <w:b/>
          <w:color w:val="1F4E79" w:themeColor="accent5" w:themeShade="80"/>
          <w:sz w:val="24"/>
          <w:szCs w:val="24"/>
        </w:rPr>
      </w:pPr>
    </w:p>
    <w:p w:rsidR="00F91D91" w:rsidRDefault="00F91D91" w:rsidP="00F86613">
      <w:pPr>
        <w:spacing w:line="600" w:lineRule="auto"/>
        <w:rPr>
          <w:rFonts w:ascii="Arial" w:hAnsi="Arial" w:cs="Arial"/>
          <w:b/>
          <w:color w:val="1F4E79" w:themeColor="accent5" w:themeShade="80"/>
          <w:sz w:val="24"/>
          <w:szCs w:val="24"/>
        </w:rPr>
      </w:pPr>
    </w:p>
    <w:p w:rsidR="00F91D91" w:rsidRDefault="00F91D91" w:rsidP="00F86613">
      <w:pPr>
        <w:spacing w:line="600" w:lineRule="auto"/>
        <w:rPr>
          <w:rFonts w:ascii="Arial" w:hAnsi="Arial" w:cs="Arial"/>
          <w:b/>
          <w:color w:val="1F4E79" w:themeColor="accent5" w:themeShade="80"/>
          <w:sz w:val="24"/>
          <w:szCs w:val="24"/>
        </w:rPr>
      </w:pPr>
    </w:p>
    <w:p w:rsidR="009D07C6" w:rsidRDefault="009D07C6" w:rsidP="009D07C6">
      <w:pPr>
        <w:spacing w:line="600" w:lineRule="auto"/>
        <w:rPr>
          <w:rFonts w:ascii="Arial" w:hAnsi="Arial" w:cs="Arial"/>
          <w:b/>
          <w:color w:val="1F4E79" w:themeColor="accent5" w:themeShade="80"/>
          <w:sz w:val="24"/>
          <w:szCs w:val="24"/>
        </w:rPr>
      </w:pPr>
    </w:p>
    <w:p w:rsidR="00CF63C0" w:rsidRPr="00F91D91" w:rsidRDefault="00A94040" w:rsidP="00393F01">
      <w:pPr>
        <w:pStyle w:val="ListParagraph"/>
        <w:numPr>
          <w:ilvl w:val="0"/>
          <w:numId w:val="1"/>
        </w:numPr>
        <w:spacing w:line="600" w:lineRule="auto"/>
        <w:ind w:left="426"/>
        <w:rPr>
          <w:rFonts w:ascii="Arial" w:hAnsi="Arial" w:cs="Arial"/>
          <w:b/>
          <w:color w:val="1F4E79" w:themeColor="accent5" w:themeShade="80"/>
          <w:sz w:val="24"/>
          <w:szCs w:val="24"/>
        </w:rPr>
      </w:pPr>
      <w:r>
        <w:rPr>
          <w:rFonts w:ascii="Arial" w:hAnsi="Arial" w:cs="Arial"/>
          <w:b/>
          <w:color w:val="1F4E79" w:themeColor="accent5" w:themeShade="80"/>
          <w:sz w:val="24"/>
          <w:szCs w:val="24"/>
        </w:rPr>
        <w:lastRenderedPageBreak/>
        <w:t>Business Case &amp; J</w:t>
      </w:r>
      <w:r w:rsidR="004663D9">
        <w:rPr>
          <w:rFonts w:ascii="Arial" w:hAnsi="Arial" w:cs="Arial"/>
          <w:b/>
          <w:color w:val="1F4E79" w:themeColor="accent5" w:themeShade="80"/>
          <w:sz w:val="24"/>
          <w:szCs w:val="24"/>
        </w:rPr>
        <w:t>ustification</w:t>
      </w:r>
    </w:p>
    <w:p w:rsidR="00441819" w:rsidRDefault="00393F01" w:rsidP="00C00457">
      <w:pPr>
        <w:spacing w:after="0" w:line="600" w:lineRule="auto"/>
        <w:ind w:right="248"/>
        <w:rPr>
          <w:rFonts w:ascii="Arial" w:eastAsia="Times New Roman" w:hAnsi="Arial" w:cs="Arial"/>
          <w:sz w:val="24"/>
          <w:szCs w:val="24"/>
          <w:lang w:val="en-US"/>
        </w:rPr>
      </w:pPr>
      <w:bookmarkStart w:id="2" w:name="_Hlk514078889"/>
      <w:r>
        <w:rPr>
          <w:rFonts w:ascii="Arial" w:eastAsia="Times New Roman" w:hAnsi="Arial" w:cs="Arial"/>
          <w:sz w:val="24"/>
          <w:szCs w:val="24"/>
          <w:lang w:val="en-US"/>
        </w:rPr>
        <w:t>The implementation of a “shared</w:t>
      </w:r>
      <w:r w:rsidR="00A268C3">
        <w:rPr>
          <w:rFonts w:ascii="Arial" w:eastAsia="Times New Roman" w:hAnsi="Arial" w:cs="Arial"/>
          <w:sz w:val="24"/>
          <w:szCs w:val="24"/>
          <w:lang w:val="en-US"/>
        </w:rPr>
        <w:t>” service delivery</w:t>
      </w:r>
      <w:r>
        <w:rPr>
          <w:rFonts w:ascii="Arial" w:eastAsia="Times New Roman" w:hAnsi="Arial" w:cs="Arial"/>
          <w:sz w:val="24"/>
          <w:szCs w:val="24"/>
          <w:lang w:val="en-US"/>
        </w:rPr>
        <w:t xml:space="preserve"> administration team</w:t>
      </w:r>
      <w:r w:rsidR="00A268C3">
        <w:rPr>
          <w:rFonts w:ascii="Arial" w:eastAsia="Times New Roman" w:hAnsi="Arial" w:cs="Arial"/>
          <w:sz w:val="24"/>
          <w:szCs w:val="24"/>
          <w:lang w:val="en-US"/>
        </w:rPr>
        <w:t xml:space="preserve"> (SDAT)</w:t>
      </w:r>
      <w:r w:rsidR="004E4B01">
        <w:rPr>
          <w:rFonts w:ascii="Arial" w:eastAsia="Times New Roman" w:hAnsi="Arial" w:cs="Arial"/>
          <w:sz w:val="24"/>
          <w:szCs w:val="24"/>
          <w:lang w:val="en-US"/>
        </w:rPr>
        <w:t xml:space="preserve">, through combining administration personnel from two departments into a single unit, </w:t>
      </w:r>
      <w:r>
        <w:rPr>
          <w:rFonts w:ascii="Arial" w:eastAsia="Times New Roman" w:hAnsi="Arial" w:cs="Arial"/>
          <w:sz w:val="24"/>
          <w:szCs w:val="24"/>
          <w:lang w:val="en-US"/>
        </w:rPr>
        <w:t xml:space="preserve">will </w:t>
      </w:r>
      <w:r w:rsidR="00BA0874">
        <w:rPr>
          <w:rFonts w:ascii="Arial" w:eastAsia="Times New Roman" w:hAnsi="Arial" w:cs="Arial"/>
          <w:sz w:val="24"/>
          <w:szCs w:val="24"/>
          <w:lang w:val="en-US"/>
        </w:rPr>
        <w:t xml:space="preserve">complement the integrated nature of the ERP system and </w:t>
      </w:r>
      <w:r>
        <w:rPr>
          <w:rFonts w:ascii="Arial" w:eastAsia="Times New Roman" w:hAnsi="Arial" w:cs="Arial"/>
          <w:sz w:val="24"/>
          <w:szCs w:val="24"/>
          <w:lang w:val="en-US"/>
        </w:rPr>
        <w:t>support standardization of process and procedure, from which it will be possible to more easily identify inefficiencies</w:t>
      </w:r>
      <w:r w:rsidR="0026430D">
        <w:rPr>
          <w:rFonts w:ascii="Arial" w:eastAsia="Times New Roman" w:hAnsi="Arial" w:cs="Arial"/>
          <w:sz w:val="24"/>
          <w:szCs w:val="24"/>
          <w:lang w:val="en-US"/>
        </w:rPr>
        <w:t xml:space="preserve"> that can lead into continuous improvement projects across the business unit. </w:t>
      </w:r>
    </w:p>
    <w:p w:rsidR="00C00457" w:rsidRDefault="00DF514D" w:rsidP="00C00457">
      <w:pPr>
        <w:spacing w:after="0" w:line="600" w:lineRule="auto"/>
        <w:ind w:right="248"/>
        <w:rPr>
          <w:rFonts w:ascii="Arial" w:eastAsia="Times New Roman" w:hAnsi="Arial" w:cs="Arial"/>
          <w:sz w:val="24"/>
          <w:szCs w:val="24"/>
          <w:lang w:val="en-US"/>
        </w:rPr>
      </w:pPr>
      <w:r>
        <w:rPr>
          <w:rFonts w:ascii="Arial" w:eastAsia="Times New Roman" w:hAnsi="Arial" w:cs="Arial"/>
          <w:sz w:val="24"/>
          <w:szCs w:val="24"/>
          <w:lang w:val="en-US"/>
        </w:rPr>
        <w:t>Shared service</w:t>
      </w:r>
      <w:r w:rsidR="00E0398F" w:rsidRPr="00E0398F">
        <w:rPr>
          <w:rFonts w:ascii="Arial" w:eastAsia="Times New Roman" w:hAnsi="Arial" w:cs="Arial"/>
          <w:sz w:val="24"/>
          <w:szCs w:val="24"/>
          <w:lang w:val="en-US"/>
        </w:rPr>
        <w:t xml:space="preserve"> </w:t>
      </w:r>
      <w:r>
        <w:rPr>
          <w:rFonts w:ascii="Arial" w:eastAsia="Times New Roman" w:hAnsi="Arial" w:cs="Arial"/>
          <w:sz w:val="24"/>
          <w:szCs w:val="24"/>
          <w:lang w:val="en-US"/>
        </w:rPr>
        <w:t>is</w:t>
      </w:r>
      <w:r w:rsidR="00E0398F">
        <w:rPr>
          <w:rFonts w:ascii="Arial" w:eastAsia="Times New Roman" w:hAnsi="Arial" w:cs="Arial"/>
          <w:sz w:val="24"/>
          <w:szCs w:val="24"/>
          <w:lang w:val="en-US"/>
        </w:rPr>
        <w:t xml:space="preserve"> defined as</w:t>
      </w:r>
      <w:r w:rsidR="00E0398F" w:rsidRPr="00E0398F">
        <w:rPr>
          <w:rFonts w:ascii="Arial" w:eastAsia="Times New Roman" w:hAnsi="Arial" w:cs="Arial"/>
          <w:sz w:val="24"/>
          <w:szCs w:val="24"/>
          <w:lang w:val="en-US"/>
        </w:rPr>
        <w:t xml:space="preserve"> the provision of a service by one part of an organization</w:t>
      </w:r>
      <w:r w:rsidR="00E0398F">
        <w:rPr>
          <w:rFonts w:ascii="Arial" w:eastAsia="Times New Roman" w:hAnsi="Arial" w:cs="Arial"/>
          <w:sz w:val="24"/>
          <w:szCs w:val="24"/>
          <w:lang w:val="en-US"/>
        </w:rPr>
        <w:t>,</w:t>
      </w:r>
      <w:r w:rsidR="00E0398F" w:rsidRPr="00E0398F">
        <w:rPr>
          <w:rFonts w:ascii="Arial" w:eastAsia="Times New Roman" w:hAnsi="Arial" w:cs="Arial"/>
          <w:sz w:val="24"/>
          <w:szCs w:val="24"/>
          <w:lang w:val="en-US"/>
        </w:rPr>
        <w:t xml:space="preserve"> where that service had been found in more than one p</w:t>
      </w:r>
      <w:r>
        <w:rPr>
          <w:rFonts w:ascii="Arial" w:eastAsia="Times New Roman" w:hAnsi="Arial" w:cs="Arial"/>
          <w:sz w:val="24"/>
          <w:szCs w:val="24"/>
          <w:lang w:val="en-US"/>
        </w:rPr>
        <w:t xml:space="preserve">art of the organization; further they </w:t>
      </w:r>
      <w:r w:rsidRPr="00DF514D">
        <w:rPr>
          <w:rFonts w:ascii="Arial" w:eastAsia="Times New Roman" w:hAnsi="Arial" w:cs="Arial"/>
          <w:sz w:val="24"/>
          <w:szCs w:val="24"/>
          <w:lang w:val="en-US"/>
        </w:rPr>
        <w:t xml:space="preserve">enable functions to become more effective and to improve </w:t>
      </w:r>
      <w:r>
        <w:rPr>
          <w:rFonts w:ascii="Arial" w:eastAsia="Times New Roman" w:hAnsi="Arial" w:cs="Arial"/>
          <w:sz w:val="24"/>
          <w:szCs w:val="24"/>
          <w:lang w:val="en-US"/>
        </w:rPr>
        <w:t xml:space="preserve">the </w:t>
      </w:r>
      <w:r w:rsidRPr="00DF514D">
        <w:rPr>
          <w:rFonts w:ascii="Arial" w:eastAsia="Times New Roman" w:hAnsi="Arial" w:cs="Arial"/>
          <w:sz w:val="24"/>
          <w:szCs w:val="24"/>
          <w:lang w:val="en-US"/>
        </w:rPr>
        <w:t xml:space="preserve">employee experience </w:t>
      </w:r>
      <w:r>
        <w:rPr>
          <w:rFonts w:ascii="Arial" w:eastAsia="Times New Roman" w:hAnsi="Arial" w:cs="Arial"/>
          <w:sz w:val="24"/>
          <w:szCs w:val="24"/>
          <w:lang w:val="en-US"/>
        </w:rPr>
        <w:t>(</w:t>
      </w:r>
      <w:r w:rsidR="002623C5" w:rsidRPr="002623C5">
        <w:rPr>
          <w:rFonts w:ascii="Arial" w:eastAsia="Times New Roman" w:hAnsi="Arial" w:cs="Arial"/>
          <w:sz w:val="24"/>
          <w:szCs w:val="24"/>
          <w:lang w:val="en-US"/>
        </w:rPr>
        <w:t>Cips.org, 2018)</w:t>
      </w:r>
      <w:r w:rsidR="007D0B1A">
        <w:rPr>
          <w:rFonts w:ascii="Arial" w:eastAsia="Times New Roman" w:hAnsi="Arial" w:cs="Arial"/>
          <w:sz w:val="24"/>
          <w:szCs w:val="24"/>
          <w:lang w:val="en-US"/>
        </w:rPr>
        <w:t xml:space="preserve">, providing services with customer and process focus (Ulbrich, 2006). </w:t>
      </w:r>
    </w:p>
    <w:p w:rsidR="00441819" w:rsidRDefault="00441819" w:rsidP="00C00457">
      <w:pPr>
        <w:spacing w:after="0" w:line="600" w:lineRule="auto"/>
        <w:ind w:right="248"/>
        <w:rPr>
          <w:rFonts w:ascii="Arial" w:eastAsia="Times New Roman" w:hAnsi="Arial" w:cs="Arial"/>
          <w:sz w:val="24"/>
          <w:szCs w:val="24"/>
          <w:lang w:val="en-US"/>
        </w:rPr>
      </w:pPr>
    </w:p>
    <w:p w:rsidR="00C00457" w:rsidRDefault="007D0B1A" w:rsidP="00C00457">
      <w:pPr>
        <w:spacing w:after="0" w:line="600" w:lineRule="auto"/>
        <w:ind w:right="248"/>
        <w:rPr>
          <w:rFonts w:ascii="Arial" w:eastAsia="Times New Roman" w:hAnsi="Arial" w:cs="Arial"/>
          <w:sz w:val="24"/>
          <w:szCs w:val="24"/>
          <w:lang w:val="en-US"/>
        </w:rPr>
      </w:pPr>
      <w:r>
        <w:rPr>
          <w:rFonts w:ascii="Arial" w:eastAsia="Times New Roman" w:hAnsi="Arial" w:cs="Arial"/>
          <w:sz w:val="24"/>
          <w:szCs w:val="24"/>
          <w:lang w:val="en-US"/>
        </w:rPr>
        <w:t>Key areas that</w:t>
      </w:r>
      <w:r w:rsidR="0045517B">
        <w:rPr>
          <w:rFonts w:ascii="Arial" w:eastAsia="Times New Roman" w:hAnsi="Arial" w:cs="Arial"/>
          <w:sz w:val="24"/>
          <w:szCs w:val="24"/>
          <w:lang w:val="en-US"/>
        </w:rPr>
        <w:t xml:space="preserve"> the</w:t>
      </w:r>
      <w:r>
        <w:rPr>
          <w:rFonts w:ascii="Arial" w:eastAsia="Times New Roman" w:hAnsi="Arial" w:cs="Arial"/>
          <w:sz w:val="24"/>
          <w:szCs w:val="24"/>
          <w:lang w:val="en-US"/>
        </w:rPr>
        <w:t xml:space="preserve"> SDAT will </w:t>
      </w:r>
      <w:r w:rsidR="00C00457">
        <w:rPr>
          <w:rFonts w:ascii="Arial" w:eastAsia="Times New Roman" w:hAnsi="Arial" w:cs="Arial"/>
          <w:sz w:val="24"/>
          <w:szCs w:val="24"/>
          <w:lang w:val="en-US"/>
        </w:rPr>
        <w:t>seek to address:</w:t>
      </w:r>
    </w:p>
    <w:p w:rsidR="00C00457" w:rsidRDefault="00CE2E8A" w:rsidP="00C00457">
      <w:pPr>
        <w:pStyle w:val="ListParagraph"/>
        <w:numPr>
          <w:ilvl w:val="0"/>
          <w:numId w:val="41"/>
        </w:numPr>
        <w:spacing w:after="0" w:line="600" w:lineRule="auto"/>
        <w:ind w:left="567" w:right="248" w:hanging="567"/>
        <w:rPr>
          <w:rFonts w:ascii="Arial" w:eastAsia="Times New Roman" w:hAnsi="Arial" w:cs="Arial"/>
          <w:sz w:val="24"/>
          <w:szCs w:val="24"/>
          <w:lang w:val="en-US"/>
        </w:rPr>
      </w:pPr>
      <w:r w:rsidRPr="00C00457">
        <w:rPr>
          <w:rFonts w:ascii="Arial" w:eastAsia="Times New Roman" w:hAnsi="Arial" w:cs="Arial"/>
          <w:b/>
          <w:sz w:val="24"/>
          <w:szCs w:val="24"/>
          <w:lang w:val="en-US"/>
        </w:rPr>
        <w:t>Standardization</w:t>
      </w:r>
      <w:r w:rsidRPr="00D54C8D">
        <w:rPr>
          <w:rFonts w:ascii="Arial" w:eastAsia="Times New Roman" w:hAnsi="Arial" w:cs="Arial"/>
          <w:sz w:val="24"/>
          <w:szCs w:val="24"/>
          <w:lang w:val="en-US"/>
        </w:rPr>
        <w:t xml:space="preserve"> is an enabler of continuous improvement. Levels of procedural</w:t>
      </w:r>
      <w:r w:rsidR="00393F01" w:rsidRPr="00D54C8D">
        <w:rPr>
          <w:rFonts w:ascii="Arial" w:eastAsia="Times New Roman" w:hAnsi="Arial" w:cs="Arial"/>
          <w:sz w:val="24"/>
          <w:szCs w:val="24"/>
          <w:lang w:val="en-US"/>
        </w:rPr>
        <w:t xml:space="preserve"> standardization across </w:t>
      </w:r>
      <w:r w:rsidR="006F3FBA">
        <w:rPr>
          <w:rFonts w:ascii="Arial" w:eastAsia="Times New Roman" w:hAnsi="Arial" w:cs="Arial"/>
          <w:sz w:val="24"/>
          <w:szCs w:val="24"/>
          <w:lang w:val="en-US"/>
        </w:rPr>
        <w:t>XXX</w:t>
      </w:r>
      <w:r w:rsidR="00393F01" w:rsidRPr="00D54C8D">
        <w:rPr>
          <w:rFonts w:ascii="Arial" w:eastAsia="Times New Roman" w:hAnsi="Arial" w:cs="Arial"/>
          <w:sz w:val="24"/>
          <w:szCs w:val="24"/>
          <w:lang w:val="en-US"/>
        </w:rPr>
        <w:t xml:space="preserve"> are</w:t>
      </w:r>
      <w:r w:rsidRPr="00D54C8D">
        <w:rPr>
          <w:rFonts w:ascii="Arial" w:eastAsia="Times New Roman" w:hAnsi="Arial" w:cs="Arial"/>
          <w:sz w:val="24"/>
          <w:szCs w:val="24"/>
          <w:lang w:val="en-US"/>
        </w:rPr>
        <w:t xml:space="preserve"> low, resulting in expensive compliance issues, ineffective use of resource (time and cost), and process inefficiencies that are </w:t>
      </w:r>
      <w:r w:rsidR="00597FEA" w:rsidRPr="00D54C8D">
        <w:rPr>
          <w:rFonts w:ascii="Arial" w:eastAsia="Times New Roman" w:hAnsi="Arial" w:cs="Arial"/>
          <w:sz w:val="24"/>
          <w:szCs w:val="24"/>
          <w:lang w:val="en-US"/>
        </w:rPr>
        <w:t>not being adequately addressed.</w:t>
      </w:r>
    </w:p>
    <w:p w:rsidR="00441819" w:rsidRPr="00C00457" w:rsidRDefault="00441819" w:rsidP="00441819">
      <w:pPr>
        <w:pStyle w:val="ListParagraph"/>
        <w:spacing w:after="0" w:line="600" w:lineRule="auto"/>
        <w:ind w:left="567" w:right="248"/>
        <w:rPr>
          <w:rFonts w:ascii="Arial" w:eastAsia="Times New Roman" w:hAnsi="Arial" w:cs="Arial"/>
          <w:sz w:val="24"/>
          <w:szCs w:val="24"/>
          <w:lang w:val="en-US"/>
        </w:rPr>
      </w:pPr>
    </w:p>
    <w:p w:rsidR="00C00457" w:rsidRPr="00C00457" w:rsidRDefault="00CE2E8A" w:rsidP="00C00457">
      <w:pPr>
        <w:pStyle w:val="ListParagraph"/>
        <w:numPr>
          <w:ilvl w:val="0"/>
          <w:numId w:val="41"/>
        </w:numPr>
        <w:spacing w:after="0" w:line="600" w:lineRule="auto"/>
        <w:ind w:left="567" w:right="248" w:hanging="567"/>
        <w:rPr>
          <w:rFonts w:ascii="Arial" w:eastAsia="Times New Roman" w:hAnsi="Arial" w:cs="Arial"/>
          <w:sz w:val="24"/>
          <w:szCs w:val="24"/>
          <w:lang w:val="en-US"/>
        </w:rPr>
      </w:pPr>
      <w:r w:rsidRPr="00C00457">
        <w:rPr>
          <w:rFonts w:ascii="Arial" w:eastAsia="Times New Roman" w:hAnsi="Arial" w:cs="Arial"/>
          <w:b/>
          <w:sz w:val="24"/>
          <w:szCs w:val="24"/>
          <w:lang w:val="en-US"/>
        </w:rPr>
        <w:lastRenderedPageBreak/>
        <w:t>Project Management</w:t>
      </w:r>
      <w:r w:rsidRPr="00D54C8D">
        <w:rPr>
          <w:rFonts w:ascii="Arial" w:eastAsia="Times New Roman" w:hAnsi="Arial" w:cs="Arial"/>
          <w:sz w:val="24"/>
          <w:szCs w:val="24"/>
          <w:lang w:val="en-US"/>
        </w:rPr>
        <w:t xml:space="preserve">: Increasing productivity through efficiency and accuracy of order administration, will provide project managers the freedom to focus on tasks that make full use of their abilities, and enhance </w:t>
      </w:r>
      <w:r w:rsidR="006F3FBA">
        <w:rPr>
          <w:rFonts w:ascii="Arial" w:eastAsia="Times New Roman" w:hAnsi="Arial" w:cs="Arial"/>
          <w:sz w:val="24"/>
          <w:szCs w:val="24"/>
          <w:lang w:val="en-US"/>
        </w:rPr>
        <w:t>XXX</w:t>
      </w:r>
      <w:r w:rsidRPr="00D54C8D">
        <w:rPr>
          <w:rFonts w:ascii="Arial" w:eastAsia="Times New Roman" w:hAnsi="Arial" w:cs="Arial"/>
          <w:sz w:val="24"/>
          <w:szCs w:val="24"/>
          <w:lang w:val="en-US"/>
        </w:rPr>
        <w:t xml:space="preserve"> </w:t>
      </w:r>
      <w:r w:rsidR="00597FEA" w:rsidRPr="00D54C8D">
        <w:rPr>
          <w:rFonts w:ascii="Arial" w:eastAsia="Times New Roman" w:hAnsi="Arial" w:cs="Arial"/>
          <w:sz w:val="24"/>
          <w:szCs w:val="24"/>
          <w:lang w:val="en-US"/>
        </w:rPr>
        <w:t>project management performance.</w:t>
      </w:r>
    </w:p>
    <w:p w:rsidR="00C00457" w:rsidRPr="00C00457" w:rsidRDefault="00CE2E8A" w:rsidP="00C00457">
      <w:pPr>
        <w:pStyle w:val="ListParagraph"/>
        <w:numPr>
          <w:ilvl w:val="0"/>
          <w:numId w:val="41"/>
        </w:numPr>
        <w:spacing w:after="0" w:line="600" w:lineRule="auto"/>
        <w:ind w:left="567" w:right="248" w:hanging="567"/>
        <w:rPr>
          <w:rFonts w:ascii="Arial" w:eastAsia="Times New Roman" w:hAnsi="Arial" w:cs="Arial"/>
          <w:sz w:val="24"/>
          <w:szCs w:val="24"/>
          <w:lang w:val="en-US"/>
        </w:rPr>
      </w:pPr>
      <w:r w:rsidRPr="00C00457">
        <w:rPr>
          <w:rFonts w:ascii="Arial" w:eastAsia="Times New Roman" w:hAnsi="Arial" w:cs="Arial"/>
          <w:b/>
          <w:sz w:val="24"/>
          <w:szCs w:val="24"/>
          <w:lang w:val="en-US"/>
        </w:rPr>
        <w:t>Operational Performance</w:t>
      </w:r>
      <w:r w:rsidRPr="00D54C8D">
        <w:rPr>
          <w:rFonts w:ascii="Arial" w:eastAsia="Times New Roman" w:hAnsi="Arial" w:cs="Arial"/>
          <w:sz w:val="24"/>
          <w:szCs w:val="24"/>
          <w:lang w:val="en-US"/>
        </w:rPr>
        <w:t>: Standardization and centralized control of administrative functions will in turn have a positive effect on operational performance, supporting better analysis, control and development of effective operational functions. Without standardization, benchmarks are difficult to establish impr</w:t>
      </w:r>
      <w:r w:rsidR="00597FEA" w:rsidRPr="00D54C8D">
        <w:rPr>
          <w:rFonts w:ascii="Arial" w:eastAsia="Times New Roman" w:hAnsi="Arial" w:cs="Arial"/>
          <w:sz w:val="24"/>
          <w:szCs w:val="24"/>
          <w:lang w:val="en-US"/>
        </w:rPr>
        <w:t>ovement activities are limited.</w:t>
      </w:r>
    </w:p>
    <w:p w:rsidR="00F91D91" w:rsidRPr="00D54C8D" w:rsidRDefault="00CE2E8A" w:rsidP="00C00457">
      <w:pPr>
        <w:pStyle w:val="ListParagraph"/>
        <w:numPr>
          <w:ilvl w:val="0"/>
          <w:numId w:val="41"/>
        </w:numPr>
        <w:spacing w:after="0" w:line="600" w:lineRule="auto"/>
        <w:ind w:left="567" w:right="248" w:hanging="567"/>
        <w:rPr>
          <w:rFonts w:ascii="Arial" w:eastAsia="Times New Roman" w:hAnsi="Arial" w:cs="Arial"/>
          <w:sz w:val="24"/>
          <w:szCs w:val="24"/>
          <w:lang w:val="en-US"/>
        </w:rPr>
      </w:pPr>
      <w:r w:rsidRPr="00C00457">
        <w:rPr>
          <w:rFonts w:ascii="Arial" w:eastAsia="Times New Roman" w:hAnsi="Arial" w:cs="Arial"/>
          <w:b/>
          <w:sz w:val="24"/>
          <w:szCs w:val="24"/>
          <w:lang w:val="en-US"/>
        </w:rPr>
        <w:t>Associate Engagement</w:t>
      </w:r>
      <w:r w:rsidRPr="00D54C8D">
        <w:rPr>
          <w:rFonts w:ascii="Arial" w:eastAsia="Times New Roman" w:hAnsi="Arial" w:cs="Arial"/>
          <w:sz w:val="24"/>
          <w:szCs w:val="24"/>
          <w:lang w:val="en-US"/>
        </w:rPr>
        <w:t>: Associate engagement and satisfaction levels are low. Implementation of transparent, clear processes, authorities, objectives and increased product awareness, will result in better associate engagement. Through better communication, enhanced and targeted training activities, being part of, and working as, a team, defined succession strategies and consistent salary grading, retention levels can be improved.</w:t>
      </w:r>
    </w:p>
    <w:bookmarkEnd w:id="2"/>
    <w:p w:rsidR="00F91D91" w:rsidRDefault="00F91D91" w:rsidP="00393F01">
      <w:pPr>
        <w:spacing w:after="0" w:line="600" w:lineRule="auto"/>
        <w:ind w:right="248"/>
        <w:rPr>
          <w:rFonts w:ascii="Arial" w:eastAsia="Times New Roman" w:hAnsi="Arial" w:cs="Arial"/>
          <w:sz w:val="24"/>
          <w:szCs w:val="24"/>
          <w:lang w:val="en-US"/>
        </w:rPr>
      </w:pPr>
    </w:p>
    <w:p w:rsidR="00F91D91" w:rsidRDefault="00F91D91" w:rsidP="00393F01">
      <w:pPr>
        <w:spacing w:after="0" w:line="600" w:lineRule="auto"/>
        <w:ind w:right="248"/>
        <w:rPr>
          <w:rFonts w:ascii="Arial" w:eastAsia="Times New Roman" w:hAnsi="Arial" w:cs="Arial"/>
          <w:sz w:val="24"/>
          <w:szCs w:val="24"/>
          <w:lang w:val="en-US"/>
        </w:rPr>
      </w:pPr>
    </w:p>
    <w:p w:rsidR="004E13FC" w:rsidRDefault="004E13FC" w:rsidP="00F91D91">
      <w:pPr>
        <w:spacing w:line="600" w:lineRule="auto"/>
        <w:rPr>
          <w:rFonts w:ascii="Arial" w:eastAsia="Times New Roman" w:hAnsi="Arial" w:cs="Arial"/>
          <w:sz w:val="24"/>
          <w:szCs w:val="24"/>
          <w:lang w:val="en-US"/>
        </w:rPr>
      </w:pPr>
    </w:p>
    <w:p w:rsidR="00441819" w:rsidRDefault="00441819" w:rsidP="00F91D91">
      <w:pPr>
        <w:spacing w:line="600" w:lineRule="auto"/>
        <w:rPr>
          <w:rFonts w:ascii="Arial" w:eastAsia="Times New Roman" w:hAnsi="Arial" w:cs="Arial"/>
          <w:sz w:val="24"/>
          <w:szCs w:val="24"/>
          <w:lang w:val="en-US"/>
        </w:rPr>
      </w:pPr>
    </w:p>
    <w:p w:rsidR="00C00457" w:rsidRDefault="00C00457" w:rsidP="00F91D91">
      <w:pPr>
        <w:spacing w:line="600" w:lineRule="auto"/>
        <w:rPr>
          <w:rFonts w:ascii="Arial" w:eastAsia="Times New Roman" w:hAnsi="Arial" w:cs="Arial"/>
          <w:sz w:val="24"/>
          <w:szCs w:val="24"/>
          <w:lang w:val="en-US"/>
        </w:rPr>
      </w:pPr>
    </w:p>
    <w:p w:rsidR="0026430D" w:rsidRDefault="0026430D" w:rsidP="0026430D">
      <w:pPr>
        <w:pStyle w:val="ListParagraph"/>
        <w:numPr>
          <w:ilvl w:val="0"/>
          <w:numId w:val="1"/>
        </w:numPr>
        <w:spacing w:line="600" w:lineRule="auto"/>
        <w:ind w:left="426"/>
        <w:rPr>
          <w:rFonts w:ascii="Arial" w:hAnsi="Arial" w:cs="Arial"/>
          <w:b/>
          <w:color w:val="1F4E79" w:themeColor="accent5" w:themeShade="80"/>
          <w:sz w:val="24"/>
          <w:szCs w:val="24"/>
        </w:rPr>
      </w:pPr>
      <w:r>
        <w:rPr>
          <w:rFonts w:ascii="Arial" w:hAnsi="Arial" w:cs="Arial"/>
          <w:b/>
          <w:color w:val="1F4E79" w:themeColor="accent5" w:themeShade="80"/>
          <w:sz w:val="24"/>
          <w:szCs w:val="24"/>
        </w:rPr>
        <w:lastRenderedPageBreak/>
        <w:t>Research Methodology</w:t>
      </w:r>
    </w:p>
    <w:p w:rsidR="00CF63C0" w:rsidRDefault="00AE418A" w:rsidP="00AE418A">
      <w:pPr>
        <w:spacing w:line="600" w:lineRule="auto"/>
        <w:ind w:left="66"/>
        <w:rPr>
          <w:rFonts w:ascii="Arial" w:hAnsi="Arial" w:cs="Arial"/>
          <w:sz w:val="24"/>
          <w:szCs w:val="24"/>
        </w:rPr>
      </w:pPr>
      <w:r>
        <w:rPr>
          <w:rFonts w:ascii="Arial" w:hAnsi="Arial" w:cs="Arial"/>
          <w:sz w:val="24"/>
          <w:szCs w:val="24"/>
        </w:rPr>
        <w:t>Three distinct sets of data were collated to support the project feasibility, and subsequent conclusions. These were as follows:</w:t>
      </w:r>
    </w:p>
    <w:p w:rsidR="00AE418A" w:rsidRDefault="00857F1E" w:rsidP="00857F1E">
      <w:pPr>
        <w:pStyle w:val="ListParagraph"/>
        <w:numPr>
          <w:ilvl w:val="0"/>
          <w:numId w:val="34"/>
        </w:numPr>
        <w:spacing w:line="600" w:lineRule="auto"/>
        <w:rPr>
          <w:rFonts w:ascii="Arial" w:hAnsi="Arial" w:cs="Arial"/>
          <w:sz w:val="24"/>
          <w:szCs w:val="24"/>
        </w:rPr>
      </w:pPr>
      <w:r>
        <w:rPr>
          <w:rFonts w:ascii="Arial" w:hAnsi="Arial" w:cs="Arial"/>
          <w:sz w:val="24"/>
          <w:szCs w:val="24"/>
        </w:rPr>
        <w:t>Primary d</w:t>
      </w:r>
      <w:r w:rsidR="00AE418A">
        <w:rPr>
          <w:rFonts w:ascii="Arial" w:hAnsi="Arial" w:cs="Arial"/>
          <w:sz w:val="24"/>
          <w:szCs w:val="24"/>
        </w:rPr>
        <w:t>ata relating to volume of data entry was compiled to provide quantifiable analysis relating to</w:t>
      </w:r>
      <w:r w:rsidR="00AC12E0">
        <w:rPr>
          <w:rFonts w:ascii="Arial" w:hAnsi="Arial" w:cs="Arial"/>
          <w:sz w:val="24"/>
          <w:szCs w:val="24"/>
        </w:rPr>
        <w:t xml:space="preserve">, for example, </w:t>
      </w:r>
      <w:r w:rsidR="00AE418A">
        <w:rPr>
          <w:rFonts w:ascii="Arial" w:hAnsi="Arial" w:cs="Arial"/>
          <w:sz w:val="24"/>
          <w:szCs w:val="24"/>
        </w:rPr>
        <w:t xml:space="preserve">administrative </w:t>
      </w:r>
      <w:r w:rsidR="004D15F6">
        <w:rPr>
          <w:rFonts w:ascii="Arial" w:hAnsi="Arial" w:cs="Arial"/>
          <w:sz w:val="24"/>
          <w:szCs w:val="24"/>
        </w:rPr>
        <w:t xml:space="preserve">performance and </w:t>
      </w:r>
      <w:r w:rsidR="00AE418A">
        <w:rPr>
          <w:rFonts w:ascii="Arial" w:hAnsi="Arial" w:cs="Arial"/>
          <w:sz w:val="24"/>
          <w:szCs w:val="24"/>
        </w:rPr>
        <w:t xml:space="preserve">balance of workloads across </w:t>
      </w:r>
      <w:r w:rsidR="004D15F6">
        <w:rPr>
          <w:rFonts w:ascii="Arial" w:hAnsi="Arial" w:cs="Arial"/>
          <w:sz w:val="24"/>
          <w:szCs w:val="24"/>
        </w:rPr>
        <w:t>departments. This data can also be used to supplement other data collected to extr</w:t>
      </w:r>
      <w:r w:rsidR="00A268C3">
        <w:rPr>
          <w:rFonts w:ascii="Arial" w:hAnsi="Arial" w:cs="Arial"/>
          <w:sz w:val="24"/>
          <w:szCs w:val="24"/>
        </w:rPr>
        <w:t>apolate associate satisfaction.</w:t>
      </w:r>
    </w:p>
    <w:p w:rsidR="005642FD" w:rsidRPr="00C00457" w:rsidRDefault="00AC12E0" w:rsidP="006F3FBA">
      <w:pPr>
        <w:pStyle w:val="ListParagraph"/>
        <w:spacing w:line="600" w:lineRule="auto"/>
        <w:ind w:left="426"/>
        <w:rPr>
          <w:rFonts w:ascii="Arial" w:hAnsi="Arial" w:cs="Arial"/>
          <w:sz w:val="24"/>
          <w:szCs w:val="24"/>
        </w:rPr>
      </w:pPr>
      <w:r>
        <w:rPr>
          <w:rFonts w:ascii="Arial" w:hAnsi="Arial" w:cs="Arial"/>
          <w:sz w:val="24"/>
          <w:szCs w:val="24"/>
        </w:rPr>
        <w:t xml:space="preserve">Data relating to organisational structure and </w:t>
      </w:r>
    </w:p>
    <w:p w:rsidR="004D15F6" w:rsidRDefault="00857F1E" w:rsidP="006F3FBA">
      <w:pPr>
        <w:pStyle w:val="ListParagraph"/>
        <w:numPr>
          <w:ilvl w:val="2"/>
          <w:numId w:val="1"/>
        </w:numPr>
        <w:spacing w:line="600" w:lineRule="auto"/>
        <w:ind w:left="426" w:hanging="426"/>
        <w:rPr>
          <w:rFonts w:ascii="Arial" w:hAnsi="Arial" w:cs="Arial"/>
          <w:sz w:val="24"/>
          <w:szCs w:val="24"/>
        </w:rPr>
      </w:pPr>
      <w:r>
        <w:rPr>
          <w:rFonts w:ascii="Arial" w:hAnsi="Arial" w:cs="Arial"/>
          <w:sz w:val="24"/>
          <w:szCs w:val="24"/>
        </w:rPr>
        <w:t xml:space="preserve">Small </w:t>
      </w:r>
      <w:r w:rsidR="004D15F6" w:rsidRPr="00857F1E">
        <w:rPr>
          <w:rFonts w:ascii="Arial" w:hAnsi="Arial" w:cs="Arial"/>
          <w:sz w:val="24"/>
          <w:szCs w:val="24"/>
        </w:rPr>
        <w:t>Focus Groups were carried out, where</w:t>
      </w:r>
      <w:r>
        <w:rPr>
          <w:rFonts w:ascii="Arial" w:hAnsi="Arial" w:cs="Arial"/>
          <w:sz w:val="24"/>
          <w:szCs w:val="24"/>
        </w:rPr>
        <w:t xml:space="preserve"> informal </w:t>
      </w:r>
      <w:r w:rsidR="004D15F6" w:rsidRPr="00857F1E">
        <w:rPr>
          <w:rFonts w:ascii="Arial" w:hAnsi="Arial" w:cs="Arial"/>
          <w:sz w:val="24"/>
          <w:szCs w:val="24"/>
        </w:rPr>
        <w:t>discussions were had in relation to</w:t>
      </w:r>
      <w:r>
        <w:rPr>
          <w:rFonts w:ascii="Arial" w:hAnsi="Arial" w:cs="Arial"/>
          <w:sz w:val="24"/>
          <w:szCs w:val="24"/>
        </w:rPr>
        <w:t xml:space="preserve"> the project, to</w:t>
      </w:r>
      <w:r w:rsidR="00F4621D">
        <w:rPr>
          <w:rFonts w:ascii="Arial" w:hAnsi="Arial" w:cs="Arial"/>
          <w:sz w:val="24"/>
          <w:szCs w:val="24"/>
        </w:rPr>
        <w:t xml:space="preserve"> obtain primary data to best </w:t>
      </w:r>
      <w:r>
        <w:rPr>
          <w:rFonts w:ascii="Arial" w:hAnsi="Arial" w:cs="Arial"/>
          <w:sz w:val="24"/>
          <w:szCs w:val="24"/>
        </w:rPr>
        <w:t>gauge feeling and opinion.</w:t>
      </w:r>
      <w:r w:rsidR="004D15F6" w:rsidRPr="00857F1E">
        <w:rPr>
          <w:rFonts w:ascii="Arial" w:hAnsi="Arial" w:cs="Arial"/>
          <w:sz w:val="24"/>
          <w:szCs w:val="24"/>
        </w:rPr>
        <w:t xml:space="preserve"> </w:t>
      </w:r>
      <w:r w:rsidRPr="00857F1E">
        <w:rPr>
          <w:rFonts w:ascii="Arial" w:hAnsi="Arial" w:cs="Arial"/>
          <w:sz w:val="24"/>
          <w:szCs w:val="24"/>
        </w:rPr>
        <w:t>This method was chosen due to the volume of stakeholders involved, and as the project is one of organizational change, data collection needed to be done in the most non-intrusive manner possible.</w:t>
      </w:r>
      <w:r>
        <w:rPr>
          <w:rFonts w:ascii="Arial" w:hAnsi="Arial" w:cs="Arial"/>
          <w:sz w:val="24"/>
          <w:szCs w:val="24"/>
        </w:rPr>
        <w:t xml:space="preserve"> Discussions were held </w:t>
      </w:r>
      <w:r w:rsidR="00121B48">
        <w:rPr>
          <w:rFonts w:ascii="Arial" w:hAnsi="Arial" w:cs="Arial"/>
          <w:sz w:val="24"/>
          <w:szCs w:val="24"/>
        </w:rPr>
        <w:t xml:space="preserve">with representatives </w:t>
      </w:r>
      <w:r>
        <w:rPr>
          <w:rFonts w:ascii="Arial" w:hAnsi="Arial" w:cs="Arial"/>
          <w:sz w:val="24"/>
          <w:szCs w:val="24"/>
        </w:rPr>
        <w:t>from each of the stake holder groups, at all levels of the organisational hierarchy, that the project would impact – either directly or indirectly</w:t>
      </w:r>
      <w:r w:rsidR="00121B48">
        <w:rPr>
          <w:rFonts w:ascii="Arial" w:hAnsi="Arial" w:cs="Arial"/>
          <w:sz w:val="24"/>
          <w:szCs w:val="24"/>
        </w:rPr>
        <w:t>. Notes were taken for this study, but comments received remain anonymous and discussions were not transcribed.</w:t>
      </w:r>
    </w:p>
    <w:p w:rsidR="005642FD" w:rsidRPr="005642FD" w:rsidRDefault="005642FD" w:rsidP="005642FD">
      <w:pPr>
        <w:spacing w:line="600" w:lineRule="auto"/>
        <w:rPr>
          <w:rFonts w:ascii="Arial" w:hAnsi="Arial" w:cs="Arial"/>
          <w:sz w:val="24"/>
          <w:szCs w:val="24"/>
        </w:rPr>
      </w:pPr>
    </w:p>
    <w:p w:rsidR="00121B48" w:rsidRDefault="00121B48" w:rsidP="00121B48">
      <w:pPr>
        <w:pStyle w:val="ListParagraph"/>
        <w:numPr>
          <w:ilvl w:val="2"/>
          <w:numId w:val="1"/>
        </w:numPr>
        <w:spacing w:line="600" w:lineRule="auto"/>
        <w:ind w:left="426" w:hanging="426"/>
        <w:rPr>
          <w:rFonts w:ascii="Arial" w:hAnsi="Arial" w:cs="Arial"/>
          <w:sz w:val="24"/>
          <w:szCs w:val="24"/>
        </w:rPr>
      </w:pPr>
      <w:r>
        <w:rPr>
          <w:rFonts w:ascii="Arial" w:hAnsi="Arial" w:cs="Arial"/>
          <w:sz w:val="24"/>
          <w:szCs w:val="24"/>
        </w:rPr>
        <w:lastRenderedPageBreak/>
        <w:t>Research</w:t>
      </w:r>
      <w:r w:rsidR="00A268C3">
        <w:rPr>
          <w:rFonts w:ascii="Arial" w:hAnsi="Arial" w:cs="Arial"/>
          <w:sz w:val="24"/>
          <w:szCs w:val="24"/>
        </w:rPr>
        <w:t xml:space="preserve"> through netnography</w:t>
      </w:r>
      <w:r>
        <w:rPr>
          <w:rFonts w:ascii="Arial" w:hAnsi="Arial" w:cs="Arial"/>
          <w:sz w:val="24"/>
          <w:szCs w:val="24"/>
        </w:rPr>
        <w:t xml:space="preserve"> into market trends, methodology and impacts – business and employee - re</w:t>
      </w:r>
      <w:r w:rsidR="004556CB">
        <w:rPr>
          <w:rFonts w:ascii="Arial" w:hAnsi="Arial" w:cs="Arial"/>
          <w:sz w:val="24"/>
          <w:szCs w:val="24"/>
        </w:rPr>
        <w:t>lating to shared service and BPR (Business Process Reengineering</w:t>
      </w:r>
      <w:r>
        <w:rPr>
          <w:rFonts w:ascii="Arial" w:hAnsi="Arial" w:cs="Arial"/>
          <w:sz w:val="24"/>
          <w:szCs w:val="24"/>
        </w:rPr>
        <w:t xml:space="preserve">) </w:t>
      </w:r>
      <w:r w:rsidR="00F4621D">
        <w:rPr>
          <w:rFonts w:ascii="Arial" w:hAnsi="Arial" w:cs="Arial"/>
          <w:sz w:val="24"/>
          <w:szCs w:val="24"/>
        </w:rPr>
        <w:t>was carried out, as the project considers using these established models to support the framewo</w:t>
      </w:r>
      <w:r w:rsidR="004556CB">
        <w:rPr>
          <w:rFonts w:ascii="Arial" w:hAnsi="Arial" w:cs="Arial"/>
          <w:sz w:val="24"/>
          <w:szCs w:val="24"/>
        </w:rPr>
        <w:t>rk for the proposed</w:t>
      </w:r>
      <w:r w:rsidR="00F4621D">
        <w:rPr>
          <w:rFonts w:ascii="Arial" w:hAnsi="Arial" w:cs="Arial"/>
          <w:sz w:val="24"/>
          <w:szCs w:val="24"/>
        </w:rPr>
        <w:t xml:space="preserve"> implementation.</w:t>
      </w:r>
    </w:p>
    <w:p w:rsidR="006F3FBA" w:rsidRPr="006F3FBA" w:rsidRDefault="006F3FBA" w:rsidP="006F3FBA">
      <w:pPr>
        <w:pStyle w:val="ListParagraph"/>
        <w:rPr>
          <w:rFonts w:ascii="Arial" w:hAnsi="Arial" w:cs="Arial"/>
          <w:sz w:val="24"/>
          <w:szCs w:val="24"/>
        </w:rPr>
      </w:pPr>
    </w:p>
    <w:p w:rsidR="006F3FBA" w:rsidRPr="00121B48" w:rsidRDefault="006F3FBA" w:rsidP="00121B48">
      <w:pPr>
        <w:pStyle w:val="ListParagraph"/>
        <w:numPr>
          <w:ilvl w:val="2"/>
          <w:numId w:val="1"/>
        </w:numPr>
        <w:spacing w:line="600" w:lineRule="auto"/>
        <w:ind w:left="426" w:hanging="426"/>
        <w:rPr>
          <w:rFonts w:ascii="Arial" w:hAnsi="Arial" w:cs="Arial"/>
          <w:sz w:val="24"/>
          <w:szCs w:val="24"/>
        </w:rPr>
      </w:pPr>
      <w:r>
        <w:rPr>
          <w:rFonts w:ascii="Arial" w:hAnsi="Arial" w:cs="Arial"/>
          <w:sz w:val="24"/>
          <w:szCs w:val="24"/>
        </w:rPr>
        <w:t xml:space="preserve">The corporate, company-wide Guiding Principles survey results were obtained and reviewed. The </w:t>
      </w:r>
      <w:r w:rsidR="004556CB">
        <w:rPr>
          <w:rFonts w:ascii="Arial" w:hAnsi="Arial" w:cs="Arial"/>
          <w:sz w:val="24"/>
          <w:szCs w:val="24"/>
        </w:rPr>
        <w:t xml:space="preserve">IBM ran </w:t>
      </w:r>
      <w:r>
        <w:rPr>
          <w:rFonts w:ascii="Arial" w:hAnsi="Arial" w:cs="Arial"/>
          <w:sz w:val="24"/>
          <w:szCs w:val="24"/>
        </w:rPr>
        <w:t xml:space="preserve">survey conducted on all associates across all business </w:t>
      </w:r>
      <w:r w:rsidR="004556CB">
        <w:rPr>
          <w:rFonts w:ascii="Arial" w:hAnsi="Arial" w:cs="Arial"/>
          <w:sz w:val="24"/>
          <w:szCs w:val="24"/>
        </w:rPr>
        <w:t xml:space="preserve">groups is a tool to gauge employee engagement and implement strategy accordingly. </w:t>
      </w:r>
      <w:r w:rsidR="0036083F">
        <w:rPr>
          <w:rFonts w:ascii="Arial" w:hAnsi="Arial" w:cs="Arial"/>
          <w:sz w:val="24"/>
          <w:szCs w:val="24"/>
        </w:rPr>
        <w:t>The anonymized results from the departments this report addressed were extrapolated and an over-view compiled.</w:t>
      </w:r>
    </w:p>
    <w:p w:rsidR="00F91D91" w:rsidRDefault="00F91D91" w:rsidP="00F91D91">
      <w:pPr>
        <w:spacing w:line="600" w:lineRule="auto"/>
        <w:rPr>
          <w:rFonts w:ascii="Arial" w:eastAsia="Times New Roman" w:hAnsi="Arial" w:cs="Arial"/>
          <w:sz w:val="24"/>
          <w:szCs w:val="24"/>
          <w:lang w:val="en-US"/>
        </w:rPr>
      </w:pPr>
    </w:p>
    <w:p w:rsidR="00F91D91" w:rsidRDefault="00F91D91" w:rsidP="00F91D91">
      <w:pPr>
        <w:spacing w:line="600" w:lineRule="auto"/>
        <w:rPr>
          <w:rFonts w:ascii="Arial" w:eastAsia="Times New Roman" w:hAnsi="Arial" w:cs="Arial"/>
          <w:sz w:val="24"/>
          <w:szCs w:val="24"/>
          <w:lang w:val="en-US"/>
        </w:rPr>
      </w:pPr>
    </w:p>
    <w:p w:rsidR="00F91D91" w:rsidRDefault="00F91D91" w:rsidP="00F91D91">
      <w:pPr>
        <w:spacing w:line="600" w:lineRule="auto"/>
        <w:rPr>
          <w:rFonts w:ascii="Arial" w:eastAsia="Times New Roman" w:hAnsi="Arial" w:cs="Arial"/>
          <w:sz w:val="24"/>
          <w:szCs w:val="24"/>
          <w:lang w:val="en-US"/>
        </w:rPr>
      </w:pPr>
    </w:p>
    <w:p w:rsidR="00F91D91" w:rsidRDefault="00F91D91" w:rsidP="00F91D91">
      <w:pPr>
        <w:spacing w:line="600" w:lineRule="auto"/>
        <w:rPr>
          <w:rFonts w:ascii="Arial" w:eastAsia="Times New Roman" w:hAnsi="Arial" w:cs="Arial"/>
          <w:sz w:val="24"/>
          <w:szCs w:val="24"/>
          <w:lang w:val="en-US"/>
        </w:rPr>
      </w:pPr>
    </w:p>
    <w:p w:rsidR="00DF514D" w:rsidRDefault="00DF514D" w:rsidP="00F91D91">
      <w:pPr>
        <w:spacing w:line="600" w:lineRule="auto"/>
        <w:rPr>
          <w:rFonts w:ascii="Arial" w:eastAsia="Times New Roman" w:hAnsi="Arial" w:cs="Arial"/>
          <w:sz w:val="24"/>
          <w:szCs w:val="24"/>
          <w:lang w:val="en-US"/>
        </w:rPr>
      </w:pPr>
    </w:p>
    <w:p w:rsidR="00F91D91" w:rsidRDefault="00F91D91" w:rsidP="00F91D91">
      <w:pPr>
        <w:spacing w:line="600" w:lineRule="auto"/>
        <w:rPr>
          <w:rFonts w:ascii="Arial" w:eastAsia="Times New Roman" w:hAnsi="Arial" w:cs="Arial"/>
          <w:sz w:val="24"/>
          <w:szCs w:val="24"/>
          <w:lang w:val="en-US"/>
        </w:rPr>
      </w:pPr>
    </w:p>
    <w:p w:rsidR="00C00457" w:rsidRDefault="00C00457" w:rsidP="00F91D91">
      <w:pPr>
        <w:spacing w:line="600" w:lineRule="auto"/>
        <w:rPr>
          <w:rFonts w:ascii="Arial" w:eastAsia="Times New Roman" w:hAnsi="Arial" w:cs="Arial"/>
          <w:sz w:val="24"/>
          <w:szCs w:val="24"/>
          <w:lang w:val="en-US"/>
        </w:rPr>
      </w:pPr>
    </w:p>
    <w:p w:rsidR="00F91D91" w:rsidRDefault="00F91D91" w:rsidP="00F91D91">
      <w:pPr>
        <w:spacing w:line="600" w:lineRule="auto"/>
        <w:rPr>
          <w:rFonts w:ascii="Arial" w:eastAsia="Times New Roman" w:hAnsi="Arial" w:cs="Arial"/>
          <w:sz w:val="24"/>
          <w:szCs w:val="24"/>
          <w:lang w:val="en-US"/>
        </w:rPr>
      </w:pPr>
    </w:p>
    <w:p w:rsidR="006F33B3" w:rsidRDefault="006F33B3" w:rsidP="00F91D91">
      <w:pPr>
        <w:spacing w:line="600" w:lineRule="auto"/>
        <w:rPr>
          <w:rFonts w:ascii="Arial" w:eastAsia="Times New Roman" w:hAnsi="Arial" w:cs="Arial"/>
          <w:sz w:val="24"/>
          <w:szCs w:val="24"/>
          <w:lang w:val="en-US"/>
        </w:rPr>
      </w:pPr>
    </w:p>
    <w:p w:rsidR="00C00457" w:rsidRDefault="006F33B3" w:rsidP="00573DC0">
      <w:pPr>
        <w:pStyle w:val="ListParagraph"/>
        <w:numPr>
          <w:ilvl w:val="0"/>
          <w:numId w:val="1"/>
        </w:numPr>
        <w:spacing w:line="600" w:lineRule="auto"/>
        <w:ind w:left="426"/>
        <w:rPr>
          <w:rFonts w:ascii="Arial" w:hAnsi="Arial" w:cs="Arial"/>
          <w:b/>
          <w:color w:val="1F4E79" w:themeColor="accent5" w:themeShade="80"/>
          <w:sz w:val="24"/>
          <w:szCs w:val="24"/>
        </w:rPr>
      </w:pPr>
      <w:r>
        <w:rPr>
          <w:rFonts w:ascii="Arial" w:hAnsi="Arial" w:cs="Arial"/>
          <w:b/>
          <w:color w:val="1F4E79" w:themeColor="accent5" w:themeShade="80"/>
          <w:sz w:val="24"/>
          <w:szCs w:val="24"/>
        </w:rPr>
        <w:lastRenderedPageBreak/>
        <w:t xml:space="preserve">Research </w:t>
      </w:r>
      <w:r w:rsidR="00B454CE">
        <w:rPr>
          <w:rFonts w:ascii="Arial" w:hAnsi="Arial" w:cs="Arial"/>
          <w:b/>
          <w:color w:val="1F4E79" w:themeColor="accent5" w:themeShade="80"/>
          <w:sz w:val="24"/>
          <w:szCs w:val="24"/>
        </w:rPr>
        <w:t>Findings Over-view</w:t>
      </w:r>
    </w:p>
    <w:p w:rsidR="00C00457" w:rsidRPr="00C00457" w:rsidRDefault="00C00457" w:rsidP="00C00457">
      <w:pPr>
        <w:spacing w:line="600" w:lineRule="auto"/>
        <w:ind w:left="66" w:firstLine="360"/>
        <w:rPr>
          <w:rFonts w:ascii="Arial" w:hAnsi="Arial" w:cs="Arial"/>
          <w:b/>
          <w:color w:val="1F4E79" w:themeColor="accent5" w:themeShade="80"/>
          <w:sz w:val="24"/>
          <w:szCs w:val="24"/>
        </w:rPr>
      </w:pPr>
      <w:r w:rsidRPr="00C00457">
        <w:rPr>
          <w:rFonts w:ascii="Arial" w:hAnsi="Arial" w:cs="Arial"/>
          <w:b/>
          <w:color w:val="1F4E79" w:themeColor="accent5" w:themeShade="80"/>
          <w:sz w:val="24"/>
          <w:szCs w:val="24"/>
        </w:rPr>
        <w:t>6.1</w:t>
      </w:r>
      <w:r w:rsidR="00382156">
        <w:rPr>
          <w:rFonts w:ascii="Arial" w:hAnsi="Arial" w:cs="Arial"/>
          <w:b/>
          <w:color w:val="1F4E79" w:themeColor="accent5" w:themeShade="80"/>
          <w:sz w:val="24"/>
          <w:szCs w:val="24"/>
        </w:rPr>
        <w:tab/>
      </w:r>
      <w:r w:rsidRPr="00C00457">
        <w:rPr>
          <w:rFonts w:ascii="Arial" w:hAnsi="Arial" w:cs="Arial"/>
          <w:b/>
          <w:color w:val="1F4E79" w:themeColor="accent5" w:themeShade="80"/>
          <w:sz w:val="24"/>
          <w:szCs w:val="24"/>
        </w:rPr>
        <w:t>Roles</w:t>
      </w:r>
    </w:p>
    <w:p w:rsidR="00573DC0" w:rsidRPr="00573DC0" w:rsidRDefault="006F3FBA" w:rsidP="00573DC0">
      <w:pPr>
        <w:spacing w:line="600" w:lineRule="auto"/>
        <w:rPr>
          <w:rFonts w:ascii="Arial" w:hAnsi="Arial" w:cs="Arial"/>
          <w:sz w:val="24"/>
          <w:szCs w:val="24"/>
        </w:rPr>
      </w:pPr>
      <w:r>
        <w:rPr>
          <w:rFonts w:ascii="Arial" w:hAnsi="Arial" w:cs="Arial"/>
          <w:sz w:val="24"/>
          <w:szCs w:val="24"/>
        </w:rPr>
        <w:t>XXX</w:t>
      </w:r>
      <w:r w:rsidR="00573DC0" w:rsidRPr="00573DC0">
        <w:rPr>
          <w:rFonts w:ascii="Arial" w:hAnsi="Arial" w:cs="Arial"/>
          <w:sz w:val="24"/>
          <w:szCs w:val="24"/>
        </w:rPr>
        <w:t xml:space="preserve"> classify orders as being either projects or standard (day-to-day) orders. Currently, there is no agreed definition as to what constitutes a “project” order, however in the main, and for the purposes of this report, project orders are defined as those orders that require dedicated project management – usually due to high engineering resource needed, non-standard quality requirements, customer requirements for various meetings, product assembly and testing, has specific documentation requirements with defined submission and approval channels or the product being manufactured is a product that has not been manufactured before. Orders can also be assigned project status, and given a dedicated project manager, due to the value of the order, as means to mitigate risk. For standard orders, the above requirements can and do apply, but infrequently and usually in isolation - e.g. client will require a kick-off meeting, and regular teleconferences after order placement, but all other aspects of the order remain standard. Typically project orders will have longer lead -times due to the nature of the product and / or requirements, whereas lead-times for standard orders are considerably more aggressive; a requirement born from industry press</w:t>
      </w:r>
      <w:r w:rsidR="00523BBC">
        <w:rPr>
          <w:rFonts w:ascii="Arial" w:hAnsi="Arial" w:cs="Arial"/>
          <w:sz w:val="24"/>
          <w:szCs w:val="24"/>
        </w:rPr>
        <w:t xml:space="preserve">ure and a competitive market.  </w:t>
      </w:r>
    </w:p>
    <w:p w:rsidR="002C7DBF" w:rsidRDefault="00573DC0" w:rsidP="00573DC0">
      <w:pPr>
        <w:spacing w:line="600" w:lineRule="auto"/>
        <w:rPr>
          <w:rFonts w:ascii="Arial" w:hAnsi="Arial" w:cs="Arial"/>
          <w:sz w:val="24"/>
          <w:szCs w:val="24"/>
        </w:rPr>
      </w:pPr>
      <w:r w:rsidRPr="00573DC0">
        <w:rPr>
          <w:rFonts w:ascii="Arial" w:hAnsi="Arial" w:cs="Arial"/>
          <w:sz w:val="24"/>
          <w:szCs w:val="24"/>
        </w:rPr>
        <w:t xml:space="preserve">The primary role of both a customer service administrator and a project co-coordinator are identical. In summary, associates in these positions are required to </w:t>
      </w:r>
      <w:r w:rsidRPr="00573DC0">
        <w:rPr>
          <w:rFonts w:ascii="Arial" w:hAnsi="Arial" w:cs="Arial"/>
          <w:sz w:val="24"/>
          <w:szCs w:val="24"/>
        </w:rPr>
        <w:lastRenderedPageBreak/>
        <w:t xml:space="preserve">process new orders received from customers, liaise with procurement teams to ensure required raw material is purchased and remains on schedule, generate production orders to manufacture the products, and monitor progress until the units are manufactured, at which point the associates will arrange for the order to be packed so as to facilitate customer collection. The key difference between the two roles, is that customer service administrators work directly with the end client, are required to work at a more urgent pace and are afforded larger levels of autonomy in their tasks. Project co-ordinators are assigned isolated tasks by the Project Manager when required, their tasks are controlled and directed. Resultant from expectations on associates as part of their roles, the customer service administrators can be seen to possess a greater knowledge and skill with regards </w:t>
      </w:r>
      <w:r w:rsidR="0038611B" w:rsidRPr="00573DC0">
        <w:rPr>
          <w:rFonts w:ascii="Arial" w:hAnsi="Arial" w:cs="Arial"/>
          <w:sz w:val="24"/>
          <w:szCs w:val="24"/>
        </w:rPr>
        <w:t>to product</w:t>
      </w:r>
      <w:r w:rsidRPr="00573DC0">
        <w:rPr>
          <w:rFonts w:ascii="Arial" w:hAnsi="Arial" w:cs="Arial"/>
          <w:sz w:val="24"/>
          <w:szCs w:val="24"/>
        </w:rPr>
        <w:t xml:space="preserve"> knowledge, end to end processes and procedures, and a more heightened business awareness.</w:t>
      </w:r>
    </w:p>
    <w:p w:rsidR="00C30F54" w:rsidRPr="00C00457" w:rsidRDefault="00C00457" w:rsidP="00C00457">
      <w:pPr>
        <w:spacing w:line="600" w:lineRule="auto"/>
        <w:ind w:left="66" w:firstLine="360"/>
        <w:rPr>
          <w:rFonts w:ascii="Arial" w:hAnsi="Arial" w:cs="Arial"/>
          <w:b/>
          <w:color w:val="1F4E79" w:themeColor="accent5" w:themeShade="80"/>
          <w:sz w:val="24"/>
          <w:szCs w:val="24"/>
        </w:rPr>
      </w:pPr>
      <w:r>
        <w:rPr>
          <w:rFonts w:ascii="Arial" w:hAnsi="Arial" w:cs="Arial"/>
          <w:b/>
          <w:color w:val="1F4E79" w:themeColor="accent5" w:themeShade="80"/>
          <w:sz w:val="24"/>
          <w:szCs w:val="24"/>
        </w:rPr>
        <w:t>6.2</w:t>
      </w:r>
      <w:r>
        <w:rPr>
          <w:rFonts w:ascii="Arial" w:hAnsi="Arial" w:cs="Arial"/>
          <w:b/>
          <w:color w:val="1F4E79" w:themeColor="accent5" w:themeShade="80"/>
          <w:sz w:val="24"/>
          <w:szCs w:val="24"/>
        </w:rPr>
        <w:tab/>
      </w:r>
      <w:r w:rsidR="00C30F54" w:rsidRPr="00C00457">
        <w:rPr>
          <w:rFonts w:ascii="Arial" w:hAnsi="Arial" w:cs="Arial"/>
          <w:b/>
          <w:color w:val="1F4E79" w:themeColor="accent5" w:themeShade="80"/>
          <w:sz w:val="24"/>
          <w:szCs w:val="24"/>
        </w:rPr>
        <w:t>Resource:</w:t>
      </w:r>
    </w:p>
    <w:p w:rsidR="00C30F54" w:rsidRPr="00C30F54" w:rsidRDefault="00C30F54" w:rsidP="00C30F54">
      <w:pPr>
        <w:spacing w:line="600" w:lineRule="auto"/>
        <w:rPr>
          <w:rFonts w:ascii="Arial" w:hAnsi="Arial" w:cs="Arial"/>
          <w:sz w:val="24"/>
          <w:szCs w:val="24"/>
        </w:rPr>
      </w:pPr>
      <w:r w:rsidRPr="00C30F54">
        <w:rPr>
          <w:rFonts w:ascii="Arial" w:hAnsi="Arial" w:cs="Arial"/>
          <w:sz w:val="24"/>
          <w:szCs w:val="24"/>
        </w:rPr>
        <w:t>From the data compiled in relat</w:t>
      </w:r>
      <w:r w:rsidR="00563AE3">
        <w:rPr>
          <w:rFonts w:ascii="Arial" w:hAnsi="Arial" w:cs="Arial"/>
          <w:sz w:val="24"/>
          <w:szCs w:val="24"/>
        </w:rPr>
        <w:t>ion to sales order entry (Appendix A and B</w:t>
      </w:r>
      <w:r w:rsidRPr="00C30F54">
        <w:rPr>
          <w:rFonts w:ascii="Arial" w:hAnsi="Arial" w:cs="Arial"/>
          <w:sz w:val="24"/>
          <w:szCs w:val="24"/>
        </w:rPr>
        <w:t xml:space="preserve">), it can be extrapolated that resource available is not being used as effectively as possible. In Q1 2018, Customer Services accounted for 90.76% of total number of sales orders processed, which corresponds to 76.50% of the number of line items processed, accounting for 67.24% of the total number of individual units (all products) manufactured at the facility in Port Talbot. </w:t>
      </w:r>
    </w:p>
    <w:p w:rsidR="00C30F54" w:rsidRPr="00C30F54" w:rsidRDefault="00C30F54" w:rsidP="00C30F54">
      <w:pPr>
        <w:spacing w:line="600" w:lineRule="auto"/>
        <w:rPr>
          <w:rFonts w:ascii="Arial" w:hAnsi="Arial" w:cs="Arial"/>
          <w:sz w:val="24"/>
          <w:szCs w:val="24"/>
        </w:rPr>
      </w:pPr>
      <w:r w:rsidRPr="00C30F54">
        <w:rPr>
          <w:rFonts w:ascii="Arial" w:hAnsi="Arial" w:cs="Arial"/>
          <w:sz w:val="24"/>
          <w:szCs w:val="24"/>
        </w:rPr>
        <w:lastRenderedPageBreak/>
        <w:t>Total head-count for the project team, excluding the senior manager, stands at 20. Total customer service headcount, excluding the commercial manager, stands at 6. This equates to 77% of available resource assigned to project man</w:t>
      </w:r>
      <w:r>
        <w:rPr>
          <w:rFonts w:ascii="Arial" w:hAnsi="Arial" w:cs="Arial"/>
          <w:sz w:val="24"/>
          <w:szCs w:val="24"/>
        </w:rPr>
        <w:t xml:space="preserve">agement activities </w:t>
      </w:r>
      <w:r w:rsidR="00AC12E0">
        <w:rPr>
          <w:rFonts w:ascii="Arial" w:hAnsi="Arial" w:cs="Arial"/>
          <w:sz w:val="24"/>
          <w:szCs w:val="24"/>
        </w:rPr>
        <w:t xml:space="preserve">assigned to 9.24% of orders received </w:t>
      </w:r>
      <w:r w:rsidR="00563AE3">
        <w:rPr>
          <w:rFonts w:ascii="Arial" w:hAnsi="Arial" w:cs="Arial"/>
          <w:sz w:val="24"/>
          <w:szCs w:val="24"/>
        </w:rPr>
        <w:t>(Appendix E</w:t>
      </w:r>
      <w:r>
        <w:rPr>
          <w:rFonts w:ascii="Arial" w:hAnsi="Arial" w:cs="Arial"/>
          <w:sz w:val="24"/>
          <w:szCs w:val="24"/>
        </w:rPr>
        <w:t>)</w:t>
      </w:r>
      <w:r w:rsidR="00563AE3">
        <w:rPr>
          <w:rFonts w:ascii="Arial" w:hAnsi="Arial" w:cs="Arial"/>
          <w:sz w:val="24"/>
          <w:szCs w:val="24"/>
        </w:rPr>
        <w:t>.</w:t>
      </w:r>
    </w:p>
    <w:p w:rsidR="00C30F54" w:rsidRPr="00C30F54" w:rsidRDefault="00C30F54" w:rsidP="00C30F54">
      <w:pPr>
        <w:spacing w:line="600" w:lineRule="auto"/>
        <w:rPr>
          <w:rFonts w:ascii="Arial" w:hAnsi="Arial" w:cs="Arial"/>
          <w:sz w:val="24"/>
          <w:szCs w:val="24"/>
        </w:rPr>
      </w:pPr>
      <w:r w:rsidRPr="00C30F54">
        <w:rPr>
          <w:rFonts w:ascii="Arial" w:hAnsi="Arial" w:cs="Arial"/>
          <w:sz w:val="24"/>
          <w:szCs w:val="24"/>
        </w:rPr>
        <w:t>Execution personnel (including managers) combined, account for 13% o</w:t>
      </w:r>
      <w:r>
        <w:rPr>
          <w:rFonts w:ascii="Arial" w:hAnsi="Arial" w:cs="Arial"/>
          <w:sz w:val="24"/>
          <w:szCs w:val="24"/>
        </w:rPr>
        <w:t>f the total facility headcount.</w:t>
      </w:r>
    </w:p>
    <w:p w:rsidR="00C30F54" w:rsidRPr="00C30F54" w:rsidRDefault="00C30F54" w:rsidP="00C30F54">
      <w:pPr>
        <w:spacing w:line="600" w:lineRule="auto"/>
        <w:rPr>
          <w:rFonts w:ascii="Arial" w:hAnsi="Arial" w:cs="Arial"/>
          <w:sz w:val="24"/>
          <w:szCs w:val="24"/>
        </w:rPr>
      </w:pPr>
      <w:r w:rsidRPr="00C30F54">
        <w:rPr>
          <w:rFonts w:ascii="Arial" w:hAnsi="Arial" w:cs="Arial"/>
          <w:sz w:val="24"/>
          <w:szCs w:val="24"/>
        </w:rPr>
        <w:t xml:space="preserve">Administration resource for customer service is 6 associates; against 7 for projects, plus an additional 3 document controllers – customer service associates prepare and </w:t>
      </w:r>
      <w:r>
        <w:rPr>
          <w:rFonts w:ascii="Arial" w:hAnsi="Arial" w:cs="Arial"/>
          <w:sz w:val="24"/>
          <w:szCs w:val="24"/>
        </w:rPr>
        <w:t xml:space="preserve">issue their own documentation. </w:t>
      </w:r>
    </w:p>
    <w:p w:rsidR="00C30F54" w:rsidRPr="00C30F54" w:rsidRDefault="00C30F54" w:rsidP="00C30F54">
      <w:pPr>
        <w:spacing w:line="600" w:lineRule="auto"/>
        <w:rPr>
          <w:rFonts w:ascii="Arial" w:hAnsi="Arial" w:cs="Arial"/>
          <w:sz w:val="24"/>
          <w:szCs w:val="24"/>
        </w:rPr>
      </w:pPr>
      <w:r w:rsidRPr="00C30F54">
        <w:rPr>
          <w:rFonts w:ascii="Arial" w:hAnsi="Arial" w:cs="Arial"/>
          <w:sz w:val="24"/>
          <w:szCs w:val="24"/>
        </w:rPr>
        <w:t>The quantitative data reflects clear imbalance in work load volumes across departments for associates who are essentially carrying similar tasks. Imbalances will negatively affect operational efficiencies which in turn will negatively affect customer satisfaction and deliverables, which are an area of concern given the worrying trend for</w:t>
      </w:r>
      <w:r w:rsidR="00563AE3">
        <w:rPr>
          <w:rFonts w:ascii="Arial" w:hAnsi="Arial" w:cs="Arial"/>
          <w:sz w:val="24"/>
          <w:szCs w:val="24"/>
        </w:rPr>
        <w:t xml:space="preserve"> on-time delivery performance (Appendix C</w:t>
      </w:r>
      <w:r w:rsidRPr="00C30F54">
        <w:rPr>
          <w:rFonts w:ascii="Arial" w:hAnsi="Arial" w:cs="Arial"/>
          <w:sz w:val="24"/>
          <w:szCs w:val="24"/>
        </w:rPr>
        <w:t xml:space="preserve">). Resource should be allocated to ensure customer satisfaction is at the heart of all the company does, and service culture is imbedded. The </w:t>
      </w:r>
      <w:r w:rsidR="006F3FBA">
        <w:rPr>
          <w:rFonts w:ascii="Arial" w:hAnsi="Arial" w:cs="Arial"/>
          <w:sz w:val="24"/>
          <w:szCs w:val="24"/>
        </w:rPr>
        <w:t>XXX</w:t>
      </w:r>
      <w:r w:rsidRPr="00C30F54">
        <w:rPr>
          <w:rFonts w:ascii="Arial" w:hAnsi="Arial" w:cs="Arial"/>
          <w:sz w:val="24"/>
          <w:szCs w:val="24"/>
        </w:rPr>
        <w:t xml:space="preserve"> Guiding Prin</w:t>
      </w:r>
      <w:r w:rsidR="00CE224C">
        <w:rPr>
          <w:rFonts w:ascii="Arial" w:hAnsi="Arial" w:cs="Arial"/>
          <w:sz w:val="24"/>
          <w:szCs w:val="24"/>
        </w:rPr>
        <w:t>ciples (</w:t>
      </w:r>
      <w:r w:rsidR="006F3FBA">
        <w:rPr>
          <w:rFonts w:ascii="Arial" w:hAnsi="Arial" w:cs="Arial"/>
          <w:sz w:val="24"/>
          <w:szCs w:val="24"/>
        </w:rPr>
        <w:t>XXX</w:t>
      </w:r>
      <w:r w:rsidR="00CE224C">
        <w:rPr>
          <w:rFonts w:ascii="Arial" w:hAnsi="Arial" w:cs="Arial"/>
          <w:sz w:val="24"/>
          <w:szCs w:val="24"/>
        </w:rPr>
        <w:t>.com, 2018</w:t>
      </w:r>
      <w:r w:rsidRPr="00C30F54">
        <w:rPr>
          <w:rFonts w:ascii="Arial" w:hAnsi="Arial" w:cs="Arial"/>
          <w:sz w:val="24"/>
          <w:szCs w:val="24"/>
        </w:rPr>
        <w:t xml:space="preserve">), the pillars on which the business stands, has ‘Value for Customers’ as the very first principle, which emphasis the corporate commitment to such.  </w:t>
      </w:r>
    </w:p>
    <w:p w:rsidR="00F91D91" w:rsidRPr="0036083F" w:rsidRDefault="00C30F54" w:rsidP="00C30F54">
      <w:pPr>
        <w:spacing w:line="600" w:lineRule="auto"/>
        <w:rPr>
          <w:rFonts w:ascii="Arial" w:hAnsi="Arial" w:cs="Arial"/>
          <w:sz w:val="24"/>
          <w:szCs w:val="24"/>
        </w:rPr>
      </w:pPr>
      <w:r w:rsidRPr="00C30F54">
        <w:rPr>
          <w:rFonts w:ascii="Arial" w:hAnsi="Arial" w:cs="Arial"/>
          <w:sz w:val="24"/>
          <w:szCs w:val="24"/>
        </w:rPr>
        <w:lastRenderedPageBreak/>
        <w:t xml:space="preserve">This imbalance has also been observed to have a negative effect on </w:t>
      </w:r>
      <w:r w:rsidR="0036083F">
        <w:rPr>
          <w:rFonts w:ascii="Arial" w:hAnsi="Arial" w:cs="Arial"/>
          <w:sz w:val="24"/>
          <w:szCs w:val="24"/>
        </w:rPr>
        <w:t xml:space="preserve">inter-department relations, </w:t>
      </w:r>
      <w:r w:rsidRPr="00C30F54">
        <w:rPr>
          <w:rFonts w:ascii="Arial" w:hAnsi="Arial" w:cs="Arial"/>
          <w:sz w:val="24"/>
          <w:szCs w:val="24"/>
        </w:rPr>
        <w:t>perceptions,</w:t>
      </w:r>
      <w:r w:rsidR="004556CB">
        <w:rPr>
          <w:rFonts w:ascii="Arial" w:hAnsi="Arial" w:cs="Arial"/>
          <w:sz w:val="24"/>
          <w:szCs w:val="24"/>
        </w:rPr>
        <w:t xml:space="preserve"> and associate engagement</w:t>
      </w:r>
      <w:r w:rsidRPr="00C30F54">
        <w:rPr>
          <w:rFonts w:ascii="Arial" w:hAnsi="Arial" w:cs="Arial"/>
          <w:sz w:val="24"/>
          <w:szCs w:val="24"/>
        </w:rPr>
        <w:t xml:space="preserve"> as was raised during focus groups. This can also be seen to be reflected in the results obtained from the company wide Guiding Principles survey</w:t>
      </w:r>
      <w:r w:rsidR="0036083F">
        <w:rPr>
          <w:rFonts w:ascii="Arial" w:hAnsi="Arial" w:cs="Arial"/>
          <w:sz w:val="24"/>
          <w:szCs w:val="24"/>
        </w:rPr>
        <w:t>, where percentage favourable results were low; especially for those regards People, Innovation and Long-term Orientation</w:t>
      </w:r>
      <w:r w:rsidRPr="00C30F54">
        <w:rPr>
          <w:rFonts w:ascii="Arial" w:hAnsi="Arial" w:cs="Arial"/>
          <w:sz w:val="24"/>
          <w:szCs w:val="24"/>
        </w:rPr>
        <w:t xml:space="preserve"> </w:t>
      </w:r>
      <w:r w:rsidR="00563AE3" w:rsidRPr="0036083F">
        <w:rPr>
          <w:rFonts w:ascii="Arial" w:hAnsi="Arial" w:cs="Arial"/>
          <w:sz w:val="24"/>
          <w:szCs w:val="24"/>
        </w:rPr>
        <w:t>(Appendix D</w:t>
      </w:r>
      <w:r w:rsidRPr="0036083F">
        <w:rPr>
          <w:rFonts w:ascii="Arial" w:hAnsi="Arial" w:cs="Arial"/>
          <w:sz w:val="24"/>
          <w:szCs w:val="24"/>
        </w:rPr>
        <w:t>).</w:t>
      </w:r>
    </w:p>
    <w:p w:rsidR="003D336E" w:rsidRPr="003D336E" w:rsidRDefault="00C00457" w:rsidP="00C00457">
      <w:pPr>
        <w:spacing w:line="600" w:lineRule="auto"/>
        <w:ind w:left="66" w:firstLine="360"/>
        <w:rPr>
          <w:rFonts w:ascii="Arial" w:hAnsi="Arial" w:cs="Arial"/>
          <w:b/>
          <w:color w:val="1F4E79" w:themeColor="accent5" w:themeShade="80"/>
          <w:sz w:val="24"/>
          <w:szCs w:val="24"/>
        </w:rPr>
      </w:pPr>
      <w:r>
        <w:rPr>
          <w:rFonts w:ascii="Arial" w:hAnsi="Arial" w:cs="Arial"/>
          <w:b/>
          <w:color w:val="1F4E79" w:themeColor="accent5" w:themeShade="80"/>
          <w:sz w:val="24"/>
          <w:szCs w:val="24"/>
        </w:rPr>
        <w:t>6.3</w:t>
      </w:r>
      <w:r>
        <w:rPr>
          <w:rFonts w:ascii="Arial" w:hAnsi="Arial" w:cs="Arial"/>
          <w:b/>
          <w:color w:val="1F4E79" w:themeColor="accent5" w:themeShade="80"/>
          <w:sz w:val="24"/>
          <w:szCs w:val="24"/>
        </w:rPr>
        <w:tab/>
      </w:r>
      <w:r w:rsidR="003D336E" w:rsidRPr="003D336E">
        <w:rPr>
          <w:rFonts w:ascii="Arial" w:hAnsi="Arial" w:cs="Arial"/>
          <w:b/>
          <w:color w:val="1F4E79" w:themeColor="accent5" w:themeShade="80"/>
          <w:sz w:val="24"/>
          <w:szCs w:val="24"/>
        </w:rPr>
        <w:t>Training &amp; Development:</w:t>
      </w:r>
    </w:p>
    <w:p w:rsidR="003D336E" w:rsidRPr="003D336E" w:rsidRDefault="003D336E" w:rsidP="003D336E">
      <w:pPr>
        <w:spacing w:line="600" w:lineRule="auto"/>
        <w:rPr>
          <w:rFonts w:ascii="Arial" w:hAnsi="Arial" w:cs="Arial"/>
          <w:sz w:val="24"/>
          <w:szCs w:val="24"/>
        </w:rPr>
      </w:pPr>
      <w:r w:rsidRPr="003D336E">
        <w:rPr>
          <w:rFonts w:ascii="Arial" w:hAnsi="Arial" w:cs="Arial"/>
          <w:sz w:val="24"/>
          <w:szCs w:val="24"/>
        </w:rPr>
        <w:t>There is a noted ability disparity between teams, in terms of systems awareness and operational functions. At the time of preparing this report, the ERP system has been “live” for 15 months, so is considered relatively new. Customer service currently conta</w:t>
      </w:r>
      <w:r w:rsidR="008C4A56">
        <w:rPr>
          <w:rFonts w:ascii="Arial" w:hAnsi="Arial" w:cs="Arial"/>
          <w:sz w:val="24"/>
          <w:szCs w:val="24"/>
        </w:rPr>
        <w:t>ins two ERP ‘super-users’</w:t>
      </w:r>
      <w:r w:rsidRPr="003D336E">
        <w:rPr>
          <w:rFonts w:ascii="Arial" w:hAnsi="Arial" w:cs="Arial"/>
          <w:sz w:val="24"/>
          <w:szCs w:val="24"/>
        </w:rPr>
        <w:t xml:space="preserve">, who have been involved extensively with the ERP system development and implementation. The projects team also has two, however one has since left the company, the other has been seconded to another area of the business. As a result, project co-ordinators have been requiring support and guidance on ERP based tasks from the customer service team – this has provided </w:t>
      </w:r>
      <w:r>
        <w:rPr>
          <w:rFonts w:ascii="Arial" w:hAnsi="Arial" w:cs="Arial"/>
          <w:sz w:val="24"/>
          <w:szCs w:val="24"/>
        </w:rPr>
        <w:t xml:space="preserve">customer service leadership with greater </w:t>
      </w:r>
      <w:r w:rsidRPr="003D336E">
        <w:rPr>
          <w:rFonts w:ascii="Arial" w:hAnsi="Arial" w:cs="Arial"/>
          <w:sz w:val="24"/>
          <w:szCs w:val="24"/>
        </w:rPr>
        <w:t xml:space="preserve">visibility of training and development needs within the projects team that do not mirror those of </w:t>
      </w:r>
      <w:r>
        <w:rPr>
          <w:rFonts w:ascii="Arial" w:hAnsi="Arial" w:cs="Arial"/>
          <w:sz w:val="24"/>
          <w:szCs w:val="24"/>
        </w:rPr>
        <w:t xml:space="preserve">the customer service team. It was agreed during discussions </w:t>
      </w:r>
      <w:r w:rsidRPr="003D336E">
        <w:rPr>
          <w:rFonts w:ascii="Arial" w:hAnsi="Arial" w:cs="Arial"/>
          <w:sz w:val="24"/>
          <w:szCs w:val="24"/>
        </w:rPr>
        <w:t xml:space="preserve">that due to the volume of task repetition that is available to customer service associates, they have been able to become accustomed and proficient with the new system at a more expedient rate.  </w:t>
      </w:r>
    </w:p>
    <w:p w:rsidR="003D336E" w:rsidRPr="003D336E" w:rsidRDefault="003D336E" w:rsidP="003D336E">
      <w:pPr>
        <w:spacing w:line="600" w:lineRule="auto"/>
        <w:rPr>
          <w:rFonts w:ascii="Arial" w:hAnsi="Arial" w:cs="Arial"/>
          <w:sz w:val="24"/>
          <w:szCs w:val="24"/>
        </w:rPr>
      </w:pPr>
      <w:r w:rsidRPr="003D336E">
        <w:rPr>
          <w:rFonts w:ascii="Arial" w:hAnsi="Arial" w:cs="Arial"/>
          <w:sz w:val="24"/>
          <w:szCs w:val="24"/>
        </w:rPr>
        <w:lastRenderedPageBreak/>
        <w:t>Project managers do not use the new ERP system, preferring to utilize existing methods for project management activities – such as Microsoft Project. They are unable to provide training or guidance to their project co-ordinators on administrative tasks, nor are they able to accurately identify training and develop</w:t>
      </w:r>
      <w:r>
        <w:rPr>
          <w:rFonts w:ascii="Arial" w:hAnsi="Arial" w:cs="Arial"/>
          <w:sz w:val="24"/>
          <w:szCs w:val="24"/>
        </w:rPr>
        <w:t xml:space="preserve">ment needs. </w:t>
      </w:r>
    </w:p>
    <w:p w:rsidR="003D336E" w:rsidRPr="003D336E" w:rsidRDefault="003D336E" w:rsidP="003D336E">
      <w:pPr>
        <w:spacing w:line="600" w:lineRule="auto"/>
        <w:rPr>
          <w:rFonts w:ascii="Arial" w:hAnsi="Arial" w:cs="Arial"/>
          <w:sz w:val="24"/>
          <w:szCs w:val="24"/>
        </w:rPr>
      </w:pPr>
      <w:r w:rsidRPr="003D336E">
        <w:rPr>
          <w:rFonts w:ascii="Arial" w:hAnsi="Arial" w:cs="Arial"/>
          <w:sz w:val="24"/>
          <w:szCs w:val="24"/>
        </w:rPr>
        <w:t xml:space="preserve">Discussions during focus groups identified this disparity – from both an associate and managerial level – and all parties agreed that more needed to be done in terms of training and development for the ERP system, and lack of confidence in tasks is proving </w:t>
      </w:r>
      <w:r>
        <w:rPr>
          <w:rFonts w:ascii="Arial" w:hAnsi="Arial" w:cs="Arial"/>
          <w:sz w:val="24"/>
          <w:szCs w:val="24"/>
        </w:rPr>
        <w:t>to be a source of frustrations</w:t>
      </w:r>
      <w:r w:rsidR="0036083F">
        <w:rPr>
          <w:rFonts w:ascii="Arial" w:hAnsi="Arial" w:cs="Arial"/>
          <w:sz w:val="24"/>
          <w:szCs w:val="24"/>
        </w:rPr>
        <w:t>. This is also seen reflected in the Guiding Principles Survey results (Appendix D).</w:t>
      </w:r>
    </w:p>
    <w:p w:rsidR="003D336E" w:rsidRPr="003D336E" w:rsidRDefault="003D336E" w:rsidP="003D336E">
      <w:pPr>
        <w:spacing w:line="600" w:lineRule="auto"/>
        <w:rPr>
          <w:rFonts w:ascii="Arial" w:hAnsi="Arial" w:cs="Arial"/>
          <w:sz w:val="24"/>
          <w:szCs w:val="24"/>
        </w:rPr>
      </w:pPr>
      <w:r w:rsidRPr="003D336E">
        <w:rPr>
          <w:rFonts w:ascii="Arial" w:hAnsi="Arial" w:cs="Arial"/>
          <w:sz w:val="24"/>
          <w:szCs w:val="24"/>
        </w:rPr>
        <w:t>It is further observed that the current structure for</w:t>
      </w:r>
      <w:r w:rsidR="00563AE3">
        <w:rPr>
          <w:rFonts w:ascii="Arial" w:hAnsi="Arial" w:cs="Arial"/>
          <w:sz w:val="24"/>
          <w:szCs w:val="24"/>
        </w:rPr>
        <w:t xml:space="preserve"> the department (Appendix E</w:t>
      </w:r>
      <w:r w:rsidRPr="003D336E">
        <w:rPr>
          <w:rFonts w:ascii="Arial" w:hAnsi="Arial" w:cs="Arial"/>
          <w:sz w:val="24"/>
          <w:szCs w:val="24"/>
        </w:rPr>
        <w:t>) has resulted in project managers themselves working in an isolated manner; each with an individual style and approach to their projects. This disparity has resulted in inefficient, inconsistent processes and procedures, from which continuous improvement activities are limited in scope. The knock-on effect of this “silo” structure also being inconsistent management and expectations of project co-ordin</w:t>
      </w:r>
      <w:r>
        <w:rPr>
          <w:rFonts w:ascii="Arial" w:hAnsi="Arial" w:cs="Arial"/>
          <w:sz w:val="24"/>
          <w:szCs w:val="24"/>
        </w:rPr>
        <w:t>ators, leading to demotivation.</w:t>
      </w:r>
    </w:p>
    <w:p w:rsidR="00441819" w:rsidRDefault="003D336E" w:rsidP="003D336E">
      <w:pPr>
        <w:spacing w:line="600" w:lineRule="auto"/>
        <w:rPr>
          <w:rFonts w:ascii="Arial" w:hAnsi="Arial" w:cs="Arial"/>
          <w:sz w:val="24"/>
          <w:szCs w:val="24"/>
        </w:rPr>
      </w:pPr>
      <w:r w:rsidRPr="003D336E">
        <w:rPr>
          <w:rFonts w:ascii="Arial" w:hAnsi="Arial" w:cs="Arial"/>
          <w:sz w:val="24"/>
          <w:szCs w:val="24"/>
        </w:rPr>
        <w:t>The focus groups identified that project co-ordinators do not feel part of a wider team, with peer group support, Project Managers the same. Customer service personnel feel supported, motivated and part of a team.</w:t>
      </w:r>
    </w:p>
    <w:p w:rsidR="00A26AA0" w:rsidRPr="005642FD" w:rsidRDefault="00C00457" w:rsidP="00C00457">
      <w:pPr>
        <w:spacing w:line="600" w:lineRule="auto"/>
        <w:ind w:left="66" w:firstLine="360"/>
        <w:rPr>
          <w:rFonts w:ascii="Arial" w:hAnsi="Arial" w:cs="Arial"/>
          <w:b/>
          <w:color w:val="1F4E79" w:themeColor="accent5" w:themeShade="80"/>
          <w:sz w:val="24"/>
          <w:szCs w:val="24"/>
        </w:rPr>
      </w:pPr>
      <w:r>
        <w:rPr>
          <w:rFonts w:ascii="Arial" w:hAnsi="Arial" w:cs="Arial"/>
          <w:b/>
          <w:color w:val="1F4E79" w:themeColor="accent5" w:themeShade="80"/>
          <w:sz w:val="24"/>
          <w:szCs w:val="24"/>
        </w:rPr>
        <w:lastRenderedPageBreak/>
        <w:t>6.3</w:t>
      </w:r>
      <w:r>
        <w:rPr>
          <w:rFonts w:ascii="Arial" w:hAnsi="Arial" w:cs="Arial"/>
          <w:b/>
          <w:color w:val="1F4E79" w:themeColor="accent5" w:themeShade="80"/>
          <w:sz w:val="24"/>
          <w:szCs w:val="24"/>
        </w:rPr>
        <w:tab/>
      </w:r>
      <w:r w:rsidR="00A26AA0" w:rsidRPr="005642FD">
        <w:rPr>
          <w:rFonts w:ascii="Arial" w:hAnsi="Arial" w:cs="Arial"/>
          <w:b/>
          <w:color w:val="1F4E79" w:themeColor="accent5" w:themeShade="80"/>
          <w:sz w:val="24"/>
          <w:szCs w:val="24"/>
        </w:rPr>
        <w:t>Shared Service Analysis:</w:t>
      </w:r>
    </w:p>
    <w:p w:rsidR="00A26AA0" w:rsidRDefault="00A26AA0" w:rsidP="00A26AA0">
      <w:pPr>
        <w:spacing w:line="600" w:lineRule="auto"/>
        <w:rPr>
          <w:rFonts w:ascii="Arial" w:hAnsi="Arial" w:cs="Arial"/>
          <w:sz w:val="24"/>
          <w:szCs w:val="24"/>
        </w:rPr>
      </w:pPr>
      <w:r w:rsidRPr="00A26AA0">
        <w:rPr>
          <w:rFonts w:ascii="Arial" w:hAnsi="Arial" w:cs="Arial"/>
          <w:sz w:val="24"/>
          <w:szCs w:val="24"/>
        </w:rPr>
        <w:t xml:space="preserve">Many </w:t>
      </w:r>
      <w:r w:rsidR="00E54FAA" w:rsidRPr="00A26AA0">
        <w:rPr>
          <w:rFonts w:ascii="Arial" w:hAnsi="Arial" w:cs="Arial"/>
          <w:sz w:val="24"/>
          <w:szCs w:val="24"/>
        </w:rPr>
        <w:t>businesses</w:t>
      </w:r>
      <w:r w:rsidRPr="00A26AA0">
        <w:rPr>
          <w:rFonts w:ascii="Arial" w:hAnsi="Arial" w:cs="Arial"/>
          <w:sz w:val="24"/>
          <w:szCs w:val="24"/>
        </w:rPr>
        <w:t xml:space="preserve"> are turning to Shared Service Centre (SSC) models to reduce costs and standardize processes. Shared services work by leveraging positive qualities of an organization to deliver value to the business (Deloitte.com, 2018).  At the top end, to illustrate the potential of SSC’s to a business; NASA implemented a shared service model in 2006 (Nssc.nasa.gov, 2018) leading to realisation of nearly $20 million of savings annually. Further, by the end of 2015, the NASA Shared Services Centre is expected to save the organization a total of over $200 m</w:t>
      </w:r>
      <w:r>
        <w:rPr>
          <w:rFonts w:ascii="Arial" w:hAnsi="Arial" w:cs="Arial"/>
          <w:sz w:val="24"/>
          <w:szCs w:val="24"/>
        </w:rPr>
        <w:t>illion (The EvoLLLution, 2018).</w:t>
      </w:r>
    </w:p>
    <w:p w:rsidR="008C4A56" w:rsidRDefault="004E4B01" w:rsidP="00D7185D">
      <w:pPr>
        <w:spacing w:line="600" w:lineRule="auto"/>
        <w:rPr>
          <w:rFonts w:ascii="Arial" w:hAnsi="Arial" w:cs="Arial"/>
          <w:sz w:val="24"/>
          <w:szCs w:val="24"/>
        </w:rPr>
      </w:pPr>
      <w:r>
        <w:rPr>
          <w:rFonts w:ascii="Arial" w:hAnsi="Arial" w:cs="Arial"/>
          <w:sz w:val="24"/>
          <w:szCs w:val="24"/>
        </w:rPr>
        <w:t xml:space="preserve">Over </w:t>
      </w:r>
      <w:r w:rsidR="008C4A56" w:rsidRPr="008C4A56">
        <w:rPr>
          <w:rFonts w:ascii="Arial" w:hAnsi="Arial" w:cs="Arial"/>
          <w:sz w:val="24"/>
          <w:szCs w:val="24"/>
        </w:rPr>
        <w:t>75% of Fortune 50</w:t>
      </w:r>
      <w:r w:rsidR="008C4A56">
        <w:rPr>
          <w:rFonts w:ascii="Arial" w:hAnsi="Arial" w:cs="Arial"/>
          <w:sz w:val="24"/>
          <w:szCs w:val="24"/>
        </w:rPr>
        <w:t>0 companies operate shared service models, reporting the aim to gain superior performance through</w:t>
      </w:r>
      <w:r w:rsidR="008C4A56" w:rsidRPr="008C4A56">
        <w:rPr>
          <w:rFonts w:ascii="Arial" w:hAnsi="Arial" w:cs="Arial"/>
          <w:sz w:val="24"/>
          <w:szCs w:val="24"/>
        </w:rPr>
        <w:t xml:space="preserve"> cost </w:t>
      </w:r>
      <w:r w:rsidR="008C4A56">
        <w:rPr>
          <w:rFonts w:ascii="Arial" w:hAnsi="Arial" w:cs="Arial"/>
          <w:sz w:val="24"/>
          <w:szCs w:val="24"/>
        </w:rPr>
        <w:t>savings and service enhancement (</w:t>
      </w:r>
      <w:r>
        <w:rPr>
          <w:rFonts w:ascii="Arial" w:hAnsi="Arial" w:cs="Arial"/>
          <w:sz w:val="24"/>
          <w:szCs w:val="24"/>
        </w:rPr>
        <w:t>Richter and Brühl</w:t>
      </w:r>
      <w:r w:rsidRPr="004E4B01">
        <w:rPr>
          <w:rFonts w:ascii="Arial" w:hAnsi="Arial" w:cs="Arial"/>
          <w:sz w:val="24"/>
          <w:szCs w:val="24"/>
        </w:rPr>
        <w:t>, 2017</w:t>
      </w:r>
      <w:r>
        <w:rPr>
          <w:rFonts w:ascii="Arial" w:hAnsi="Arial" w:cs="Arial"/>
          <w:sz w:val="24"/>
          <w:szCs w:val="24"/>
        </w:rPr>
        <w:t>).</w:t>
      </w:r>
      <w:r w:rsidR="00D7185D">
        <w:rPr>
          <w:rFonts w:ascii="Arial" w:hAnsi="Arial" w:cs="Arial"/>
          <w:sz w:val="24"/>
          <w:szCs w:val="24"/>
        </w:rPr>
        <w:t xml:space="preserve"> </w:t>
      </w:r>
    </w:p>
    <w:p w:rsidR="00D7185D" w:rsidRPr="00D7185D" w:rsidRDefault="00A26AA0" w:rsidP="00D7185D">
      <w:pPr>
        <w:spacing w:line="600" w:lineRule="auto"/>
        <w:rPr>
          <w:rFonts w:ascii="Arial" w:hAnsi="Arial" w:cs="Arial"/>
          <w:sz w:val="24"/>
          <w:szCs w:val="24"/>
        </w:rPr>
      </w:pPr>
      <w:r w:rsidRPr="00A26AA0">
        <w:rPr>
          <w:rFonts w:ascii="Arial" w:hAnsi="Arial" w:cs="Arial"/>
          <w:sz w:val="24"/>
          <w:szCs w:val="24"/>
        </w:rPr>
        <w:t>In addition to cost, SSC models have been seen to deliver improvements many firms, sum-up as “adding value”.</w:t>
      </w:r>
    </w:p>
    <w:p w:rsidR="00B5373E" w:rsidRDefault="001A2596" w:rsidP="00F91D91">
      <w:pPr>
        <w:spacing w:line="600" w:lineRule="auto"/>
        <w:rPr>
          <w:rFonts w:ascii="Arial" w:hAnsi="Arial" w:cs="Arial"/>
          <w:sz w:val="24"/>
          <w:szCs w:val="24"/>
        </w:rPr>
      </w:pPr>
      <w:r w:rsidRPr="001A2596">
        <w:rPr>
          <w:rFonts w:ascii="Arial" w:hAnsi="Arial" w:cs="Arial"/>
          <w:sz w:val="24"/>
          <w:szCs w:val="24"/>
        </w:rPr>
        <w:t>As illustrated in figure</w:t>
      </w:r>
      <w:r w:rsidR="00D7185D">
        <w:rPr>
          <w:rFonts w:ascii="Arial" w:hAnsi="Arial" w:cs="Arial"/>
          <w:sz w:val="24"/>
          <w:szCs w:val="24"/>
        </w:rPr>
        <w:t xml:space="preserve"> 1</w:t>
      </w:r>
      <w:r w:rsidRPr="001A2596">
        <w:rPr>
          <w:rFonts w:ascii="Arial" w:hAnsi="Arial" w:cs="Arial"/>
          <w:sz w:val="24"/>
          <w:szCs w:val="24"/>
        </w:rPr>
        <w:t xml:space="preserve">; the three levels of value associated with shared services: Insight – better analysis and control of data to improve decision making; Simplification – standardization of processes and procedures, and removal or adjustment of anything identified to be non-value-adding, Reliability – getting it right first time; improved customer focus and operational performance; are reflected in </w:t>
      </w:r>
      <w:r w:rsidR="006F3FBA">
        <w:rPr>
          <w:rFonts w:ascii="Arial" w:hAnsi="Arial" w:cs="Arial"/>
          <w:sz w:val="24"/>
          <w:szCs w:val="24"/>
        </w:rPr>
        <w:lastRenderedPageBreak/>
        <w:t>XXX</w:t>
      </w:r>
      <w:r w:rsidRPr="001A2596">
        <w:rPr>
          <w:rFonts w:ascii="Arial" w:hAnsi="Arial" w:cs="Arial"/>
          <w:sz w:val="24"/>
          <w:szCs w:val="24"/>
        </w:rPr>
        <w:t>’s Guiding Principles, and are the three areas which have been identified as throug</w:t>
      </w:r>
      <w:r w:rsidR="00AC12E0">
        <w:rPr>
          <w:rFonts w:ascii="Arial" w:hAnsi="Arial" w:cs="Arial"/>
          <w:sz w:val="24"/>
          <w:szCs w:val="24"/>
        </w:rPr>
        <w:t xml:space="preserve">h discussion with the </w:t>
      </w:r>
      <w:r w:rsidRPr="001A2596">
        <w:rPr>
          <w:rFonts w:ascii="Arial" w:hAnsi="Arial" w:cs="Arial"/>
          <w:sz w:val="24"/>
          <w:szCs w:val="24"/>
        </w:rPr>
        <w:t>management team as being areas on which increased focus needs to be placed.</w:t>
      </w:r>
    </w:p>
    <w:p w:rsidR="00AC12E0" w:rsidRDefault="00B5373E" w:rsidP="00F91D91">
      <w:pPr>
        <w:spacing w:line="600" w:lineRule="auto"/>
        <w:rPr>
          <w:rFonts w:ascii="Arial" w:hAnsi="Arial" w:cs="Arial"/>
          <w:sz w:val="24"/>
          <w:szCs w:val="24"/>
        </w:rPr>
      </w:pPr>
      <w:r w:rsidRPr="00A1448B">
        <w:rPr>
          <w:noProof/>
        </w:rPr>
        <w:drawing>
          <wp:anchor distT="0" distB="0" distL="114300" distR="114300" simplePos="0" relativeHeight="251663360" behindDoc="0" locked="0" layoutInCell="1" allowOverlap="1" wp14:anchorId="23B49D77">
            <wp:simplePos x="0" y="0"/>
            <wp:positionH relativeFrom="column">
              <wp:posOffset>866775</wp:posOffset>
            </wp:positionH>
            <wp:positionV relativeFrom="paragraph">
              <wp:posOffset>97790</wp:posOffset>
            </wp:positionV>
            <wp:extent cx="3552190" cy="3407410"/>
            <wp:effectExtent l="0" t="0" r="0" b="254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552190" cy="3407410"/>
                    </a:xfrm>
                    <a:prstGeom prst="rect">
                      <a:avLst/>
                    </a:prstGeom>
                  </pic:spPr>
                </pic:pic>
              </a:graphicData>
            </a:graphic>
            <wp14:sizeRelH relativeFrom="page">
              <wp14:pctWidth>0</wp14:pctWidth>
            </wp14:sizeRelH>
            <wp14:sizeRelV relativeFrom="page">
              <wp14:pctHeight>0</wp14:pctHeight>
            </wp14:sizeRelV>
          </wp:anchor>
        </w:drawing>
      </w:r>
    </w:p>
    <w:p w:rsidR="001A2596" w:rsidRDefault="001A2596" w:rsidP="00F91D91">
      <w:pPr>
        <w:spacing w:line="600" w:lineRule="auto"/>
        <w:rPr>
          <w:rFonts w:ascii="Arial" w:hAnsi="Arial" w:cs="Arial"/>
          <w:sz w:val="24"/>
          <w:szCs w:val="24"/>
        </w:rPr>
      </w:pPr>
    </w:p>
    <w:p w:rsidR="001A2596" w:rsidRDefault="001A2596" w:rsidP="00F91D91">
      <w:pPr>
        <w:spacing w:line="600" w:lineRule="auto"/>
        <w:rPr>
          <w:rFonts w:ascii="Arial" w:hAnsi="Arial" w:cs="Arial"/>
          <w:sz w:val="24"/>
          <w:szCs w:val="24"/>
        </w:rPr>
      </w:pPr>
    </w:p>
    <w:p w:rsidR="001A2596" w:rsidRDefault="001A2596" w:rsidP="00F91D91">
      <w:pPr>
        <w:spacing w:line="600" w:lineRule="auto"/>
        <w:rPr>
          <w:rFonts w:ascii="Arial" w:hAnsi="Arial" w:cs="Arial"/>
          <w:sz w:val="24"/>
          <w:szCs w:val="24"/>
        </w:rPr>
      </w:pPr>
    </w:p>
    <w:p w:rsidR="001A2596" w:rsidRDefault="001A2596" w:rsidP="00F91D91">
      <w:pPr>
        <w:spacing w:line="600" w:lineRule="auto"/>
        <w:rPr>
          <w:rFonts w:ascii="Arial" w:hAnsi="Arial" w:cs="Arial"/>
          <w:sz w:val="24"/>
          <w:szCs w:val="24"/>
        </w:rPr>
      </w:pPr>
    </w:p>
    <w:p w:rsidR="001A2596" w:rsidRDefault="001A2596" w:rsidP="00F91D91">
      <w:pPr>
        <w:spacing w:line="600" w:lineRule="auto"/>
        <w:rPr>
          <w:rFonts w:ascii="Arial" w:hAnsi="Arial" w:cs="Arial"/>
          <w:sz w:val="24"/>
          <w:szCs w:val="24"/>
        </w:rPr>
      </w:pPr>
    </w:p>
    <w:p w:rsidR="00B5373E" w:rsidRDefault="00B5373E" w:rsidP="00F91D91">
      <w:pPr>
        <w:spacing w:line="600" w:lineRule="auto"/>
        <w:rPr>
          <w:rFonts w:ascii="Arial" w:hAnsi="Arial" w:cs="Arial"/>
          <w:sz w:val="24"/>
          <w:szCs w:val="24"/>
        </w:rPr>
      </w:pPr>
    </w:p>
    <w:p w:rsidR="00B5373E" w:rsidRDefault="00B5373E" w:rsidP="00D7185D">
      <w:pPr>
        <w:spacing w:line="240" w:lineRule="auto"/>
        <w:jc w:val="right"/>
        <w:rPr>
          <w:rFonts w:ascii="Arial" w:hAnsi="Arial" w:cs="Arial"/>
          <w:sz w:val="20"/>
          <w:szCs w:val="20"/>
        </w:rPr>
      </w:pPr>
    </w:p>
    <w:p w:rsidR="00D7185D" w:rsidRPr="00D7185D" w:rsidRDefault="00D7185D" w:rsidP="00D7185D">
      <w:pPr>
        <w:spacing w:line="240" w:lineRule="auto"/>
        <w:jc w:val="right"/>
        <w:rPr>
          <w:rFonts w:ascii="Arial" w:hAnsi="Arial" w:cs="Arial"/>
          <w:sz w:val="20"/>
          <w:szCs w:val="20"/>
        </w:rPr>
      </w:pPr>
      <w:r w:rsidRPr="00D7185D">
        <w:rPr>
          <w:rFonts w:ascii="Arial" w:hAnsi="Arial" w:cs="Arial"/>
          <w:sz w:val="20"/>
          <w:szCs w:val="20"/>
        </w:rPr>
        <w:t xml:space="preserve">Fig.1: Three types of value for shared services  </w:t>
      </w:r>
    </w:p>
    <w:p w:rsidR="001A2596" w:rsidRDefault="00D7185D" w:rsidP="00B5373E">
      <w:pPr>
        <w:spacing w:line="600" w:lineRule="auto"/>
        <w:jc w:val="right"/>
        <w:rPr>
          <w:rFonts w:ascii="Arial" w:hAnsi="Arial" w:cs="Arial"/>
          <w:sz w:val="24"/>
          <w:szCs w:val="24"/>
        </w:rPr>
      </w:pPr>
      <w:r w:rsidRPr="00D7185D">
        <w:rPr>
          <w:rFonts w:ascii="Arial" w:hAnsi="Arial" w:cs="Arial"/>
          <w:sz w:val="24"/>
          <w:szCs w:val="24"/>
        </w:rPr>
        <w:t>Source: CEB analysis</w:t>
      </w:r>
    </w:p>
    <w:p w:rsidR="00C34E03" w:rsidRDefault="00E07D7D" w:rsidP="00F91D91">
      <w:pPr>
        <w:spacing w:line="600" w:lineRule="auto"/>
        <w:rPr>
          <w:rFonts w:ascii="Arial" w:hAnsi="Arial" w:cs="Arial"/>
          <w:sz w:val="24"/>
          <w:szCs w:val="24"/>
        </w:rPr>
      </w:pPr>
      <w:r>
        <w:rPr>
          <w:rFonts w:ascii="Arial" w:hAnsi="Arial" w:cs="Arial"/>
          <w:sz w:val="24"/>
          <w:szCs w:val="24"/>
        </w:rPr>
        <w:t>Shared services</w:t>
      </w:r>
      <w:r w:rsidR="007E0D2C">
        <w:rPr>
          <w:rFonts w:ascii="Arial" w:hAnsi="Arial" w:cs="Arial"/>
          <w:sz w:val="24"/>
          <w:szCs w:val="24"/>
        </w:rPr>
        <w:t xml:space="preserve"> share characteristics with Business Process </w:t>
      </w:r>
      <w:r w:rsidR="00AF1C86">
        <w:rPr>
          <w:rFonts w:ascii="Arial" w:hAnsi="Arial" w:cs="Arial"/>
          <w:sz w:val="24"/>
          <w:szCs w:val="24"/>
        </w:rPr>
        <w:t>Reengineering</w:t>
      </w:r>
      <w:r w:rsidR="007E0D2C">
        <w:rPr>
          <w:rFonts w:ascii="Arial" w:hAnsi="Arial" w:cs="Arial"/>
          <w:sz w:val="24"/>
          <w:szCs w:val="24"/>
        </w:rPr>
        <w:t xml:space="preserve"> (BPR) </w:t>
      </w:r>
      <w:r w:rsidR="00AF1C86">
        <w:rPr>
          <w:rFonts w:ascii="Arial" w:hAnsi="Arial" w:cs="Arial"/>
          <w:sz w:val="24"/>
          <w:szCs w:val="24"/>
        </w:rPr>
        <w:t>concepts and</w:t>
      </w:r>
      <w:r>
        <w:rPr>
          <w:rFonts w:ascii="Arial" w:hAnsi="Arial" w:cs="Arial"/>
          <w:sz w:val="24"/>
          <w:szCs w:val="24"/>
        </w:rPr>
        <w:t xml:space="preserve"> are traditionally perceived to be “outsourcing” models</w:t>
      </w:r>
      <w:r w:rsidR="00AF1C86">
        <w:rPr>
          <w:rFonts w:ascii="Arial" w:hAnsi="Arial" w:cs="Arial"/>
          <w:sz w:val="24"/>
          <w:szCs w:val="24"/>
        </w:rPr>
        <w:t xml:space="preserve">; however, many shared services are now part of the company they support, and </w:t>
      </w:r>
      <w:r>
        <w:rPr>
          <w:rFonts w:ascii="Arial" w:hAnsi="Arial" w:cs="Arial"/>
          <w:sz w:val="24"/>
          <w:szCs w:val="24"/>
        </w:rPr>
        <w:t xml:space="preserve">as such many of the </w:t>
      </w:r>
      <w:r w:rsidR="00AF1C86">
        <w:rPr>
          <w:rFonts w:ascii="Arial" w:hAnsi="Arial" w:cs="Arial"/>
          <w:sz w:val="24"/>
          <w:szCs w:val="24"/>
        </w:rPr>
        <w:t xml:space="preserve">historic </w:t>
      </w:r>
      <w:r>
        <w:rPr>
          <w:rFonts w:ascii="Arial" w:hAnsi="Arial" w:cs="Arial"/>
          <w:sz w:val="24"/>
          <w:szCs w:val="24"/>
        </w:rPr>
        <w:t>risks inherent with their implementation</w:t>
      </w:r>
      <w:r w:rsidR="00AF1C86">
        <w:rPr>
          <w:rFonts w:ascii="Arial" w:hAnsi="Arial" w:cs="Arial"/>
          <w:sz w:val="24"/>
          <w:szCs w:val="24"/>
        </w:rPr>
        <w:t xml:space="preserve">, such as </w:t>
      </w:r>
      <w:r>
        <w:rPr>
          <w:rFonts w:ascii="Arial" w:hAnsi="Arial" w:cs="Arial"/>
          <w:sz w:val="24"/>
          <w:szCs w:val="24"/>
        </w:rPr>
        <w:t xml:space="preserve">loss of control, </w:t>
      </w:r>
      <w:r w:rsidR="00AF1C86">
        <w:rPr>
          <w:rFonts w:ascii="Arial" w:hAnsi="Arial" w:cs="Arial"/>
          <w:sz w:val="24"/>
          <w:szCs w:val="24"/>
        </w:rPr>
        <w:t>not being unaligned, are no longer valid.</w:t>
      </w:r>
      <w:r>
        <w:rPr>
          <w:rFonts w:ascii="Arial" w:hAnsi="Arial" w:cs="Arial"/>
          <w:sz w:val="24"/>
          <w:szCs w:val="24"/>
        </w:rPr>
        <w:t xml:space="preserve">  </w:t>
      </w:r>
    </w:p>
    <w:p w:rsidR="006F3FBA" w:rsidRPr="001A2596" w:rsidRDefault="006F3FBA" w:rsidP="00F91D91">
      <w:pPr>
        <w:spacing w:line="600" w:lineRule="auto"/>
        <w:rPr>
          <w:rFonts w:ascii="Arial" w:hAnsi="Arial" w:cs="Arial"/>
          <w:sz w:val="24"/>
          <w:szCs w:val="24"/>
        </w:rPr>
      </w:pPr>
    </w:p>
    <w:p w:rsidR="00CF63C0" w:rsidRDefault="00B454CE" w:rsidP="00F91D91">
      <w:pPr>
        <w:pStyle w:val="ListParagraph"/>
        <w:numPr>
          <w:ilvl w:val="0"/>
          <w:numId w:val="1"/>
        </w:numPr>
        <w:spacing w:line="600" w:lineRule="auto"/>
        <w:ind w:left="426"/>
        <w:rPr>
          <w:rFonts w:ascii="Arial" w:hAnsi="Arial" w:cs="Arial"/>
          <w:b/>
          <w:color w:val="1F4E79" w:themeColor="accent5" w:themeShade="80"/>
          <w:sz w:val="24"/>
          <w:szCs w:val="24"/>
        </w:rPr>
      </w:pPr>
      <w:r>
        <w:rPr>
          <w:rFonts w:ascii="Arial" w:hAnsi="Arial" w:cs="Arial"/>
          <w:b/>
          <w:color w:val="1F4E79" w:themeColor="accent5" w:themeShade="80"/>
          <w:sz w:val="24"/>
          <w:szCs w:val="24"/>
        </w:rPr>
        <w:lastRenderedPageBreak/>
        <w:t>Discussion &amp; Analysis</w:t>
      </w:r>
    </w:p>
    <w:p w:rsidR="00C34E03" w:rsidRPr="00C34E03" w:rsidRDefault="00C34E03" w:rsidP="00C34E03">
      <w:pPr>
        <w:spacing w:line="600" w:lineRule="auto"/>
        <w:rPr>
          <w:rFonts w:ascii="Arial" w:hAnsi="Arial" w:cs="Arial"/>
          <w:sz w:val="24"/>
          <w:szCs w:val="24"/>
        </w:rPr>
      </w:pPr>
      <w:r w:rsidRPr="00C34E03">
        <w:rPr>
          <w:rFonts w:ascii="Arial" w:hAnsi="Arial" w:cs="Arial"/>
          <w:sz w:val="24"/>
          <w:szCs w:val="24"/>
        </w:rPr>
        <w:t>From the research conduc</w:t>
      </w:r>
      <w:r w:rsidR="0045517B">
        <w:rPr>
          <w:rFonts w:ascii="Arial" w:hAnsi="Arial" w:cs="Arial"/>
          <w:sz w:val="24"/>
          <w:szCs w:val="24"/>
        </w:rPr>
        <w:t>ted, the implementation of the SDAT</w:t>
      </w:r>
      <w:r w:rsidRPr="00C34E03">
        <w:rPr>
          <w:rFonts w:ascii="Arial" w:hAnsi="Arial" w:cs="Arial"/>
          <w:sz w:val="24"/>
          <w:szCs w:val="24"/>
        </w:rPr>
        <w:t xml:space="preserve"> within </w:t>
      </w:r>
      <w:r w:rsidR="006F3FBA">
        <w:rPr>
          <w:rFonts w:ascii="Arial" w:hAnsi="Arial" w:cs="Arial"/>
          <w:sz w:val="24"/>
          <w:szCs w:val="24"/>
        </w:rPr>
        <w:t>XXX</w:t>
      </w:r>
      <w:r w:rsidRPr="00C34E03">
        <w:rPr>
          <w:rFonts w:ascii="Arial" w:hAnsi="Arial" w:cs="Arial"/>
          <w:sz w:val="24"/>
          <w:szCs w:val="24"/>
        </w:rPr>
        <w:t xml:space="preserve"> can be seen to be beneficial to the business as would provide much needed standardization and process stability, as well as supporting continuous improvement activities and improving commu</w:t>
      </w:r>
      <w:r w:rsidR="0045517B">
        <w:rPr>
          <w:rFonts w:ascii="Arial" w:hAnsi="Arial" w:cs="Arial"/>
          <w:sz w:val="24"/>
          <w:szCs w:val="24"/>
        </w:rPr>
        <w:t>nication. Mirroring SAP, the SDAT</w:t>
      </w:r>
      <w:r w:rsidRPr="00C34E03">
        <w:rPr>
          <w:rFonts w:ascii="Arial" w:hAnsi="Arial" w:cs="Arial"/>
          <w:sz w:val="24"/>
          <w:szCs w:val="24"/>
        </w:rPr>
        <w:t xml:space="preserve"> administration team would enable the business to ensure alignment of associates, processes and procedures to run in the integrated environment driven by the ERP system. Through harmonizing administrative functions, all areas of service delivery can be effectively monitored and contr</w:t>
      </w:r>
      <w:r w:rsidR="001A2279">
        <w:rPr>
          <w:rFonts w:ascii="Arial" w:hAnsi="Arial" w:cs="Arial"/>
          <w:sz w:val="24"/>
          <w:szCs w:val="24"/>
        </w:rPr>
        <w:t>olled to ensure adherence and so that redundant, ineffectual practice can be identified and resolved.</w:t>
      </w:r>
    </w:p>
    <w:p w:rsidR="001A2279" w:rsidRPr="001A2279" w:rsidRDefault="001A2279" w:rsidP="001A2279">
      <w:pPr>
        <w:spacing w:line="600" w:lineRule="auto"/>
        <w:rPr>
          <w:rFonts w:ascii="Arial" w:hAnsi="Arial" w:cs="Arial"/>
          <w:sz w:val="24"/>
          <w:szCs w:val="24"/>
        </w:rPr>
      </w:pPr>
      <w:r>
        <w:rPr>
          <w:rFonts w:ascii="Arial" w:hAnsi="Arial" w:cs="Arial"/>
          <w:sz w:val="24"/>
          <w:szCs w:val="24"/>
        </w:rPr>
        <w:t>A prime business case for implementation would be the cost saving benefits the organisational enhancement would</w:t>
      </w:r>
      <w:r w:rsidR="00AF1C86">
        <w:rPr>
          <w:rFonts w:ascii="Arial" w:hAnsi="Arial" w:cs="Arial"/>
          <w:sz w:val="24"/>
          <w:szCs w:val="24"/>
        </w:rPr>
        <w:t xml:space="preserve"> achieve, and that </w:t>
      </w:r>
      <w:r w:rsidR="0045517B">
        <w:rPr>
          <w:rFonts w:ascii="Arial" w:hAnsi="Arial" w:cs="Arial"/>
          <w:sz w:val="24"/>
          <w:szCs w:val="24"/>
        </w:rPr>
        <w:t xml:space="preserve">these </w:t>
      </w:r>
      <w:r w:rsidR="00C34E03" w:rsidRPr="00C34E03">
        <w:rPr>
          <w:rFonts w:ascii="Arial" w:hAnsi="Arial" w:cs="Arial"/>
          <w:sz w:val="24"/>
          <w:szCs w:val="24"/>
        </w:rPr>
        <w:t>would be achieved at no additional cost to the business</w:t>
      </w:r>
      <w:r w:rsidR="00AF1C86">
        <w:rPr>
          <w:rFonts w:ascii="Arial" w:hAnsi="Arial" w:cs="Arial"/>
          <w:sz w:val="24"/>
          <w:szCs w:val="24"/>
        </w:rPr>
        <w:t xml:space="preserve">; </w:t>
      </w:r>
      <w:r>
        <w:rPr>
          <w:rFonts w:ascii="Arial" w:hAnsi="Arial" w:cs="Arial"/>
          <w:sz w:val="24"/>
          <w:szCs w:val="24"/>
        </w:rPr>
        <w:t>all required resource (people and technology)</w:t>
      </w:r>
      <w:r w:rsidR="00AF1C86">
        <w:rPr>
          <w:rFonts w:ascii="Arial" w:hAnsi="Arial" w:cs="Arial"/>
          <w:sz w:val="24"/>
          <w:szCs w:val="24"/>
        </w:rPr>
        <w:t xml:space="preserve"> being</w:t>
      </w:r>
      <w:r w:rsidRPr="001A2279">
        <w:rPr>
          <w:rFonts w:ascii="Arial" w:hAnsi="Arial" w:cs="Arial"/>
          <w:sz w:val="24"/>
          <w:szCs w:val="24"/>
        </w:rPr>
        <w:t xml:space="preserve"> available i</w:t>
      </w:r>
      <w:r>
        <w:rPr>
          <w:rFonts w:ascii="Arial" w:hAnsi="Arial" w:cs="Arial"/>
          <w:sz w:val="24"/>
          <w:szCs w:val="24"/>
        </w:rPr>
        <w:t xml:space="preserve">nternally. </w:t>
      </w:r>
      <w:r w:rsidRPr="004A2A0E">
        <w:rPr>
          <w:rFonts w:ascii="Arial" w:hAnsi="Arial" w:cs="Arial"/>
          <w:sz w:val="24"/>
          <w:szCs w:val="24"/>
        </w:rPr>
        <w:t>Efficiency through standardization drives cost savings</w:t>
      </w:r>
      <w:r>
        <w:rPr>
          <w:rFonts w:ascii="Arial" w:hAnsi="Arial" w:cs="Arial"/>
          <w:sz w:val="24"/>
          <w:szCs w:val="24"/>
        </w:rPr>
        <w:t>. Cost savings would be achieved through minimizing administrative errors</w:t>
      </w:r>
      <w:r w:rsidR="004A2A0E">
        <w:rPr>
          <w:rFonts w:ascii="Arial" w:hAnsi="Arial" w:cs="Arial"/>
          <w:sz w:val="24"/>
          <w:szCs w:val="24"/>
        </w:rPr>
        <w:t xml:space="preserve"> that lead to expensive purchasing (i.e. incorrect material – size, specification) or manufacturing errors (i.e. incorrect material issued to production, incorrect production routing assigned). Further through greater efficiencies, increased internal service levels will result; leading to improvements to on-time delivery performance and customer </w:t>
      </w:r>
      <w:r w:rsidR="004A2A0E">
        <w:rPr>
          <w:rFonts w:ascii="Arial" w:hAnsi="Arial" w:cs="Arial"/>
          <w:sz w:val="24"/>
          <w:szCs w:val="24"/>
        </w:rPr>
        <w:lastRenderedPageBreak/>
        <w:t>satisfaction, which ultimately positively effect repeat business and reputation, both critical in a highly competitive and aggressive market.</w:t>
      </w:r>
    </w:p>
    <w:p w:rsidR="00C34E03" w:rsidRDefault="00F660C6" w:rsidP="00C34E03">
      <w:pPr>
        <w:spacing w:line="600" w:lineRule="auto"/>
        <w:rPr>
          <w:rFonts w:ascii="Arial" w:hAnsi="Arial" w:cs="Arial"/>
          <w:sz w:val="24"/>
          <w:szCs w:val="24"/>
        </w:rPr>
      </w:pPr>
      <w:r>
        <w:rPr>
          <w:rFonts w:ascii="Arial" w:hAnsi="Arial" w:cs="Arial"/>
          <w:sz w:val="24"/>
          <w:szCs w:val="24"/>
        </w:rPr>
        <w:t>T</w:t>
      </w:r>
      <w:r w:rsidR="00DA68AE">
        <w:rPr>
          <w:rFonts w:ascii="Arial" w:hAnsi="Arial" w:cs="Arial"/>
          <w:sz w:val="24"/>
          <w:szCs w:val="24"/>
        </w:rPr>
        <w:t>he requirement to improve</w:t>
      </w:r>
      <w:r w:rsidR="00C34E03" w:rsidRPr="00C34E03">
        <w:rPr>
          <w:rFonts w:ascii="Arial" w:hAnsi="Arial" w:cs="Arial"/>
          <w:sz w:val="24"/>
          <w:szCs w:val="24"/>
        </w:rPr>
        <w:t xml:space="preserve"> associate skill </w:t>
      </w:r>
      <w:r w:rsidR="00DA68AE" w:rsidRPr="00C34E03">
        <w:rPr>
          <w:rFonts w:ascii="Arial" w:hAnsi="Arial" w:cs="Arial"/>
          <w:sz w:val="24"/>
          <w:szCs w:val="24"/>
        </w:rPr>
        <w:t>sets and</w:t>
      </w:r>
      <w:r w:rsidR="00DA68AE">
        <w:rPr>
          <w:rFonts w:ascii="Arial" w:hAnsi="Arial" w:cs="Arial"/>
          <w:sz w:val="24"/>
          <w:szCs w:val="24"/>
        </w:rPr>
        <w:t xml:space="preserve"> provide diversity to daily tasks through </w:t>
      </w:r>
      <w:r w:rsidR="00C34E03" w:rsidRPr="00C34E03">
        <w:rPr>
          <w:rFonts w:ascii="Arial" w:hAnsi="Arial" w:cs="Arial"/>
          <w:sz w:val="24"/>
          <w:szCs w:val="24"/>
        </w:rPr>
        <w:t>creating one aligned team</w:t>
      </w:r>
      <w:r w:rsidR="00C34E03">
        <w:rPr>
          <w:rFonts w:ascii="Arial" w:hAnsi="Arial" w:cs="Arial"/>
          <w:sz w:val="24"/>
          <w:szCs w:val="24"/>
        </w:rPr>
        <w:t xml:space="preserve">, will mean </w:t>
      </w:r>
      <w:r w:rsidR="00DA68AE">
        <w:rPr>
          <w:rFonts w:ascii="Arial" w:hAnsi="Arial" w:cs="Arial"/>
          <w:sz w:val="24"/>
          <w:szCs w:val="24"/>
        </w:rPr>
        <w:t>increased sense of associate job satisfaction</w:t>
      </w:r>
      <w:r>
        <w:rPr>
          <w:rFonts w:ascii="Arial" w:hAnsi="Arial" w:cs="Arial"/>
          <w:sz w:val="24"/>
          <w:szCs w:val="24"/>
        </w:rPr>
        <w:t>, something that came out the research as needing to be addressed.</w:t>
      </w:r>
      <w:r w:rsidR="00DA68AE">
        <w:rPr>
          <w:rFonts w:ascii="Arial" w:hAnsi="Arial" w:cs="Arial"/>
          <w:sz w:val="24"/>
          <w:szCs w:val="24"/>
        </w:rPr>
        <w:t xml:space="preserve"> This will be achieved through an improved working environment, feeling part of a team and being provided with the skills, support and guidance required to perform</w:t>
      </w:r>
      <w:r>
        <w:rPr>
          <w:rFonts w:ascii="Arial" w:hAnsi="Arial" w:cs="Arial"/>
          <w:sz w:val="24"/>
          <w:szCs w:val="24"/>
        </w:rPr>
        <w:t xml:space="preserve"> to the best of their ability. Providing both customer service administrators and project co-ordinators the exposure to both standard and project </w:t>
      </w:r>
      <w:r w:rsidR="000E483F">
        <w:rPr>
          <w:rFonts w:ascii="Arial" w:hAnsi="Arial" w:cs="Arial"/>
          <w:sz w:val="24"/>
          <w:szCs w:val="24"/>
        </w:rPr>
        <w:t>orders will provide</w:t>
      </w:r>
      <w:r>
        <w:rPr>
          <w:rFonts w:ascii="Arial" w:hAnsi="Arial" w:cs="Arial"/>
          <w:sz w:val="24"/>
          <w:szCs w:val="24"/>
        </w:rPr>
        <w:t xml:space="preserve"> diversity, customer contact, order ownership and </w:t>
      </w:r>
      <w:r w:rsidR="000E483F">
        <w:rPr>
          <w:rFonts w:ascii="Arial" w:hAnsi="Arial" w:cs="Arial"/>
          <w:sz w:val="24"/>
          <w:szCs w:val="24"/>
        </w:rPr>
        <w:t xml:space="preserve">improved business / product awareness. </w:t>
      </w:r>
    </w:p>
    <w:p w:rsidR="000C3A1C" w:rsidRDefault="00760578" w:rsidP="00C34E03">
      <w:pPr>
        <w:spacing w:line="600" w:lineRule="auto"/>
        <w:rPr>
          <w:rFonts w:ascii="Arial" w:hAnsi="Arial" w:cs="Arial"/>
          <w:sz w:val="24"/>
          <w:szCs w:val="24"/>
        </w:rPr>
      </w:pPr>
      <w:r>
        <w:rPr>
          <w:rFonts w:ascii="Arial" w:hAnsi="Arial" w:cs="Arial"/>
          <w:sz w:val="24"/>
          <w:szCs w:val="24"/>
        </w:rPr>
        <w:t>T</w:t>
      </w:r>
      <w:r w:rsidR="0045517B">
        <w:rPr>
          <w:rFonts w:ascii="Arial" w:hAnsi="Arial" w:cs="Arial"/>
          <w:sz w:val="24"/>
          <w:szCs w:val="24"/>
        </w:rPr>
        <w:t>he enhanceme</w:t>
      </w:r>
      <w:r w:rsidR="000C28F5">
        <w:rPr>
          <w:rFonts w:ascii="Arial" w:hAnsi="Arial" w:cs="Arial"/>
          <w:sz w:val="24"/>
          <w:szCs w:val="24"/>
        </w:rPr>
        <w:t xml:space="preserve">nt of associate skill-sets, </w:t>
      </w:r>
      <w:r w:rsidR="0045517B">
        <w:rPr>
          <w:rFonts w:ascii="Arial" w:hAnsi="Arial" w:cs="Arial"/>
          <w:sz w:val="24"/>
          <w:szCs w:val="24"/>
        </w:rPr>
        <w:t>supporting their development,</w:t>
      </w:r>
      <w:r w:rsidR="000C3A1C">
        <w:rPr>
          <w:rFonts w:ascii="Arial" w:hAnsi="Arial" w:cs="Arial"/>
          <w:sz w:val="24"/>
          <w:szCs w:val="24"/>
        </w:rPr>
        <w:t xml:space="preserve"> would accelerate associate</w:t>
      </w:r>
      <w:r w:rsidR="0045517B">
        <w:rPr>
          <w:rFonts w:ascii="Arial" w:hAnsi="Arial" w:cs="Arial"/>
          <w:sz w:val="24"/>
          <w:szCs w:val="24"/>
        </w:rPr>
        <w:t xml:space="preserve"> </w:t>
      </w:r>
      <w:r w:rsidR="000C28F5">
        <w:rPr>
          <w:rFonts w:ascii="Arial" w:hAnsi="Arial" w:cs="Arial"/>
          <w:sz w:val="24"/>
          <w:szCs w:val="24"/>
        </w:rPr>
        <w:t xml:space="preserve">ability to adapt and adopt </w:t>
      </w:r>
      <w:r w:rsidR="000C3A1C">
        <w:rPr>
          <w:rFonts w:ascii="Arial" w:hAnsi="Arial" w:cs="Arial"/>
          <w:sz w:val="24"/>
          <w:szCs w:val="24"/>
        </w:rPr>
        <w:t xml:space="preserve">to </w:t>
      </w:r>
      <w:r w:rsidR="000C28F5">
        <w:rPr>
          <w:rFonts w:ascii="Arial" w:hAnsi="Arial" w:cs="Arial"/>
          <w:sz w:val="24"/>
          <w:szCs w:val="24"/>
        </w:rPr>
        <w:t>new technologies</w:t>
      </w:r>
      <w:r w:rsidR="000C3A1C">
        <w:rPr>
          <w:rFonts w:ascii="Arial" w:hAnsi="Arial" w:cs="Arial"/>
          <w:sz w:val="24"/>
          <w:szCs w:val="24"/>
        </w:rPr>
        <w:t xml:space="preserve"> and processes; b</w:t>
      </w:r>
      <w:r w:rsidR="000C28F5">
        <w:rPr>
          <w:rFonts w:ascii="Arial" w:hAnsi="Arial" w:cs="Arial"/>
          <w:sz w:val="24"/>
          <w:szCs w:val="24"/>
        </w:rPr>
        <w:t>eing better positioned to support order management activities, and problem solving</w:t>
      </w:r>
      <w:r w:rsidR="000C3A1C">
        <w:rPr>
          <w:rFonts w:ascii="Arial" w:hAnsi="Arial" w:cs="Arial"/>
          <w:sz w:val="24"/>
          <w:szCs w:val="24"/>
        </w:rPr>
        <w:t xml:space="preserve"> efficiently and pragmatically</w:t>
      </w:r>
      <w:r w:rsidR="000C28F5">
        <w:rPr>
          <w:rFonts w:ascii="Arial" w:hAnsi="Arial" w:cs="Arial"/>
          <w:sz w:val="24"/>
          <w:szCs w:val="24"/>
        </w:rPr>
        <w:t>.</w:t>
      </w:r>
      <w:r w:rsidR="000C3A1C">
        <w:rPr>
          <w:rFonts w:ascii="Arial" w:hAnsi="Arial" w:cs="Arial"/>
          <w:sz w:val="24"/>
          <w:szCs w:val="24"/>
        </w:rPr>
        <w:t xml:space="preserve"> </w:t>
      </w:r>
    </w:p>
    <w:p w:rsidR="00AF1C86" w:rsidRPr="00C34E03" w:rsidRDefault="000C3A1C" w:rsidP="00C34E03">
      <w:pPr>
        <w:spacing w:line="600" w:lineRule="auto"/>
        <w:rPr>
          <w:rFonts w:ascii="Arial" w:hAnsi="Arial" w:cs="Arial"/>
          <w:sz w:val="24"/>
          <w:szCs w:val="24"/>
        </w:rPr>
      </w:pPr>
      <w:r>
        <w:rPr>
          <w:rFonts w:ascii="Arial" w:hAnsi="Arial" w:cs="Arial"/>
          <w:sz w:val="24"/>
          <w:szCs w:val="24"/>
        </w:rPr>
        <w:t>It is anticipated that heightened</w:t>
      </w:r>
      <w:r w:rsidR="00760578">
        <w:rPr>
          <w:rFonts w:ascii="Arial" w:hAnsi="Arial" w:cs="Arial"/>
          <w:sz w:val="24"/>
          <w:szCs w:val="24"/>
        </w:rPr>
        <w:t xml:space="preserve"> associate</w:t>
      </w:r>
      <w:r>
        <w:rPr>
          <w:rFonts w:ascii="Arial" w:hAnsi="Arial" w:cs="Arial"/>
          <w:sz w:val="24"/>
          <w:szCs w:val="24"/>
        </w:rPr>
        <w:t xml:space="preserve"> </w:t>
      </w:r>
      <w:r w:rsidR="00760578">
        <w:rPr>
          <w:rFonts w:ascii="Arial" w:hAnsi="Arial" w:cs="Arial"/>
          <w:sz w:val="24"/>
          <w:szCs w:val="24"/>
        </w:rPr>
        <w:t>capabilities, will lead to greater autonomy, leading to increased job satisfaction, which in turn will positively effect retention levels, itself a cost saving benefit, given the associated cost of recruitment. The structure of SDAT within the organization would also support better succession planning and provide opportunity for progression, further positively affecting associate satisfaction levels.</w:t>
      </w:r>
    </w:p>
    <w:p w:rsidR="000C28F5" w:rsidRDefault="00C34E03" w:rsidP="003122BC">
      <w:pPr>
        <w:spacing w:line="600" w:lineRule="auto"/>
        <w:rPr>
          <w:rFonts w:ascii="Arial" w:hAnsi="Arial" w:cs="Arial"/>
          <w:sz w:val="24"/>
          <w:szCs w:val="24"/>
        </w:rPr>
      </w:pPr>
      <w:r w:rsidRPr="00C34E03">
        <w:rPr>
          <w:rFonts w:ascii="Arial" w:hAnsi="Arial" w:cs="Arial"/>
          <w:sz w:val="24"/>
          <w:szCs w:val="24"/>
        </w:rPr>
        <w:lastRenderedPageBreak/>
        <w:t>Based on the current operational structure and to minimise disruption to both the business and associates it is proposed th</w:t>
      </w:r>
      <w:r w:rsidR="00563AE3">
        <w:rPr>
          <w:rFonts w:ascii="Arial" w:hAnsi="Arial" w:cs="Arial"/>
          <w:sz w:val="24"/>
          <w:szCs w:val="24"/>
        </w:rPr>
        <w:t>at a structure as presented in A</w:t>
      </w:r>
      <w:r w:rsidRPr="00C34E03">
        <w:rPr>
          <w:rFonts w:ascii="Arial" w:hAnsi="Arial" w:cs="Arial"/>
          <w:sz w:val="24"/>
          <w:szCs w:val="24"/>
        </w:rPr>
        <w:t>ppen</w:t>
      </w:r>
      <w:r w:rsidR="00563AE3">
        <w:rPr>
          <w:rFonts w:ascii="Arial" w:hAnsi="Arial" w:cs="Arial"/>
          <w:sz w:val="24"/>
          <w:szCs w:val="24"/>
        </w:rPr>
        <w:t>dix E</w:t>
      </w:r>
      <w:r w:rsidR="00DB0782">
        <w:rPr>
          <w:rFonts w:ascii="Arial" w:hAnsi="Arial" w:cs="Arial"/>
          <w:sz w:val="24"/>
          <w:szCs w:val="24"/>
        </w:rPr>
        <w:t xml:space="preserve"> is utilized. To support project management functions associates will be assigned</w:t>
      </w:r>
      <w:r w:rsidR="00760578">
        <w:rPr>
          <w:rFonts w:ascii="Arial" w:hAnsi="Arial" w:cs="Arial"/>
          <w:sz w:val="24"/>
          <w:szCs w:val="24"/>
        </w:rPr>
        <w:t xml:space="preserve"> / seconded</w:t>
      </w:r>
      <w:r w:rsidR="00DB0782">
        <w:rPr>
          <w:rFonts w:ascii="Arial" w:hAnsi="Arial" w:cs="Arial"/>
          <w:sz w:val="24"/>
          <w:szCs w:val="24"/>
        </w:rPr>
        <w:t xml:space="preserve"> to projects / project managers on a case by case basis</w:t>
      </w:r>
      <w:r w:rsidR="0054428F">
        <w:rPr>
          <w:rFonts w:ascii="Arial" w:hAnsi="Arial" w:cs="Arial"/>
          <w:sz w:val="24"/>
          <w:szCs w:val="24"/>
        </w:rPr>
        <w:t xml:space="preserve"> by the commercial manager</w:t>
      </w:r>
      <w:r w:rsidR="00DB0782">
        <w:rPr>
          <w:rFonts w:ascii="Arial" w:hAnsi="Arial" w:cs="Arial"/>
          <w:sz w:val="24"/>
          <w:szCs w:val="24"/>
        </w:rPr>
        <w:t xml:space="preserve">. This will give </w:t>
      </w:r>
      <w:r w:rsidR="0054428F">
        <w:rPr>
          <w:rFonts w:ascii="Arial" w:hAnsi="Arial" w:cs="Arial"/>
          <w:sz w:val="24"/>
          <w:szCs w:val="24"/>
        </w:rPr>
        <w:t xml:space="preserve">associates </w:t>
      </w:r>
      <w:r w:rsidR="00DB0782">
        <w:rPr>
          <w:rFonts w:ascii="Arial" w:hAnsi="Arial" w:cs="Arial"/>
          <w:sz w:val="24"/>
          <w:szCs w:val="24"/>
        </w:rPr>
        <w:t>experience of working with dif</w:t>
      </w:r>
      <w:r w:rsidR="0054428F">
        <w:rPr>
          <w:rFonts w:ascii="Arial" w:hAnsi="Arial" w:cs="Arial"/>
          <w:sz w:val="24"/>
          <w:szCs w:val="24"/>
        </w:rPr>
        <w:t xml:space="preserve">ferent managers and projects, and as processes will be standardized, will ensure that the service received by project managers will be consistent, and without gaps due to associate holiday or sickness, as another member of the shared service team can support. </w:t>
      </w:r>
    </w:p>
    <w:p w:rsidR="00C34E03" w:rsidRDefault="00C34E03" w:rsidP="003122BC">
      <w:pPr>
        <w:spacing w:line="600" w:lineRule="auto"/>
        <w:rPr>
          <w:rFonts w:ascii="Arial" w:hAnsi="Arial" w:cs="Arial"/>
          <w:sz w:val="24"/>
          <w:szCs w:val="24"/>
        </w:rPr>
      </w:pPr>
      <w:r w:rsidRPr="00C34E03">
        <w:rPr>
          <w:rFonts w:ascii="Arial" w:hAnsi="Arial" w:cs="Arial"/>
          <w:sz w:val="24"/>
          <w:szCs w:val="24"/>
        </w:rPr>
        <w:t>The imp</w:t>
      </w:r>
      <w:r w:rsidR="000E483F">
        <w:rPr>
          <w:rFonts w:ascii="Arial" w:hAnsi="Arial" w:cs="Arial"/>
          <w:sz w:val="24"/>
          <w:szCs w:val="24"/>
        </w:rPr>
        <w:t>lementation of the service te</w:t>
      </w:r>
      <w:r w:rsidR="000C28F5">
        <w:rPr>
          <w:rFonts w:ascii="Arial" w:hAnsi="Arial" w:cs="Arial"/>
          <w:sz w:val="24"/>
          <w:szCs w:val="24"/>
        </w:rPr>
        <w:t>am is an organizational change, one that has BPR as means of continuous improvement, at its core. A</w:t>
      </w:r>
      <w:r w:rsidR="000E483F">
        <w:rPr>
          <w:rFonts w:ascii="Arial" w:hAnsi="Arial" w:cs="Arial"/>
          <w:sz w:val="24"/>
          <w:szCs w:val="24"/>
        </w:rPr>
        <w:t>s such change management and stakeholder eng</w:t>
      </w:r>
      <w:r w:rsidR="000C28F5">
        <w:rPr>
          <w:rFonts w:ascii="Arial" w:hAnsi="Arial" w:cs="Arial"/>
          <w:sz w:val="24"/>
          <w:szCs w:val="24"/>
        </w:rPr>
        <w:t>agement theory and models must</w:t>
      </w:r>
      <w:r w:rsidR="000E483F">
        <w:rPr>
          <w:rFonts w:ascii="Arial" w:hAnsi="Arial" w:cs="Arial"/>
          <w:sz w:val="24"/>
          <w:szCs w:val="24"/>
        </w:rPr>
        <w:t xml:space="preserve"> be considered and applied. Based on the </w:t>
      </w:r>
      <w:r w:rsidR="005926E3">
        <w:rPr>
          <w:rFonts w:ascii="Arial" w:hAnsi="Arial" w:cs="Arial"/>
          <w:sz w:val="24"/>
          <w:szCs w:val="24"/>
        </w:rPr>
        <w:t xml:space="preserve">level of </w:t>
      </w:r>
      <w:r w:rsidR="000E483F">
        <w:rPr>
          <w:rFonts w:ascii="Arial" w:hAnsi="Arial" w:cs="Arial"/>
          <w:sz w:val="24"/>
          <w:szCs w:val="24"/>
        </w:rPr>
        <w:t>change being made,</w:t>
      </w:r>
      <w:r w:rsidR="005926E3">
        <w:rPr>
          <w:rFonts w:ascii="Arial" w:hAnsi="Arial" w:cs="Arial"/>
          <w:sz w:val="24"/>
          <w:szCs w:val="24"/>
        </w:rPr>
        <w:t xml:space="preserve"> and the effects such a change will have on </w:t>
      </w:r>
      <w:r w:rsidR="000C28F5">
        <w:rPr>
          <w:rFonts w:ascii="Arial" w:hAnsi="Arial" w:cs="Arial"/>
          <w:sz w:val="24"/>
          <w:szCs w:val="24"/>
        </w:rPr>
        <w:t>a</w:t>
      </w:r>
      <w:r w:rsidR="0036083F">
        <w:rPr>
          <w:rFonts w:ascii="Arial" w:hAnsi="Arial" w:cs="Arial"/>
          <w:sz w:val="24"/>
          <w:szCs w:val="24"/>
        </w:rPr>
        <w:t xml:space="preserve"> large</w:t>
      </w:r>
      <w:r w:rsidR="000C28F5">
        <w:rPr>
          <w:rFonts w:ascii="Arial" w:hAnsi="Arial" w:cs="Arial"/>
          <w:sz w:val="24"/>
          <w:szCs w:val="24"/>
        </w:rPr>
        <w:t xml:space="preserve"> number of </w:t>
      </w:r>
      <w:r w:rsidR="005926E3">
        <w:rPr>
          <w:rFonts w:ascii="Arial" w:hAnsi="Arial" w:cs="Arial"/>
          <w:sz w:val="24"/>
          <w:szCs w:val="24"/>
        </w:rPr>
        <w:t>stakeholders,</w:t>
      </w:r>
      <w:r w:rsidR="00760578">
        <w:rPr>
          <w:rFonts w:ascii="Arial" w:hAnsi="Arial" w:cs="Arial"/>
          <w:sz w:val="24"/>
          <w:szCs w:val="24"/>
        </w:rPr>
        <w:t xml:space="preserve"> it is suggested</w:t>
      </w:r>
      <w:r w:rsidR="000E483F">
        <w:rPr>
          <w:rFonts w:ascii="Arial" w:hAnsi="Arial" w:cs="Arial"/>
          <w:sz w:val="24"/>
          <w:szCs w:val="24"/>
        </w:rPr>
        <w:t xml:space="preserve"> that </w:t>
      </w:r>
      <w:r w:rsidRPr="00C34E03">
        <w:rPr>
          <w:rFonts w:ascii="Arial" w:hAnsi="Arial" w:cs="Arial"/>
          <w:sz w:val="24"/>
          <w:szCs w:val="24"/>
        </w:rPr>
        <w:t>Kotter’s 8 stage change model</w:t>
      </w:r>
      <w:r w:rsidR="003122BC">
        <w:rPr>
          <w:rFonts w:ascii="Arial" w:hAnsi="Arial" w:cs="Arial"/>
          <w:sz w:val="24"/>
          <w:szCs w:val="24"/>
        </w:rPr>
        <w:t xml:space="preserve"> (A</w:t>
      </w:r>
      <w:r w:rsidR="000E483F">
        <w:rPr>
          <w:rFonts w:ascii="Arial" w:hAnsi="Arial" w:cs="Arial"/>
          <w:sz w:val="24"/>
          <w:szCs w:val="24"/>
        </w:rPr>
        <w:t>ppend</w:t>
      </w:r>
      <w:r w:rsidR="004F4EFC">
        <w:rPr>
          <w:rFonts w:ascii="Arial" w:hAnsi="Arial" w:cs="Arial"/>
          <w:sz w:val="24"/>
          <w:szCs w:val="24"/>
        </w:rPr>
        <w:t>ix H</w:t>
      </w:r>
      <w:r w:rsidR="00760578">
        <w:rPr>
          <w:rFonts w:ascii="Arial" w:hAnsi="Arial" w:cs="Arial"/>
          <w:sz w:val="24"/>
          <w:szCs w:val="24"/>
        </w:rPr>
        <w:t>) is used as a framework to guide</w:t>
      </w:r>
      <w:r w:rsidR="000E483F">
        <w:rPr>
          <w:rFonts w:ascii="Arial" w:hAnsi="Arial" w:cs="Arial"/>
          <w:sz w:val="24"/>
          <w:szCs w:val="24"/>
        </w:rPr>
        <w:t xml:space="preserve"> the change. </w:t>
      </w:r>
      <w:r w:rsidR="000C28F5">
        <w:rPr>
          <w:rFonts w:ascii="Arial" w:hAnsi="Arial" w:cs="Arial"/>
          <w:sz w:val="24"/>
          <w:szCs w:val="24"/>
        </w:rPr>
        <w:t>This</w:t>
      </w:r>
      <w:r w:rsidRPr="00C34E03">
        <w:rPr>
          <w:rFonts w:ascii="Arial" w:hAnsi="Arial" w:cs="Arial"/>
          <w:sz w:val="24"/>
          <w:szCs w:val="24"/>
        </w:rPr>
        <w:t xml:space="preserve"> model has been suggested due to the level of focus t</w:t>
      </w:r>
      <w:r w:rsidR="005926E3">
        <w:rPr>
          <w:rFonts w:ascii="Arial" w:hAnsi="Arial" w:cs="Arial"/>
          <w:sz w:val="24"/>
          <w:szCs w:val="24"/>
        </w:rPr>
        <w:t>hat it gives to the</w:t>
      </w:r>
      <w:r w:rsidR="00760578">
        <w:rPr>
          <w:rFonts w:ascii="Arial" w:hAnsi="Arial" w:cs="Arial"/>
          <w:sz w:val="24"/>
          <w:szCs w:val="24"/>
        </w:rPr>
        <w:t xml:space="preserve"> initial stages of the </w:t>
      </w:r>
      <w:r w:rsidR="00D15BFA">
        <w:rPr>
          <w:rFonts w:ascii="Arial" w:hAnsi="Arial" w:cs="Arial"/>
          <w:sz w:val="24"/>
          <w:szCs w:val="24"/>
        </w:rPr>
        <w:t>change</w:t>
      </w:r>
      <w:r w:rsidR="005926E3" w:rsidRPr="005926E3">
        <w:rPr>
          <w:rFonts w:ascii="Arial" w:hAnsi="Arial" w:cs="Arial"/>
          <w:sz w:val="24"/>
          <w:szCs w:val="24"/>
        </w:rPr>
        <w:t xml:space="preserve"> – creating a sense of urgency and creating the guiding coalition</w:t>
      </w:r>
      <w:r w:rsidR="005926E3">
        <w:rPr>
          <w:rFonts w:ascii="Arial" w:hAnsi="Arial" w:cs="Arial"/>
          <w:sz w:val="24"/>
          <w:szCs w:val="24"/>
        </w:rPr>
        <w:t xml:space="preserve"> – both critical antecedents to the change being successful</w:t>
      </w:r>
      <w:r w:rsidR="00D15BFA">
        <w:rPr>
          <w:rFonts w:ascii="Arial" w:hAnsi="Arial" w:cs="Arial"/>
          <w:sz w:val="24"/>
          <w:szCs w:val="24"/>
        </w:rPr>
        <w:t>, and both vital given current diminished levels of associate satisfaction</w:t>
      </w:r>
      <w:r w:rsidR="005926E3">
        <w:rPr>
          <w:rFonts w:ascii="Arial" w:hAnsi="Arial" w:cs="Arial"/>
          <w:sz w:val="24"/>
          <w:szCs w:val="24"/>
        </w:rPr>
        <w:t xml:space="preserve">.  </w:t>
      </w:r>
      <w:r w:rsidR="00E07D7D" w:rsidRPr="000C28F5">
        <w:rPr>
          <w:rFonts w:ascii="Arial" w:hAnsi="Arial" w:cs="Arial"/>
          <w:sz w:val="24"/>
          <w:szCs w:val="24"/>
        </w:rPr>
        <w:t xml:space="preserve">The emphasis on </w:t>
      </w:r>
      <w:r w:rsidR="00CE224C" w:rsidRPr="000C28F5">
        <w:rPr>
          <w:rFonts w:ascii="Arial" w:hAnsi="Arial" w:cs="Arial"/>
          <w:sz w:val="24"/>
          <w:szCs w:val="24"/>
        </w:rPr>
        <w:t>criticality of stakeholder engagement</w:t>
      </w:r>
      <w:r w:rsidR="00D15BFA">
        <w:rPr>
          <w:rFonts w:ascii="Arial" w:hAnsi="Arial" w:cs="Arial"/>
          <w:sz w:val="24"/>
          <w:szCs w:val="24"/>
        </w:rPr>
        <w:t xml:space="preserve"> in this</w:t>
      </w:r>
      <w:r w:rsidR="00E07D7D" w:rsidRPr="000C28F5">
        <w:rPr>
          <w:rFonts w:ascii="Arial" w:hAnsi="Arial" w:cs="Arial"/>
          <w:sz w:val="24"/>
          <w:szCs w:val="24"/>
        </w:rPr>
        <w:t xml:space="preserve"> change process is </w:t>
      </w:r>
      <w:r w:rsidR="000C28F5" w:rsidRPr="000C28F5">
        <w:rPr>
          <w:rFonts w:ascii="Arial" w:hAnsi="Arial" w:cs="Arial"/>
          <w:sz w:val="24"/>
          <w:szCs w:val="24"/>
        </w:rPr>
        <w:t xml:space="preserve">evidenced on the </w:t>
      </w:r>
      <w:r w:rsidR="005926E3" w:rsidRPr="000C28F5">
        <w:rPr>
          <w:rFonts w:ascii="Arial" w:hAnsi="Arial" w:cs="Arial"/>
          <w:sz w:val="24"/>
          <w:szCs w:val="24"/>
        </w:rPr>
        <w:t>f</w:t>
      </w:r>
      <w:r w:rsidRPr="000C28F5">
        <w:rPr>
          <w:rFonts w:ascii="Arial" w:hAnsi="Arial" w:cs="Arial"/>
          <w:sz w:val="24"/>
          <w:szCs w:val="24"/>
        </w:rPr>
        <w:t>orc</w:t>
      </w:r>
      <w:r w:rsidR="004F4EFC">
        <w:rPr>
          <w:rFonts w:ascii="Arial" w:hAnsi="Arial" w:cs="Arial"/>
          <w:sz w:val="24"/>
          <w:szCs w:val="24"/>
        </w:rPr>
        <w:t>e field analysis (Appendix F</w:t>
      </w:r>
      <w:r w:rsidR="000C28F5" w:rsidRPr="000C28F5">
        <w:rPr>
          <w:rFonts w:ascii="Arial" w:hAnsi="Arial" w:cs="Arial"/>
          <w:sz w:val="24"/>
          <w:szCs w:val="24"/>
        </w:rPr>
        <w:t xml:space="preserve">) that has been </w:t>
      </w:r>
      <w:r w:rsidR="005926E3" w:rsidRPr="000C28F5">
        <w:rPr>
          <w:rFonts w:ascii="Arial" w:hAnsi="Arial" w:cs="Arial"/>
          <w:sz w:val="24"/>
          <w:szCs w:val="24"/>
        </w:rPr>
        <w:t>compiled</w:t>
      </w:r>
      <w:r w:rsidRPr="000C28F5">
        <w:rPr>
          <w:rFonts w:ascii="Arial" w:hAnsi="Arial" w:cs="Arial"/>
          <w:sz w:val="24"/>
          <w:szCs w:val="24"/>
        </w:rPr>
        <w:t xml:space="preserve"> together with a stakeholder power / </w:t>
      </w:r>
      <w:r w:rsidRPr="000C28F5">
        <w:rPr>
          <w:rFonts w:ascii="Arial" w:hAnsi="Arial" w:cs="Arial"/>
          <w:sz w:val="24"/>
          <w:szCs w:val="24"/>
        </w:rPr>
        <w:lastRenderedPageBreak/>
        <w:t>influence analysis</w:t>
      </w:r>
      <w:r w:rsidR="004F4EFC">
        <w:rPr>
          <w:rFonts w:ascii="Arial" w:hAnsi="Arial" w:cs="Arial"/>
          <w:sz w:val="24"/>
          <w:szCs w:val="24"/>
        </w:rPr>
        <w:t xml:space="preserve"> (Appendix G</w:t>
      </w:r>
      <w:r w:rsidR="000C28F5" w:rsidRPr="000C28F5">
        <w:rPr>
          <w:rFonts w:ascii="Arial" w:hAnsi="Arial" w:cs="Arial"/>
          <w:sz w:val="24"/>
          <w:szCs w:val="24"/>
        </w:rPr>
        <w:t xml:space="preserve">). These analyses demonstrate that the proposed change campaign is viable and has identified </w:t>
      </w:r>
      <w:r w:rsidRPr="000C28F5">
        <w:rPr>
          <w:rFonts w:ascii="Arial" w:hAnsi="Arial" w:cs="Arial"/>
          <w:sz w:val="24"/>
          <w:szCs w:val="24"/>
        </w:rPr>
        <w:t>support</w:t>
      </w:r>
      <w:r w:rsidR="000C28F5" w:rsidRPr="000C28F5">
        <w:rPr>
          <w:rFonts w:ascii="Arial" w:hAnsi="Arial" w:cs="Arial"/>
          <w:sz w:val="24"/>
          <w:szCs w:val="24"/>
        </w:rPr>
        <w:t>ers</w:t>
      </w:r>
      <w:r w:rsidR="00D15BFA">
        <w:rPr>
          <w:rFonts w:ascii="Arial" w:hAnsi="Arial" w:cs="Arial"/>
          <w:sz w:val="24"/>
          <w:szCs w:val="24"/>
        </w:rPr>
        <w:t xml:space="preserve"> and resistors to</w:t>
      </w:r>
      <w:r w:rsidRPr="000C28F5">
        <w:rPr>
          <w:rFonts w:ascii="Arial" w:hAnsi="Arial" w:cs="Arial"/>
          <w:sz w:val="24"/>
          <w:szCs w:val="24"/>
        </w:rPr>
        <w:t xml:space="preserve"> the </w:t>
      </w:r>
      <w:r w:rsidR="00D15BFA">
        <w:rPr>
          <w:rFonts w:ascii="Arial" w:hAnsi="Arial" w:cs="Arial"/>
          <w:sz w:val="24"/>
          <w:szCs w:val="24"/>
        </w:rPr>
        <w:t xml:space="preserve">change process to </w:t>
      </w:r>
      <w:r w:rsidR="005926E3" w:rsidRPr="000C28F5">
        <w:rPr>
          <w:rFonts w:ascii="Arial" w:hAnsi="Arial" w:cs="Arial"/>
          <w:sz w:val="24"/>
          <w:szCs w:val="24"/>
        </w:rPr>
        <w:t xml:space="preserve">ensure </w:t>
      </w:r>
      <w:r w:rsidR="000C28F5" w:rsidRPr="000C28F5">
        <w:rPr>
          <w:rFonts w:ascii="Arial" w:hAnsi="Arial" w:cs="Arial"/>
          <w:sz w:val="24"/>
          <w:szCs w:val="24"/>
        </w:rPr>
        <w:t xml:space="preserve">maximise </w:t>
      </w:r>
      <w:r w:rsidR="005926E3" w:rsidRPr="000C28F5">
        <w:rPr>
          <w:rFonts w:ascii="Arial" w:hAnsi="Arial" w:cs="Arial"/>
          <w:sz w:val="24"/>
          <w:szCs w:val="24"/>
        </w:rPr>
        <w:t>effective stakeholder engagement</w:t>
      </w:r>
      <w:r w:rsidR="000C28F5" w:rsidRPr="000C28F5">
        <w:rPr>
          <w:rFonts w:ascii="Arial" w:hAnsi="Arial" w:cs="Arial"/>
          <w:sz w:val="24"/>
          <w:szCs w:val="24"/>
        </w:rPr>
        <w:t xml:space="preserve"> and direct focus </w:t>
      </w:r>
      <w:r w:rsidR="002F2737" w:rsidRPr="000C28F5">
        <w:rPr>
          <w:rFonts w:ascii="Arial" w:hAnsi="Arial" w:cs="Arial"/>
          <w:sz w:val="24"/>
          <w:szCs w:val="24"/>
        </w:rPr>
        <w:t>accordingly.</w:t>
      </w:r>
    </w:p>
    <w:p w:rsidR="0040634A" w:rsidRDefault="003122BC" w:rsidP="003122BC">
      <w:pPr>
        <w:spacing w:line="600" w:lineRule="auto"/>
        <w:rPr>
          <w:rFonts w:ascii="Arial" w:hAnsi="Arial" w:cs="Arial"/>
          <w:sz w:val="24"/>
          <w:szCs w:val="24"/>
        </w:rPr>
      </w:pPr>
      <w:r>
        <w:rPr>
          <w:rFonts w:ascii="Arial" w:hAnsi="Arial" w:cs="Arial"/>
          <w:sz w:val="24"/>
          <w:szCs w:val="24"/>
        </w:rPr>
        <w:t>It is evident that much</w:t>
      </w:r>
      <w:r w:rsidR="00F524FE">
        <w:rPr>
          <w:rFonts w:ascii="Arial" w:hAnsi="Arial" w:cs="Arial"/>
          <w:sz w:val="24"/>
          <w:szCs w:val="24"/>
        </w:rPr>
        <w:t>, if not all,</w:t>
      </w:r>
      <w:r>
        <w:rPr>
          <w:rFonts w:ascii="Arial" w:hAnsi="Arial" w:cs="Arial"/>
          <w:sz w:val="24"/>
          <w:szCs w:val="24"/>
        </w:rPr>
        <w:t xml:space="preserve"> of the resistance will emanate from the existing project team –</w:t>
      </w:r>
      <w:r w:rsidR="00315207">
        <w:rPr>
          <w:rFonts w:ascii="Arial" w:hAnsi="Arial" w:cs="Arial"/>
          <w:sz w:val="24"/>
          <w:szCs w:val="24"/>
        </w:rPr>
        <w:t xml:space="preserve"> </w:t>
      </w:r>
      <w:r>
        <w:rPr>
          <w:rFonts w:ascii="Arial" w:hAnsi="Arial" w:cs="Arial"/>
          <w:sz w:val="24"/>
          <w:szCs w:val="24"/>
        </w:rPr>
        <w:t>discussions centred around loss of control, perceptions</w:t>
      </w:r>
      <w:r w:rsidR="00315207">
        <w:rPr>
          <w:rFonts w:ascii="Arial" w:hAnsi="Arial" w:cs="Arial"/>
          <w:sz w:val="24"/>
          <w:szCs w:val="24"/>
        </w:rPr>
        <w:t xml:space="preserve"> from some that it would be a step back from a career or position perspective – so the implementation would need take this into consideration; else such negative perceptions could derail the success of the campaign. From this it would be suggested that associates assigned to the SDAT be given change of titles. The</w:t>
      </w:r>
      <w:r w:rsidR="00441819">
        <w:rPr>
          <w:rFonts w:ascii="Arial" w:hAnsi="Arial" w:cs="Arial"/>
          <w:sz w:val="24"/>
          <w:szCs w:val="24"/>
        </w:rPr>
        <w:t xml:space="preserve"> </w:t>
      </w:r>
      <w:r w:rsidR="00315207">
        <w:rPr>
          <w:rFonts w:ascii="Arial" w:hAnsi="Arial" w:cs="Arial"/>
          <w:sz w:val="24"/>
          <w:szCs w:val="24"/>
        </w:rPr>
        <w:t xml:space="preserve">change </w:t>
      </w:r>
      <w:r w:rsidR="00441819">
        <w:rPr>
          <w:rFonts w:ascii="Arial" w:hAnsi="Arial" w:cs="Arial"/>
          <w:sz w:val="24"/>
          <w:szCs w:val="24"/>
        </w:rPr>
        <w:t xml:space="preserve">would support prevention of a false hierarchy within the team, everyone being on an ‘even playing field,’ and the </w:t>
      </w:r>
      <w:r w:rsidR="00915456">
        <w:rPr>
          <w:rFonts w:ascii="Arial" w:hAnsi="Arial" w:cs="Arial"/>
          <w:sz w:val="24"/>
          <w:szCs w:val="24"/>
        </w:rPr>
        <w:t>title of both associates and the team should reflect the importance of the team to the business</w:t>
      </w:r>
      <w:r w:rsidR="002C7FA9">
        <w:rPr>
          <w:rFonts w:ascii="Arial" w:hAnsi="Arial" w:cs="Arial"/>
          <w:sz w:val="24"/>
          <w:szCs w:val="24"/>
        </w:rPr>
        <w:t xml:space="preserve"> from which the associates would garner a shared sense of pride and an element of prestige.</w:t>
      </w:r>
    </w:p>
    <w:p w:rsidR="00F91D91" w:rsidRPr="00C34E03" w:rsidRDefault="00D15BFA" w:rsidP="003122BC">
      <w:pPr>
        <w:spacing w:line="600" w:lineRule="auto"/>
        <w:rPr>
          <w:rFonts w:ascii="Arial" w:hAnsi="Arial" w:cs="Arial"/>
          <w:sz w:val="24"/>
          <w:szCs w:val="24"/>
        </w:rPr>
      </w:pPr>
      <w:r>
        <w:rPr>
          <w:rFonts w:ascii="Arial" w:hAnsi="Arial" w:cs="Arial"/>
          <w:sz w:val="24"/>
          <w:szCs w:val="24"/>
        </w:rPr>
        <w:t xml:space="preserve">The time-line presented in the PID would need to be revised </w:t>
      </w:r>
      <w:r w:rsidR="002C7FA9">
        <w:rPr>
          <w:rFonts w:ascii="Arial" w:hAnsi="Arial" w:cs="Arial"/>
          <w:sz w:val="24"/>
          <w:szCs w:val="24"/>
        </w:rPr>
        <w:t>to</w:t>
      </w:r>
      <w:r>
        <w:rPr>
          <w:rFonts w:ascii="Arial" w:hAnsi="Arial" w:cs="Arial"/>
          <w:sz w:val="24"/>
          <w:szCs w:val="24"/>
        </w:rPr>
        <w:t xml:space="preserve"> take into consideration time for stakeholder communication and discussion prior to the change, and to enable stakeholders to input into the processes and operational procedures, to best achieve, and leverage, inclusion and engagement. </w:t>
      </w:r>
    </w:p>
    <w:p w:rsidR="0040634A" w:rsidRPr="00F91D91" w:rsidRDefault="0040634A" w:rsidP="00F91D91">
      <w:pPr>
        <w:spacing w:line="600" w:lineRule="auto"/>
        <w:rPr>
          <w:rFonts w:ascii="Arial" w:hAnsi="Arial" w:cs="Arial"/>
          <w:b/>
          <w:color w:val="1F4E79" w:themeColor="accent5" w:themeShade="80"/>
          <w:sz w:val="24"/>
          <w:szCs w:val="24"/>
        </w:rPr>
      </w:pPr>
    </w:p>
    <w:p w:rsidR="00CF63C0" w:rsidRPr="00CF63C0" w:rsidRDefault="00C27218" w:rsidP="00F91D91">
      <w:pPr>
        <w:pStyle w:val="ListParagraph"/>
        <w:numPr>
          <w:ilvl w:val="0"/>
          <w:numId w:val="1"/>
        </w:numPr>
        <w:spacing w:line="600" w:lineRule="auto"/>
        <w:ind w:left="426"/>
        <w:rPr>
          <w:rFonts w:ascii="Arial" w:hAnsi="Arial" w:cs="Arial"/>
          <w:b/>
          <w:color w:val="1F4E79" w:themeColor="accent5" w:themeShade="80"/>
          <w:sz w:val="24"/>
          <w:szCs w:val="24"/>
        </w:rPr>
      </w:pPr>
      <w:r>
        <w:rPr>
          <w:rFonts w:ascii="Arial" w:hAnsi="Arial" w:cs="Arial"/>
          <w:b/>
          <w:color w:val="1F4E79" w:themeColor="accent5" w:themeShade="80"/>
          <w:sz w:val="24"/>
          <w:szCs w:val="24"/>
        </w:rPr>
        <w:lastRenderedPageBreak/>
        <w:t>Conclusion &amp; Recommendations</w:t>
      </w:r>
    </w:p>
    <w:p w:rsidR="004A2A0E" w:rsidRPr="004A2A0E" w:rsidRDefault="004A2A0E" w:rsidP="000B07BE">
      <w:pPr>
        <w:spacing w:line="600" w:lineRule="auto"/>
        <w:rPr>
          <w:rFonts w:ascii="Arial" w:hAnsi="Arial" w:cs="Arial"/>
          <w:sz w:val="24"/>
          <w:szCs w:val="24"/>
        </w:rPr>
      </w:pPr>
      <w:r w:rsidRPr="004A2A0E">
        <w:rPr>
          <w:rFonts w:ascii="Arial" w:hAnsi="Arial" w:cs="Arial"/>
          <w:sz w:val="24"/>
          <w:szCs w:val="24"/>
        </w:rPr>
        <w:t>In conclusion, and with ref</w:t>
      </w:r>
      <w:r w:rsidR="002C7FA9">
        <w:rPr>
          <w:rFonts w:ascii="Arial" w:hAnsi="Arial" w:cs="Arial"/>
          <w:sz w:val="24"/>
          <w:szCs w:val="24"/>
        </w:rPr>
        <w:t>erence to the aims set out in t</w:t>
      </w:r>
      <w:r w:rsidRPr="004A2A0E">
        <w:rPr>
          <w:rFonts w:ascii="Arial" w:hAnsi="Arial" w:cs="Arial"/>
          <w:sz w:val="24"/>
          <w:szCs w:val="24"/>
        </w:rPr>
        <w:t>his</w:t>
      </w:r>
      <w:r w:rsidR="002C7FA9">
        <w:rPr>
          <w:rFonts w:ascii="Arial" w:hAnsi="Arial" w:cs="Arial"/>
          <w:sz w:val="24"/>
          <w:szCs w:val="24"/>
        </w:rPr>
        <w:t xml:space="preserve"> report; it is </w:t>
      </w:r>
      <w:r w:rsidRPr="004A2A0E">
        <w:rPr>
          <w:rFonts w:ascii="Arial" w:hAnsi="Arial" w:cs="Arial"/>
          <w:sz w:val="24"/>
          <w:szCs w:val="24"/>
        </w:rPr>
        <w:t>that the there is sufficient validation to support the i</w:t>
      </w:r>
      <w:r w:rsidR="002C7FA9">
        <w:rPr>
          <w:rFonts w:ascii="Arial" w:hAnsi="Arial" w:cs="Arial"/>
          <w:sz w:val="24"/>
          <w:szCs w:val="24"/>
        </w:rPr>
        <w:t>mplementation of an SDAT</w:t>
      </w:r>
      <w:r w:rsidRPr="004A2A0E">
        <w:rPr>
          <w:rFonts w:ascii="Arial" w:hAnsi="Arial" w:cs="Arial"/>
          <w:sz w:val="24"/>
          <w:szCs w:val="24"/>
        </w:rPr>
        <w:t xml:space="preserve"> for sales </w:t>
      </w:r>
      <w:r>
        <w:rPr>
          <w:rFonts w:ascii="Arial" w:hAnsi="Arial" w:cs="Arial"/>
          <w:sz w:val="24"/>
          <w:szCs w:val="24"/>
        </w:rPr>
        <w:t>order</w:t>
      </w:r>
      <w:r w:rsidR="002C7FA9">
        <w:rPr>
          <w:rFonts w:ascii="Arial" w:hAnsi="Arial" w:cs="Arial"/>
          <w:sz w:val="24"/>
          <w:szCs w:val="24"/>
        </w:rPr>
        <w:t xml:space="preserve"> management administration functions </w:t>
      </w:r>
      <w:r w:rsidR="00652AE1">
        <w:rPr>
          <w:rFonts w:ascii="Arial" w:hAnsi="Arial" w:cs="Arial"/>
          <w:sz w:val="24"/>
          <w:szCs w:val="24"/>
        </w:rPr>
        <w:t xml:space="preserve">from both an operational and associate perspective. </w:t>
      </w:r>
    </w:p>
    <w:p w:rsidR="004A2A0E" w:rsidRPr="004A2A0E" w:rsidRDefault="002C7FA9" w:rsidP="000B07BE">
      <w:pPr>
        <w:spacing w:line="600" w:lineRule="auto"/>
        <w:rPr>
          <w:rFonts w:ascii="Arial" w:hAnsi="Arial" w:cs="Arial"/>
          <w:sz w:val="24"/>
          <w:szCs w:val="24"/>
        </w:rPr>
      </w:pPr>
      <w:r>
        <w:rPr>
          <w:rFonts w:ascii="Arial" w:hAnsi="Arial" w:cs="Arial"/>
          <w:sz w:val="24"/>
          <w:szCs w:val="24"/>
        </w:rPr>
        <w:t>C</w:t>
      </w:r>
      <w:r w:rsidR="004A2A0E" w:rsidRPr="004A2A0E">
        <w:rPr>
          <w:rFonts w:ascii="Arial" w:hAnsi="Arial" w:cs="Arial"/>
          <w:sz w:val="24"/>
          <w:szCs w:val="24"/>
        </w:rPr>
        <w:t>ost savings inherent to the business directly resultant</w:t>
      </w:r>
      <w:r>
        <w:rPr>
          <w:rFonts w:ascii="Arial" w:hAnsi="Arial" w:cs="Arial"/>
          <w:sz w:val="24"/>
          <w:szCs w:val="24"/>
        </w:rPr>
        <w:t xml:space="preserve"> to the change have been identified and discussed. However, whilst it is recognised that a financial value cannot be estimated attributable to the implementation, the service ‘value’ improvements alone would make this campaign worthwhile. </w:t>
      </w:r>
    </w:p>
    <w:p w:rsidR="004A2A0E" w:rsidRPr="004A2A0E" w:rsidRDefault="00652AE1" w:rsidP="000B07BE">
      <w:pPr>
        <w:spacing w:line="600" w:lineRule="auto"/>
        <w:rPr>
          <w:rFonts w:ascii="Arial" w:hAnsi="Arial" w:cs="Arial"/>
          <w:sz w:val="24"/>
          <w:szCs w:val="24"/>
        </w:rPr>
      </w:pPr>
      <w:r>
        <w:rPr>
          <w:rFonts w:ascii="Arial" w:hAnsi="Arial" w:cs="Arial"/>
          <w:sz w:val="24"/>
          <w:szCs w:val="24"/>
        </w:rPr>
        <w:t>G</w:t>
      </w:r>
      <w:r w:rsidR="004A2A0E" w:rsidRPr="004A2A0E">
        <w:rPr>
          <w:rFonts w:ascii="Arial" w:hAnsi="Arial" w:cs="Arial"/>
          <w:sz w:val="24"/>
          <w:szCs w:val="24"/>
        </w:rPr>
        <w:t>reater efficienc</w:t>
      </w:r>
      <w:r>
        <w:rPr>
          <w:rFonts w:ascii="Arial" w:hAnsi="Arial" w:cs="Arial"/>
          <w:sz w:val="24"/>
          <w:szCs w:val="24"/>
        </w:rPr>
        <w:t xml:space="preserve">ies and service levels through process adherence and control have been addressed and put forward. These have been linked to cost savings and have also been linked to associate well-being and performance levels. </w:t>
      </w:r>
    </w:p>
    <w:p w:rsidR="004F051C" w:rsidRDefault="00652AE1" w:rsidP="000B07BE">
      <w:pPr>
        <w:spacing w:line="600" w:lineRule="auto"/>
        <w:rPr>
          <w:rFonts w:ascii="Arial" w:hAnsi="Arial" w:cs="Arial"/>
          <w:sz w:val="24"/>
          <w:szCs w:val="24"/>
        </w:rPr>
      </w:pPr>
      <w:r>
        <w:rPr>
          <w:rFonts w:ascii="Arial" w:hAnsi="Arial" w:cs="Arial"/>
          <w:sz w:val="24"/>
          <w:szCs w:val="24"/>
        </w:rPr>
        <w:t xml:space="preserve">A </w:t>
      </w:r>
      <w:r w:rsidR="004A2A0E" w:rsidRPr="004A2A0E">
        <w:rPr>
          <w:rFonts w:ascii="Arial" w:hAnsi="Arial" w:cs="Arial"/>
          <w:sz w:val="24"/>
          <w:szCs w:val="24"/>
        </w:rPr>
        <w:t>structure for the t</w:t>
      </w:r>
      <w:r>
        <w:rPr>
          <w:rFonts w:ascii="Arial" w:hAnsi="Arial" w:cs="Arial"/>
          <w:sz w:val="24"/>
          <w:szCs w:val="24"/>
        </w:rPr>
        <w:t xml:space="preserve">eam has been proposed. However, due to the extent of impact on associates affected by the change, due diligence must be conducted, and due attention must be given to the change management of the implementation. A dedicated project team, with an assigned change manager and leader, should be put in place to ensure the change is managed at each stage with critical focus on associate engagement, inclusion and communication. As a result, the ultimate structure would need further </w:t>
      </w:r>
      <w:r w:rsidR="004F4EFC">
        <w:rPr>
          <w:rFonts w:ascii="Arial" w:hAnsi="Arial" w:cs="Arial"/>
          <w:sz w:val="24"/>
          <w:szCs w:val="24"/>
        </w:rPr>
        <w:t xml:space="preserve">development, and would need to include reporting </w:t>
      </w:r>
      <w:r w:rsidR="004F4EFC">
        <w:rPr>
          <w:rFonts w:ascii="Arial" w:hAnsi="Arial" w:cs="Arial"/>
          <w:sz w:val="24"/>
          <w:szCs w:val="24"/>
        </w:rPr>
        <w:lastRenderedPageBreak/>
        <w:t>structures and information flow directions for other stakeholder groups outside of the SDAT.</w:t>
      </w:r>
    </w:p>
    <w:p w:rsidR="004A2A0E" w:rsidRPr="004A2A0E" w:rsidRDefault="00652AE1" w:rsidP="000B07BE">
      <w:pPr>
        <w:spacing w:line="600" w:lineRule="auto"/>
        <w:rPr>
          <w:rFonts w:ascii="Arial" w:hAnsi="Arial" w:cs="Arial"/>
          <w:sz w:val="24"/>
          <w:szCs w:val="24"/>
        </w:rPr>
      </w:pPr>
      <w:r>
        <w:rPr>
          <w:rFonts w:ascii="Arial" w:hAnsi="Arial" w:cs="Arial"/>
          <w:sz w:val="24"/>
          <w:szCs w:val="24"/>
        </w:rPr>
        <w:t>Report l</w:t>
      </w:r>
      <w:r w:rsidR="004A2A0E" w:rsidRPr="004A2A0E">
        <w:rPr>
          <w:rFonts w:ascii="Arial" w:hAnsi="Arial" w:cs="Arial"/>
          <w:sz w:val="24"/>
          <w:szCs w:val="24"/>
        </w:rPr>
        <w:t>imitations recognized:</w:t>
      </w:r>
    </w:p>
    <w:p w:rsidR="004A2A0E" w:rsidRPr="00441819" w:rsidRDefault="004A2A0E" w:rsidP="000B07BE">
      <w:pPr>
        <w:pStyle w:val="ListParagraph"/>
        <w:numPr>
          <w:ilvl w:val="0"/>
          <w:numId w:val="45"/>
        </w:numPr>
        <w:spacing w:line="600" w:lineRule="auto"/>
        <w:rPr>
          <w:rFonts w:ascii="Arial" w:hAnsi="Arial" w:cs="Arial"/>
          <w:sz w:val="24"/>
          <w:szCs w:val="24"/>
        </w:rPr>
      </w:pPr>
      <w:r w:rsidRPr="00441819">
        <w:rPr>
          <w:rFonts w:ascii="Arial" w:hAnsi="Arial" w:cs="Arial"/>
          <w:sz w:val="24"/>
          <w:szCs w:val="24"/>
        </w:rPr>
        <w:t>Unable to effectively quantify training deficiencies as current training matrix for assoc</w:t>
      </w:r>
      <w:r w:rsidR="00441819" w:rsidRPr="00441819">
        <w:rPr>
          <w:rFonts w:ascii="Arial" w:hAnsi="Arial" w:cs="Arial"/>
          <w:sz w:val="24"/>
          <w:szCs w:val="24"/>
        </w:rPr>
        <w:t xml:space="preserve">iates is too ‘top-level’. </w:t>
      </w:r>
      <w:r w:rsidRPr="00441819">
        <w:rPr>
          <w:rFonts w:ascii="Arial" w:hAnsi="Arial" w:cs="Arial"/>
          <w:sz w:val="24"/>
          <w:szCs w:val="24"/>
        </w:rPr>
        <w:t xml:space="preserve">Further the training matrix has been populated by the project managers, themselves not subject experts, so reliability of data must be questioned.  </w:t>
      </w:r>
    </w:p>
    <w:p w:rsidR="004A2A0E" w:rsidRPr="00441819" w:rsidRDefault="004F4EFC" w:rsidP="000B07BE">
      <w:pPr>
        <w:pStyle w:val="ListParagraph"/>
        <w:numPr>
          <w:ilvl w:val="0"/>
          <w:numId w:val="44"/>
        </w:numPr>
        <w:spacing w:line="600" w:lineRule="auto"/>
        <w:rPr>
          <w:rFonts w:ascii="Arial" w:hAnsi="Arial" w:cs="Arial"/>
          <w:sz w:val="24"/>
          <w:szCs w:val="24"/>
        </w:rPr>
      </w:pPr>
      <w:r w:rsidRPr="00441819">
        <w:rPr>
          <w:rFonts w:ascii="Arial" w:hAnsi="Arial" w:cs="Arial"/>
          <w:sz w:val="24"/>
          <w:szCs w:val="24"/>
        </w:rPr>
        <w:t>Non-conformance</w:t>
      </w:r>
      <w:r>
        <w:rPr>
          <w:rFonts w:ascii="Arial" w:hAnsi="Arial" w:cs="Arial"/>
          <w:sz w:val="24"/>
          <w:szCs w:val="24"/>
        </w:rPr>
        <w:t xml:space="preserve"> data was to be used to quantify cost of administrative errors</w:t>
      </w:r>
      <w:r w:rsidR="000B07BE">
        <w:rPr>
          <w:rFonts w:ascii="Arial" w:hAnsi="Arial" w:cs="Arial"/>
          <w:sz w:val="24"/>
          <w:szCs w:val="24"/>
        </w:rPr>
        <w:t xml:space="preserve"> to the business</w:t>
      </w:r>
      <w:r>
        <w:rPr>
          <w:rFonts w:ascii="Arial" w:hAnsi="Arial" w:cs="Arial"/>
          <w:sz w:val="24"/>
          <w:szCs w:val="24"/>
        </w:rPr>
        <w:t xml:space="preserve">, however </w:t>
      </w:r>
      <w:r w:rsidR="0036083F">
        <w:rPr>
          <w:rFonts w:ascii="Arial" w:hAnsi="Arial" w:cs="Arial"/>
          <w:sz w:val="24"/>
          <w:szCs w:val="24"/>
        </w:rPr>
        <w:t xml:space="preserve">the level of ‘root cause’ detail was insufficient to enable data to be extrapolated to support hypotheses. </w:t>
      </w:r>
    </w:p>
    <w:p w:rsidR="004A2A0E" w:rsidRPr="004A2A0E" w:rsidRDefault="004A2A0E" w:rsidP="000B07BE">
      <w:pPr>
        <w:spacing w:line="600" w:lineRule="auto"/>
        <w:rPr>
          <w:rFonts w:ascii="Arial" w:hAnsi="Arial" w:cs="Arial"/>
          <w:sz w:val="24"/>
          <w:szCs w:val="24"/>
        </w:rPr>
      </w:pPr>
      <w:r w:rsidRPr="004A2A0E">
        <w:rPr>
          <w:rFonts w:ascii="Arial" w:hAnsi="Arial" w:cs="Arial"/>
          <w:sz w:val="24"/>
          <w:szCs w:val="24"/>
        </w:rPr>
        <w:t>The following recommendations are put forward for consideration:</w:t>
      </w:r>
    </w:p>
    <w:p w:rsidR="004A2A0E" w:rsidRPr="00A20D56" w:rsidRDefault="004A2A0E" w:rsidP="000B07BE">
      <w:pPr>
        <w:pStyle w:val="ListParagraph"/>
        <w:numPr>
          <w:ilvl w:val="0"/>
          <w:numId w:val="43"/>
        </w:numPr>
        <w:spacing w:line="600" w:lineRule="auto"/>
        <w:rPr>
          <w:rFonts w:ascii="Arial" w:hAnsi="Arial" w:cs="Arial"/>
          <w:sz w:val="24"/>
          <w:szCs w:val="24"/>
        </w:rPr>
      </w:pPr>
      <w:r w:rsidRPr="00A20D56">
        <w:rPr>
          <w:rFonts w:ascii="Arial" w:hAnsi="Arial" w:cs="Arial"/>
          <w:sz w:val="24"/>
          <w:szCs w:val="24"/>
        </w:rPr>
        <w:t xml:space="preserve">Ensure the Guiding Principles are </w:t>
      </w:r>
    </w:p>
    <w:p w:rsidR="00A20D56" w:rsidRDefault="004A2A0E" w:rsidP="000B07BE">
      <w:pPr>
        <w:pStyle w:val="ListParagraph"/>
        <w:numPr>
          <w:ilvl w:val="0"/>
          <w:numId w:val="43"/>
        </w:numPr>
        <w:spacing w:line="600" w:lineRule="auto"/>
        <w:rPr>
          <w:rFonts w:ascii="Arial" w:hAnsi="Arial" w:cs="Arial"/>
          <w:sz w:val="24"/>
          <w:szCs w:val="24"/>
        </w:rPr>
      </w:pPr>
      <w:r w:rsidRPr="00A20D56">
        <w:rPr>
          <w:rFonts w:ascii="Arial" w:hAnsi="Arial" w:cs="Arial"/>
          <w:sz w:val="24"/>
          <w:szCs w:val="24"/>
        </w:rPr>
        <w:t>Better collation and analysis of reasons for non-conformances and / or scrap to enable more accurate identification of issues relating to administrative errors.</w:t>
      </w:r>
    </w:p>
    <w:p w:rsidR="00A20D56" w:rsidRDefault="004A2A0E" w:rsidP="000B07BE">
      <w:pPr>
        <w:pStyle w:val="ListParagraph"/>
        <w:numPr>
          <w:ilvl w:val="0"/>
          <w:numId w:val="43"/>
        </w:numPr>
        <w:spacing w:line="600" w:lineRule="auto"/>
        <w:rPr>
          <w:rFonts w:ascii="Arial" w:hAnsi="Arial" w:cs="Arial"/>
          <w:sz w:val="24"/>
          <w:szCs w:val="24"/>
        </w:rPr>
      </w:pPr>
      <w:r w:rsidRPr="00A20D56">
        <w:rPr>
          <w:rFonts w:ascii="Arial" w:hAnsi="Arial" w:cs="Arial"/>
          <w:sz w:val="24"/>
          <w:szCs w:val="24"/>
        </w:rPr>
        <w:t xml:space="preserve">Develop more detailed OTD report, </w:t>
      </w:r>
      <w:r w:rsidR="00441819" w:rsidRPr="00A20D56">
        <w:rPr>
          <w:rFonts w:ascii="Arial" w:hAnsi="Arial" w:cs="Arial"/>
          <w:sz w:val="24"/>
          <w:szCs w:val="24"/>
        </w:rPr>
        <w:t>to</w:t>
      </w:r>
      <w:r w:rsidRPr="00A20D56">
        <w:rPr>
          <w:rFonts w:ascii="Arial" w:hAnsi="Arial" w:cs="Arial"/>
          <w:sz w:val="24"/>
          <w:szCs w:val="24"/>
        </w:rPr>
        <w:t xml:space="preserve"> be able to report on</w:t>
      </w:r>
      <w:r w:rsidR="00441819">
        <w:rPr>
          <w:rFonts w:ascii="Arial" w:hAnsi="Arial" w:cs="Arial"/>
          <w:sz w:val="24"/>
          <w:szCs w:val="24"/>
        </w:rPr>
        <w:t xml:space="preserve"> specific cause </w:t>
      </w:r>
      <w:r w:rsidR="00652AE1">
        <w:rPr>
          <w:rFonts w:ascii="Arial" w:hAnsi="Arial" w:cs="Arial"/>
          <w:sz w:val="24"/>
          <w:szCs w:val="24"/>
        </w:rPr>
        <w:t>and effects</w:t>
      </w:r>
      <w:r w:rsidR="00441819">
        <w:rPr>
          <w:rFonts w:ascii="Arial" w:hAnsi="Arial" w:cs="Arial"/>
          <w:sz w:val="24"/>
          <w:szCs w:val="24"/>
        </w:rPr>
        <w:t xml:space="preserve"> relating</w:t>
      </w:r>
      <w:r w:rsidRPr="00A20D56">
        <w:rPr>
          <w:rFonts w:ascii="Arial" w:hAnsi="Arial" w:cs="Arial"/>
          <w:sz w:val="24"/>
          <w:szCs w:val="24"/>
        </w:rPr>
        <w:t xml:space="preserve"> </w:t>
      </w:r>
      <w:r w:rsidR="00652AE1">
        <w:rPr>
          <w:rFonts w:ascii="Arial" w:hAnsi="Arial" w:cs="Arial"/>
          <w:sz w:val="24"/>
          <w:szCs w:val="24"/>
        </w:rPr>
        <w:t xml:space="preserve">to cost, quality and </w:t>
      </w:r>
      <w:r w:rsidR="00B4018D">
        <w:rPr>
          <w:rFonts w:ascii="Arial" w:hAnsi="Arial" w:cs="Arial"/>
          <w:sz w:val="24"/>
          <w:szCs w:val="24"/>
        </w:rPr>
        <w:t>schedule – business critical</w:t>
      </w:r>
      <w:r w:rsidRPr="00A20D56">
        <w:rPr>
          <w:rFonts w:ascii="Arial" w:hAnsi="Arial" w:cs="Arial"/>
          <w:sz w:val="24"/>
          <w:szCs w:val="24"/>
        </w:rPr>
        <w:t>.</w:t>
      </w:r>
    </w:p>
    <w:p w:rsidR="00A20D56" w:rsidRDefault="004A2A0E" w:rsidP="000B07BE">
      <w:pPr>
        <w:pStyle w:val="ListParagraph"/>
        <w:numPr>
          <w:ilvl w:val="0"/>
          <w:numId w:val="43"/>
        </w:numPr>
        <w:spacing w:line="600" w:lineRule="auto"/>
        <w:rPr>
          <w:rFonts w:ascii="Arial" w:hAnsi="Arial" w:cs="Arial"/>
          <w:sz w:val="24"/>
          <w:szCs w:val="24"/>
        </w:rPr>
      </w:pPr>
      <w:r w:rsidRPr="00A20D56">
        <w:rPr>
          <w:rFonts w:ascii="Arial" w:hAnsi="Arial" w:cs="Arial"/>
          <w:sz w:val="24"/>
          <w:szCs w:val="24"/>
        </w:rPr>
        <w:t>Implement and monitor detailed training and development plans that better reflect associate roles and responsibilities</w:t>
      </w:r>
      <w:r w:rsidR="00A20D56">
        <w:rPr>
          <w:rFonts w:ascii="Arial" w:hAnsi="Arial" w:cs="Arial"/>
          <w:sz w:val="24"/>
          <w:szCs w:val="24"/>
        </w:rPr>
        <w:t>.</w:t>
      </w:r>
    </w:p>
    <w:p w:rsidR="00A20D56" w:rsidRDefault="004A2A0E" w:rsidP="000B07BE">
      <w:pPr>
        <w:pStyle w:val="ListParagraph"/>
        <w:numPr>
          <w:ilvl w:val="0"/>
          <w:numId w:val="43"/>
        </w:numPr>
        <w:spacing w:line="600" w:lineRule="auto"/>
        <w:rPr>
          <w:rFonts w:ascii="Arial" w:hAnsi="Arial" w:cs="Arial"/>
          <w:sz w:val="24"/>
          <w:szCs w:val="24"/>
        </w:rPr>
      </w:pPr>
      <w:r w:rsidRPr="00A20D56">
        <w:rPr>
          <w:rFonts w:ascii="Arial" w:hAnsi="Arial" w:cs="Arial"/>
          <w:sz w:val="24"/>
          <w:szCs w:val="24"/>
        </w:rPr>
        <w:lastRenderedPageBreak/>
        <w:t xml:space="preserve">Implement </w:t>
      </w:r>
      <w:r w:rsidR="004F4EFC">
        <w:rPr>
          <w:rFonts w:ascii="Arial" w:hAnsi="Arial" w:cs="Arial"/>
          <w:sz w:val="24"/>
          <w:szCs w:val="24"/>
        </w:rPr>
        <w:t xml:space="preserve">immediate </w:t>
      </w:r>
      <w:r w:rsidRPr="00A20D56">
        <w:rPr>
          <w:rFonts w:ascii="Arial" w:hAnsi="Arial" w:cs="Arial"/>
          <w:sz w:val="24"/>
          <w:szCs w:val="24"/>
        </w:rPr>
        <w:t>refresher ERP training programmes for a</w:t>
      </w:r>
      <w:r w:rsidR="00A20D56">
        <w:rPr>
          <w:rFonts w:ascii="Arial" w:hAnsi="Arial" w:cs="Arial"/>
          <w:sz w:val="24"/>
          <w:szCs w:val="24"/>
        </w:rPr>
        <w:t>ll order ‘execution’ associates.</w:t>
      </w:r>
    </w:p>
    <w:p w:rsidR="004F4EFC" w:rsidRDefault="004F4EFC" w:rsidP="000B07BE">
      <w:pPr>
        <w:pStyle w:val="ListParagraph"/>
        <w:numPr>
          <w:ilvl w:val="0"/>
          <w:numId w:val="43"/>
        </w:numPr>
        <w:spacing w:line="600" w:lineRule="auto"/>
        <w:rPr>
          <w:rFonts w:ascii="Arial" w:hAnsi="Arial" w:cs="Arial"/>
          <w:sz w:val="24"/>
          <w:szCs w:val="24"/>
        </w:rPr>
      </w:pPr>
      <w:r>
        <w:rPr>
          <w:rFonts w:ascii="Arial" w:hAnsi="Arial" w:cs="Arial"/>
          <w:sz w:val="24"/>
          <w:szCs w:val="24"/>
        </w:rPr>
        <w:t xml:space="preserve">Detailed analysis of processes currently being followed in both departments to identify areas for immediate standardization (through awareness and training), and those that can be in future. </w:t>
      </w:r>
    </w:p>
    <w:p w:rsidR="008476B2" w:rsidRDefault="004A2A0E" w:rsidP="000B07BE">
      <w:pPr>
        <w:pStyle w:val="ListParagraph"/>
        <w:numPr>
          <w:ilvl w:val="0"/>
          <w:numId w:val="43"/>
        </w:numPr>
        <w:spacing w:line="600" w:lineRule="auto"/>
        <w:rPr>
          <w:rFonts w:ascii="Arial" w:hAnsi="Arial" w:cs="Arial"/>
          <w:sz w:val="24"/>
          <w:szCs w:val="24"/>
        </w:rPr>
      </w:pPr>
      <w:r w:rsidRPr="00A20D56">
        <w:rPr>
          <w:rFonts w:ascii="Arial" w:hAnsi="Arial" w:cs="Arial"/>
          <w:sz w:val="24"/>
          <w:szCs w:val="24"/>
        </w:rPr>
        <w:t>Analyse current pay structures across the ‘execution’ teams to ensure fairness and consistency.</w:t>
      </w:r>
    </w:p>
    <w:p w:rsidR="00441819" w:rsidRPr="00A20D56" w:rsidRDefault="00441819" w:rsidP="000B07BE">
      <w:pPr>
        <w:pStyle w:val="ListParagraph"/>
        <w:numPr>
          <w:ilvl w:val="0"/>
          <w:numId w:val="43"/>
        </w:numPr>
        <w:spacing w:line="600" w:lineRule="auto"/>
        <w:rPr>
          <w:rFonts w:ascii="Arial" w:hAnsi="Arial" w:cs="Arial"/>
          <w:sz w:val="24"/>
          <w:szCs w:val="24"/>
        </w:rPr>
      </w:pPr>
      <w:r>
        <w:rPr>
          <w:rFonts w:ascii="Arial" w:hAnsi="Arial" w:cs="Arial"/>
          <w:sz w:val="24"/>
          <w:szCs w:val="24"/>
        </w:rPr>
        <w:t>Discuss employment contract laws and regulations regarding changes in associate job titles to determine and guide next steps.</w:t>
      </w:r>
    </w:p>
    <w:p w:rsidR="00F91D91" w:rsidRDefault="00F91D91" w:rsidP="008476B2">
      <w:pPr>
        <w:spacing w:line="480" w:lineRule="auto"/>
        <w:rPr>
          <w:rFonts w:ascii="Arial" w:hAnsi="Arial" w:cs="Arial"/>
          <w:sz w:val="24"/>
          <w:szCs w:val="24"/>
        </w:rPr>
      </w:pPr>
    </w:p>
    <w:p w:rsidR="00652AE1" w:rsidRDefault="00652AE1" w:rsidP="008476B2">
      <w:pPr>
        <w:spacing w:line="480" w:lineRule="auto"/>
        <w:rPr>
          <w:rFonts w:ascii="Arial" w:hAnsi="Arial" w:cs="Arial"/>
          <w:sz w:val="24"/>
          <w:szCs w:val="24"/>
        </w:rPr>
      </w:pPr>
    </w:p>
    <w:p w:rsidR="00652AE1" w:rsidRDefault="00652AE1" w:rsidP="008476B2">
      <w:pPr>
        <w:spacing w:line="480" w:lineRule="auto"/>
        <w:rPr>
          <w:rFonts w:ascii="Arial" w:hAnsi="Arial" w:cs="Arial"/>
          <w:sz w:val="24"/>
          <w:szCs w:val="24"/>
        </w:rPr>
      </w:pPr>
    </w:p>
    <w:p w:rsidR="00652AE1" w:rsidRDefault="00652AE1" w:rsidP="008476B2">
      <w:pPr>
        <w:spacing w:line="480" w:lineRule="auto"/>
        <w:rPr>
          <w:rFonts w:ascii="Arial" w:hAnsi="Arial" w:cs="Arial"/>
          <w:sz w:val="24"/>
          <w:szCs w:val="24"/>
        </w:rPr>
      </w:pPr>
    </w:p>
    <w:p w:rsidR="00652AE1" w:rsidRDefault="00652AE1" w:rsidP="008476B2">
      <w:pPr>
        <w:spacing w:line="480" w:lineRule="auto"/>
        <w:rPr>
          <w:rFonts w:ascii="Arial" w:hAnsi="Arial" w:cs="Arial"/>
          <w:sz w:val="24"/>
          <w:szCs w:val="24"/>
        </w:rPr>
      </w:pPr>
    </w:p>
    <w:p w:rsidR="00652AE1" w:rsidRDefault="00652AE1" w:rsidP="008476B2">
      <w:pPr>
        <w:spacing w:line="480" w:lineRule="auto"/>
        <w:rPr>
          <w:rFonts w:ascii="Arial" w:hAnsi="Arial" w:cs="Arial"/>
          <w:sz w:val="24"/>
          <w:szCs w:val="24"/>
        </w:rPr>
      </w:pPr>
    </w:p>
    <w:p w:rsidR="00652AE1" w:rsidRDefault="00652AE1" w:rsidP="008476B2">
      <w:pPr>
        <w:spacing w:line="480" w:lineRule="auto"/>
        <w:rPr>
          <w:rFonts w:ascii="Arial" w:hAnsi="Arial" w:cs="Arial"/>
          <w:sz w:val="24"/>
          <w:szCs w:val="24"/>
        </w:rPr>
      </w:pPr>
    </w:p>
    <w:p w:rsidR="00652AE1" w:rsidRDefault="00652AE1" w:rsidP="008476B2">
      <w:pPr>
        <w:spacing w:line="480" w:lineRule="auto"/>
        <w:rPr>
          <w:rFonts w:ascii="Arial" w:hAnsi="Arial" w:cs="Arial"/>
          <w:sz w:val="24"/>
          <w:szCs w:val="24"/>
        </w:rPr>
      </w:pPr>
    </w:p>
    <w:p w:rsidR="00652AE1" w:rsidRDefault="00652AE1" w:rsidP="008476B2">
      <w:pPr>
        <w:spacing w:line="480" w:lineRule="auto"/>
        <w:rPr>
          <w:rFonts w:ascii="Arial" w:hAnsi="Arial" w:cs="Arial"/>
          <w:sz w:val="24"/>
          <w:szCs w:val="24"/>
        </w:rPr>
      </w:pPr>
    </w:p>
    <w:p w:rsidR="00652AE1" w:rsidRDefault="00652AE1" w:rsidP="008476B2">
      <w:pPr>
        <w:spacing w:line="480" w:lineRule="auto"/>
        <w:rPr>
          <w:rFonts w:ascii="Arial" w:hAnsi="Arial" w:cs="Arial"/>
          <w:sz w:val="24"/>
          <w:szCs w:val="24"/>
        </w:rPr>
      </w:pPr>
    </w:p>
    <w:p w:rsidR="008C4A56" w:rsidRDefault="008C4A56" w:rsidP="008476B2">
      <w:pPr>
        <w:spacing w:line="480" w:lineRule="auto"/>
        <w:rPr>
          <w:rFonts w:ascii="Arial" w:hAnsi="Arial" w:cs="Arial"/>
          <w:sz w:val="24"/>
          <w:szCs w:val="24"/>
        </w:rPr>
      </w:pPr>
    </w:p>
    <w:p w:rsidR="00F91D91" w:rsidRDefault="00F91D91" w:rsidP="00F91D91">
      <w:pPr>
        <w:pStyle w:val="ListParagraph"/>
        <w:numPr>
          <w:ilvl w:val="0"/>
          <w:numId w:val="1"/>
        </w:numPr>
        <w:spacing w:line="600" w:lineRule="auto"/>
        <w:ind w:left="426"/>
        <w:rPr>
          <w:rFonts w:ascii="Arial" w:hAnsi="Arial" w:cs="Arial"/>
          <w:b/>
          <w:color w:val="1F4E79" w:themeColor="accent5" w:themeShade="80"/>
          <w:sz w:val="24"/>
          <w:szCs w:val="24"/>
        </w:rPr>
      </w:pPr>
      <w:r w:rsidRPr="00F91D91">
        <w:rPr>
          <w:rFonts w:ascii="Arial" w:hAnsi="Arial" w:cs="Arial"/>
          <w:b/>
          <w:color w:val="1F4E79" w:themeColor="accent5" w:themeShade="80"/>
          <w:sz w:val="24"/>
          <w:szCs w:val="24"/>
        </w:rPr>
        <w:lastRenderedPageBreak/>
        <w:t>References</w:t>
      </w:r>
    </w:p>
    <w:p w:rsidR="00DF514D" w:rsidRDefault="00DF514D" w:rsidP="00DF514D">
      <w:pPr>
        <w:spacing w:line="360" w:lineRule="auto"/>
        <w:ind w:left="66"/>
        <w:rPr>
          <w:rFonts w:ascii="Arial" w:hAnsi="Arial" w:cs="Arial"/>
          <w:sz w:val="24"/>
          <w:szCs w:val="24"/>
        </w:rPr>
      </w:pPr>
      <w:r w:rsidRPr="00DF514D">
        <w:rPr>
          <w:rFonts w:ascii="Arial" w:hAnsi="Arial" w:cs="Arial"/>
          <w:sz w:val="24"/>
          <w:szCs w:val="24"/>
        </w:rPr>
        <w:t xml:space="preserve">Advantage.marketline.com.ezproxy.uwtsd.ac.uk. (2018). </w:t>
      </w:r>
      <w:r w:rsidRPr="00997E7E">
        <w:rPr>
          <w:rFonts w:ascii="Arial" w:hAnsi="Arial" w:cs="Arial"/>
          <w:i/>
          <w:sz w:val="24"/>
          <w:szCs w:val="24"/>
        </w:rPr>
        <w:t>BPO Services in the United Kingdom</w:t>
      </w:r>
      <w:r w:rsidRPr="00DF514D">
        <w:rPr>
          <w:rFonts w:ascii="Arial" w:hAnsi="Arial" w:cs="Arial"/>
          <w:sz w:val="24"/>
          <w:szCs w:val="24"/>
        </w:rPr>
        <w:t>. [online] Available at: http://advantage.marketline.com.ezproxy.uwtsd.ac.uk/Product/Download?pid=MLIP2633-0024&amp;role=MainDeliverable&amp;mimetype=application/pdf [Accessed 7 Apr. 2018].</w:t>
      </w:r>
    </w:p>
    <w:p w:rsidR="000C3A1C" w:rsidRPr="00760578" w:rsidRDefault="000C3A1C" w:rsidP="00DF514D">
      <w:pPr>
        <w:spacing w:line="360" w:lineRule="auto"/>
        <w:ind w:left="66"/>
        <w:rPr>
          <w:rFonts w:ascii="Arial" w:hAnsi="Arial" w:cs="Arial"/>
          <w:sz w:val="24"/>
          <w:szCs w:val="24"/>
        </w:rPr>
      </w:pPr>
      <w:r w:rsidRPr="00760578">
        <w:rPr>
          <w:rFonts w:ascii="Arial" w:hAnsi="Arial" w:cs="Arial"/>
          <w:color w:val="222222"/>
          <w:sz w:val="24"/>
          <w:szCs w:val="24"/>
        </w:rPr>
        <w:t xml:space="preserve">Bouckenooghe, D., Raja, U. and Butt, A.N., 2013. Combined effects of positive and negative affectivity and job satisfaction on job performance and turnover intentions. </w:t>
      </w:r>
      <w:r w:rsidRPr="00760578">
        <w:rPr>
          <w:rFonts w:ascii="Arial" w:hAnsi="Arial" w:cs="Arial"/>
          <w:i/>
          <w:iCs/>
          <w:color w:val="222222"/>
          <w:sz w:val="24"/>
          <w:szCs w:val="24"/>
        </w:rPr>
        <w:t>The Journal of psychology</w:t>
      </w:r>
      <w:r w:rsidRPr="00760578">
        <w:rPr>
          <w:rFonts w:ascii="Arial" w:hAnsi="Arial" w:cs="Arial"/>
          <w:color w:val="222222"/>
          <w:sz w:val="24"/>
          <w:szCs w:val="24"/>
        </w:rPr>
        <w:t xml:space="preserve">, </w:t>
      </w:r>
      <w:r w:rsidRPr="00760578">
        <w:rPr>
          <w:rFonts w:ascii="Arial" w:hAnsi="Arial" w:cs="Arial"/>
          <w:i/>
          <w:iCs/>
          <w:color w:val="222222"/>
          <w:sz w:val="24"/>
          <w:szCs w:val="24"/>
        </w:rPr>
        <w:t>147</w:t>
      </w:r>
      <w:r w:rsidRPr="00760578">
        <w:rPr>
          <w:rFonts w:ascii="Arial" w:hAnsi="Arial" w:cs="Arial"/>
          <w:color w:val="222222"/>
          <w:sz w:val="24"/>
          <w:szCs w:val="24"/>
        </w:rPr>
        <w:t>(2), pp.105-123.</w:t>
      </w:r>
    </w:p>
    <w:p w:rsidR="00DF514D" w:rsidRDefault="00DF514D" w:rsidP="00DF5494">
      <w:pPr>
        <w:spacing w:line="360" w:lineRule="auto"/>
        <w:rPr>
          <w:rFonts w:ascii="Arial" w:hAnsi="Arial" w:cs="Arial"/>
          <w:sz w:val="24"/>
          <w:szCs w:val="24"/>
        </w:rPr>
      </w:pPr>
      <w:r w:rsidRPr="00DF514D">
        <w:rPr>
          <w:rFonts w:ascii="Arial" w:hAnsi="Arial" w:cs="Arial"/>
          <w:sz w:val="24"/>
          <w:szCs w:val="24"/>
        </w:rPr>
        <w:t xml:space="preserve">Cameron, E. and Green, M. (2014). </w:t>
      </w:r>
      <w:r w:rsidRPr="00E6677B">
        <w:rPr>
          <w:rFonts w:ascii="Arial" w:hAnsi="Arial" w:cs="Arial"/>
          <w:i/>
          <w:sz w:val="24"/>
          <w:szCs w:val="24"/>
        </w:rPr>
        <w:t>Making sense of change management</w:t>
      </w:r>
      <w:r w:rsidRPr="00DF514D">
        <w:rPr>
          <w:rFonts w:ascii="Arial" w:hAnsi="Arial" w:cs="Arial"/>
          <w:sz w:val="24"/>
          <w:szCs w:val="24"/>
        </w:rPr>
        <w:t>. 3rd ed. Philadelphia, Pa: Kogan Page.</w:t>
      </w:r>
    </w:p>
    <w:p w:rsidR="00DF514D" w:rsidRDefault="00DF514D" w:rsidP="00DF5494">
      <w:pPr>
        <w:spacing w:line="360" w:lineRule="auto"/>
        <w:rPr>
          <w:rFonts w:ascii="Arial" w:hAnsi="Arial" w:cs="Arial"/>
          <w:sz w:val="24"/>
          <w:szCs w:val="24"/>
        </w:rPr>
      </w:pPr>
      <w:r w:rsidRPr="00DF514D">
        <w:rPr>
          <w:rFonts w:ascii="Arial" w:hAnsi="Arial" w:cs="Arial"/>
          <w:sz w:val="24"/>
          <w:szCs w:val="24"/>
        </w:rPr>
        <w:t xml:space="preserve">Carnall, C. (2007). </w:t>
      </w:r>
      <w:r w:rsidRPr="00E6677B">
        <w:rPr>
          <w:rFonts w:ascii="Arial" w:hAnsi="Arial" w:cs="Arial"/>
          <w:i/>
          <w:sz w:val="24"/>
          <w:szCs w:val="24"/>
        </w:rPr>
        <w:t>Managing change in organizations</w:t>
      </w:r>
      <w:r w:rsidRPr="00DF514D">
        <w:rPr>
          <w:rFonts w:ascii="Arial" w:hAnsi="Arial" w:cs="Arial"/>
          <w:sz w:val="24"/>
          <w:szCs w:val="24"/>
        </w:rPr>
        <w:t>. Harlow: Financial Times Prentice Hall.</w:t>
      </w:r>
    </w:p>
    <w:p w:rsidR="002623C5" w:rsidRDefault="002623C5" w:rsidP="00DF5494">
      <w:pPr>
        <w:spacing w:line="360" w:lineRule="auto"/>
        <w:rPr>
          <w:rFonts w:ascii="Arial" w:hAnsi="Arial" w:cs="Arial"/>
          <w:sz w:val="24"/>
          <w:szCs w:val="24"/>
        </w:rPr>
      </w:pPr>
      <w:r w:rsidRPr="002623C5">
        <w:rPr>
          <w:rFonts w:ascii="Arial" w:hAnsi="Arial" w:cs="Arial"/>
          <w:sz w:val="24"/>
          <w:szCs w:val="24"/>
        </w:rPr>
        <w:t>Cips.org. (2018). Shared Services - The Chartered Institute of Procurement and Supply. [online] Available at: https://www.cips.org/en-GB/Knowledge/Categories-and-Commodities/Out-Sourced-Services/Shared-Services1/ [Accessed 16 May 2018].</w:t>
      </w:r>
    </w:p>
    <w:p w:rsidR="008C4A56" w:rsidRDefault="006F3FBA" w:rsidP="00DF5494">
      <w:pPr>
        <w:spacing w:line="360" w:lineRule="auto"/>
        <w:rPr>
          <w:rFonts w:ascii="Arial" w:hAnsi="Arial" w:cs="Arial"/>
          <w:sz w:val="24"/>
          <w:szCs w:val="24"/>
        </w:rPr>
      </w:pPr>
      <w:r>
        <w:rPr>
          <w:rFonts w:ascii="Arial" w:hAnsi="Arial" w:cs="Arial"/>
          <w:sz w:val="24"/>
          <w:szCs w:val="24"/>
        </w:rPr>
        <w:t>XXX</w:t>
      </w:r>
      <w:r w:rsidR="008C4A56" w:rsidRPr="008C4A56">
        <w:rPr>
          <w:rFonts w:ascii="Arial" w:hAnsi="Arial" w:cs="Arial"/>
          <w:sz w:val="24"/>
          <w:szCs w:val="24"/>
        </w:rPr>
        <w:t xml:space="preserve">.com. (2018). About Us - </w:t>
      </w:r>
      <w:r>
        <w:rPr>
          <w:rFonts w:ascii="Arial" w:hAnsi="Arial" w:cs="Arial"/>
          <w:sz w:val="24"/>
          <w:szCs w:val="24"/>
        </w:rPr>
        <w:t>XXX</w:t>
      </w:r>
      <w:r w:rsidR="008C4A56" w:rsidRPr="008C4A56">
        <w:rPr>
          <w:rFonts w:ascii="Arial" w:hAnsi="Arial" w:cs="Arial"/>
          <w:sz w:val="24"/>
          <w:szCs w:val="24"/>
        </w:rPr>
        <w:t xml:space="preserve"> Oil &amp; Gas Technologies. [online] Available at: http://www.</w:t>
      </w:r>
      <w:r>
        <w:rPr>
          <w:rFonts w:ascii="Arial" w:hAnsi="Arial" w:cs="Arial"/>
          <w:sz w:val="24"/>
          <w:szCs w:val="24"/>
        </w:rPr>
        <w:t>XXX</w:t>
      </w:r>
      <w:r w:rsidR="008C4A56" w:rsidRPr="008C4A56">
        <w:rPr>
          <w:rFonts w:ascii="Arial" w:hAnsi="Arial" w:cs="Arial"/>
          <w:sz w:val="24"/>
          <w:szCs w:val="24"/>
        </w:rPr>
        <w:t>.com/about-us.html [Accessed 16 May 2018].</w:t>
      </w:r>
    </w:p>
    <w:p w:rsidR="00D54C8D" w:rsidRDefault="006F3FBA" w:rsidP="00DF5494">
      <w:pPr>
        <w:spacing w:line="360" w:lineRule="auto"/>
        <w:rPr>
          <w:rFonts w:ascii="Arial" w:hAnsi="Arial" w:cs="Arial"/>
          <w:sz w:val="24"/>
          <w:szCs w:val="24"/>
        </w:rPr>
      </w:pPr>
      <w:r>
        <w:rPr>
          <w:rFonts w:ascii="Arial" w:hAnsi="Arial" w:cs="Arial"/>
          <w:sz w:val="24"/>
          <w:szCs w:val="24"/>
        </w:rPr>
        <w:t>XXX</w:t>
      </w:r>
      <w:r w:rsidR="00D54C8D" w:rsidRPr="00D54C8D">
        <w:rPr>
          <w:rFonts w:ascii="Arial" w:hAnsi="Arial" w:cs="Arial"/>
          <w:sz w:val="24"/>
          <w:szCs w:val="24"/>
        </w:rPr>
        <w:t xml:space="preserve">.com. (2018). </w:t>
      </w:r>
      <w:r>
        <w:rPr>
          <w:rFonts w:ascii="Arial" w:hAnsi="Arial" w:cs="Arial"/>
          <w:sz w:val="24"/>
          <w:szCs w:val="24"/>
        </w:rPr>
        <w:t>XXX</w:t>
      </w:r>
      <w:r w:rsidR="00D54C8D" w:rsidRPr="00D54C8D">
        <w:rPr>
          <w:rFonts w:ascii="Arial" w:hAnsi="Arial" w:cs="Arial"/>
          <w:sz w:val="24"/>
          <w:szCs w:val="24"/>
        </w:rPr>
        <w:t xml:space="preserve"> Group. [online] Available at: https://www.</w:t>
      </w:r>
      <w:r>
        <w:rPr>
          <w:rFonts w:ascii="Arial" w:hAnsi="Arial" w:cs="Arial"/>
          <w:sz w:val="24"/>
          <w:szCs w:val="24"/>
        </w:rPr>
        <w:t>XXX</w:t>
      </w:r>
      <w:r w:rsidR="00D54C8D" w:rsidRPr="00D54C8D">
        <w:rPr>
          <w:rFonts w:ascii="Arial" w:hAnsi="Arial" w:cs="Arial"/>
          <w:sz w:val="24"/>
          <w:szCs w:val="24"/>
        </w:rPr>
        <w:t>.com/ [Accessed 26 Feb. 2018].</w:t>
      </w:r>
    </w:p>
    <w:p w:rsidR="00DF514D" w:rsidRDefault="00DF514D" w:rsidP="00DF5494">
      <w:pPr>
        <w:spacing w:line="360" w:lineRule="auto"/>
        <w:rPr>
          <w:rFonts w:ascii="Arial" w:hAnsi="Arial" w:cs="Arial"/>
          <w:sz w:val="24"/>
          <w:szCs w:val="24"/>
        </w:rPr>
      </w:pPr>
      <w:r w:rsidRPr="00DF514D">
        <w:rPr>
          <w:rFonts w:ascii="Arial" w:hAnsi="Arial" w:cs="Arial"/>
          <w:sz w:val="24"/>
          <w:szCs w:val="24"/>
        </w:rPr>
        <w:t xml:space="preserve">Gray, D.E. (2013) </w:t>
      </w:r>
      <w:r w:rsidRPr="00E6677B">
        <w:rPr>
          <w:rFonts w:ascii="Arial" w:hAnsi="Arial" w:cs="Arial"/>
          <w:i/>
          <w:sz w:val="24"/>
          <w:szCs w:val="24"/>
        </w:rPr>
        <w:t xml:space="preserve">Doing Research in the Real </w:t>
      </w:r>
      <w:r w:rsidR="00D54C8D" w:rsidRPr="00E6677B">
        <w:rPr>
          <w:rFonts w:ascii="Arial" w:hAnsi="Arial" w:cs="Arial"/>
          <w:i/>
          <w:sz w:val="24"/>
          <w:szCs w:val="24"/>
        </w:rPr>
        <w:t>World</w:t>
      </w:r>
      <w:r w:rsidR="00D54C8D" w:rsidRPr="00DF514D">
        <w:rPr>
          <w:rFonts w:ascii="Arial" w:hAnsi="Arial" w:cs="Arial"/>
          <w:sz w:val="24"/>
          <w:szCs w:val="24"/>
        </w:rPr>
        <w:t>,</w:t>
      </w:r>
      <w:r w:rsidRPr="00DF514D">
        <w:rPr>
          <w:rFonts w:ascii="Arial" w:hAnsi="Arial" w:cs="Arial"/>
          <w:sz w:val="24"/>
          <w:szCs w:val="24"/>
        </w:rPr>
        <w:t xml:space="preserve"> 3rd edition, Sage.</w:t>
      </w:r>
    </w:p>
    <w:p w:rsidR="00DF514D" w:rsidRDefault="00DF514D" w:rsidP="00DF5494">
      <w:pPr>
        <w:spacing w:line="360" w:lineRule="auto"/>
        <w:rPr>
          <w:rFonts w:ascii="Arial" w:hAnsi="Arial" w:cs="Arial"/>
          <w:sz w:val="24"/>
          <w:szCs w:val="24"/>
        </w:rPr>
      </w:pPr>
      <w:r w:rsidRPr="00DF514D">
        <w:rPr>
          <w:rFonts w:ascii="Arial" w:hAnsi="Arial" w:cs="Arial"/>
          <w:sz w:val="24"/>
          <w:szCs w:val="24"/>
        </w:rPr>
        <w:t xml:space="preserve">Melton, T. (2011). </w:t>
      </w:r>
      <w:r w:rsidRPr="00E6677B">
        <w:rPr>
          <w:rFonts w:ascii="Arial" w:hAnsi="Arial" w:cs="Arial"/>
          <w:i/>
          <w:sz w:val="24"/>
          <w:szCs w:val="24"/>
        </w:rPr>
        <w:t>Real Project Planning</w:t>
      </w:r>
      <w:r w:rsidRPr="00DF514D">
        <w:rPr>
          <w:rFonts w:ascii="Arial" w:hAnsi="Arial" w:cs="Arial"/>
          <w:sz w:val="24"/>
          <w:szCs w:val="24"/>
        </w:rPr>
        <w:t>. Burlington: Elsevier Science.</w:t>
      </w:r>
    </w:p>
    <w:p w:rsidR="00F91D91" w:rsidRDefault="00DF5494" w:rsidP="00DF5494">
      <w:pPr>
        <w:spacing w:line="360" w:lineRule="auto"/>
        <w:rPr>
          <w:rFonts w:ascii="Arial" w:hAnsi="Arial" w:cs="Arial"/>
          <w:sz w:val="24"/>
          <w:szCs w:val="24"/>
        </w:rPr>
      </w:pPr>
      <w:r w:rsidRPr="001A2596">
        <w:rPr>
          <w:rFonts w:ascii="Arial" w:hAnsi="Arial" w:cs="Arial"/>
          <w:sz w:val="24"/>
          <w:szCs w:val="24"/>
        </w:rPr>
        <w:t xml:space="preserve">Nssc.nasa.gov. (2018). </w:t>
      </w:r>
      <w:r w:rsidRPr="00997E7E">
        <w:rPr>
          <w:rFonts w:ascii="Arial" w:hAnsi="Arial" w:cs="Arial"/>
          <w:i/>
          <w:sz w:val="24"/>
          <w:szCs w:val="24"/>
        </w:rPr>
        <w:t>For Public - NASA Shared Services</w:t>
      </w:r>
      <w:r w:rsidRPr="001A2596">
        <w:rPr>
          <w:rFonts w:ascii="Arial" w:hAnsi="Arial" w:cs="Arial"/>
          <w:sz w:val="24"/>
          <w:szCs w:val="24"/>
        </w:rPr>
        <w:t>. [online] Available at: https://www.nssc.nasa.gov/for-public [Accessed 14 May 2018].</w:t>
      </w:r>
    </w:p>
    <w:p w:rsidR="000C3A1C" w:rsidRDefault="000C3A1C" w:rsidP="00DF5494">
      <w:pPr>
        <w:spacing w:line="360" w:lineRule="auto"/>
        <w:rPr>
          <w:rFonts w:ascii="Arial" w:hAnsi="Arial" w:cs="Arial"/>
          <w:sz w:val="24"/>
          <w:szCs w:val="24"/>
        </w:rPr>
      </w:pPr>
      <w:r w:rsidRPr="000C3A1C">
        <w:rPr>
          <w:rFonts w:ascii="Arial" w:hAnsi="Arial" w:cs="Arial"/>
          <w:sz w:val="24"/>
          <w:szCs w:val="24"/>
        </w:rPr>
        <w:t xml:space="preserve">Pârv, L., 2017. Continuous improvement processes using Lean Management tools. A case study. In </w:t>
      </w:r>
      <w:r w:rsidRPr="00997E7E">
        <w:rPr>
          <w:rFonts w:ascii="Arial" w:hAnsi="Arial" w:cs="Arial"/>
          <w:i/>
          <w:sz w:val="24"/>
          <w:szCs w:val="24"/>
        </w:rPr>
        <w:t>MATEC Web of Conferences</w:t>
      </w:r>
      <w:r w:rsidRPr="000C3A1C">
        <w:rPr>
          <w:rFonts w:ascii="Arial" w:hAnsi="Arial" w:cs="Arial"/>
          <w:sz w:val="24"/>
          <w:szCs w:val="24"/>
        </w:rPr>
        <w:t xml:space="preserve"> (Vol. 94, p. 06016). EDP Sciences.</w:t>
      </w:r>
    </w:p>
    <w:p w:rsidR="004E4B01" w:rsidRDefault="004E4B01" w:rsidP="00DF5494">
      <w:pPr>
        <w:spacing w:line="360" w:lineRule="auto"/>
        <w:rPr>
          <w:rFonts w:ascii="Arial" w:hAnsi="Arial" w:cs="Arial"/>
          <w:sz w:val="24"/>
          <w:szCs w:val="24"/>
        </w:rPr>
      </w:pPr>
      <w:r w:rsidRPr="004E4B01">
        <w:rPr>
          <w:rFonts w:ascii="Arial" w:hAnsi="Arial" w:cs="Arial"/>
          <w:sz w:val="24"/>
          <w:szCs w:val="24"/>
        </w:rPr>
        <w:lastRenderedPageBreak/>
        <w:t>Richter, P.C. and Brühl, R., 2017. Shared service center research: A review of the past, present, and future</w:t>
      </w:r>
      <w:r w:rsidRPr="00E6677B">
        <w:rPr>
          <w:rFonts w:ascii="Arial" w:hAnsi="Arial" w:cs="Arial"/>
          <w:i/>
          <w:sz w:val="24"/>
          <w:szCs w:val="24"/>
        </w:rPr>
        <w:t>. European Management Journal</w:t>
      </w:r>
      <w:r w:rsidRPr="004E4B01">
        <w:rPr>
          <w:rFonts w:ascii="Arial" w:hAnsi="Arial" w:cs="Arial"/>
          <w:sz w:val="24"/>
          <w:szCs w:val="24"/>
        </w:rPr>
        <w:t>, 35(1), pp.26-38.</w:t>
      </w:r>
    </w:p>
    <w:p w:rsidR="00DF514D" w:rsidRDefault="00DF514D" w:rsidP="00DF5494">
      <w:pPr>
        <w:spacing w:line="360" w:lineRule="auto"/>
        <w:rPr>
          <w:rFonts w:ascii="Arial" w:hAnsi="Arial" w:cs="Arial"/>
          <w:sz w:val="24"/>
          <w:szCs w:val="24"/>
        </w:rPr>
      </w:pPr>
      <w:r w:rsidRPr="00DF514D">
        <w:rPr>
          <w:rFonts w:ascii="Arial" w:hAnsi="Arial" w:cs="Arial"/>
          <w:sz w:val="24"/>
          <w:szCs w:val="24"/>
        </w:rPr>
        <w:t xml:space="preserve">Saunders, M &amp; Lewis, P (2015) </w:t>
      </w:r>
      <w:r w:rsidRPr="00E6677B">
        <w:rPr>
          <w:rFonts w:ascii="Arial" w:hAnsi="Arial" w:cs="Arial"/>
          <w:i/>
          <w:sz w:val="24"/>
          <w:szCs w:val="24"/>
        </w:rPr>
        <w:t>Research Methods for Business Students</w:t>
      </w:r>
      <w:r w:rsidRPr="00DF514D">
        <w:rPr>
          <w:rFonts w:ascii="Arial" w:hAnsi="Arial" w:cs="Arial"/>
          <w:sz w:val="24"/>
          <w:szCs w:val="24"/>
        </w:rPr>
        <w:t>, 7th edition, Pearson.</w:t>
      </w:r>
    </w:p>
    <w:p w:rsidR="00E07D7D" w:rsidRDefault="00E07D7D" w:rsidP="00DF5494">
      <w:pPr>
        <w:spacing w:line="360" w:lineRule="auto"/>
        <w:rPr>
          <w:rFonts w:ascii="Arial" w:hAnsi="Arial" w:cs="Arial"/>
          <w:sz w:val="24"/>
          <w:szCs w:val="24"/>
        </w:rPr>
      </w:pPr>
      <w:r w:rsidRPr="00E07D7D">
        <w:rPr>
          <w:rFonts w:ascii="Arial" w:hAnsi="Arial" w:cs="Arial"/>
          <w:sz w:val="24"/>
          <w:szCs w:val="24"/>
        </w:rPr>
        <w:t xml:space="preserve">Struhar, C. (2018). </w:t>
      </w:r>
      <w:r w:rsidRPr="00997E7E">
        <w:rPr>
          <w:rFonts w:ascii="Arial" w:hAnsi="Arial" w:cs="Arial"/>
          <w:i/>
          <w:sz w:val="24"/>
          <w:szCs w:val="24"/>
        </w:rPr>
        <w:t>Three Ways to Show How Valuable Shared Services Can Be</w:t>
      </w:r>
      <w:r w:rsidRPr="00E07D7D">
        <w:rPr>
          <w:rFonts w:ascii="Arial" w:hAnsi="Arial" w:cs="Arial"/>
          <w:sz w:val="24"/>
          <w:szCs w:val="24"/>
        </w:rPr>
        <w:t xml:space="preserve"> CEB Blogs. [online] Cebglobal.com. Available at: https://www.cebglobal.com/blogs/three-ways-to-show-how-valuable-shared-services-can-be/ [Accessed 16 May 2018].</w:t>
      </w:r>
    </w:p>
    <w:p w:rsidR="002623C5" w:rsidRDefault="002623C5" w:rsidP="00DF5494">
      <w:pPr>
        <w:spacing w:line="360" w:lineRule="auto"/>
        <w:rPr>
          <w:rFonts w:ascii="Arial" w:hAnsi="Arial" w:cs="Arial"/>
          <w:sz w:val="24"/>
          <w:szCs w:val="24"/>
        </w:rPr>
      </w:pPr>
      <w:r w:rsidRPr="002623C5">
        <w:rPr>
          <w:rFonts w:ascii="Arial" w:hAnsi="Arial" w:cs="Arial"/>
          <w:sz w:val="24"/>
          <w:szCs w:val="24"/>
        </w:rPr>
        <w:t>The EvoLLLution. (2018). Shared Services: Bringing Efficiency from NASA to Higher Education. [online] Available at: https://evolllution.com/opinions/shared-services-bringing-efficiency-nasa-higher-education/ [Accessed 14 May 2018].</w:t>
      </w:r>
    </w:p>
    <w:p w:rsidR="00D54C8D" w:rsidRDefault="00D54C8D" w:rsidP="00DF5494">
      <w:pPr>
        <w:spacing w:line="360" w:lineRule="auto"/>
        <w:rPr>
          <w:rFonts w:ascii="Arial" w:hAnsi="Arial" w:cs="Arial"/>
          <w:sz w:val="24"/>
          <w:szCs w:val="24"/>
        </w:rPr>
      </w:pPr>
      <w:r w:rsidRPr="00D54C8D">
        <w:rPr>
          <w:rFonts w:ascii="Arial" w:hAnsi="Arial" w:cs="Arial"/>
          <w:sz w:val="24"/>
          <w:szCs w:val="24"/>
        </w:rPr>
        <w:t xml:space="preserve">Thinkwgroup.com. (2018). </w:t>
      </w:r>
      <w:r w:rsidRPr="00997E7E">
        <w:rPr>
          <w:rFonts w:ascii="Arial" w:hAnsi="Arial" w:cs="Arial"/>
          <w:i/>
          <w:sz w:val="24"/>
          <w:szCs w:val="24"/>
        </w:rPr>
        <w:t>The Shared Services Roadmap: How to Drive Efficiency and Reduce Cost</w:t>
      </w:r>
      <w:r w:rsidRPr="00D54C8D">
        <w:rPr>
          <w:rFonts w:ascii="Arial" w:hAnsi="Arial" w:cs="Arial"/>
          <w:sz w:val="24"/>
          <w:szCs w:val="24"/>
        </w:rPr>
        <w:t>. [online] Available at: http://thinkwgroup.com/the-shared-services-roadmap [Accessed 1 Apr. 2018].</w:t>
      </w:r>
    </w:p>
    <w:p w:rsidR="002623C5" w:rsidRPr="001A2596" w:rsidRDefault="00DF514D" w:rsidP="00DF5494">
      <w:pPr>
        <w:spacing w:line="360" w:lineRule="auto"/>
        <w:rPr>
          <w:rFonts w:ascii="Arial" w:hAnsi="Arial" w:cs="Arial"/>
          <w:sz w:val="24"/>
          <w:szCs w:val="24"/>
        </w:rPr>
      </w:pPr>
      <w:r w:rsidRPr="00DF514D">
        <w:rPr>
          <w:rFonts w:ascii="Arial" w:hAnsi="Arial" w:cs="Arial"/>
          <w:sz w:val="24"/>
          <w:szCs w:val="24"/>
        </w:rPr>
        <w:t xml:space="preserve">Ulbrich, F. (2006). </w:t>
      </w:r>
      <w:r w:rsidR="00E6677B" w:rsidRPr="00997E7E">
        <w:rPr>
          <w:rFonts w:ascii="Arial" w:hAnsi="Arial" w:cs="Arial"/>
          <w:sz w:val="24"/>
          <w:szCs w:val="24"/>
        </w:rPr>
        <w:t>Improving shared service implementation</w:t>
      </w:r>
      <w:r w:rsidRPr="00997E7E">
        <w:rPr>
          <w:rFonts w:ascii="Arial" w:hAnsi="Arial" w:cs="Arial"/>
          <w:sz w:val="24"/>
          <w:szCs w:val="24"/>
        </w:rPr>
        <w:t>: adopting lessons from the BPR movement</w:t>
      </w:r>
      <w:r w:rsidRPr="00DF514D">
        <w:rPr>
          <w:rFonts w:ascii="Arial" w:hAnsi="Arial" w:cs="Arial"/>
          <w:sz w:val="24"/>
          <w:szCs w:val="24"/>
        </w:rPr>
        <w:t xml:space="preserve">. </w:t>
      </w:r>
      <w:r w:rsidRPr="00997E7E">
        <w:rPr>
          <w:rFonts w:ascii="Arial" w:hAnsi="Arial" w:cs="Arial"/>
          <w:i/>
          <w:sz w:val="24"/>
          <w:szCs w:val="24"/>
        </w:rPr>
        <w:t>Business Process Management Journal</w:t>
      </w:r>
      <w:r w:rsidRPr="00DF514D">
        <w:rPr>
          <w:rFonts w:ascii="Arial" w:hAnsi="Arial" w:cs="Arial"/>
          <w:sz w:val="24"/>
          <w:szCs w:val="24"/>
        </w:rPr>
        <w:t>, 12(2), pp. 191-205.</w:t>
      </w:r>
    </w:p>
    <w:p w:rsidR="00F91D91" w:rsidRDefault="00F91D91" w:rsidP="00F91D91">
      <w:pPr>
        <w:spacing w:line="600" w:lineRule="auto"/>
        <w:rPr>
          <w:rFonts w:ascii="Arial" w:hAnsi="Arial" w:cs="Arial"/>
          <w:b/>
          <w:color w:val="1F4E79" w:themeColor="accent5" w:themeShade="80"/>
          <w:sz w:val="24"/>
          <w:szCs w:val="24"/>
        </w:rPr>
      </w:pPr>
    </w:p>
    <w:p w:rsidR="00F91D91" w:rsidRDefault="00F91D91" w:rsidP="00F91D91">
      <w:pPr>
        <w:spacing w:line="600" w:lineRule="auto"/>
        <w:rPr>
          <w:rFonts w:ascii="Arial" w:hAnsi="Arial" w:cs="Arial"/>
          <w:b/>
          <w:color w:val="1F4E79" w:themeColor="accent5" w:themeShade="80"/>
          <w:sz w:val="24"/>
          <w:szCs w:val="24"/>
        </w:rPr>
      </w:pPr>
    </w:p>
    <w:p w:rsidR="005665FF" w:rsidRDefault="005665FF" w:rsidP="001A2596">
      <w:pPr>
        <w:rPr>
          <w:rFonts w:ascii="Arial" w:hAnsi="Arial" w:cs="Arial"/>
          <w:b/>
          <w:color w:val="1F4E79" w:themeColor="accent5" w:themeShade="80"/>
          <w:sz w:val="24"/>
          <w:szCs w:val="24"/>
        </w:rPr>
        <w:sectPr w:rsidR="005665FF" w:rsidSect="00D00DA3">
          <w:headerReference w:type="default" r:id="rId10"/>
          <w:footerReference w:type="default" r:id="rId11"/>
          <w:footerReference w:type="first" r:id="rId12"/>
          <w:pgSz w:w="11906" w:h="16838" w:code="9"/>
          <w:pgMar w:top="1440" w:right="1440" w:bottom="1440" w:left="1440" w:header="709" w:footer="709" w:gutter="0"/>
          <w:cols w:space="708"/>
          <w:titlePg/>
          <w:docGrid w:linePitch="360"/>
        </w:sectPr>
      </w:pPr>
    </w:p>
    <w:p w:rsidR="00F91D91" w:rsidRDefault="00F91D91" w:rsidP="00F91D91">
      <w:pPr>
        <w:pStyle w:val="ListParagraph"/>
        <w:numPr>
          <w:ilvl w:val="0"/>
          <w:numId w:val="1"/>
        </w:numPr>
        <w:spacing w:line="600" w:lineRule="auto"/>
        <w:ind w:left="426"/>
        <w:rPr>
          <w:rFonts w:ascii="Arial" w:hAnsi="Arial" w:cs="Arial"/>
          <w:b/>
          <w:color w:val="1F4E79" w:themeColor="accent5" w:themeShade="80"/>
          <w:sz w:val="24"/>
          <w:szCs w:val="24"/>
        </w:rPr>
      </w:pPr>
      <w:r w:rsidRPr="00F91D91">
        <w:rPr>
          <w:rFonts w:ascii="Arial" w:hAnsi="Arial" w:cs="Arial"/>
          <w:b/>
          <w:color w:val="1F4E79" w:themeColor="accent5" w:themeShade="80"/>
          <w:sz w:val="24"/>
          <w:szCs w:val="24"/>
        </w:rPr>
        <w:lastRenderedPageBreak/>
        <w:t>Appendices</w:t>
      </w:r>
    </w:p>
    <w:p w:rsidR="00EC2115" w:rsidRPr="001B242F" w:rsidRDefault="000B07BE" w:rsidP="000B07BE">
      <w:pPr>
        <w:spacing w:line="240" w:lineRule="auto"/>
        <w:rPr>
          <w:rFonts w:ascii="Arial" w:hAnsi="Arial" w:cs="Arial"/>
          <w:b/>
          <w:color w:val="1F4E79" w:themeColor="accent5" w:themeShade="80"/>
          <w:sz w:val="24"/>
          <w:szCs w:val="24"/>
        </w:rPr>
      </w:pPr>
      <w:r>
        <w:rPr>
          <w:rFonts w:ascii="Arial" w:hAnsi="Arial" w:cs="Arial"/>
          <w:b/>
          <w:color w:val="1F4E79" w:themeColor="accent5" w:themeShade="80"/>
          <w:sz w:val="24"/>
          <w:szCs w:val="24"/>
        </w:rPr>
        <w:t>9.1</w:t>
      </w:r>
      <w:r>
        <w:rPr>
          <w:rFonts w:ascii="Arial" w:hAnsi="Arial" w:cs="Arial"/>
          <w:b/>
          <w:color w:val="1F4E79" w:themeColor="accent5" w:themeShade="80"/>
          <w:sz w:val="24"/>
          <w:szCs w:val="24"/>
        </w:rPr>
        <w:tab/>
      </w:r>
      <w:r w:rsidR="00382156">
        <w:rPr>
          <w:rFonts w:ascii="Arial" w:hAnsi="Arial" w:cs="Arial"/>
          <w:b/>
          <w:color w:val="1F4E79" w:themeColor="accent5" w:themeShade="80"/>
          <w:sz w:val="24"/>
          <w:szCs w:val="24"/>
        </w:rPr>
        <w:t>Appendix A</w:t>
      </w:r>
      <w:r w:rsidR="005665FF" w:rsidRPr="001B242F">
        <w:rPr>
          <w:rFonts w:ascii="Arial" w:hAnsi="Arial" w:cs="Arial"/>
          <w:b/>
          <w:color w:val="1F4E79" w:themeColor="accent5" w:themeShade="80"/>
          <w:sz w:val="24"/>
          <w:szCs w:val="24"/>
        </w:rPr>
        <w:t xml:space="preserve">: </w:t>
      </w:r>
    </w:p>
    <w:tbl>
      <w:tblPr>
        <w:tblStyle w:val="TableGrid"/>
        <w:tblW w:w="0" w:type="auto"/>
        <w:tblInd w:w="66"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2E74B5" w:themeFill="accent5" w:themeFillShade="BF"/>
        <w:tblLook w:val="04A0" w:firstRow="1" w:lastRow="0" w:firstColumn="1" w:lastColumn="0" w:noHBand="0" w:noVBand="1"/>
      </w:tblPr>
      <w:tblGrid>
        <w:gridCol w:w="9016"/>
      </w:tblGrid>
      <w:tr w:rsidR="00A751C9" w:rsidTr="00563AE3">
        <w:trPr>
          <w:trHeight w:val="413"/>
        </w:trPr>
        <w:tc>
          <w:tcPr>
            <w:tcW w:w="9016" w:type="dxa"/>
            <w:shd w:val="clear" w:color="auto" w:fill="2E74B5" w:themeFill="accent5" w:themeFillShade="BF"/>
            <w:vAlign w:val="center"/>
          </w:tcPr>
          <w:p w:rsidR="00A751C9" w:rsidRPr="00D00DA3" w:rsidRDefault="00A751C9" w:rsidP="00563AE3">
            <w:pPr>
              <w:spacing w:line="276" w:lineRule="auto"/>
              <w:rPr>
                <w:rFonts w:ascii="Arial" w:hAnsi="Arial" w:cs="Arial"/>
                <w:sz w:val="24"/>
                <w:szCs w:val="24"/>
              </w:rPr>
            </w:pPr>
            <w:r>
              <w:rPr>
                <w:rFonts w:ascii="Arial" w:hAnsi="Arial" w:cs="Arial"/>
                <w:color w:val="FFFFFF" w:themeColor="background1"/>
                <w:sz w:val="24"/>
                <w:szCs w:val="24"/>
              </w:rPr>
              <w:t>Sales Order Data: January 2018 – April 2018 (Q1)</w:t>
            </w:r>
          </w:p>
        </w:tc>
      </w:tr>
    </w:tbl>
    <w:p w:rsidR="00A751C9" w:rsidRDefault="001B242F" w:rsidP="00EC2115">
      <w:pPr>
        <w:spacing w:line="600" w:lineRule="auto"/>
        <w:rPr>
          <w:rFonts w:ascii="Arial" w:hAnsi="Arial" w:cs="Arial"/>
          <w:sz w:val="24"/>
          <w:szCs w:val="24"/>
        </w:rPr>
      </w:pPr>
      <w:r w:rsidRPr="001B242F">
        <w:rPr>
          <w:noProof/>
        </w:rPr>
        <w:drawing>
          <wp:anchor distT="0" distB="0" distL="114300" distR="114300" simplePos="0" relativeHeight="251662336" behindDoc="0" locked="0" layoutInCell="1" allowOverlap="1">
            <wp:simplePos x="0" y="0"/>
            <wp:positionH relativeFrom="column">
              <wp:posOffset>-531628</wp:posOffset>
            </wp:positionH>
            <wp:positionV relativeFrom="paragraph">
              <wp:posOffset>345440</wp:posOffset>
            </wp:positionV>
            <wp:extent cx="9791700" cy="292354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9791700" cy="292354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751C9" w:rsidRDefault="00A751C9" w:rsidP="00EC2115">
      <w:pPr>
        <w:spacing w:line="600" w:lineRule="auto"/>
        <w:rPr>
          <w:rFonts w:ascii="Arial" w:hAnsi="Arial" w:cs="Arial"/>
          <w:sz w:val="24"/>
          <w:szCs w:val="24"/>
        </w:rPr>
      </w:pPr>
    </w:p>
    <w:p w:rsidR="00AC5974" w:rsidRDefault="00AC5974">
      <w:pPr>
        <w:rPr>
          <w:rFonts w:ascii="Arial" w:hAnsi="Arial" w:cs="Arial"/>
          <w:sz w:val="24"/>
          <w:szCs w:val="24"/>
        </w:rPr>
      </w:pPr>
      <w:r>
        <w:rPr>
          <w:rFonts w:ascii="Arial" w:hAnsi="Arial" w:cs="Arial"/>
          <w:sz w:val="24"/>
          <w:szCs w:val="24"/>
        </w:rPr>
        <w:br w:type="page"/>
      </w:r>
    </w:p>
    <w:p w:rsidR="00AC5974" w:rsidRDefault="00AC5974" w:rsidP="00EC2115">
      <w:pPr>
        <w:spacing w:line="600" w:lineRule="auto"/>
        <w:rPr>
          <w:rFonts w:ascii="Arial" w:hAnsi="Arial" w:cs="Arial"/>
          <w:sz w:val="24"/>
          <w:szCs w:val="24"/>
        </w:rPr>
        <w:sectPr w:rsidR="00AC5974" w:rsidSect="005665FF">
          <w:pgSz w:w="16838" w:h="11906" w:orient="landscape" w:code="9"/>
          <w:pgMar w:top="1440" w:right="1440" w:bottom="1440" w:left="1440" w:header="709" w:footer="709" w:gutter="0"/>
          <w:cols w:space="708"/>
          <w:titlePg/>
          <w:docGrid w:linePitch="360"/>
        </w:sectPr>
      </w:pPr>
    </w:p>
    <w:p w:rsidR="00856D7C" w:rsidRPr="00856D7C" w:rsidRDefault="000B07BE" w:rsidP="000B07BE">
      <w:pPr>
        <w:spacing w:line="240" w:lineRule="auto"/>
        <w:rPr>
          <w:rFonts w:ascii="Arial" w:hAnsi="Arial" w:cs="Arial"/>
          <w:b/>
          <w:color w:val="1F4E79" w:themeColor="accent5" w:themeShade="80"/>
          <w:sz w:val="24"/>
          <w:szCs w:val="24"/>
        </w:rPr>
      </w:pPr>
      <w:r>
        <w:rPr>
          <w:rFonts w:ascii="Arial" w:hAnsi="Arial" w:cs="Arial"/>
          <w:b/>
          <w:color w:val="1F4E79" w:themeColor="accent5" w:themeShade="80"/>
          <w:sz w:val="24"/>
          <w:szCs w:val="24"/>
        </w:rPr>
        <w:lastRenderedPageBreak/>
        <w:t>9.2</w:t>
      </w:r>
      <w:r>
        <w:rPr>
          <w:rFonts w:ascii="Arial" w:hAnsi="Arial" w:cs="Arial"/>
          <w:b/>
          <w:color w:val="1F4E79" w:themeColor="accent5" w:themeShade="80"/>
          <w:sz w:val="24"/>
          <w:szCs w:val="24"/>
        </w:rPr>
        <w:tab/>
      </w:r>
      <w:r w:rsidR="00382156">
        <w:rPr>
          <w:rFonts w:ascii="Arial" w:hAnsi="Arial" w:cs="Arial"/>
          <w:b/>
          <w:color w:val="1F4E79" w:themeColor="accent5" w:themeShade="80"/>
          <w:sz w:val="24"/>
          <w:szCs w:val="24"/>
        </w:rPr>
        <w:t>Appendix B</w:t>
      </w:r>
      <w:r w:rsidR="00856D7C" w:rsidRPr="001B242F">
        <w:rPr>
          <w:rFonts w:ascii="Arial" w:hAnsi="Arial" w:cs="Arial"/>
          <w:b/>
          <w:color w:val="1F4E79" w:themeColor="accent5" w:themeShade="80"/>
          <w:sz w:val="24"/>
          <w:szCs w:val="24"/>
        </w:rPr>
        <w:t xml:space="preserve">: </w:t>
      </w:r>
    </w:p>
    <w:tbl>
      <w:tblPr>
        <w:tblStyle w:val="TableGrid"/>
        <w:tblW w:w="0" w:type="auto"/>
        <w:tblInd w:w="66"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2E74B5" w:themeFill="accent5" w:themeFillShade="BF"/>
        <w:tblLook w:val="04A0" w:firstRow="1" w:lastRow="0" w:firstColumn="1" w:lastColumn="0" w:noHBand="0" w:noVBand="1"/>
      </w:tblPr>
      <w:tblGrid>
        <w:gridCol w:w="8960"/>
      </w:tblGrid>
      <w:tr w:rsidR="00856D7C" w:rsidTr="00563AE3">
        <w:trPr>
          <w:trHeight w:val="413"/>
        </w:trPr>
        <w:tc>
          <w:tcPr>
            <w:tcW w:w="9016" w:type="dxa"/>
            <w:shd w:val="clear" w:color="auto" w:fill="2E74B5" w:themeFill="accent5" w:themeFillShade="BF"/>
            <w:vAlign w:val="center"/>
          </w:tcPr>
          <w:p w:rsidR="00856D7C" w:rsidRPr="00D00DA3" w:rsidRDefault="00856D7C" w:rsidP="00563AE3">
            <w:pPr>
              <w:spacing w:line="276" w:lineRule="auto"/>
              <w:rPr>
                <w:rFonts w:ascii="Arial" w:hAnsi="Arial" w:cs="Arial"/>
                <w:sz w:val="24"/>
                <w:szCs w:val="24"/>
              </w:rPr>
            </w:pPr>
            <w:r>
              <w:rPr>
                <w:rFonts w:ascii="Arial" w:hAnsi="Arial" w:cs="Arial"/>
                <w:color w:val="FFFFFF" w:themeColor="background1"/>
                <w:sz w:val="24"/>
                <w:szCs w:val="24"/>
              </w:rPr>
              <w:t>Sales Order Data: January 2018 – April 2018 (Q1)</w:t>
            </w:r>
          </w:p>
        </w:tc>
      </w:tr>
    </w:tbl>
    <w:p w:rsidR="00A751C9" w:rsidRDefault="00A751C9" w:rsidP="00EC2115">
      <w:pPr>
        <w:spacing w:line="600" w:lineRule="auto"/>
        <w:rPr>
          <w:rFonts w:ascii="Arial" w:hAnsi="Arial" w:cs="Arial"/>
          <w:sz w:val="24"/>
          <w:szCs w:val="24"/>
        </w:rPr>
      </w:pPr>
    </w:p>
    <w:p w:rsidR="00714BB8" w:rsidRDefault="00856D7C" w:rsidP="00380E92">
      <w:pPr>
        <w:spacing w:line="600" w:lineRule="auto"/>
        <w:ind w:left="66"/>
        <w:rPr>
          <w:rFonts w:ascii="Arial" w:hAnsi="Arial" w:cs="Arial"/>
          <w:sz w:val="24"/>
          <w:szCs w:val="24"/>
        </w:rPr>
      </w:pPr>
      <w:r w:rsidRPr="00856D7C">
        <w:rPr>
          <w:noProof/>
        </w:rPr>
        <w:drawing>
          <wp:inline distT="0" distB="0" distL="0" distR="0">
            <wp:extent cx="5731510" cy="585971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5859715"/>
                    </a:xfrm>
                    <a:prstGeom prst="rect">
                      <a:avLst/>
                    </a:prstGeom>
                    <a:noFill/>
                    <a:ln>
                      <a:noFill/>
                    </a:ln>
                  </pic:spPr>
                </pic:pic>
              </a:graphicData>
            </a:graphic>
          </wp:inline>
        </w:drawing>
      </w:r>
    </w:p>
    <w:p w:rsidR="00714BB8" w:rsidRDefault="00714BB8" w:rsidP="00380E92">
      <w:pPr>
        <w:spacing w:line="600" w:lineRule="auto"/>
        <w:ind w:left="66"/>
        <w:rPr>
          <w:rFonts w:ascii="Arial" w:hAnsi="Arial" w:cs="Arial"/>
          <w:sz w:val="24"/>
          <w:szCs w:val="24"/>
        </w:rPr>
      </w:pPr>
    </w:p>
    <w:p w:rsidR="005665FF" w:rsidRDefault="005665FF">
      <w:pPr>
        <w:rPr>
          <w:rFonts w:ascii="Arial" w:hAnsi="Arial" w:cs="Arial"/>
          <w:sz w:val="24"/>
          <w:szCs w:val="24"/>
        </w:rPr>
      </w:pPr>
    </w:p>
    <w:p w:rsidR="005665FF" w:rsidRDefault="005665FF" w:rsidP="005665FF">
      <w:pPr>
        <w:spacing w:line="600" w:lineRule="auto"/>
        <w:rPr>
          <w:rFonts w:ascii="Arial" w:hAnsi="Arial" w:cs="Arial"/>
          <w:sz w:val="24"/>
          <w:szCs w:val="24"/>
        </w:rPr>
      </w:pPr>
    </w:p>
    <w:p w:rsidR="000B07BE" w:rsidRDefault="000B07BE" w:rsidP="005665FF">
      <w:pPr>
        <w:spacing w:line="600" w:lineRule="auto"/>
        <w:rPr>
          <w:rFonts w:ascii="Arial" w:hAnsi="Arial" w:cs="Arial"/>
          <w:b/>
          <w:color w:val="1F4E79" w:themeColor="accent5" w:themeShade="80"/>
          <w:sz w:val="24"/>
          <w:szCs w:val="24"/>
        </w:rPr>
      </w:pPr>
    </w:p>
    <w:p w:rsidR="00170FF7" w:rsidRPr="00170FF7" w:rsidRDefault="000B07BE" w:rsidP="000B07BE">
      <w:pPr>
        <w:spacing w:line="240" w:lineRule="auto"/>
        <w:rPr>
          <w:rFonts w:ascii="Arial" w:hAnsi="Arial" w:cs="Arial"/>
          <w:b/>
          <w:color w:val="1F4E79" w:themeColor="accent5" w:themeShade="80"/>
          <w:sz w:val="24"/>
          <w:szCs w:val="24"/>
        </w:rPr>
      </w:pPr>
      <w:r>
        <w:rPr>
          <w:rFonts w:ascii="Arial" w:hAnsi="Arial" w:cs="Arial"/>
          <w:b/>
          <w:color w:val="1F4E79" w:themeColor="accent5" w:themeShade="80"/>
          <w:sz w:val="24"/>
          <w:szCs w:val="24"/>
        </w:rPr>
        <w:lastRenderedPageBreak/>
        <w:t>9.3</w:t>
      </w:r>
      <w:r>
        <w:rPr>
          <w:rFonts w:ascii="Arial" w:hAnsi="Arial" w:cs="Arial"/>
          <w:b/>
          <w:color w:val="1F4E79" w:themeColor="accent5" w:themeShade="80"/>
          <w:sz w:val="24"/>
          <w:szCs w:val="24"/>
        </w:rPr>
        <w:tab/>
      </w:r>
      <w:r w:rsidR="00382156">
        <w:rPr>
          <w:rFonts w:ascii="Arial" w:hAnsi="Arial" w:cs="Arial"/>
          <w:b/>
          <w:color w:val="1F4E79" w:themeColor="accent5" w:themeShade="80"/>
          <w:sz w:val="24"/>
          <w:szCs w:val="24"/>
        </w:rPr>
        <w:t>Appendix C:</w:t>
      </w:r>
    </w:p>
    <w:tbl>
      <w:tblPr>
        <w:tblStyle w:val="TableGrid"/>
        <w:tblW w:w="0" w:type="auto"/>
        <w:tblInd w:w="66"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2E74B5" w:themeFill="accent5" w:themeFillShade="BF"/>
        <w:tblLook w:val="04A0" w:firstRow="1" w:lastRow="0" w:firstColumn="1" w:lastColumn="0" w:noHBand="0" w:noVBand="1"/>
      </w:tblPr>
      <w:tblGrid>
        <w:gridCol w:w="8960"/>
      </w:tblGrid>
      <w:tr w:rsidR="00170FF7" w:rsidTr="00563AE3">
        <w:trPr>
          <w:trHeight w:val="413"/>
        </w:trPr>
        <w:tc>
          <w:tcPr>
            <w:tcW w:w="9016" w:type="dxa"/>
            <w:shd w:val="clear" w:color="auto" w:fill="2E74B5" w:themeFill="accent5" w:themeFillShade="BF"/>
            <w:vAlign w:val="center"/>
          </w:tcPr>
          <w:p w:rsidR="00170FF7" w:rsidRPr="00D00DA3" w:rsidRDefault="00170FF7" w:rsidP="00563AE3">
            <w:pPr>
              <w:spacing w:line="276" w:lineRule="auto"/>
              <w:rPr>
                <w:rFonts w:ascii="Arial" w:hAnsi="Arial" w:cs="Arial"/>
                <w:sz w:val="24"/>
                <w:szCs w:val="24"/>
              </w:rPr>
            </w:pPr>
            <w:r>
              <w:rPr>
                <w:rFonts w:ascii="Arial" w:hAnsi="Arial" w:cs="Arial"/>
                <w:color w:val="FFFFFF" w:themeColor="background1"/>
                <w:sz w:val="24"/>
                <w:szCs w:val="24"/>
              </w:rPr>
              <w:t>On Time Delivery: January 2018 – April 2018 (Q1)</w:t>
            </w:r>
          </w:p>
        </w:tc>
      </w:tr>
    </w:tbl>
    <w:p w:rsidR="00170FF7" w:rsidRDefault="00C27218" w:rsidP="005665FF">
      <w:pPr>
        <w:spacing w:line="600" w:lineRule="auto"/>
        <w:rPr>
          <w:rFonts w:ascii="Arial" w:hAnsi="Arial" w:cs="Arial"/>
          <w:sz w:val="24"/>
          <w:szCs w:val="24"/>
        </w:rPr>
      </w:pPr>
      <w:r w:rsidRPr="00170FF7">
        <w:rPr>
          <w:noProof/>
        </w:rPr>
        <w:drawing>
          <wp:anchor distT="0" distB="0" distL="114300" distR="114300" simplePos="0" relativeHeight="251664384" behindDoc="0" locked="0" layoutInCell="1" allowOverlap="1">
            <wp:simplePos x="0" y="0"/>
            <wp:positionH relativeFrom="column">
              <wp:posOffset>352425</wp:posOffset>
            </wp:positionH>
            <wp:positionV relativeFrom="paragraph">
              <wp:posOffset>353695</wp:posOffset>
            </wp:positionV>
            <wp:extent cx="4772025" cy="438150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72025" cy="43815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70FF7" w:rsidRDefault="00170FF7" w:rsidP="005665FF">
      <w:pPr>
        <w:spacing w:line="600" w:lineRule="auto"/>
        <w:rPr>
          <w:rFonts w:ascii="Arial" w:hAnsi="Arial" w:cs="Arial"/>
          <w:sz w:val="24"/>
          <w:szCs w:val="24"/>
        </w:rPr>
      </w:pPr>
    </w:p>
    <w:p w:rsidR="009C771B" w:rsidRDefault="009C771B" w:rsidP="005665FF">
      <w:pPr>
        <w:spacing w:line="600" w:lineRule="auto"/>
        <w:rPr>
          <w:rFonts w:ascii="Arial" w:hAnsi="Arial" w:cs="Arial"/>
          <w:sz w:val="24"/>
          <w:szCs w:val="24"/>
        </w:rPr>
      </w:pPr>
    </w:p>
    <w:p w:rsidR="009C771B" w:rsidRDefault="009C771B" w:rsidP="005665FF">
      <w:pPr>
        <w:spacing w:line="600" w:lineRule="auto"/>
        <w:rPr>
          <w:rFonts w:ascii="Arial" w:hAnsi="Arial" w:cs="Arial"/>
          <w:sz w:val="24"/>
          <w:szCs w:val="24"/>
        </w:rPr>
      </w:pPr>
    </w:p>
    <w:p w:rsidR="009C771B" w:rsidRDefault="009C771B" w:rsidP="005665FF">
      <w:pPr>
        <w:spacing w:line="600" w:lineRule="auto"/>
        <w:rPr>
          <w:rFonts w:ascii="Arial" w:hAnsi="Arial" w:cs="Arial"/>
          <w:sz w:val="24"/>
          <w:szCs w:val="24"/>
        </w:rPr>
      </w:pPr>
    </w:p>
    <w:p w:rsidR="009C771B" w:rsidRDefault="009C771B" w:rsidP="005665FF">
      <w:pPr>
        <w:spacing w:line="600" w:lineRule="auto"/>
        <w:rPr>
          <w:rFonts w:ascii="Arial" w:hAnsi="Arial" w:cs="Arial"/>
          <w:sz w:val="24"/>
          <w:szCs w:val="24"/>
        </w:rPr>
      </w:pPr>
    </w:p>
    <w:p w:rsidR="009C771B" w:rsidRDefault="009C771B" w:rsidP="005665FF">
      <w:pPr>
        <w:spacing w:line="600" w:lineRule="auto"/>
        <w:rPr>
          <w:rFonts w:ascii="Arial" w:hAnsi="Arial" w:cs="Arial"/>
          <w:sz w:val="24"/>
          <w:szCs w:val="24"/>
        </w:rPr>
      </w:pPr>
    </w:p>
    <w:p w:rsidR="009C771B" w:rsidRDefault="009C771B" w:rsidP="005665FF">
      <w:pPr>
        <w:spacing w:line="600" w:lineRule="auto"/>
        <w:rPr>
          <w:rFonts w:ascii="Arial" w:hAnsi="Arial" w:cs="Arial"/>
          <w:sz w:val="24"/>
          <w:szCs w:val="24"/>
        </w:rPr>
      </w:pPr>
    </w:p>
    <w:p w:rsidR="009C771B" w:rsidRDefault="009C771B" w:rsidP="005665FF">
      <w:pPr>
        <w:spacing w:line="600" w:lineRule="auto"/>
        <w:rPr>
          <w:rFonts w:ascii="Arial" w:hAnsi="Arial" w:cs="Arial"/>
          <w:sz w:val="24"/>
          <w:szCs w:val="24"/>
        </w:rPr>
      </w:pPr>
    </w:p>
    <w:p w:rsidR="009C771B" w:rsidRDefault="009C771B" w:rsidP="005665FF">
      <w:pPr>
        <w:spacing w:line="600" w:lineRule="auto"/>
        <w:rPr>
          <w:rFonts w:ascii="Arial" w:hAnsi="Arial" w:cs="Arial"/>
          <w:sz w:val="24"/>
          <w:szCs w:val="24"/>
        </w:rPr>
      </w:pPr>
    </w:p>
    <w:p w:rsidR="009C771B" w:rsidRDefault="009C771B" w:rsidP="005665FF">
      <w:pPr>
        <w:spacing w:line="600" w:lineRule="auto"/>
        <w:rPr>
          <w:rFonts w:ascii="Arial" w:hAnsi="Arial" w:cs="Arial"/>
          <w:sz w:val="24"/>
          <w:szCs w:val="24"/>
        </w:rPr>
      </w:pPr>
    </w:p>
    <w:p w:rsidR="009C771B" w:rsidRDefault="009C771B" w:rsidP="005665FF">
      <w:pPr>
        <w:spacing w:line="600" w:lineRule="auto"/>
        <w:rPr>
          <w:rFonts w:ascii="Arial" w:hAnsi="Arial" w:cs="Arial"/>
          <w:sz w:val="24"/>
          <w:szCs w:val="24"/>
        </w:rPr>
      </w:pPr>
    </w:p>
    <w:p w:rsidR="009C771B" w:rsidRDefault="009C771B" w:rsidP="00BC5DAF">
      <w:pPr>
        <w:rPr>
          <w:rFonts w:ascii="Arial" w:hAnsi="Arial" w:cs="Arial"/>
          <w:sz w:val="24"/>
          <w:szCs w:val="24"/>
        </w:rPr>
      </w:pPr>
      <w:r>
        <w:rPr>
          <w:rFonts w:ascii="Arial" w:hAnsi="Arial" w:cs="Arial"/>
          <w:sz w:val="24"/>
          <w:szCs w:val="24"/>
        </w:rPr>
        <w:br w:type="page"/>
      </w:r>
    </w:p>
    <w:p w:rsidR="009C771B" w:rsidRPr="009C771B" w:rsidRDefault="000B07BE" w:rsidP="00BC5DAF">
      <w:pPr>
        <w:spacing w:line="240" w:lineRule="auto"/>
        <w:rPr>
          <w:rFonts w:ascii="Arial" w:hAnsi="Arial" w:cs="Arial"/>
          <w:b/>
          <w:color w:val="1F4E79" w:themeColor="accent5" w:themeShade="80"/>
          <w:sz w:val="24"/>
          <w:szCs w:val="24"/>
        </w:rPr>
      </w:pPr>
      <w:r>
        <w:rPr>
          <w:rFonts w:ascii="Arial" w:hAnsi="Arial" w:cs="Arial"/>
          <w:b/>
          <w:color w:val="1F4E79" w:themeColor="accent5" w:themeShade="80"/>
          <w:sz w:val="24"/>
          <w:szCs w:val="24"/>
        </w:rPr>
        <w:lastRenderedPageBreak/>
        <w:t>9.4</w:t>
      </w:r>
      <w:r>
        <w:rPr>
          <w:rFonts w:ascii="Arial" w:hAnsi="Arial" w:cs="Arial"/>
          <w:b/>
          <w:color w:val="1F4E79" w:themeColor="accent5" w:themeShade="80"/>
          <w:sz w:val="24"/>
          <w:szCs w:val="24"/>
        </w:rPr>
        <w:tab/>
      </w:r>
      <w:r w:rsidR="009C771B">
        <w:rPr>
          <w:rFonts w:ascii="Arial" w:hAnsi="Arial" w:cs="Arial"/>
          <w:b/>
          <w:color w:val="1F4E79" w:themeColor="accent5" w:themeShade="80"/>
          <w:sz w:val="24"/>
          <w:szCs w:val="24"/>
        </w:rPr>
        <w:t>Appendix D:</w:t>
      </w:r>
    </w:p>
    <w:tbl>
      <w:tblPr>
        <w:tblStyle w:val="TableGrid"/>
        <w:tblW w:w="0" w:type="auto"/>
        <w:tblInd w:w="66"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2E74B5" w:themeFill="accent5" w:themeFillShade="BF"/>
        <w:tblLook w:val="04A0" w:firstRow="1" w:lastRow="0" w:firstColumn="1" w:lastColumn="0" w:noHBand="0" w:noVBand="1"/>
      </w:tblPr>
      <w:tblGrid>
        <w:gridCol w:w="8960"/>
      </w:tblGrid>
      <w:tr w:rsidR="009C771B" w:rsidTr="00563AE3">
        <w:trPr>
          <w:trHeight w:val="413"/>
        </w:trPr>
        <w:tc>
          <w:tcPr>
            <w:tcW w:w="9016" w:type="dxa"/>
            <w:shd w:val="clear" w:color="auto" w:fill="2E74B5" w:themeFill="accent5" w:themeFillShade="BF"/>
            <w:vAlign w:val="center"/>
          </w:tcPr>
          <w:p w:rsidR="009C771B" w:rsidRPr="00D00DA3" w:rsidRDefault="00BC5DAF" w:rsidP="00563AE3">
            <w:pPr>
              <w:spacing w:line="276" w:lineRule="auto"/>
              <w:rPr>
                <w:rFonts w:ascii="Arial" w:hAnsi="Arial" w:cs="Arial"/>
                <w:sz w:val="24"/>
                <w:szCs w:val="24"/>
              </w:rPr>
            </w:pPr>
            <w:r>
              <w:rPr>
                <w:rFonts w:ascii="Arial" w:hAnsi="Arial" w:cs="Arial"/>
                <w:color w:val="FFFFFF" w:themeColor="background1"/>
                <w:sz w:val="24"/>
                <w:szCs w:val="24"/>
              </w:rPr>
              <w:t>Guiding Principles Survey Results</w:t>
            </w:r>
          </w:p>
        </w:tc>
      </w:tr>
    </w:tbl>
    <w:p w:rsidR="009C771B" w:rsidRDefault="00F77B22" w:rsidP="005665FF">
      <w:pPr>
        <w:spacing w:line="600" w:lineRule="auto"/>
        <w:rPr>
          <w:rFonts w:ascii="Arial" w:hAnsi="Arial" w:cs="Arial"/>
          <w:sz w:val="24"/>
          <w:szCs w:val="24"/>
        </w:rPr>
      </w:pPr>
      <w:r w:rsidRPr="00F77B22">
        <w:rPr>
          <w:noProof/>
        </w:rPr>
        <w:drawing>
          <wp:anchor distT="0" distB="0" distL="114300" distR="114300" simplePos="0" relativeHeight="251667456" behindDoc="1" locked="0" layoutInCell="1" allowOverlap="1">
            <wp:simplePos x="0" y="0"/>
            <wp:positionH relativeFrom="column">
              <wp:posOffset>-647700</wp:posOffset>
            </wp:positionH>
            <wp:positionV relativeFrom="paragraph">
              <wp:posOffset>413385</wp:posOffset>
            </wp:positionV>
            <wp:extent cx="6945049" cy="6991350"/>
            <wp:effectExtent l="0" t="0" r="8255"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945049" cy="69913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C5DAF" w:rsidRDefault="00BC5DAF" w:rsidP="005665FF">
      <w:pPr>
        <w:spacing w:line="600" w:lineRule="auto"/>
        <w:rPr>
          <w:rFonts w:ascii="Arial" w:hAnsi="Arial" w:cs="Arial"/>
          <w:sz w:val="24"/>
          <w:szCs w:val="24"/>
        </w:rPr>
        <w:sectPr w:rsidR="00BC5DAF" w:rsidSect="00AC5974">
          <w:pgSz w:w="11906" w:h="16838" w:code="9"/>
          <w:pgMar w:top="1440" w:right="1440" w:bottom="1440" w:left="1440" w:header="709" w:footer="709" w:gutter="0"/>
          <w:cols w:space="708"/>
          <w:titlePg/>
          <w:docGrid w:linePitch="360"/>
        </w:sectPr>
      </w:pPr>
    </w:p>
    <w:p w:rsidR="00714BB8" w:rsidRPr="00D00DA3" w:rsidRDefault="00F54CD2" w:rsidP="000B07BE">
      <w:pPr>
        <w:spacing w:line="240" w:lineRule="auto"/>
        <w:rPr>
          <w:rFonts w:ascii="Arial" w:hAnsi="Arial" w:cs="Arial"/>
          <w:b/>
          <w:color w:val="1F4E79" w:themeColor="accent5" w:themeShade="80"/>
          <w:sz w:val="24"/>
          <w:szCs w:val="24"/>
        </w:rPr>
      </w:pPr>
      <w:r w:rsidRPr="00F54CD2">
        <w:rPr>
          <w:noProof/>
        </w:rPr>
        <w:lastRenderedPageBreak/>
        <w:drawing>
          <wp:anchor distT="0" distB="0" distL="114300" distR="114300" simplePos="0" relativeHeight="251659264" behindDoc="0" locked="0" layoutInCell="1" allowOverlap="1">
            <wp:simplePos x="0" y="0"/>
            <wp:positionH relativeFrom="column">
              <wp:posOffset>-247650</wp:posOffset>
            </wp:positionH>
            <wp:positionV relativeFrom="paragraph">
              <wp:posOffset>961390</wp:posOffset>
            </wp:positionV>
            <wp:extent cx="6267450" cy="3404870"/>
            <wp:effectExtent l="0" t="0" r="0" b="508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267450" cy="3404870"/>
                    </a:xfrm>
                    <a:prstGeom prst="rect">
                      <a:avLst/>
                    </a:prstGeom>
                    <a:noFill/>
                    <a:ln>
                      <a:noFill/>
                    </a:ln>
                  </pic:spPr>
                </pic:pic>
              </a:graphicData>
            </a:graphic>
            <wp14:sizeRelH relativeFrom="page">
              <wp14:pctWidth>0</wp14:pctWidth>
            </wp14:sizeRelH>
            <wp14:sizeRelV relativeFrom="page">
              <wp14:pctHeight>0</wp14:pctHeight>
            </wp14:sizeRelV>
          </wp:anchor>
        </w:drawing>
      </w:r>
      <w:r w:rsidR="000B07BE">
        <w:rPr>
          <w:rFonts w:ascii="Arial" w:hAnsi="Arial" w:cs="Arial"/>
          <w:b/>
          <w:color w:val="1F4E79" w:themeColor="accent5" w:themeShade="80"/>
          <w:sz w:val="24"/>
          <w:szCs w:val="24"/>
        </w:rPr>
        <w:t>9.5</w:t>
      </w:r>
      <w:r w:rsidR="000B07BE">
        <w:rPr>
          <w:rFonts w:ascii="Arial" w:hAnsi="Arial" w:cs="Arial"/>
          <w:b/>
          <w:color w:val="1F4E79" w:themeColor="accent5" w:themeShade="80"/>
          <w:sz w:val="24"/>
          <w:szCs w:val="24"/>
        </w:rPr>
        <w:tab/>
      </w:r>
      <w:r w:rsidR="009C771B">
        <w:rPr>
          <w:rFonts w:ascii="Arial" w:hAnsi="Arial" w:cs="Arial"/>
          <w:b/>
          <w:color w:val="1F4E79" w:themeColor="accent5" w:themeShade="80"/>
          <w:sz w:val="24"/>
          <w:szCs w:val="24"/>
        </w:rPr>
        <w:t>Appendix E</w:t>
      </w:r>
      <w:r w:rsidR="00714BB8" w:rsidRPr="00D00DA3">
        <w:rPr>
          <w:rFonts w:ascii="Arial" w:hAnsi="Arial" w:cs="Arial"/>
          <w:b/>
          <w:color w:val="1F4E79" w:themeColor="accent5" w:themeShade="80"/>
          <w:sz w:val="24"/>
          <w:szCs w:val="24"/>
        </w:rPr>
        <w:t xml:space="preserve">: </w:t>
      </w:r>
    </w:p>
    <w:tbl>
      <w:tblPr>
        <w:tblStyle w:val="TableGrid"/>
        <w:tblW w:w="0" w:type="auto"/>
        <w:tblInd w:w="66"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2E74B5" w:themeFill="accent5" w:themeFillShade="BF"/>
        <w:tblLook w:val="04A0" w:firstRow="1" w:lastRow="0" w:firstColumn="1" w:lastColumn="0" w:noHBand="0" w:noVBand="1"/>
      </w:tblPr>
      <w:tblGrid>
        <w:gridCol w:w="8960"/>
      </w:tblGrid>
      <w:tr w:rsidR="00714BB8" w:rsidTr="00D00DA3">
        <w:trPr>
          <w:trHeight w:val="413"/>
        </w:trPr>
        <w:tc>
          <w:tcPr>
            <w:tcW w:w="9016" w:type="dxa"/>
            <w:shd w:val="clear" w:color="auto" w:fill="2E74B5" w:themeFill="accent5" w:themeFillShade="BF"/>
            <w:vAlign w:val="center"/>
          </w:tcPr>
          <w:p w:rsidR="00714BB8" w:rsidRPr="00D00DA3" w:rsidRDefault="00714BB8" w:rsidP="00D00DA3">
            <w:pPr>
              <w:spacing w:line="276" w:lineRule="auto"/>
              <w:rPr>
                <w:rFonts w:ascii="Arial" w:hAnsi="Arial" w:cs="Arial"/>
                <w:sz w:val="24"/>
                <w:szCs w:val="24"/>
              </w:rPr>
            </w:pPr>
            <w:bookmarkStart w:id="3" w:name="_Hlk513982281"/>
            <w:r w:rsidRPr="00D00DA3">
              <w:rPr>
                <w:rFonts w:ascii="Arial" w:hAnsi="Arial" w:cs="Arial"/>
                <w:color w:val="FFFFFF" w:themeColor="background1"/>
                <w:sz w:val="24"/>
                <w:szCs w:val="24"/>
              </w:rPr>
              <w:t xml:space="preserve">Organizational Structure </w:t>
            </w:r>
            <w:r w:rsidR="009C771B">
              <w:rPr>
                <w:rFonts w:ascii="Arial" w:hAnsi="Arial" w:cs="Arial"/>
                <w:color w:val="FFFFFF" w:themeColor="background1"/>
                <w:sz w:val="24"/>
                <w:szCs w:val="24"/>
              </w:rPr>
              <w:t>–</w:t>
            </w:r>
            <w:r w:rsidRPr="00D00DA3">
              <w:rPr>
                <w:rFonts w:ascii="Arial" w:hAnsi="Arial" w:cs="Arial"/>
                <w:color w:val="FFFFFF" w:themeColor="background1"/>
                <w:sz w:val="24"/>
                <w:szCs w:val="24"/>
              </w:rPr>
              <w:t xml:space="preserve"> </w:t>
            </w:r>
            <w:r w:rsidRPr="004E13FC">
              <w:rPr>
                <w:rFonts w:ascii="Arial" w:hAnsi="Arial" w:cs="Arial"/>
                <w:b/>
                <w:color w:val="FFFFFF" w:themeColor="background1"/>
                <w:sz w:val="24"/>
                <w:szCs w:val="24"/>
              </w:rPr>
              <w:t>Current</w:t>
            </w:r>
          </w:p>
        </w:tc>
      </w:tr>
      <w:bookmarkEnd w:id="3"/>
    </w:tbl>
    <w:p w:rsidR="00714BB8" w:rsidRDefault="00714BB8" w:rsidP="008C42A2">
      <w:pPr>
        <w:spacing w:line="600" w:lineRule="auto"/>
        <w:rPr>
          <w:rFonts w:ascii="Arial" w:hAnsi="Arial" w:cs="Arial"/>
          <w:sz w:val="24"/>
          <w:szCs w:val="24"/>
        </w:rPr>
      </w:pPr>
    </w:p>
    <w:tbl>
      <w:tblPr>
        <w:tblStyle w:val="TableGrid"/>
        <w:tblW w:w="0" w:type="auto"/>
        <w:tblInd w:w="66"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2E74B5" w:themeFill="accent5" w:themeFillShade="BF"/>
        <w:tblLook w:val="04A0" w:firstRow="1" w:lastRow="0" w:firstColumn="1" w:lastColumn="0" w:noHBand="0" w:noVBand="1"/>
      </w:tblPr>
      <w:tblGrid>
        <w:gridCol w:w="8960"/>
      </w:tblGrid>
      <w:tr w:rsidR="00D00DA3" w:rsidTr="00563AE3">
        <w:trPr>
          <w:trHeight w:val="413"/>
        </w:trPr>
        <w:tc>
          <w:tcPr>
            <w:tcW w:w="9016" w:type="dxa"/>
            <w:shd w:val="clear" w:color="auto" w:fill="2E74B5" w:themeFill="accent5" w:themeFillShade="BF"/>
            <w:vAlign w:val="center"/>
          </w:tcPr>
          <w:p w:rsidR="00D00DA3" w:rsidRPr="00D00DA3" w:rsidRDefault="00D00DA3" w:rsidP="00563AE3">
            <w:pPr>
              <w:spacing w:line="276" w:lineRule="auto"/>
              <w:rPr>
                <w:rFonts w:ascii="Arial" w:hAnsi="Arial" w:cs="Arial"/>
                <w:sz w:val="24"/>
                <w:szCs w:val="24"/>
              </w:rPr>
            </w:pPr>
            <w:bookmarkStart w:id="4" w:name="_Hlk513986908"/>
            <w:r w:rsidRPr="00D00DA3">
              <w:rPr>
                <w:rFonts w:ascii="Arial" w:hAnsi="Arial" w:cs="Arial"/>
                <w:color w:val="FFFFFF" w:themeColor="background1"/>
                <w:sz w:val="24"/>
                <w:szCs w:val="24"/>
              </w:rPr>
              <w:t>Or</w:t>
            </w:r>
            <w:r>
              <w:rPr>
                <w:rFonts w:ascii="Arial" w:hAnsi="Arial" w:cs="Arial"/>
                <w:color w:val="FFFFFF" w:themeColor="background1"/>
                <w:sz w:val="24"/>
                <w:szCs w:val="24"/>
              </w:rPr>
              <w:t xml:space="preserve">ganizational Structure – </w:t>
            </w:r>
            <w:r w:rsidRPr="004E13FC">
              <w:rPr>
                <w:rFonts w:ascii="Arial" w:hAnsi="Arial" w:cs="Arial"/>
                <w:b/>
                <w:color w:val="FFFFFF" w:themeColor="background1"/>
                <w:sz w:val="24"/>
                <w:szCs w:val="24"/>
              </w:rPr>
              <w:t>Future (Proposed)</w:t>
            </w:r>
          </w:p>
        </w:tc>
      </w:tr>
    </w:tbl>
    <w:bookmarkEnd w:id="4"/>
    <w:p w:rsidR="00714BB8" w:rsidRDefault="00FB1388" w:rsidP="00714BB8">
      <w:pPr>
        <w:spacing w:line="600" w:lineRule="auto"/>
        <w:ind w:left="66"/>
        <w:rPr>
          <w:rFonts w:ascii="Arial" w:hAnsi="Arial" w:cs="Arial"/>
          <w:sz w:val="24"/>
          <w:szCs w:val="24"/>
        </w:rPr>
      </w:pPr>
      <w:r w:rsidRPr="00FB1388">
        <w:rPr>
          <w:noProof/>
        </w:rPr>
        <w:drawing>
          <wp:anchor distT="0" distB="0" distL="114300" distR="114300" simplePos="0" relativeHeight="251660288" behindDoc="0" locked="0" layoutInCell="1" allowOverlap="1">
            <wp:simplePos x="0" y="0"/>
            <wp:positionH relativeFrom="column">
              <wp:posOffset>38100</wp:posOffset>
            </wp:positionH>
            <wp:positionV relativeFrom="paragraph">
              <wp:posOffset>436880</wp:posOffset>
            </wp:positionV>
            <wp:extent cx="5731510" cy="2182017"/>
            <wp:effectExtent l="0" t="0" r="2540" b="889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18201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382156" w:rsidRDefault="008E2E11">
      <w:pPr>
        <w:rPr>
          <w:rFonts w:ascii="Arial" w:hAnsi="Arial" w:cs="Arial"/>
          <w:sz w:val="24"/>
          <w:szCs w:val="24"/>
        </w:rPr>
      </w:pPr>
      <w:r>
        <w:rPr>
          <w:rFonts w:ascii="Arial" w:hAnsi="Arial" w:cs="Arial"/>
          <w:sz w:val="24"/>
          <w:szCs w:val="24"/>
        </w:rPr>
        <w:br w:type="page"/>
      </w:r>
    </w:p>
    <w:p w:rsidR="008E2E11" w:rsidRPr="008E2E11" w:rsidRDefault="008E2E11" w:rsidP="008E2E11">
      <w:pPr>
        <w:spacing w:line="600" w:lineRule="auto"/>
        <w:ind w:left="66"/>
        <w:rPr>
          <w:rFonts w:ascii="Arial" w:hAnsi="Arial" w:cs="Arial"/>
          <w:sz w:val="24"/>
          <w:szCs w:val="24"/>
        </w:rPr>
        <w:sectPr w:rsidR="008E2E11" w:rsidRPr="008E2E11" w:rsidSect="00AC5974">
          <w:pgSz w:w="11906" w:h="16838" w:code="9"/>
          <w:pgMar w:top="1440" w:right="1440" w:bottom="1440" w:left="1440" w:header="709" w:footer="709" w:gutter="0"/>
          <w:cols w:space="708"/>
          <w:titlePg/>
          <w:docGrid w:linePitch="360"/>
        </w:sectPr>
      </w:pPr>
    </w:p>
    <w:p w:rsidR="00EC2115" w:rsidRPr="00EC2115" w:rsidRDefault="000B07BE" w:rsidP="000B07BE">
      <w:pPr>
        <w:spacing w:line="240" w:lineRule="auto"/>
        <w:rPr>
          <w:rFonts w:ascii="Arial" w:hAnsi="Arial" w:cs="Arial"/>
          <w:b/>
          <w:color w:val="1F4E79" w:themeColor="accent5" w:themeShade="80"/>
          <w:sz w:val="24"/>
          <w:szCs w:val="24"/>
        </w:rPr>
      </w:pPr>
      <w:r>
        <w:rPr>
          <w:rFonts w:ascii="Arial" w:hAnsi="Arial" w:cs="Arial"/>
          <w:b/>
          <w:color w:val="1F4E79" w:themeColor="accent5" w:themeShade="80"/>
          <w:sz w:val="24"/>
          <w:szCs w:val="24"/>
        </w:rPr>
        <w:lastRenderedPageBreak/>
        <w:t>9.6</w:t>
      </w:r>
      <w:r>
        <w:rPr>
          <w:rFonts w:ascii="Arial" w:hAnsi="Arial" w:cs="Arial"/>
          <w:b/>
          <w:color w:val="1F4E79" w:themeColor="accent5" w:themeShade="80"/>
          <w:sz w:val="24"/>
          <w:szCs w:val="24"/>
        </w:rPr>
        <w:tab/>
      </w:r>
      <w:r w:rsidR="008E2E11">
        <w:rPr>
          <w:rFonts w:ascii="Arial" w:hAnsi="Arial" w:cs="Arial"/>
          <w:b/>
          <w:color w:val="1F4E79" w:themeColor="accent5" w:themeShade="80"/>
          <w:sz w:val="24"/>
          <w:szCs w:val="24"/>
        </w:rPr>
        <w:t>A</w:t>
      </w:r>
      <w:r w:rsidR="009C771B">
        <w:rPr>
          <w:rFonts w:ascii="Arial" w:hAnsi="Arial" w:cs="Arial"/>
          <w:b/>
          <w:color w:val="1F4E79" w:themeColor="accent5" w:themeShade="80"/>
          <w:sz w:val="24"/>
          <w:szCs w:val="24"/>
        </w:rPr>
        <w:t>ppendix F</w:t>
      </w:r>
      <w:r w:rsidR="00714BB8" w:rsidRPr="00EC2115">
        <w:rPr>
          <w:rFonts w:ascii="Arial" w:hAnsi="Arial" w:cs="Arial"/>
          <w:b/>
          <w:color w:val="1F4E79" w:themeColor="accent5" w:themeShade="80"/>
          <w:sz w:val="24"/>
          <w:szCs w:val="24"/>
        </w:rPr>
        <w:t xml:space="preserve">: </w:t>
      </w:r>
    </w:p>
    <w:tbl>
      <w:tblPr>
        <w:tblStyle w:val="TableGrid"/>
        <w:tblW w:w="0" w:type="auto"/>
        <w:tblInd w:w="66"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2E74B5" w:themeFill="accent5" w:themeFillShade="BF"/>
        <w:tblLook w:val="04A0" w:firstRow="1" w:lastRow="0" w:firstColumn="1" w:lastColumn="0" w:noHBand="0" w:noVBand="1"/>
      </w:tblPr>
      <w:tblGrid>
        <w:gridCol w:w="9016"/>
      </w:tblGrid>
      <w:tr w:rsidR="00EC2115" w:rsidTr="00563AE3">
        <w:trPr>
          <w:trHeight w:val="413"/>
        </w:trPr>
        <w:tc>
          <w:tcPr>
            <w:tcW w:w="9016" w:type="dxa"/>
            <w:shd w:val="clear" w:color="auto" w:fill="2E74B5" w:themeFill="accent5" w:themeFillShade="BF"/>
            <w:vAlign w:val="center"/>
          </w:tcPr>
          <w:p w:rsidR="00EC2115" w:rsidRPr="00D00DA3" w:rsidRDefault="00E3079A" w:rsidP="00563AE3">
            <w:pPr>
              <w:spacing w:line="276" w:lineRule="auto"/>
              <w:rPr>
                <w:rFonts w:ascii="Arial" w:hAnsi="Arial" w:cs="Arial"/>
                <w:sz w:val="24"/>
                <w:szCs w:val="24"/>
              </w:rPr>
            </w:pPr>
            <w:r>
              <w:rPr>
                <w:rFonts w:ascii="Arial" w:hAnsi="Arial" w:cs="Arial"/>
                <w:color w:val="FFFFFF" w:themeColor="background1"/>
                <w:sz w:val="24"/>
                <w:szCs w:val="24"/>
              </w:rPr>
              <w:t>Lewin’s Force Field</w:t>
            </w:r>
            <w:r w:rsidR="00EC2115">
              <w:rPr>
                <w:rFonts w:ascii="Arial" w:hAnsi="Arial" w:cs="Arial"/>
                <w:color w:val="FFFFFF" w:themeColor="background1"/>
                <w:sz w:val="24"/>
                <w:szCs w:val="24"/>
              </w:rPr>
              <w:t xml:space="preserve"> Analysis</w:t>
            </w:r>
          </w:p>
        </w:tc>
      </w:tr>
    </w:tbl>
    <w:p w:rsidR="00714BB8" w:rsidRDefault="000B07BE" w:rsidP="00EC2115">
      <w:pPr>
        <w:spacing w:line="600" w:lineRule="auto"/>
        <w:rPr>
          <w:rFonts w:ascii="Arial" w:hAnsi="Arial" w:cs="Arial"/>
          <w:sz w:val="24"/>
          <w:szCs w:val="24"/>
        </w:rPr>
      </w:pPr>
      <w:r w:rsidRPr="00E3079A">
        <w:rPr>
          <w:noProof/>
        </w:rPr>
        <w:drawing>
          <wp:anchor distT="0" distB="0" distL="114300" distR="114300" simplePos="0" relativeHeight="251661312" behindDoc="1" locked="0" layoutInCell="1" allowOverlap="1">
            <wp:simplePos x="0" y="0"/>
            <wp:positionH relativeFrom="column">
              <wp:posOffset>31898</wp:posOffset>
            </wp:positionH>
            <wp:positionV relativeFrom="paragraph">
              <wp:posOffset>237062</wp:posOffset>
            </wp:positionV>
            <wp:extent cx="8927734" cy="5050465"/>
            <wp:effectExtent l="0" t="0" r="6985"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8933098" cy="5053499"/>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14BB8" w:rsidRDefault="00714BB8" w:rsidP="00380E92">
      <w:pPr>
        <w:spacing w:line="600" w:lineRule="auto"/>
        <w:ind w:left="66"/>
        <w:rPr>
          <w:rFonts w:ascii="Arial" w:hAnsi="Arial" w:cs="Arial"/>
          <w:sz w:val="24"/>
          <w:szCs w:val="24"/>
        </w:rPr>
      </w:pPr>
    </w:p>
    <w:p w:rsidR="00714BB8" w:rsidRDefault="00714BB8" w:rsidP="00380E92">
      <w:pPr>
        <w:spacing w:line="600" w:lineRule="auto"/>
        <w:ind w:left="66"/>
        <w:rPr>
          <w:rFonts w:ascii="Arial" w:hAnsi="Arial" w:cs="Arial"/>
          <w:sz w:val="24"/>
          <w:szCs w:val="24"/>
        </w:rPr>
      </w:pPr>
    </w:p>
    <w:p w:rsidR="00714BB8" w:rsidRDefault="00714BB8" w:rsidP="00380E92">
      <w:pPr>
        <w:spacing w:line="600" w:lineRule="auto"/>
        <w:ind w:left="66"/>
        <w:rPr>
          <w:rFonts w:ascii="Arial" w:hAnsi="Arial" w:cs="Arial"/>
          <w:sz w:val="24"/>
          <w:szCs w:val="24"/>
        </w:rPr>
      </w:pPr>
    </w:p>
    <w:p w:rsidR="00714BB8" w:rsidRDefault="00714BB8" w:rsidP="00380E92">
      <w:pPr>
        <w:spacing w:line="600" w:lineRule="auto"/>
        <w:ind w:left="66"/>
        <w:rPr>
          <w:rFonts w:ascii="Arial" w:hAnsi="Arial" w:cs="Arial"/>
          <w:sz w:val="24"/>
          <w:szCs w:val="24"/>
        </w:rPr>
      </w:pPr>
    </w:p>
    <w:p w:rsidR="00714BB8" w:rsidRDefault="00714BB8" w:rsidP="00380E92">
      <w:pPr>
        <w:spacing w:line="600" w:lineRule="auto"/>
        <w:ind w:left="66"/>
        <w:rPr>
          <w:rFonts w:ascii="Arial" w:hAnsi="Arial" w:cs="Arial"/>
          <w:sz w:val="24"/>
          <w:szCs w:val="24"/>
        </w:rPr>
      </w:pPr>
    </w:p>
    <w:p w:rsidR="008E2E11" w:rsidRDefault="008E2E11" w:rsidP="00382156">
      <w:pPr>
        <w:rPr>
          <w:rFonts w:ascii="Arial" w:hAnsi="Arial" w:cs="Arial"/>
          <w:sz w:val="24"/>
          <w:szCs w:val="24"/>
        </w:rPr>
        <w:sectPr w:rsidR="008E2E11" w:rsidSect="00382156">
          <w:pgSz w:w="16838" w:h="11906" w:orient="landscape" w:code="9"/>
          <w:pgMar w:top="1440" w:right="1440" w:bottom="1440" w:left="1440" w:header="709" w:footer="709" w:gutter="0"/>
          <w:cols w:space="708"/>
          <w:titlePg/>
          <w:docGrid w:linePitch="360"/>
        </w:sectPr>
      </w:pPr>
    </w:p>
    <w:p w:rsidR="00EC2115" w:rsidRPr="006933E4" w:rsidRDefault="000B07BE" w:rsidP="000B07BE">
      <w:pPr>
        <w:spacing w:line="240" w:lineRule="auto"/>
        <w:rPr>
          <w:rFonts w:ascii="Arial" w:hAnsi="Arial" w:cs="Arial"/>
          <w:b/>
          <w:color w:val="1F4E79" w:themeColor="accent5" w:themeShade="80"/>
          <w:sz w:val="24"/>
          <w:szCs w:val="24"/>
        </w:rPr>
      </w:pPr>
      <w:r>
        <w:rPr>
          <w:rFonts w:ascii="Arial" w:hAnsi="Arial" w:cs="Arial"/>
          <w:b/>
          <w:color w:val="1F4E79" w:themeColor="accent5" w:themeShade="80"/>
          <w:sz w:val="24"/>
          <w:szCs w:val="24"/>
        </w:rPr>
        <w:lastRenderedPageBreak/>
        <w:t>9.7</w:t>
      </w:r>
      <w:r>
        <w:rPr>
          <w:rFonts w:ascii="Arial" w:hAnsi="Arial" w:cs="Arial"/>
          <w:b/>
          <w:color w:val="1F4E79" w:themeColor="accent5" w:themeShade="80"/>
          <w:sz w:val="24"/>
          <w:szCs w:val="24"/>
        </w:rPr>
        <w:tab/>
      </w:r>
      <w:r w:rsidR="009C771B">
        <w:rPr>
          <w:rFonts w:ascii="Arial" w:hAnsi="Arial" w:cs="Arial"/>
          <w:b/>
          <w:color w:val="1F4E79" w:themeColor="accent5" w:themeShade="80"/>
          <w:sz w:val="24"/>
          <w:szCs w:val="24"/>
        </w:rPr>
        <w:t>Appendix G</w:t>
      </w:r>
      <w:r w:rsidR="00EC2115" w:rsidRPr="006933E4">
        <w:rPr>
          <w:rFonts w:ascii="Arial" w:hAnsi="Arial" w:cs="Arial"/>
          <w:b/>
          <w:color w:val="1F4E79" w:themeColor="accent5" w:themeShade="80"/>
          <w:sz w:val="24"/>
          <w:szCs w:val="24"/>
        </w:rPr>
        <w:t>:</w:t>
      </w:r>
    </w:p>
    <w:tbl>
      <w:tblPr>
        <w:tblStyle w:val="TableGrid"/>
        <w:tblW w:w="0" w:type="auto"/>
        <w:tblInd w:w="66"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2E74B5" w:themeFill="accent5" w:themeFillShade="BF"/>
        <w:tblLook w:val="04A0" w:firstRow="1" w:lastRow="0" w:firstColumn="1" w:lastColumn="0" w:noHBand="0" w:noVBand="1"/>
      </w:tblPr>
      <w:tblGrid>
        <w:gridCol w:w="9016"/>
      </w:tblGrid>
      <w:tr w:rsidR="008E2E11" w:rsidTr="00563AE3">
        <w:trPr>
          <w:trHeight w:val="413"/>
        </w:trPr>
        <w:tc>
          <w:tcPr>
            <w:tcW w:w="9016" w:type="dxa"/>
            <w:shd w:val="clear" w:color="auto" w:fill="2E74B5" w:themeFill="accent5" w:themeFillShade="BF"/>
            <w:vAlign w:val="center"/>
          </w:tcPr>
          <w:p w:rsidR="008E2E11" w:rsidRPr="00D00DA3" w:rsidRDefault="008E2E11" w:rsidP="00563AE3">
            <w:pPr>
              <w:spacing w:line="276" w:lineRule="auto"/>
              <w:rPr>
                <w:rFonts w:ascii="Arial" w:hAnsi="Arial" w:cs="Arial"/>
                <w:sz w:val="24"/>
                <w:szCs w:val="24"/>
              </w:rPr>
            </w:pPr>
            <w:r>
              <w:rPr>
                <w:rFonts w:ascii="Arial" w:hAnsi="Arial" w:cs="Arial"/>
                <w:color w:val="FFFFFF" w:themeColor="background1"/>
                <w:sz w:val="24"/>
                <w:szCs w:val="24"/>
              </w:rPr>
              <w:t>Stakeholder Power / Influence Analysis</w:t>
            </w:r>
          </w:p>
        </w:tc>
      </w:tr>
    </w:tbl>
    <w:p w:rsidR="008E2E11" w:rsidRDefault="00382156" w:rsidP="008E2E11">
      <w:pPr>
        <w:spacing w:line="600" w:lineRule="auto"/>
        <w:rPr>
          <w:rFonts w:ascii="Arial" w:hAnsi="Arial" w:cs="Arial"/>
          <w:sz w:val="24"/>
          <w:szCs w:val="24"/>
        </w:rPr>
      </w:pPr>
      <w:r w:rsidRPr="00CE224C">
        <w:rPr>
          <w:noProof/>
        </w:rPr>
        <w:drawing>
          <wp:anchor distT="0" distB="0" distL="114300" distR="114300" simplePos="0" relativeHeight="251665408" behindDoc="0" locked="0" layoutInCell="1" allowOverlap="1">
            <wp:simplePos x="0" y="0"/>
            <wp:positionH relativeFrom="column">
              <wp:posOffset>680469</wp:posOffset>
            </wp:positionH>
            <wp:positionV relativeFrom="paragraph">
              <wp:posOffset>226193</wp:posOffset>
            </wp:positionV>
            <wp:extent cx="7389628" cy="4786370"/>
            <wp:effectExtent l="0" t="0" r="190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7389628" cy="478637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14BB8" w:rsidRDefault="00714BB8" w:rsidP="00380E92">
      <w:pPr>
        <w:spacing w:line="600" w:lineRule="auto"/>
        <w:ind w:left="66"/>
        <w:rPr>
          <w:rFonts w:ascii="Arial" w:hAnsi="Arial" w:cs="Arial"/>
          <w:sz w:val="24"/>
          <w:szCs w:val="24"/>
        </w:rPr>
      </w:pPr>
    </w:p>
    <w:p w:rsidR="00C34C24" w:rsidRDefault="00C34C24" w:rsidP="00380E92">
      <w:pPr>
        <w:spacing w:line="600" w:lineRule="auto"/>
        <w:ind w:left="66"/>
        <w:rPr>
          <w:rFonts w:ascii="Arial" w:hAnsi="Arial" w:cs="Arial"/>
          <w:sz w:val="24"/>
          <w:szCs w:val="24"/>
        </w:rPr>
      </w:pPr>
    </w:p>
    <w:p w:rsidR="00C34C24" w:rsidRDefault="00C34C24" w:rsidP="00380E92">
      <w:pPr>
        <w:spacing w:line="600" w:lineRule="auto"/>
        <w:ind w:left="66"/>
        <w:rPr>
          <w:rFonts w:ascii="Arial" w:hAnsi="Arial" w:cs="Arial"/>
          <w:sz w:val="24"/>
          <w:szCs w:val="24"/>
        </w:rPr>
      </w:pPr>
    </w:p>
    <w:p w:rsidR="00C34C24" w:rsidRDefault="00C34C24" w:rsidP="00380E92">
      <w:pPr>
        <w:spacing w:line="600" w:lineRule="auto"/>
        <w:ind w:left="66"/>
        <w:rPr>
          <w:rFonts w:ascii="Arial" w:hAnsi="Arial" w:cs="Arial"/>
          <w:sz w:val="24"/>
          <w:szCs w:val="24"/>
        </w:rPr>
      </w:pPr>
    </w:p>
    <w:p w:rsidR="00C34C24" w:rsidRDefault="00C34C24" w:rsidP="00380E92">
      <w:pPr>
        <w:spacing w:line="600" w:lineRule="auto"/>
        <w:ind w:left="66"/>
        <w:rPr>
          <w:rFonts w:ascii="Arial" w:hAnsi="Arial" w:cs="Arial"/>
          <w:sz w:val="24"/>
          <w:szCs w:val="24"/>
        </w:rPr>
      </w:pPr>
    </w:p>
    <w:p w:rsidR="00C34C24" w:rsidRDefault="00C34C24" w:rsidP="00380E92">
      <w:pPr>
        <w:spacing w:line="600" w:lineRule="auto"/>
        <w:ind w:left="66"/>
        <w:rPr>
          <w:rFonts w:ascii="Arial" w:hAnsi="Arial" w:cs="Arial"/>
          <w:sz w:val="24"/>
          <w:szCs w:val="24"/>
        </w:rPr>
      </w:pPr>
    </w:p>
    <w:p w:rsidR="00C34C24" w:rsidRDefault="00C34C24" w:rsidP="00382156">
      <w:pPr>
        <w:spacing w:line="600" w:lineRule="auto"/>
        <w:rPr>
          <w:rFonts w:ascii="Arial" w:hAnsi="Arial" w:cs="Arial"/>
          <w:sz w:val="24"/>
          <w:szCs w:val="24"/>
        </w:rPr>
      </w:pPr>
    </w:p>
    <w:p w:rsidR="000B07BE" w:rsidRDefault="000B07BE" w:rsidP="00382156">
      <w:pPr>
        <w:spacing w:line="600" w:lineRule="auto"/>
        <w:rPr>
          <w:rFonts w:ascii="Arial" w:hAnsi="Arial" w:cs="Arial"/>
          <w:b/>
          <w:color w:val="1F4E79" w:themeColor="accent5" w:themeShade="80"/>
          <w:sz w:val="24"/>
          <w:szCs w:val="24"/>
        </w:rPr>
      </w:pPr>
    </w:p>
    <w:p w:rsidR="000B07BE" w:rsidRDefault="000B07BE" w:rsidP="00382156">
      <w:pPr>
        <w:spacing w:line="600" w:lineRule="auto"/>
        <w:rPr>
          <w:rFonts w:ascii="Arial" w:hAnsi="Arial" w:cs="Arial"/>
          <w:b/>
          <w:color w:val="1F4E79" w:themeColor="accent5" w:themeShade="80"/>
          <w:sz w:val="24"/>
          <w:szCs w:val="24"/>
        </w:rPr>
      </w:pPr>
    </w:p>
    <w:p w:rsidR="00D15BFA" w:rsidRPr="00D15BFA" w:rsidRDefault="00A9043A" w:rsidP="000B07BE">
      <w:pPr>
        <w:spacing w:line="240" w:lineRule="auto"/>
        <w:rPr>
          <w:rFonts w:ascii="Arial" w:hAnsi="Arial" w:cs="Arial"/>
          <w:b/>
          <w:color w:val="1F4E79" w:themeColor="accent5" w:themeShade="80"/>
          <w:sz w:val="24"/>
          <w:szCs w:val="24"/>
        </w:rPr>
      </w:pPr>
      <w:r>
        <w:rPr>
          <w:noProof/>
        </w:rPr>
        <w:lastRenderedPageBreak/>
        <w:drawing>
          <wp:anchor distT="0" distB="0" distL="114300" distR="114300" simplePos="0" relativeHeight="251666432" behindDoc="1" locked="0" layoutInCell="1" allowOverlap="1" wp14:anchorId="6E3FB366">
            <wp:simplePos x="0" y="0"/>
            <wp:positionH relativeFrom="column">
              <wp:posOffset>329004</wp:posOffset>
            </wp:positionH>
            <wp:positionV relativeFrom="paragraph">
              <wp:posOffset>477874</wp:posOffset>
            </wp:positionV>
            <wp:extent cx="8389089" cy="4789558"/>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8389089" cy="4789558"/>
                    </a:xfrm>
                    <a:prstGeom prst="rect">
                      <a:avLst/>
                    </a:prstGeom>
                  </pic:spPr>
                </pic:pic>
              </a:graphicData>
            </a:graphic>
            <wp14:sizeRelH relativeFrom="page">
              <wp14:pctWidth>0</wp14:pctWidth>
            </wp14:sizeRelH>
            <wp14:sizeRelV relativeFrom="page">
              <wp14:pctHeight>0</wp14:pctHeight>
            </wp14:sizeRelV>
          </wp:anchor>
        </w:drawing>
      </w:r>
      <w:r w:rsidR="000B07BE">
        <w:rPr>
          <w:rFonts w:ascii="Arial" w:hAnsi="Arial" w:cs="Arial"/>
          <w:b/>
          <w:color w:val="1F4E79" w:themeColor="accent5" w:themeShade="80"/>
          <w:sz w:val="24"/>
          <w:szCs w:val="24"/>
        </w:rPr>
        <w:t>9.8</w:t>
      </w:r>
      <w:r w:rsidR="000B07BE">
        <w:rPr>
          <w:rFonts w:ascii="Arial" w:hAnsi="Arial" w:cs="Arial"/>
          <w:b/>
          <w:color w:val="1F4E79" w:themeColor="accent5" w:themeShade="80"/>
          <w:sz w:val="24"/>
          <w:szCs w:val="24"/>
        </w:rPr>
        <w:tab/>
      </w:r>
      <w:r w:rsidR="009C771B">
        <w:rPr>
          <w:rFonts w:ascii="Arial" w:hAnsi="Arial" w:cs="Arial"/>
          <w:b/>
          <w:color w:val="1F4E79" w:themeColor="accent5" w:themeShade="80"/>
          <w:sz w:val="24"/>
          <w:szCs w:val="24"/>
        </w:rPr>
        <w:t>Appendix H</w:t>
      </w:r>
      <w:r w:rsidR="00D15BFA" w:rsidRPr="00D15BFA">
        <w:rPr>
          <w:rFonts w:ascii="Arial" w:hAnsi="Arial" w:cs="Arial"/>
          <w:b/>
          <w:color w:val="1F4E79" w:themeColor="accent5" w:themeShade="80"/>
          <w:sz w:val="24"/>
          <w:szCs w:val="24"/>
        </w:rPr>
        <w:t>:</w:t>
      </w:r>
    </w:p>
    <w:tbl>
      <w:tblPr>
        <w:tblStyle w:val="TableGrid"/>
        <w:tblW w:w="0" w:type="auto"/>
        <w:tblInd w:w="66" w:type="dxa"/>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2E74B5" w:themeFill="accent5" w:themeFillShade="BF"/>
        <w:tblLook w:val="04A0" w:firstRow="1" w:lastRow="0" w:firstColumn="1" w:lastColumn="0" w:noHBand="0" w:noVBand="1"/>
      </w:tblPr>
      <w:tblGrid>
        <w:gridCol w:w="9016"/>
      </w:tblGrid>
      <w:tr w:rsidR="00D15BFA" w:rsidTr="00563AE3">
        <w:trPr>
          <w:trHeight w:val="413"/>
        </w:trPr>
        <w:tc>
          <w:tcPr>
            <w:tcW w:w="9016" w:type="dxa"/>
            <w:shd w:val="clear" w:color="auto" w:fill="2E74B5" w:themeFill="accent5" w:themeFillShade="BF"/>
            <w:vAlign w:val="center"/>
          </w:tcPr>
          <w:p w:rsidR="00D15BFA" w:rsidRPr="00D00DA3" w:rsidRDefault="00D15BFA" w:rsidP="00563AE3">
            <w:pPr>
              <w:spacing w:line="276" w:lineRule="auto"/>
              <w:rPr>
                <w:rFonts w:ascii="Arial" w:hAnsi="Arial" w:cs="Arial"/>
                <w:sz w:val="24"/>
                <w:szCs w:val="24"/>
              </w:rPr>
            </w:pPr>
            <w:r>
              <w:rPr>
                <w:rFonts w:ascii="Arial" w:hAnsi="Arial" w:cs="Arial"/>
                <w:color w:val="FFFFFF" w:themeColor="background1"/>
                <w:sz w:val="24"/>
                <w:szCs w:val="24"/>
              </w:rPr>
              <w:t>Kotter’s 8 Steps of Change</w:t>
            </w:r>
          </w:p>
        </w:tc>
      </w:tr>
    </w:tbl>
    <w:p w:rsidR="00D15BFA" w:rsidRDefault="00D15BFA" w:rsidP="00382156">
      <w:pPr>
        <w:spacing w:line="600" w:lineRule="auto"/>
        <w:rPr>
          <w:rFonts w:ascii="Arial" w:hAnsi="Arial" w:cs="Arial"/>
          <w:sz w:val="24"/>
          <w:szCs w:val="24"/>
        </w:rPr>
      </w:pPr>
    </w:p>
    <w:p w:rsidR="00D15BFA" w:rsidRDefault="00D15BFA" w:rsidP="00382156">
      <w:pPr>
        <w:spacing w:line="600" w:lineRule="auto"/>
        <w:rPr>
          <w:rFonts w:ascii="Arial" w:hAnsi="Arial" w:cs="Arial"/>
          <w:sz w:val="24"/>
          <w:szCs w:val="24"/>
        </w:rPr>
      </w:pPr>
    </w:p>
    <w:p w:rsidR="00FC4E60" w:rsidRDefault="00FC4E60" w:rsidP="00382156">
      <w:pPr>
        <w:spacing w:line="600" w:lineRule="auto"/>
        <w:rPr>
          <w:rFonts w:ascii="Arial" w:hAnsi="Arial" w:cs="Arial"/>
          <w:sz w:val="24"/>
          <w:szCs w:val="24"/>
        </w:rPr>
      </w:pPr>
    </w:p>
    <w:p w:rsidR="00FC4E60" w:rsidRDefault="00FC4E60" w:rsidP="00382156">
      <w:pPr>
        <w:spacing w:line="600" w:lineRule="auto"/>
        <w:rPr>
          <w:rFonts w:ascii="Arial" w:hAnsi="Arial" w:cs="Arial"/>
          <w:sz w:val="24"/>
          <w:szCs w:val="24"/>
        </w:rPr>
      </w:pPr>
    </w:p>
    <w:p w:rsidR="00FC4E60" w:rsidRDefault="00FC4E60" w:rsidP="00382156">
      <w:pPr>
        <w:spacing w:line="600" w:lineRule="auto"/>
        <w:rPr>
          <w:rFonts w:ascii="Arial" w:hAnsi="Arial" w:cs="Arial"/>
          <w:sz w:val="24"/>
          <w:szCs w:val="24"/>
        </w:rPr>
      </w:pPr>
    </w:p>
    <w:p w:rsidR="00FC4E60" w:rsidRDefault="00FC4E60" w:rsidP="00382156">
      <w:pPr>
        <w:spacing w:line="600" w:lineRule="auto"/>
        <w:rPr>
          <w:rFonts w:ascii="Arial" w:hAnsi="Arial" w:cs="Arial"/>
          <w:sz w:val="24"/>
          <w:szCs w:val="24"/>
        </w:rPr>
      </w:pPr>
    </w:p>
    <w:p w:rsidR="00FC4E60" w:rsidRDefault="00FC4E60" w:rsidP="00382156">
      <w:pPr>
        <w:spacing w:line="600" w:lineRule="auto"/>
        <w:rPr>
          <w:rFonts w:ascii="Arial" w:hAnsi="Arial" w:cs="Arial"/>
          <w:sz w:val="24"/>
          <w:szCs w:val="24"/>
        </w:rPr>
      </w:pPr>
    </w:p>
    <w:p w:rsidR="00FC4E60" w:rsidRDefault="00FC4E60" w:rsidP="00382156">
      <w:pPr>
        <w:spacing w:line="600" w:lineRule="auto"/>
        <w:rPr>
          <w:rFonts w:ascii="Arial" w:hAnsi="Arial" w:cs="Arial"/>
          <w:sz w:val="24"/>
          <w:szCs w:val="24"/>
        </w:rPr>
      </w:pPr>
    </w:p>
    <w:p w:rsidR="00FC4E60" w:rsidRDefault="00FC4E60" w:rsidP="00382156">
      <w:pPr>
        <w:spacing w:line="600" w:lineRule="auto"/>
        <w:rPr>
          <w:rFonts w:ascii="Arial" w:hAnsi="Arial" w:cs="Arial"/>
          <w:sz w:val="24"/>
          <w:szCs w:val="24"/>
        </w:rPr>
      </w:pPr>
    </w:p>
    <w:p w:rsidR="00FC4E60" w:rsidRPr="00A9043A" w:rsidRDefault="00A9043A" w:rsidP="00A9043A">
      <w:pPr>
        <w:spacing w:line="600" w:lineRule="auto"/>
        <w:jc w:val="right"/>
        <w:rPr>
          <w:rFonts w:ascii="Arial" w:hAnsi="Arial" w:cs="Arial"/>
          <w:sz w:val="24"/>
          <w:szCs w:val="24"/>
        </w:rPr>
      </w:pPr>
      <w:r w:rsidRPr="00A9043A">
        <w:rPr>
          <w:rFonts w:ascii="Arial" w:hAnsi="Arial" w:cs="Arial"/>
          <w:sz w:val="24"/>
          <w:szCs w:val="24"/>
        </w:rPr>
        <w:t>Source: Kotterinc.com</w:t>
      </w:r>
    </w:p>
    <w:sectPr w:rsidR="00FC4E60" w:rsidRPr="00A9043A" w:rsidSect="00382156">
      <w:pgSz w:w="16838" w:h="11906" w:orient="landscape"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95289" w:rsidRDefault="00395289" w:rsidP="00D7791C">
      <w:pPr>
        <w:spacing w:after="0" w:line="240" w:lineRule="auto"/>
      </w:pPr>
      <w:r>
        <w:separator/>
      </w:r>
    </w:p>
  </w:endnote>
  <w:endnote w:type="continuationSeparator" w:id="0">
    <w:p w:rsidR="00395289" w:rsidRDefault="00395289" w:rsidP="00D779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omic Sans MS">
    <w:panose1 w:val="030F0702030302020204"/>
    <w:charset w:val="00"/>
    <w:family w:val="script"/>
    <w:pitch w:val="variable"/>
    <w:sig w:usb0="00000287" w:usb1="00000000" w:usb2="00000000" w:usb3="00000000" w:csb0="0000009F" w:csb1="00000000"/>
  </w:font>
  <w:font w:name="Segoe UI">
    <w:panose1 w:val="020B0502040204020203"/>
    <w:charset w:val="00"/>
    <w:family w:val="swiss"/>
    <w:pitch w:val="variable"/>
    <w:sig w:usb0="E10022FF" w:usb1="C000E47F" w:usb2="00000029" w:usb3="00000000" w:csb0="000001DF" w:csb1="00000000"/>
  </w:font>
  <w:font w:name="Calibria">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0444637"/>
      <w:docPartObj>
        <w:docPartGallery w:val="Page Numbers (Bottom of Page)"/>
        <w:docPartUnique/>
      </w:docPartObj>
    </w:sdtPr>
    <w:sdtEndPr>
      <w:rPr>
        <w:noProof/>
      </w:rPr>
    </w:sdtEndPr>
    <w:sdtContent>
      <w:p w:rsidR="00563AE3" w:rsidRDefault="00563A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63AE3" w:rsidRDefault="00563AE3" w:rsidP="007E69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63833020"/>
      <w:docPartObj>
        <w:docPartGallery w:val="Page Numbers (Bottom of Page)"/>
        <w:docPartUnique/>
      </w:docPartObj>
    </w:sdtPr>
    <w:sdtEndPr>
      <w:rPr>
        <w:noProof/>
      </w:rPr>
    </w:sdtEndPr>
    <w:sdtContent>
      <w:p w:rsidR="00563AE3" w:rsidRDefault="00563A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563AE3" w:rsidRDefault="00563A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95289" w:rsidRDefault="00395289" w:rsidP="00D7791C">
      <w:pPr>
        <w:spacing w:after="0" w:line="240" w:lineRule="auto"/>
      </w:pPr>
      <w:r>
        <w:separator/>
      </w:r>
    </w:p>
  </w:footnote>
  <w:footnote w:type="continuationSeparator" w:id="0">
    <w:p w:rsidR="00395289" w:rsidRDefault="00395289" w:rsidP="00D779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563AE3" w:rsidRDefault="00563AE3">
    <w:pPr>
      <w:pStyle w:val="Header"/>
    </w:pPr>
    <w:r w:rsidRPr="004D5D83">
      <w:rPr>
        <w:noProof/>
      </w:rPr>
      <w:drawing>
        <wp:anchor distT="0" distB="0" distL="114300" distR="114300" simplePos="0" relativeHeight="251658240" behindDoc="0" locked="0" layoutInCell="1" allowOverlap="1" wp14:anchorId="5CB1134E">
          <wp:simplePos x="0" y="0"/>
          <wp:positionH relativeFrom="column">
            <wp:posOffset>-956310</wp:posOffset>
          </wp:positionH>
          <wp:positionV relativeFrom="paragraph">
            <wp:posOffset>-440055</wp:posOffset>
          </wp:positionV>
          <wp:extent cx="10738485" cy="581025"/>
          <wp:effectExtent l="0" t="0" r="5715" b="952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rot="10800000" flipV="1">
                    <a:off x="0" y="0"/>
                    <a:ext cx="10738485" cy="581025"/>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F16809"/>
    <w:multiLevelType w:val="hybridMultilevel"/>
    <w:tmpl w:val="54827000"/>
    <w:lvl w:ilvl="0" w:tplc="1096B4EE">
      <w:start w:val="1"/>
      <w:numFmt w:val="lowerRoman"/>
      <w:lvlText w:val="%1."/>
      <w:lvlJc w:val="left"/>
      <w:pPr>
        <w:ind w:left="1080" w:hanging="720"/>
      </w:pPr>
      <w:rPr>
        <w:rFonts w:hint="default"/>
        <w:color w:val="1F4E79" w:themeColor="accent5"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0243B7"/>
    <w:multiLevelType w:val="hybridMultilevel"/>
    <w:tmpl w:val="AC003146"/>
    <w:lvl w:ilvl="0" w:tplc="2E40B9FC">
      <w:start w:val="1"/>
      <w:numFmt w:val="lowerRoman"/>
      <w:lvlText w:val="%1."/>
      <w:lvlJc w:val="left"/>
      <w:pPr>
        <w:ind w:left="1572"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844D5D"/>
    <w:multiLevelType w:val="hybridMultilevel"/>
    <w:tmpl w:val="E7765B6E"/>
    <w:lvl w:ilvl="0" w:tplc="8AF8F3C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035173"/>
    <w:multiLevelType w:val="hybridMultilevel"/>
    <w:tmpl w:val="8DBE37CC"/>
    <w:lvl w:ilvl="0" w:tplc="9B28F012">
      <w:start w:val="1"/>
      <w:numFmt w:val="lowerRoman"/>
      <w:lvlText w:val="%1."/>
      <w:lvlJc w:val="left"/>
      <w:pPr>
        <w:ind w:left="1080" w:hanging="720"/>
      </w:pPr>
      <w:rPr>
        <w:rFonts w:hint="default"/>
        <w:color w:val="1F4E79" w:themeColor="accent5"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82E6A40"/>
    <w:multiLevelType w:val="hybridMultilevel"/>
    <w:tmpl w:val="B882C6D0"/>
    <w:lvl w:ilvl="0" w:tplc="B2562EE6">
      <w:start w:val="9"/>
      <w:numFmt w:val="lowerLetter"/>
      <w:lvlText w:val="%1."/>
      <w:lvlJc w:val="left"/>
      <w:pPr>
        <w:ind w:left="927" w:hanging="360"/>
      </w:pPr>
      <w:rPr>
        <w:rFonts w:hint="default"/>
        <w:b w:val="0"/>
      </w:r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5" w15:restartNumberingAfterBreak="0">
    <w:nsid w:val="0CCC1A79"/>
    <w:multiLevelType w:val="multilevel"/>
    <w:tmpl w:val="0809001D"/>
    <w:styleLink w:val="Style1"/>
    <w:lvl w:ilvl="0">
      <w:start w:val="1"/>
      <w:numFmt w:val="lowerRoman"/>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45950B2"/>
    <w:multiLevelType w:val="hybridMultilevel"/>
    <w:tmpl w:val="7AD23A2C"/>
    <w:lvl w:ilvl="0" w:tplc="6BA27F4E">
      <w:start w:val="1"/>
      <w:numFmt w:val="decimal"/>
      <w:lvlText w:val="%1."/>
      <w:lvlJc w:val="left"/>
      <w:pPr>
        <w:ind w:left="1211" w:hanging="360"/>
      </w:pPr>
      <w:rPr>
        <w:rFonts w:hint="default"/>
      </w:rPr>
    </w:lvl>
    <w:lvl w:ilvl="1" w:tplc="3620C472" w:tentative="1">
      <w:start w:val="1"/>
      <w:numFmt w:val="lowerLetter"/>
      <w:lvlText w:val="%2."/>
      <w:lvlJc w:val="left"/>
      <w:pPr>
        <w:ind w:left="1931" w:hanging="360"/>
      </w:pPr>
    </w:lvl>
    <w:lvl w:ilvl="2" w:tplc="035C2752" w:tentative="1">
      <w:start w:val="1"/>
      <w:numFmt w:val="lowerRoman"/>
      <w:lvlText w:val="%3."/>
      <w:lvlJc w:val="right"/>
      <w:pPr>
        <w:ind w:left="2651" w:hanging="180"/>
      </w:pPr>
    </w:lvl>
    <w:lvl w:ilvl="3" w:tplc="E196B9BA" w:tentative="1">
      <w:start w:val="1"/>
      <w:numFmt w:val="decimal"/>
      <w:lvlText w:val="%4."/>
      <w:lvlJc w:val="left"/>
      <w:pPr>
        <w:ind w:left="3371" w:hanging="360"/>
      </w:pPr>
    </w:lvl>
    <w:lvl w:ilvl="4" w:tplc="B7BE86F0" w:tentative="1">
      <w:start w:val="1"/>
      <w:numFmt w:val="lowerLetter"/>
      <w:lvlText w:val="%5."/>
      <w:lvlJc w:val="left"/>
      <w:pPr>
        <w:ind w:left="4091" w:hanging="360"/>
      </w:pPr>
    </w:lvl>
    <w:lvl w:ilvl="5" w:tplc="20AA9148" w:tentative="1">
      <w:start w:val="1"/>
      <w:numFmt w:val="lowerRoman"/>
      <w:lvlText w:val="%6."/>
      <w:lvlJc w:val="right"/>
      <w:pPr>
        <w:ind w:left="4811" w:hanging="180"/>
      </w:pPr>
    </w:lvl>
    <w:lvl w:ilvl="6" w:tplc="FE024A36" w:tentative="1">
      <w:start w:val="1"/>
      <w:numFmt w:val="decimal"/>
      <w:lvlText w:val="%7."/>
      <w:lvlJc w:val="left"/>
      <w:pPr>
        <w:ind w:left="5531" w:hanging="360"/>
      </w:pPr>
    </w:lvl>
    <w:lvl w:ilvl="7" w:tplc="47DC44BC" w:tentative="1">
      <w:start w:val="1"/>
      <w:numFmt w:val="lowerLetter"/>
      <w:lvlText w:val="%8."/>
      <w:lvlJc w:val="left"/>
      <w:pPr>
        <w:ind w:left="6251" w:hanging="360"/>
      </w:pPr>
    </w:lvl>
    <w:lvl w:ilvl="8" w:tplc="4336D372" w:tentative="1">
      <w:start w:val="1"/>
      <w:numFmt w:val="lowerRoman"/>
      <w:lvlText w:val="%9."/>
      <w:lvlJc w:val="right"/>
      <w:pPr>
        <w:ind w:left="6971" w:hanging="180"/>
      </w:pPr>
    </w:lvl>
  </w:abstractNum>
  <w:abstractNum w:abstractNumId="7" w15:restartNumberingAfterBreak="0">
    <w:nsid w:val="1CF800BD"/>
    <w:multiLevelType w:val="multilevel"/>
    <w:tmpl w:val="15B88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902C82"/>
    <w:multiLevelType w:val="hybridMultilevel"/>
    <w:tmpl w:val="41F6078C"/>
    <w:lvl w:ilvl="0" w:tplc="F524FB62">
      <w:start w:val="35"/>
      <w:numFmt w:val="lowerLetter"/>
      <w:lvlText w:val="%1."/>
      <w:lvlJc w:val="left"/>
      <w:pPr>
        <w:ind w:left="927" w:hanging="360"/>
      </w:pPr>
      <w:rPr>
        <w:rFonts w:hint="default"/>
        <w:b w:val="0"/>
      </w:rPr>
    </w:lvl>
    <w:lvl w:ilvl="1" w:tplc="7BDC250E">
      <w:start w:val="1"/>
      <w:numFmt w:val="lowerLetter"/>
      <w:lvlText w:val="%2."/>
      <w:lvlJc w:val="left"/>
      <w:pPr>
        <w:ind w:left="1440" w:hanging="360"/>
      </w:pPr>
    </w:lvl>
    <w:lvl w:ilvl="2" w:tplc="E2C06EBA" w:tentative="1">
      <w:start w:val="1"/>
      <w:numFmt w:val="lowerRoman"/>
      <w:lvlText w:val="%3."/>
      <w:lvlJc w:val="right"/>
      <w:pPr>
        <w:ind w:left="2160" w:hanging="180"/>
      </w:pPr>
    </w:lvl>
    <w:lvl w:ilvl="3" w:tplc="2D1029CA" w:tentative="1">
      <w:start w:val="1"/>
      <w:numFmt w:val="decimal"/>
      <w:lvlText w:val="%4."/>
      <w:lvlJc w:val="left"/>
      <w:pPr>
        <w:ind w:left="2880" w:hanging="360"/>
      </w:pPr>
    </w:lvl>
    <w:lvl w:ilvl="4" w:tplc="9B82302E" w:tentative="1">
      <w:start w:val="1"/>
      <w:numFmt w:val="lowerLetter"/>
      <w:lvlText w:val="%5."/>
      <w:lvlJc w:val="left"/>
      <w:pPr>
        <w:ind w:left="3600" w:hanging="360"/>
      </w:pPr>
    </w:lvl>
    <w:lvl w:ilvl="5" w:tplc="BC0A6DD6" w:tentative="1">
      <w:start w:val="1"/>
      <w:numFmt w:val="lowerRoman"/>
      <w:lvlText w:val="%6."/>
      <w:lvlJc w:val="right"/>
      <w:pPr>
        <w:ind w:left="4320" w:hanging="180"/>
      </w:pPr>
    </w:lvl>
    <w:lvl w:ilvl="6" w:tplc="022E05F8" w:tentative="1">
      <w:start w:val="1"/>
      <w:numFmt w:val="decimal"/>
      <w:lvlText w:val="%7."/>
      <w:lvlJc w:val="left"/>
      <w:pPr>
        <w:ind w:left="5040" w:hanging="360"/>
      </w:pPr>
    </w:lvl>
    <w:lvl w:ilvl="7" w:tplc="3F643868" w:tentative="1">
      <w:start w:val="1"/>
      <w:numFmt w:val="lowerLetter"/>
      <w:lvlText w:val="%8."/>
      <w:lvlJc w:val="left"/>
      <w:pPr>
        <w:ind w:left="5760" w:hanging="360"/>
      </w:pPr>
    </w:lvl>
    <w:lvl w:ilvl="8" w:tplc="6FA2079A" w:tentative="1">
      <w:start w:val="1"/>
      <w:numFmt w:val="lowerRoman"/>
      <w:lvlText w:val="%9."/>
      <w:lvlJc w:val="right"/>
      <w:pPr>
        <w:ind w:left="6480" w:hanging="180"/>
      </w:pPr>
    </w:lvl>
  </w:abstractNum>
  <w:abstractNum w:abstractNumId="9" w15:restartNumberingAfterBreak="0">
    <w:nsid w:val="23702814"/>
    <w:multiLevelType w:val="hybridMultilevel"/>
    <w:tmpl w:val="AC003146"/>
    <w:lvl w:ilvl="0" w:tplc="63EA72D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6A84488"/>
    <w:multiLevelType w:val="multilevel"/>
    <w:tmpl w:val="E4BA4F3E"/>
    <w:lvl w:ilvl="0">
      <w:start w:val="1"/>
      <w:numFmt w:val="decimal"/>
      <w:pStyle w:val="TOC1"/>
      <w:lvlText w:val="%1."/>
      <w:lvlJc w:val="left"/>
      <w:pPr>
        <w:ind w:left="720" w:hanging="360"/>
      </w:pPr>
      <w:rPr>
        <w:rFonts w:ascii="Arial" w:hAnsi="Arial" w:cs="Arial" w:hint="default"/>
        <w:sz w:val="24"/>
        <w:szCs w:val="24"/>
      </w:rPr>
    </w:lvl>
    <w:lvl w:ilvl="1">
      <w:start w:val="3"/>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1" w15:restartNumberingAfterBreak="0">
    <w:nsid w:val="2BC7236F"/>
    <w:multiLevelType w:val="hybridMultilevel"/>
    <w:tmpl w:val="309C3F64"/>
    <w:lvl w:ilvl="0" w:tplc="A5E0135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0003F9A"/>
    <w:multiLevelType w:val="hybridMultilevel"/>
    <w:tmpl w:val="675CB9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A72F45"/>
    <w:multiLevelType w:val="hybridMultilevel"/>
    <w:tmpl w:val="60E4942A"/>
    <w:lvl w:ilvl="0" w:tplc="3B9C2CB2">
      <w:start w:val="61"/>
      <w:numFmt w:val="lowerLetter"/>
      <w:lvlText w:val="%1."/>
      <w:lvlJc w:val="left"/>
      <w:pPr>
        <w:ind w:left="927" w:hanging="360"/>
      </w:pPr>
      <w:rPr>
        <w:rFonts w:hint="default"/>
        <w:b w:val="0"/>
      </w:r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016A88"/>
    <w:multiLevelType w:val="hybridMultilevel"/>
    <w:tmpl w:val="1F80D524"/>
    <w:lvl w:ilvl="0" w:tplc="D650553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C1E18E8"/>
    <w:multiLevelType w:val="hybridMultilevel"/>
    <w:tmpl w:val="786E9E0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6" w15:restartNumberingAfterBreak="0">
    <w:nsid w:val="3D6467B3"/>
    <w:multiLevelType w:val="hybridMultilevel"/>
    <w:tmpl w:val="EC1696BA"/>
    <w:lvl w:ilvl="0" w:tplc="08090013">
      <w:start w:val="9"/>
      <w:numFmt w:val="lowerLetter"/>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7" w15:restartNumberingAfterBreak="0">
    <w:nsid w:val="3EEA4DBF"/>
    <w:multiLevelType w:val="hybridMultilevel"/>
    <w:tmpl w:val="6600796E"/>
    <w:lvl w:ilvl="0" w:tplc="397E07F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6E62FC1"/>
    <w:multiLevelType w:val="hybridMultilevel"/>
    <w:tmpl w:val="EE3E6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D16834"/>
    <w:multiLevelType w:val="hybridMultilevel"/>
    <w:tmpl w:val="A81CD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C732E87"/>
    <w:multiLevelType w:val="hybridMultilevel"/>
    <w:tmpl w:val="50902D9A"/>
    <w:lvl w:ilvl="0" w:tplc="08090015">
      <w:start w:val="1"/>
      <w:numFmt w:val="bullet"/>
      <w:lvlText w:val=""/>
      <w:lvlJc w:val="left"/>
      <w:pPr>
        <w:ind w:left="1004" w:hanging="360"/>
      </w:pPr>
      <w:rPr>
        <w:rFonts w:ascii="Symbol" w:hAnsi="Symbol" w:hint="default"/>
      </w:rPr>
    </w:lvl>
    <w:lvl w:ilvl="1" w:tplc="08090019">
      <w:start w:val="1"/>
      <w:numFmt w:val="bullet"/>
      <w:lvlText w:val="o"/>
      <w:lvlJc w:val="left"/>
      <w:pPr>
        <w:ind w:left="1724" w:hanging="360"/>
      </w:pPr>
      <w:rPr>
        <w:rFonts w:ascii="Courier New" w:hAnsi="Courier New" w:cs="Courier New" w:hint="default"/>
      </w:rPr>
    </w:lvl>
    <w:lvl w:ilvl="2" w:tplc="0809001B">
      <w:start w:val="1"/>
      <w:numFmt w:val="bullet"/>
      <w:lvlText w:val=""/>
      <w:lvlJc w:val="left"/>
      <w:pPr>
        <w:ind w:left="2444" w:hanging="360"/>
      </w:pPr>
      <w:rPr>
        <w:rFonts w:ascii="Wingdings" w:hAnsi="Wingdings" w:hint="default"/>
      </w:rPr>
    </w:lvl>
    <w:lvl w:ilvl="3" w:tplc="0809000F">
      <w:start w:val="1"/>
      <w:numFmt w:val="bullet"/>
      <w:lvlText w:val=""/>
      <w:lvlJc w:val="left"/>
      <w:pPr>
        <w:ind w:left="3164" w:hanging="360"/>
      </w:pPr>
      <w:rPr>
        <w:rFonts w:ascii="Symbol" w:hAnsi="Symbol" w:hint="default"/>
      </w:rPr>
    </w:lvl>
    <w:lvl w:ilvl="4" w:tplc="08090019">
      <w:start w:val="1"/>
      <w:numFmt w:val="bullet"/>
      <w:lvlText w:val="o"/>
      <w:lvlJc w:val="left"/>
      <w:pPr>
        <w:ind w:left="3884" w:hanging="360"/>
      </w:pPr>
      <w:rPr>
        <w:rFonts w:ascii="Courier New" w:hAnsi="Courier New" w:cs="Courier New" w:hint="default"/>
      </w:rPr>
    </w:lvl>
    <w:lvl w:ilvl="5" w:tplc="0809001B">
      <w:start w:val="1"/>
      <w:numFmt w:val="bullet"/>
      <w:lvlText w:val=""/>
      <w:lvlJc w:val="left"/>
      <w:pPr>
        <w:ind w:left="4604" w:hanging="360"/>
      </w:pPr>
      <w:rPr>
        <w:rFonts w:ascii="Wingdings" w:hAnsi="Wingdings" w:hint="default"/>
      </w:rPr>
    </w:lvl>
    <w:lvl w:ilvl="6" w:tplc="0809000F">
      <w:start w:val="1"/>
      <w:numFmt w:val="bullet"/>
      <w:lvlText w:val=""/>
      <w:lvlJc w:val="left"/>
      <w:pPr>
        <w:ind w:left="5324" w:hanging="360"/>
      </w:pPr>
      <w:rPr>
        <w:rFonts w:ascii="Symbol" w:hAnsi="Symbol" w:hint="default"/>
      </w:rPr>
    </w:lvl>
    <w:lvl w:ilvl="7" w:tplc="08090019">
      <w:start w:val="1"/>
      <w:numFmt w:val="bullet"/>
      <w:lvlText w:val="o"/>
      <w:lvlJc w:val="left"/>
      <w:pPr>
        <w:ind w:left="6044" w:hanging="360"/>
      </w:pPr>
      <w:rPr>
        <w:rFonts w:ascii="Courier New" w:hAnsi="Courier New" w:cs="Courier New" w:hint="default"/>
      </w:rPr>
    </w:lvl>
    <w:lvl w:ilvl="8" w:tplc="0809001B">
      <w:start w:val="1"/>
      <w:numFmt w:val="bullet"/>
      <w:lvlText w:val=""/>
      <w:lvlJc w:val="left"/>
      <w:pPr>
        <w:ind w:left="6764" w:hanging="360"/>
      </w:pPr>
      <w:rPr>
        <w:rFonts w:ascii="Wingdings" w:hAnsi="Wingdings" w:hint="default"/>
      </w:rPr>
    </w:lvl>
  </w:abstractNum>
  <w:abstractNum w:abstractNumId="21" w15:restartNumberingAfterBreak="0">
    <w:nsid w:val="4F9B4489"/>
    <w:multiLevelType w:val="multilevel"/>
    <w:tmpl w:val="C9F2E28C"/>
    <w:lvl w:ilvl="0">
      <w:start w:val="1"/>
      <w:numFmt w:val="decimal"/>
      <w:lvlText w:val="%1."/>
      <w:lvlJc w:val="left"/>
      <w:pPr>
        <w:ind w:left="720" w:hanging="360"/>
      </w:pPr>
      <w:rPr>
        <w:rFonts w:hint="default"/>
        <w:b/>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2" w15:restartNumberingAfterBreak="0">
    <w:nsid w:val="53ED71DB"/>
    <w:multiLevelType w:val="hybridMultilevel"/>
    <w:tmpl w:val="087497F6"/>
    <w:lvl w:ilvl="0" w:tplc="F4DE7D14">
      <w:start w:val="55"/>
      <w:numFmt w:val="decimal"/>
      <w:lvlText w:val="%1."/>
      <w:lvlJc w:val="left"/>
      <w:pPr>
        <w:ind w:left="720" w:hanging="360"/>
      </w:pPr>
      <w:rPr>
        <w:rFonts w:eastAsia="Times New Roman" w:hint="default"/>
        <w:b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8EC0DF8"/>
    <w:multiLevelType w:val="hybridMultilevel"/>
    <w:tmpl w:val="306AD790"/>
    <w:lvl w:ilvl="0" w:tplc="76C024C8">
      <w:start w:val="6"/>
      <w:numFmt w:val="decimal"/>
      <w:lvlText w:val="%1."/>
      <w:lvlJc w:val="left"/>
      <w:pPr>
        <w:ind w:left="1211" w:hanging="360"/>
      </w:pPr>
      <w:rPr>
        <w:rFonts w:hint="default"/>
      </w:rPr>
    </w:lvl>
    <w:lvl w:ilvl="1" w:tplc="53403ED2" w:tentative="1">
      <w:start w:val="1"/>
      <w:numFmt w:val="lowerLetter"/>
      <w:lvlText w:val="%2."/>
      <w:lvlJc w:val="left"/>
      <w:pPr>
        <w:ind w:left="1440" w:hanging="360"/>
      </w:pPr>
    </w:lvl>
    <w:lvl w:ilvl="2" w:tplc="6CE4CF22" w:tentative="1">
      <w:start w:val="1"/>
      <w:numFmt w:val="lowerRoman"/>
      <w:lvlText w:val="%3."/>
      <w:lvlJc w:val="right"/>
      <w:pPr>
        <w:ind w:left="2160" w:hanging="180"/>
      </w:pPr>
    </w:lvl>
    <w:lvl w:ilvl="3" w:tplc="DE4CB4F4" w:tentative="1">
      <w:start w:val="1"/>
      <w:numFmt w:val="decimal"/>
      <w:lvlText w:val="%4."/>
      <w:lvlJc w:val="left"/>
      <w:pPr>
        <w:ind w:left="2880" w:hanging="360"/>
      </w:pPr>
    </w:lvl>
    <w:lvl w:ilvl="4" w:tplc="80D26168" w:tentative="1">
      <w:start w:val="1"/>
      <w:numFmt w:val="lowerLetter"/>
      <w:lvlText w:val="%5."/>
      <w:lvlJc w:val="left"/>
      <w:pPr>
        <w:ind w:left="3600" w:hanging="360"/>
      </w:pPr>
    </w:lvl>
    <w:lvl w:ilvl="5" w:tplc="51AC8482" w:tentative="1">
      <w:start w:val="1"/>
      <w:numFmt w:val="lowerRoman"/>
      <w:lvlText w:val="%6."/>
      <w:lvlJc w:val="right"/>
      <w:pPr>
        <w:ind w:left="4320" w:hanging="180"/>
      </w:pPr>
    </w:lvl>
    <w:lvl w:ilvl="6" w:tplc="FE38637E" w:tentative="1">
      <w:start w:val="1"/>
      <w:numFmt w:val="decimal"/>
      <w:lvlText w:val="%7."/>
      <w:lvlJc w:val="left"/>
      <w:pPr>
        <w:ind w:left="5040" w:hanging="360"/>
      </w:pPr>
    </w:lvl>
    <w:lvl w:ilvl="7" w:tplc="71D8FB10" w:tentative="1">
      <w:start w:val="1"/>
      <w:numFmt w:val="lowerLetter"/>
      <w:lvlText w:val="%8."/>
      <w:lvlJc w:val="left"/>
      <w:pPr>
        <w:ind w:left="5760" w:hanging="360"/>
      </w:pPr>
    </w:lvl>
    <w:lvl w:ilvl="8" w:tplc="2648ED68" w:tentative="1">
      <w:start w:val="1"/>
      <w:numFmt w:val="lowerRoman"/>
      <w:lvlText w:val="%9."/>
      <w:lvlJc w:val="right"/>
      <w:pPr>
        <w:ind w:left="6480" w:hanging="180"/>
      </w:pPr>
    </w:lvl>
  </w:abstractNum>
  <w:abstractNum w:abstractNumId="24" w15:restartNumberingAfterBreak="0">
    <w:nsid w:val="5AB63DE2"/>
    <w:multiLevelType w:val="hybridMultilevel"/>
    <w:tmpl w:val="4DC4A876"/>
    <w:lvl w:ilvl="0" w:tplc="11CC31E4">
      <w:start w:val="9"/>
      <w:numFmt w:val="lowerLetter"/>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25" w15:restartNumberingAfterBreak="0">
    <w:nsid w:val="5B162534"/>
    <w:multiLevelType w:val="hybridMultilevel"/>
    <w:tmpl w:val="5B60DE80"/>
    <w:lvl w:ilvl="0" w:tplc="8E3868C4">
      <w:start w:val="1"/>
      <w:numFmt w:val="lowerRoman"/>
      <w:lvlText w:val="%1."/>
      <w:lvlJc w:val="left"/>
      <w:pPr>
        <w:ind w:left="1430" w:hanging="720"/>
      </w:pPr>
      <w:rPr>
        <w:rFonts w:hint="default"/>
      </w:rPr>
    </w:lvl>
    <w:lvl w:ilvl="1" w:tplc="08090019" w:tentative="1">
      <w:start w:val="1"/>
      <w:numFmt w:val="lowerLetter"/>
      <w:lvlText w:val="%2."/>
      <w:lvlJc w:val="left"/>
      <w:pPr>
        <w:ind w:left="1296" w:hanging="360"/>
      </w:pPr>
    </w:lvl>
    <w:lvl w:ilvl="2" w:tplc="0809001B" w:tentative="1">
      <w:start w:val="1"/>
      <w:numFmt w:val="lowerRoman"/>
      <w:lvlText w:val="%3."/>
      <w:lvlJc w:val="right"/>
      <w:pPr>
        <w:ind w:left="2016" w:hanging="180"/>
      </w:pPr>
    </w:lvl>
    <w:lvl w:ilvl="3" w:tplc="0809000F" w:tentative="1">
      <w:start w:val="1"/>
      <w:numFmt w:val="decimal"/>
      <w:lvlText w:val="%4."/>
      <w:lvlJc w:val="left"/>
      <w:pPr>
        <w:ind w:left="2736" w:hanging="360"/>
      </w:pPr>
    </w:lvl>
    <w:lvl w:ilvl="4" w:tplc="08090019" w:tentative="1">
      <w:start w:val="1"/>
      <w:numFmt w:val="lowerLetter"/>
      <w:lvlText w:val="%5."/>
      <w:lvlJc w:val="left"/>
      <w:pPr>
        <w:ind w:left="3456" w:hanging="360"/>
      </w:pPr>
    </w:lvl>
    <w:lvl w:ilvl="5" w:tplc="0809001B" w:tentative="1">
      <w:start w:val="1"/>
      <w:numFmt w:val="lowerRoman"/>
      <w:lvlText w:val="%6."/>
      <w:lvlJc w:val="right"/>
      <w:pPr>
        <w:ind w:left="4176" w:hanging="180"/>
      </w:pPr>
    </w:lvl>
    <w:lvl w:ilvl="6" w:tplc="0809000F" w:tentative="1">
      <w:start w:val="1"/>
      <w:numFmt w:val="decimal"/>
      <w:lvlText w:val="%7."/>
      <w:lvlJc w:val="left"/>
      <w:pPr>
        <w:ind w:left="4896" w:hanging="360"/>
      </w:pPr>
    </w:lvl>
    <w:lvl w:ilvl="7" w:tplc="08090019" w:tentative="1">
      <w:start w:val="1"/>
      <w:numFmt w:val="lowerLetter"/>
      <w:lvlText w:val="%8."/>
      <w:lvlJc w:val="left"/>
      <w:pPr>
        <w:ind w:left="5616" w:hanging="360"/>
      </w:pPr>
    </w:lvl>
    <w:lvl w:ilvl="8" w:tplc="0809001B" w:tentative="1">
      <w:start w:val="1"/>
      <w:numFmt w:val="lowerRoman"/>
      <w:lvlText w:val="%9."/>
      <w:lvlJc w:val="right"/>
      <w:pPr>
        <w:ind w:left="6336" w:hanging="180"/>
      </w:pPr>
    </w:lvl>
  </w:abstractNum>
  <w:abstractNum w:abstractNumId="26" w15:restartNumberingAfterBreak="0">
    <w:nsid w:val="5C9B78B2"/>
    <w:multiLevelType w:val="hybridMultilevel"/>
    <w:tmpl w:val="17E03DA2"/>
    <w:lvl w:ilvl="0" w:tplc="285E028E">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27" w15:restartNumberingAfterBreak="0">
    <w:nsid w:val="60B971D8"/>
    <w:multiLevelType w:val="hybridMultilevel"/>
    <w:tmpl w:val="AB94C55A"/>
    <w:lvl w:ilvl="0" w:tplc="0809000F">
      <w:start w:val="1"/>
      <w:numFmt w:val="bullet"/>
      <w:lvlText w:val=""/>
      <w:lvlJc w:val="left"/>
      <w:pPr>
        <w:ind w:left="720" w:hanging="360"/>
      </w:pPr>
      <w:rPr>
        <w:rFonts w:ascii="Symbol" w:hAnsi="Symbol" w:hint="default"/>
      </w:rPr>
    </w:lvl>
    <w:lvl w:ilvl="1" w:tplc="08090019" w:tentative="1">
      <w:start w:val="1"/>
      <w:numFmt w:val="bullet"/>
      <w:lvlText w:val="o"/>
      <w:lvlJc w:val="left"/>
      <w:pPr>
        <w:ind w:left="1440" w:hanging="360"/>
      </w:pPr>
      <w:rPr>
        <w:rFonts w:ascii="Courier New" w:hAnsi="Courier New" w:cs="Courier New" w:hint="default"/>
      </w:rPr>
    </w:lvl>
    <w:lvl w:ilvl="2" w:tplc="0809001B" w:tentative="1">
      <w:start w:val="1"/>
      <w:numFmt w:val="bullet"/>
      <w:lvlText w:val=""/>
      <w:lvlJc w:val="left"/>
      <w:pPr>
        <w:ind w:left="2160" w:hanging="360"/>
      </w:pPr>
      <w:rPr>
        <w:rFonts w:ascii="Wingdings" w:hAnsi="Wingdings" w:hint="default"/>
      </w:rPr>
    </w:lvl>
    <w:lvl w:ilvl="3" w:tplc="0809000F" w:tentative="1">
      <w:start w:val="1"/>
      <w:numFmt w:val="bullet"/>
      <w:lvlText w:val=""/>
      <w:lvlJc w:val="left"/>
      <w:pPr>
        <w:ind w:left="2880" w:hanging="360"/>
      </w:pPr>
      <w:rPr>
        <w:rFonts w:ascii="Symbol" w:hAnsi="Symbol" w:hint="default"/>
      </w:rPr>
    </w:lvl>
    <w:lvl w:ilvl="4" w:tplc="08090019" w:tentative="1">
      <w:start w:val="1"/>
      <w:numFmt w:val="bullet"/>
      <w:lvlText w:val="o"/>
      <w:lvlJc w:val="left"/>
      <w:pPr>
        <w:ind w:left="3600" w:hanging="360"/>
      </w:pPr>
      <w:rPr>
        <w:rFonts w:ascii="Courier New" w:hAnsi="Courier New" w:cs="Courier New" w:hint="default"/>
      </w:rPr>
    </w:lvl>
    <w:lvl w:ilvl="5" w:tplc="0809001B" w:tentative="1">
      <w:start w:val="1"/>
      <w:numFmt w:val="bullet"/>
      <w:lvlText w:val=""/>
      <w:lvlJc w:val="left"/>
      <w:pPr>
        <w:ind w:left="4320" w:hanging="360"/>
      </w:pPr>
      <w:rPr>
        <w:rFonts w:ascii="Wingdings" w:hAnsi="Wingdings" w:hint="default"/>
      </w:rPr>
    </w:lvl>
    <w:lvl w:ilvl="6" w:tplc="0809000F" w:tentative="1">
      <w:start w:val="1"/>
      <w:numFmt w:val="bullet"/>
      <w:lvlText w:val=""/>
      <w:lvlJc w:val="left"/>
      <w:pPr>
        <w:ind w:left="5040" w:hanging="360"/>
      </w:pPr>
      <w:rPr>
        <w:rFonts w:ascii="Symbol" w:hAnsi="Symbol" w:hint="default"/>
      </w:rPr>
    </w:lvl>
    <w:lvl w:ilvl="7" w:tplc="08090019" w:tentative="1">
      <w:start w:val="1"/>
      <w:numFmt w:val="bullet"/>
      <w:lvlText w:val="o"/>
      <w:lvlJc w:val="left"/>
      <w:pPr>
        <w:ind w:left="5760" w:hanging="360"/>
      </w:pPr>
      <w:rPr>
        <w:rFonts w:ascii="Courier New" w:hAnsi="Courier New" w:cs="Courier New" w:hint="default"/>
      </w:rPr>
    </w:lvl>
    <w:lvl w:ilvl="8" w:tplc="0809001B" w:tentative="1">
      <w:start w:val="1"/>
      <w:numFmt w:val="bullet"/>
      <w:lvlText w:val=""/>
      <w:lvlJc w:val="left"/>
      <w:pPr>
        <w:ind w:left="6480" w:hanging="360"/>
      </w:pPr>
      <w:rPr>
        <w:rFonts w:ascii="Wingdings" w:hAnsi="Wingdings" w:hint="default"/>
      </w:rPr>
    </w:lvl>
  </w:abstractNum>
  <w:abstractNum w:abstractNumId="28" w15:restartNumberingAfterBreak="0">
    <w:nsid w:val="61CA5F6B"/>
    <w:multiLevelType w:val="hybridMultilevel"/>
    <w:tmpl w:val="BBD8D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9E0315"/>
    <w:multiLevelType w:val="hybridMultilevel"/>
    <w:tmpl w:val="AC003146"/>
    <w:lvl w:ilvl="0" w:tplc="08090001">
      <w:start w:val="1"/>
      <w:numFmt w:val="lowerRoman"/>
      <w:lvlText w:val="%1."/>
      <w:lvlJc w:val="left"/>
      <w:pPr>
        <w:ind w:left="1572" w:hanging="720"/>
      </w:pPr>
      <w:rPr>
        <w:rFonts w:hint="default"/>
      </w:rPr>
    </w:lvl>
    <w:lvl w:ilvl="1" w:tplc="08090003" w:tentative="1">
      <w:start w:val="1"/>
      <w:numFmt w:val="lowerLetter"/>
      <w:lvlText w:val="%2."/>
      <w:lvlJc w:val="left"/>
      <w:pPr>
        <w:ind w:left="1440" w:hanging="360"/>
      </w:p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30" w15:restartNumberingAfterBreak="0">
    <w:nsid w:val="672B2F94"/>
    <w:multiLevelType w:val="hybridMultilevel"/>
    <w:tmpl w:val="1024A8B0"/>
    <w:lvl w:ilvl="0" w:tplc="2E40B9FC">
      <w:start w:val="1"/>
      <w:numFmt w:val="lowerRoman"/>
      <w:lvlText w:val="%1."/>
      <w:lvlJc w:val="left"/>
      <w:pPr>
        <w:ind w:left="1572"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0F11FF"/>
    <w:multiLevelType w:val="hybridMultilevel"/>
    <w:tmpl w:val="0CE2A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BD47254"/>
    <w:multiLevelType w:val="singleLevel"/>
    <w:tmpl w:val="B1B278A8"/>
    <w:lvl w:ilvl="0">
      <w:start w:val="1"/>
      <w:numFmt w:val="lowerRoman"/>
      <w:lvlText w:val="%1."/>
      <w:lvlJc w:val="right"/>
      <w:pPr>
        <w:ind w:left="360" w:hanging="360"/>
      </w:pPr>
      <w:rPr>
        <w:b w:val="0"/>
      </w:rPr>
    </w:lvl>
  </w:abstractNum>
  <w:abstractNum w:abstractNumId="33" w15:restartNumberingAfterBreak="0">
    <w:nsid w:val="701347E8"/>
    <w:multiLevelType w:val="hybridMultilevel"/>
    <w:tmpl w:val="F0CEC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5005BA6"/>
    <w:multiLevelType w:val="hybridMultilevel"/>
    <w:tmpl w:val="94D419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BEA0A30"/>
    <w:multiLevelType w:val="multilevel"/>
    <w:tmpl w:val="0809001D"/>
    <w:styleLink w:val="Style2"/>
    <w:lvl w:ilvl="0">
      <w:start w:val="1"/>
      <w:numFmt w:val="lowerRoman"/>
      <w:lvlText w:val="%1)"/>
      <w:lvlJc w:val="left"/>
      <w:pPr>
        <w:ind w:left="108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6" w15:restartNumberingAfterBreak="0">
    <w:nsid w:val="7C3E3625"/>
    <w:multiLevelType w:val="singleLevel"/>
    <w:tmpl w:val="B1B278A8"/>
    <w:lvl w:ilvl="0">
      <w:start w:val="1"/>
      <w:numFmt w:val="lowerRoman"/>
      <w:lvlText w:val="%1."/>
      <w:lvlJc w:val="right"/>
      <w:pPr>
        <w:ind w:left="360" w:hanging="360"/>
      </w:pPr>
      <w:rPr>
        <w:b w:val="0"/>
      </w:rPr>
    </w:lvl>
  </w:abstractNum>
  <w:abstractNum w:abstractNumId="37" w15:restartNumberingAfterBreak="0">
    <w:nsid w:val="7F6A614B"/>
    <w:multiLevelType w:val="hybridMultilevel"/>
    <w:tmpl w:val="78EEA002"/>
    <w:lvl w:ilvl="0" w:tplc="FFFFFFFF">
      <w:start w:val="1"/>
      <w:numFmt w:val="decimal"/>
      <w:lvlText w:val="%1."/>
      <w:lvlJc w:val="left"/>
      <w:pPr>
        <w:ind w:left="5464" w:hanging="360"/>
      </w:pPr>
      <w:rPr>
        <w:rFonts w:hint="default"/>
      </w:rPr>
    </w:lvl>
    <w:lvl w:ilvl="1" w:tplc="FFFFFFFF">
      <w:start w:val="1"/>
      <w:numFmt w:val="lowerLetter"/>
      <w:lvlText w:val="%2."/>
      <w:lvlJc w:val="left"/>
      <w:pPr>
        <w:ind w:left="1637" w:hanging="360"/>
      </w:pPr>
    </w:lvl>
    <w:lvl w:ilvl="2" w:tplc="1F06845E">
      <w:start w:val="2"/>
      <w:numFmt w:val="lowerRoman"/>
      <w:lvlText w:val="%3."/>
      <w:lvlJc w:val="left"/>
      <w:pPr>
        <w:ind w:left="3191" w:hanging="720"/>
      </w:pPr>
      <w:rPr>
        <w:rFonts w:hint="default"/>
      </w:rPr>
    </w:lvl>
    <w:lvl w:ilvl="3" w:tplc="FFFFFFFF" w:tentative="1">
      <w:start w:val="1"/>
      <w:numFmt w:val="decimal"/>
      <w:lvlText w:val="%4."/>
      <w:lvlJc w:val="left"/>
      <w:pPr>
        <w:ind w:left="3371" w:hanging="360"/>
      </w:pPr>
    </w:lvl>
    <w:lvl w:ilvl="4" w:tplc="FFFFFFFF" w:tentative="1">
      <w:start w:val="1"/>
      <w:numFmt w:val="lowerLetter"/>
      <w:lvlText w:val="%5."/>
      <w:lvlJc w:val="left"/>
      <w:pPr>
        <w:ind w:left="4091" w:hanging="360"/>
      </w:pPr>
    </w:lvl>
    <w:lvl w:ilvl="5" w:tplc="FFFFFFFF" w:tentative="1">
      <w:start w:val="1"/>
      <w:numFmt w:val="lowerRoman"/>
      <w:lvlText w:val="%6."/>
      <w:lvlJc w:val="right"/>
      <w:pPr>
        <w:ind w:left="4811" w:hanging="180"/>
      </w:pPr>
    </w:lvl>
    <w:lvl w:ilvl="6" w:tplc="FFFFFFFF" w:tentative="1">
      <w:start w:val="1"/>
      <w:numFmt w:val="decimal"/>
      <w:lvlText w:val="%7."/>
      <w:lvlJc w:val="left"/>
      <w:pPr>
        <w:ind w:left="5531" w:hanging="360"/>
      </w:pPr>
    </w:lvl>
    <w:lvl w:ilvl="7" w:tplc="FFFFFFFF" w:tentative="1">
      <w:start w:val="1"/>
      <w:numFmt w:val="lowerLetter"/>
      <w:lvlText w:val="%8."/>
      <w:lvlJc w:val="left"/>
      <w:pPr>
        <w:ind w:left="6251" w:hanging="360"/>
      </w:pPr>
    </w:lvl>
    <w:lvl w:ilvl="8" w:tplc="FFFFFFFF" w:tentative="1">
      <w:start w:val="1"/>
      <w:numFmt w:val="lowerRoman"/>
      <w:lvlText w:val="%9."/>
      <w:lvlJc w:val="right"/>
      <w:pPr>
        <w:ind w:left="6971" w:hanging="180"/>
      </w:pPr>
    </w:lvl>
  </w:abstractNum>
  <w:num w:numId="1">
    <w:abstractNumId w:val="37"/>
  </w:num>
  <w:num w:numId="2">
    <w:abstractNumId w:val="17"/>
  </w:num>
  <w:num w:numId="3">
    <w:abstractNumId w:val="0"/>
  </w:num>
  <w:num w:numId="4">
    <w:abstractNumId w:val="14"/>
  </w:num>
  <w:num w:numId="5">
    <w:abstractNumId w:val="25"/>
  </w:num>
  <w:num w:numId="6">
    <w:abstractNumId w:val="29"/>
  </w:num>
  <w:num w:numId="7">
    <w:abstractNumId w:val="14"/>
    <w:lvlOverride w:ilvl="0">
      <w:startOverride w:val="1"/>
    </w:lvlOverride>
  </w:num>
  <w:num w:numId="8">
    <w:abstractNumId w:val="21"/>
  </w:num>
  <w:num w:numId="9">
    <w:abstractNumId w:val="10"/>
  </w:num>
  <w:num w:numId="10">
    <w:abstractNumId w:val="7"/>
  </w:num>
  <w:num w:numId="11">
    <w:abstractNumId w:val="2"/>
  </w:num>
  <w:num w:numId="12">
    <w:abstractNumId w:val="3"/>
  </w:num>
  <w:num w:numId="13">
    <w:abstractNumId w:val="9"/>
  </w:num>
  <w:num w:numId="14">
    <w:abstractNumId w:val="1"/>
  </w:num>
  <w:num w:numId="15">
    <w:abstractNumId w:val="30"/>
  </w:num>
  <w:num w:numId="16">
    <w:abstractNumId w:val="23"/>
  </w:num>
  <w:num w:numId="17">
    <w:abstractNumId w:val="11"/>
  </w:num>
  <w:num w:numId="18">
    <w:abstractNumId w:val="27"/>
  </w:num>
  <w:num w:numId="19">
    <w:abstractNumId w:val="6"/>
  </w:num>
  <w:num w:numId="20">
    <w:abstractNumId w:val="26"/>
  </w:num>
  <w:num w:numId="21">
    <w:abstractNumId w:val="20"/>
  </w:num>
  <w:num w:numId="22">
    <w:abstractNumId w:val="16"/>
  </w:num>
  <w:num w:numId="23">
    <w:abstractNumId w:val="4"/>
  </w:num>
  <w:num w:numId="24">
    <w:abstractNumId w:val="20"/>
  </w:num>
  <w:num w:numId="25">
    <w:abstractNumId w:val="8"/>
  </w:num>
  <w:num w:numId="26">
    <w:abstractNumId w:val="13"/>
  </w:num>
  <w:num w:numId="27">
    <w:abstractNumId w:val="5"/>
  </w:num>
  <w:num w:numId="28">
    <w:abstractNumId w:val="36"/>
  </w:num>
  <w:num w:numId="29">
    <w:abstractNumId w:val="35"/>
  </w:num>
  <w:num w:numId="30">
    <w:abstractNumId w:val="22"/>
  </w:num>
  <w:num w:numId="31">
    <w:abstractNumId w:val="19"/>
  </w:num>
  <w:num w:numId="32">
    <w:abstractNumId w:val="15"/>
  </w:num>
  <w:num w:numId="33">
    <w:abstractNumId w:val="32"/>
  </w:num>
  <w:num w:numId="34">
    <w:abstractNumId w:val="24"/>
  </w:num>
  <w:num w:numId="35">
    <w:abstractNumId w:val="28"/>
  </w:num>
  <w:num w:numId="36">
    <w:abstractNumId w:val="31"/>
  </w:num>
  <w:num w:numId="37">
    <w:abstractNumId w:val="10"/>
    <w:lvlOverride w:ilvl="0">
      <w:startOverride w:val="6"/>
    </w:lvlOverride>
    <w:lvlOverride w:ilvl="1">
      <w:startOverride w:val="2"/>
    </w:lvlOverride>
  </w:num>
  <w:num w:numId="38">
    <w:abstractNumId w:val="10"/>
    <w:lvlOverride w:ilvl="0">
      <w:startOverride w:val="6"/>
    </w:lvlOverride>
    <w:lvlOverride w:ilvl="1"/>
  </w:num>
  <w:num w:numId="39">
    <w:abstractNumId w:val="10"/>
    <w:lvlOverride w:ilvl="0">
      <w:startOverride w:val="6"/>
    </w:lvlOverride>
    <w:lvlOverride w:ilvl="1">
      <w:startOverride w:val="1"/>
    </w:lvlOverride>
  </w:num>
  <w:num w:numId="40">
    <w:abstractNumId w:val="10"/>
    <w:lvlOverride w:ilvl="0">
      <w:startOverride w:val="6"/>
    </w:lvlOverride>
    <w:lvlOverride w:ilvl="1">
      <w:startOverride w:val="1"/>
    </w:lvlOverride>
  </w:num>
  <w:num w:numId="41">
    <w:abstractNumId w:val="33"/>
  </w:num>
  <w:num w:numId="42">
    <w:abstractNumId w:val="10"/>
    <w:lvlOverride w:ilvl="0">
      <w:startOverride w:val="6"/>
    </w:lvlOverride>
    <w:lvlOverride w:ilvl="1">
      <w:startOverride w:val="1"/>
    </w:lvlOverride>
  </w:num>
  <w:num w:numId="43">
    <w:abstractNumId w:val="18"/>
  </w:num>
  <w:num w:numId="44">
    <w:abstractNumId w:val="12"/>
  </w:num>
  <w:num w:numId="45">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55B9"/>
    <w:rsid w:val="00000764"/>
    <w:rsid w:val="00002AD3"/>
    <w:rsid w:val="00003607"/>
    <w:rsid w:val="00004418"/>
    <w:rsid w:val="000117F0"/>
    <w:rsid w:val="0001797F"/>
    <w:rsid w:val="0004413B"/>
    <w:rsid w:val="00044634"/>
    <w:rsid w:val="0004730B"/>
    <w:rsid w:val="00060581"/>
    <w:rsid w:val="00062E3F"/>
    <w:rsid w:val="0006674A"/>
    <w:rsid w:val="00067A3B"/>
    <w:rsid w:val="0007295E"/>
    <w:rsid w:val="000855B9"/>
    <w:rsid w:val="0008587E"/>
    <w:rsid w:val="0008626D"/>
    <w:rsid w:val="00091161"/>
    <w:rsid w:val="00092352"/>
    <w:rsid w:val="00094FA6"/>
    <w:rsid w:val="00096C14"/>
    <w:rsid w:val="000A5854"/>
    <w:rsid w:val="000A5A34"/>
    <w:rsid w:val="000A71CA"/>
    <w:rsid w:val="000A7C84"/>
    <w:rsid w:val="000B0150"/>
    <w:rsid w:val="000B07BE"/>
    <w:rsid w:val="000B0965"/>
    <w:rsid w:val="000B0E35"/>
    <w:rsid w:val="000B2271"/>
    <w:rsid w:val="000B68EE"/>
    <w:rsid w:val="000C0C81"/>
    <w:rsid w:val="000C25C0"/>
    <w:rsid w:val="000C2650"/>
    <w:rsid w:val="000C28F5"/>
    <w:rsid w:val="000C3A1C"/>
    <w:rsid w:val="000C65DE"/>
    <w:rsid w:val="000C6A42"/>
    <w:rsid w:val="000D24DD"/>
    <w:rsid w:val="000D3CD6"/>
    <w:rsid w:val="000D5098"/>
    <w:rsid w:val="000D7121"/>
    <w:rsid w:val="000E0E15"/>
    <w:rsid w:val="000E21B4"/>
    <w:rsid w:val="000E2756"/>
    <w:rsid w:val="000E483F"/>
    <w:rsid w:val="000E5379"/>
    <w:rsid w:val="000E7B3F"/>
    <w:rsid w:val="000F270F"/>
    <w:rsid w:val="000F494B"/>
    <w:rsid w:val="000F76F3"/>
    <w:rsid w:val="0010249C"/>
    <w:rsid w:val="00104E35"/>
    <w:rsid w:val="00107463"/>
    <w:rsid w:val="00111502"/>
    <w:rsid w:val="00112A88"/>
    <w:rsid w:val="00112FCD"/>
    <w:rsid w:val="00121092"/>
    <w:rsid w:val="00121B48"/>
    <w:rsid w:val="00123481"/>
    <w:rsid w:val="00125AA0"/>
    <w:rsid w:val="00126154"/>
    <w:rsid w:val="00126CBB"/>
    <w:rsid w:val="00145D66"/>
    <w:rsid w:val="00150223"/>
    <w:rsid w:val="00150532"/>
    <w:rsid w:val="00151388"/>
    <w:rsid w:val="00154A45"/>
    <w:rsid w:val="00156995"/>
    <w:rsid w:val="00157069"/>
    <w:rsid w:val="00160321"/>
    <w:rsid w:val="001626C6"/>
    <w:rsid w:val="00165629"/>
    <w:rsid w:val="001663E6"/>
    <w:rsid w:val="0017029B"/>
    <w:rsid w:val="00170FF7"/>
    <w:rsid w:val="00172FCB"/>
    <w:rsid w:val="0017399B"/>
    <w:rsid w:val="0017527E"/>
    <w:rsid w:val="001803A8"/>
    <w:rsid w:val="00181FC5"/>
    <w:rsid w:val="001870B1"/>
    <w:rsid w:val="00190001"/>
    <w:rsid w:val="00193506"/>
    <w:rsid w:val="0019404C"/>
    <w:rsid w:val="001A2279"/>
    <w:rsid w:val="001A2596"/>
    <w:rsid w:val="001A6338"/>
    <w:rsid w:val="001A65A5"/>
    <w:rsid w:val="001A762C"/>
    <w:rsid w:val="001B1A44"/>
    <w:rsid w:val="001B1F91"/>
    <w:rsid w:val="001B242F"/>
    <w:rsid w:val="001B28BE"/>
    <w:rsid w:val="001C4C94"/>
    <w:rsid w:val="001E07CC"/>
    <w:rsid w:val="001E1A3B"/>
    <w:rsid w:val="001F0095"/>
    <w:rsid w:val="001F105E"/>
    <w:rsid w:val="001F4B45"/>
    <w:rsid w:val="001F5694"/>
    <w:rsid w:val="001F7101"/>
    <w:rsid w:val="00201EF6"/>
    <w:rsid w:val="00202609"/>
    <w:rsid w:val="002067A2"/>
    <w:rsid w:val="00207B4C"/>
    <w:rsid w:val="00221A74"/>
    <w:rsid w:val="00222EC9"/>
    <w:rsid w:val="002243F3"/>
    <w:rsid w:val="00226FF2"/>
    <w:rsid w:val="00227838"/>
    <w:rsid w:val="00227EA7"/>
    <w:rsid w:val="0023236F"/>
    <w:rsid w:val="002403A1"/>
    <w:rsid w:val="00245354"/>
    <w:rsid w:val="00260E38"/>
    <w:rsid w:val="002623C5"/>
    <w:rsid w:val="0026430D"/>
    <w:rsid w:val="00266AD3"/>
    <w:rsid w:val="00267CED"/>
    <w:rsid w:val="00267DA5"/>
    <w:rsid w:val="00272083"/>
    <w:rsid w:val="00284330"/>
    <w:rsid w:val="00285B4C"/>
    <w:rsid w:val="00287E8B"/>
    <w:rsid w:val="002907DA"/>
    <w:rsid w:val="002954AA"/>
    <w:rsid w:val="002A0BFE"/>
    <w:rsid w:val="002A0E2D"/>
    <w:rsid w:val="002A2E8E"/>
    <w:rsid w:val="002A3483"/>
    <w:rsid w:val="002A613D"/>
    <w:rsid w:val="002B7448"/>
    <w:rsid w:val="002C4D5C"/>
    <w:rsid w:val="002C525B"/>
    <w:rsid w:val="002C7DBF"/>
    <w:rsid w:val="002C7FA9"/>
    <w:rsid w:val="002D3599"/>
    <w:rsid w:val="002D4702"/>
    <w:rsid w:val="002D634F"/>
    <w:rsid w:val="002D6413"/>
    <w:rsid w:val="002D6EA7"/>
    <w:rsid w:val="002D7B09"/>
    <w:rsid w:val="002D7CC0"/>
    <w:rsid w:val="002E29C6"/>
    <w:rsid w:val="002F2737"/>
    <w:rsid w:val="002F28FB"/>
    <w:rsid w:val="002F44F4"/>
    <w:rsid w:val="002F58C1"/>
    <w:rsid w:val="0030479C"/>
    <w:rsid w:val="003067F5"/>
    <w:rsid w:val="00310A39"/>
    <w:rsid w:val="003122BC"/>
    <w:rsid w:val="00315207"/>
    <w:rsid w:val="00321750"/>
    <w:rsid w:val="003217AA"/>
    <w:rsid w:val="00331A60"/>
    <w:rsid w:val="003328AF"/>
    <w:rsid w:val="00334BA0"/>
    <w:rsid w:val="003368F8"/>
    <w:rsid w:val="003433C9"/>
    <w:rsid w:val="00344CAF"/>
    <w:rsid w:val="003510E0"/>
    <w:rsid w:val="0035133F"/>
    <w:rsid w:val="00353A9F"/>
    <w:rsid w:val="00354CD7"/>
    <w:rsid w:val="00356508"/>
    <w:rsid w:val="0036083F"/>
    <w:rsid w:val="0036380A"/>
    <w:rsid w:val="00363D7E"/>
    <w:rsid w:val="00371D9B"/>
    <w:rsid w:val="00372C1E"/>
    <w:rsid w:val="00380E92"/>
    <w:rsid w:val="00382156"/>
    <w:rsid w:val="00382C7C"/>
    <w:rsid w:val="00382DDC"/>
    <w:rsid w:val="00382F68"/>
    <w:rsid w:val="00384A99"/>
    <w:rsid w:val="0038611B"/>
    <w:rsid w:val="003904EE"/>
    <w:rsid w:val="003906A6"/>
    <w:rsid w:val="003912FF"/>
    <w:rsid w:val="003921ED"/>
    <w:rsid w:val="00393F01"/>
    <w:rsid w:val="00395289"/>
    <w:rsid w:val="003A4B24"/>
    <w:rsid w:val="003B5169"/>
    <w:rsid w:val="003B5C8A"/>
    <w:rsid w:val="003B6070"/>
    <w:rsid w:val="003B60C7"/>
    <w:rsid w:val="003C0D5F"/>
    <w:rsid w:val="003C14BD"/>
    <w:rsid w:val="003C358D"/>
    <w:rsid w:val="003C38B9"/>
    <w:rsid w:val="003D072E"/>
    <w:rsid w:val="003D11A4"/>
    <w:rsid w:val="003D336E"/>
    <w:rsid w:val="003E0C83"/>
    <w:rsid w:val="003E4AAE"/>
    <w:rsid w:val="003E5FE4"/>
    <w:rsid w:val="003F38FF"/>
    <w:rsid w:val="003F4CC7"/>
    <w:rsid w:val="0040634A"/>
    <w:rsid w:val="00412F06"/>
    <w:rsid w:val="00415AC8"/>
    <w:rsid w:val="00416767"/>
    <w:rsid w:val="00416CAC"/>
    <w:rsid w:val="00421191"/>
    <w:rsid w:val="004249E1"/>
    <w:rsid w:val="00424A1C"/>
    <w:rsid w:val="0042673B"/>
    <w:rsid w:val="00427377"/>
    <w:rsid w:val="00435F45"/>
    <w:rsid w:val="00436643"/>
    <w:rsid w:val="004415F2"/>
    <w:rsid w:val="00441819"/>
    <w:rsid w:val="00450B0A"/>
    <w:rsid w:val="004512E0"/>
    <w:rsid w:val="00451780"/>
    <w:rsid w:val="0045517B"/>
    <w:rsid w:val="004556CB"/>
    <w:rsid w:val="004569FC"/>
    <w:rsid w:val="00462410"/>
    <w:rsid w:val="00463EFF"/>
    <w:rsid w:val="00465ACA"/>
    <w:rsid w:val="00465D21"/>
    <w:rsid w:val="004663D9"/>
    <w:rsid w:val="00470EBF"/>
    <w:rsid w:val="004729DF"/>
    <w:rsid w:val="00474EAE"/>
    <w:rsid w:val="00480267"/>
    <w:rsid w:val="00480782"/>
    <w:rsid w:val="00481ED4"/>
    <w:rsid w:val="004850F5"/>
    <w:rsid w:val="004852D5"/>
    <w:rsid w:val="00491F38"/>
    <w:rsid w:val="0049378E"/>
    <w:rsid w:val="004947EC"/>
    <w:rsid w:val="00497202"/>
    <w:rsid w:val="004A1984"/>
    <w:rsid w:val="004A2A0E"/>
    <w:rsid w:val="004A3EBB"/>
    <w:rsid w:val="004A54B0"/>
    <w:rsid w:val="004A625A"/>
    <w:rsid w:val="004B4C14"/>
    <w:rsid w:val="004B4C2F"/>
    <w:rsid w:val="004B78E2"/>
    <w:rsid w:val="004C693A"/>
    <w:rsid w:val="004D04FC"/>
    <w:rsid w:val="004D15F6"/>
    <w:rsid w:val="004D2C75"/>
    <w:rsid w:val="004D5D83"/>
    <w:rsid w:val="004D6979"/>
    <w:rsid w:val="004E13FC"/>
    <w:rsid w:val="004E44D0"/>
    <w:rsid w:val="004E4517"/>
    <w:rsid w:val="004E4B01"/>
    <w:rsid w:val="004E67BE"/>
    <w:rsid w:val="004F01BA"/>
    <w:rsid w:val="004F051C"/>
    <w:rsid w:val="004F0D06"/>
    <w:rsid w:val="004F4843"/>
    <w:rsid w:val="004F4C06"/>
    <w:rsid w:val="004F4EFC"/>
    <w:rsid w:val="004F5677"/>
    <w:rsid w:val="004F5879"/>
    <w:rsid w:val="00502C89"/>
    <w:rsid w:val="0050656A"/>
    <w:rsid w:val="00506577"/>
    <w:rsid w:val="00511676"/>
    <w:rsid w:val="00513FF8"/>
    <w:rsid w:val="00522768"/>
    <w:rsid w:val="00523BA9"/>
    <w:rsid w:val="00523BBC"/>
    <w:rsid w:val="00530F2D"/>
    <w:rsid w:val="0053263F"/>
    <w:rsid w:val="005369FD"/>
    <w:rsid w:val="00540B6B"/>
    <w:rsid w:val="00542360"/>
    <w:rsid w:val="0054428F"/>
    <w:rsid w:val="00545713"/>
    <w:rsid w:val="00551769"/>
    <w:rsid w:val="005611E0"/>
    <w:rsid w:val="00561453"/>
    <w:rsid w:val="00563AE3"/>
    <w:rsid w:val="005642FD"/>
    <w:rsid w:val="00564ABE"/>
    <w:rsid w:val="00564DEE"/>
    <w:rsid w:val="005665FF"/>
    <w:rsid w:val="00567747"/>
    <w:rsid w:val="00570C14"/>
    <w:rsid w:val="00573DC0"/>
    <w:rsid w:val="00574863"/>
    <w:rsid w:val="00575D5C"/>
    <w:rsid w:val="00575F5F"/>
    <w:rsid w:val="005769EF"/>
    <w:rsid w:val="00577268"/>
    <w:rsid w:val="00577653"/>
    <w:rsid w:val="005779B1"/>
    <w:rsid w:val="00586934"/>
    <w:rsid w:val="00590F57"/>
    <w:rsid w:val="005926E3"/>
    <w:rsid w:val="0059451A"/>
    <w:rsid w:val="005955B5"/>
    <w:rsid w:val="00596903"/>
    <w:rsid w:val="00597FEA"/>
    <w:rsid w:val="005A646C"/>
    <w:rsid w:val="005A7634"/>
    <w:rsid w:val="005B2E09"/>
    <w:rsid w:val="005B4737"/>
    <w:rsid w:val="005B597C"/>
    <w:rsid w:val="005B67FA"/>
    <w:rsid w:val="005C047F"/>
    <w:rsid w:val="005C20AE"/>
    <w:rsid w:val="005C6663"/>
    <w:rsid w:val="005D041F"/>
    <w:rsid w:val="005D0B79"/>
    <w:rsid w:val="005D0EF1"/>
    <w:rsid w:val="005D150D"/>
    <w:rsid w:val="005D2E7A"/>
    <w:rsid w:val="005D36EA"/>
    <w:rsid w:val="005D5710"/>
    <w:rsid w:val="005D59A8"/>
    <w:rsid w:val="005D605C"/>
    <w:rsid w:val="005D78DB"/>
    <w:rsid w:val="005E14CD"/>
    <w:rsid w:val="005E3128"/>
    <w:rsid w:val="005E3B24"/>
    <w:rsid w:val="005E44C2"/>
    <w:rsid w:val="005F11E6"/>
    <w:rsid w:val="005F2014"/>
    <w:rsid w:val="005F6839"/>
    <w:rsid w:val="006009C3"/>
    <w:rsid w:val="006071F2"/>
    <w:rsid w:val="0061396B"/>
    <w:rsid w:val="00615971"/>
    <w:rsid w:val="006256FA"/>
    <w:rsid w:val="00625E1E"/>
    <w:rsid w:val="00636D29"/>
    <w:rsid w:val="00640C2E"/>
    <w:rsid w:val="00640E1A"/>
    <w:rsid w:val="0064293A"/>
    <w:rsid w:val="00646537"/>
    <w:rsid w:val="00651067"/>
    <w:rsid w:val="00651555"/>
    <w:rsid w:val="0065200F"/>
    <w:rsid w:val="00652AE1"/>
    <w:rsid w:val="00655A5B"/>
    <w:rsid w:val="00660E76"/>
    <w:rsid w:val="00661415"/>
    <w:rsid w:val="00661A85"/>
    <w:rsid w:val="00661B17"/>
    <w:rsid w:val="00663070"/>
    <w:rsid w:val="0066734C"/>
    <w:rsid w:val="00672E46"/>
    <w:rsid w:val="00673BCB"/>
    <w:rsid w:val="00675D4A"/>
    <w:rsid w:val="00677454"/>
    <w:rsid w:val="00682DFC"/>
    <w:rsid w:val="006840EE"/>
    <w:rsid w:val="006849DE"/>
    <w:rsid w:val="00684CD1"/>
    <w:rsid w:val="00685F51"/>
    <w:rsid w:val="006917EC"/>
    <w:rsid w:val="006933E4"/>
    <w:rsid w:val="00695079"/>
    <w:rsid w:val="006950A6"/>
    <w:rsid w:val="00697431"/>
    <w:rsid w:val="006A05F5"/>
    <w:rsid w:val="006A466B"/>
    <w:rsid w:val="006B100A"/>
    <w:rsid w:val="006B1A72"/>
    <w:rsid w:val="006B42D3"/>
    <w:rsid w:val="006B486D"/>
    <w:rsid w:val="006B4FB8"/>
    <w:rsid w:val="006C2DD5"/>
    <w:rsid w:val="006C4948"/>
    <w:rsid w:val="006C6B07"/>
    <w:rsid w:val="006C7A2F"/>
    <w:rsid w:val="006D18AB"/>
    <w:rsid w:val="006D3E8C"/>
    <w:rsid w:val="006D5D45"/>
    <w:rsid w:val="006D5E19"/>
    <w:rsid w:val="006D7F56"/>
    <w:rsid w:val="006E2566"/>
    <w:rsid w:val="006E6F81"/>
    <w:rsid w:val="006F2879"/>
    <w:rsid w:val="006F2FAA"/>
    <w:rsid w:val="006F33B3"/>
    <w:rsid w:val="006F3FBA"/>
    <w:rsid w:val="006F4B29"/>
    <w:rsid w:val="006F5F0C"/>
    <w:rsid w:val="007027A2"/>
    <w:rsid w:val="00704131"/>
    <w:rsid w:val="007057C4"/>
    <w:rsid w:val="00707EED"/>
    <w:rsid w:val="00710B11"/>
    <w:rsid w:val="00712F01"/>
    <w:rsid w:val="00714BB8"/>
    <w:rsid w:val="0071726A"/>
    <w:rsid w:val="007219E4"/>
    <w:rsid w:val="00726187"/>
    <w:rsid w:val="007261F5"/>
    <w:rsid w:val="00727F68"/>
    <w:rsid w:val="00730048"/>
    <w:rsid w:val="00737356"/>
    <w:rsid w:val="00742B93"/>
    <w:rsid w:val="007430C1"/>
    <w:rsid w:val="0074459A"/>
    <w:rsid w:val="0074474F"/>
    <w:rsid w:val="00744990"/>
    <w:rsid w:val="0075429E"/>
    <w:rsid w:val="00760578"/>
    <w:rsid w:val="00760F84"/>
    <w:rsid w:val="0076368D"/>
    <w:rsid w:val="007638C8"/>
    <w:rsid w:val="00767831"/>
    <w:rsid w:val="00771ED4"/>
    <w:rsid w:val="007742B5"/>
    <w:rsid w:val="007765AA"/>
    <w:rsid w:val="00777274"/>
    <w:rsid w:val="00781750"/>
    <w:rsid w:val="00785832"/>
    <w:rsid w:val="00787649"/>
    <w:rsid w:val="00791DAF"/>
    <w:rsid w:val="00792273"/>
    <w:rsid w:val="00797755"/>
    <w:rsid w:val="007A6A85"/>
    <w:rsid w:val="007C0A6B"/>
    <w:rsid w:val="007C1856"/>
    <w:rsid w:val="007C20A3"/>
    <w:rsid w:val="007C41A3"/>
    <w:rsid w:val="007C50CA"/>
    <w:rsid w:val="007D056D"/>
    <w:rsid w:val="007D0B1A"/>
    <w:rsid w:val="007D338E"/>
    <w:rsid w:val="007E015B"/>
    <w:rsid w:val="007E0D2C"/>
    <w:rsid w:val="007E1620"/>
    <w:rsid w:val="007E501D"/>
    <w:rsid w:val="007E6975"/>
    <w:rsid w:val="007F09DF"/>
    <w:rsid w:val="007F0E53"/>
    <w:rsid w:val="00803B9E"/>
    <w:rsid w:val="0080406D"/>
    <w:rsid w:val="00807B3D"/>
    <w:rsid w:val="00811494"/>
    <w:rsid w:val="008118CB"/>
    <w:rsid w:val="00813910"/>
    <w:rsid w:val="00814346"/>
    <w:rsid w:val="00821EB5"/>
    <w:rsid w:val="008226BB"/>
    <w:rsid w:val="0082450E"/>
    <w:rsid w:val="008275A1"/>
    <w:rsid w:val="00831FFF"/>
    <w:rsid w:val="00834CB3"/>
    <w:rsid w:val="0083719B"/>
    <w:rsid w:val="00840A40"/>
    <w:rsid w:val="00841AAF"/>
    <w:rsid w:val="00841CEA"/>
    <w:rsid w:val="008476B2"/>
    <w:rsid w:val="00850581"/>
    <w:rsid w:val="00852F10"/>
    <w:rsid w:val="00854A2D"/>
    <w:rsid w:val="00854E48"/>
    <w:rsid w:val="00855454"/>
    <w:rsid w:val="00856D7C"/>
    <w:rsid w:val="00857A95"/>
    <w:rsid w:val="00857F1E"/>
    <w:rsid w:val="0086334C"/>
    <w:rsid w:val="00867FAB"/>
    <w:rsid w:val="00873EB0"/>
    <w:rsid w:val="00874595"/>
    <w:rsid w:val="00874D6D"/>
    <w:rsid w:val="00877323"/>
    <w:rsid w:val="008775A0"/>
    <w:rsid w:val="008815EF"/>
    <w:rsid w:val="00885722"/>
    <w:rsid w:val="00886858"/>
    <w:rsid w:val="008924F0"/>
    <w:rsid w:val="00894662"/>
    <w:rsid w:val="00895A71"/>
    <w:rsid w:val="008A138C"/>
    <w:rsid w:val="008A2EFC"/>
    <w:rsid w:val="008A43BF"/>
    <w:rsid w:val="008A70EF"/>
    <w:rsid w:val="008B4413"/>
    <w:rsid w:val="008B442B"/>
    <w:rsid w:val="008B7775"/>
    <w:rsid w:val="008C2B92"/>
    <w:rsid w:val="008C42A2"/>
    <w:rsid w:val="008C45C5"/>
    <w:rsid w:val="008C4A56"/>
    <w:rsid w:val="008C5ABC"/>
    <w:rsid w:val="008D07C5"/>
    <w:rsid w:val="008D1A6E"/>
    <w:rsid w:val="008D1F7B"/>
    <w:rsid w:val="008D4589"/>
    <w:rsid w:val="008E2E11"/>
    <w:rsid w:val="008E30DC"/>
    <w:rsid w:val="008E3D88"/>
    <w:rsid w:val="008E4E87"/>
    <w:rsid w:val="008E6378"/>
    <w:rsid w:val="008E6549"/>
    <w:rsid w:val="008F29C8"/>
    <w:rsid w:val="008F4CFA"/>
    <w:rsid w:val="008F6CE8"/>
    <w:rsid w:val="009038EF"/>
    <w:rsid w:val="00903C38"/>
    <w:rsid w:val="00911B51"/>
    <w:rsid w:val="0091415E"/>
    <w:rsid w:val="00914884"/>
    <w:rsid w:val="00914A8E"/>
    <w:rsid w:val="00915456"/>
    <w:rsid w:val="009158EA"/>
    <w:rsid w:val="00916DB7"/>
    <w:rsid w:val="0092543F"/>
    <w:rsid w:val="009254EB"/>
    <w:rsid w:val="00927BC7"/>
    <w:rsid w:val="009375A3"/>
    <w:rsid w:val="00946189"/>
    <w:rsid w:val="00950880"/>
    <w:rsid w:val="00950BEE"/>
    <w:rsid w:val="0095280C"/>
    <w:rsid w:val="00954B76"/>
    <w:rsid w:val="00957ABF"/>
    <w:rsid w:val="00960485"/>
    <w:rsid w:val="0096175A"/>
    <w:rsid w:val="0097365F"/>
    <w:rsid w:val="00977A45"/>
    <w:rsid w:val="009806F9"/>
    <w:rsid w:val="00985306"/>
    <w:rsid w:val="009934C8"/>
    <w:rsid w:val="009960B4"/>
    <w:rsid w:val="009968F6"/>
    <w:rsid w:val="00997E7E"/>
    <w:rsid w:val="009A0FC9"/>
    <w:rsid w:val="009A3FA1"/>
    <w:rsid w:val="009A6B03"/>
    <w:rsid w:val="009B67EF"/>
    <w:rsid w:val="009C2F85"/>
    <w:rsid w:val="009C771B"/>
    <w:rsid w:val="009D07C6"/>
    <w:rsid w:val="009D2C5F"/>
    <w:rsid w:val="009D603F"/>
    <w:rsid w:val="009D6564"/>
    <w:rsid w:val="009E0531"/>
    <w:rsid w:val="009E1AB1"/>
    <w:rsid w:val="009F3958"/>
    <w:rsid w:val="00A00A88"/>
    <w:rsid w:val="00A07819"/>
    <w:rsid w:val="00A10997"/>
    <w:rsid w:val="00A11CFA"/>
    <w:rsid w:val="00A1448B"/>
    <w:rsid w:val="00A20D56"/>
    <w:rsid w:val="00A212B8"/>
    <w:rsid w:val="00A243D6"/>
    <w:rsid w:val="00A2555A"/>
    <w:rsid w:val="00A25957"/>
    <w:rsid w:val="00A268C3"/>
    <w:rsid w:val="00A26AA0"/>
    <w:rsid w:val="00A32037"/>
    <w:rsid w:val="00A334B5"/>
    <w:rsid w:val="00A34E4C"/>
    <w:rsid w:val="00A375B3"/>
    <w:rsid w:val="00A42A7F"/>
    <w:rsid w:val="00A42B28"/>
    <w:rsid w:val="00A4517A"/>
    <w:rsid w:val="00A4707F"/>
    <w:rsid w:val="00A51CD8"/>
    <w:rsid w:val="00A52CFD"/>
    <w:rsid w:val="00A6053F"/>
    <w:rsid w:val="00A60D6F"/>
    <w:rsid w:val="00A61069"/>
    <w:rsid w:val="00A62848"/>
    <w:rsid w:val="00A66877"/>
    <w:rsid w:val="00A7271E"/>
    <w:rsid w:val="00A751C9"/>
    <w:rsid w:val="00A75700"/>
    <w:rsid w:val="00A7684D"/>
    <w:rsid w:val="00A777E7"/>
    <w:rsid w:val="00A807CA"/>
    <w:rsid w:val="00A830B3"/>
    <w:rsid w:val="00A8550A"/>
    <w:rsid w:val="00A856A3"/>
    <w:rsid w:val="00A856B6"/>
    <w:rsid w:val="00A87F63"/>
    <w:rsid w:val="00A9043A"/>
    <w:rsid w:val="00A911ED"/>
    <w:rsid w:val="00A93561"/>
    <w:rsid w:val="00A94040"/>
    <w:rsid w:val="00A94D7A"/>
    <w:rsid w:val="00A951C5"/>
    <w:rsid w:val="00A954A5"/>
    <w:rsid w:val="00A958F3"/>
    <w:rsid w:val="00AA06A2"/>
    <w:rsid w:val="00AA45E6"/>
    <w:rsid w:val="00AA671A"/>
    <w:rsid w:val="00AA6F9D"/>
    <w:rsid w:val="00AB125F"/>
    <w:rsid w:val="00AB2126"/>
    <w:rsid w:val="00AC12E0"/>
    <w:rsid w:val="00AC24A9"/>
    <w:rsid w:val="00AC2CA4"/>
    <w:rsid w:val="00AC48E6"/>
    <w:rsid w:val="00AC5974"/>
    <w:rsid w:val="00AD025D"/>
    <w:rsid w:val="00AE0245"/>
    <w:rsid w:val="00AE1DDA"/>
    <w:rsid w:val="00AE2E0F"/>
    <w:rsid w:val="00AE418A"/>
    <w:rsid w:val="00AE591B"/>
    <w:rsid w:val="00AE6BED"/>
    <w:rsid w:val="00AE7AEA"/>
    <w:rsid w:val="00AF15C5"/>
    <w:rsid w:val="00AF1C86"/>
    <w:rsid w:val="00AF2DA4"/>
    <w:rsid w:val="00AF4158"/>
    <w:rsid w:val="00AF4CF4"/>
    <w:rsid w:val="00AF6FFB"/>
    <w:rsid w:val="00AF765F"/>
    <w:rsid w:val="00B011A0"/>
    <w:rsid w:val="00B01AAA"/>
    <w:rsid w:val="00B04A8F"/>
    <w:rsid w:val="00B06B42"/>
    <w:rsid w:val="00B11BE6"/>
    <w:rsid w:val="00B140E7"/>
    <w:rsid w:val="00B15EEE"/>
    <w:rsid w:val="00B1754D"/>
    <w:rsid w:val="00B222BD"/>
    <w:rsid w:val="00B23318"/>
    <w:rsid w:val="00B279B8"/>
    <w:rsid w:val="00B306D5"/>
    <w:rsid w:val="00B3316A"/>
    <w:rsid w:val="00B4018D"/>
    <w:rsid w:val="00B40A59"/>
    <w:rsid w:val="00B417FB"/>
    <w:rsid w:val="00B41BE0"/>
    <w:rsid w:val="00B454CE"/>
    <w:rsid w:val="00B45852"/>
    <w:rsid w:val="00B45878"/>
    <w:rsid w:val="00B46C6D"/>
    <w:rsid w:val="00B51B28"/>
    <w:rsid w:val="00B525D5"/>
    <w:rsid w:val="00B535F4"/>
    <w:rsid w:val="00B5373E"/>
    <w:rsid w:val="00B65DE2"/>
    <w:rsid w:val="00B67EA3"/>
    <w:rsid w:val="00B730B5"/>
    <w:rsid w:val="00B75730"/>
    <w:rsid w:val="00B75803"/>
    <w:rsid w:val="00B81E28"/>
    <w:rsid w:val="00B82500"/>
    <w:rsid w:val="00B83978"/>
    <w:rsid w:val="00B8507E"/>
    <w:rsid w:val="00B90FB4"/>
    <w:rsid w:val="00B91382"/>
    <w:rsid w:val="00B93E53"/>
    <w:rsid w:val="00B94961"/>
    <w:rsid w:val="00B95921"/>
    <w:rsid w:val="00B95D42"/>
    <w:rsid w:val="00BA0874"/>
    <w:rsid w:val="00BA0C7A"/>
    <w:rsid w:val="00BA33BE"/>
    <w:rsid w:val="00BB1558"/>
    <w:rsid w:val="00BB1F27"/>
    <w:rsid w:val="00BB22AF"/>
    <w:rsid w:val="00BB2572"/>
    <w:rsid w:val="00BB3568"/>
    <w:rsid w:val="00BC5B07"/>
    <w:rsid w:val="00BC5DAF"/>
    <w:rsid w:val="00BC6609"/>
    <w:rsid w:val="00BD7C4E"/>
    <w:rsid w:val="00BE107D"/>
    <w:rsid w:val="00BE123B"/>
    <w:rsid w:val="00BE3BD3"/>
    <w:rsid w:val="00BE6CF6"/>
    <w:rsid w:val="00BF06A0"/>
    <w:rsid w:val="00BF373D"/>
    <w:rsid w:val="00BF4BAB"/>
    <w:rsid w:val="00BF5333"/>
    <w:rsid w:val="00BF5C78"/>
    <w:rsid w:val="00BF6DF8"/>
    <w:rsid w:val="00C00457"/>
    <w:rsid w:val="00C0046F"/>
    <w:rsid w:val="00C07078"/>
    <w:rsid w:val="00C11DD4"/>
    <w:rsid w:val="00C1396A"/>
    <w:rsid w:val="00C21E77"/>
    <w:rsid w:val="00C27218"/>
    <w:rsid w:val="00C30F54"/>
    <w:rsid w:val="00C31A87"/>
    <w:rsid w:val="00C32689"/>
    <w:rsid w:val="00C34456"/>
    <w:rsid w:val="00C34C24"/>
    <w:rsid w:val="00C34E03"/>
    <w:rsid w:val="00C41251"/>
    <w:rsid w:val="00C41E57"/>
    <w:rsid w:val="00C431C0"/>
    <w:rsid w:val="00C45BA3"/>
    <w:rsid w:val="00C46A66"/>
    <w:rsid w:val="00C50106"/>
    <w:rsid w:val="00C5757F"/>
    <w:rsid w:val="00C575F3"/>
    <w:rsid w:val="00C65A5F"/>
    <w:rsid w:val="00C6662C"/>
    <w:rsid w:val="00C67C68"/>
    <w:rsid w:val="00C711B3"/>
    <w:rsid w:val="00C71A87"/>
    <w:rsid w:val="00C723C3"/>
    <w:rsid w:val="00C74DE7"/>
    <w:rsid w:val="00C81AD5"/>
    <w:rsid w:val="00C8493F"/>
    <w:rsid w:val="00C913A4"/>
    <w:rsid w:val="00C96013"/>
    <w:rsid w:val="00C9667B"/>
    <w:rsid w:val="00CA04C2"/>
    <w:rsid w:val="00CA244B"/>
    <w:rsid w:val="00CA4A3D"/>
    <w:rsid w:val="00CA5DFC"/>
    <w:rsid w:val="00CA5E48"/>
    <w:rsid w:val="00CA672A"/>
    <w:rsid w:val="00CA6A03"/>
    <w:rsid w:val="00CA7FE1"/>
    <w:rsid w:val="00CB1CDF"/>
    <w:rsid w:val="00CB69B7"/>
    <w:rsid w:val="00CC20E6"/>
    <w:rsid w:val="00CC279E"/>
    <w:rsid w:val="00CC2849"/>
    <w:rsid w:val="00CC32FB"/>
    <w:rsid w:val="00CC5260"/>
    <w:rsid w:val="00CD1463"/>
    <w:rsid w:val="00CD1B75"/>
    <w:rsid w:val="00CD2516"/>
    <w:rsid w:val="00CE0AF3"/>
    <w:rsid w:val="00CE1284"/>
    <w:rsid w:val="00CE224C"/>
    <w:rsid w:val="00CE28A2"/>
    <w:rsid w:val="00CE2DE2"/>
    <w:rsid w:val="00CE2E8A"/>
    <w:rsid w:val="00CE3E8B"/>
    <w:rsid w:val="00CE7562"/>
    <w:rsid w:val="00CF200F"/>
    <w:rsid w:val="00CF3E48"/>
    <w:rsid w:val="00CF5B9B"/>
    <w:rsid w:val="00CF5F10"/>
    <w:rsid w:val="00CF63C0"/>
    <w:rsid w:val="00D00DA3"/>
    <w:rsid w:val="00D02C45"/>
    <w:rsid w:val="00D06938"/>
    <w:rsid w:val="00D107E1"/>
    <w:rsid w:val="00D143A9"/>
    <w:rsid w:val="00D15BFA"/>
    <w:rsid w:val="00D21932"/>
    <w:rsid w:val="00D23F62"/>
    <w:rsid w:val="00D27044"/>
    <w:rsid w:val="00D279E2"/>
    <w:rsid w:val="00D336AB"/>
    <w:rsid w:val="00D350B9"/>
    <w:rsid w:val="00D36B43"/>
    <w:rsid w:val="00D379C2"/>
    <w:rsid w:val="00D42406"/>
    <w:rsid w:val="00D4715D"/>
    <w:rsid w:val="00D51376"/>
    <w:rsid w:val="00D51706"/>
    <w:rsid w:val="00D54C8D"/>
    <w:rsid w:val="00D5743F"/>
    <w:rsid w:val="00D609DD"/>
    <w:rsid w:val="00D62343"/>
    <w:rsid w:val="00D629BD"/>
    <w:rsid w:val="00D62E61"/>
    <w:rsid w:val="00D63DFA"/>
    <w:rsid w:val="00D63FEA"/>
    <w:rsid w:val="00D7185D"/>
    <w:rsid w:val="00D72AB2"/>
    <w:rsid w:val="00D7791C"/>
    <w:rsid w:val="00D77B94"/>
    <w:rsid w:val="00D85CC3"/>
    <w:rsid w:val="00D876D4"/>
    <w:rsid w:val="00D90B38"/>
    <w:rsid w:val="00D97A84"/>
    <w:rsid w:val="00D97BF1"/>
    <w:rsid w:val="00DA016D"/>
    <w:rsid w:val="00DA0DA1"/>
    <w:rsid w:val="00DA54B0"/>
    <w:rsid w:val="00DA68AE"/>
    <w:rsid w:val="00DA7697"/>
    <w:rsid w:val="00DB0782"/>
    <w:rsid w:val="00DB15D6"/>
    <w:rsid w:val="00DB16FD"/>
    <w:rsid w:val="00DB222C"/>
    <w:rsid w:val="00DB25AB"/>
    <w:rsid w:val="00DB293D"/>
    <w:rsid w:val="00DB2A49"/>
    <w:rsid w:val="00DB3F04"/>
    <w:rsid w:val="00DB5A95"/>
    <w:rsid w:val="00DC0D4A"/>
    <w:rsid w:val="00DC20CA"/>
    <w:rsid w:val="00DC2167"/>
    <w:rsid w:val="00DC3C43"/>
    <w:rsid w:val="00DC41FD"/>
    <w:rsid w:val="00DC57A0"/>
    <w:rsid w:val="00DE5FEA"/>
    <w:rsid w:val="00DF0A20"/>
    <w:rsid w:val="00DF4882"/>
    <w:rsid w:val="00DF514D"/>
    <w:rsid w:val="00DF5494"/>
    <w:rsid w:val="00DF78F4"/>
    <w:rsid w:val="00E0398F"/>
    <w:rsid w:val="00E07D7D"/>
    <w:rsid w:val="00E11390"/>
    <w:rsid w:val="00E13048"/>
    <w:rsid w:val="00E14C76"/>
    <w:rsid w:val="00E21EE8"/>
    <w:rsid w:val="00E3079A"/>
    <w:rsid w:val="00E321D4"/>
    <w:rsid w:val="00E326C0"/>
    <w:rsid w:val="00E3743F"/>
    <w:rsid w:val="00E450C9"/>
    <w:rsid w:val="00E45DBB"/>
    <w:rsid w:val="00E5410C"/>
    <w:rsid w:val="00E54FAA"/>
    <w:rsid w:val="00E5717B"/>
    <w:rsid w:val="00E61594"/>
    <w:rsid w:val="00E63B00"/>
    <w:rsid w:val="00E63B19"/>
    <w:rsid w:val="00E651E5"/>
    <w:rsid w:val="00E6677B"/>
    <w:rsid w:val="00E675F4"/>
    <w:rsid w:val="00E67B4C"/>
    <w:rsid w:val="00E70B28"/>
    <w:rsid w:val="00E763CF"/>
    <w:rsid w:val="00E77BB8"/>
    <w:rsid w:val="00E77DC2"/>
    <w:rsid w:val="00E822DF"/>
    <w:rsid w:val="00E84A4A"/>
    <w:rsid w:val="00E8535B"/>
    <w:rsid w:val="00E875FD"/>
    <w:rsid w:val="00E87D51"/>
    <w:rsid w:val="00E92B39"/>
    <w:rsid w:val="00E95098"/>
    <w:rsid w:val="00E979D0"/>
    <w:rsid w:val="00EA03C1"/>
    <w:rsid w:val="00EA31F4"/>
    <w:rsid w:val="00EA5E72"/>
    <w:rsid w:val="00EB6F5F"/>
    <w:rsid w:val="00EC2115"/>
    <w:rsid w:val="00EC3960"/>
    <w:rsid w:val="00EC454C"/>
    <w:rsid w:val="00EC6668"/>
    <w:rsid w:val="00ED2849"/>
    <w:rsid w:val="00ED46C2"/>
    <w:rsid w:val="00ED4BA5"/>
    <w:rsid w:val="00ED4FB1"/>
    <w:rsid w:val="00ED7904"/>
    <w:rsid w:val="00ED7E9B"/>
    <w:rsid w:val="00EE00BB"/>
    <w:rsid w:val="00EE11F8"/>
    <w:rsid w:val="00EE2595"/>
    <w:rsid w:val="00EE2D92"/>
    <w:rsid w:val="00EE7421"/>
    <w:rsid w:val="00EF22DE"/>
    <w:rsid w:val="00F00B64"/>
    <w:rsid w:val="00F03270"/>
    <w:rsid w:val="00F06552"/>
    <w:rsid w:val="00F105B5"/>
    <w:rsid w:val="00F21A65"/>
    <w:rsid w:val="00F24675"/>
    <w:rsid w:val="00F3125E"/>
    <w:rsid w:val="00F32348"/>
    <w:rsid w:val="00F4134F"/>
    <w:rsid w:val="00F4154A"/>
    <w:rsid w:val="00F42FAE"/>
    <w:rsid w:val="00F4621D"/>
    <w:rsid w:val="00F51053"/>
    <w:rsid w:val="00F5204E"/>
    <w:rsid w:val="00F524FE"/>
    <w:rsid w:val="00F54CD2"/>
    <w:rsid w:val="00F660C6"/>
    <w:rsid w:val="00F66A7C"/>
    <w:rsid w:val="00F71B82"/>
    <w:rsid w:val="00F72D11"/>
    <w:rsid w:val="00F747DF"/>
    <w:rsid w:val="00F74EDB"/>
    <w:rsid w:val="00F7578E"/>
    <w:rsid w:val="00F763C4"/>
    <w:rsid w:val="00F77573"/>
    <w:rsid w:val="00F77B22"/>
    <w:rsid w:val="00F77E9E"/>
    <w:rsid w:val="00F803E0"/>
    <w:rsid w:val="00F80E93"/>
    <w:rsid w:val="00F82EE1"/>
    <w:rsid w:val="00F864D6"/>
    <w:rsid w:val="00F86613"/>
    <w:rsid w:val="00F91D66"/>
    <w:rsid w:val="00F91D91"/>
    <w:rsid w:val="00FB1388"/>
    <w:rsid w:val="00FB22FA"/>
    <w:rsid w:val="00FC0CBD"/>
    <w:rsid w:val="00FC1C71"/>
    <w:rsid w:val="00FC26B7"/>
    <w:rsid w:val="00FC4E60"/>
    <w:rsid w:val="00FC73ED"/>
    <w:rsid w:val="00FD142F"/>
    <w:rsid w:val="00FD15D3"/>
    <w:rsid w:val="00FD1E9B"/>
    <w:rsid w:val="00FD3069"/>
    <w:rsid w:val="00FE2065"/>
    <w:rsid w:val="00FE2D01"/>
    <w:rsid w:val="00FE4CFB"/>
    <w:rsid w:val="00FE5F50"/>
    <w:rsid w:val="00FE6FFE"/>
    <w:rsid w:val="00FF7992"/>
    <w:rsid w:val="00FF7F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3D13714"/>
  <w15:chartTrackingRefBased/>
  <w15:docId w15:val="{E5C25345-71FB-4051-9720-E414C60FD6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B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3D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semiHidden/>
    <w:unhideWhenUsed/>
    <w:qFormat/>
    <w:rsid w:val="00CA04C2"/>
    <w:pPr>
      <w:keepNext/>
      <w:overflowPunct w:val="0"/>
      <w:autoSpaceDE w:val="0"/>
      <w:autoSpaceDN w:val="0"/>
      <w:adjustRightInd w:val="0"/>
      <w:spacing w:after="0" w:line="240" w:lineRule="auto"/>
      <w:jc w:val="right"/>
      <w:outlineLvl w:val="3"/>
    </w:pPr>
    <w:rPr>
      <w:rFonts w:ascii="Comic Sans MS" w:eastAsia="Times New Roman" w:hAnsi="Comic Sans MS" w:cs="Times New Roman"/>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904E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D779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791C"/>
  </w:style>
  <w:style w:type="paragraph" w:styleId="Footer">
    <w:name w:val="footer"/>
    <w:basedOn w:val="Normal"/>
    <w:link w:val="FooterChar"/>
    <w:uiPriority w:val="99"/>
    <w:unhideWhenUsed/>
    <w:rsid w:val="00D779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791C"/>
  </w:style>
  <w:style w:type="character" w:customStyle="1" w:styleId="Heading4Char">
    <w:name w:val="Heading 4 Char"/>
    <w:basedOn w:val="DefaultParagraphFont"/>
    <w:link w:val="Heading4"/>
    <w:semiHidden/>
    <w:rsid w:val="00CA04C2"/>
    <w:rPr>
      <w:rFonts w:ascii="Comic Sans MS" w:eastAsia="Times New Roman" w:hAnsi="Comic Sans MS" w:cs="Times New Roman"/>
      <w:b/>
      <w:sz w:val="56"/>
      <w:szCs w:val="20"/>
      <w:lang w:val="en-US"/>
    </w:rPr>
  </w:style>
  <w:style w:type="paragraph" w:styleId="PlainText">
    <w:name w:val="Plain Text"/>
    <w:basedOn w:val="Normal"/>
    <w:link w:val="PlainTextChar"/>
    <w:uiPriority w:val="99"/>
    <w:unhideWhenUsed/>
    <w:rsid w:val="00CA04C2"/>
    <w:pPr>
      <w:spacing w:after="0" w:line="240" w:lineRule="auto"/>
    </w:pPr>
    <w:rPr>
      <w:rFonts w:ascii="Arial" w:hAnsi="Arial" w:cs="Arial"/>
      <w:color w:val="000000" w:themeColor="text1"/>
      <w:sz w:val="20"/>
      <w:szCs w:val="20"/>
    </w:rPr>
  </w:style>
  <w:style w:type="character" w:customStyle="1" w:styleId="PlainTextChar">
    <w:name w:val="Plain Text Char"/>
    <w:basedOn w:val="DefaultParagraphFont"/>
    <w:link w:val="PlainText"/>
    <w:uiPriority w:val="99"/>
    <w:rsid w:val="00CA04C2"/>
    <w:rPr>
      <w:rFonts w:ascii="Arial" w:hAnsi="Arial" w:cs="Arial"/>
      <w:color w:val="000000" w:themeColor="text1"/>
      <w:sz w:val="20"/>
      <w:szCs w:val="20"/>
    </w:rPr>
  </w:style>
  <w:style w:type="character" w:customStyle="1" w:styleId="Heading1Char">
    <w:name w:val="Heading 1 Char"/>
    <w:basedOn w:val="DefaultParagraphFont"/>
    <w:link w:val="Heading1"/>
    <w:uiPriority w:val="9"/>
    <w:rsid w:val="00B11BE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1BE6"/>
    <w:pPr>
      <w:outlineLvl w:val="9"/>
    </w:pPr>
    <w:rPr>
      <w:lang w:val="en-US"/>
    </w:rPr>
  </w:style>
  <w:style w:type="paragraph" w:styleId="TOC2">
    <w:name w:val="toc 2"/>
    <w:basedOn w:val="Normal"/>
    <w:next w:val="Normal"/>
    <w:autoRedefine/>
    <w:uiPriority w:val="39"/>
    <w:unhideWhenUsed/>
    <w:rsid w:val="00B11BE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F77573"/>
    <w:pPr>
      <w:numPr>
        <w:numId w:val="9"/>
      </w:numPr>
      <w:spacing w:after="100" w:line="480" w:lineRule="auto"/>
      <w:ind w:hanging="578"/>
    </w:pPr>
    <w:rPr>
      <w:rFonts w:ascii="Arial" w:eastAsiaTheme="minorEastAsia" w:hAnsi="Arial" w:cs="Arial"/>
      <w:sz w:val="24"/>
      <w:szCs w:val="24"/>
      <w:lang w:val="en-US"/>
    </w:rPr>
  </w:style>
  <w:style w:type="paragraph" w:styleId="TOC3">
    <w:name w:val="toc 3"/>
    <w:basedOn w:val="Normal"/>
    <w:next w:val="Normal"/>
    <w:autoRedefine/>
    <w:uiPriority w:val="39"/>
    <w:unhideWhenUsed/>
    <w:rsid w:val="00B11BE6"/>
    <w:pPr>
      <w:spacing w:after="100"/>
      <w:ind w:left="440"/>
    </w:pPr>
    <w:rPr>
      <w:rFonts w:eastAsiaTheme="minorEastAsia" w:cs="Times New Roman"/>
      <w:lang w:val="en-US"/>
    </w:rPr>
  </w:style>
  <w:style w:type="character" w:styleId="Hyperlink">
    <w:name w:val="Hyperlink"/>
    <w:basedOn w:val="DefaultParagraphFont"/>
    <w:uiPriority w:val="99"/>
    <w:unhideWhenUsed/>
    <w:rsid w:val="00AD025D"/>
    <w:rPr>
      <w:color w:val="0563C1" w:themeColor="hyperlink"/>
      <w:u w:val="single"/>
    </w:rPr>
  </w:style>
  <w:style w:type="character" w:styleId="UnresolvedMention">
    <w:name w:val="Unresolved Mention"/>
    <w:basedOn w:val="DefaultParagraphFont"/>
    <w:uiPriority w:val="99"/>
    <w:semiHidden/>
    <w:unhideWhenUsed/>
    <w:rsid w:val="00AD025D"/>
    <w:rPr>
      <w:color w:val="808080"/>
      <w:shd w:val="clear" w:color="auto" w:fill="E6E6E6"/>
    </w:rPr>
  </w:style>
  <w:style w:type="paragraph" w:styleId="BalloonText">
    <w:name w:val="Balloon Text"/>
    <w:basedOn w:val="Normal"/>
    <w:link w:val="BalloonTextChar"/>
    <w:uiPriority w:val="99"/>
    <w:semiHidden/>
    <w:unhideWhenUsed/>
    <w:rsid w:val="00E651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51E5"/>
    <w:rPr>
      <w:rFonts w:ascii="Segoe UI" w:hAnsi="Segoe UI" w:cs="Segoe UI"/>
      <w:sz w:val="18"/>
      <w:szCs w:val="18"/>
    </w:rPr>
  </w:style>
  <w:style w:type="paragraph" w:styleId="ListParagraph">
    <w:name w:val="List Paragraph"/>
    <w:basedOn w:val="Normal"/>
    <w:uiPriority w:val="34"/>
    <w:qFormat/>
    <w:rsid w:val="00CA244B"/>
    <w:pPr>
      <w:ind w:left="720"/>
      <w:contextualSpacing/>
    </w:pPr>
  </w:style>
  <w:style w:type="character" w:customStyle="1" w:styleId="Heading2Char">
    <w:name w:val="Heading 2 Char"/>
    <w:basedOn w:val="DefaultParagraphFont"/>
    <w:link w:val="Heading2"/>
    <w:uiPriority w:val="9"/>
    <w:rsid w:val="008E3D88"/>
    <w:rPr>
      <w:rFonts w:asciiTheme="majorHAnsi" w:eastAsiaTheme="majorEastAsia" w:hAnsiTheme="majorHAnsi" w:cstheme="majorBidi"/>
      <w:color w:val="2F5496" w:themeColor="accent1" w:themeShade="BF"/>
      <w:sz w:val="26"/>
      <w:szCs w:val="26"/>
    </w:rPr>
  </w:style>
  <w:style w:type="character" w:customStyle="1" w:styleId="selectable">
    <w:name w:val="selectable"/>
    <w:basedOn w:val="DefaultParagraphFont"/>
    <w:rsid w:val="003C0D5F"/>
  </w:style>
  <w:style w:type="character" w:styleId="Emphasis">
    <w:name w:val="Emphasis"/>
    <w:basedOn w:val="DefaultParagraphFont"/>
    <w:uiPriority w:val="20"/>
    <w:qFormat/>
    <w:rsid w:val="00044634"/>
    <w:rPr>
      <w:i/>
      <w:iCs/>
    </w:rPr>
  </w:style>
  <w:style w:type="paragraph" w:styleId="NormalWeb">
    <w:name w:val="Normal (Web)"/>
    <w:basedOn w:val="Normal"/>
    <w:uiPriority w:val="99"/>
    <w:semiHidden/>
    <w:unhideWhenUsed/>
    <w:rsid w:val="00F06552"/>
    <w:pPr>
      <w:spacing w:before="360" w:after="360"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977A45"/>
    <w:rPr>
      <w:color w:val="954F72" w:themeColor="followedHyperlink"/>
      <w:u w:val="single"/>
    </w:rPr>
  </w:style>
  <w:style w:type="numbering" w:customStyle="1" w:styleId="Style1">
    <w:name w:val="Style1"/>
    <w:uiPriority w:val="99"/>
    <w:rsid w:val="00F91D91"/>
    <w:pPr>
      <w:numPr>
        <w:numId w:val="27"/>
      </w:numPr>
    </w:pPr>
  </w:style>
  <w:style w:type="numbering" w:customStyle="1" w:styleId="Style2">
    <w:name w:val="Style2"/>
    <w:uiPriority w:val="99"/>
    <w:rsid w:val="00F91D91"/>
    <w:pPr>
      <w:numPr>
        <w:numId w:val="29"/>
      </w:numPr>
    </w:pPr>
  </w:style>
  <w:style w:type="paragraph" w:styleId="Quote">
    <w:name w:val="Quote"/>
    <w:basedOn w:val="Normal"/>
    <w:next w:val="Normal"/>
    <w:link w:val="QuoteChar"/>
    <w:uiPriority w:val="29"/>
    <w:qFormat/>
    <w:rsid w:val="00F24675"/>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F24675"/>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3239013">
      <w:bodyDiv w:val="1"/>
      <w:marLeft w:val="0"/>
      <w:marRight w:val="0"/>
      <w:marTop w:val="0"/>
      <w:marBottom w:val="0"/>
      <w:divBdr>
        <w:top w:val="none" w:sz="0" w:space="0" w:color="auto"/>
        <w:left w:val="none" w:sz="0" w:space="0" w:color="auto"/>
        <w:bottom w:val="none" w:sz="0" w:space="0" w:color="auto"/>
        <w:right w:val="none" w:sz="0" w:space="0" w:color="auto"/>
      </w:divBdr>
    </w:div>
    <w:div w:id="167447663">
      <w:bodyDiv w:val="1"/>
      <w:marLeft w:val="0"/>
      <w:marRight w:val="0"/>
      <w:marTop w:val="0"/>
      <w:marBottom w:val="0"/>
      <w:divBdr>
        <w:top w:val="none" w:sz="0" w:space="0" w:color="auto"/>
        <w:left w:val="none" w:sz="0" w:space="0" w:color="auto"/>
        <w:bottom w:val="none" w:sz="0" w:space="0" w:color="auto"/>
        <w:right w:val="none" w:sz="0" w:space="0" w:color="auto"/>
      </w:divBdr>
    </w:div>
    <w:div w:id="356009388">
      <w:bodyDiv w:val="1"/>
      <w:marLeft w:val="0"/>
      <w:marRight w:val="0"/>
      <w:marTop w:val="0"/>
      <w:marBottom w:val="0"/>
      <w:divBdr>
        <w:top w:val="none" w:sz="0" w:space="0" w:color="auto"/>
        <w:left w:val="none" w:sz="0" w:space="0" w:color="auto"/>
        <w:bottom w:val="none" w:sz="0" w:space="0" w:color="auto"/>
        <w:right w:val="none" w:sz="0" w:space="0" w:color="auto"/>
      </w:divBdr>
    </w:div>
    <w:div w:id="514614125">
      <w:bodyDiv w:val="1"/>
      <w:marLeft w:val="0"/>
      <w:marRight w:val="0"/>
      <w:marTop w:val="0"/>
      <w:marBottom w:val="0"/>
      <w:divBdr>
        <w:top w:val="none" w:sz="0" w:space="0" w:color="auto"/>
        <w:left w:val="none" w:sz="0" w:space="0" w:color="auto"/>
        <w:bottom w:val="none" w:sz="0" w:space="0" w:color="auto"/>
        <w:right w:val="none" w:sz="0" w:space="0" w:color="auto"/>
      </w:divBdr>
    </w:div>
    <w:div w:id="683940442">
      <w:bodyDiv w:val="1"/>
      <w:marLeft w:val="0"/>
      <w:marRight w:val="0"/>
      <w:marTop w:val="0"/>
      <w:marBottom w:val="0"/>
      <w:divBdr>
        <w:top w:val="none" w:sz="0" w:space="0" w:color="auto"/>
        <w:left w:val="none" w:sz="0" w:space="0" w:color="auto"/>
        <w:bottom w:val="none" w:sz="0" w:space="0" w:color="auto"/>
        <w:right w:val="none" w:sz="0" w:space="0" w:color="auto"/>
      </w:divBdr>
    </w:div>
    <w:div w:id="922183247">
      <w:bodyDiv w:val="1"/>
      <w:marLeft w:val="0"/>
      <w:marRight w:val="0"/>
      <w:marTop w:val="0"/>
      <w:marBottom w:val="0"/>
      <w:divBdr>
        <w:top w:val="none" w:sz="0" w:space="0" w:color="auto"/>
        <w:left w:val="none" w:sz="0" w:space="0" w:color="auto"/>
        <w:bottom w:val="none" w:sz="0" w:space="0" w:color="auto"/>
        <w:right w:val="none" w:sz="0" w:space="0" w:color="auto"/>
      </w:divBdr>
    </w:div>
    <w:div w:id="1085348042">
      <w:bodyDiv w:val="1"/>
      <w:marLeft w:val="0"/>
      <w:marRight w:val="0"/>
      <w:marTop w:val="0"/>
      <w:marBottom w:val="0"/>
      <w:divBdr>
        <w:top w:val="none" w:sz="0" w:space="0" w:color="auto"/>
        <w:left w:val="none" w:sz="0" w:space="0" w:color="auto"/>
        <w:bottom w:val="none" w:sz="0" w:space="0" w:color="auto"/>
        <w:right w:val="none" w:sz="0" w:space="0" w:color="auto"/>
      </w:divBdr>
    </w:div>
    <w:div w:id="1086196554">
      <w:bodyDiv w:val="1"/>
      <w:marLeft w:val="0"/>
      <w:marRight w:val="0"/>
      <w:marTop w:val="0"/>
      <w:marBottom w:val="0"/>
      <w:divBdr>
        <w:top w:val="none" w:sz="0" w:space="0" w:color="auto"/>
        <w:left w:val="none" w:sz="0" w:space="0" w:color="auto"/>
        <w:bottom w:val="none" w:sz="0" w:space="0" w:color="auto"/>
        <w:right w:val="none" w:sz="0" w:space="0" w:color="auto"/>
      </w:divBdr>
    </w:div>
    <w:div w:id="1089736231">
      <w:bodyDiv w:val="1"/>
      <w:marLeft w:val="0"/>
      <w:marRight w:val="0"/>
      <w:marTop w:val="0"/>
      <w:marBottom w:val="0"/>
      <w:divBdr>
        <w:top w:val="none" w:sz="0" w:space="0" w:color="auto"/>
        <w:left w:val="none" w:sz="0" w:space="0" w:color="auto"/>
        <w:bottom w:val="none" w:sz="0" w:space="0" w:color="auto"/>
        <w:right w:val="none" w:sz="0" w:space="0" w:color="auto"/>
      </w:divBdr>
    </w:div>
    <w:div w:id="1147431850">
      <w:bodyDiv w:val="1"/>
      <w:marLeft w:val="0"/>
      <w:marRight w:val="0"/>
      <w:marTop w:val="0"/>
      <w:marBottom w:val="0"/>
      <w:divBdr>
        <w:top w:val="none" w:sz="0" w:space="0" w:color="auto"/>
        <w:left w:val="none" w:sz="0" w:space="0" w:color="auto"/>
        <w:bottom w:val="none" w:sz="0" w:space="0" w:color="auto"/>
        <w:right w:val="none" w:sz="0" w:space="0" w:color="auto"/>
      </w:divBdr>
      <w:divsChild>
        <w:div w:id="1257250720">
          <w:marLeft w:val="547"/>
          <w:marRight w:val="0"/>
          <w:marTop w:val="0"/>
          <w:marBottom w:val="0"/>
          <w:divBdr>
            <w:top w:val="none" w:sz="0" w:space="0" w:color="auto"/>
            <w:left w:val="none" w:sz="0" w:space="0" w:color="auto"/>
            <w:bottom w:val="none" w:sz="0" w:space="0" w:color="auto"/>
            <w:right w:val="none" w:sz="0" w:space="0" w:color="auto"/>
          </w:divBdr>
        </w:div>
        <w:div w:id="731465825">
          <w:marLeft w:val="547"/>
          <w:marRight w:val="0"/>
          <w:marTop w:val="0"/>
          <w:marBottom w:val="0"/>
          <w:divBdr>
            <w:top w:val="none" w:sz="0" w:space="0" w:color="auto"/>
            <w:left w:val="none" w:sz="0" w:space="0" w:color="auto"/>
            <w:bottom w:val="none" w:sz="0" w:space="0" w:color="auto"/>
            <w:right w:val="none" w:sz="0" w:space="0" w:color="auto"/>
          </w:divBdr>
        </w:div>
        <w:div w:id="620261809">
          <w:marLeft w:val="547"/>
          <w:marRight w:val="0"/>
          <w:marTop w:val="0"/>
          <w:marBottom w:val="0"/>
          <w:divBdr>
            <w:top w:val="none" w:sz="0" w:space="0" w:color="auto"/>
            <w:left w:val="none" w:sz="0" w:space="0" w:color="auto"/>
            <w:bottom w:val="none" w:sz="0" w:space="0" w:color="auto"/>
            <w:right w:val="none" w:sz="0" w:space="0" w:color="auto"/>
          </w:divBdr>
        </w:div>
      </w:divsChild>
    </w:div>
    <w:div w:id="1225137212">
      <w:bodyDiv w:val="1"/>
      <w:marLeft w:val="0"/>
      <w:marRight w:val="0"/>
      <w:marTop w:val="0"/>
      <w:marBottom w:val="0"/>
      <w:divBdr>
        <w:top w:val="none" w:sz="0" w:space="0" w:color="auto"/>
        <w:left w:val="none" w:sz="0" w:space="0" w:color="auto"/>
        <w:bottom w:val="none" w:sz="0" w:space="0" w:color="auto"/>
        <w:right w:val="none" w:sz="0" w:space="0" w:color="auto"/>
      </w:divBdr>
    </w:div>
    <w:div w:id="1448935832">
      <w:bodyDiv w:val="1"/>
      <w:marLeft w:val="0"/>
      <w:marRight w:val="0"/>
      <w:marTop w:val="0"/>
      <w:marBottom w:val="0"/>
      <w:divBdr>
        <w:top w:val="none" w:sz="0" w:space="0" w:color="auto"/>
        <w:left w:val="none" w:sz="0" w:space="0" w:color="auto"/>
        <w:bottom w:val="none" w:sz="0" w:space="0" w:color="auto"/>
        <w:right w:val="none" w:sz="0" w:space="0" w:color="auto"/>
      </w:divBdr>
    </w:div>
    <w:div w:id="1451390186">
      <w:bodyDiv w:val="1"/>
      <w:marLeft w:val="0"/>
      <w:marRight w:val="0"/>
      <w:marTop w:val="0"/>
      <w:marBottom w:val="0"/>
      <w:divBdr>
        <w:top w:val="none" w:sz="0" w:space="0" w:color="auto"/>
        <w:left w:val="none" w:sz="0" w:space="0" w:color="auto"/>
        <w:bottom w:val="none" w:sz="0" w:space="0" w:color="auto"/>
        <w:right w:val="none" w:sz="0" w:space="0" w:color="auto"/>
      </w:divBdr>
    </w:div>
    <w:div w:id="1513494399">
      <w:bodyDiv w:val="1"/>
      <w:marLeft w:val="0"/>
      <w:marRight w:val="0"/>
      <w:marTop w:val="0"/>
      <w:marBottom w:val="0"/>
      <w:divBdr>
        <w:top w:val="none" w:sz="0" w:space="0" w:color="auto"/>
        <w:left w:val="none" w:sz="0" w:space="0" w:color="auto"/>
        <w:bottom w:val="none" w:sz="0" w:space="0" w:color="auto"/>
        <w:right w:val="none" w:sz="0" w:space="0" w:color="auto"/>
      </w:divBdr>
    </w:div>
    <w:div w:id="1582835715">
      <w:bodyDiv w:val="1"/>
      <w:marLeft w:val="0"/>
      <w:marRight w:val="0"/>
      <w:marTop w:val="0"/>
      <w:marBottom w:val="0"/>
      <w:divBdr>
        <w:top w:val="none" w:sz="0" w:space="0" w:color="auto"/>
        <w:left w:val="none" w:sz="0" w:space="0" w:color="auto"/>
        <w:bottom w:val="none" w:sz="0" w:space="0" w:color="auto"/>
        <w:right w:val="none" w:sz="0" w:space="0" w:color="auto"/>
      </w:divBdr>
    </w:div>
    <w:div w:id="1603490418">
      <w:bodyDiv w:val="1"/>
      <w:marLeft w:val="0"/>
      <w:marRight w:val="0"/>
      <w:marTop w:val="0"/>
      <w:marBottom w:val="0"/>
      <w:divBdr>
        <w:top w:val="none" w:sz="0" w:space="0" w:color="auto"/>
        <w:left w:val="none" w:sz="0" w:space="0" w:color="auto"/>
        <w:bottom w:val="none" w:sz="0" w:space="0" w:color="auto"/>
        <w:right w:val="none" w:sz="0" w:space="0" w:color="auto"/>
      </w:divBdr>
      <w:divsChild>
        <w:div w:id="660503059">
          <w:marLeft w:val="0"/>
          <w:marRight w:val="0"/>
          <w:marTop w:val="0"/>
          <w:marBottom w:val="0"/>
          <w:divBdr>
            <w:top w:val="single" w:sz="2" w:space="0" w:color="938A8A"/>
            <w:left w:val="single" w:sz="2" w:space="0" w:color="938A8A"/>
            <w:bottom w:val="single" w:sz="2" w:space="0" w:color="938A8A"/>
            <w:right w:val="single" w:sz="2" w:space="0" w:color="938A8A"/>
          </w:divBdr>
          <w:divsChild>
            <w:div w:id="213082086">
              <w:marLeft w:val="0"/>
              <w:marRight w:val="0"/>
              <w:marTop w:val="0"/>
              <w:marBottom w:val="0"/>
              <w:divBdr>
                <w:top w:val="none" w:sz="0" w:space="0" w:color="auto"/>
                <w:left w:val="none" w:sz="0" w:space="0" w:color="auto"/>
                <w:bottom w:val="none" w:sz="0" w:space="0" w:color="auto"/>
                <w:right w:val="none" w:sz="0" w:space="0" w:color="auto"/>
              </w:divBdr>
              <w:divsChild>
                <w:div w:id="1233274101">
                  <w:marLeft w:val="0"/>
                  <w:marRight w:val="0"/>
                  <w:marTop w:val="0"/>
                  <w:marBottom w:val="0"/>
                  <w:divBdr>
                    <w:top w:val="none" w:sz="0" w:space="0" w:color="auto"/>
                    <w:left w:val="none" w:sz="0" w:space="0" w:color="auto"/>
                    <w:bottom w:val="none" w:sz="0" w:space="0" w:color="auto"/>
                    <w:right w:val="none" w:sz="0" w:space="0" w:color="auto"/>
                  </w:divBdr>
                  <w:divsChild>
                    <w:div w:id="1947999626">
                      <w:marLeft w:val="0"/>
                      <w:marRight w:val="0"/>
                      <w:marTop w:val="100"/>
                      <w:marBottom w:val="100"/>
                      <w:divBdr>
                        <w:top w:val="none" w:sz="0" w:space="0" w:color="auto"/>
                        <w:left w:val="none" w:sz="0" w:space="0" w:color="auto"/>
                        <w:bottom w:val="none" w:sz="0" w:space="0" w:color="auto"/>
                        <w:right w:val="none" w:sz="0" w:space="0" w:color="auto"/>
                      </w:divBdr>
                      <w:divsChild>
                        <w:div w:id="912349190">
                          <w:marLeft w:val="0"/>
                          <w:marRight w:val="0"/>
                          <w:marTop w:val="100"/>
                          <w:marBottom w:val="100"/>
                          <w:divBdr>
                            <w:top w:val="none" w:sz="0" w:space="0" w:color="auto"/>
                            <w:left w:val="none" w:sz="0" w:space="0" w:color="auto"/>
                            <w:bottom w:val="none" w:sz="0" w:space="0" w:color="auto"/>
                            <w:right w:val="none" w:sz="0" w:space="0" w:color="auto"/>
                          </w:divBdr>
                          <w:divsChild>
                            <w:div w:id="1447189789">
                              <w:marLeft w:val="0"/>
                              <w:marRight w:val="0"/>
                              <w:marTop w:val="0"/>
                              <w:marBottom w:val="0"/>
                              <w:divBdr>
                                <w:top w:val="none" w:sz="0" w:space="0" w:color="auto"/>
                                <w:left w:val="none" w:sz="0" w:space="0" w:color="auto"/>
                                <w:bottom w:val="none" w:sz="0" w:space="0" w:color="auto"/>
                                <w:right w:val="none" w:sz="0" w:space="0" w:color="auto"/>
                              </w:divBdr>
                              <w:divsChild>
                                <w:div w:id="961964408">
                                  <w:marLeft w:val="0"/>
                                  <w:marRight w:val="0"/>
                                  <w:marTop w:val="0"/>
                                  <w:marBottom w:val="0"/>
                                  <w:divBdr>
                                    <w:top w:val="none" w:sz="0" w:space="0" w:color="auto"/>
                                    <w:left w:val="none" w:sz="0" w:space="0" w:color="auto"/>
                                    <w:bottom w:val="none" w:sz="0" w:space="0" w:color="auto"/>
                                    <w:right w:val="none" w:sz="0" w:space="0" w:color="auto"/>
                                  </w:divBdr>
                                  <w:divsChild>
                                    <w:div w:id="1743596992">
                                      <w:marLeft w:val="0"/>
                                      <w:marRight w:val="0"/>
                                      <w:marTop w:val="0"/>
                                      <w:marBottom w:val="0"/>
                                      <w:divBdr>
                                        <w:top w:val="none" w:sz="0" w:space="0" w:color="auto"/>
                                        <w:left w:val="none" w:sz="0" w:space="0" w:color="auto"/>
                                        <w:bottom w:val="none" w:sz="0" w:space="0" w:color="auto"/>
                                        <w:right w:val="none" w:sz="0" w:space="0" w:color="auto"/>
                                      </w:divBdr>
                                      <w:divsChild>
                                        <w:div w:id="479729775">
                                          <w:marLeft w:val="0"/>
                                          <w:marRight w:val="0"/>
                                          <w:marTop w:val="0"/>
                                          <w:marBottom w:val="0"/>
                                          <w:divBdr>
                                            <w:top w:val="none" w:sz="0" w:space="0" w:color="auto"/>
                                            <w:left w:val="none" w:sz="0" w:space="0" w:color="auto"/>
                                            <w:bottom w:val="none" w:sz="0" w:space="0" w:color="auto"/>
                                            <w:right w:val="none" w:sz="0" w:space="0" w:color="auto"/>
                                          </w:divBdr>
                                          <w:divsChild>
                                            <w:div w:id="2074966269">
                                              <w:marLeft w:val="0"/>
                                              <w:marRight w:val="0"/>
                                              <w:marTop w:val="0"/>
                                              <w:marBottom w:val="0"/>
                                              <w:divBdr>
                                                <w:top w:val="none" w:sz="0" w:space="0" w:color="auto"/>
                                                <w:left w:val="none" w:sz="0" w:space="0" w:color="auto"/>
                                                <w:bottom w:val="none" w:sz="0" w:space="0" w:color="auto"/>
                                                <w:right w:val="none" w:sz="0" w:space="0" w:color="auto"/>
                                              </w:divBdr>
                                              <w:divsChild>
                                                <w:div w:id="726220654">
                                                  <w:marLeft w:val="0"/>
                                                  <w:marRight w:val="0"/>
                                                  <w:marTop w:val="0"/>
                                                  <w:marBottom w:val="0"/>
                                                  <w:divBdr>
                                                    <w:top w:val="none" w:sz="0" w:space="0" w:color="auto"/>
                                                    <w:left w:val="none" w:sz="0" w:space="0" w:color="auto"/>
                                                    <w:bottom w:val="none" w:sz="0" w:space="0" w:color="auto"/>
                                                    <w:right w:val="none" w:sz="0" w:space="0" w:color="auto"/>
                                                  </w:divBdr>
                                                  <w:divsChild>
                                                    <w:div w:id="1677878287">
                                                      <w:marLeft w:val="0"/>
                                                      <w:marRight w:val="0"/>
                                                      <w:marTop w:val="0"/>
                                                      <w:marBottom w:val="0"/>
                                                      <w:divBdr>
                                                        <w:top w:val="none" w:sz="0" w:space="0" w:color="auto"/>
                                                        <w:left w:val="none" w:sz="0" w:space="0" w:color="auto"/>
                                                        <w:bottom w:val="none" w:sz="0" w:space="0" w:color="auto"/>
                                                        <w:right w:val="none" w:sz="0" w:space="0" w:color="auto"/>
                                                      </w:divBdr>
                                                      <w:divsChild>
                                                        <w:div w:id="1271858302">
                                                          <w:marLeft w:val="0"/>
                                                          <w:marRight w:val="0"/>
                                                          <w:marTop w:val="0"/>
                                                          <w:marBottom w:val="0"/>
                                                          <w:divBdr>
                                                            <w:top w:val="none" w:sz="0" w:space="0" w:color="auto"/>
                                                            <w:left w:val="none" w:sz="0" w:space="0" w:color="auto"/>
                                                            <w:bottom w:val="none" w:sz="0" w:space="0" w:color="auto"/>
                                                            <w:right w:val="none" w:sz="0" w:space="0" w:color="auto"/>
                                                          </w:divBdr>
                                                          <w:divsChild>
                                                            <w:div w:id="1811052938">
                                                              <w:marLeft w:val="0"/>
                                                              <w:marRight w:val="0"/>
                                                              <w:marTop w:val="0"/>
                                                              <w:marBottom w:val="0"/>
                                                              <w:divBdr>
                                                                <w:top w:val="none" w:sz="0" w:space="0" w:color="auto"/>
                                                                <w:left w:val="none" w:sz="0" w:space="0" w:color="auto"/>
                                                                <w:bottom w:val="none" w:sz="0" w:space="0" w:color="auto"/>
                                                                <w:right w:val="none" w:sz="0" w:space="0" w:color="auto"/>
                                                              </w:divBdr>
                                                              <w:divsChild>
                                                                <w:div w:id="1274170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1870873349">
      <w:bodyDiv w:val="1"/>
      <w:marLeft w:val="0"/>
      <w:marRight w:val="0"/>
      <w:marTop w:val="0"/>
      <w:marBottom w:val="0"/>
      <w:divBdr>
        <w:top w:val="none" w:sz="0" w:space="0" w:color="auto"/>
        <w:left w:val="none" w:sz="0" w:space="0" w:color="auto"/>
        <w:bottom w:val="none" w:sz="0" w:space="0" w:color="auto"/>
        <w:right w:val="none" w:sz="0" w:space="0" w:color="auto"/>
      </w:divBdr>
    </w:div>
    <w:div w:id="1944461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emf"/><Relationship Id="rId18" Type="http://schemas.openxmlformats.org/officeDocument/2006/relationships/image" Target="media/image9.emf"/><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8.emf"/><Relationship Id="rId2" Type="http://schemas.openxmlformats.org/officeDocument/2006/relationships/numbering" Target="numbering.xml"/><Relationship Id="rId16" Type="http://schemas.openxmlformats.org/officeDocument/2006/relationships/image" Target="media/image7.emf"/><Relationship Id="rId20" Type="http://schemas.openxmlformats.org/officeDocument/2006/relationships/image" Target="media/image11.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emf"/><Relationship Id="rId23" Type="http://schemas.openxmlformats.org/officeDocument/2006/relationships/theme" Target="theme/theme1.xml"/><Relationship Id="rId10" Type="http://schemas.openxmlformats.org/officeDocument/2006/relationships/header" Target="header1.xml"/><Relationship Id="rId19" Type="http://schemas.openxmlformats.org/officeDocument/2006/relationships/image" Target="media/image10.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emf"/><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D8BC4A-3564-4142-BED5-B8054446D3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35</Pages>
  <Words>4630</Words>
  <Characters>26396</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Heady</dc:creator>
  <cp:keywords/>
  <dc:description/>
  <cp:lastModifiedBy>Richard Heady</cp:lastModifiedBy>
  <cp:revision>2</cp:revision>
  <cp:lastPrinted>2018-01-22T18:19:00Z</cp:lastPrinted>
  <dcterms:created xsi:type="dcterms:W3CDTF">2018-05-17T09:09:00Z</dcterms:created>
  <dcterms:modified xsi:type="dcterms:W3CDTF">2018-05-17T09:09:00Z</dcterms:modified>
</cp:coreProperties>
</file>