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5C4" w:rsidRDefault="008310EF">
      <w:pPr>
        <w:rPr>
          <w:b/>
        </w:rPr>
      </w:pPr>
      <w:proofErr w:type="spellStart"/>
      <w:r w:rsidRPr="008B262E">
        <w:rPr>
          <w:b/>
        </w:rPr>
        <w:t>Factfile</w:t>
      </w:r>
      <w:proofErr w:type="spellEnd"/>
      <w:r w:rsidRPr="008B262E">
        <w:rPr>
          <w:b/>
        </w:rPr>
        <w:t xml:space="preserve"> Sierra Leone</w:t>
      </w:r>
    </w:p>
    <w:p w:rsidR="00541440" w:rsidRDefault="00541440">
      <w:pPr>
        <w:rPr>
          <w:b/>
        </w:rPr>
      </w:pPr>
      <w:r>
        <w:rPr>
          <w:b/>
          <w:noProof/>
          <w:lang w:eastAsia="en-GB"/>
        </w:rPr>
        <w:drawing>
          <wp:inline distT="0" distB="0" distL="0" distR="0" wp14:anchorId="76CE3812" wp14:editId="604A0066">
            <wp:extent cx="1343025" cy="893722"/>
            <wp:effectExtent l="0" t="0" r="0" b="1905"/>
            <wp:docPr id="1" name="Llun 1" descr="C:\Users\andrew.bevan\Desktop\Sierra Leone fl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w.bevan\Desktop\Sierra Leone fla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3025" cy="893722"/>
                    </a:xfrm>
                    <a:prstGeom prst="rect">
                      <a:avLst/>
                    </a:prstGeom>
                    <a:noFill/>
                    <a:ln>
                      <a:noFill/>
                    </a:ln>
                  </pic:spPr>
                </pic:pic>
              </a:graphicData>
            </a:graphic>
          </wp:inline>
        </w:drawing>
      </w:r>
    </w:p>
    <w:p w:rsidR="00541440" w:rsidRDefault="00541440">
      <w:pPr>
        <w:rPr>
          <w:b/>
        </w:rPr>
      </w:pPr>
    </w:p>
    <w:p w:rsidR="00541440" w:rsidRPr="008B262E" w:rsidRDefault="00541440">
      <w:pPr>
        <w:rPr>
          <w:b/>
        </w:rPr>
      </w:pPr>
      <w:r>
        <w:rPr>
          <w:b/>
        </w:rPr>
        <w:t xml:space="preserve">                        </w:t>
      </w:r>
      <w:r>
        <w:rPr>
          <w:b/>
          <w:noProof/>
          <w:lang w:eastAsia="en-GB"/>
        </w:rPr>
        <w:drawing>
          <wp:inline distT="0" distB="0" distL="0" distR="0">
            <wp:extent cx="4238625" cy="2199793"/>
            <wp:effectExtent l="0" t="0" r="0" b="0"/>
            <wp:docPr id="2" name="Llun 2" descr="C:\Users\andrew.bevan\Desktop\W Africa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drew.bevan\Desktop\W Africa map.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2591" cy="2201852"/>
                    </a:xfrm>
                    <a:prstGeom prst="rect">
                      <a:avLst/>
                    </a:prstGeom>
                    <a:noFill/>
                    <a:ln>
                      <a:noFill/>
                    </a:ln>
                  </pic:spPr>
                </pic:pic>
              </a:graphicData>
            </a:graphic>
          </wp:inline>
        </w:drawing>
      </w:r>
    </w:p>
    <w:p w:rsidR="008310EF" w:rsidRPr="00541440" w:rsidRDefault="008310EF" w:rsidP="00541440">
      <w:pPr>
        <w:spacing w:line="240" w:lineRule="auto"/>
        <w:rPr>
          <w:sz w:val="20"/>
          <w:szCs w:val="20"/>
        </w:rPr>
      </w:pPr>
      <w:r w:rsidRPr="00541440">
        <w:rPr>
          <w:sz w:val="20"/>
          <w:szCs w:val="20"/>
        </w:rPr>
        <w:t>The intervention in Sierra Leone was the fourth expeditionary operation and the second significant deployment undertaken by UK Armed Forces under Tony Blair, who was elected as Prime Minister in 1997.</w:t>
      </w:r>
    </w:p>
    <w:p w:rsidR="000C176E" w:rsidRPr="00541440" w:rsidRDefault="001C77C7" w:rsidP="00541440">
      <w:pPr>
        <w:numPr>
          <w:ilvl w:val="0"/>
          <w:numId w:val="1"/>
        </w:numPr>
        <w:spacing w:line="240" w:lineRule="auto"/>
        <w:rPr>
          <w:sz w:val="20"/>
          <w:szCs w:val="20"/>
        </w:rPr>
      </w:pPr>
      <w:r w:rsidRPr="00541440">
        <w:rPr>
          <w:sz w:val="20"/>
          <w:szCs w:val="20"/>
        </w:rPr>
        <w:t xml:space="preserve">Sierra Leone had been unstable throughout the 1990s. The Revolutionary United Front (RUF) of </w:t>
      </w:r>
      <w:proofErr w:type="spellStart"/>
      <w:r w:rsidRPr="00541440">
        <w:rPr>
          <w:sz w:val="20"/>
          <w:szCs w:val="20"/>
        </w:rPr>
        <w:t>Foday</w:t>
      </w:r>
      <w:proofErr w:type="spellEnd"/>
      <w:r w:rsidRPr="00541440">
        <w:rPr>
          <w:sz w:val="20"/>
          <w:szCs w:val="20"/>
        </w:rPr>
        <w:t xml:space="preserve"> </w:t>
      </w:r>
      <w:proofErr w:type="spellStart"/>
      <w:r w:rsidRPr="00541440">
        <w:rPr>
          <w:sz w:val="20"/>
          <w:szCs w:val="20"/>
        </w:rPr>
        <w:t>Sankoh</w:t>
      </w:r>
      <w:proofErr w:type="spellEnd"/>
      <w:r w:rsidRPr="00541440">
        <w:rPr>
          <w:sz w:val="20"/>
          <w:szCs w:val="20"/>
        </w:rPr>
        <w:t xml:space="preserve"> operated in many rural areas, criss-crossing between Sierra Leone and Liberia.  A military coup overthrew the government in mid-1997 but the government was restored to office in February 1998 after intervention by forces sent in by Economic Community of West African States Monitoring Group (ECOMOG). </w:t>
      </w:r>
    </w:p>
    <w:p w:rsidR="000C176E" w:rsidRPr="00541440" w:rsidRDefault="001C77C7" w:rsidP="00541440">
      <w:pPr>
        <w:numPr>
          <w:ilvl w:val="0"/>
          <w:numId w:val="1"/>
        </w:numPr>
        <w:spacing w:line="240" w:lineRule="auto"/>
        <w:rPr>
          <w:sz w:val="20"/>
          <w:szCs w:val="20"/>
        </w:rPr>
      </w:pPr>
      <w:r w:rsidRPr="00541440">
        <w:rPr>
          <w:sz w:val="20"/>
          <w:szCs w:val="20"/>
        </w:rPr>
        <w:t xml:space="preserve">HMS </w:t>
      </w:r>
      <w:r w:rsidRPr="00541440">
        <w:rPr>
          <w:i/>
          <w:iCs/>
          <w:sz w:val="20"/>
          <w:szCs w:val="20"/>
        </w:rPr>
        <w:t xml:space="preserve">Cornwall </w:t>
      </w:r>
      <w:r w:rsidRPr="00541440">
        <w:rPr>
          <w:sz w:val="20"/>
          <w:szCs w:val="20"/>
        </w:rPr>
        <w:t>also sailed to Freetown with food and medical supplies. The crew assisted with infrastructure repairs and her helicopter was used to move people and supplies around Sierra Leone until she left in mid-April.</w:t>
      </w:r>
    </w:p>
    <w:p w:rsidR="000C176E" w:rsidRPr="00541440" w:rsidRDefault="001C77C7" w:rsidP="00541440">
      <w:pPr>
        <w:numPr>
          <w:ilvl w:val="0"/>
          <w:numId w:val="1"/>
        </w:numPr>
        <w:spacing w:line="240" w:lineRule="auto"/>
        <w:rPr>
          <w:sz w:val="20"/>
          <w:szCs w:val="20"/>
        </w:rPr>
      </w:pPr>
      <w:r w:rsidRPr="00541440">
        <w:rPr>
          <w:sz w:val="20"/>
          <w:szCs w:val="20"/>
        </w:rPr>
        <w:t xml:space="preserve">In January 1999, the RUF attacked Freetown. They were pushed back to the eastern edges of the city by ECOMOG, after which HMS </w:t>
      </w:r>
      <w:r w:rsidRPr="00541440">
        <w:rPr>
          <w:i/>
          <w:iCs/>
          <w:sz w:val="20"/>
          <w:szCs w:val="20"/>
        </w:rPr>
        <w:t>Norfolk</w:t>
      </w:r>
      <w:r w:rsidRPr="00541440">
        <w:rPr>
          <w:sz w:val="20"/>
          <w:szCs w:val="20"/>
        </w:rPr>
        <w:t xml:space="preserve"> was sent to offer assistance. On arrival, a team from the Department for International Development (</w:t>
      </w:r>
      <w:proofErr w:type="spellStart"/>
      <w:r w:rsidRPr="00541440">
        <w:rPr>
          <w:sz w:val="20"/>
          <w:szCs w:val="20"/>
        </w:rPr>
        <w:t>DfID</w:t>
      </w:r>
      <w:proofErr w:type="spellEnd"/>
      <w:r w:rsidRPr="00541440">
        <w:rPr>
          <w:sz w:val="20"/>
          <w:szCs w:val="20"/>
        </w:rPr>
        <w:t>) was based on board the ship to assist the crew's efforts.</w:t>
      </w:r>
      <w:bookmarkStart w:id="0" w:name="_GoBack"/>
      <w:bookmarkEnd w:id="0"/>
      <w:r w:rsidRPr="00541440">
        <w:rPr>
          <w:sz w:val="20"/>
          <w:szCs w:val="20"/>
        </w:rPr>
        <w:t xml:space="preserve"> Peter  </w:t>
      </w:r>
      <w:proofErr w:type="spellStart"/>
      <w:r w:rsidRPr="00541440">
        <w:rPr>
          <w:sz w:val="20"/>
          <w:szCs w:val="20"/>
        </w:rPr>
        <w:t>Penfold</w:t>
      </w:r>
      <w:proofErr w:type="spellEnd"/>
      <w:r w:rsidRPr="00541440">
        <w:rPr>
          <w:sz w:val="20"/>
          <w:szCs w:val="20"/>
        </w:rPr>
        <w:t xml:space="preserve">, the British High Commissioner—who had been evacuated to Guinea—temporarily lived on the ship before it was deemed safe for him to return to his residence in Freetown. </w:t>
      </w:r>
    </w:p>
    <w:p w:rsidR="00847C89" w:rsidRPr="00541440" w:rsidRDefault="00847C89" w:rsidP="00541440">
      <w:pPr>
        <w:spacing w:line="240" w:lineRule="auto"/>
        <w:rPr>
          <w:sz w:val="20"/>
          <w:szCs w:val="20"/>
        </w:rPr>
      </w:pPr>
      <w:r w:rsidRPr="00541440">
        <w:rPr>
          <w:b/>
          <w:bCs/>
          <w:sz w:val="20"/>
          <w:szCs w:val="20"/>
        </w:rPr>
        <w:t>RUF’s new offensive</w:t>
      </w:r>
    </w:p>
    <w:p w:rsidR="008310EF" w:rsidRPr="00541440" w:rsidRDefault="008310EF" w:rsidP="00541440">
      <w:pPr>
        <w:numPr>
          <w:ilvl w:val="0"/>
          <w:numId w:val="1"/>
        </w:numPr>
        <w:spacing w:line="240" w:lineRule="auto"/>
        <w:rPr>
          <w:sz w:val="20"/>
          <w:szCs w:val="20"/>
        </w:rPr>
      </w:pPr>
      <w:r w:rsidRPr="00541440">
        <w:rPr>
          <w:sz w:val="20"/>
          <w:szCs w:val="20"/>
        </w:rPr>
        <w:t xml:space="preserve">This round of fighting was ended by the </w:t>
      </w:r>
      <w:proofErr w:type="spellStart"/>
      <w:r w:rsidRPr="00541440">
        <w:rPr>
          <w:sz w:val="20"/>
          <w:szCs w:val="20"/>
        </w:rPr>
        <w:t>Lomé</w:t>
      </w:r>
      <w:proofErr w:type="spellEnd"/>
      <w:r w:rsidRPr="00541440">
        <w:rPr>
          <w:sz w:val="20"/>
          <w:szCs w:val="20"/>
        </w:rPr>
        <w:t xml:space="preserve"> Peace Accord in July 1999. The United Nations Observer Mission to Sierra Leone was replaced with the United Nations Mission in Sierra Leone (UNAMSIL), which included a force of 260 military observers. The observers were unarmed and tasked with monitoring the ceasefire mandated by the </w:t>
      </w:r>
      <w:proofErr w:type="spellStart"/>
      <w:r w:rsidRPr="00541440">
        <w:rPr>
          <w:sz w:val="20"/>
          <w:szCs w:val="20"/>
        </w:rPr>
        <w:t>Lomé</w:t>
      </w:r>
      <w:proofErr w:type="spellEnd"/>
      <w:r w:rsidRPr="00541440">
        <w:rPr>
          <w:sz w:val="20"/>
          <w:szCs w:val="20"/>
        </w:rPr>
        <w:t xml:space="preserve"> Agreement. The observer force, like UNAMSIL itself, was primarily made up of personnel from other African nations, but the United Kingdom contributed a small number of officers. </w:t>
      </w:r>
    </w:p>
    <w:p w:rsidR="008310EF" w:rsidRPr="00541440" w:rsidRDefault="008310EF" w:rsidP="00541440">
      <w:pPr>
        <w:numPr>
          <w:ilvl w:val="0"/>
          <w:numId w:val="1"/>
        </w:numPr>
        <w:spacing w:line="240" w:lineRule="auto"/>
        <w:rPr>
          <w:sz w:val="20"/>
          <w:szCs w:val="20"/>
        </w:rPr>
      </w:pPr>
      <w:r w:rsidRPr="00541440">
        <w:rPr>
          <w:sz w:val="20"/>
          <w:szCs w:val="20"/>
        </w:rPr>
        <w:t xml:space="preserve">In accordance with the </w:t>
      </w:r>
      <w:proofErr w:type="spellStart"/>
      <w:r w:rsidRPr="00541440">
        <w:rPr>
          <w:sz w:val="20"/>
          <w:szCs w:val="20"/>
        </w:rPr>
        <w:t>Lomé</w:t>
      </w:r>
      <w:proofErr w:type="spellEnd"/>
      <w:r w:rsidRPr="00541440">
        <w:rPr>
          <w:sz w:val="20"/>
          <w:szCs w:val="20"/>
        </w:rPr>
        <w:t xml:space="preserve"> Agreement, UNAMSIL set up disarmament camps throughout Sierra Leone that were intended to disarm the Sierra Leone Army, the RUF, and the militia groups operating in the country. The SLA and some militia groups began to enter the camps but the RUF did not.</w:t>
      </w:r>
    </w:p>
    <w:p w:rsidR="008310EF" w:rsidRPr="00541440" w:rsidRDefault="008310EF" w:rsidP="00541440">
      <w:pPr>
        <w:numPr>
          <w:ilvl w:val="0"/>
          <w:numId w:val="1"/>
        </w:numPr>
        <w:spacing w:line="240" w:lineRule="auto"/>
        <w:rPr>
          <w:sz w:val="20"/>
          <w:szCs w:val="20"/>
        </w:rPr>
      </w:pPr>
      <w:r w:rsidRPr="00541440">
        <w:rPr>
          <w:sz w:val="20"/>
          <w:szCs w:val="20"/>
        </w:rPr>
        <w:lastRenderedPageBreak/>
        <w:t xml:space="preserve">On 3 May, the RUF took control of the town of </w:t>
      </w:r>
      <w:proofErr w:type="spellStart"/>
      <w:r w:rsidRPr="00541440">
        <w:rPr>
          <w:sz w:val="20"/>
          <w:szCs w:val="20"/>
        </w:rPr>
        <w:t>Kambia</w:t>
      </w:r>
      <w:proofErr w:type="spellEnd"/>
      <w:r w:rsidRPr="00541440">
        <w:rPr>
          <w:sz w:val="20"/>
          <w:szCs w:val="20"/>
        </w:rPr>
        <w:t xml:space="preserve">. Foreign diplomats in the country estimated that the RUF could be in Freetown within a week, since the SLA had been confined to barracks and had handed over most of its weapons in accordance with the </w:t>
      </w:r>
      <w:proofErr w:type="spellStart"/>
      <w:r w:rsidRPr="00541440">
        <w:rPr>
          <w:sz w:val="20"/>
          <w:szCs w:val="20"/>
        </w:rPr>
        <w:t>Lomé</w:t>
      </w:r>
      <w:proofErr w:type="spellEnd"/>
      <w:r w:rsidRPr="00541440">
        <w:rPr>
          <w:sz w:val="20"/>
          <w:szCs w:val="20"/>
        </w:rPr>
        <w:t xml:space="preserve"> Agreement. </w:t>
      </w:r>
    </w:p>
    <w:p w:rsidR="008310EF" w:rsidRPr="00541440" w:rsidRDefault="008310EF" w:rsidP="00541440">
      <w:pPr>
        <w:numPr>
          <w:ilvl w:val="0"/>
          <w:numId w:val="1"/>
        </w:numPr>
        <w:spacing w:line="240" w:lineRule="auto"/>
        <w:rPr>
          <w:sz w:val="20"/>
          <w:szCs w:val="20"/>
        </w:rPr>
      </w:pPr>
      <w:r w:rsidRPr="00541440">
        <w:rPr>
          <w:b/>
          <w:bCs/>
          <w:sz w:val="20"/>
          <w:szCs w:val="20"/>
        </w:rPr>
        <w:t>The United Nations issued a statement condemning the violence, after which Secretary-General Kofi Annan told the British representative to the UN that it expected the United Kingdom, as the former colonial power, to intervene in Sierra Leone directly, rather than relying on the international community.</w:t>
      </w:r>
    </w:p>
    <w:p w:rsidR="00847C89" w:rsidRPr="00541440" w:rsidRDefault="00847C89" w:rsidP="00541440">
      <w:pPr>
        <w:spacing w:line="240" w:lineRule="auto"/>
        <w:rPr>
          <w:sz w:val="20"/>
          <w:szCs w:val="20"/>
        </w:rPr>
      </w:pPr>
      <w:r w:rsidRPr="00541440">
        <w:rPr>
          <w:b/>
          <w:bCs/>
          <w:sz w:val="20"/>
          <w:szCs w:val="20"/>
        </w:rPr>
        <w:t>Military deployment</w:t>
      </w:r>
    </w:p>
    <w:p w:rsidR="008310EF" w:rsidRPr="00541440" w:rsidRDefault="008310EF" w:rsidP="00541440">
      <w:pPr>
        <w:numPr>
          <w:ilvl w:val="0"/>
          <w:numId w:val="1"/>
        </w:numPr>
        <w:spacing w:line="240" w:lineRule="auto"/>
        <w:rPr>
          <w:sz w:val="20"/>
          <w:szCs w:val="20"/>
        </w:rPr>
      </w:pPr>
      <w:r w:rsidRPr="00541440">
        <w:rPr>
          <w:b/>
          <w:bCs/>
          <w:sz w:val="20"/>
          <w:szCs w:val="20"/>
        </w:rPr>
        <w:t xml:space="preserve">On 5 May, the British government continued to state that it would provide only logistical and technical support to UNAMSIL, but was privately exploring its options for a military deployment. </w:t>
      </w:r>
    </w:p>
    <w:p w:rsidR="008310EF" w:rsidRPr="00541440" w:rsidRDefault="008310EF" w:rsidP="00541440">
      <w:pPr>
        <w:numPr>
          <w:ilvl w:val="0"/>
          <w:numId w:val="1"/>
        </w:numPr>
        <w:spacing w:line="240" w:lineRule="auto"/>
        <w:rPr>
          <w:sz w:val="20"/>
          <w:szCs w:val="20"/>
        </w:rPr>
      </w:pPr>
      <w:r w:rsidRPr="00541440">
        <w:rPr>
          <w:sz w:val="20"/>
          <w:szCs w:val="20"/>
        </w:rPr>
        <w:t xml:space="preserve">The British Armed Forces were not as widely deployed overseas in 2000 as they were to be later in the decade. Senior officers advised the government that an operation in Sierra Leone was feasible. </w:t>
      </w:r>
    </w:p>
    <w:p w:rsidR="008310EF" w:rsidRPr="00541440" w:rsidRDefault="008310EF" w:rsidP="00541440">
      <w:pPr>
        <w:numPr>
          <w:ilvl w:val="0"/>
          <w:numId w:val="1"/>
        </w:numPr>
        <w:spacing w:line="240" w:lineRule="auto"/>
        <w:rPr>
          <w:sz w:val="20"/>
          <w:szCs w:val="20"/>
        </w:rPr>
      </w:pPr>
      <w:r w:rsidRPr="00541440">
        <w:rPr>
          <w:sz w:val="20"/>
          <w:szCs w:val="20"/>
        </w:rPr>
        <w:t>The Foreign and Commonwealth Office (FCO) advocated a full-scale intervention to assist UNAMSIL, arguing that a non-combatant evacuation operation would not be sufficient and would undermine the UN, but the MoD believed that the armed forces would be unable to sustain a larger-scale operation.</w:t>
      </w:r>
    </w:p>
    <w:p w:rsidR="008310EF" w:rsidRPr="00541440" w:rsidRDefault="008310EF" w:rsidP="00541440">
      <w:pPr>
        <w:numPr>
          <w:ilvl w:val="0"/>
          <w:numId w:val="1"/>
        </w:numPr>
        <w:spacing w:line="240" w:lineRule="auto"/>
        <w:rPr>
          <w:sz w:val="20"/>
          <w:szCs w:val="20"/>
        </w:rPr>
      </w:pPr>
      <w:r w:rsidRPr="00541440">
        <w:rPr>
          <w:sz w:val="20"/>
          <w:szCs w:val="20"/>
        </w:rPr>
        <w:t xml:space="preserve">On 6 May, the RUF blocked the road connecting Freetown to Lungi Airport, prompting UNAMSIL staff to prepare for a total withdrawal from Sierra Leone.  In response to the deterioration, the British commander in Sierra Leone, Brigadier Richards, requested that British troops be sent to Dakar, Senegal, to decrease the time required to launch a bigger operation in Sierra Leone. </w:t>
      </w:r>
    </w:p>
    <w:p w:rsidR="00847C89" w:rsidRPr="00541440" w:rsidRDefault="00847C89" w:rsidP="00541440">
      <w:pPr>
        <w:spacing w:line="240" w:lineRule="auto"/>
        <w:rPr>
          <w:sz w:val="20"/>
          <w:szCs w:val="20"/>
        </w:rPr>
      </w:pPr>
      <w:proofErr w:type="spellStart"/>
      <w:r w:rsidRPr="00541440">
        <w:rPr>
          <w:b/>
          <w:bCs/>
          <w:sz w:val="20"/>
          <w:szCs w:val="20"/>
        </w:rPr>
        <w:t>Paratroops</w:t>
      </w:r>
      <w:proofErr w:type="spellEnd"/>
    </w:p>
    <w:p w:rsidR="000C176E" w:rsidRPr="00541440" w:rsidRDefault="001C77C7" w:rsidP="00541440">
      <w:pPr>
        <w:numPr>
          <w:ilvl w:val="0"/>
          <w:numId w:val="1"/>
        </w:numPr>
        <w:spacing w:line="240" w:lineRule="auto"/>
        <w:rPr>
          <w:sz w:val="20"/>
          <w:szCs w:val="20"/>
        </w:rPr>
      </w:pPr>
      <w:r w:rsidRPr="00541440">
        <w:rPr>
          <w:sz w:val="20"/>
          <w:szCs w:val="20"/>
        </w:rPr>
        <w:t xml:space="preserve">British </w:t>
      </w:r>
      <w:proofErr w:type="spellStart"/>
      <w:r w:rsidRPr="00541440">
        <w:rPr>
          <w:sz w:val="20"/>
          <w:szCs w:val="20"/>
        </w:rPr>
        <w:t>paratroops</w:t>
      </w:r>
      <w:proofErr w:type="spellEnd"/>
      <w:r w:rsidRPr="00541440">
        <w:rPr>
          <w:sz w:val="20"/>
          <w:szCs w:val="20"/>
        </w:rPr>
        <w:t xml:space="preserve"> were flown to Dakar on 7 May, and were almost immediately put aboard RAF Hercules C-130s with orders to secure Lungi airport. The soldiers immediately set about securing the areas that would be vital to an evacuation, including the </w:t>
      </w:r>
      <w:proofErr w:type="spellStart"/>
      <w:r w:rsidRPr="00541440">
        <w:rPr>
          <w:sz w:val="20"/>
          <w:szCs w:val="20"/>
        </w:rPr>
        <w:t>Mamy</w:t>
      </w:r>
      <w:proofErr w:type="spellEnd"/>
      <w:r w:rsidRPr="00541440">
        <w:rPr>
          <w:sz w:val="20"/>
          <w:szCs w:val="20"/>
        </w:rPr>
        <w:t xml:space="preserve"> Yoko hotel, which became the evacuation centre, and Lungi airport. </w:t>
      </w:r>
    </w:p>
    <w:p w:rsidR="000C176E" w:rsidRPr="00541440" w:rsidRDefault="001C77C7" w:rsidP="00541440">
      <w:pPr>
        <w:numPr>
          <w:ilvl w:val="0"/>
          <w:numId w:val="1"/>
        </w:numPr>
        <w:spacing w:line="240" w:lineRule="auto"/>
        <w:rPr>
          <w:sz w:val="20"/>
          <w:szCs w:val="20"/>
        </w:rPr>
      </w:pPr>
      <w:r w:rsidRPr="00541440">
        <w:rPr>
          <w:sz w:val="20"/>
          <w:szCs w:val="20"/>
        </w:rPr>
        <w:t xml:space="preserve">Over the course of a week, British forces evacuated approximately 500 entitled persons from Sierra Leone—almost 300 of whom left in the first two days of the operation. </w:t>
      </w:r>
    </w:p>
    <w:p w:rsidR="000C176E" w:rsidRPr="00541440" w:rsidRDefault="001C77C7" w:rsidP="00541440">
      <w:pPr>
        <w:numPr>
          <w:ilvl w:val="0"/>
          <w:numId w:val="1"/>
        </w:numPr>
        <w:spacing w:line="240" w:lineRule="auto"/>
        <w:rPr>
          <w:sz w:val="20"/>
          <w:szCs w:val="20"/>
        </w:rPr>
      </w:pPr>
      <w:r w:rsidRPr="00541440">
        <w:rPr>
          <w:sz w:val="20"/>
          <w:szCs w:val="20"/>
        </w:rPr>
        <w:t xml:space="preserve">With the evacuation largely complete, the British government turned its attention to the four British United Nations Military Observers (UNMOs) being held by the RUF. After consulting with the British command in Freetown, the four officers left the camp and covertly passed the RUF line before trekking west. An RAF Chinook picked them up and flew them to Freetown. </w:t>
      </w:r>
    </w:p>
    <w:p w:rsidR="000C176E" w:rsidRPr="00541440" w:rsidRDefault="001C77C7" w:rsidP="00541440">
      <w:pPr>
        <w:numPr>
          <w:ilvl w:val="0"/>
          <w:numId w:val="1"/>
        </w:numPr>
        <w:spacing w:line="240" w:lineRule="auto"/>
        <w:rPr>
          <w:sz w:val="20"/>
          <w:szCs w:val="20"/>
        </w:rPr>
      </w:pPr>
      <w:r w:rsidRPr="00541440">
        <w:rPr>
          <w:sz w:val="20"/>
          <w:szCs w:val="20"/>
        </w:rPr>
        <w:t xml:space="preserve">No longer having the unarmed observers to protect, the Kenyan UNAMSIL detachment at </w:t>
      </w:r>
      <w:proofErr w:type="spellStart"/>
      <w:r w:rsidRPr="00541440">
        <w:rPr>
          <w:sz w:val="20"/>
          <w:szCs w:val="20"/>
        </w:rPr>
        <w:t>Makeni</w:t>
      </w:r>
      <w:proofErr w:type="spellEnd"/>
      <w:r w:rsidRPr="00541440">
        <w:rPr>
          <w:sz w:val="20"/>
          <w:szCs w:val="20"/>
        </w:rPr>
        <w:t xml:space="preserve"> fought their way out of the siege and proceeded west to join other UNAMSIL forces. With the three British officers from </w:t>
      </w:r>
      <w:proofErr w:type="spellStart"/>
      <w:r w:rsidRPr="00541440">
        <w:rPr>
          <w:sz w:val="20"/>
          <w:szCs w:val="20"/>
        </w:rPr>
        <w:t>Makeni</w:t>
      </w:r>
      <w:proofErr w:type="spellEnd"/>
      <w:r w:rsidRPr="00541440">
        <w:rPr>
          <w:sz w:val="20"/>
          <w:szCs w:val="20"/>
        </w:rPr>
        <w:t xml:space="preserve"> freed, only one British UNMO—Major Andy Harrison—remained a prisoner of the RUF, and the British government began discreetly attempting to establish his location. Harrison was safely extracted by Indian Special Forces on 10 July and the 600 </w:t>
      </w:r>
      <w:proofErr w:type="spellStart"/>
      <w:r w:rsidRPr="00541440">
        <w:rPr>
          <w:sz w:val="20"/>
          <w:szCs w:val="20"/>
        </w:rPr>
        <w:t>Gurkhas</w:t>
      </w:r>
      <w:proofErr w:type="spellEnd"/>
      <w:r w:rsidRPr="00541440">
        <w:rPr>
          <w:sz w:val="20"/>
          <w:szCs w:val="20"/>
        </w:rPr>
        <w:t xml:space="preserve"> successfully fought their way out of </w:t>
      </w:r>
      <w:proofErr w:type="spellStart"/>
      <w:r w:rsidRPr="00541440">
        <w:rPr>
          <w:sz w:val="20"/>
          <w:szCs w:val="20"/>
        </w:rPr>
        <w:t>Kailahun</w:t>
      </w:r>
      <w:proofErr w:type="spellEnd"/>
      <w:r w:rsidRPr="00541440">
        <w:rPr>
          <w:sz w:val="20"/>
          <w:szCs w:val="20"/>
        </w:rPr>
        <w:t>, suffering one casualty in the process.</w:t>
      </w:r>
    </w:p>
    <w:p w:rsidR="000C176E" w:rsidRPr="00541440" w:rsidRDefault="001C77C7" w:rsidP="00541440">
      <w:pPr>
        <w:numPr>
          <w:ilvl w:val="0"/>
          <w:numId w:val="1"/>
        </w:numPr>
        <w:spacing w:line="240" w:lineRule="auto"/>
        <w:rPr>
          <w:sz w:val="20"/>
          <w:szCs w:val="20"/>
        </w:rPr>
      </w:pPr>
      <w:r w:rsidRPr="00541440">
        <w:rPr>
          <w:sz w:val="20"/>
          <w:szCs w:val="20"/>
        </w:rPr>
        <w:t xml:space="preserve">One consequence of the British operation was that it effectively </w:t>
      </w:r>
      <w:proofErr w:type="spellStart"/>
      <w:r w:rsidRPr="00541440">
        <w:rPr>
          <w:sz w:val="20"/>
          <w:szCs w:val="20"/>
        </w:rPr>
        <w:t>sidelined</w:t>
      </w:r>
      <w:proofErr w:type="spellEnd"/>
      <w:r w:rsidRPr="00541440">
        <w:rPr>
          <w:sz w:val="20"/>
          <w:szCs w:val="20"/>
        </w:rPr>
        <w:t xml:space="preserve"> UNAMSIL. The United Nations and several of the contributing nations to UNAMSIL applied pressure on the British government to integrate its forces into UNAMSIL, but was unwilling to place its troops under UNAMSIL command. </w:t>
      </w:r>
    </w:p>
    <w:p w:rsidR="000C176E" w:rsidRPr="00541440" w:rsidRDefault="001C77C7" w:rsidP="00541440">
      <w:pPr>
        <w:numPr>
          <w:ilvl w:val="0"/>
          <w:numId w:val="1"/>
        </w:numPr>
        <w:spacing w:line="240" w:lineRule="auto"/>
        <w:rPr>
          <w:sz w:val="20"/>
          <w:szCs w:val="20"/>
        </w:rPr>
      </w:pPr>
      <w:r w:rsidRPr="00541440">
        <w:rPr>
          <w:sz w:val="20"/>
          <w:szCs w:val="20"/>
        </w:rPr>
        <w:t>NB: The operation was well-received on the international stage, and met with the approval of the UN Security Council.</w:t>
      </w:r>
    </w:p>
    <w:p w:rsidR="00847C89" w:rsidRPr="00541440" w:rsidRDefault="00847C89" w:rsidP="00541440">
      <w:pPr>
        <w:spacing w:line="240" w:lineRule="auto"/>
        <w:rPr>
          <w:sz w:val="20"/>
          <w:szCs w:val="20"/>
        </w:rPr>
      </w:pPr>
      <w:r w:rsidRPr="00541440">
        <w:rPr>
          <w:b/>
          <w:bCs/>
          <w:sz w:val="20"/>
          <w:szCs w:val="20"/>
        </w:rPr>
        <w:t>Special Court for Sierra Leone</w:t>
      </w:r>
    </w:p>
    <w:p w:rsidR="000C176E" w:rsidRPr="00541440" w:rsidRDefault="001C77C7" w:rsidP="00541440">
      <w:pPr>
        <w:numPr>
          <w:ilvl w:val="0"/>
          <w:numId w:val="1"/>
        </w:numPr>
        <w:spacing w:line="240" w:lineRule="auto"/>
        <w:rPr>
          <w:sz w:val="20"/>
          <w:szCs w:val="20"/>
        </w:rPr>
      </w:pPr>
      <w:r w:rsidRPr="00541440">
        <w:rPr>
          <w:sz w:val="20"/>
          <w:szCs w:val="20"/>
        </w:rPr>
        <w:t>The RUF was coming under increasing pressure from political angles as well as from the British-trained SLA. It was heavily dependent on Sierra Leone's south-eastern neighbour Liberia, led by Charles Taylor, and derived the majority of its income from the sale of diamonds smuggled through Liberia, which became known as blood diamonds, In late 2000, the Sierra Leone government—</w:t>
      </w:r>
      <w:r w:rsidRPr="00541440">
        <w:rPr>
          <w:sz w:val="20"/>
          <w:szCs w:val="20"/>
        </w:rPr>
        <w:lastRenderedPageBreak/>
        <w:t xml:space="preserve">supported by the British, UNAMSIL, and the Economic Community of West African States (ECOWAS)—entered into talks with the RUF. </w:t>
      </w:r>
    </w:p>
    <w:p w:rsidR="000C176E" w:rsidRPr="00541440" w:rsidRDefault="001C77C7" w:rsidP="00541440">
      <w:pPr>
        <w:numPr>
          <w:ilvl w:val="0"/>
          <w:numId w:val="1"/>
        </w:numPr>
        <w:spacing w:line="240" w:lineRule="auto"/>
        <w:rPr>
          <w:sz w:val="20"/>
          <w:szCs w:val="20"/>
        </w:rPr>
      </w:pPr>
      <w:r w:rsidRPr="00541440">
        <w:rPr>
          <w:sz w:val="20"/>
          <w:szCs w:val="20"/>
        </w:rPr>
        <w:t>On 10 November, the two parties signed a 30-day ceasefire that provided for UNAMSIL to deploy throughout the entire country (it had previously been prevented from operating in many RUF-controlled areas), for the RUF to return seized weapons and equipment to UNAMSIL, and for the RUF to enter the DDR (Disarmament, Demobilisation and Reintegration) process. The ceasefire was later extended by a further 90 days</w:t>
      </w:r>
      <w:proofErr w:type="gramStart"/>
      <w:r w:rsidRPr="00541440">
        <w:rPr>
          <w:sz w:val="20"/>
          <w:szCs w:val="20"/>
        </w:rPr>
        <w:t>.</w:t>
      </w:r>
      <w:r w:rsidRPr="00541440">
        <w:rPr>
          <w:sz w:val="20"/>
          <w:szCs w:val="20"/>
          <w:vertAlign w:val="superscript"/>
        </w:rPr>
        <w:t>[</w:t>
      </w:r>
      <w:proofErr w:type="gramEnd"/>
      <w:r w:rsidRPr="00541440">
        <w:rPr>
          <w:sz w:val="20"/>
          <w:szCs w:val="20"/>
        </w:rPr>
        <w:t xml:space="preserve"> The UN Security Council embargoed Liberian diamonds in Resolution 1343 in March 2001.</w:t>
      </w:r>
      <w:r w:rsidRPr="00541440">
        <w:rPr>
          <w:sz w:val="20"/>
          <w:szCs w:val="20"/>
          <w:vertAlign w:val="superscript"/>
        </w:rPr>
        <w:t xml:space="preserve"> </w:t>
      </w:r>
      <w:r w:rsidRPr="00541440">
        <w:rPr>
          <w:sz w:val="20"/>
          <w:szCs w:val="20"/>
        </w:rPr>
        <w:t>Shortly afterwards, the RUF began large-scale disarmament and agreed to a simultaneous disarmament with the Civil Defence Force, a militia group loyal to the government. By September, over 16,000 militia members (including around 6,500 RUF) had been through the DDR process and the combatants in the diamond-producing areas had all disarmed.</w:t>
      </w:r>
    </w:p>
    <w:p w:rsidR="000C176E" w:rsidRPr="00541440" w:rsidRDefault="001C77C7" w:rsidP="00541440">
      <w:pPr>
        <w:numPr>
          <w:ilvl w:val="0"/>
          <w:numId w:val="1"/>
        </w:numPr>
        <w:spacing w:line="240" w:lineRule="auto"/>
        <w:rPr>
          <w:sz w:val="20"/>
          <w:szCs w:val="20"/>
        </w:rPr>
      </w:pPr>
      <w:r w:rsidRPr="00541440">
        <w:rPr>
          <w:sz w:val="20"/>
          <w:szCs w:val="20"/>
        </w:rPr>
        <w:t>By March 2002, over 50,000 people had been through the DDR process and the RUF had been entirely disarmed.</w:t>
      </w:r>
      <w:r w:rsidRPr="00541440">
        <w:rPr>
          <w:sz w:val="20"/>
          <w:szCs w:val="20"/>
          <w:vertAlign w:val="superscript"/>
        </w:rPr>
        <w:t>]</w:t>
      </w:r>
      <w:r w:rsidRPr="00541440">
        <w:rPr>
          <w:sz w:val="20"/>
          <w:szCs w:val="20"/>
        </w:rPr>
        <w:t xml:space="preserve"> A company of </w:t>
      </w:r>
      <w:proofErr w:type="spellStart"/>
      <w:r w:rsidRPr="00541440">
        <w:rPr>
          <w:sz w:val="20"/>
          <w:szCs w:val="20"/>
        </w:rPr>
        <w:t>Gurkhas</w:t>
      </w:r>
      <w:proofErr w:type="spellEnd"/>
      <w:r w:rsidRPr="00541440">
        <w:rPr>
          <w:sz w:val="20"/>
          <w:szCs w:val="20"/>
        </w:rPr>
        <w:t xml:space="preserve"> and a Royal Navy frigate were sent to the area in March 2003 to ensure stability while several prominent people—including Charles Taylor of Liberia, cabinet minister Samuel </w:t>
      </w:r>
      <w:proofErr w:type="spellStart"/>
      <w:r w:rsidRPr="00541440">
        <w:rPr>
          <w:sz w:val="20"/>
          <w:szCs w:val="20"/>
        </w:rPr>
        <w:t>Hinga</w:t>
      </w:r>
      <w:proofErr w:type="spellEnd"/>
      <w:r w:rsidRPr="00541440">
        <w:rPr>
          <w:sz w:val="20"/>
          <w:szCs w:val="20"/>
        </w:rPr>
        <w:t xml:space="preserve"> Norman, and several former RUF leaders—were arrested and indicted by the Special Court for Sierra Leone.</w:t>
      </w:r>
    </w:p>
    <w:p w:rsidR="00847C89" w:rsidRPr="00541440" w:rsidRDefault="00847C89" w:rsidP="00541440">
      <w:pPr>
        <w:spacing w:line="240" w:lineRule="auto"/>
        <w:rPr>
          <w:sz w:val="20"/>
          <w:szCs w:val="20"/>
        </w:rPr>
      </w:pPr>
      <w:r w:rsidRPr="00541440">
        <w:rPr>
          <w:b/>
          <w:bCs/>
          <w:sz w:val="20"/>
          <w:szCs w:val="20"/>
        </w:rPr>
        <w:t>“Part of a larger conflict”</w:t>
      </w:r>
    </w:p>
    <w:p w:rsidR="008310EF" w:rsidRPr="00541440" w:rsidRDefault="008310EF" w:rsidP="00541440">
      <w:pPr>
        <w:numPr>
          <w:ilvl w:val="0"/>
          <w:numId w:val="1"/>
        </w:numPr>
        <w:spacing w:line="240" w:lineRule="auto"/>
        <w:rPr>
          <w:sz w:val="20"/>
          <w:szCs w:val="20"/>
        </w:rPr>
      </w:pPr>
      <w:r w:rsidRPr="00541440">
        <w:rPr>
          <w:sz w:val="20"/>
          <w:szCs w:val="20"/>
        </w:rPr>
        <w:t xml:space="preserve">The last </w:t>
      </w:r>
      <w:r w:rsidR="00847C89" w:rsidRPr="00541440">
        <w:rPr>
          <w:sz w:val="20"/>
          <w:szCs w:val="20"/>
        </w:rPr>
        <w:t xml:space="preserve">full </w:t>
      </w:r>
      <w:r w:rsidRPr="00541440">
        <w:rPr>
          <w:sz w:val="20"/>
          <w:szCs w:val="20"/>
        </w:rPr>
        <w:t>battalion of British troops left Sierra Leone at the end of September 2001. Approximately 8,500 SLA personnel were trained by British army trainers, and were replaced by the International Military Assistance and Training Team (IMATT</w:t>
      </w:r>
      <w:proofErr w:type="gramStart"/>
      <w:r w:rsidRPr="00541440">
        <w:rPr>
          <w:sz w:val="20"/>
          <w:szCs w:val="20"/>
        </w:rPr>
        <w:t>)—</w:t>
      </w:r>
      <w:proofErr w:type="gramEnd"/>
      <w:r w:rsidRPr="00541440">
        <w:rPr>
          <w:sz w:val="20"/>
          <w:szCs w:val="20"/>
        </w:rPr>
        <w:t xml:space="preserve"> formed from personnel from countries including Australia, Canada, and the United States, with the UK providing the largest contingent. </w:t>
      </w:r>
    </w:p>
    <w:p w:rsidR="008310EF" w:rsidRPr="00541440" w:rsidRDefault="008310EF" w:rsidP="00541440">
      <w:pPr>
        <w:numPr>
          <w:ilvl w:val="0"/>
          <w:numId w:val="1"/>
        </w:numPr>
        <w:spacing w:line="240" w:lineRule="auto"/>
        <w:rPr>
          <w:sz w:val="20"/>
          <w:szCs w:val="20"/>
        </w:rPr>
      </w:pPr>
      <w:r w:rsidRPr="00541440">
        <w:rPr>
          <w:sz w:val="20"/>
          <w:szCs w:val="20"/>
        </w:rPr>
        <w:t xml:space="preserve">According to </w:t>
      </w:r>
      <w:proofErr w:type="spellStart"/>
      <w:r w:rsidRPr="00541440">
        <w:rPr>
          <w:sz w:val="20"/>
          <w:szCs w:val="20"/>
        </w:rPr>
        <w:t>Penfold</w:t>
      </w:r>
      <w:proofErr w:type="spellEnd"/>
      <w:r w:rsidRPr="00541440">
        <w:rPr>
          <w:sz w:val="20"/>
          <w:szCs w:val="20"/>
        </w:rPr>
        <w:t>, who served as High Commissioner until the week before the deployment of British troops, "The fact that the major country in the region, i.e. Nigeria, and a permanent member of the UN Security Council, i.e. the UK, took an active interest was crucial in resolving the conflict". On the other hand, he believed that the international community had failed to recognise that the Sierra Leone Civil War was part of a larger conflict in the sub-region, and "it was not until the problem of Charles Taylor and Liberia was addressed that the conflict was resolved".</w:t>
      </w:r>
    </w:p>
    <w:p w:rsidR="008310EF" w:rsidRDefault="008310EF"/>
    <w:sectPr w:rsidR="00831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84CE6"/>
    <w:multiLevelType w:val="hybridMultilevel"/>
    <w:tmpl w:val="B1F6A088"/>
    <w:lvl w:ilvl="0" w:tplc="13888890">
      <w:start w:val="1"/>
      <w:numFmt w:val="bullet"/>
      <w:lvlText w:val="•"/>
      <w:lvlJc w:val="left"/>
      <w:pPr>
        <w:tabs>
          <w:tab w:val="num" w:pos="720"/>
        </w:tabs>
        <w:ind w:left="720" w:hanging="360"/>
      </w:pPr>
      <w:rPr>
        <w:rFonts w:ascii="Arial" w:hAnsi="Arial" w:hint="default"/>
      </w:rPr>
    </w:lvl>
    <w:lvl w:ilvl="1" w:tplc="934AE04A" w:tentative="1">
      <w:start w:val="1"/>
      <w:numFmt w:val="bullet"/>
      <w:lvlText w:val="•"/>
      <w:lvlJc w:val="left"/>
      <w:pPr>
        <w:tabs>
          <w:tab w:val="num" w:pos="1440"/>
        </w:tabs>
        <w:ind w:left="1440" w:hanging="360"/>
      </w:pPr>
      <w:rPr>
        <w:rFonts w:ascii="Arial" w:hAnsi="Arial" w:hint="default"/>
      </w:rPr>
    </w:lvl>
    <w:lvl w:ilvl="2" w:tplc="18549DD4" w:tentative="1">
      <w:start w:val="1"/>
      <w:numFmt w:val="bullet"/>
      <w:lvlText w:val="•"/>
      <w:lvlJc w:val="left"/>
      <w:pPr>
        <w:tabs>
          <w:tab w:val="num" w:pos="2160"/>
        </w:tabs>
        <w:ind w:left="2160" w:hanging="360"/>
      </w:pPr>
      <w:rPr>
        <w:rFonts w:ascii="Arial" w:hAnsi="Arial" w:hint="default"/>
      </w:rPr>
    </w:lvl>
    <w:lvl w:ilvl="3" w:tplc="3D4605F8" w:tentative="1">
      <w:start w:val="1"/>
      <w:numFmt w:val="bullet"/>
      <w:lvlText w:val="•"/>
      <w:lvlJc w:val="left"/>
      <w:pPr>
        <w:tabs>
          <w:tab w:val="num" w:pos="2880"/>
        </w:tabs>
        <w:ind w:left="2880" w:hanging="360"/>
      </w:pPr>
      <w:rPr>
        <w:rFonts w:ascii="Arial" w:hAnsi="Arial" w:hint="default"/>
      </w:rPr>
    </w:lvl>
    <w:lvl w:ilvl="4" w:tplc="7812D434" w:tentative="1">
      <w:start w:val="1"/>
      <w:numFmt w:val="bullet"/>
      <w:lvlText w:val="•"/>
      <w:lvlJc w:val="left"/>
      <w:pPr>
        <w:tabs>
          <w:tab w:val="num" w:pos="3600"/>
        </w:tabs>
        <w:ind w:left="3600" w:hanging="360"/>
      </w:pPr>
      <w:rPr>
        <w:rFonts w:ascii="Arial" w:hAnsi="Arial" w:hint="default"/>
      </w:rPr>
    </w:lvl>
    <w:lvl w:ilvl="5" w:tplc="48647C3A" w:tentative="1">
      <w:start w:val="1"/>
      <w:numFmt w:val="bullet"/>
      <w:lvlText w:val="•"/>
      <w:lvlJc w:val="left"/>
      <w:pPr>
        <w:tabs>
          <w:tab w:val="num" w:pos="4320"/>
        </w:tabs>
        <w:ind w:left="4320" w:hanging="360"/>
      </w:pPr>
      <w:rPr>
        <w:rFonts w:ascii="Arial" w:hAnsi="Arial" w:hint="default"/>
      </w:rPr>
    </w:lvl>
    <w:lvl w:ilvl="6" w:tplc="61B6FA12" w:tentative="1">
      <w:start w:val="1"/>
      <w:numFmt w:val="bullet"/>
      <w:lvlText w:val="•"/>
      <w:lvlJc w:val="left"/>
      <w:pPr>
        <w:tabs>
          <w:tab w:val="num" w:pos="5040"/>
        </w:tabs>
        <w:ind w:left="5040" w:hanging="360"/>
      </w:pPr>
      <w:rPr>
        <w:rFonts w:ascii="Arial" w:hAnsi="Arial" w:hint="default"/>
      </w:rPr>
    </w:lvl>
    <w:lvl w:ilvl="7" w:tplc="314213C0" w:tentative="1">
      <w:start w:val="1"/>
      <w:numFmt w:val="bullet"/>
      <w:lvlText w:val="•"/>
      <w:lvlJc w:val="left"/>
      <w:pPr>
        <w:tabs>
          <w:tab w:val="num" w:pos="5760"/>
        </w:tabs>
        <w:ind w:left="5760" w:hanging="360"/>
      </w:pPr>
      <w:rPr>
        <w:rFonts w:ascii="Arial" w:hAnsi="Arial" w:hint="default"/>
      </w:rPr>
    </w:lvl>
    <w:lvl w:ilvl="8" w:tplc="350A0BAA" w:tentative="1">
      <w:start w:val="1"/>
      <w:numFmt w:val="bullet"/>
      <w:lvlText w:val="•"/>
      <w:lvlJc w:val="left"/>
      <w:pPr>
        <w:tabs>
          <w:tab w:val="num" w:pos="6480"/>
        </w:tabs>
        <w:ind w:left="6480" w:hanging="360"/>
      </w:pPr>
      <w:rPr>
        <w:rFonts w:ascii="Arial" w:hAnsi="Arial" w:hint="default"/>
      </w:rPr>
    </w:lvl>
  </w:abstractNum>
  <w:abstractNum w:abstractNumId="1">
    <w:nsid w:val="60F14E40"/>
    <w:multiLevelType w:val="hybridMultilevel"/>
    <w:tmpl w:val="61740338"/>
    <w:lvl w:ilvl="0" w:tplc="FE62B3D6">
      <w:start w:val="1"/>
      <w:numFmt w:val="bullet"/>
      <w:lvlText w:val="•"/>
      <w:lvlJc w:val="left"/>
      <w:pPr>
        <w:tabs>
          <w:tab w:val="num" w:pos="720"/>
        </w:tabs>
        <w:ind w:left="720" w:hanging="360"/>
      </w:pPr>
      <w:rPr>
        <w:rFonts w:ascii="Arial" w:hAnsi="Arial" w:hint="default"/>
      </w:rPr>
    </w:lvl>
    <w:lvl w:ilvl="1" w:tplc="BDF847B2" w:tentative="1">
      <w:start w:val="1"/>
      <w:numFmt w:val="bullet"/>
      <w:lvlText w:val="•"/>
      <w:lvlJc w:val="left"/>
      <w:pPr>
        <w:tabs>
          <w:tab w:val="num" w:pos="1440"/>
        </w:tabs>
        <w:ind w:left="1440" w:hanging="360"/>
      </w:pPr>
      <w:rPr>
        <w:rFonts w:ascii="Arial" w:hAnsi="Arial" w:hint="default"/>
      </w:rPr>
    </w:lvl>
    <w:lvl w:ilvl="2" w:tplc="DF960C2A" w:tentative="1">
      <w:start w:val="1"/>
      <w:numFmt w:val="bullet"/>
      <w:lvlText w:val="•"/>
      <w:lvlJc w:val="left"/>
      <w:pPr>
        <w:tabs>
          <w:tab w:val="num" w:pos="2160"/>
        </w:tabs>
        <w:ind w:left="2160" w:hanging="360"/>
      </w:pPr>
      <w:rPr>
        <w:rFonts w:ascii="Arial" w:hAnsi="Arial" w:hint="default"/>
      </w:rPr>
    </w:lvl>
    <w:lvl w:ilvl="3" w:tplc="12EE77E6" w:tentative="1">
      <w:start w:val="1"/>
      <w:numFmt w:val="bullet"/>
      <w:lvlText w:val="•"/>
      <w:lvlJc w:val="left"/>
      <w:pPr>
        <w:tabs>
          <w:tab w:val="num" w:pos="2880"/>
        </w:tabs>
        <w:ind w:left="2880" w:hanging="360"/>
      </w:pPr>
      <w:rPr>
        <w:rFonts w:ascii="Arial" w:hAnsi="Arial" w:hint="default"/>
      </w:rPr>
    </w:lvl>
    <w:lvl w:ilvl="4" w:tplc="1B84E594" w:tentative="1">
      <w:start w:val="1"/>
      <w:numFmt w:val="bullet"/>
      <w:lvlText w:val="•"/>
      <w:lvlJc w:val="left"/>
      <w:pPr>
        <w:tabs>
          <w:tab w:val="num" w:pos="3600"/>
        </w:tabs>
        <w:ind w:left="3600" w:hanging="360"/>
      </w:pPr>
      <w:rPr>
        <w:rFonts w:ascii="Arial" w:hAnsi="Arial" w:hint="default"/>
      </w:rPr>
    </w:lvl>
    <w:lvl w:ilvl="5" w:tplc="E7D6B6F2" w:tentative="1">
      <w:start w:val="1"/>
      <w:numFmt w:val="bullet"/>
      <w:lvlText w:val="•"/>
      <w:lvlJc w:val="left"/>
      <w:pPr>
        <w:tabs>
          <w:tab w:val="num" w:pos="4320"/>
        </w:tabs>
        <w:ind w:left="4320" w:hanging="360"/>
      </w:pPr>
      <w:rPr>
        <w:rFonts w:ascii="Arial" w:hAnsi="Arial" w:hint="default"/>
      </w:rPr>
    </w:lvl>
    <w:lvl w:ilvl="6" w:tplc="108C2AEA" w:tentative="1">
      <w:start w:val="1"/>
      <w:numFmt w:val="bullet"/>
      <w:lvlText w:val="•"/>
      <w:lvlJc w:val="left"/>
      <w:pPr>
        <w:tabs>
          <w:tab w:val="num" w:pos="5040"/>
        </w:tabs>
        <w:ind w:left="5040" w:hanging="360"/>
      </w:pPr>
      <w:rPr>
        <w:rFonts w:ascii="Arial" w:hAnsi="Arial" w:hint="default"/>
      </w:rPr>
    </w:lvl>
    <w:lvl w:ilvl="7" w:tplc="D6D8972C" w:tentative="1">
      <w:start w:val="1"/>
      <w:numFmt w:val="bullet"/>
      <w:lvlText w:val="•"/>
      <w:lvlJc w:val="left"/>
      <w:pPr>
        <w:tabs>
          <w:tab w:val="num" w:pos="5760"/>
        </w:tabs>
        <w:ind w:left="5760" w:hanging="360"/>
      </w:pPr>
      <w:rPr>
        <w:rFonts w:ascii="Arial" w:hAnsi="Arial" w:hint="default"/>
      </w:rPr>
    </w:lvl>
    <w:lvl w:ilvl="8" w:tplc="028E387A" w:tentative="1">
      <w:start w:val="1"/>
      <w:numFmt w:val="bullet"/>
      <w:lvlText w:val="•"/>
      <w:lvlJc w:val="left"/>
      <w:pPr>
        <w:tabs>
          <w:tab w:val="num" w:pos="6480"/>
        </w:tabs>
        <w:ind w:left="6480" w:hanging="360"/>
      </w:pPr>
      <w:rPr>
        <w:rFonts w:ascii="Arial" w:hAnsi="Arial" w:hint="default"/>
      </w:rPr>
    </w:lvl>
  </w:abstractNum>
  <w:abstractNum w:abstractNumId="2">
    <w:nsid w:val="673E06B3"/>
    <w:multiLevelType w:val="hybridMultilevel"/>
    <w:tmpl w:val="6D66704C"/>
    <w:lvl w:ilvl="0" w:tplc="A77478EE">
      <w:start w:val="1"/>
      <w:numFmt w:val="bullet"/>
      <w:lvlText w:val="•"/>
      <w:lvlJc w:val="left"/>
      <w:pPr>
        <w:tabs>
          <w:tab w:val="num" w:pos="720"/>
        </w:tabs>
        <w:ind w:left="720" w:hanging="360"/>
      </w:pPr>
      <w:rPr>
        <w:rFonts w:ascii="Arial" w:hAnsi="Arial" w:hint="default"/>
      </w:rPr>
    </w:lvl>
    <w:lvl w:ilvl="1" w:tplc="D3A4C8D4" w:tentative="1">
      <w:start w:val="1"/>
      <w:numFmt w:val="bullet"/>
      <w:lvlText w:val="•"/>
      <w:lvlJc w:val="left"/>
      <w:pPr>
        <w:tabs>
          <w:tab w:val="num" w:pos="1440"/>
        </w:tabs>
        <w:ind w:left="1440" w:hanging="360"/>
      </w:pPr>
      <w:rPr>
        <w:rFonts w:ascii="Arial" w:hAnsi="Arial" w:hint="default"/>
      </w:rPr>
    </w:lvl>
    <w:lvl w:ilvl="2" w:tplc="279023B2" w:tentative="1">
      <w:start w:val="1"/>
      <w:numFmt w:val="bullet"/>
      <w:lvlText w:val="•"/>
      <w:lvlJc w:val="left"/>
      <w:pPr>
        <w:tabs>
          <w:tab w:val="num" w:pos="2160"/>
        </w:tabs>
        <w:ind w:left="2160" w:hanging="360"/>
      </w:pPr>
      <w:rPr>
        <w:rFonts w:ascii="Arial" w:hAnsi="Arial" w:hint="default"/>
      </w:rPr>
    </w:lvl>
    <w:lvl w:ilvl="3" w:tplc="AEB62304" w:tentative="1">
      <w:start w:val="1"/>
      <w:numFmt w:val="bullet"/>
      <w:lvlText w:val="•"/>
      <w:lvlJc w:val="left"/>
      <w:pPr>
        <w:tabs>
          <w:tab w:val="num" w:pos="2880"/>
        </w:tabs>
        <w:ind w:left="2880" w:hanging="360"/>
      </w:pPr>
      <w:rPr>
        <w:rFonts w:ascii="Arial" w:hAnsi="Arial" w:hint="default"/>
      </w:rPr>
    </w:lvl>
    <w:lvl w:ilvl="4" w:tplc="CE0C220C" w:tentative="1">
      <w:start w:val="1"/>
      <w:numFmt w:val="bullet"/>
      <w:lvlText w:val="•"/>
      <w:lvlJc w:val="left"/>
      <w:pPr>
        <w:tabs>
          <w:tab w:val="num" w:pos="3600"/>
        </w:tabs>
        <w:ind w:left="3600" w:hanging="360"/>
      </w:pPr>
      <w:rPr>
        <w:rFonts w:ascii="Arial" w:hAnsi="Arial" w:hint="default"/>
      </w:rPr>
    </w:lvl>
    <w:lvl w:ilvl="5" w:tplc="792C31B6" w:tentative="1">
      <w:start w:val="1"/>
      <w:numFmt w:val="bullet"/>
      <w:lvlText w:val="•"/>
      <w:lvlJc w:val="left"/>
      <w:pPr>
        <w:tabs>
          <w:tab w:val="num" w:pos="4320"/>
        </w:tabs>
        <w:ind w:left="4320" w:hanging="360"/>
      </w:pPr>
      <w:rPr>
        <w:rFonts w:ascii="Arial" w:hAnsi="Arial" w:hint="default"/>
      </w:rPr>
    </w:lvl>
    <w:lvl w:ilvl="6" w:tplc="89C4C8EE" w:tentative="1">
      <w:start w:val="1"/>
      <w:numFmt w:val="bullet"/>
      <w:lvlText w:val="•"/>
      <w:lvlJc w:val="left"/>
      <w:pPr>
        <w:tabs>
          <w:tab w:val="num" w:pos="5040"/>
        </w:tabs>
        <w:ind w:left="5040" w:hanging="360"/>
      </w:pPr>
      <w:rPr>
        <w:rFonts w:ascii="Arial" w:hAnsi="Arial" w:hint="default"/>
      </w:rPr>
    </w:lvl>
    <w:lvl w:ilvl="7" w:tplc="F7DE8D3A" w:tentative="1">
      <w:start w:val="1"/>
      <w:numFmt w:val="bullet"/>
      <w:lvlText w:val="•"/>
      <w:lvlJc w:val="left"/>
      <w:pPr>
        <w:tabs>
          <w:tab w:val="num" w:pos="5760"/>
        </w:tabs>
        <w:ind w:left="5760" w:hanging="360"/>
      </w:pPr>
      <w:rPr>
        <w:rFonts w:ascii="Arial" w:hAnsi="Arial" w:hint="default"/>
      </w:rPr>
    </w:lvl>
    <w:lvl w:ilvl="8" w:tplc="51405A20" w:tentative="1">
      <w:start w:val="1"/>
      <w:numFmt w:val="bullet"/>
      <w:lvlText w:val="•"/>
      <w:lvlJc w:val="left"/>
      <w:pPr>
        <w:tabs>
          <w:tab w:val="num" w:pos="6480"/>
        </w:tabs>
        <w:ind w:left="6480" w:hanging="360"/>
      </w:pPr>
      <w:rPr>
        <w:rFonts w:ascii="Arial" w:hAnsi="Arial" w:hint="default"/>
      </w:rPr>
    </w:lvl>
  </w:abstractNum>
  <w:abstractNum w:abstractNumId="3">
    <w:nsid w:val="6ABD2678"/>
    <w:multiLevelType w:val="hybridMultilevel"/>
    <w:tmpl w:val="FD507778"/>
    <w:lvl w:ilvl="0" w:tplc="956E4554">
      <w:start w:val="1"/>
      <w:numFmt w:val="bullet"/>
      <w:lvlText w:val="•"/>
      <w:lvlJc w:val="left"/>
      <w:pPr>
        <w:tabs>
          <w:tab w:val="num" w:pos="720"/>
        </w:tabs>
        <w:ind w:left="720" w:hanging="360"/>
      </w:pPr>
      <w:rPr>
        <w:rFonts w:ascii="Arial" w:hAnsi="Arial" w:hint="default"/>
      </w:rPr>
    </w:lvl>
    <w:lvl w:ilvl="1" w:tplc="1388ADE0" w:tentative="1">
      <w:start w:val="1"/>
      <w:numFmt w:val="bullet"/>
      <w:lvlText w:val="•"/>
      <w:lvlJc w:val="left"/>
      <w:pPr>
        <w:tabs>
          <w:tab w:val="num" w:pos="1440"/>
        </w:tabs>
        <w:ind w:left="1440" w:hanging="360"/>
      </w:pPr>
      <w:rPr>
        <w:rFonts w:ascii="Arial" w:hAnsi="Arial" w:hint="default"/>
      </w:rPr>
    </w:lvl>
    <w:lvl w:ilvl="2" w:tplc="FCCEFD16" w:tentative="1">
      <w:start w:val="1"/>
      <w:numFmt w:val="bullet"/>
      <w:lvlText w:val="•"/>
      <w:lvlJc w:val="left"/>
      <w:pPr>
        <w:tabs>
          <w:tab w:val="num" w:pos="2160"/>
        </w:tabs>
        <w:ind w:left="2160" w:hanging="360"/>
      </w:pPr>
      <w:rPr>
        <w:rFonts w:ascii="Arial" w:hAnsi="Arial" w:hint="default"/>
      </w:rPr>
    </w:lvl>
    <w:lvl w:ilvl="3" w:tplc="C93CAC6C" w:tentative="1">
      <w:start w:val="1"/>
      <w:numFmt w:val="bullet"/>
      <w:lvlText w:val="•"/>
      <w:lvlJc w:val="left"/>
      <w:pPr>
        <w:tabs>
          <w:tab w:val="num" w:pos="2880"/>
        </w:tabs>
        <w:ind w:left="2880" w:hanging="360"/>
      </w:pPr>
      <w:rPr>
        <w:rFonts w:ascii="Arial" w:hAnsi="Arial" w:hint="default"/>
      </w:rPr>
    </w:lvl>
    <w:lvl w:ilvl="4" w:tplc="1C788346" w:tentative="1">
      <w:start w:val="1"/>
      <w:numFmt w:val="bullet"/>
      <w:lvlText w:val="•"/>
      <w:lvlJc w:val="left"/>
      <w:pPr>
        <w:tabs>
          <w:tab w:val="num" w:pos="3600"/>
        </w:tabs>
        <w:ind w:left="3600" w:hanging="360"/>
      </w:pPr>
      <w:rPr>
        <w:rFonts w:ascii="Arial" w:hAnsi="Arial" w:hint="default"/>
      </w:rPr>
    </w:lvl>
    <w:lvl w:ilvl="5" w:tplc="8A80F0F2" w:tentative="1">
      <w:start w:val="1"/>
      <w:numFmt w:val="bullet"/>
      <w:lvlText w:val="•"/>
      <w:lvlJc w:val="left"/>
      <w:pPr>
        <w:tabs>
          <w:tab w:val="num" w:pos="4320"/>
        </w:tabs>
        <w:ind w:left="4320" w:hanging="360"/>
      </w:pPr>
      <w:rPr>
        <w:rFonts w:ascii="Arial" w:hAnsi="Arial" w:hint="default"/>
      </w:rPr>
    </w:lvl>
    <w:lvl w:ilvl="6" w:tplc="2848B078" w:tentative="1">
      <w:start w:val="1"/>
      <w:numFmt w:val="bullet"/>
      <w:lvlText w:val="•"/>
      <w:lvlJc w:val="left"/>
      <w:pPr>
        <w:tabs>
          <w:tab w:val="num" w:pos="5040"/>
        </w:tabs>
        <w:ind w:left="5040" w:hanging="360"/>
      </w:pPr>
      <w:rPr>
        <w:rFonts w:ascii="Arial" w:hAnsi="Arial" w:hint="default"/>
      </w:rPr>
    </w:lvl>
    <w:lvl w:ilvl="7" w:tplc="5EE03D28" w:tentative="1">
      <w:start w:val="1"/>
      <w:numFmt w:val="bullet"/>
      <w:lvlText w:val="•"/>
      <w:lvlJc w:val="left"/>
      <w:pPr>
        <w:tabs>
          <w:tab w:val="num" w:pos="5760"/>
        </w:tabs>
        <w:ind w:left="5760" w:hanging="360"/>
      </w:pPr>
      <w:rPr>
        <w:rFonts w:ascii="Arial" w:hAnsi="Arial" w:hint="default"/>
      </w:rPr>
    </w:lvl>
    <w:lvl w:ilvl="8" w:tplc="917E264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0EF"/>
    <w:rsid w:val="000472EA"/>
    <w:rsid w:val="000C176E"/>
    <w:rsid w:val="00154266"/>
    <w:rsid w:val="001C77C7"/>
    <w:rsid w:val="003E25C4"/>
    <w:rsid w:val="004F3DDD"/>
    <w:rsid w:val="00541440"/>
    <w:rsid w:val="00563671"/>
    <w:rsid w:val="00666292"/>
    <w:rsid w:val="006B33D7"/>
    <w:rsid w:val="006B589D"/>
    <w:rsid w:val="008310EF"/>
    <w:rsid w:val="00847C89"/>
    <w:rsid w:val="0085227F"/>
    <w:rsid w:val="008829CB"/>
    <w:rsid w:val="008B262E"/>
    <w:rsid w:val="00CC7673"/>
    <w:rsid w:val="00D64CCB"/>
    <w:rsid w:val="00E24EDD"/>
    <w:rsid w:val="00E820DF"/>
    <w:rsid w:val="00EB1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8310EF"/>
    <w:rPr>
      <w:color w:val="0563C1" w:themeColor="hyperlink"/>
      <w:u w:val="single"/>
    </w:rPr>
  </w:style>
  <w:style w:type="paragraph" w:styleId="ParagraffRhestr">
    <w:name w:val="List Paragraph"/>
    <w:basedOn w:val="Normal"/>
    <w:uiPriority w:val="34"/>
    <w:qFormat/>
    <w:rsid w:val="008310EF"/>
    <w:pPr>
      <w:ind w:left="720"/>
      <w:contextualSpacing/>
    </w:pPr>
  </w:style>
  <w:style w:type="paragraph" w:styleId="TestunmewnSwigen">
    <w:name w:val="Balloon Text"/>
    <w:basedOn w:val="Normal"/>
    <w:link w:val="TestunmewnSwigenNod"/>
    <w:uiPriority w:val="99"/>
    <w:semiHidden/>
    <w:unhideWhenUsed/>
    <w:rsid w:val="00541440"/>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5414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8310EF"/>
    <w:rPr>
      <w:color w:val="0563C1" w:themeColor="hyperlink"/>
      <w:u w:val="single"/>
    </w:rPr>
  </w:style>
  <w:style w:type="paragraph" w:styleId="ParagraffRhestr">
    <w:name w:val="List Paragraph"/>
    <w:basedOn w:val="Normal"/>
    <w:uiPriority w:val="34"/>
    <w:qFormat/>
    <w:rsid w:val="008310EF"/>
    <w:pPr>
      <w:ind w:left="720"/>
      <w:contextualSpacing/>
    </w:pPr>
  </w:style>
  <w:style w:type="paragraph" w:styleId="TestunmewnSwigen">
    <w:name w:val="Balloon Text"/>
    <w:basedOn w:val="Normal"/>
    <w:link w:val="TestunmewnSwigenNod"/>
    <w:uiPriority w:val="99"/>
    <w:semiHidden/>
    <w:unhideWhenUsed/>
    <w:rsid w:val="00541440"/>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5414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756553">
      <w:bodyDiv w:val="1"/>
      <w:marLeft w:val="0"/>
      <w:marRight w:val="0"/>
      <w:marTop w:val="0"/>
      <w:marBottom w:val="0"/>
      <w:divBdr>
        <w:top w:val="none" w:sz="0" w:space="0" w:color="auto"/>
        <w:left w:val="none" w:sz="0" w:space="0" w:color="auto"/>
        <w:bottom w:val="none" w:sz="0" w:space="0" w:color="auto"/>
        <w:right w:val="none" w:sz="0" w:space="0" w:color="auto"/>
      </w:divBdr>
    </w:div>
    <w:div w:id="1198204928">
      <w:bodyDiv w:val="1"/>
      <w:marLeft w:val="0"/>
      <w:marRight w:val="0"/>
      <w:marTop w:val="0"/>
      <w:marBottom w:val="0"/>
      <w:divBdr>
        <w:top w:val="none" w:sz="0" w:space="0" w:color="auto"/>
        <w:left w:val="none" w:sz="0" w:space="0" w:color="auto"/>
        <w:bottom w:val="none" w:sz="0" w:space="0" w:color="auto"/>
        <w:right w:val="none" w:sz="0" w:space="0" w:color="auto"/>
      </w:divBdr>
    </w:div>
    <w:div w:id="1217936842">
      <w:bodyDiv w:val="1"/>
      <w:marLeft w:val="0"/>
      <w:marRight w:val="0"/>
      <w:marTop w:val="0"/>
      <w:marBottom w:val="0"/>
      <w:divBdr>
        <w:top w:val="none" w:sz="0" w:space="0" w:color="auto"/>
        <w:left w:val="none" w:sz="0" w:space="0" w:color="auto"/>
        <w:bottom w:val="none" w:sz="0" w:space="0" w:color="auto"/>
        <w:right w:val="none" w:sz="0" w:space="0" w:color="auto"/>
      </w:divBdr>
      <w:divsChild>
        <w:div w:id="649091185">
          <w:marLeft w:val="360"/>
          <w:marRight w:val="0"/>
          <w:marTop w:val="200"/>
          <w:marBottom w:val="0"/>
          <w:divBdr>
            <w:top w:val="none" w:sz="0" w:space="0" w:color="auto"/>
            <w:left w:val="none" w:sz="0" w:space="0" w:color="auto"/>
            <w:bottom w:val="none" w:sz="0" w:space="0" w:color="auto"/>
            <w:right w:val="none" w:sz="0" w:space="0" w:color="auto"/>
          </w:divBdr>
        </w:div>
        <w:div w:id="1558974183">
          <w:marLeft w:val="360"/>
          <w:marRight w:val="0"/>
          <w:marTop w:val="200"/>
          <w:marBottom w:val="0"/>
          <w:divBdr>
            <w:top w:val="none" w:sz="0" w:space="0" w:color="auto"/>
            <w:left w:val="none" w:sz="0" w:space="0" w:color="auto"/>
            <w:bottom w:val="none" w:sz="0" w:space="0" w:color="auto"/>
            <w:right w:val="none" w:sz="0" w:space="0" w:color="auto"/>
          </w:divBdr>
        </w:div>
      </w:divsChild>
    </w:div>
    <w:div w:id="1293707306">
      <w:bodyDiv w:val="1"/>
      <w:marLeft w:val="0"/>
      <w:marRight w:val="0"/>
      <w:marTop w:val="0"/>
      <w:marBottom w:val="0"/>
      <w:divBdr>
        <w:top w:val="none" w:sz="0" w:space="0" w:color="auto"/>
        <w:left w:val="none" w:sz="0" w:space="0" w:color="auto"/>
        <w:bottom w:val="none" w:sz="0" w:space="0" w:color="auto"/>
        <w:right w:val="none" w:sz="0" w:space="0" w:color="auto"/>
      </w:divBdr>
      <w:divsChild>
        <w:div w:id="514851266">
          <w:marLeft w:val="360"/>
          <w:marRight w:val="0"/>
          <w:marTop w:val="200"/>
          <w:marBottom w:val="0"/>
          <w:divBdr>
            <w:top w:val="none" w:sz="0" w:space="0" w:color="auto"/>
            <w:left w:val="none" w:sz="0" w:space="0" w:color="auto"/>
            <w:bottom w:val="none" w:sz="0" w:space="0" w:color="auto"/>
            <w:right w:val="none" w:sz="0" w:space="0" w:color="auto"/>
          </w:divBdr>
        </w:div>
        <w:div w:id="2008626444">
          <w:marLeft w:val="360"/>
          <w:marRight w:val="0"/>
          <w:marTop w:val="200"/>
          <w:marBottom w:val="0"/>
          <w:divBdr>
            <w:top w:val="none" w:sz="0" w:space="0" w:color="auto"/>
            <w:left w:val="none" w:sz="0" w:space="0" w:color="auto"/>
            <w:bottom w:val="none" w:sz="0" w:space="0" w:color="auto"/>
            <w:right w:val="none" w:sz="0" w:space="0" w:color="auto"/>
          </w:divBdr>
        </w:div>
        <w:div w:id="2001421636">
          <w:marLeft w:val="360"/>
          <w:marRight w:val="0"/>
          <w:marTop w:val="200"/>
          <w:marBottom w:val="0"/>
          <w:divBdr>
            <w:top w:val="none" w:sz="0" w:space="0" w:color="auto"/>
            <w:left w:val="none" w:sz="0" w:space="0" w:color="auto"/>
            <w:bottom w:val="none" w:sz="0" w:space="0" w:color="auto"/>
            <w:right w:val="none" w:sz="0" w:space="0" w:color="auto"/>
          </w:divBdr>
        </w:div>
      </w:divsChild>
    </w:div>
    <w:div w:id="1387755091">
      <w:bodyDiv w:val="1"/>
      <w:marLeft w:val="0"/>
      <w:marRight w:val="0"/>
      <w:marTop w:val="0"/>
      <w:marBottom w:val="0"/>
      <w:divBdr>
        <w:top w:val="none" w:sz="0" w:space="0" w:color="auto"/>
        <w:left w:val="none" w:sz="0" w:space="0" w:color="auto"/>
        <w:bottom w:val="none" w:sz="0" w:space="0" w:color="auto"/>
        <w:right w:val="none" w:sz="0" w:space="0" w:color="auto"/>
      </w:divBdr>
      <w:divsChild>
        <w:div w:id="504058100">
          <w:marLeft w:val="360"/>
          <w:marRight w:val="0"/>
          <w:marTop w:val="200"/>
          <w:marBottom w:val="0"/>
          <w:divBdr>
            <w:top w:val="none" w:sz="0" w:space="0" w:color="auto"/>
            <w:left w:val="none" w:sz="0" w:space="0" w:color="auto"/>
            <w:bottom w:val="none" w:sz="0" w:space="0" w:color="auto"/>
            <w:right w:val="none" w:sz="0" w:space="0" w:color="auto"/>
          </w:divBdr>
        </w:div>
        <w:div w:id="120854111">
          <w:marLeft w:val="360"/>
          <w:marRight w:val="0"/>
          <w:marTop w:val="200"/>
          <w:marBottom w:val="0"/>
          <w:divBdr>
            <w:top w:val="none" w:sz="0" w:space="0" w:color="auto"/>
            <w:left w:val="none" w:sz="0" w:space="0" w:color="auto"/>
            <w:bottom w:val="none" w:sz="0" w:space="0" w:color="auto"/>
            <w:right w:val="none" w:sz="0" w:space="0" w:color="auto"/>
          </w:divBdr>
        </w:div>
        <w:div w:id="1867479861">
          <w:marLeft w:val="360"/>
          <w:marRight w:val="0"/>
          <w:marTop w:val="200"/>
          <w:marBottom w:val="0"/>
          <w:divBdr>
            <w:top w:val="none" w:sz="0" w:space="0" w:color="auto"/>
            <w:left w:val="none" w:sz="0" w:space="0" w:color="auto"/>
            <w:bottom w:val="none" w:sz="0" w:space="0" w:color="auto"/>
            <w:right w:val="none" w:sz="0" w:space="0" w:color="auto"/>
          </w:divBdr>
        </w:div>
      </w:divsChild>
    </w:div>
    <w:div w:id="1443453260">
      <w:bodyDiv w:val="1"/>
      <w:marLeft w:val="0"/>
      <w:marRight w:val="0"/>
      <w:marTop w:val="0"/>
      <w:marBottom w:val="0"/>
      <w:divBdr>
        <w:top w:val="none" w:sz="0" w:space="0" w:color="auto"/>
        <w:left w:val="none" w:sz="0" w:space="0" w:color="auto"/>
        <w:bottom w:val="none" w:sz="0" w:space="0" w:color="auto"/>
        <w:right w:val="none" w:sz="0" w:space="0" w:color="auto"/>
      </w:divBdr>
    </w:div>
    <w:div w:id="2121147293">
      <w:bodyDiv w:val="1"/>
      <w:marLeft w:val="0"/>
      <w:marRight w:val="0"/>
      <w:marTop w:val="0"/>
      <w:marBottom w:val="0"/>
      <w:divBdr>
        <w:top w:val="none" w:sz="0" w:space="0" w:color="auto"/>
        <w:left w:val="none" w:sz="0" w:space="0" w:color="auto"/>
        <w:bottom w:val="none" w:sz="0" w:space="0" w:color="auto"/>
        <w:right w:val="none" w:sz="0" w:space="0" w:color="auto"/>
      </w:divBdr>
      <w:divsChild>
        <w:div w:id="841048266">
          <w:marLeft w:val="360"/>
          <w:marRight w:val="0"/>
          <w:marTop w:val="200"/>
          <w:marBottom w:val="0"/>
          <w:divBdr>
            <w:top w:val="none" w:sz="0" w:space="0" w:color="auto"/>
            <w:left w:val="none" w:sz="0" w:space="0" w:color="auto"/>
            <w:bottom w:val="none" w:sz="0" w:space="0" w:color="auto"/>
            <w:right w:val="none" w:sz="0" w:space="0" w:color="auto"/>
          </w:divBdr>
        </w:div>
        <w:div w:id="124003619">
          <w:marLeft w:val="360"/>
          <w:marRight w:val="0"/>
          <w:marTop w:val="200"/>
          <w:marBottom w:val="0"/>
          <w:divBdr>
            <w:top w:val="none" w:sz="0" w:space="0" w:color="auto"/>
            <w:left w:val="none" w:sz="0" w:space="0" w:color="auto"/>
            <w:bottom w:val="none" w:sz="0" w:space="0" w:color="auto"/>
            <w:right w:val="none" w:sz="0" w:space="0" w:color="auto"/>
          </w:divBdr>
        </w:div>
        <w:div w:id="1401446256">
          <w:marLeft w:val="360"/>
          <w:marRight w:val="0"/>
          <w:marTop w:val="200"/>
          <w:marBottom w:val="0"/>
          <w:divBdr>
            <w:top w:val="none" w:sz="0" w:space="0" w:color="auto"/>
            <w:left w:val="none" w:sz="0" w:space="0" w:color="auto"/>
            <w:bottom w:val="none" w:sz="0" w:space="0" w:color="auto"/>
            <w:right w:val="none" w:sz="0" w:space="0" w:color="auto"/>
          </w:divBdr>
        </w:div>
        <w:div w:id="188031780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1262</Words>
  <Characters>7200</Characters>
  <Application>Microsoft Office Word</Application>
  <DocSecurity>0</DocSecurity>
  <Lines>60</Lines>
  <Paragraphs>16</Paragraphs>
  <ScaleCrop>false</ScaleCrop>
  <HeadingPairs>
    <vt:vector size="2" baseType="variant">
      <vt:variant>
        <vt:lpstr>Teitl</vt:lpstr>
      </vt:variant>
      <vt:variant>
        <vt:i4>1</vt:i4>
      </vt:variant>
    </vt:vector>
  </HeadingPairs>
  <TitlesOfParts>
    <vt:vector size="1" baseType="lpstr">
      <vt:lpstr/>
    </vt:vector>
  </TitlesOfParts>
  <Company>University of Wales Trinity Saint David</Company>
  <LinksUpToDate>false</LinksUpToDate>
  <CharactersWithSpaces>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2018-03-21T15:16:00Z</dcterms:created>
  <dcterms:modified xsi:type="dcterms:W3CDTF">2018-03-22T10:20:00Z</dcterms:modified>
</cp:coreProperties>
</file>