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5381400"/>
        <w:docPartObj>
          <w:docPartGallery w:val="Cover Pages"/>
          <w:docPartUnique/>
        </w:docPartObj>
      </w:sdtPr>
      <w:sdtEndPr>
        <w:rPr>
          <w:rFonts w:ascii="Arial" w:hAnsi="Arial" w:cs="Arial"/>
          <w:b/>
          <w:bCs/>
          <w:color w:val="000000" w:themeColor="text1"/>
          <w:sz w:val="28"/>
          <w:szCs w:val="28"/>
          <w:u w:val="single"/>
        </w:rPr>
      </w:sdtEndPr>
      <w:sdtContent>
        <w:p w14:paraId="2E7AB651" w14:textId="5D81192E" w:rsidR="003E4670" w:rsidRDefault="002C5626">
          <w:r>
            <w:rPr>
              <w:noProof/>
            </w:rPr>
            <mc:AlternateContent>
              <mc:Choice Requires="wpg">
                <w:drawing>
                  <wp:anchor distT="0" distB="0" distL="114300" distR="114300" simplePos="0" relativeHeight="251659264" behindDoc="1" locked="0" layoutInCell="1" allowOverlap="1" wp14:anchorId="34B0FC53" wp14:editId="4671AF4E">
                    <wp:simplePos x="0" y="0"/>
                    <wp:positionH relativeFrom="page">
                      <wp:posOffset>530811</wp:posOffset>
                    </wp:positionH>
                    <wp:positionV relativeFrom="page">
                      <wp:align>bottom</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9F7646" w14:textId="67C1030A" w:rsidR="003E4670" w:rsidRDefault="003E4670" w:rsidP="00003712">
                                  <w:pPr>
                                    <w:pStyle w:val="NoSpacing"/>
                                    <w:spacing w:before="120"/>
                                    <w:rPr>
                                      <w:color w:val="FFFFFF" w:themeColor="background1"/>
                                    </w:rPr>
                                  </w:pPr>
                                </w:p>
                                <w:p w14:paraId="0E895917" w14:textId="51924388" w:rsidR="003E4670" w:rsidRDefault="009474CB" w:rsidP="00003712">
                                  <w:pPr>
                                    <w:pStyle w:val="NoSpacing"/>
                                    <w:spacing w:before="120"/>
                                    <w:rPr>
                                      <w:color w:val="FFFFFF" w:themeColor="background1"/>
                                    </w:rPr>
                                  </w:pPr>
                                  <w:sdt>
                                    <w:sdtPr>
                                      <w:rPr>
                                        <w:caps/>
                                        <w:color w:val="FFFFFF" w:themeColor="background1"/>
                                        <w:sz w:val="32"/>
                                        <w:szCs w:val="32"/>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03712">
                                        <w:rPr>
                                          <w:caps/>
                                          <w:color w:val="FFFFFF" w:themeColor="background1"/>
                                          <w:sz w:val="32"/>
                                          <w:szCs w:val="32"/>
                                        </w:rPr>
                                        <w:t xml:space="preserve">     </w:t>
                                      </w:r>
                                    </w:sdtContent>
                                  </w:sdt>
                                  <w:r w:rsidR="003E4670">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33141" w14:textId="7817A0C3" w:rsidR="003E4670" w:rsidRPr="00607998" w:rsidRDefault="003E4670">
                                  <w:pPr>
                                    <w:pStyle w:val="NoSpacing"/>
                                    <w:jc w:val="center"/>
                                    <w:rPr>
                                      <w:rFonts w:asciiTheme="majorHAnsi" w:eastAsiaTheme="majorEastAsia" w:hAnsiTheme="majorHAnsi" w:cstheme="majorBidi"/>
                                      <w:caps/>
                                      <w:color w:val="4472C4" w:themeColor="accent1"/>
                                      <w:sz w:val="52"/>
                                      <w:szCs w:val="52"/>
                                    </w:rPr>
                                  </w:pPr>
                                  <w:r w:rsidRPr="00607998">
                                    <w:rPr>
                                      <w:rFonts w:asciiTheme="majorHAnsi" w:eastAsiaTheme="majorEastAsia" w:hAnsiTheme="majorHAnsi" w:cstheme="majorBidi"/>
                                      <w:caps/>
                                      <w:color w:val="4472C4" w:themeColor="accent1"/>
                                      <w:sz w:val="52"/>
                                      <w:szCs w:val="52"/>
                                    </w:rPr>
                                    <w:t>What Are The Current Challenges That The Industry Is Facing That Is Affecting Employee Retention?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B0FC53" id="Group 193" o:spid="_x0000_s1026" style="position:absolute;margin-left:41.8pt;margin-top:0;width:540.55pt;height:718.4pt;z-index:-251657216;mso-width-percent:882;mso-height-percent:909;mso-position-horizontal-relative:page;mso-position-vertical:bottom;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69F7646" w14:textId="67C1030A" w:rsidR="003E4670" w:rsidRDefault="003E4670" w:rsidP="00003712">
                            <w:pPr>
                              <w:pStyle w:val="NoSpacing"/>
                              <w:spacing w:before="120"/>
                              <w:rPr>
                                <w:color w:val="FFFFFF" w:themeColor="background1"/>
                              </w:rPr>
                            </w:pPr>
                          </w:p>
                          <w:p w14:paraId="0E895917" w14:textId="51924388" w:rsidR="003E4670" w:rsidRDefault="009474CB" w:rsidP="00003712">
                            <w:pPr>
                              <w:pStyle w:val="NoSpacing"/>
                              <w:spacing w:before="120"/>
                              <w:rPr>
                                <w:color w:val="FFFFFF" w:themeColor="background1"/>
                              </w:rPr>
                            </w:pPr>
                            <w:sdt>
                              <w:sdtPr>
                                <w:rPr>
                                  <w:caps/>
                                  <w:color w:val="FFFFFF" w:themeColor="background1"/>
                                  <w:sz w:val="32"/>
                                  <w:szCs w:val="32"/>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03712">
                                  <w:rPr>
                                    <w:caps/>
                                    <w:color w:val="FFFFFF" w:themeColor="background1"/>
                                    <w:sz w:val="32"/>
                                    <w:szCs w:val="32"/>
                                  </w:rPr>
                                  <w:t xml:space="preserve">     </w:t>
                                </w:r>
                              </w:sdtContent>
                            </w:sdt>
                            <w:r w:rsidR="003E4670">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CE33141" w14:textId="7817A0C3" w:rsidR="003E4670" w:rsidRPr="00607998" w:rsidRDefault="003E4670">
                            <w:pPr>
                              <w:pStyle w:val="NoSpacing"/>
                              <w:jc w:val="center"/>
                              <w:rPr>
                                <w:rFonts w:asciiTheme="majorHAnsi" w:eastAsiaTheme="majorEastAsia" w:hAnsiTheme="majorHAnsi" w:cstheme="majorBidi"/>
                                <w:caps/>
                                <w:color w:val="4472C4" w:themeColor="accent1"/>
                                <w:sz w:val="52"/>
                                <w:szCs w:val="52"/>
                              </w:rPr>
                            </w:pPr>
                            <w:r w:rsidRPr="00607998">
                              <w:rPr>
                                <w:rFonts w:asciiTheme="majorHAnsi" w:eastAsiaTheme="majorEastAsia" w:hAnsiTheme="majorHAnsi" w:cstheme="majorBidi"/>
                                <w:caps/>
                                <w:color w:val="4472C4" w:themeColor="accent1"/>
                                <w:sz w:val="52"/>
                                <w:szCs w:val="52"/>
                              </w:rPr>
                              <w:t>What Are The Current Challenges That The Industry Is Facing That Is Affecting Employee Retention?</w:t>
                            </w:r>
                          </w:p>
                        </w:txbxContent>
                      </v:textbox>
                    </v:shape>
                    <w10:wrap anchorx="page" anchory="page"/>
                  </v:group>
                </w:pict>
              </mc:Fallback>
            </mc:AlternateContent>
          </w:r>
        </w:p>
        <w:p w14:paraId="3315CF6C" w14:textId="6D407979" w:rsidR="003E4670" w:rsidRDefault="009474CB">
          <w:pPr>
            <w:rPr>
              <w:rFonts w:ascii="Arial" w:hAnsi="Arial" w:cs="Arial"/>
              <w:b/>
              <w:bCs/>
              <w:color w:val="000000" w:themeColor="text1"/>
              <w:sz w:val="28"/>
              <w:szCs w:val="28"/>
              <w:u w:val="single"/>
            </w:rPr>
          </w:pPr>
        </w:p>
      </w:sdtContent>
    </w:sdt>
    <w:p w14:paraId="166445CC" w14:textId="5BC22036" w:rsidR="00DA5228" w:rsidRPr="003E4670" w:rsidRDefault="002C5626">
      <w:pPr>
        <w:rPr>
          <w:rFonts w:ascii="Arial" w:hAnsi="Arial" w:cs="Arial"/>
          <w:b/>
          <w:bCs/>
          <w:color w:val="000000" w:themeColor="text1"/>
          <w:sz w:val="28"/>
          <w:szCs w:val="28"/>
          <w:u w:val="single"/>
        </w:rPr>
      </w:pPr>
      <w:r w:rsidRPr="002C5626">
        <w:rPr>
          <w:rFonts w:ascii="Arial" w:hAnsi="Arial" w:cs="Arial"/>
          <w:b/>
          <w:bCs/>
          <w:noProof/>
          <w:color w:val="000000" w:themeColor="text1"/>
          <w:u w:val="single"/>
        </w:rPr>
        <mc:AlternateContent>
          <mc:Choice Requires="wps">
            <w:drawing>
              <wp:anchor distT="45720" distB="45720" distL="114300" distR="114300" simplePos="0" relativeHeight="251661312" behindDoc="0" locked="0" layoutInCell="1" allowOverlap="1" wp14:anchorId="1B280A5A" wp14:editId="0B09B949">
                <wp:simplePos x="0" y="0"/>
                <wp:positionH relativeFrom="column">
                  <wp:posOffset>1624330</wp:posOffset>
                </wp:positionH>
                <wp:positionV relativeFrom="paragraph">
                  <wp:posOffset>6766560</wp:posOffset>
                </wp:positionV>
                <wp:extent cx="3045509" cy="1470074"/>
                <wp:effectExtent l="0" t="0" r="2159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5509" cy="1470074"/>
                        </a:xfrm>
                        <a:prstGeom prst="rect">
                          <a:avLst/>
                        </a:prstGeom>
                        <a:solidFill>
                          <a:schemeClr val="accent1"/>
                        </a:solidFill>
                        <a:ln w="9525">
                          <a:solidFill>
                            <a:srgbClr val="000000"/>
                          </a:solidFill>
                          <a:miter lim="800000"/>
                          <a:headEnd/>
                          <a:tailEnd/>
                        </a:ln>
                      </wps:spPr>
                      <wps:txbx>
                        <w:txbxContent>
                          <w:p w14:paraId="0020F505" w14:textId="43FC3F9E" w:rsidR="002C5626" w:rsidRDefault="002C5626">
                            <w:r>
                              <w:t>Molina Begum</w:t>
                            </w:r>
                          </w:p>
                          <w:p w14:paraId="34AFBCC4" w14:textId="77777777" w:rsidR="00003712" w:rsidRDefault="002C5626">
                            <w:r>
                              <w:t xml:space="preserve">Module </w:t>
                            </w:r>
                            <w:r w:rsidR="00003712">
                              <w:t>code:</w:t>
                            </w:r>
                            <w:r>
                              <w:t xml:space="preserve"> </w:t>
                            </w:r>
                            <w:r w:rsidR="001D7490">
                              <w:t>BMIH5005</w:t>
                            </w:r>
                          </w:p>
                          <w:p w14:paraId="02CE77BF" w14:textId="529EE478" w:rsidR="001D7490" w:rsidRDefault="001D7490">
                            <w:r>
                              <w:t xml:space="preserve">Student </w:t>
                            </w:r>
                            <w:r w:rsidR="00003712">
                              <w:t>ID:</w:t>
                            </w:r>
                            <w:r>
                              <w:t xml:space="preserve"> 2110793</w:t>
                            </w:r>
                          </w:p>
                          <w:p w14:paraId="0A8513A0" w14:textId="475EF9C4" w:rsidR="001D7490" w:rsidRDefault="001D7490" w:rsidP="00003712">
                            <w:pPr>
                              <w:pStyle w:val="NoSpacing"/>
                            </w:pPr>
                            <w:r>
                              <w:t>Lecturer: Ka</w:t>
                            </w:r>
                            <w:r w:rsidR="00003712">
                              <w:t>thryn</w:t>
                            </w:r>
                            <w:r>
                              <w:t xml:space="preserve"> Roberts </w:t>
                            </w:r>
                          </w:p>
                          <w:p w14:paraId="23426570" w14:textId="2069FCF8" w:rsidR="00003712" w:rsidRDefault="00003712" w:rsidP="00003712">
                            <w:pPr>
                              <w:pStyle w:val="NoSpacing"/>
                            </w:pPr>
                            <w:r>
                              <w:t>Word Count:  2,000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80A5A" id="Text Box 2" o:spid="_x0000_s1030" type="#_x0000_t202" style="position:absolute;margin-left:127.9pt;margin-top:532.8pt;width:239.8pt;height:115.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" fillcolor="#4472c4 [3204]">
                <v:textbox>
                  <w:txbxContent>
                    <w:p w14:paraId="0020F505" w14:textId="43FC3F9E" w:rsidR="002C5626" w:rsidRDefault="002C5626">
                      <w:r>
                        <w:t>Molina Begum</w:t>
                      </w:r>
                    </w:p>
                    <w:p w14:paraId="34AFBCC4" w14:textId="77777777" w:rsidR="00003712" w:rsidRDefault="002C5626">
                      <w:r>
                        <w:t xml:space="preserve">Module </w:t>
                      </w:r>
                      <w:r w:rsidR="00003712">
                        <w:t>code:</w:t>
                      </w:r>
                      <w:r>
                        <w:t xml:space="preserve"> </w:t>
                      </w:r>
                      <w:r w:rsidR="001D7490">
                        <w:t>BMIH5005</w:t>
                      </w:r>
                    </w:p>
                    <w:p w14:paraId="02CE77BF" w14:textId="529EE478" w:rsidR="001D7490" w:rsidRDefault="001D7490">
                      <w:r>
                        <w:t xml:space="preserve">Student </w:t>
                      </w:r>
                      <w:r w:rsidR="00003712">
                        <w:t>ID:</w:t>
                      </w:r>
                      <w:r>
                        <w:t xml:space="preserve"> 2110793</w:t>
                      </w:r>
                    </w:p>
                    <w:p w14:paraId="0A8513A0" w14:textId="475EF9C4" w:rsidR="001D7490" w:rsidRDefault="001D7490" w:rsidP="00003712">
                      <w:pPr>
                        <w:pStyle w:val="NoSpacing"/>
                      </w:pPr>
                      <w:r>
                        <w:t>Lecturer: Ka</w:t>
                      </w:r>
                      <w:r w:rsidR="00003712">
                        <w:t>thryn</w:t>
                      </w:r>
                      <w:r>
                        <w:t xml:space="preserve"> Roberts </w:t>
                      </w:r>
                    </w:p>
                    <w:p w14:paraId="23426570" w14:textId="2069FCF8" w:rsidR="00003712" w:rsidRDefault="00003712" w:rsidP="00003712">
                      <w:pPr>
                        <w:pStyle w:val="NoSpacing"/>
                      </w:pPr>
                      <w:r>
                        <w:t>Word Count:  2,000</w:t>
                      </w:r>
                    </w:p>
                  </w:txbxContent>
                </v:textbox>
                <w10:wrap type="square"/>
              </v:shape>
            </w:pict>
          </mc:Fallback>
        </mc:AlternateContent>
      </w:r>
      <w:r w:rsidR="00DA5228">
        <w:rPr>
          <w:rFonts w:ascii="Arial" w:hAnsi="Arial" w:cs="Arial"/>
          <w:b/>
          <w:bCs/>
          <w:color w:val="000000" w:themeColor="text1"/>
          <w:u w:val="single"/>
        </w:rPr>
        <w:br w:type="page"/>
      </w:r>
    </w:p>
    <w:sdt>
      <w:sdtPr>
        <w:rPr>
          <w:rFonts w:asciiTheme="minorHAnsi" w:eastAsiaTheme="minorHAnsi" w:hAnsiTheme="minorHAnsi" w:cstheme="minorBidi"/>
          <w:color w:val="auto"/>
          <w:sz w:val="22"/>
          <w:szCs w:val="22"/>
          <w:lang w:val="en-GB"/>
        </w:rPr>
        <w:id w:val="981576564"/>
        <w:docPartObj>
          <w:docPartGallery w:val="Table of Contents"/>
          <w:docPartUnique/>
        </w:docPartObj>
      </w:sdtPr>
      <w:sdtEndPr>
        <w:rPr>
          <w:b/>
          <w:bCs/>
          <w:noProof/>
        </w:rPr>
      </w:sdtEndPr>
      <w:sdtContent>
        <w:p w14:paraId="3362873D" w14:textId="71B73A33" w:rsidR="00DA5228" w:rsidRDefault="00DA5228">
          <w:pPr>
            <w:pStyle w:val="TOCHeading"/>
          </w:pPr>
          <w:r>
            <w:t>Contents</w:t>
          </w:r>
        </w:p>
        <w:p w14:paraId="476669F7" w14:textId="3D1A2599" w:rsidR="00DA5228" w:rsidRDefault="00DA5228">
          <w:pPr>
            <w:pStyle w:val="TOC1"/>
            <w:tabs>
              <w:tab w:val="right" w:leader="dot" w:pos="9016"/>
            </w:tabs>
            <w:rPr>
              <w:noProof/>
            </w:rPr>
          </w:pPr>
          <w:r>
            <w:fldChar w:fldCharType="begin"/>
          </w:r>
          <w:r>
            <w:instrText xml:space="preserve"> TOC \o "1-3" \h \z \u </w:instrText>
          </w:r>
          <w:r>
            <w:fldChar w:fldCharType="separate"/>
          </w:r>
          <w:hyperlink w:anchor="_Toc120909256" w:history="1">
            <w:r w:rsidRPr="009D4893">
              <w:rPr>
                <w:rStyle w:val="Hyperlink"/>
                <w:noProof/>
              </w:rPr>
              <w:t>Introduction</w:t>
            </w:r>
            <w:r>
              <w:rPr>
                <w:noProof/>
                <w:webHidden/>
              </w:rPr>
              <w:tab/>
            </w:r>
            <w:r>
              <w:rPr>
                <w:noProof/>
                <w:webHidden/>
              </w:rPr>
              <w:fldChar w:fldCharType="begin"/>
            </w:r>
            <w:r>
              <w:rPr>
                <w:noProof/>
                <w:webHidden/>
              </w:rPr>
              <w:instrText xml:space="preserve"> PAGEREF _Toc120909256 \h </w:instrText>
            </w:r>
            <w:r>
              <w:rPr>
                <w:noProof/>
                <w:webHidden/>
              </w:rPr>
            </w:r>
            <w:r>
              <w:rPr>
                <w:noProof/>
                <w:webHidden/>
              </w:rPr>
              <w:fldChar w:fldCharType="separate"/>
            </w:r>
            <w:r>
              <w:rPr>
                <w:noProof/>
                <w:webHidden/>
              </w:rPr>
              <w:t>2</w:t>
            </w:r>
            <w:r>
              <w:rPr>
                <w:noProof/>
                <w:webHidden/>
              </w:rPr>
              <w:fldChar w:fldCharType="end"/>
            </w:r>
          </w:hyperlink>
        </w:p>
        <w:p w14:paraId="3EFBF263" w14:textId="1894F082" w:rsidR="00DA5228" w:rsidRDefault="009474CB">
          <w:pPr>
            <w:pStyle w:val="TOC1"/>
            <w:tabs>
              <w:tab w:val="right" w:leader="dot" w:pos="9016"/>
            </w:tabs>
            <w:rPr>
              <w:noProof/>
            </w:rPr>
          </w:pPr>
          <w:hyperlink w:anchor="_Toc120909257" w:history="1">
            <w:r w:rsidR="00DA5228" w:rsidRPr="009D4893">
              <w:rPr>
                <w:rStyle w:val="Hyperlink"/>
                <w:noProof/>
              </w:rPr>
              <w:t>Discussion/Literature</w:t>
            </w:r>
            <w:r w:rsidR="00DA5228">
              <w:rPr>
                <w:noProof/>
                <w:webHidden/>
              </w:rPr>
              <w:tab/>
            </w:r>
            <w:r w:rsidR="00DA5228">
              <w:rPr>
                <w:noProof/>
                <w:webHidden/>
              </w:rPr>
              <w:fldChar w:fldCharType="begin"/>
            </w:r>
            <w:r w:rsidR="00DA5228">
              <w:rPr>
                <w:noProof/>
                <w:webHidden/>
              </w:rPr>
              <w:instrText xml:space="preserve"> PAGEREF _Toc120909257 \h </w:instrText>
            </w:r>
            <w:r w:rsidR="00DA5228">
              <w:rPr>
                <w:noProof/>
                <w:webHidden/>
              </w:rPr>
            </w:r>
            <w:r w:rsidR="00DA5228">
              <w:rPr>
                <w:noProof/>
                <w:webHidden/>
              </w:rPr>
              <w:fldChar w:fldCharType="separate"/>
            </w:r>
            <w:r w:rsidR="00DA5228">
              <w:rPr>
                <w:noProof/>
                <w:webHidden/>
              </w:rPr>
              <w:t>2</w:t>
            </w:r>
            <w:r w:rsidR="00DA5228">
              <w:rPr>
                <w:noProof/>
                <w:webHidden/>
              </w:rPr>
              <w:fldChar w:fldCharType="end"/>
            </w:r>
          </w:hyperlink>
        </w:p>
        <w:p w14:paraId="628E88A5" w14:textId="694ECD5F" w:rsidR="00DA5228" w:rsidRDefault="009474CB">
          <w:pPr>
            <w:pStyle w:val="TOC1"/>
            <w:tabs>
              <w:tab w:val="right" w:leader="dot" w:pos="9016"/>
            </w:tabs>
            <w:rPr>
              <w:noProof/>
            </w:rPr>
          </w:pPr>
          <w:hyperlink w:anchor="_Toc120909258" w:history="1">
            <w:r w:rsidR="00DA5228" w:rsidRPr="009D4893">
              <w:rPr>
                <w:rStyle w:val="Hyperlink"/>
                <w:noProof/>
              </w:rPr>
              <w:t>SWOT Analysis</w:t>
            </w:r>
            <w:r w:rsidR="00DA5228">
              <w:rPr>
                <w:noProof/>
                <w:webHidden/>
              </w:rPr>
              <w:tab/>
            </w:r>
            <w:r w:rsidR="00DA5228">
              <w:rPr>
                <w:noProof/>
                <w:webHidden/>
              </w:rPr>
              <w:fldChar w:fldCharType="begin"/>
            </w:r>
            <w:r w:rsidR="00DA5228">
              <w:rPr>
                <w:noProof/>
                <w:webHidden/>
              </w:rPr>
              <w:instrText xml:space="preserve"> PAGEREF _Toc120909258 \h </w:instrText>
            </w:r>
            <w:r w:rsidR="00DA5228">
              <w:rPr>
                <w:noProof/>
                <w:webHidden/>
              </w:rPr>
            </w:r>
            <w:r w:rsidR="00DA5228">
              <w:rPr>
                <w:noProof/>
                <w:webHidden/>
              </w:rPr>
              <w:fldChar w:fldCharType="separate"/>
            </w:r>
            <w:r w:rsidR="00DA5228">
              <w:rPr>
                <w:noProof/>
                <w:webHidden/>
              </w:rPr>
              <w:t>5</w:t>
            </w:r>
            <w:r w:rsidR="00DA5228">
              <w:rPr>
                <w:noProof/>
                <w:webHidden/>
              </w:rPr>
              <w:fldChar w:fldCharType="end"/>
            </w:r>
          </w:hyperlink>
        </w:p>
        <w:p w14:paraId="111D0320" w14:textId="74C13D5B" w:rsidR="00DA5228" w:rsidRDefault="009474CB">
          <w:pPr>
            <w:pStyle w:val="TOC1"/>
            <w:tabs>
              <w:tab w:val="right" w:leader="dot" w:pos="9016"/>
            </w:tabs>
            <w:rPr>
              <w:noProof/>
            </w:rPr>
          </w:pPr>
          <w:hyperlink w:anchor="_Toc120909259" w:history="1">
            <w:r w:rsidR="00DA5228" w:rsidRPr="009D4893">
              <w:rPr>
                <w:rStyle w:val="Hyperlink"/>
                <w:noProof/>
              </w:rPr>
              <w:t>PESTEL Analysis</w:t>
            </w:r>
            <w:r w:rsidR="00DA5228">
              <w:rPr>
                <w:noProof/>
                <w:webHidden/>
              </w:rPr>
              <w:tab/>
            </w:r>
            <w:r w:rsidR="00DA5228">
              <w:rPr>
                <w:noProof/>
                <w:webHidden/>
              </w:rPr>
              <w:fldChar w:fldCharType="begin"/>
            </w:r>
            <w:r w:rsidR="00DA5228">
              <w:rPr>
                <w:noProof/>
                <w:webHidden/>
              </w:rPr>
              <w:instrText xml:space="preserve"> PAGEREF _Toc120909259 \h </w:instrText>
            </w:r>
            <w:r w:rsidR="00DA5228">
              <w:rPr>
                <w:noProof/>
                <w:webHidden/>
              </w:rPr>
            </w:r>
            <w:r w:rsidR="00DA5228">
              <w:rPr>
                <w:noProof/>
                <w:webHidden/>
              </w:rPr>
              <w:fldChar w:fldCharType="separate"/>
            </w:r>
            <w:r w:rsidR="00DA5228">
              <w:rPr>
                <w:noProof/>
                <w:webHidden/>
              </w:rPr>
              <w:t>5</w:t>
            </w:r>
            <w:r w:rsidR="00DA5228">
              <w:rPr>
                <w:noProof/>
                <w:webHidden/>
              </w:rPr>
              <w:fldChar w:fldCharType="end"/>
            </w:r>
          </w:hyperlink>
        </w:p>
        <w:p w14:paraId="210DACA8" w14:textId="29F72B7E" w:rsidR="00DA5228" w:rsidRDefault="009474CB">
          <w:pPr>
            <w:pStyle w:val="TOC1"/>
            <w:tabs>
              <w:tab w:val="right" w:leader="dot" w:pos="9016"/>
            </w:tabs>
            <w:rPr>
              <w:noProof/>
            </w:rPr>
          </w:pPr>
          <w:hyperlink w:anchor="_Toc120909260" w:history="1">
            <w:r w:rsidR="00DA5228" w:rsidRPr="009D4893">
              <w:rPr>
                <w:rStyle w:val="Hyperlink"/>
                <w:noProof/>
              </w:rPr>
              <w:t>Conclusion</w:t>
            </w:r>
            <w:r w:rsidR="00DA5228">
              <w:rPr>
                <w:noProof/>
                <w:webHidden/>
              </w:rPr>
              <w:tab/>
            </w:r>
            <w:r w:rsidR="00DA5228">
              <w:rPr>
                <w:noProof/>
                <w:webHidden/>
              </w:rPr>
              <w:fldChar w:fldCharType="begin"/>
            </w:r>
            <w:r w:rsidR="00DA5228">
              <w:rPr>
                <w:noProof/>
                <w:webHidden/>
              </w:rPr>
              <w:instrText xml:space="preserve"> PAGEREF _Toc120909260 \h </w:instrText>
            </w:r>
            <w:r w:rsidR="00DA5228">
              <w:rPr>
                <w:noProof/>
                <w:webHidden/>
              </w:rPr>
            </w:r>
            <w:r w:rsidR="00DA5228">
              <w:rPr>
                <w:noProof/>
                <w:webHidden/>
              </w:rPr>
              <w:fldChar w:fldCharType="separate"/>
            </w:r>
            <w:r w:rsidR="00DA5228">
              <w:rPr>
                <w:noProof/>
                <w:webHidden/>
              </w:rPr>
              <w:t>6</w:t>
            </w:r>
            <w:r w:rsidR="00DA5228">
              <w:rPr>
                <w:noProof/>
                <w:webHidden/>
              </w:rPr>
              <w:fldChar w:fldCharType="end"/>
            </w:r>
          </w:hyperlink>
        </w:p>
        <w:p w14:paraId="24A56E31" w14:textId="715A292A" w:rsidR="00DA5228" w:rsidRDefault="009474CB">
          <w:pPr>
            <w:pStyle w:val="TOC1"/>
            <w:tabs>
              <w:tab w:val="right" w:leader="dot" w:pos="9016"/>
            </w:tabs>
            <w:rPr>
              <w:noProof/>
            </w:rPr>
          </w:pPr>
          <w:hyperlink w:anchor="_Toc120909261" w:history="1">
            <w:r w:rsidR="00DA5228" w:rsidRPr="009D4893">
              <w:rPr>
                <w:rStyle w:val="Hyperlink"/>
                <w:noProof/>
              </w:rPr>
              <w:t>References</w:t>
            </w:r>
            <w:r w:rsidR="00DA5228">
              <w:rPr>
                <w:noProof/>
                <w:webHidden/>
              </w:rPr>
              <w:tab/>
            </w:r>
            <w:r w:rsidR="00DA5228">
              <w:rPr>
                <w:noProof/>
                <w:webHidden/>
              </w:rPr>
              <w:fldChar w:fldCharType="begin"/>
            </w:r>
            <w:r w:rsidR="00DA5228">
              <w:rPr>
                <w:noProof/>
                <w:webHidden/>
              </w:rPr>
              <w:instrText xml:space="preserve"> PAGEREF _Toc120909261 \h </w:instrText>
            </w:r>
            <w:r w:rsidR="00DA5228">
              <w:rPr>
                <w:noProof/>
                <w:webHidden/>
              </w:rPr>
            </w:r>
            <w:r w:rsidR="00DA5228">
              <w:rPr>
                <w:noProof/>
                <w:webHidden/>
              </w:rPr>
              <w:fldChar w:fldCharType="separate"/>
            </w:r>
            <w:r w:rsidR="00DA5228">
              <w:rPr>
                <w:noProof/>
                <w:webHidden/>
              </w:rPr>
              <w:t>7</w:t>
            </w:r>
            <w:r w:rsidR="00DA5228">
              <w:rPr>
                <w:noProof/>
                <w:webHidden/>
              </w:rPr>
              <w:fldChar w:fldCharType="end"/>
            </w:r>
          </w:hyperlink>
        </w:p>
        <w:p w14:paraId="65EB0121" w14:textId="2AEA1869" w:rsidR="00DA5228" w:rsidRDefault="00DA5228">
          <w:r>
            <w:rPr>
              <w:b/>
              <w:bCs/>
              <w:noProof/>
            </w:rPr>
            <w:fldChar w:fldCharType="end"/>
          </w:r>
        </w:p>
      </w:sdtContent>
    </w:sdt>
    <w:p w14:paraId="2FF58FF9" w14:textId="77777777" w:rsidR="00F23132" w:rsidRDefault="00F23132" w:rsidP="00100EA1">
      <w:pPr>
        <w:jc w:val="center"/>
        <w:rPr>
          <w:rFonts w:ascii="Arial" w:hAnsi="Arial" w:cs="Arial"/>
          <w:b/>
          <w:bCs/>
          <w:color w:val="000000" w:themeColor="text1"/>
          <w:u w:val="single"/>
        </w:rPr>
      </w:pPr>
    </w:p>
    <w:p w14:paraId="6FB25794" w14:textId="27D6C17A" w:rsidR="00100EA1" w:rsidRDefault="00100EA1" w:rsidP="00100EA1">
      <w:pPr>
        <w:jc w:val="center"/>
        <w:rPr>
          <w:rFonts w:ascii="Arial" w:hAnsi="Arial" w:cs="Arial"/>
          <w:b/>
          <w:bCs/>
          <w:color w:val="000000" w:themeColor="text1"/>
          <w:u w:val="single"/>
        </w:rPr>
      </w:pPr>
    </w:p>
    <w:p w14:paraId="74C930C5" w14:textId="77777777" w:rsidR="00100EA1" w:rsidRPr="00100EA1" w:rsidRDefault="00100EA1" w:rsidP="00100EA1">
      <w:pPr>
        <w:jc w:val="center"/>
        <w:rPr>
          <w:rFonts w:ascii="Arial" w:hAnsi="Arial" w:cs="Arial"/>
          <w:b/>
          <w:bCs/>
          <w:color w:val="000000" w:themeColor="text1"/>
          <w:u w:val="single"/>
        </w:rPr>
      </w:pPr>
    </w:p>
    <w:p w14:paraId="312789F9" w14:textId="54E4DAEA" w:rsidR="00F67867" w:rsidRPr="004547C5" w:rsidRDefault="00F67867" w:rsidP="004547C5">
      <w:pPr>
        <w:spacing w:line="360" w:lineRule="auto"/>
        <w:rPr>
          <w:rFonts w:ascii="Arial" w:hAnsi="Arial" w:cs="Arial"/>
          <w:color w:val="000000" w:themeColor="text1"/>
        </w:rPr>
      </w:pPr>
    </w:p>
    <w:p w14:paraId="1C1F3EEC" w14:textId="77777777" w:rsidR="00100EA1" w:rsidRDefault="00100EA1">
      <w:pPr>
        <w:rPr>
          <w:rFonts w:ascii="Arial" w:hAnsi="Arial" w:cs="Arial"/>
          <w:color w:val="000000" w:themeColor="text1"/>
        </w:rPr>
      </w:pPr>
      <w:r>
        <w:rPr>
          <w:rFonts w:ascii="Arial" w:hAnsi="Arial" w:cs="Arial"/>
          <w:color w:val="000000" w:themeColor="text1"/>
        </w:rPr>
        <w:br w:type="page"/>
      </w:r>
    </w:p>
    <w:p w14:paraId="6AAF2B75" w14:textId="68A1A40C" w:rsidR="00F67867" w:rsidRPr="00AA70C2" w:rsidRDefault="00F67867" w:rsidP="00AA70C2">
      <w:pPr>
        <w:pStyle w:val="Heading1"/>
        <w:spacing w:line="360" w:lineRule="auto"/>
        <w:jc w:val="both"/>
        <w:rPr>
          <w:rFonts w:ascii="Arial" w:hAnsi="Arial" w:cs="Arial"/>
          <w:sz w:val="24"/>
          <w:szCs w:val="24"/>
        </w:rPr>
      </w:pPr>
      <w:bookmarkStart w:id="0" w:name="_Toc120909256"/>
      <w:r w:rsidRPr="00AA70C2">
        <w:rPr>
          <w:rFonts w:ascii="Arial" w:hAnsi="Arial" w:cs="Arial"/>
          <w:sz w:val="24"/>
          <w:szCs w:val="24"/>
        </w:rPr>
        <w:lastRenderedPageBreak/>
        <w:t>Introduction</w:t>
      </w:r>
      <w:bookmarkEnd w:id="0"/>
    </w:p>
    <w:p w14:paraId="64835AE3" w14:textId="57DC37A0" w:rsidR="00AC0E35" w:rsidRPr="00AA70C2" w:rsidRDefault="00F67867"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This proposal will highlight the current challenges that affect employee retention on Premiere in hotel.</w:t>
      </w:r>
      <w:r w:rsidR="00D2139E" w:rsidRPr="00AA70C2">
        <w:rPr>
          <w:rFonts w:ascii="Arial" w:hAnsi="Arial" w:cs="Arial"/>
          <w:color w:val="000000" w:themeColor="text1"/>
          <w:sz w:val="24"/>
          <w:szCs w:val="24"/>
        </w:rPr>
        <w:t xml:space="preserve"> Employee retention in the hospitality industry is challenging</w:t>
      </w:r>
      <w:r w:rsidR="00043FAD" w:rsidRPr="00AA70C2">
        <w:rPr>
          <w:rFonts w:ascii="Arial" w:hAnsi="Arial" w:cs="Arial"/>
          <w:sz w:val="24"/>
          <w:szCs w:val="24"/>
        </w:rPr>
        <w:t xml:space="preserve"> (</w:t>
      </w:r>
      <w:proofErr w:type="spellStart"/>
      <w:r w:rsidR="00043FAD" w:rsidRPr="00AA70C2">
        <w:rPr>
          <w:rFonts w:ascii="Arial" w:hAnsi="Arial" w:cs="Arial"/>
          <w:sz w:val="24"/>
          <w:szCs w:val="24"/>
        </w:rPr>
        <w:t>Xuecheng</w:t>
      </w:r>
      <w:proofErr w:type="spellEnd"/>
      <w:r w:rsidR="00043FAD" w:rsidRPr="00AA70C2">
        <w:rPr>
          <w:rFonts w:ascii="Arial" w:hAnsi="Arial" w:cs="Arial"/>
          <w:sz w:val="24"/>
          <w:szCs w:val="24"/>
        </w:rPr>
        <w:t xml:space="preserve"> et al., 2022)</w:t>
      </w:r>
      <w:r w:rsidR="00D2139E" w:rsidRPr="00AA70C2">
        <w:rPr>
          <w:rFonts w:ascii="Arial" w:hAnsi="Arial" w:cs="Arial"/>
          <w:color w:val="000000" w:themeColor="text1"/>
          <w:sz w:val="24"/>
          <w:szCs w:val="24"/>
        </w:rPr>
        <w:t xml:space="preserve">. Retention strategies include career advancement, improved benefits, a healthy workplace, and work-life balance. Businesses must acquire and retain excellent talent </w:t>
      </w:r>
      <w:proofErr w:type="gramStart"/>
      <w:r w:rsidR="00D2139E" w:rsidRPr="00AA70C2">
        <w:rPr>
          <w:rFonts w:ascii="Arial" w:hAnsi="Arial" w:cs="Arial"/>
          <w:color w:val="000000" w:themeColor="text1"/>
          <w:sz w:val="24"/>
          <w:szCs w:val="24"/>
        </w:rPr>
        <w:t>in order to</w:t>
      </w:r>
      <w:proofErr w:type="gramEnd"/>
      <w:r w:rsidR="00D2139E" w:rsidRPr="00AA70C2">
        <w:rPr>
          <w:rFonts w:ascii="Arial" w:hAnsi="Arial" w:cs="Arial"/>
          <w:color w:val="000000" w:themeColor="text1"/>
          <w:sz w:val="24"/>
          <w:szCs w:val="24"/>
        </w:rPr>
        <w:t xml:space="preserve"> remain competitive. Administrative, training, and recruitment expenses are common in high-turnover organisations</w:t>
      </w:r>
      <w:r w:rsidR="00043FAD" w:rsidRPr="00AA70C2">
        <w:rPr>
          <w:rFonts w:ascii="Arial" w:hAnsi="Arial" w:cs="Arial"/>
          <w:color w:val="000000" w:themeColor="text1"/>
          <w:sz w:val="24"/>
          <w:szCs w:val="24"/>
        </w:rPr>
        <w:fldChar w:fldCharType="begin"/>
      </w:r>
      <w:r w:rsidR="00043FAD" w:rsidRPr="00AA70C2">
        <w:rPr>
          <w:rFonts w:ascii="Arial" w:hAnsi="Arial" w:cs="Arial"/>
          <w:color w:val="000000" w:themeColor="text1"/>
          <w:sz w:val="24"/>
          <w:szCs w:val="24"/>
        </w:rPr>
        <w:instrText xml:space="preserve"> ADDIN ZOTERO_ITEM CSL_CITATION {"citationID":"PEHcOJj8","properties":{"formattedCitation":"(Martin et al., 2006)","plainCitation":"(Martin et al., 2006)","noteIndex":0},"citationItems":[{"id":277,"uris":["http://zotero.org/users/local/AwApTscH/items/H6AJYEJD"],"itemData":{"id":277,"type":"article-journal","abstract":"Purpose – The primary objective of this study was to examine, from the supervisors/managers' perspective, the impacting factors and barriers on their recruitment and retention in the Scottish tourism industry. Design/methodology/approach – The information in this analysis was elicited from a questionnaire survey and analysed using factor analysis and significance test. Findings – The analysis of the responses supports the separation of the hygiene (such as “working conditions”) and motivator factors (such as “image of the tourism industry” and “development opportunities”) as represented by Herzberg's dual</w:instrText>
      </w:r>
      <w:r w:rsidR="00043FAD" w:rsidRPr="00AA70C2">
        <w:rPr>
          <w:rFonts w:ascii="Cambria Math" w:hAnsi="Cambria Math" w:cs="Cambria Math"/>
          <w:color w:val="000000" w:themeColor="text1"/>
          <w:sz w:val="24"/>
          <w:szCs w:val="24"/>
        </w:rPr>
        <w:instrText>‐</w:instrText>
      </w:r>
      <w:r w:rsidR="00043FAD" w:rsidRPr="00AA70C2">
        <w:rPr>
          <w:rFonts w:ascii="Arial" w:hAnsi="Arial" w:cs="Arial"/>
          <w:color w:val="000000" w:themeColor="text1"/>
          <w:sz w:val="24"/>
          <w:szCs w:val="24"/>
        </w:rPr>
        <w:instrText>factor motivational theory; and strengthens the belief that the latter is more significant in the recruitment and retention of tourism managerial staff. Research limitations/implications – The major limitation is the sampling framework and the data collection methods. These restricted the choice of the analysing techniques and might ultimately affect the interpretation of the research results. Practical implications – This research aims to alert policy</w:instrText>
      </w:r>
      <w:r w:rsidR="00043FAD" w:rsidRPr="00AA70C2">
        <w:rPr>
          <w:rFonts w:ascii="Cambria Math" w:hAnsi="Cambria Math" w:cs="Cambria Math"/>
          <w:color w:val="000000" w:themeColor="text1"/>
          <w:sz w:val="24"/>
          <w:szCs w:val="24"/>
        </w:rPr>
        <w:instrText>‐</w:instrText>
      </w:r>
      <w:r w:rsidR="00043FAD" w:rsidRPr="00AA70C2">
        <w:rPr>
          <w:rFonts w:ascii="Arial" w:hAnsi="Arial" w:cs="Arial"/>
          <w:color w:val="000000" w:themeColor="text1"/>
          <w:sz w:val="24"/>
          <w:szCs w:val="24"/>
        </w:rPr>
        <w:instrText>makers to some of the key barriers to the employment of qualified tourism staff in Scotland and assist with their decision</w:instrText>
      </w:r>
      <w:r w:rsidR="00043FAD" w:rsidRPr="00AA70C2">
        <w:rPr>
          <w:rFonts w:ascii="Cambria Math" w:hAnsi="Cambria Math" w:cs="Cambria Math"/>
          <w:color w:val="000000" w:themeColor="text1"/>
          <w:sz w:val="24"/>
          <w:szCs w:val="24"/>
        </w:rPr>
        <w:instrText>‐</w:instrText>
      </w:r>
      <w:r w:rsidR="00043FAD" w:rsidRPr="00AA70C2">
        <w:rPr>
          <w:rFonts w:ascii="Arial" w:hAnsi="Arial" w:cs="Arial"/>
          <w:color w:val="000000" w:themeColor="text1"/>
          <w:sz w:val="24"/>
          <w:szCs w:val="24"/>
        </w:rPr>
        <w:instrText xml:space="preserve">making process. Originality/value – As highlighted, the research provides insights to tourism practitioners in understanding and tackling the problems facing tourism employment in Scotland; it also provides some empirical evidence to tourism researchers in their theoretical understanding of the motivation and satisfaction of tourism managerial staff.","container-title":"International Journal of Contemporary Hospitality Management","DOI":"10.1108/09596110610673529","ISSN":"0959-6119","issue":"5","note":"publisher: Emerald Group Publishing Limited","page":"380-397","source":"Emerald Insight","title":"The barriers to the recruitment and retention of supervisors/managers in the Scottish tourism industry","URL":"https://doi.org/10.1108/09596110610673529","volume":"18","author":[{"family":"Martin","given":"Andrew"},{"family":"Mactaggart","given":"Deirdre"},{"family":"Bowden","given":"Jiaolan"}],"accessed":{"date-parts":[["2022",12,2]]},"issued":{"date-parts":[["2006",1,1]]}}}],"schema":"https://github.com/citation-style-language/schema/raw/master/csl-citation.json"} </w:instrText>
      </w:r>
      <w:r w:rsidR="00043FAD" w:rsidRPr="00AA70C2">
        <w:rPr>
          <w:rFonts w:ascii="Arial" w:hAnsi="Arial" w:cs="Arial"/>
          <w:color w:val="000000" w:themeColor="text1"/>
          <w:sz w:val="24"/>
          <w:szCs w:val="24"/>
        </w:rPr>
        <w:fldChar w:fldCharType="separate"/>
      </w:r>
      <w:r w:rsidR="00043FAD" w:rsidRPr="00AA70C2">
        <w:rPr>
          <w:rFonts w:ascii="Arial" w:hAnsi="Arial" w:cs="Arial"/>
          <w:sz w:val="24"/>
          <w:szCs w:val="24"/>
        </w:rPr>
        <w:t>(Martin et al., 2006)</w:t>
      </w:r>
      <w:r w:rsidR="00043FAD" w:rsidRPr="00AA70C2">
        <w:rPr>
          <w:rFonts w:ascii="Arial" w:hAnsi="Arial" w:cs="Arial"/>
          <w:color w:val="000000" w:themeColor="text1"/>
          <w:sz w:val="24"/>
          <w:szCs w:val="24"/>
        </w:rPr>
        <w:fldChar w:fldCharType="end"/>
      </w:r>
      <w:r w:rsidR="00D2139E" w:rsidRPr="00AA70C2">
        <w:rPr>
          <w:rFonts w:ascii="Arial" w:hAnsi="Arial" w:cs="Arial"/>
          <w:color w:val="000000" w:themeColor="text1"/>
          <w:sz w:val="24"/>
          <w:szCs w:val="24"/>
        </w:rPr>
        <w:t>. Because of the costs of recruiting, selecting, and training new workers, retaining employees may save a company money.</w:t>
      </w:r>
      <w:r w:rsidR="00777AC6" w:rsidRPr="00AA70C2">
        <w:rPr>
          <w:rFonts w:ascii="Arial" w:hAnsi="Arial" w:cs="Arial"/>
          <w:color w:val="000000" w:themeColor="text1"/>
          <w:sz w:val="24"/>
          <w:szCs w:val="24"/>
        </w:rPr>
        <w:t xml:space="preserve"> Premier Inn is the largest U.K. hotel brand. The chain has around 800 hotels.  Premier Inn focuses on airports, suburbs, and uptown regions to provide service. The hotel's structural designs</w:t>
      </w:r>
      <w:r w:rsidR="00AB446B" w:rsidRPr="00AA70C2">
        <w:rPr>
          <w:rFonts w:ascii="Arial" w:hAnsi="Arial" w:cs="Arial"/>
          <w:color w:val="000000" w:themeColor="text1"/>
          <w:sz w:val="24"/>
          <w:szCs w:val="24"/>
        </w:rPr>
        <w:t xml:space="preserve"> and processes</w:t>
      </w:r>
      <w:r w:rsidR="00777AC6" w:rsidRPr="00AA70C2">
        <w:rPr>
          <w:rFonts w:ascii="Arial" w:hAnsi="Arial" w:cs="Arial"/>
          <w:color w:val="000000" w:themeColor="text1"/>
          <w:sz w:val="24"/>
          <w:szCs w:val="24"/>
        </w:rPr>
        <w:t xml:space="preserve"> have evolved to accommodate customer expectations making it </w:t>
      </w:r>
      <w:r w:rsidR="00AB446B" w:rsidRPr="00AA70C2">
        <w:rPr>
          <w:rFonts w:ascii="Arial" w:hAnsi="Arial" w:cs="Arial"/>
          <w:color w:val="000000" w:themeColor="text1"/>
          <w:sz w:val="24"/>
          <w:szCs w:val="24"/>
        </w:rPr>
        <w:t>a successful business and a household name in the UK</w:t>
      </w:r>
      <w:r w:rsidR="00777AC6" w:rsidRPr="00AA70C2">
        <w:rPr>
          <w:rFonts w:ascii="Arial" w:hAnsi="Arial" w:cs="Arial"/>
          <w:color w:val="000000" w:themeColor="text1"/>
          <w:sz w:val="24"/>
          <w:szCs w:val="24"/>
        </w:rPr>
        <w:t>.  Better service delivery has matched client and employee demands, making the brand the biggest in the U.K</w:t>
      </w:r>
      <w:r w:rsidR="00043FAD" w:rsidRPr="00AA70C2">
        <w:rPr>
          <w:rFonts w:ascii="Arial" w:hAnsi="Arial" w:cs="Arial"/>
          <w:color w:val="000000" w:themeColor="text1"/>
          <w:sz w:val="24"/>
          <w:szCs w:val="24"/>
        </w:rPr>
        <w:t xml:space="preserve"> (</w:t>
      </w:r>
      <w:r w:rsidR="00F23132" w:rsidRPr="00AA70C2">
        <w:rPr>
          <w:rFonts w:ascii="Arial" w:hAnsi="Arial" w:cs="Arial"/>
          <w:color w:val="000000" w:themeColor="text1"/>
          <w:sz w:val="24"/>
          <w:szCs w:val="24"/>
        </w:rPr>
        <w:t>Premier</w:t>
      </w:r>
      <w:r w:rsidR="00043FAD" w:rsidRPr="00AA70C2">
        <w:rPr>
          <w:rFonts w:ascii="Arial" w:hAnsi="Arial" w:cs="Arial"/>
          <w:color w:val="000000" w:themeColor="text1"/>
          <w:sz w:val="24"/>
          <w:szCs w:val="24"/>
        </w:rPr>
        <w:t xml:space="preserve"> Inn, 2020)</w:t>
      </w:r>
      <w:r w:rsidR="00777AC6" w:rsidRPr="00AA70C2">
        <w:rPr>
          <w:rFonts w:ascii="Arial" w:hAnsi="Arial" w:cs="Arial"/>
          <w:color w:val="000000" w:themeColor="text1"/>
          <w:sz w:val="24"/>
          <w:szCs w:val="24"/>
        </w:rPr>
        <w:t>. Hotel specifics demonstrate improved consumer satisfaction and decreased staff turnover.</w:t>
      </w:r>
      <w:r w:rsidR="00AB446B" w:rsidRPr="00AA70C2">
        <w:rPr>
          <w:rFonts w:ascii="Arial" w:hAnsi="Arial" w:cs="Arial"/>
          <w:color w:val="000000" w:themeColor="text1"/>
          <w:sz w:val="24"/>
          <w:szCs w:val="24"/>
        </w:rPr>
        <w:t xml:space="preserve"> However, since the advent of COVID most hospitality businesses including Premier Inn have received a hit to business and employee retention </w:t>
      </w:r>
      <w:proofErr w:type="gramStart"/>
      <w:r w:rsidR="00AB446B" w:rsidRPr="00AA70C2">
        <w:rPr>
          <w:rFonts w:ascii="Arial" w:hAnsi="Arial" w:cs="Arial"/>
          <w:color w:val="000000" w:themeColor="text1"/>
          <w:sz w:val="24"/>
          <w:szCs w:val="24"/>
        </w:rPr>
        <w:t>rates</w:t>
      </w:r>
      <w:r w:rsidR="00F03EDA" w:rsidRPr="00AA70C2">
        <w:rPr>
          <w:rFonts w:ascii="Arial" w:hAnsi="Arial" w:cs="Arial"/>
          <w:sz w:val="24"/>
          <w:szCs w:val="24"/>
        </w:rPr>
        <w:t>(</w:t>
      </w:r>
      <w:proofErr w:type="gramEnd"/>
      <w:r w:rsidR="00F03EDA" w:rsidRPr="00AA70C2">
        <w:rPr>
          <w:rFonts w:ascii="Arial" w:hAnsi="Arial" w:cs="Arial"/>
          <w:sz w:val="24"/>
          <w:szCs w:val="24"/>
        </w:rPr>
        <w:t>Abdou et al., 2022)</w:t>
      </w:r>
      <w:r w:rsidR="00F03EDA" w:rsidRPr="00AA70C2">
        <w:rPr>
          <w:rFonts w:ascii="Arial" w:hAnsi="Arial" w:cs="Arial"/>
          <w:color w:val="000000" w:themeColor="text1"/>
          <w:sz w:val="24"/>
          <w:szCs w:val="24"/>
        </w:rPr>
        <w:t>.</w:t>
      </w:r>
      <w:r w:rsidR="00AB446B" w:rsidRPr="00AA70C2">
        <w:rPr>
          <w:rFonts w:ascii="Arial" w:hAnsi="Arial" w:cs="Arial"/>
          <w:color w:val="000000" w:themeColor="text1"/>
          <w:sz w:val="24"/>
          <w:szCs w:val="24"/>
        </w:rPr>
        <w:t xml:space="preserve">. </w:t>
      </w:r>
      <w:r w:rsidR="00777AC6" w:rsidRPr="00AA70C2">
        <w:rPr>
          <w:rFonts w:ascii="Arial" w:hAnsi="Arial" w:cs="Arial"/>
          <w:color w:val="000000" w:themeColor="text1"/>
          <w:sz w:val="24"/>
          <w:szCs w:val="24"/>
        </w:rPr>
        <w:t>The term "retention" refers to a firm's efforts to maintain its current staff members and attract new ones by providing a positive work environment and adaptable rules and practises. The act of keeping workers is known as employee retention, workers, or doing everything it takes to keep them around for as long as feasible</w:t>
      </w:r>
      <w:r w:rsidR="00F03EDA" w:rsidRPr="00AA70C2">
        <w:rPr>
          <w:rFonts w:ascii="Arial" w:hAnsi="Arial" w:cs="Arial"/>
          <w:color w:val="000000" w:themeColor="text1"/>
          <w:sz w:val="24"/>
          <w:szCs w:val="24"/>
        </w:rPr>
        <w:t xml:space="preserve"> (Ghani et al)</w:t>
      </w:r>
      <w:r w:rsidR="00F03EDA" w:rsidRPr="00AA70C2">
        <w:rPr>
          <w:rFonts w:ascii="Arial" w:hAnsi="Arial" w:cs="Arial"/>
          <w:sz w:val="24"/>
          <w:szCs w:val="24"/>
        </w:rPr>
        <w:t xml:space="preserve">. </w:t>
      </w:r>
      <w:r w:rsidR="001A6A53" w:rsidRPr="00AA70C2">
        <w:rPr>
          <w:rFonts w:ascii="Arial" w:hAnsi="Arial" w:cs="Arial"/>
          <w:color w:val="000000" w:themeColor="text1"/>
          <w:sz w:val="24"/>
          <w:szCs w:val="24"/>
          <w:shd w:val="clear" w:color="auto" w:fill="FFFFFF"/>
        </w:rPr>
        <w:t xml:space="preserve">The primary goal of this proposal is to investigate the challenges that the hotel industry faces in terms of staff retention and how this may apply to Premier Inn Hotel. This article looks at how this company will be able to enthuse its employees and keep them on board for a long time. The major factors influencing employee retention, as well as recommendations for increasing retention through the exploration of various motivational concepts will be discussed in the essay. </w:t>
      </w:r>
    </w:p>
    <w:p w14:paraId="482083B8" w14:textId="1A0AD395" w:rsidR="00F67867" w:rsidRPr="00AA70C2" w:rsidRDefault="00F67867" w:rsidP="00AA70C2">
      <w:pPr>
        <w:pStyle w:val="Heading1"/>
        <w:spacing w:line="360" w:lineRule="auto"/>
        <w:jc w:val="both"/>
        <w:rPr>
          <w:rFonts w:ascii="Arial" w:hAnsi="Arial" w:cs="Arial"/>
          <w:sz w:val="24"/>
          <w:szCs w:val="24"/>
        </w:rPr>
      </w:pPr>
      <w:bookmarkStart w:id="1" w:name="_Toc120909257"/>
      <w:r w:rsidRPr="00AA70C2">
        <w:rPr>
          <w:rFonts w:ascii="Arial" w:hAnsi="Arial" w:cs="Arial"/>
          <w:sz w:val="24"/>
          <w:szCs w:val="24"/>
        </w:rPr>
        <w:t>Discussion/Literature</w:t>
      </w:r>
      <w:bookmarkEnd w:id="1"/>
    </w:p>
    <w:p w14:paraId="31076021" w14:textId="6F87E8D0"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When it comes to employee retention, there are several aspects to consider. Factors vary from socio-political to organisational culture. Human resources (HR) operations in the hotel industry may benefit substantially from an emphasis on environmental and social initiatives, especially those geared at retaining current workers</w:t>
      </w:r>
      <w:r w:rsidR="00F03EDA" w:rsidRPr="00AA70C2">
        <w:rPr>
          <w:rFonts w:ascii="Arial" w:hAnsi="Arial" w:cs="Arial"/>
          <w:sz w:val="24"/>
          <w:szCs w:val="24"/>
        </w:rPr>
        <w:t xml:space="preserve"> (</w:t>
      </w:r>
      <w:proofErr w:type="spellStart"/>
      <w:r w:rsidR="00F03EDA" w:rsidRPr="00AA70C2">
        <w:rPr>
          <w:rFonts w:ascii="Arial" w:hAnsi="Arial" w:cs="Arial"/>
          <w:sz w:val="24"/>
          <w:szCs w:val="24"/>
        </w:rPr>
        <w:t>Burlea-Schiopoiu</w:t>
      </w:r>
      <w:proofErr w:type="spellEnd"/>
      <w:r w:rsidR="00F03EDA" w:rsidRPr="00AA70C2">
        <w:rPr>
          <w:rFonts w:ascii="Arial" w:hAnsi="Arial" w:cs="Arial"/>
          <w:sz w:val="24"/>
          <w:szCs w:val="24"/>
        </w:rPr>
        <w:t xml:space="preserve"> et al., 2022)</w:t>
      </w:r>
      <w:r w:rsidRPr="00AA70C2">
        <w:rPr>
          <w:rFonts w:ascii="Arial" w:hAnsi="Arial" w:cs="Arial"/>
          <w:color w:val="000000" w:themeColor="text1"/>
          <w:sz w:val="24"/>
          <w:szCs w:val="24"/>
        </w:rPr>
        <w:t xml:space="preserve">. The hotel industry may better react to its employees' </w:t>
      </w:r>
      <w:r w:rsidRPr="00AA70C2">
        <w:rPr>
          <w:rFonts w:ascii="Arial" w:hAnsi="Arial" w:cs="Arial"/>
          <w:color w:val="000000" w:themeColor="text1"/>
          <w:sz w:val="24"/>
          <w:szCs w:val="24"/>
        </w:rPr>
        <w:lastRenderedPageBreak/>
        <w:t>requirements in the workplace by adopting sustainable HR practises, which encourages people to take pleasure in their profession and stay with the firm for a longer amount of time</w:t>
      </w:r>
      <w:r w:rsidR="00F03EDA" w:rsidRPr="00AA70C2">
        <w:rPr>
          <w:rFonts w:ascii="Arial" w:hAnsi="Arial" w:cs="Arial"/>
          <w:color w:val="000000" w:themeColor="text1"/>
          <w:sz w:val="24"/>
          <w:szCs w:val="24"/>
        </w:rPr>
        <w:fldChar w:fldCharType="begin"/>
      </w:r>
      <w:r w:rsidR="00F03EDA" w:rsidRPr="00AA70C2">
        <w:rPr>
          <w:rFonts w:ascii="Arial" w:hAnsi="Arial" w:cs="Arial"/>
          <w:color w:val="000000" w:themeColor="text1"/>
          <w:sz w:val="24"/>
          <w:szCs w:val="24"/>
        </w:rPr>
        <w:instrText xml:space="preserve"> ADDIN ZOTERO_ITEM CSL_CITATION {"citationID":"4E7PkT3j","properties":{"formattedCitation":"(Salem et al., 2022)","plainCitation":"(Salem et al., 2022)","noteIndex":0},"citationItems":[{"id":288,"uris":["http://zotero.org/users/local/AwApTscH/items/JSLREFRF"],"itemData":{"id":288,"type":"article-journal","abstract":"This study aims to examine the impact of hotels' pandemic response strategies (service automation, downsizing, restructuring, health protection, and training) on talent retention intentions with the mediation of talent satisfaction and moderation of job insecurity in 4- and 5-star hotels. The sample was composed of 357 talented hotel employees. Findings reveal that automation services, health and safety, and training support were found to positively affect talents' satisfaction with response strategies and favourably enhance talents' retention intention through the mediating role of talents' satisfaction. The findings also suggest that high job insecurity would undermine the positive impact of talent satisfaction on retention intentions. The study contributes to the existing literature by providing theoretical and practical implications in the hotel context and directions for future research.","container-title":"Tourism and Hospitality Research","DOI":"10.1177/14673584221141294","ISSN":"1467-3584","note":"PMID: null\nPMCID: PMC9703016","page":"14673584221141294","source":"PubMed Central","title":"Retaining talented employees during COVID-19 pandemic: The leverage of hotel pandemic response strategies","title-short":"Retaining talented employees during COVID-19 pandemic","URL":"https://www.ncbi.nlm.nih.gov/pmc/articles/PMC9703016/","author":[{"family":"Salem","given":"Islam Elbayoumi"},{"family":"Aideed","given":"Hassan"},{"family":"Alkathiri","given":"Nasser A"},{"family":"Ghazi","given":"Karam Mansour"}],"accessed":{"date-parts":[["2022",12,2]]},"issued":{"date-parts":[["2022",11,24]]}}}],"schema":"https://github.com/citation-style-language/schema/raw/master/csl-citation.json"} </w:instrText>
      </w:r>
      <w:r w:rsidR="00F03EDA" w:rsidRPr="00AA70C2">
        <w:rPr>
          <w:rFonts w:ascii="Arial" w:hAnsi="Arial" w:cs="Arial"/>
          <w:color w:val="000000" w:themeColor="text1"/>
          <w:sz w:val="24"/>
          <w:szCs w:val="24"/>
        </w:rPr>
        <w:fldChar w:fldCharType="separate"/>
      </w:r>
      <w:r w:rsidR="00F03EDA" w:rsidRPr="00AA70C2">
        <w:rPr>
          <w:rFonts w:ascii="Arial" w:hAnsi="Arial" w:cs="Arial"/>
          <w:sz w:val="24"/>
          <w:szCs w:val="24"/>
        </w:rPr>
        <w:t>(Salem et al., 2022)</w:t>
      </w:r>
      <w:r w:rsidR="00F03EDA"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w:t>
      </w:r>
    </w:p>
    <w:p w14:paraId="02FFA576" w14:textId="2A9F3C96"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The business environment encompasses both internal and external aspects that influence how a firm operates </w:t>
      </w:r>
      <w:proofErr w:type="gramStart"/>
      <w:r w:rsidRPr="00AA70C2">
        <w:rPr>
          <w:rFonts w:ascii="Arial" w:hAnsi="Arial" w:cs="Arial"/>
          <w:color w:val="000000" w:themeColor="text1"/>
          <w:sz w:val="24"/>
          <w:szCs w:val="24"/>
        </w:rPr>
        <w:t>on a daily basis</w:t>
      </w:r>
      <w:proofErr w:type="gramEnd"/>
      <w:r w:rsidRPr="00AA70C2">
        <w:rPr>
          <w:rFonts w:ascii="Arial" w:hAnsi="Arial" w:cs="Arial"/>
          <w:color w:val="000000" w:themeColor="text1"/>
          <w:sz w:val="24"/>
          <w:szCs w:val="24"/>
        </w:rPr>
        <w:t>. Regional concerns are influenced by population, culture, and government constraints in the United Kingdom. Cultural views, politics, and management styles in organisations are all involved</w:t>
      </w:r>
      <w:r w:rsidR="00F03EDA" w:rsidRPr="00AA70C2">
        <w:rPr>
          <w:rFonts w:ascii="Arial" w:hAnsi="Arial" w:cs="Arial"/>
          <w:color w:val="000000" w:themeColor="text1"/>
          <w:sz w:val="24"/>
          <w:szCs w:val="24"/>
        </w:rPr>
        <w:t xml:space="preserve"> (Ghani et </w:t>
      </w:r>
      <w:proofErr w:type="gramStart"/>
      <w:r w:rsidR="00F03EDA" w:rsidRPr="00AA70C2">
        <w:rPr>
          <w:rFonts w:ascii="Arial" w:hAnsi="Arial" w:cs="Arial"/>
          <w:color w:val="000000" w:themeColor="text1"/>
          <w:sz w:val="24"/>
          <w:szCs w:val="24"/>
        </w:rPr>
        <w:t>al,.</w:t>
      </w:r>
      <w:proofErr w:type="gramEnd"/>
      <w:r w:rsidR="00F03EDA" w:rsidRPr="00AA70C2">
        <w:rPr>
          <w:rFonts w:ascii="Arial" w:hAnsi="Arial" w:cs="Arial"/>
          <w:color w:val="000000" w:themeColor="text1"/>
          <w:sz w:val="24"/>
          <w:szCs w:val="24"/>
        </w:rPr>
        <w:t xml:space="preserve"> 2022)</w:t>
      </w:r>
      <w:r w:rsidRPr="00AA70C2">
        <w:rPr>
          <w:rFonts w:ascii="Arial" w:hAnsi="Arial" w:cs="Arial"/>
          <w:color w:val="000000" w:themeColor="text1"/>
          <w:sz w:val="24"/>
          <w:szCs w:val="24"/>
        </w:rPr>
        <w:t>.</w:t>
      </w:r>
    </w:p>
    <w:p w14:paraId="247B60AF" w14:textId="422AF433" w:rsidR="006E4079" w:rsidRPr="00AA70C2" w:rsidRDefault="001A6A53"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HR operation involve e</w:t>
      </w:r>
      <w:r w:rsidR="006E4079" w:rsidRPr="00AA70C2">
        <w:rPr>
          <w:rFonts w:ascii="Arial" w:hAnsi="Arial" w:cs="Arial"/>
          <w:color w:val="000000" w:themeColor="text1"/>
          <w:sz w:val="24"/>
          <w:szCs w:val="24"/>
        </w:rPr>
        <w:t>mployee engagement</w:t>
      </w:r>
      <w:r w:rsidRPr="00AA70C2">
        <w:rPr>
          <w:rFonts w:ascii="Arial" w:hAnsi="Arial" w:cs="Arial"/>
          <w:color w:val="000000" w:themeColor="text1"/>
          <w:sz w:val="24"/>
          <w:szCs w:val="24"/>
        </w:rPr>
        <w:t xml:space="preserve"> which is </w:t>
      </w:r>
      <w:r w:rsidR="006E4079" w:rsidRPr="00AA70C2">
        <w:rPr>
          <w:rFonts w:ascii="Arial" w:hAnsi="Arial" w:cs="Arial"/>
          <w:color w:val="000000" w:themeColor="text1"/>
          <w:sz w:val="24"/>
          <w:szCs w:val="24"/>
        </w:rPr>
        <w:t>critical to employee retention. An employee goes through six phases when they interact with their company. At work, there are six different stages: attraction, recruitment, onboarding, development, retention, and separation</w:t>
      </w:r>
      <w:r w:rsidR="00F03EDA" w:rsidRPr="00AA70C2">
        <w:rPr>
          <w:rFonts w:ascii="Arial" w:hAnsi="Arial" w:cs="Arial"/>
          <w:color w:val="000000" w:themeColor="text1"/>
          <w:sz w:val="24"/>
          <w:szCs w:val="24"/>
        </w:rPr>
        <w:fldChar w:fldCharType="begin"/>
      </w:r>
      <w:r w:rsidR="00F03EDA" w:rsidRPr="00AA70C2">
        <w:rPr>
          <w:rFonts w:ascii="Arial" w:hAnsi="Arial" w:cs="Arial"/>
          <w:color w:val="000000" w:themeColor="text1"/>
          <w:sz w:val="24"/>
          <w:szCs w:val="24"/>
        </w:rPr>
        <w:instrText xml:space="preserve"> ADDIN ZOTERO_ITEM CSL_CITATION {"citationID":"qeNXFXWE","properties":{"formattedCitation":"(\\uc0\\u8220{}The Employee Life Cycle,\\uc0\\u8221{} 2021)","plainCitation":"(“The Employee Life Cycle,” 2021)","noteIndex":0},"citationItems":[{"id":70,"uris":["http://zotero.org/users/local/AwApTscH/items/WXMQNTLH"],"itemData":{"id":70,"type":"post-weblog","abstract":"The model for the employee life cycle is used to represent the various stages that an employee goes through as they engage with their company. There are six distinct stages at play here: attraction, recruitment, onboarding, development, retention, and separation.","container-title":"Personio","language":"en-US","title":"The Employee Life Cycle: Success In 6 Stages","title-short":"The Employee Life Cycle","URL":"https://www.personio.com/hr-lexicon/employee-life-cycle-model-uk/","accessed":{"date-parts":[["2022",10,26]]},"issued":{"date-parts":[["2021",3,15]]}}}],"schema":"https://github.com/citation-style-language/schema/raw/master/csl-citation.json"} </w:instrText>
      </w:r>
      <w:r w:rsidR="00F03EDA" w:rsidRPr="00AA70C2">
        <w:rPr>
          <w:rFonts w:ascii="Arial" w:hAnsi="Arial" w:cs="Arial"/>
          <w:color w:val="000000" w:themeColor="text1"/>
          <w:sz w:val="24"/>
          <w:szCs w:val="24"/>
        </w:rPr>
        <w:fldChar w:fldCharType="separate"/>
      </w:r>
      <w:r w:rsidR="00F03EDA" w:rsidRPr="00AA70C2">
        <w:rPr>
          <w:rFonts w:ascii="Arial" w:hAnsi="Arial" w:cs="Arial"/>
          <w:sz w:val="24"/>
          <w:szCs w:val="24"/>
        </w:rPr>
        <w:t>(“The Employee Life Cycle,” 2021)</w:t>
      </w:r>
      <w:r w:rsidR="00F03EDA" w:rsidRPr="00AA70C2">
        <w:rPr>
          <w:rFonts w:ascii="Arial" w:hAnsi="Arial" w:cs="Arial"/>
          <w:color w:val="000000" w:themeColor="text1"/>
          <w:sz w:val="24"/>
          <w:szCs w:val="24"/>
        </w:rPr>
        <w:fldChar w:fldCharType="end"/>
      </w:r>
      <w:r w:rsidR="006E4079" w:rsidRPr="00AA70C2">
        <w:rPr>
          <w:rFonts w:ascii="Arial" w:hAnsi="Arial" w:cs="Arial"/>
          <w:color w:val="000000" w:themeColor="text1"/>
          <w:sz w:val="24"/>
          <w:szCs w:val="24"/>
        </w:rPr>
        <w:t>. Employers</w:t>
      </w:r>
      <w:r w:rsidRPr="00AA70C2">
        <w:rPr>
          <w:rFonts w:ascii="Arial" w:hAnsi="Arial" w:cs="Arial"/>
          <w:color w:val="000000" w:themeColor="text1"/>
          <w:sz w:val="24"/>
          <w:szCs w:val="24"/>
        </w:rPr>
        <w:t xml:space="preserve"> and the HR team</w:t>
      </w:r>
      <w:r w:rsidR="006E4079" w:rsidRPr="00AA70C2">
        <w:rPr>
          <w:rFonts w:ascii="Arial" w:hAnsi="Arial" w:cs="Arial"/>
          <w:color w:val="000000" w:themeColor="text1"/>
          <w:sz w:val="24"/>
          <w:szCs w:val="24"/>
        </w:rPr>
        <w:t xml:space="preserve"> should try to ensure that employees move smoothly from one level to the next. A dedicated orientation day seems to be an efficient method of onboarding new employees. Improving all stages of the employee cycle, such as attraction, hiring qualified personnel, offering growth opportunities, and ensuring departing employees are satisfied, will all contribute to higher employee retention rates</w:t>
      </w:r>
      <w:r w:rsidR="00F03EDA" w:rsidRPr="00AA70C2">
        <w:rPr>
          <w:rFonts w:ascii="Arial" w:hAnsi="Arial" w:cs="Arial"/>
          <w:color w:val="000000" w:themeColor="text1"/>
          <w:sz w:val="24"/>
          <w:szCs w:val="24"/>
        </w:rPr>
        <w:fldChar w:fldCharType="begin"/>
      </w:r>
      <w:r w:rsidR="00F03EDA" w:rsidRPr="00AA70C2">
        <w:rPr>
          <w:rFonts w:ascii="Arial" w:hAnsi="Arial" w:cs="Arial"/>
          <w:color w:val="000000" w:themeColor="text1"/>
          <w:sz w:val="24"/>
          <w:szCs w:val="24"/>
        </w:rPr>
        <w:instrText xml:space="preserve"> ADDIN ZOTERO_ITEM CSL_CITATION {"citationID":"1ZJ9y7rj","properties":{"formattedCitation":"(Kang et al., 2019)","plainCitation":"(Kang et al., 2019)","noteIndex":0},"citationItems":[{"id":293,"uris":["http://zotero.org/users/local/AwApTscH/items/2SG9K5FR"],"itemData":{"id":293,"type":"article-journal","abstract":"Objective\nTo examine the relationships among various organizational values, employee engagement, and patient satisfaction in an academic medical center.\n\nParticipants and Methods\nOrganizational values and engagement data were retrieved from 2015 all-staff survey results from 1876 clinical units at Mayo Clinic. For patient satisfaction data, Press Ganey scores from visits from July 1, 2015, through January 1, 2016, were matched with data for 26 outpatient units from the all-staff survey. The study was performed from January 1, 2016, through December 31, 2017.\n\nResults\nFrom the all-staff survey results, we identified seven constructs related to values and employee engagement, all of which showed high positive correlation with each other. We were able to determine a structural equation model for values and engagement that had an excellent fit (comparative fit index, 0.957). Empowering leadership was positively correlated with the largest number of patient satisfaction items, followed by employee engagement and psychological safety/trust. All items from the care provider category had positive correlations with empowering leadership and psychological safety/trust.\n\nConclusion\nAll the organizational values studied showed positive correlation with employee engagement, and all the organizational values and engagement were predictors of excellence and innovation either directly or indirectly. This affirms that honoring organizational values related to respect, psychological safety/trust, empowering leadership, and fairness has a positive influence on employee engagement and desire to pursue excellence. Organizational values, engagement, and empowering leadership behavior were positively correlated with many patient satisfaction items.","container-title":"Mayo Clinic Proceedings: Innovations, Quality &amp; Outcomes","DOI":"10.1016/j.mayocpiqo.2019.08.001","ISSN":"2542-4548","issue":"1","journalAbbreviation":"Mayo Clin Proc Innov Qual Outcomes","note":"PMID: 32055767\nPMCID: PMC7010974","page":"8-20","source":"PubMed Central","title":"Relationships Among Organizational Values, Employee Engagement, and Patient Satisfaction in an Academic Medical Center","URL":"https://www.ncbi.nlm.nih.gov/pmc/articles/PMC7010974/","volume":"4","author":[{"family":"Kang","given":"Ji Yun"},{"family":"Lee","given":"Minji K."},{"family":"Fairchild","given":"Erin M."},{"family":"Caubet","given":"Suzanne L."},{"family":"Peters","given":"Dawn E."},{"family":"Beliles","given":"Gregory R."},{"family":"Matti","given":"Linda K."}],"accessed":{"date-parts":[["2022",12,2]]},"issued":{"date-parts":[["2019",10,22]]}}}],"schema":"https://github.com/citation-style-language/schema/raw/master/csl-citation.json"} </w:instrText>
      </w:r>
      <w:r w:rsidR="00F03EDA" w:rsidRPr="00AA70C2">
        <w:rPr>
          <w:rFonts w:ascii="Arial" w:hAnsi="Arial" w:cs="Arial"/>
          <w:color w:val="000000" w:themeColor="text1"/>
          <w:sz w:val="24"/>
          <w:szCs w:val="24"/>
        </w:rPr>
        <w:fldChar w:fldCharType="separate"/>
      </w:r>
      <w:r w:rsidR="00F03EDA" w:rsidRPr="00AA70C2">
        <w:rPr>
          <w:rFonts w:ascii="Arial" w:hAnsi="Arial" w:cs="Arial"/>
          <w:sz w:val="24"/>
          <w:szCs w:val="24"/>
        </w:rPr>
        <w:t>(Kang et al., 2019)</w:t>
      </w:r>
      <w:r w:rsidR="00F03EDA" w:rsidRPr="00AA70C2">
        <w:rPr>
          <w:rFonts w:ascii="Arial" w:hAnsi="Arial" w:cs="Arial"/>
          <w:color w:val="000000" w:themeColor="text1"/>
          <w:sz w:val="24"/>
          <w:szCs w:val="24"/>
        </w:rPr>
        <w:fldChar w:fldCharType="end"/>
      </w:r>
      <w:r w:rsidR="006E4079" w:rsidRPr="00AA70C2">
        <w:rPr>
          <w:rFonts w:ascii="Arial" w:hAnsi="Arial" w:cs="Arial"/>
          <w:color w:val="000000" w:themeColor="text1"/>
          <w:sz w:val="24"/>
          <w:szCs w:val="24"/>
        </w:rPr>
        <w:t>.</w:t>
      </w:r>
    </w:p>
    <w:p w14:paraId="2C38D1A0" w14:textId="6DFE450D"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Professional development possibilities influence the quality of employer-employee interactions, which in turn influences employee retention throughout the lifecycle. The capacity to develop professionally and personally is the most important reason for an employee to remain with a firm in the long run. Professional growth needs both monetary and promotional </w:t>
      </w:r>
      <w:proofErr w:type="gramStart"/>
      <w:r w:rsidRPr="00AA70C2">
        <w:rPr>
          <w:rFonts w:ascii="Arial" w:hAnsi="Arial" w:cs="Arial"/>
          <w:color w:val="000000" w:themeColor="text1"/>
          <w:sz w:val="24"/>
          <w:szCs w:val="24"/>
        </w:rPr>
        <w:t>chances</w:t>
      </w:r>
      <w:r w:rsidR="00F03EDA" w:rsidRPr="00AA70C2">
        <w:rPr>
          <w:rFonts w:ascii="Arial" w:hAnsi="Arial" w:cs="Arial"/>
          <w:sz w:val="24"/>
          <w:szCs w:val="24"/>
        </w:rPr>
        <w:t>(</w:t>
      </w:r>
      <w:proofErr w:type="gramEnd"/>
      <w:r w:rsidR="00F03EDA" w:rsidRPr="00AA70C2">
        <w:rPr>
          <w:rFonts w:ascii="Arial" w:hAnsi="Arial" w:cs="Arial"/>
          <w:sz w:val="24"/>
          <w:szCs w:val="24"/>
        </w:rPr>
        <w:t>Shuck &amp; Herd, 2012)</w:t>
      </w:r>
      <w:r w:rsidRPr="00AA70C2">
        <w:rPr>
          <w:rFonts w:ascii="Arial" w:hAnsi="Arial" w:cs="Arial"/>
          <w:color w:val="000000" w:themeColor="text1"/>
          <w:sz w:val="24"/>
          <w:szCs w:val="24"/>
        </w:rPr>
        <w:t>. This had a significant influence on the employee's decision to remain with the organisation.</w:t>
      </w:r>
    </w:p>
    <w:p w14:paraId="1ACEAC83" w14:textId="5E4408BB"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Several studies have been undertaken to investigate the impact of wages on employee retention. One of the primary motivators for employees to stay with a company is their satisfaction with their pay. It was determined that financial incentives did not motivate employees to remain with a firm over time. However, financial incentives play a big part in determining whether or not an employee stays with a firm in the long </w:t>
      </w:r>
      <w:proofErr w:type="gramStart"/>
      <w:r w:rsidRPr="00AA70C2">
        <w:rPr>
          <w:rFonts w:ascii="Arial" w:hAnsi="Arial" w:cs="Arial"/>
          <w:color w:val="000000" w:themeColor="text1"/>
          <w:sz w:val="24"/>
          <w:szCs w:val="24"/>
        </w:rPr>
        <w:t>run</w:t>
      </w:r>
      <w:r w:rsidR="00F03EDA" w:rsidRPr="00AA70C2">
        <w:rPr>
          <w:rFonts w:ascii="Arial" w:hAnsi="Arial" w:cs="Arial"/>
          <w:sz w:val="24"/>
          <w:szCs w:val="24"/>
        </w:rPr>
        <w:t>(</w:t>
      </w:r>
      <w:proofErr w:type="spellStart"/>
      <w:proofErr w:type="gramEnd"/>
      <w:r w:rsidR="00F03EDA" w:rsidRPr="00AA70C2">
        <w:rPr>
          <w:rFonts w:ascii="Arial" w:hAnsi="Arial" w:cs="Arial"/>
          <w:sz w:val="24"/>
          <w:szCs w:val="24"/>
        </w:rPr>
        <w:t>Ampadu</w:t>
      </w:r>
      <w:proofErr w:type="spellEnd"/>
      <w:r w:rsidR="00F03EDA" w:rsidRPr="00AA70C2">
        <w:rPr>
          <w:rFonts w:ascii="Arial" w:hAnsi="Arial" w:cs="Arial"/>
          <w:sz w:val="24"/>
          <w:szCs w:val="24"/>
        </w:rPr>
        <w:t xml:space="preserve"> </w:t>
      </w:r>
      <w:proofErr w:type="spellStart"/>
      <w:r w:rsidR="00F03EDA" w:rsidRPr="00AA70C2">
        <w:rPr>
          <w:rFonts w:ascii="Arial" w:hAnsi="Arial" w:cs="Arial"/>
          <w:sz w:val="24"/>
          <w:szCs w:val="24"/>
        </w:rPr>
        <w:t>Bimpong</w:t>
      </w:r>
      <w:proofErr w:type="spellEnd"/>
      <w:r w:rsidR="00F03EDA" w:rsidRPr="00AA70C2">
        <w:rPr>
          <w:rFonts w:ascii="Arial" w:hAnsi="Arial" w:cs="Arial"/>
          <w:sz w:val="24"/>
          <w:szCs w:val="24"/>
        </w:rPr>
        <w:t xml:space="preserve"> et al., 2020)</w:t>
      </w:r>
      <w:r w:rsidRPr="00AA70C2">
        <w:rPr>
          <w:rFonts w:ascii="Arial" w:hAnsi="Arial" w:cs="Arial"/>
          <w:color w:val="000000" w:themeColor="text1"/>
          <w:sz w:val="24"/>
          <w:szCs w:val="24"/>
        </w:rPr>
        <w:t>.</w:t>
      </w:r>
    </w:p>
    <w:p w14:paraId="05BCD8B6" w14:textId="05D5C801"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Maintaining a solid work-life balance is becoming more important in employees staying with the same firm for a lengthy </w:t>
      </w:r>
      <w:proofErr w:type="gramStart"/>
      <w:r w:rsidRPr="00AA70C2">
        <w:rPr>
          <w:rFonts w:ascii="Arial" w:hAnsi="Arial" w:cs="Arial"/>
          <w:color w:val="000000" w:themeColor="text1"/>
          <w:sz w:val="24"/>
          <w:szCs w:val="24"/>
        </w:rPr>
        <w:t>period of time</w:t>
      </w:r>
      <w:proofErr w:type="gramEnd"/>
      <w:r w:rsidRPr="00AA70C2">
        <w:rPr>
          <w:rFonts w:ascii="Arial" w:hAnsi="Arial" w:cs="Arial"/>
          <w:color w:val="000000" w:themeColor="text1"/>
          <w:sz w:val="24"/>
          <w:szCs w:val="24"/>
        </w:rPr>
        <w:t xml:space="preserve">. As a result, many employees </w:t>
      </w:r>
      <w:proofErr w:type="gramStart"/>
      <w:r w:rsidRPr="00AA70C2">
        <w:rPr>
          <w:rFonts w:ascii="Arial" w:hAnsi="Arial" w:cs="Arial"/>
          <w:color w:val="000000" w:themeColor="text1"/>
          <w:sz w:val="24"/>
          <w:szCs w:val="24"/>
        </w:rPr>
        <w:t>are able to</w:t>
      </w:r>
      <w:proofErr w:type="gramEnd"/>
      <w:r w:rsidRPr="00AA70C2">
        <w:rPr>
          <w:rFonts w:ascii="Arial" w:hAnsi="Arial" w:cs="Arial"/>
          <w:color w:val="000000" w:themeColor="text1"/>
          <w:sz w:val="24"/>
          <w:szCs w:val="24"/>
        </w:rPr>
        <w:t xml:space="preserve"> manage their personal and professional duties by using the flexible work schedules that many organisations now provide. Employees are more likely to remain with a firm </w:t>
      </w:r>
      <w:r w:rsidRPr="00AA70C2">
        <w:rPr>
          <w:rFonts w:ascii="Arial" w:hAnsi="Arial" w:cs="Arial"/>
          <w:color w:val="000000" w:themeColor="text1"/>
          <w:sz w:val="24"/>
          <w:szCs w:val="24"/>
        </w:rPr>
        <w:lastRenderedPageBreak/>
        <w:t>if it provides employment that allows them to balance their professional and personal life</w:t>
      </w:r>
      <w:r w:rsidR="00F03EDA" w:rsidRPr="00AA70C2">
        <w:rPr>
          <w:rFonts w:ascii="Arial" w:hAnsi="Arial" w:cs="Arial"/>
          <w:color w:val="000000" w:themeColor="text1"/>
          <w:sz w:val="24"/>
          <w:szCs w:val="24"/>
        </w:rPr>
        <w:fldChar w:fldCharType="begin"/>
      </w:r>
      <w:r w:rsidR="00F03EDA" w:rsidRPr="00AA70C2">
        <w:rPr>
          <w:rFonts w:ascii="Arial" w:hAnsi="Arial" w:cs="Arial"/>
          <w:color w:val="000000" w:themeColor="text1"/>
          <w:sz w:val="24"/>
          <w:szCs w:val="24"/>
        </w:rPr>
        <w:instrText xml:space="preserve"> ADDIN ZOTERO_ITEM CSL_CITATION {"citationID":"vMGfOpoC","properties":{"formattedCitation":"(Steinmetz et al., 2014)","plainCitation":"(Steinmetz et al., 2014)","noteIndex":0},"citationItems":[{"id":301,"uris":["http://zotero.org/users/local/AwApTscH/items/QCWD5286"],"itemData":{"id":301,"type":"article-journal","abstract":"Turnover in the health workforce is a concern as it is costly and detrimental to organizational performance and quality of care. Most studies have focused on the influence of individual and organizational factors on an employee’s intention to quit. Inspired by the observation that providing care is based on the duration of practices, tasks and processes (issues of time) rather than exchange values (wages), this paper focuses on the influence of working-time characteristics and wages on an employee’s intention to stay.","container-title":"Human Resources for Health","DOI":"10.1186/1478-4491-12-23","ISSN":"1478-4491","issue":"1","journalAbbreviation":"Human Resources for Health","page":"23","source":"BioMed Central","title":"Should I stay or should I go? The impact of working time and wages on retention in the health workforce","title-short":"Should I stay or should I go?","URL":"https://doi.org/10.1186/1478-4491-12-23","volume":"12","author":[{"family":"Steinmetz","given":"Stephanie"},{"family":"Vries","given":"Daniel H.","dropping-particle":"de"},{"family":"Tijdens","given":"Kea G."}],"accessed":{"date-parts":[["2022",12,2]]},"issued":{"date-parts":[["2014",4,23]]}}}],"schema":"https://github.com/citation-style-language/schema/raw/master/csl-citation.json"} </w:instrText>
      </w:r>
      <w:r w:rsidR="00F03EDA" w:rsidRPr="00AA70C2">
        <w:rPr>
          <w:rFonts w:ascii="Arial" w:hAnsi="Arial" w:cs="Arial"/>
          <w:color w:val="000000" w:themeColor="text1"/>
          <w:sz w:val="24"/>
          <w:szCs w:val="24"/>
        </w:rPr>
        <w:fldChar w:fldCharType="separate"/>
      </w:r>
      <w:r w:rsidR="00F03EDA" w:rsidRPr="00AA70C2">
        <w:rPr>
          <w:rFonts w:ascii="Arial" w:hAnsi="Arial" w:cs="Arial"/>
          <w:sz w:val="24"/>
          <w:szCs w:val="24"/>
        </w:rPr>
        <w:t>(Steinmetz et al., 2014)</w:t>
      </w:r>
      <w:r w:rsidR="00F03EDA"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w:t>
      </w:r>
    </w:p>
    <w:p w14:paraId="38D27DA8" w14:textId="743D106D"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Many organisations also recognise that the leadership style of a company's workers is intimately related to their retention</w:t>
      </w:r>
      <w:r w:rsidR="00F03EDA" w:rsidRPr="00AA70C2">
        <w:rPr>
          <w:rFonts w:ascii="Arial" w:hAnsi="Arial" w:cs="Arial"/>
          <w:color w:val="000000" w:themeColor="text1"/>
          <w:sz w:val="24"/>
          <w:szCs w:val="24"/>
        </w:rPr>
        <w:fldChar w:fldCharType="begin"/>
      </w:r>
      <w:r w:rsidR="00F03EDA" w:rsidRPr="00AA70C2">
        <w:rPr>
          <w:rFonts w:ascii="Arial" w:hAnsi="Arial" w:cs="Arial"/>
          <w:color w:val="000000" w:themeColor="text1"/>
          <w:sz w:val="24"/>
          <w:szCs w:val="24"/>
        </w:rPr>
        <w:instrText xml:space="preserve"> ADDIN ZOTERO_ITEM CSL_CITATION {"citationID":"92To1hbW","properties":{"formattedCitation":"(Tian et al., 2020)","plainCitation":"(Tian et al., 2020)","noteIndex":0},"citationItems":[{"id":304,"uris":["http://zotero.org/users/local/AwApTscH/items/NN7ZFWWP"],"itemData":{"id":304,"type":"article-journal","abstract":"This study investigates the impact of transformational leadership on employee retention in small- and medium-sized enterprises (SMEs) and probes the mediating role of organizational citizenship behavior (OCB) and the moderating role of communication. Data were collected using convenience sampling from 505 employees of SMEs. A Smart PLS structural equation modeling (PLS-SEM) was used to estimate the various relationships. The findings of the study reveal a positive and significant relationship between transformational leadership and OCB. Similarly, this study finds a positive and significant relationship in OCB and employee retention. In addition, OCB had a positive mediating effect on the relationship between transformational leadership and employee retention. Furthermore, communication positively moderates the transformational leadership– OCB and OCB–employee retention relationships. Leaders at SMEs should implement the traits of transformational leadership such as developing a compelling vision for employees, focusing on goal achievement, having problem-solving techniques, having a sense of purpose, and spending time on the training and development of the team to enhance OCB and employee retention.","container-title":"Frontiers in Psychology","DOI":"10.3389/fpsyg.2020.00314","ISSN":"1664-1078","journalAbbreviation":"Front Psychol","note":"PMID: 32256424\nPMCID: PMC7090237","page":"314","source":"PubMed Central","title":"The Impact of Transformational Leadership on Employee Retention: Mediation and Moderation Through Organizational Citizenship Behavior and Communication","title-short":"The Impact of Transformational Leadership on Employee Retention","URL":"https://www.ncbi.nlm.nih.gov/pmc/articles/PMC7090237/","volume":"11","author":[{"family":"Tian","given":"Hongyun"},{"family":"Iqbal","given":"Shuja"},{"family":"Akhtar","given":"Shamim"},{"family":"Qalati","given":"Sikandar Ali"},{"family":"Anwar","given":"Farooq"},{"family":"Khan","given":"Muhammad Aamir Shafique"}],"accessed":{"date-parts":[["2022",12,2]]},"issued":{"date-parts":[["2020",3,17]]}}}],"schema":"https://github.com/citation-style-language/schema/raw/master/csl-citation.json"} </w:instrText>
      </w:r>
      <w:r w:rsidR="00F03EDA" w:rsidRPr="00AA70C2">
        <w:rPr>
          <w:rFonts w:ascii="Arial" w:hAnsi="Arial" w:cs="Arial"/>
          <w:color w:val="000000" w:themeColor="text1"/>
          <w:sz w:val="24"/>
          <w:szCs w:val="24"/>
        </w:rPr>
        <w:fldChar w:fldCharType="separate"/>
      </w:r>
      <w:r w:rsidR="00F03EDA" w:rsidRPr="00AA70C2">
        <w:rPr>
          <w:rFonts w:ascii="Arial" w:hAnsi="Arial" w:cs="Arial"/>
          <w:sz w:val="24"/>
          <w:szCs w:val="24"/>
        </w:rPr>
        <w:t>(Tian et al., 2020)</w:t>
      </w:r>
      <w:r w:rsidR="00F03EDA"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 xml:space="preserve">. A worker's connection with their supervisor is intimately related to how they feel about their company. A leader's ability to serve as a mentor is a significant factor in determining </w:t>
      </w:r>
      <w:proofErr w:type="gramStart"/>
      <w:r w:rsidRPr="00AA70C2">
        <w:rPr>
          <w:rFonts w:ascii="Arial" w:hAnsi="Arial" w:cs="Arial"/>
          <w:color w:val="000000" w:themeColor="text1"/>
          <w:sz w:val="24"/>
          <w:szCs w:val="24"/>
        </w:rPr>
        <w:t>whether or not</w:t>
      </w:r>
      <w:proofErr w:type="gramEnd"/>
      <w:r w:rsidRPr="00AA70C2">
        <w:rPr>
          <w:rFonts w:ascii="Arial" w:hAnsi="Arial" w:cs="Arial"/>
          <w:color w:val="000000" w:themeColor="text1"/>
          <w:sz w:val="24"/>
          <w:szCs w:val="24"/>
        </w:rPr>
        <w:t xml:space="preserve"> an employee will continue with the organisation. Management practises and leadership styles may have a significant </w:t>
      </w:r>
      <w:proofErr w:type="gramStart"/>
      <w:r w:rsidRPr="00AA70C2">
        <w:rPr>
          <w:rFonts w:ascii="Arial" w:hAnsi="Arial" w:cs="Arial"/>
          <w:color w:val="000000" w:themeColor="text1"/>
          <w:sz w:val="24"/>
          <w:szCs w:val="24"/>
        </w:rPr>
        <w:t>influence</w:t>
      </w:r>
      <w:r w:rsidR="004547C5" w:rsidRPr="00AA70C2">
        <w:rPr>
          <w:rFonts w:ascii="Arial" w:hAnsi="Arial" w:cs="Arial"/>
          <w:sz w:val="24"/>
          <w:szCs w:val="24"/>
        </w:rPr>
        <w:t>(</w:t>
      </w:r>
      <w:proofErr w:type="gramEnd"/>
      <w:r w:rsidR="004547C5" w:rsidRPr="00AA70C2">
        <w:rPr>
          <w:rFonts w:ascii="Arial" w:hAnsi="Arial" w:cs="Arial"/>
          <w:sz w:val="24"/>
          <w:szCs w:val="24"/>
        </w:rPr>
        <w:t xml:space="preserve">E </w:t>
      </w:r>
      <w:proofErr w:type="spellStart"/>
      <w:r w:rsidR="004547C5" w:rsidRPr="00AA70C2">
        <w:rPr>
          <w:rFonts w:ascii="Arial" w:hAnsi="Arial" w:cs="Arial"/>
          <w:sz w:val="24"/>
          <w:szCs w:val="24"/>
        </w:rPr>
        <w:t>Sobaih</w:t>
      </w:r>
      <w:proofErr w:type="spellEnd"/>
      <w:r w:rsidR="004547C5" w:rsidRPr="00AA70C2">
        <w:rPr>
          <w:rFonts w:ascii="Arial" w:hAnsi="Arial" w:cs="Arial"/>
          <w:sz w:val="24"/>
          <w:szCs w:val="24"/>
        </w:rPr>
        <w:t xml:space="preserve"> et al., 2020)</w:t>
      </w:r>
      <w:r w:rsidRPr="00AA70C2">
        <w:rPr>
          <w:rFonts w:ascii="Arial" w:hAnsi="Arial" w:cs="Arial"/>
          <w:color w:val="000000" w:themeColor="text1"/>
          <w:sz w:val="24"/>
          <w:szCs w:val="24"/>
        </w:rPr>
        <w:t>.</w:t>
      </w:r>
    </w:p>
    <w:p w14:paraId="3F7CDC6B" w14:textId="38A00DB2" w:rsidR="00D2139E"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A pleasant working atmosphere is critical for employee retention. To keep employees, the working atmosphere must be friendly and engaging. A pleasant and enjoyable atmosphere is also vital in developing a productive workplace. A positive work environment requires positive ties with </w:t>
      </w:r>
      <w:r w:rsidR="00F23132" w:rsidRPr="00AA70C2">
        <w:rPr>
          <w:rFonts w:ascii="Arial" w:hAnsi="Arial" w:cs="Arial"/>
          <w:color w:val="000000" w:themeColor="text1"/>
          <w:sz w:val="24"/>
          <w:szCs w:val="24"/>
        </w:rPr>
        <w:t>co-workers</w:t>
      </w:r>
      <w:r w:rsidRPr="00AA70C2">
        <w:rPr>
          <w:rFonts w:ascii="Arial" w:hAnsi="Arial" w:cs="Arial"/>
          <w:color w:val="000000" w:themeColor="text1"/>
          <w:sz w:val="24"/>
          <w:szCs w:val="24"/>
        </w:rPr>
        <w:t xml:space="preserve"> and other social contacts. Employees that have strong working relationships with their </w:t>
      </w:r>
      <w:r w:rsidR="00F23132" w:rsidRPr="00AA70C2">
        <w:rPr>
          <w:rFonts w:ascii="Arial" w:hAnsi="Arial" w:cs="Arial"/>
          <w:color w:val="000000" w:themeColor="text1"/>
          <w:sz w:val="24"/>
          <w:szCs w:val="24"/>
        </w:rPr>
        <w:t>co-workers</w:t>
      </w:r>
      <w:r w:rsidRPr="00AA70C2">
        <w:rPr>
          <w:rFonts w:ascii="Arial" w:hAnsi="Arial" w:cs="Arial"/>
          <w:color w:val="000000" w:themeColor="text1"/>
          <w:sz w:val="24"/>
          <w:szCs w:val="24"/>
        </w:rPr>
        <w:t xml:space="preserve"> are more likely to stay with the company. The connection between managers and workers is equally significant in terms of long-term employee retenti</w:t>
      </w:r>
      <w:r w:rsidR="001A6A53" w:rsidRPr="00AA70C2">
        <w:rPr>
          <w:rFonts w:ascii="Arial" w:hAnsi="Arial" w:cs="Arial"/>
          <w:color w:val="000000" w:themeColor="text1"/>
          <w:sz w:val="24"/>
          <w:szCs w:val="24"/>
        </w:rPr>
        <w:t>on</w:t>
      </w:r>
      <w:r w:rsidR="004547C5" w:rsidRPr="00AA70C2">
        <w:rPr>
          <w:rFonts w:ascii="Arial" w:hAnsi="Arial" w:cs="Arial"/>
          <w:color w:val="000000" w:themeColor="text1"/>
          <w:sz w:val="24"/>
          <w:szCs w:val="24"/>
        </w:rPr>
        <w:fldChar w:fldCharType="begin"/>
      </w:r>
      <w:r w:rsidR="004547C5" w:rsidRPr="00AA70C2">
        <w:rPr>
          <w:rFonts w:ascii="Arial" w:hAnsi="Arial" w:cs="Arial"/>
          <w:color w:val="000000" w:themeColor="text1"/>
          <w:sz w:val="24"/>
          <w:szCs w:val="24"/>
        </w:rPr>
        <w:instrText xml:space="preserve"> ADDIN ZOTERO_ITEM CSL_CITATION {"citationID":"SC5ol3hq","properties":{"formattedCitation":"(Tullar et al., 2016)","plainCitation":"(Tullar et al., 2016)","noteIndex":0},"citationItems":[{"id":66,"uris":["http://zotero.org/users/local/AwApTscH/items/PSKDBFVV"],"itemData":{"id":66,"type":"article-journal","abstract":"BACKGROUND: Turnover hurts patient care quality and is expensive to hospitals. Improved employee engagement could encourage employees to stay at their organization.\nPURPOSE: The aim of the study was to test whether participants in an employee engagement program were less likely than nonparticipants to leave their job.\nMETHODS: Health care workers (primarily patient care technicians and assistants, n = 216) were recruited to participate in an engagement program that helps employees find meaning and connection in their work. Using human resources data, we created a longitudinal study to compare participating versus nonparticipating employees in the same job titles on retention time (i.e., termination risk).\nFINDINGS: Participants were less likely to leave the hospital compared to nonparticipating employees (hazard ratio = 0.22, 95% CI [0.11, 0.84]). This finding remained significant after adjusting for covariates (hazard ratio = 0.37, 95% CI [0.17, 0.57]).\nPRACTICE IMPLICATIONS: Improving employee engagement resulted in employees staying longer at the hospital.","container-title":"Health Care Management Review","DOI":"10.1097/HMR.0000000000000079","ISSN":"1550-5030","issue":"4","journalAbbreviation":"Health Care Manage Rev","language":"eng","note":"PMID: 26207655","page":"316-324","source":"PubMed","title":"Improve employee engagement to retain your workforce","volume":"41","author":[{"family":"Tullar","given":"Jessica M."},{"family":"Amick","given":"Benjamin C."},{"family":"Brewer","given":"Shelley"},{"family":"Diamond","given":"Pamela M."},{"family":"Kelder","given":"Steven H."},{"family":"Mikhail","given":"Osama"}],"issued":{"date-parts":[["2016",12]]}}}],"schema":"https://github.com/citation-style-language/schema/raw/master/csl-citation.json"} </w:instrText>
      </w:r>
      <w:r w:rsidR="004547C5" w:rsidRPr="00AA70C2">
        <w:rPr>
          <w:rFonts w:ascii="Arial" w:hAnsi="Arial" w:cs="Arial"/>
          <w:color w:val="000000" w:themeColor="text1"/>
          <w:sz w:val="24"/>
          <w:szCs w:val="24"/>
        </w:rPr>
        <w:fldChar w:fldCharType="separate"/>
      </w:r>
      <w:r w:rsidR="004547C5" w:rsidRPr="00AA70C2">
        <w:rPr>
          <w:rFonts w:ascii="Arial" w:hAnsi="Arial" w:cs="Arial"/>
          <w:sz w:val="24"/>
          <w:szCs w:val="24"/>
        </w:rPr>
        <w:t>(Tullar et al., 2016)</w:t>
      </w:r>
      <w:r w:rsidR="004547C5" w:rsidRPr="00AA70C2">
        <w:rPr>
          <w:rFonts w:ascii="Arial" w:hAnsi="Arial" w:cs="Arial"/>
          <w:color w:val="000000" w:themeColor="text1"/>
          <w:sz w:val="24"/>
          <w:szCs w:val="24"/>
        </w:rPr>
        <w:fldChar w:fldCharType="end"/>
      </w:r>
      <w:r w:rsidR="001A6A53" w:rsidRPr="00AA70C2">
        <w:rPr>
          <w:rFonts w:ascii="Arial" w:hAnsi="Arial" w:cs="Arial"/>
          <w:color w:val="000000" w:themeColor="text1"/>
          <w:sz w:val="24"/>
          <w:szCs w:val="24"/>
        </w:rPr>
        <w:t>.</w:t>
      </w:r>
      <w:r w:rsidR="00CA4466" w:rsidRPr="00AA70C2">
        <w:rPr>
          <w:rFonts w:ascii="Arial" w:hAnsi="Arial" w:cs="Arial"/>
          <w:color w:val="000000" w:themeColor="text1"/>
          <w:sz w:val="24"/>
          <w:szCs w:val="24"/>
        </w:rPr>
        <w:t xml:space="preserve"> </w:t>
      </w:r>
      <w:r w:rsidR="00D2139E" w:rsidRPr="00AA70C2">
        <w:rPr>
          <w:rFonts w:ascii="Arial" w:hAnsi="Arial" w:cs="Arial"/>
          <w:color w:val="000000" w:themeColor="text1"/>
          <w:sz w:val="24"/>
          <w:szCs w:val="24"/>
        </w:rPr>
        <w:t>Premier Inn could utilise work on these factors to retain their employees.</w:t>
      </w:r>
    </w:p>
    <w:p w14:paraId="35C7A671" w14:textId="748D679D" w:rsidR="006E4079" w:rsidRPr="00AA70C2" w:rsidRDefault="006E4079"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There are factors that lay outside organisational control also such as Brexit. Brexit is thought to have a big </w:t>
      </w:r>
      <w:proofErr w:type="spellStart"/>
      <w:r w:rsidRPr="00AA70C2">
        <w:rPr>
          <w:rFonts w:ascii="Arial" w:hAnsi="Arial" w:cs="Arial"/>
          <w:color w:val="000000" w:themeColor="text1"/>
          <w:sz w:val="24"/>
          <w:szCs w:val="24"/>
        </w:rPr>
        <w:t>affect</w:t>
      </w:r>
      <w:proofErr w:type="spellEnd"/>
      <w:r w:rsidRPr="00AA70C2">
        <w:rPr>
          <w:rFonts w:ascii="Arial" w:hAnsi="Arial" w:cs="Arial"/>
          <w:color w:val="000000" w:themeColor="text1"/>
          <w:sz w:val="24"/>
          <w:szCs w:val="24"/>
        </w:rPr>
        <w:t xml:space="preserve"> on hospitality and retention of workers.</w:t>
      </w:r>
      <w:r w:rsidR="00141EA4" w:rsidRPr="00AA70C2">
        <w:rPr>
          <w:rFonts w:ascii="Arial" w:hAnsi="Arial" w:cs="Arial"/>
          <w:color w:val="000000" w:themeColor="text1"/>
          <w:sz w:val="24"/>
          <w:szCs w:val="24"/>
        </w:rPr>
        <w:t xml:space="preserve"> </w:t>
      </w:r>
      <w:r w:rsidRPr="00AA70C2">
        <w:rPr>
          <w:rFonts w:ascii="Arial" w:hAnsi="Arial" w:cs="Arial"/>
          <w:color w:val="000000" w:themeColor="text1"/>
          <w:sz w:val="24"/>
          <w:szCs w:val="24"/>
        </w:rPr>
        <w:t>According to</w:t>
      </w:r>
      <w:r w:rsidR="00141EA4" w:rsidRPr="00AA70C2">
        <w:rPr>
          <w:rFonts w:ascii="Arial" w:hAnsi="Arial" w:cs="Arial"/>
          <w:color w:val="000000" w:themeColor="text1"/>
          <w:sz w:val="24"/>
          <w:szCs w:val="24"/>
        </w:rPr>
        <w:t xml:space="preserve"> literature, </w:t>
      </w:r>
      <w:r w:rsidRPr="00AA70C2">
        <w:rPr>
          <w:rFonts w:ascii="Arial" w:hAnsi="Arial" w:cs="Arial"/>
          <w:color w:val="000000" w:themeColor="text1"/>
          <w:sz w:val="24"/>
          <w:szCs w:val="24"/>
        </w:rPr>
        <w:t>a quarter of the sector's 3 million workers are EU nationals. London has 38%. Overseas workers occupy 43% of low-level, non-managerial hotel and restaurant positions.</w:t>
      </w:r>
      <w:r w:rsidR="00141EA4" w:rsidRPr="00AA70C2">
        <w:rPr>
          <w:rFonts w:ascii="Arial" w:hAnsi="Arial" w:cs="Arial"/>
          <w:color w:val="000000" w:themeColor="text1"/>
          <w:sz w:val="24"/>
          <w:szCs w:val="24"/>
        </w:rPr>
        <w:t xml:space="preserve"> Due</w:t>
      </w:r>
      <w:r w:rsidRPr="00AA70C2">
        <w:rPr>
          <w:rFonts w:ascii="Arial" w:hAnsi="Arial" w:cs="Arial"/>
          <w:color w:val="000000" w:themeColor="text1"/>
          <w:sz w:val="24"/>
          <w:szCs w:val="24"/>
        </w:rPr>
        <w:t xml:space="preserve"> limitations on EU worker migration post-Brexit, the </w:t>
      </w:r>
      <w:r w:rsidR="00141EA4" w:rsidRPr="00AA70C2">
        <w:rPr>
          <w:rFonts w:ascii="Arial" w:hAnsi="Arial" w:cs="Arial"/>
          <w:color w:val="000000" w:themeColor="text1"/>
          <w:sz w:val="24"/>
          <w:szCs w:val="24"/>
        </w:rPr>
        <w:t>there is a huge deficit of</w:t>
      </w:r>
      <w:r w:rsidRPr="00AA70C2">
        <w:rPr>
          <w:rFonts w:ascii="Arial" w:hAnsi="Arial" w:cs="Arial"/>
          <w:color w:val="000000" w:themeColor="text1"/>
          <w:sz w:val="24"/>
          <w:szCs w:val="24"/>
        </w:rPr>
        <w:t xml:space="preserve"> employees per year</w:t>
      </w:r>
      <w:r w:rsidR="00141EA4" w:rsidRPr="00AA70C2">
        <w:rPr>
          <w:rFonts w:ascii="Arial" w:hAnsi="Arial" w:cs="Arial"/>
          <w:color w:val="000000" w:themeColor="text1"/>
          <w:sz w:val="24"/>
          <w:szCs w:val="24"/>
        </w:rPr>
        <w:t xml:space="preserve"> as many have returned home, this trend will also continue </w:t>
      </w:r>
      <w:r w:rsidRPr="00AA70C2">
        <w:rPr>
          <w:rFonts w:ascii="Arial" w:hAnsi="Arial" w:cs="Arial"/>
          <w:color w:val="000000" w:themeColor="text1"/>
          <w:sz w:val="24"/>
          <w:szCs w:val="24"/>
        </w:rPr>
        <w:t>over the next several years</w:t>
      </w:r>
      <w:r w:rsidR="004547C5" w:rsidRPr="00AA70C2">
        <w:rPr>
          <w:rFonts w:ascii="Arial" w:hAnsi="Arial" w:cs="Arial"/>
          <w:color w:val="000000" w:themeColor="text1"/>
          <w:sz w:val="24"/>
          <w:szCs w:val="24"/>
        </w:rPr>
        <w:fldChar w:fldCharType="begin"/>
      </w:r>
      <w:r w:rsidR="004547C5" w:rsidRPr="00AA70C2">
        <w:rPr>
          <w:rFonts w:ascii="Arial" w:hAnsi="Arial" w:cs="Arial"/>
          <w:color w:val="000000" w:themeColor="text1"/>
          <w:sz w:val="24"/>
          <w:szCs w:val="24"/>
        </w:rPr>
        <w:instrText xml:space="preserve"> ADDIN ZOTERO_ITEM CSL_CITATION {"citationID":"8X8U7LeW","properties":{"formattedCitation":"(Rea Rizzo, 2020)","plainCitation":"(Rea Rizzo, 2020)","noteIndex":0},"citationItems":[{"id":318,"uris":["http://zotero.org/users/local/AwApTscH/items/RR2F8M4M"],"itemData":{"id":318,"type":"article-journal","abstract":"The tourism and hospitality industry is one of the sectors that could be significantly affected by the exit of the United Kingdom from the European Union. The potential consequences of the separation started to be echoed by the mass media as soon as the Leave result had been released. In this study, a corpus of online news counting 201,108 tokens and covering the immediate reactions to the Brexit referendum in the tourism sector is analysed using WordSmith tools with 47 the aim to explore the lexical choice of the press to report on the impact of Brexit on tourism. Although the results of the analysis present a temporary overview of the situation, corresponding to the time span covered (from the immediate aftermath of the referendum to the beginning of 2018), both negative wordforms and their extended context evidence the negative consequences forecast for the economy in general, whereas the opposite effect is found for the tourism sector. In addition, there are instances of newly coined words such as Brexit, Brexiteer and Brexodus, and the top keywords manage to provide a clear account of the topic that answers the 5 Ws characterising the news genre. All in all, a pervasive sense of uncertainty and concern about the future after Brexit is perceived all along the samples.","container-title":"ESP Today","DOI":"10.18485/esptoday.2020.8.1.3","ISSN":"2334-9050","issue":"1","journalAbbreviation":"ESP Today","language":"en","page":"47-67","source":"DOI.org (Crossref)","title":"The Impact of Brexit on Tourism as Released by the Press: A Corpus-Driven Lexical Analysis","title-short":"The Impact of Brexit on Tourism as Released by the Press","URL":"http://doi.fil.bg.ac.rs/volume.php?pt=journals&amp;issue=esptoday-2020-8-1&amp;i=3","volume":"8","author":[{"family":"Rea Rizzo","given":"Camino"}],"accessed":{"date-parts":[["2022",12,2]]},"issued":{"date-parts":[["2020"]]}}}],"schema":"https://github.com/citation-style-language/schema/raw/master/csl-citation.json"} </w:instrText>
      </w:r>
      <w:r w:rsidR="004547C5" w:rsidRPr="00AA70C2">
        <w:rPr>
          <w:rFonts w:ascii="Arial" w:hAnsi="Arial" w:cs="Arial"/>
          <w:color w:val="000000" w:themeColor="text1"/>
          <w:sz w:val="24"/>
          <w:szCs w:val="24"/>
        </w:rPr>
        <w:fldChar w:fldCharType="separate"/>
      </w:r>
      <w:r w:rsidR="004547C5" w:rsidRPr="00AA70C2">
        <w:rPr>
          <w:rFonts w:ascii="Arial" w:hAnsi="Arial" w:cs="Arial"/>
          <w:sz w:val="24"/>
          <w:szCs w:val="24"/>
        </w:rPr>
        <w:t>(Rea Rizzo, 2020)</w:t>
      </w:r>
      <w:r w:rsidR="004547C5"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w:t>
      </w:r>
      <w:r w:rsidR="00141EA4" w:rsidRPr="00AA70C2">
        <w:rPr>
          <w:rFonts w:ascii="Arial" w:hAnsi="Arial" w:cs="Arial"/>
          <w:color w:val="000000" w:themeColor="text1"/>
          <w:sz w:val="24"/>
          <w:szCs w:val="24"/>
        </w:rPr>
        <w:t xml:space="preserve"> </w:t>
      </w:r>
    </w:p>
    <w:p w14:paraId="60E9B490" w14:textId="22E37165" w:rsidR="00AC0E35" w:rsidRPr="00AA70C2" w:rsidRDefault="00141EA4"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Covid also caused many layoffs and company closures in the sector. In April, 80% of hospitality businesses </w:t>
      </w:r>
      <w:proofErr w:type="gramStart"/>
      <w:r w:rsidRPr="00AA70C2">
        <w:rPr>
          <w:rFonts w:ascii="Arial" w:hAnsi="Arial" w:cs="Arial"/>
          <w:color w:val="000000" w:themeColor="text1"/>
          <w:sz w:val="24"/>
          <w:szCs w:val="24"/>
        </w:rPr>
        <w:t>temporarily suspended</w:t>
      </w:r>
      <w:proofErr w:type="gramEnd"/>
      <w:r w:rsidRPr="00AA70C2">
        <w:rPr>
          <w:rFonts w:ascii="Arial" w:hAnsi="Arial" w:cs="Arial"/>
          <w:color w:val="000000" w:themeColor="text1"/>
          <w:sz w:val="24"/>
          <w:szCs w:val="24"/>
        </w:rPr>
        <w:t xml:space="preserve"> operations, and 1.4 million workers were furloughed. It been difficult to get the numbers back up and replenish the number of lost workers.</w:t>
      </w:r>
    </w:p>
    <w:p w14:paraId="2F79D8DB" w14:textId="2F52857E" w:rsidR="00AC0E35" w:rsidRPr="00AA70C2" w:rsidRDefault="00D22683"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Furthermore, ever since COVID inflation</w:t>
      </w:r>
      <w:r w:rsidR="00432818" w:rsidRPr="00AA70C2">
        <w:rPr>
          <w:rFonts w:ascii="Arial" w:hAnsi="Arial" w:cs="Arial"/>
          <w:color w:val="000000" w:themeColor="text1"/>
          <w:sz w:val="24"/>
          <w:szCs w:val="24"/>
        </w:rPr>
        <w:t xml:space="preserve"> and cost of living has</w:t>
      </w:r>
      <w:r w:rsidRPr="00AA70C2">
        <w:rPr>
          <w:rFonts w:ascii="Arial" w:hAnsi="Arial" w:cs="Arial"/>
          <w:color w:val="000000" w:themeColor="text1"/>
          <w:sz w:val="24"/>
          <w:szCs w:val="24"/>
        </w:rPr>
        <w:t xml:space="preserve"> reached new peaks for the UK. According to research 52% of hospitality workers want a wage raise. A rise in costs has been detrimental to the hotel industry. Compensation</w:t>
      </w:r>
      <w:r w:rsidR="00432818" w:rsidRPr="00AA70C2">
        <w:rPr>
          <w:rFonts w:ascii="Arial" w:hAnsi="Arial" w:cs="Arial"/>
          <w:color w:val="000000" w:themeColor="text1"/>
          <w:sz w:val="24"/>
          <w:szCs w:val="24"/>
        </w:rPr>
        <w:t xml:space="preserve"> to staff</w:t>
      </w:r>
      <w:r w:rsidRPr="00AA70C2">
        <w:rPr>
          <w:rFonts w:ascii="Arial" w:hAnsi="Arial" w:cs="Arial"/>
          <w:color w:val="000000" w:themeColor="text1"/>
          <w:sz w:val="24"/>
          <w:szCs w:val="24"/>
        </w:rPr>
        <w:t xml:space="preserve"> increases need price inflation to maintain profits, creating a vicious cycle of inflation that affects everyone. Inflation limits consumer leeway decreasing their spending on leisure. </w:t>
      </w:r>
      <w:proofErr w:type="gramStart"/>
      <w:r w:rsidRPr="00AA70C2">
        <w:rPr>
          <w:rFonts w:ascii="Arial" w:hAnsi="Arial" w:cs="Arial"/>
          <w:color w:val="000000" w:themeColor="text1"/>
          <w:sz w:val="24"/>
          <w:szCs w:val="24"/>
        </w:rPr>
        <w:lastRenderedPageBreak/>
        <w:t>Generally speaking, it</w:t>
      </w:r>
      <w:proofErr w:type="gramEnd"/>
      <w:r w:rsidRPr="00AA70C2">
        <w:rPr>
          <w:rFonts w:ascii="Arial" w:hAnsi="Arial" w:cs="Arial"/>
          <w:color w:val="000000" w:themeColor="text1"/>
          <w:sz w:val="24"/>
          <w:szCs w:val="24"/>
        </w:rPr>
        <w:t xml:space="preserve"> is not practical to pass on increases in labour costs to customers in markets where financial pressure and inflation have diminished demand. Therefore, managing the effects of inflation is very hard as trying to keep employees happy with wage rises makes staying afloat harder</w:t>
      </w:r>
      <w:r w:rsidR="004547C5" w:rsidRPr="00AA70C2">
        <w:rPr>
          <w:rFonts w:ascii="Arial" w:hAnsi="Arial" w:cs="Arial"/>
          <w:color w:val="000000" w:themeColor="text1"/>
          <w:sz w:val="24"/>
          <w:szCs w:val="24"/>
        </w:rPr>
        <w:fldChar w:fldCharType="begin"/>
      </w:r>
      <w:r w:rsidR="004547C5" w:rsidRPr="00AA70C2">
        <w:rPr>
          <w:rFonts w:ascii="Arial" w:hAnsi="Arial" w:cs="Arial"/>
          <w:color w:val="000000" w:themeColor="text1"/>
          <w:sz w:val="24"/>
          <w:szCs w:val="24"/>
        </w:rPr>
        <w:instrText xml:space="preserve"> ADDIN ZOTERO_ITEM CSL_CITATION {"citationID":"KrS8O8P3","properties":{"formattedCitation":"(\\uc0\\u8220{}COVID-19,\\uc0\\u8221{} n.d.)","plainCitation":"(“COVID-19,” n.d.)","noteIndex":0},"citationItems":[{"id":283,"uris":["http://zotero.org/users/local/AwApTscH/items/ILV6AKTQ"],"itemData":{"id":283,"type":"webpage","abstract":"How COVID-19 has affected the hospitality workforce in terms of the disruption in trade, travel and the migratory nature of workers.","language":"en","title":"COVID-19: Impact on the hospitality workforce","title-short":"COVID-19","URL":"https://hospitalityinsights.ehl.edu/covid-19-impact-hospitality-workforce","accessed":{"date-parts":[["2022",12,2]]}}}],"schema":"https://github.com/citation-style-language/schema/raw/master/csl-citation.json"} </w:instrText>
      </w:r>
      <w:r w:rsidR="004547C5" w:rsidRPr="00AA70C2">
        <w:rPr>
          <w:rFonts w:ascii="Arial" w:hAnsi="Arial" w:cs="Arial"/>
          <w:color w:val="000000" w:themeColor="text1"/>
          <w:sz w:val="24"/>
          <w:szCs w:val="24"/>
        </w:rPr>
        <w:fldChar w:fldCharType="separate"/>
      </w:r>
      <w:r w:rsidR="004547C5" w:rsidRPr="00AA70C2">
        <w:rPr>
          <w:rFonts w:ascii="Arial" w:hAnsi="Arial" w:cs="Arial"/>
          <w:sz w:val="24"/>
          <w:szCs w:val="24"/>
        </w:rPr>
        <w:t>(“COVID-19,” n.d.)</w:t>
      </w:r>
      <w:r w:rsidR="004547C5"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 xml:space="preserve">. </w:t>
      </w:r>
    </w:p>
    <w:p w14:paraId="2456A544" w14:textId="4B3819E5" w:rsidR="00D2139E" w:rsidRPr="00AA70C2" w:rsidRDefault="00D2139E"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A solution via the government is scheme called Kickstart programme offers businesses the option of hiring people aged 16 to 24 who are receiving Universal Credit at no cost to the business. The government has allocated £2 billion to the Kickstart initiative as part of its plan for economic recovery; this money will pay for young people to work for a total of 25 hours per week for a period of six months at the prevailing minimum wage. After finishing their Kickstart Scheme sponsored job, young people will have access to further funding to assist them gain experience and transition into sustainable work</w:t>
      </w:r>
      <w:r w:rsidR="004547C5" w:rsidRPr="00AA70C2">
        <w:rPr>
          <w:rFonts w:ascii="Arial" w:hAnsi="Arial" w:cs="Arial"/>
          <w:color w:val="000000" w:themeColor="text1"/>
          <w:sz w:val="24"/>
          <w:szCs w:val="24"/>
        </w:rPr>
        <w:fldChar w:fldCharType="begin"/>
      </w:r>
      <w:r w:rsidR="004547C5" w:rsidRPr="00AA70C2">
        <w:rPr>
          <w:rFonts w:ascii="Arial" w:hAnsi="Arial" w:cs="Arial"/>
          <w:color w:val="000000" w:themeColor="text1"/>
          <w:sz w:val="24"/>
          <w:szCs w:val="24"/>
        </w:rPr>
        <w:instrText xml:space="preserve"> ADDIN ZOTERO_ITEM CSL_CITATION {"citationID":"WSXHTK66","properties":{"formattedCitation":"(\\uc0\\u8220{}Kickstart Scheme,\\uc0\\u8221{} n.d.)","plainCitation":"(“Kickstart Scheme,” n.d.)","dontUpdate":true,"noteIndex":0},"citationItems":[{"id":320,"uris":["http://zotero.org/users/local/AwApTscH/items/4R9HKIPY"],"itemData":{"id":320,"type":"webpage","abstract":"Department for Work and Pensions written question &amp;ndash; answered 26th October 2021","container-title":"TheyWorkForYou","language":"en","title":"Kickstart Scheme: Hospitality Industry","title-short":"Kickstart Scheme","URL":"https://www.theyworkforyou.com/wrans/?id=2021-10-15.56983.h","accessed":{"date-parts":[["2022",12,2]]}}}],"schema":"https://github.com/citation-style-language/schema/raw/master/csl-citation.json"} </w:instrText>
      </w:r>
      <w:r w:rsidR="004547C5" w:rsidRPr="00AA70C2">
        <w:rPr>
          <w:rFonts w:ascii="Arial" w:hAnsi="Arial" w:cs="Arial"/>
          <w:color w:val="000000" w:themeColor="text1"/>
          <w:sz w:val="24"/>
          <w:szCs w:val="24"/>
        </w:rPr>
        <w:fldChar w:fldCharType="separate"/>
      </w:r>
      <w:r w:rsidR="004547C5" w:rsidRPr="00AA70C2">
        <w:rPr>
          <w:rFonts w:ascii="Arial" w:hAnsi="Arial" w:cs="Arial"/>
          <w:sz w:val="24"/>
          <w:szCs w:val="24"/>
        </w:rPr>
        <w:t>(“Kickstart Scheme,” 2021.)</w:t>
      </w:r>
      <w:r w:rsidR="004547C5" w:rsidRPr="00AA70C2">
        <w:rPr>
          <w:rFonts w:ascii="Arial" w:hAnsi="Arial" w:cs="Arial"/>
          <w:color w:val="000000" w:themeColor="text1"/>
          <w:sz w:val="24"/>
          <w:szCs w:val="24"/>
        </w:rPr>
        <w:fldChar w:fldCharType="end"/>
      </w:r>
      <w:r w:rsidRPr="00AA70C2">
        <w:rPr>
          <w:rFonts w:ascii="Arial" w:hAnsi="Arial" w:cs="Arial"/>
          <w:color w:val="000000" w:themeColor="text1"/>
          <w:sz w:val="24"/>
          <w:szCs w:val="24"/>
        </w:rPr>
        <w:t xml:space="preserve">. In the hospitality industry, for example, the Kickstart program's goal of creating new positions for young people might help to fill a significant shortfall. </w:t>
      </w:r>
      <w:r w:rsidR="00F23132" w:rsidRPr="00AA70C2">
        <w:rPr>
          <w:rFonts w:ascii="Arial" w:hAnsi="Arial" w:cs="Arial"/>
          <w:color w:val="000000" w:themeColor="text1"/>
          <w:sz w:val="24"/>
          <w:szCs w:val="24"/>
        </w:rPr>
        <w:t>Premier</w:t>
      </w:r>
      <w:r w:rsidRPr="00AA70C2">
        <w:rPr>
          <w:rFonts w:ascii="Arial" w:hAnsi="Arial" w:cs="Arial"/>
          <w:color w:val="000000" w:themeColor="text1"/>
          <w:sz w:val="24"/>
          <w:szCs w:val="24"/>
        </w:rPr>
        <w:t xml:space="preserve"> Inn could utilise this scheme to hire more young people and manage staff levels.</w:t>
      </w:r>
    </w:p>
    <w:p w14:paraId="06601C7E" w14:textId="2ECEE60D" w:rsidR="00AA1556" w:rsidRPr="00AA70C2" w:rsidRDefault="00AA1556"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SWOT and PESTEL analysis will also be useful to employee retention as external factors impact internal workings.</w:t>
      </w:r>
      <w:r w:rsidR="00746876" w:rsidRPr="00AA70C2">
        <w:rPr>
          <w:rFonts w:ascii="Arial" w:hAnsi="Arial" w:cs="Arial"/>
          <w:color w:val="000000" w:themeColor="text1"/>
          <w:sz w:val="24"/>
          <w:szCs w:val="24"/>
        </w:rPr>
        <w:t xml:space="preserve"> </w:t>
      </w:r>
    </w:p>
    <w:p w14:paraId="525C3FD0" w14:textId="41B9CC91" w:rsidR="007258CC" w:rsidRPr="00AA70C2" w:rsidRDefault="007258CC" w:rsidP="00AA70C2">
      <w:pPr>
        <w:pStyle w:val="Heading1"/>
        <w:spacing w:line="360" w:lineRule="auto"/>
        <w:jc w:val="both"/>
        <w:rPr>
          <w:rFonts w:ascii="Arial" w:hAnsi="Arial" w:cs="Arial"/>
          <w:sz w:val="24"/>
          <w:szCs w:val="24"/>
        </w:rPr>
      </w:pPr>
      <w:bookmarkStart w:id="2" w:name="_Toc120909258"/>
      <w:r w:rsidRPr="00AA70C2">
        <w:rPr>
          <w:rFonts w:ascii="Arial" w:hAnsi="Arial" w:cs="Arial"/>
          <w:sz w:val="24"/>
          <w:szCs w:val="24"/>
        </w:rPr>
        <w:t xml:space="preserve">SWOT </w:t>
      </w:r>
      <w:r w:rsidR="00A809E1" w:rsidRPr="00AA70C2">
        <w:rPr>
          <w:rFonts w:ascii="Arial" w:hAnsi="Arial" w:cs="Arial"/>
          <w:sz w:val="24"/>
          <w:szCs w:val="24"/>
        </w:rPr>
        <w:t>A</w:t>
      </w:r>
      <w:r w:rsidRPr="00AA70C2">
        <w:rPr>
          <w:rFonts w:ascii="Arial" w:hAnsi="Arial" w:cs="Arial"/>
          <w:sz w:val="24"/>
          <w:szCs w:val="24"/>
        </w:rPr>
        <w:t>nalysis</w:t>
      </w:r>
      <w:bookmarkEnd w:id="2"/>
    </w:p>
    <w:p w14:paraId="434B1C9D" w14:textId="0F459C9E" w:rsidR="00746876"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Strengths of </w:t>
      </w:r>
      <w:r w:rsidR="00F23132" w:rsidRPr="00AA70C2">
        <w:rPr>
          <w:rFonts w:ascii="Arial" w:hAnsi="Arial" w:cs="Arial"/>
          <w:color w:val="000000" w:themeColor="text1"/>
          <w:sz w:val="24"/>
          <w:szCs w:val="24"/>
        </w:rPr>
        <w:t>Premier</w:t>
      </w:r>
      <w:r w:rsidRPr="00AA70C2">
        <w:rPr>
          <w:rFonts w:ascii="Arial" w:hAnsi="Arial" w:cs="Arial"/>
          <w:color w:val="000000" w:themeColor="text1"/>
          <w:sz w:val="24"/>
          <w:szCs w:val="24"/>
        </w:rPr>
        <w:t xml:space="preserve"> Inn is that it </w:t>
      </w:r>
      <w:r w:rsidR="00F23132" w:rsidRPr="00AA70C2">
        <w:rPr>
          <w:rFonts w:ascii="Arial" w:hAnsi="Arial" w:cs="Arial"/>
          <w:color w:val="000000" w:themeColor="text1"/>
          <w:sz w:val="24"/>
          <w:szCs w:val="24"/>
        </w:rPr>
        <w:t>offers</w:t>
      </w:r>
      <w:r w:rsidR="00746876" w:rsidRPr="00AA70C2">
        <w:rPr>
          <w:rFonts w:ascii="Arial" w:hAnsi="Arial" w:cs="Arial"/>
          <w:color w:val="000000" w:themeColor="text1"/>
          <w:sz w:val="24"/>
          <w:szCs w:val="24"/>
        </w:rPr>
        <w:t xml:space="preserve"> different deals to customers with online booking</w:t>
      </w:r>
      <w:r w:rsidRPr="00AA70C2">
        <w:rPr>
          <w:rFonts w:ascii="Arial" w:hAnsi="Arial" w:cs="Arial"/>
          <w:color w:val="000000" w:themeColor="text1"/>
          <w:sz w:val="24"/>
          <w:szCs w:val="24"/>
        </w:rPr>
        <w:t xml:space="preserve">. </w:t>
      </w:r>
      <w:r w:rsidR="00746876" w:rsidRPr="00AA70C2">
        <w:rPr>
          <w:rFonts w:ascii="Arial" w:hAnsi="Arial" w:cs="Arial"/>
          <w:color w:val="000000" w:themeColor="text1"/>
          <w:sz w:val="24"/>
          <w:szCs w:val="24"/>
        </w:rPr>
        <w:t>Its highly advertise</w:t>
      </w:r>
      <w:r w:rsidRPr="00AA70C2">
        <w:rPr>
          <w:rFonts w:ascii="Arial" w:hAnsi="Arial" w:cs="Arial"/>
          <w:color w:val="000000" w:themeColor="text1"/>
          <w:sz w:val="24"/>
          <w:szCs w:val="24"/>
        </w:rPr>
        <w:t xml:space="preserve">d, </w:t>
      </w:r>
      <w:proofErr w:type="gramStart"/>
      <w:r w:rsidR="00746876" w:rsidRPr="00AA70C2">
        <w:rPr>
          <w:rFonts w:ascii="Arial" w:hAnsi="Arial" w:cs="Arial"/>
          <w:color w:val="000000" w:themeColor="text1"/>
          <w:sz w:val="24"/>
          <w:szCs w:val="24"/>
        </w:rPr>
        <w:t>Its</w:t>
      </w:r>
      <w:proofErr w:type="gramEnd"/>
      <w:r w:rsidR="00746876" w:rsidRPr="00AA70C2">
        <w:rPr>
          <w:rFonts w:ascii="Arial" w:hAnsi="Arial" w:cs="Arial"/>
          <w:color w:val="000000" w:themeColor="text1"/>
          <w:sz w:val="24"/>
          <w:szCs w:val="24"/>
        </w:rPr>
        <w:t xml:space="preserve"> been recognised as hotel of the year</w:t>
      </w:r>
      <w:r w:rsidRPr="00AA70C2">
        <w:rPr>
          <w:rFonts w:ascii="Arial" w:hAnsi="Arial" w:cs="Arial"/>
          <w:color w:val="000000" w:themeColor="text1"/>
          <w:sz w:val="24"/>
          <w:szCs w:val="24"/>
        </w:rPr>
        <w:t xml:space="preserve">. </w:t>
      </w:r>
      <w:r w:rsidR="00746876" w:rsidRPr="00AA70C2">
        <w:rPr>
          <w:rFonts w:ascii="Arial" w:hAnsi="Arial" w:cs="Arial"/>
          <w:color w:val="000000" w:themeColor="text1"/>
          <w:sz w:val="24"/>
          <w:szCs w:val="24"/>
        </w:rPr>
        <w:t>Strong reputation in UK hotel Market</w:t>
      </w:r>
      <w:r w:rsidRPr="00AA70C2">
        <w:rPr>
          <w:rFonts w:ascii="Arial" w:hAnsi="Arial" w:cs="Arial"/>
          <w:color w:val="000000" w:themeColor="text1"/>
          <w:sz w:val="24"/>
          <w:szCs w:val="24"/>
        </w:rPr>
        <w:t xml:space="preserve">. All these work at </w:t>
      </w:r>
      <w:r w:rsidR="00F23132" w:rsidRPr="00AA70C2">
        <w:rPr>
          <w:rFonts w:ascii="Arial" w:hAnsi="Arial" w:cs="Arial"/>
          <w:color w:val="000000" w:themeColor="text1"/>
          <w:sz w:val="24"/>
          <w:szCs w:val="24"/>
        </w:rPr>
        <w:t>attracting</w:t>
      </w:r>
      <w:r w:rsidRPr="00AA70C2">
        <w:rPr>
          <w:rFonts w:ascii="Arial" w:hAnsi="Arial" w:cs="Arial"/>
          <w:color w:val="000000" w:themeColor="text1"/>
          <w:sz w:val="24"/>
          <w:szCs w:val="24"/>
        </w:rPr>
        <w:t xml:space="preserve"> lots of </w:t>
      </w:r>
      <w:r w:rsidR="00F23132" w:rsidRPr="00AA70C2">
        <w:rPr>
          <w:rFonts w:ascii="Arial" w:hAnsi="Arial" w:cs="Arial"/>
          <w:color w:val="000000" w:themeColor="text1"/>
          <w:sz w:val="24"/>
          <w:szCs w:val="24"/>
        </w:rPr>
        <w:t>customers</w:t>
      </w:r>
      <w:r w:rsidRPr="00AA70C2">
        <w:rPr>
          <w:rFonts w:ascii="Arial" w:hAnsi="Arial" w:cs="Arial"/>
          <w:color w:val="000000" w:themeColor="text1"/>
          <w:sz w:val="24"/>
          <w:szCs w:val="24"/>
        </w:rPr>
        <w:t xml:space="preserve"> and making employees want to work their more due to it being reputable.</w:t>
      </w:r>
    </w:p>
    <w:p w14:paraId="7C7F4CB8" w14:textId="77777777" w:rsidR="007258CC"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Weaknesses include that premier inn is mainly a UK brand, thus global presence is </w:t>
      </w:r>
      <w:proofErr w:type="gramStart"/>
      <w:r w:rsidRPr="00AA70C2">
        <w:rPr>
          <w:rFonts w:ascii="Arial" w:hAnsi="Arial" w:cs="Arial"/>
          <w:color w:val="000000" w:themeColor="text1"/>
          <w:sz w:val="24"/>
          <w:szCs w:val="24"/>
        </w:rPr>
        <w:t>weak;</w:t>
      </w:r>
      <w:proofErr w:type="gramEnd"/>
      <w:r w:rsidRPr="00AA70C2">
        <w:rPr>
          <w:rFonts w:ascii="Arial" w:hAnsi="Arial" w:cs="Arial"/>
          <w:color w:val="000000" w:themeColor="text1"/>
          <w:sz w:val="24"/>
          <w:szCs w:val="24"/>
        </w:rPr>
        <w:t xml:space="preserve"> little profit margin due to intense brand competition.</w:t>
      </w:r>
    </w:p>
    <w:p w14:paraId="539EA59A" w14:textId="77777777" w:rsidR="007258CC"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Opportunities include that the hotel has huge scope to invest digitally. Customer service improves brand image. International growth is likely.</w:t>
      </w:r>
    </w:p>
    <w:p w14:paraId="63445BC7" w14:textId="41E25FE8" w:rsidR="007258CC"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AirBnb and hostels are threats. Covid has caused price inflation. Furthermore, Brexit's has reduced its potential labour market.</w:t>
      </w:r>
    </w:p>
    <w:p w14:paraId="1F5BD1D7" w14:textId="3B8DAC27" w:rsidR="007258CC" w:rsidRPr="00AA70C2" w:rsidRDefault="007258CC" w:rsidP="00AA70C2">
      <w:pPr>
        <w:pStyle w:val="Heading1"/>
        <w:spacing w:line="360" w:lineRule="auto"/>
        <w:jc w:val="both"/>
        <w:rPr>
          <w:rFonts w:ascii="Arial" w:hAnsi="Arial" w:cs="Arial"/>
          <w:sz w:val="24"/>
          <w:szCs w:val="24"/>
        </w:rPr>
      </w:pPr>
      <w:bookmarkStart w:id="3" w:name="_Toc120909259"/>
      <w:r w:rsidRPr="00AA70C2">
        <w:rPr>
          <w:rFonts w:ascii="Arial" w:hAnsi="Arial" w:cs="Arial"/>
          <w:sz w:val="24"/>
          <w:szCs w:val="24"/>
        </w:rPr>
        <w:lastRenderedPageBreak/>
        <w:t>PESTEL Analysis</w:t>
      </w:r>
      <w:bookmarkEnd w:id="3"/>
    </w:p>
    <w:p w14:paraId="208DE971" w14:textId="2C159F6F" w:rsidR="007258CC"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Changes in laws, taxes, government policy, and the political and cultural climate may </w:t>
      </w:r>
      <w:proofErr w:type="gramStart"/>
      <w:r w:rsidRPr="00AA70C2">
        <w:rPr>
          <w:rFonts w:ascii="Arial" w:hAnsi="Arial" w:cs="Arial"/>
          <w:color w:val="000000" w:themeColor="text1"/>
          <w:sz w:val="24"/>
          <w:szCs w:val="24"/>
        </w:rPr>
        <w:t>altered</w:t>
      </w:r>
      <w:proofErr w:type="gramEnd"/>
      <w:r w:rsidRPr="00AA70C2">
        <w:rPr>
          <w:rFonts w:ascii="Arial" w:hAnsi="Arial" w:cs="Arial"/>
          <w:color w:val="000000" w:themeColor="text1"/>
          <w:sz w:val="24"/>
          <w:szCs w:val="24"/>
        </w:rPr>
        <w:t xml:space="preserve"> </w:t>
      </w:r>
      <w:r w:rsidR="00F23132" w:rsidRPr="00AA70C2">
        <w:rPr>
          <w:rFonts w:ascii="Arial" w:hAnsi="Arial" w:cs="Arial"/>
          <w:color w:val="000000" w:themeColor="text1"/>
          <w:sz w:val="24"/>
          <w:szCs w:val="24"/>
        </w:rPr>
        <w:t>Premier</w:t>
      </w:r>
      <w:r w:rsidRPr="00AA70C2">
        <w:rPr>
          <w:rFonts w:ascii="Arial" w:hAnsi="Arial" w:cs="Arial"/>
          <w:color w:val="000000" w:themeColor="text1"/>
          <w:sz w:val="24"/>
          <w:szCs w:val="24"/>
        </w:rPr>
        <w:t xml:space="preserve"> Inn's strategy and decision-making. These adjustments could be good or bad for premier inn's business. Premier Inn's PESTLE analysis assesses its macroenvironment and tactics in a dynamic, competitive environment.</w:t>
      </w:r>
    </w:p>
    <w:p w14:paraId="4E602F6A" w14:textId="2BEA6368" w:rsidR="00AC0E35"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 xml:space="preserve">Premier Inn's politics Government restrictions can change quickly, affecting hotel management's business decisions. UK-based Premier Inn. UK tourist visas are tough to obtain. Flexibility would have enhanced hotel occupancy. The UK, Ireland, Germany, UAE, and Qatar have Premier Inns. These countries have stable governments, although their legal systems and hotel business legislation vary. PESTEL includes economics for Premier Inn. Utility costs, labour costs, building leases, and business rates affect hotel finances. Rising UK utility bills will harm hotels. High labour costs in UK, Ireland, and Germany. Premier Inn would have profited from decreased labour and property rentals in emerging countries. Hotel health matters. Britain and Germany suffered from lockdowns. London's Premier Inns were affected. </w:t>
      </w:r>
      <w:proofErr w:type="spellStart"/>
      <w:proofErr w:type="gramStart"/>
      <w:r w:rsidRPr="00AA70C2">
        <w:rPr>
          <w:rFonts w:ascii="Arial" w:hAnsi="Arial" w:cs="Arial"/>
          <w:color w:val="000000" w:themeColor="text1"/>
          <w:sz w:val="24"/>
          <w:szCs w:val="24"/>
        </w:rPr>
        <w:t>Its</w:t>
      </w:r>
      <w:proofErr w:type="spellEnd"/>
      <w:proofErr w:type="gramEnd"/>
      <w:r w:rsidRPr="00AA70C2">
        <w:rPr>
          <w:rFonts w:ascii="Arial" w:hAnsi="Arial" w:cs="Arial"/>
          <w:color w:val="000000" w:themeColor="text1"/>
          <w:sz w:val="24"/>
          <w:szCs w:val="24"/>
        </w:rPr>
        <w:t xml:space="preserve"> expected that favourable indicators for hoteliers in the future. Inflation affects Premier Inn and other hotels. Price increases should help Premier Inn keep up with inflation, but they may hurt sales because vacations aren't needs. Most people would choose food over vacations in this case. Consumer wants, expectations, and services are social variables at Premier Inn. Hotel visitors' expectations have risen. Their enjoyment depends on hotel amenities, food quality, and image. Important is cleanliness. Premier Inn </w:t>
      </w:r>
      <w:proofErr w:type="gramStart"/>
      <w:r w:rsidRPr="00AA70C2">
        <w:rPr>
          <w:rFonts w:ascii="Arial" w:hAnsi="Arial" w:cs="Arial"/>
          <w:color w:val="000000" w:themeColor="text1"/>
          <w:sz w:val="24"/>
          <w:szCs w:val="24"/>
        </w:rPr>
        <w:t>budget-friendly</w:t>
      </w:r>
      <w:proofErr w:type="gramEnd"/>
      <w:r w:rsidRPr="00AA70C2">
        <w:rPr>
          <w:rFonts w:ascii="Arial" w:hAnsi="Arial" w:cs="Arial"/>
          <w:color w:val="000000" w:themeColor="text1"/>
          <w:sz w:val="24"/>
          <w:szCs w:val="24"/>
        </w:rPr>
        <w:t xml:space="preserve">. It's for deal-hunters. Its stated customers love the hotel's low prices, free </w:t>
      </w:r>
      <w:proofErr w:type="gramStart"/>
      <w:r w:rsidRPr="00AA70C2">
        <w:rPr>
          <w:rFonts w:ascii="Arial" w:hAnsi="Arial" w:cs="Arial"/>
          <w:color w:val="000000" w:themeColor="text1"/>
          <w:sz w:val="24"/>
          <w:szCs w:val="24"/>
        </w:rPr>
        <w:t>tea</w:t>
      </w:r>
      <w:proofErr w:type="gramEnd"/>
      <w:r w:rsidRPr="00AA70C2">
        <w:rPr>
          <w:rFonts w:ascii="Arial" w:hAnsi="Arial" w:cs="Arial"/>
          <w:color w:val="000000" w:themeColor="text1"/>
          <w:sz w:val="24"/>
          <w:szCs w:val="24"/>
        </w:rPr>
        <w:t xml:space="preserve"> and coffee, and free wi-fi. UK hotels are understaffed. Low pay, long hours, and few career opportunities discourage hotel workers. Premier Inn's housekeeping, reception, and kitchen are understaffed. Premier Inn's PESTEL analyses its technology. Premier Inn uses technology to save money and improve service. Trustworthy digital key system. Popular booking app. Premier Inn utilises location </w:t>
      </w:r>
      <w:r w:rsidR="00F23132" w:rsidRPr="00AA70C2">
        <w:rPr>
          <w:rFonts w:ascii="Arial" w:hAnsi="Arial" w:cs="Arial"/>
          <w:color w:val="000000" w:themeColor="text1"/>
          <w:sz w:val="24"/>
          <w:szCs w:val="24"/>
        </w:rPr>
        <w:t>technology</w:t>
      </w:r>
      <w:r w:rsidRPr="00AA70C2">
        <w:rPr>
          <w:rFonts w:ascii="Arial" w:hAnsi="Arial" w:cs="Arial"/>
          <w:color w:val="000000" w:themeColor="text1"/>
          <w:sz w:val="24"/>
          <w:szCs w:val="24"/>
        </w:rPr>
        <w:t xml:space="preserve">. The good use of technology means staff </w:t>
      </w:r>
      <w:proofErr w:type="gramStart"/>
      <w:r w:rsidRPr="00AA70C2">
        <w:rPr>
          <w:rFonts w:ascii="Arial" w:hAnsi="Arial" w:cs="Arial"/>
          <w:color w:val="000000" w:themeColor="text1"/>
          <w:sz w:val="24"/>
          <w:szCs w:val="24"/>
        </w:rPr>
        <w:t>are able to</w:t>
      </w:r>
      <w:proofErr w:type="gramEnd"/>
      <w:r w:rsidRPr="00AA70C2">
        <w:rPr>
          <w:rFonts w:ascii="Arial" w:hAnsi="Arial" w:cs="Arial"/>
          <w:color w:val="000000" w:themeColor="text1"/>
          <w:sz w:val="24"/>
          <w:szCs w:val="24"/>
        </w:rPr>
        <w:t xml:space="preserve"> manage the hotel better. Technology upgrades and creation however are costly. Premier Inn's environmental implications include carbon emissions, waste, and traffic. It pledged to reduce carbon emissions by 2025</w:t>
      </w:r>
      <w:r w:rsidR="004547C5" w:rsidRPr="00AA70C2">
        <w:rPr>
          <w:rFonts w:ascii="Arial" w:hAnsi="Arial" w:cs="Arial"/>
          <w:color w:val="000000" w:themeColor="text1"/>
          <w:sz w:val="24"/>
          <w:szCs w:val="24"/>
        </w:rPr>
        <w:t xml:space="preserve"> (Premiere Inn, 2022). </w:t>
      </w:r>
      <w:r w:rsidRPr="00AA70C2">
        <w:rPr>
          <w:rFonts w:ascii="Arial" w:hAnsi="Arial" w:cs="Arial"/>
          <w:color w:val="000000" w:themeColor="text1"/>
          <w:sz w:val="24"/>
          <w:szCs w:val="24"/>
        </w:rPr>
        <w:t xml:space="preserve">Premier Inn's legal environment is the final PESTEL component. Premier Inn must follow town planning, building, health and safety, minimum wage, and other requirements. </w:t>
      </w:r>
    </w:p>
    <w:p w14:paraId="66F74353" w14:textId="369E457C" w:rsidR="007258CC" w:rsidRPr="00AA70C2" w:rsidRDefault="007258CC"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lastRenderedPageBreak/>
        <w:t>Conducting a swot and pestel analysis has allowed identification of improvements to the wider and macroenvironment of Premier Inn. Addressing weaknesses will subsequently improve the hotel and thus employee satisfaction and retention.</w:t>
      </w:r>
    </w:p>
    <w:p w14:paraId="3217B4A4" w14:textId="165D5851" w:rsidR="007258CC" w:rsidRPr="00AA70C2" w:rsidRDefault="007258CC" w:rsidP="00AA70C2">
      <w:pPr>
        <w:pStyle w:val="Heading1"/>
        <w:spacing w:line="360" w:lineRule="auto"/>
        <w:jc w:val="both"/>
        <w:rPr>
          <w:rFonts w:ascii="Arial" w:hAnsi="Arial" w:cs="Arial"/>
          <w:sz w:val="24"/>
          <w:szCs w:val="24"/>
        </w:rPr>
      </w:pPr>
      <w:bookmarkStart w:id="4" w:name="_Toc120909260"/>
      <w:r w:rsidRPr="00AA70C2">
        <w:rPr>
          <w:rFonts w:ascii="Arial" w:hAnsi="Arial" w:cs="Arial"/>
          <w:sz w:val="24"/>
          <w:szCs w:val="24"/>
        </w:rPr>
        <w:t>Conclusion</w:t>
      </w:r>
      <w:bookmarkEnd w:id="4"/>
    </w:p>
    <w:p w14:paraId="6A9263E4" w14:textId="0F0C413A" w:rsidR="007258CC" w:rsidRPr="00AA70C2" w:rsidRDefault="00043FAD" w:rsidP="00AA70C2">
      <w:pPr>
        <w:spacing w:line="360" w:lineRule="auto"/>
        <w:jc w:val="both"/>
        <w:rPr>
          <w:rFonts w:ascii="Arial" w:hAnsi="Arial" w:cs="Arial"/>
          <w:color w:val="000000" w:themeColor="text1"/>
          <w:sz w:val="24"/>
          <w:szCs w:val="24"/>
        </w:rPr>
      </w:pPr>
      <w:r w:rsidRPr="00AA70C2">
        <w:rPr>
          <w:rFonts w:ascii="Arial" w:hAnsi="Arial" w:cs="Arial"/>
          <w:color w:val="000000" w:themeColor="text1"/>
          <w:sz w:val="24"/>
          <w:szCs w:val="24"/>
        </w:rPr>
        <w:t>There are numerous known contributors to employee turnover. It is notable that HR techniques are being used to enhance the employee experience across the lifecycle. Improve retention by making a great work environment and culture a given. Despite Premier Inn's clear success, the hotel nevertheless faces challenges in retaining its staff due to a variety of external circumstances. The most promising strategies for increasing retention under the current conditions involve minimising the effects of inflation and COVID. One such method of accomplishing this is by maintaining a salary increase schedule that keeps pace with inflation. Using government programmes like Kickstart could also aid in the cost-effective recruitment of younger workers.</w:t>
      </w:r>
    </w:p>
    <w:p w14:paraId="642F0464" w14:textId="215D45D8" w:rsidR="00043FAD" w:rsidRPr="004547C5" w:rsidRDefault="00043FAD" w:rsidP="004547C5">
      <w:pPr>
        <w:spacing w:line="360" w:lineRule="auto"/>
        <w:rPr>
          <w:rFonts w:ascii="Arial" w:hAnsi="Arial" w:cs="Arial"/>
          <w:color w:val="000000" w:themeColor="text1"/>
        </w:rPr>
      </w:pPr>
    </w:p>
    <w:p w14:paraId="124D3E72" w14:textId="38616020" w:rsidR="00043FAD" w:rsidRPr="004547C5" w:rsidRDefault="00043FAD" w:rsidP="004547C5">
      <w:pPr>
        <w:spacing w:line="360" w:lineRule="auto"/>
        <w:rPr>
          <w:rFonts w:ascii="Arial" w:hAnsi="Arial" w:cs="Arial"/>
          <w:color w:val="000000" w:themeColor="text1"/>
        </w:rPr>
      </w:pPr>
    </w:p>
    <w:p w14:paraId="0AB174C2" w14:textId="54D8F4BE" w:rsidR="00043FAD" w:rsidRPr="004547C5" w:rsidRDefault="00043FAD" w:rsidP="004547C5">
      <w:pPr>
        <w:spacing w:line="360" w:lineRule="auto"/>
        <w:rPr>
          <w:rFonts w:ascii="Arial" w:hAnsi="Arial" w:cs="Arial"/>
          <w:color w:val="000000" w:themeColor="text1"/>
        </w:rPr>
      </w:pPr>
    </w:p>
    <w:p w14:paraId="2231F4B1" w14:textId="7184F1B4" w:rsidR="00043FAD" w:rsidRPr="004547C5" w:rsidRDefault="00043FAD" w:rsidP="004547C5">
      <w:pPr>
        <w:spacing w:line="360" w:lineRule="auto"/>
        <w:rPr>
          <w:rFonts w:ascii="Arial" w:hAnsi="Arial" w:cs="Arial"/>
          <w:color w:val="000000" w:themeColor="text1"/>
        </w:rPr>
      </w:pPr>
    </w:p>
    <w:p w14:paraId="14398A91" w14:textId="7E85A008" w:rsidR="00043FAD" w:rsidRPr="004547C5" w:rsidRDefault="00043FAD" w:rsidP="004547C5">
      <w:pPr>
        <w:spacing w:line="360" w:lineRule="auto"/>
        <w:rPr>
          <w:rFonts w:ascii="Arial" w:hAnsi="Arial" w:cs="Arial"/>
          <w:color w:val="000000" w:themeColor="text1"/>
        </w:rPr>
      </w:pPr>
    </w:p>
    <w:p w14:paraId="67595E6C" w14:textId="67B3CB72" w:rsidR="00043FAD" w:rsidRPr="004547C5" w:rsidRDefault="00043FAD" w:rsidP="00A809E1">
      <w:pPr>
        <w:pStyle w:val="Heading1"/>
      </w:pPr>
      <w:bookmarkStart w:id="5" w:name="_Toc120909261"/>
      <w:r w:rsidRPr="004547C5">
        <w:t>References</w:t>
      </w:r>
      <w:bookmarkEnd w:id="5"/>
      <w:r w:rsidRPr="004547C5">
        <w:t xml:space="preserve"> </w:t>
      </w:r>
    </w:p>
    <w:p w14:paraId="04126EF4" w14:textId="30119AD9" w:rsidR="00043FAD" w:rsidRPr="004547C5" w:rsidRDefault="00043FAD" w:rsidP="004547C5">
      <w:pPr>
        <w:spacing w:line="360" w:lineRule="auto"/>
        <w:rPr>
          <w:rFonts w:ascii="Arial" w:hAnsi="Arial" w:cs="Arial"/>
        </w:rPr>
      </w:pPr>
      <w:r w:rsidRPr="004547C5">
        <w:rPr>
          <w:rFonts w:ascii="Arial" w:hAnsi="Arial" w:cs="Arial"/>
        </w:rPr>
        <w:t xml:space="preserve">Abdou, A. H., Khalil, A. A., Mahmoud, H. M., </w:t>
      </w:r>
      <w:proofErr w:type="spellStart"/>
      <w:r w:rsidRPr="004547C5">
        <w:rPr>
          <w:rFonts w:ascii="Arial" w:hAnsi="Arial" w:cs="Arial"/>
        </w:rPr>
        <w:t>Elsaied</w:t>
      </w:r>
      <w:proofErr w:type="spellEnd"/>
      <w:r w:rsidRPr="004547C5">
        <w:rPr>
          <w:rFonts w:ascii="Arial" w:hAnsi="Arial" w:cs="Arial"/>
        </w:rPr>
        <w:t xml:space="preserve">, M. A., &amp; </w:t>
      </w:r>
      <w:proofErr w:type="spellStart"/>
      <w:r w:rsidRPr="004547C5">
        <w:rPr>
          <w:rFonts w:ascii="Arial" w:hAnsi="Arial" w:cs="Arial"/>
        </w:rPr>
        <w:t>Elsaed</w:t>
      </w:r>
      <w:proofErr w:type="spellEnd"/>
      <w:r w:rsidRPr="004547C5">
        <w:rPr>
          <w:rFonts w:ascii="Arial" w:hAnsi="Arial" w:cs="Arial"/>
        </w:rPr>
        <w:t xml:space="preserve">, A. A. (2022). The Impact of Hospitality Work Environment on Employees’ Turnover Intentions During COVID-19 Pandemic: The Mediating Role of Work-Family Conflict. </w:t>
      </w:r>
      <w:r w:rsidRPr="004547C5">
        <w:rPr>
          <w:rFonts w:ascii="Arial" w:hAnsi="Arial" w:cs="Arial"/>
          <w:i/>
          <w:iCs/>
        </w:rPr>
        <w:t>Frontiers in Psychology</w:t>
      </w:r>
      <w:r w:rsidRPr="004547C5">
        <w:rPr>
          <w:rFonts w:ascii="Arial" w:hAnsi="Arial" w:cs="Arial"/>
        </w:rPr>
        <w:t xml:space="preserve">, </w:t>
      </w:r>
      <w:r w:rsidRPr="004547C5">
        <w:rPr>
          <w:rFonts w:ascii="Arial" w:hAnsi="Arial" w:cs="Arial"/>
          <w:i/>
          <w:iCs/>
        </w:rPr>
        <w:t>13</w:t>
      </w:r>
      <w:r w:rsidRPr="004547C5">
        <w:rPr>
          <w:rFonts w:ascii="Arial" w:hAnsi="Arial" w:cs="Arial"/>
        </w:rPr>
        <w:t xml:space="preserve">. </w:t>
      </w:r>
      <w:hyperlink r:id="rId8" w:history="1">
        <w:r w:rsidR="00F03EDA" w:rsidRPr="004547C5">
          <w:rPr>
            <w:rStyle w:val="Hyperlink"/>
            <w:rFonts w:ascii="Arial" w:hAnsi="Arial" w:cs="Arial"/>
          </w:rPr>
          <w:t>https://doi.org/10.3389/fpsyg.2022.890418</w:t>
        </w:r>
      </w:hyperlink>
    </w:p>
    <w:p w14:paraId="32540088" w14:textId="5BA52F08" w:rsidR="00F03EDA" w:rsidRPr="004547C5" w:rsidRDefault="00F03EDA" w:rsidP="004547C5">
      <w:pPr>
        <w:spacing w:line="360" w:lineRule="auto"/>
        <w:rPr>
          <w:rFonts w:ascii="Arial" w:hAnsi="Arial" w:cs="Arial"/>
        </w:rPr>
      </w:pPr>
    </w:p>
    <w:p w14:paraId="0F3AABDE" w14:textId="274829E0" w:rsidR="00F03EDA" w:rsidRDefault="00F03EDA" w:rsidP="004547C5">
      <w:pPr>
        <w:spacing w:line="360" w:lineRule="auto"/>
        <w:rPr>
          <w:rFonts w:ascii="Arial" w:hAnsi="Arial" w:cs="Arial"/>
        </w:rPr>
      </w:pPr>
      <w:proofErr w:type="spellStart"/>
      <w:r w:rsidRPr="004547C5">
        <w:rPr>
          <w:rFonts w:ascii="Arial" w:hAnsi="Arial" w:cs="Arial"/>
        </w:rPr>
        <w:t>Ampadu</w:t>
      </w:r>
      <w:proofErr w:type="spellEnd"/>
      <w:r w:rsidRPr="004547C5">
        <w:rPr>
          <w:rFonts w:ascii="Arial" w:hAnsi="Arial" w:cs="Arial"/>
        </w:rPr>
        <w:t xml:space="preserve"> </w:t>
      </w:r>
      <w:proofErr w:type="spellStart"/>
      <w:r w:rsidRPr="004547C5">
        <w:rPr>
          <w:rFonts w:ascii="Arial" w:hAnsi="Arial" w:cs="Arial"/>
        </w:rPr>
        <w:t>Bimpong</w:t>
      </w:r>
      <w:proofErr w:type="spellEnd"/>
      <w:r w:rsidRPr="004547C5">
        <w:rPr>
          <w:rFonts w:ascii="Arial" w:hAnsi="Arial" w:cs="Arial"/>
        </w:rPr>
        <w:t xml:space="preserve">, K. A., Khan, A., Slight, R., Tolley, C. L., &amp; Slight, S. P. (2020). Original research: Relationship between labour force satisfaction, </w:t>
      </w:r>
      <w:proofErr w:type="gramStart"/>
      <w:r w:rsidRPr="004547C5">
        <w:rPr>
          <w:rFonts w:ascii="Arial" w:hAnsi="Arial" w:cs="Arial"/>
        </w:rPr>
        <w:t>wages</w:t>
      </w:r>
      <w:proofErr w:type="gramEnd"/>
      <w:r w:rsidRPr="004547C5">
        <w:rPr>
          <w:rFonts w:ascii="Arial" w:hAnsi="Arial" w:cs="Arial"/>
        </w:rPr>
        <w:t xml:space="preserve"> and retention within the UK National Health Service: a systematic review of the literature. </w:t>
      </w:r>
      <w:r w:rsidRPr="004547C5">
        <w:rPr>
          <w:rFonts w:ascii="Arial" w:hAnsi="Arial" w:cs="Arial"/>
          <w:i/>
          <w:iCs/>
        </w:rPr>
        <w:t>BMJ Open</w:t>
      </w:r>
      <w:r w:rsidRPr="004547C5">
        <w:rPr>
          <w:rFonts w:ascii="Arial" w:hAnsi="Arial" w:cs="Arial"/>
        </w:rPr>
        <w:t xml:space="preserve">, </w:t>
      </w:r>
      <w:r w:rsidRPr="004547C5">
        <w:rPr>
          <w:rFonts w:ascii="Arial" w:hAnsi="Arial" w:cs="Arial"/>
          <w:i/>
          <w:iCs/>
        </w:rPr>
        <w:t>10</w:t>
      </w:r>
      <w:r w:rsidRPr="004547C5">
        <w:rPr>
          <w:rFonts w:ascii="Arial" w:hAnsi="Arial" w:cs="Arial"/>
        </w:rPr>
        <w:t xml:space="preserve">(7). </w:t>
      </w:r>
      <w:hyperlink r:id="rId9" w:history="1">
        <w:r w:rsidR="004547C5" w:rsidRPr="004547C5">
          <w:rPr>
            <w:rStyle w:val="Hyperlink"/>
            <w:rFonts w:ascii="Arial" w:hAnsi="Arial" w:cs="Arial"/>
          </w:rPr>
          <w:t>https://doi.org/10.1136/bmjopen-2019-034919</w:t>
        </w:r>
      </w:hyperlink>
    </w:p>
    <w:p w14:paraId="76567585" w14:textId="77777777" w:rsidR="00A809E1" w:rsidRDefault="00A809E1" w:rsidP="00D51E70">
      <w:pPr>
        <w:spacing w:line="360" w:lineRule="auto"/>
        <w:rPr>
          <w:rFonts w:ascii="Arial" w:hAnsi="Arial" w:cs="Arial"/>
        </w:rPr>
      </w:pPr>
    </w:p>
    <w:p w14:paraId="0F51B2BD" w14:textId="5FE52F5A" w:rsidR="00D51E70" w:rsidRPr="004547C5" w:rsidRDefault="00D51E70" w:rsidP="00D51E70">
      <w:pPr>
        <w:spacing w:line="360" w:lineRule="auto"/>
        <w:rPr>
          <w:rFonts w:ascii="Arial" w:hAnsi="Arial" w:cs="Arial"/>
        </w:rPr>
      </w:pPr>
      <w:proofErr w:type="spellStart"/>
      <w:r w:rsidRPr="004547C5">
        <w:rPr>
          <w:rFonts w:ascii="Arial" w:hAnsi="Arial" w:cs="Arial"/>
        </w:rPr>
        <w:lastRenderedPageBreak/>
        <w:t>Burlea-Schiopoiu</w:t>
      </w:r>
      <w:proofErr w:type="spellEnd"/>
      <w:r w:rsidRPr="004547C5">
        <w:rPr>
          <w:rFonts w:ascii="Arial" w:hAnsi="Arial" w:cs="Arial"/>
        </w:rPr>
        <w:t xml:space="preserve">, A., </w:t>
      </w:r>
      <w:proofErr w:type="spellStart"/>
      <w:r w:rsidRPr="004547C5">
        <w:rPr>
          <w:rFonts w:ascii="Arial" w:hAnsi="Arial" w:cs="Arial"/>
        </w:rPr>
        <w:t>Baldo</w:t>
      </w:r>
      <w:proofErr w:type="spellEnd"/>
      <w:r w:rsidRPr="004547C5">
        <w:rPr>
          <w:rFonts w:ascii="Arial" w:hAnsi="Arial" w:cs="Arial"/>
        </w:rPr>
        <w:t xml:space="preserve">, M. D., &amp; Idowu, S. O. (2022). The Spirit of Adventure: A Driver of Attractiveness of the Hospitality Industry for Young People during a Pandemic Crisis. </w:t>
      </w:r>
      <w:r w:rsidRPr="004547C5">
        <w:rPr>
          <w:rFonts w:ascii="Arial" w:hAnsi="Arial" w:cs="Arial"/>
          <w:i/>
          <w:iCs/>
        </w:rPr>
        <w:t>International Journal of Environmental Research and Public Health</w:t>
      </w:r>
      <w:r w:rsidRPr="004547C5">
        <w:rPr>
          <w:rFonts w:ascii="Arial" w:hAnsi="Arial" w:cs="Arial"/>
        </w:rPr>
        <w:t xml:space="preserve">, </w:t>
      </w:r>
      <w:r w:rsidRPr="004547C5">
        <w:rPr>
          <w:rFonts w:ascii="Arial" w:hAnsi="Arial" w:cs="Arial"/>
          <w:i/>
          <w:iCs/>
        </w:rPr>
        <w:t>19</w:t>
      </w:r>
      <w:r w:rsidRPr="004547C5">
        <w:rPr>
          <w:rFonts w:ascii="Arial" w:hAnsi="Arial" w:cs="Arial"/>
        </w:rPr>
        <w:t xml:space="preserve">(4). </w:t>
      </w:r>
      <w:hyperlink r:id="rId10" w:history="1">
        <w:r w:rsidRPr="004547C5">
          <w:rPr>
            <w:rStyle w:val="Hyperlink"/>
            <w:rFonts w:ascii="Arial" w:hAnsi="Arial" w:cs="Arial"/>
          </w:rPr>
          <w:t>https://doi.org/10.3390/ijerph19041913</w:t>
        </w:r>
      </w:hyperlink>
    </w:p>
    <w:p w14:paraId="167B329F" w14:textId="77777777" w:rsidR="00D51E70" w:rsidRPr="004547C5" w:rsidRDefault="00D51E70" w:rsidP="004547C5">
      <w:pPr>
        <w:spacing w:line="360" w:lineRule="auto"/>
        <w:rPr>
          <w:rFonts w:ascii="Arial" w:hAnsi="Arial" w:cs="Arial"/>
        </w:rPr>
      </w:pPr>
    </w:p>
    <w:p w14:paraId="45FF4B2D" w14:textId="76DA9BB8" w:rsidR="004547C5" w:rsidRDefault="004547C5" w:rsidP="004547C5">
      <w:pPr>
        <w:pStyle w:val="Bibliography"/>
        <w:spacing w:line="360" w:lineRule="auto"/>
        <w:rPr>
          <w:rFonts w:ascii="Arial" w:hAnsi="Arial" w:cs="Arial"/>
        </w:rPr>
      </w:pPr>
      <w:r w:rsidRPr="004547C5">
        <w:rPr>
          <w:rFonts w:ascii="Arial" w:hAnsi="Arial" w:cs="Arial"/>
          <w:color w:val="000000" w:themeColor="text1"/>
        </w:rPr>
        <w:fldChar w:fldCharType="begin"/>
      </w:r>
      <w:r w:rsidRPr="004547C5">
        <w:rPr>
          <w:rFonts w:ascii="Arial" w:hAnsi="Arial" w:cs="Arial"/>
          <w:color w:val="000000" w:themeColor="text1"/>
        </w:rPr>
        <w:instrText xml:space="preserve"> ADDIN ZOTERO_BIBL {"uncited":[],"omitted":[],"custom":[]} CSL_BIBLIOGRAPHY </w:instrText>
      </w:r>
      <w:r w:rsidRPr="004547C5">
        <w:rPr>
          <w:rFonts w:ascii="Arial" w:hAnsi="Arial" w:cs="Arial"/>
          <w:color w:val="000000" w:themeColor="text1"/>
        </w:rPr>
        <w:fldChar w:fldCharType="separate"/>
      </w:r>
      <w:r w:rsidRPr="004547C5">
        <w:rPr>
          <w:rFonts w:ascii="Arial" w:hAnsi="Arial" w:cs="Arial"/>
        </w:rPr>
        <w:t>COVID-19: Impact on the hospitality workforce [WWW Document], n.d. URL https://hospitalityinsights.ehl.edu/covid-19-impact-hospitality-workforce (accessed 12.2.22).</w:t>
      </w:r>
    </w:p>
    <w:p w14:paraId="2699109C" w14:textId="77777777" w:rsidR="00D51E70" w:rsidRPr="004547C5" w:rsidRDefault="00D51E70" w:rsidP="00D51E70">
      <w:pPr>
        <w:spacing w:line="360" w:lineRule="auto"/>
        <w:rPr>
          <w:rFonts w:ascii="Arial" w:hAnsi="Arial" w:cs="Arial"/>
        </w:rPr>
      </w:pPr>
    </w:p>
    <w:p w14:paraId="591EEA4B" w14:textId="77777777" w:rsidR="00D51E70" w:rsidRPr="004547C5" w:rsidRDefault="00D51E70" w:rsidP="00D51E70">
      <w:pPr>
        <w:spacing w:line="360" w:lineRule="auto"/>
        <w:rPr>
          <w:rFonts w:ascii="Arial" w:hAnsi="Arial" w:cs="Arial"/>
        </w:rPr>
      </w:pPr>
      <w:r w:rsidRPr="004547C5">
        <w:rPr>
          <w:rFonts w:ascii="Arial" w:hAnsi="Arial" w:cs="Arial"/>
        </w:rPr>
        <w:t>Ghani, B.; Zada, M.; Memon, K.R.; Ullah, R.; Khattak, A.; Han, H.; Ariza-Montes, A.; Araya-Castillo, L. Challenges and Strategies for Employee Retention in the Hospitality Industry: A Review. Sustainability 2022, 14, 2885. https:// doi.org/10.3390/su14052885</w:t>
      </w:r>
    </w:p>
    <w:p w14:paraId="03065FE2" w14:textId="77777777" w:rsidR="00D51E70" w:rsidRPr="004547C5" w:rsidRDefault="00D51E70" w:rsidP="004547C5"/>
    <w:p w14:paraId="6DF3E0EA" w14:textId="60946C3B" w:rsidR="004547C5" w:rsidRDefault="004547C5" w:rsidP="004547C5">
      <w:pPr>
        <w:pStyle w:val="Bibliography"/>
        <w:spacing w:line="360" w:lineRule="auto"/>
        <w:rPr>
          <w:rFonts w:ascii="Arial" w:hAnsi="Arial" w:cs="Arial"/>
        </w:rPr>
      </w:pPr>
      <w:r w:rsidRPr="004547C5">
        <w:rPr>
          <w:rFonts w:ascii="Arial" w:hAnsi="Arial" w:cs="Arial"/>
        </w:rPr>
        <w:t>Kang, J.Y., Lee, M.K., Fairchild, E.M., Caubet, S.L., Peters, D.E., Beliles, G.R., Matti, L.K., 2019. Relationships Among Organizational Values, Employee Engagement, and Patient Satisfaction in an Academic Medical Center. Mayo Clin Proc Innov Qual Outcomes 4, 8–20. https://doi.org/10.1016/j.mayocpiqo.2019.08.001</w:t>
      </w:r>
    </w:p>
    <w:p w14:paraId="3908FD15" w14:textId="77777777" w:rsidR="00D51E70" w:rsidRPr="00D51E70" w:rsidRDefault="00D51E70" w:rsidP="00D51E70"/>
    <w:p w14:paraId="40087149" w14:textId="28E1ECD1" w:rsidR="004547C5" w:rsidRDefault="004547C5" w:rsidP="004547C5">
      <w:pPr>
        <w:pStyle w:val="Bibliography"/>
        <w:spacing w:line="360" w:lineRule="auto"/>
        <w:rPr>
          <w:rFonts w:ascii="Arial" w:hAnsi="Arial" w:cs="Arial"/>
        </w:rPr>
      </w:pPr>
      <w:r w:rsidRPr="004547C5">
        <w:rPr>
          <w:rFonts w:ascii="Arial" w:hAnsi="Arial" w:cs="Arial"/>
        </w:rPr>
        <w:t>Kickstart Scheme: Hospitality Industry [WWW Document], n.d. . TheyWorkForYou. URL https://www.theyworkforyou.com/wrans/?id=2021-10-15.56983.h (accessed 12.2.22).</w:t>
      </w:r>
    </w:p>
    <w:p w14:paraId="7E46CDC3" w14:textId="77777777" w:rsidR="00D51E70" w:rsidRPr="00D51E70" w:rsidRDefault="00D51E70" w:rsidP="00D51E70"/>
    <w:p w14:paraId="1EEED629" w14:textId="7D50A8BF" w:rsidR="004547C5" w:rsidRDefault="004547C5" w:rsidP="004547C5">
      <w:pPr>
        <w:pStyle w:val="Bibliography"/>
        <w:spacing w:line="360" w:lineRule="auto"/>
        <w:rPr>
          <w:rFonts w:ascii="Arial" w:hAnsi="Arial" w:cs="Arial"/>
        </w:rPr>
      </w:pPr>
      <w:r w:rsidRPr="004547C5">
        <w:rPr>
          <w:rFonts w:ascii="Arial" w:hAnsi="Arial" w:cs="Arial"/>
        </w:rPr>
        <w:t>Martin, A., Mactaggart, D., Bowden, J., 2006. The barriers to the recruitment and retention of supervisors/managers in the Scottish tourism industry. International Journal of Contemporary Hospitality Management 18, 380–397. https://doi.org/10.1108/09596110610673529</w:t>
      </w:r>
    </w:p>
    <w:p w14:paraId="1A66B1C8" w14:textId="77777777" w:rsidR="00D51E70" w:rsidRPr="00D51E70" w:rsidRDefault="00D51E70" w:rsidP="00D51E70"/>
    <w:p w14:paraId="4B9AB82A" w14:textId="70BF0C03" w:rsidR="004547C5" w:rsidRDefault="004547C5" w:rsidP="004547C5">
      <w:pPr>
        <w:pStyle w:val="Bibliography"/>
        <w:spacing w:line="360" w:lineRule="auto"/>
        <w:rPr>
          <w:rFonts w:ascii="Arial" w:hAnsi="Arial" w:cs="Arial"/>
        </w:rPr>
      </w:pPr>
      <w:r w:rsidRPr="004547C5">
        <w:rPr>
          <w:rFonts w:ascii="Arial" w:hAnsi="Arial" w:cs="Arial"/>
        </w:rPr>
        <w:t>Rea Rizzo, C., 2020. The Impact of Brexit on Tourism as Released by the Press: A Corpus-Driven Lexical Analysis. ESP Today 8, 47–67. https://doi.org/10.18485/esptoday.2020.8.1.3</w:t>
      </w:r>
    </w:p>
    <w:p w14:paraId="6C3CBE6E" w14:textId="77777777" w:rsidR="00D51E70" w:rsidRPr="00D51E70" w:rsidRDefault="00D51E70" w:rsidP="00D51E70"/>
    <w:p w14:paraId="0997F1DC" w14:textId="71627F2A" w:rsidR="004547C5" w:rsidRDefault="004547C5" w:rsidP="004547C5">
      <w:pPr>
        <w:pStyle w:val="Bibliography"/>
        <w:spacing w:line="360" w:lineRule="auto"/>
        <w:rPr>
          <w:rFonts w:ascii="Arial" w:hAnsi="Arial" w:cs="Arial"/>
        </w:rPr>
      </w:pPr>
      <w:r w:rsidRPr="004547C5">
        <w:rPr>
          <w:rFonts w:ascii="Arial" w:hAnsi="Arial" w:cs="Arial"/>
        </w:rPr>
        <w:t>Salem, I.E., Aideed, H., Alkathiri, N.A., Ghazi, K.M., 2022. Retaining talented employees during COVID-19 pandemic: The leverage of hotel pandemic response strategies. Tourism and Hospitality Research 14673584221141294. https://doi.org/10.1177/14673584221141294</w:t>
      </w:r>
    </w:p>
    <w:p w14:paraId="4A9E162B" w14:textId="77777777" w:rsidR="00D51E70" w:rsidRPr="004547C5" w:rsidRDefault="00D51E70" w:rsidP="00D51E70">
      <w:pPr>
        <w:spacing w:line="360" w:lineRule="auto"/>
        <w:rPr>
          <w:rFonts w:ascii="Arial" w:hAnsi="Arial" w:cs="Arial"/>
        </w:rPr>
      </w:pPr>
      <w:r w:rsidRPr="004547C5">
        <w:rPr>
          <w:rFonts w:ascii="Arial" w:hAnsi="Arial" w:cs="Arial"/>
        </w:rPr>
        <w:lastRenderedPageBreak/>
        <w:t xml:space="preserve">Shuck, B., &amp; Herd, A. M. (2012). Employee Engagement and Leadership. </w:t>
      </w:r>
      <w:r w:rsidRPr="004547C5">
        <w:rPr>
          <w:rFonts w:ascii="Arial" w:hAnsi="Arial" w:cs="Arial"/>
          <w:i/>
          <w:iCs/>
        </w:rPr>
        <w:t>Human Resource Development Review</w:t>
      </w:r>
      <w:r w:rsidRPr="004547C5">
        <w:rPr>
          <w:rFonts w:ascii="Arial" w:hAnsi="Arial" w:cs="Arial"/>
        </w:rPr>
        <w:t xml:space="preserve">. </w:t>
      </w:r>
      <w:hyperlink r:id="rId11" w:history="1">
        <w:r w:rsidRPr="004547C5">
          <w:rPr>
            <w:rStyle w:val="Hyperlink"/>
            <w:rFonts w:ascii="Arial" w:hAnsi="Arial" w:cs="Arial"/>
          </w:rPr>
          <w:t>https://doi.org/10.1177/1534484312438211</w:t>
        </w:r>
      </w:hyperlink>
    </w:p>
    <w:p w14:paraId="6AB55C2D" w14:textId="77777777" w:rsidR="00D51E70" w:rsidRPr="00D51E70" w:rsidRDefault="00D51E70" w:rsidP="00D51E70"/>
    <w:p w14:paraId="25264D28" w14:textId="2DC55813" w:rsidR="004547C5" w:rsidRDefault="004547C5" w:rsidP="004547C5">
      <w:pPr>
        <w:pStyle w:val="Bibliography"/>
        <w:spacing w:line="360" w:lineRule="auto"/>
        <w:rPr>
          <w:rFonts w:ascii="Arial" w:hAnsi="Arial" w:cs="Arial"/>
        </w:rPr>
      </w:pPr>
      <w:r w:rsidRPr="004547C5">
        <w:rPr>
          <w:rFonts w:ascii="Arial" w:hAnsi="Arial" w:cs="Arial"/>
        </w:rPr>
        <w:t>Steinmetz, S., Vries, D.H. de, Tijdens, K.G., 2014. Should I stay or should I go? The impact of working time and wages on retention in the health workforce. Human Resources for Health 12, 23. https://doi.org/10.1186/1478-4491-12-23</w:t>
      </w:r>
    </w:p>
    <w:p w14:paraId="06D08C53" w14:textId="77777777" w:rsidR="00D51E70" w:rsidRPr="00D51E70" w:rsidRDefault="00D51E70" w:rsidP="00D51E70"/>
    <w:p w14:paraId="496AAEE7" w14:textId="09A40135" w:rsidR="004547C5" w:rsidRDefault="004547C5" w:rsidP="004547C5">
      <w:pPr>
        <w:pStyle w:val="Bibliography"/>
        <w:spacing w:line="360" w:lineRule="auto"/>
        <w:rPr>
          <w:rFonts w:ascii="Arial" w:hAnsi="Arial" w:cs="Arial"/>
        </w:rPr>
      </w:pPr>
      <w:r w:rsidRPr="004547C5">
        <w:rPr>
          <w:rFonts w:ascii="Arial" w:hAnsi="Arial" w:cs="Arial"/>
        </w:rPr>
        <w:t>The Employee Life Cycle: Success In 6 Stages, 2021. . Personio. URL https://www.personio.com/hr-lexicon/employee-life-cycle-model-uk/ (accessed 10.26.22).</w:t>
      </w:r>
    </w:p>
    <w:p w14:paraId="73CEF271" w14:textId="77777777" w:rsidR="00D51E70" w:rsidRPr="00D51E70" w:rsidRDefault="00D51E70" w:rsidP="00D51E70"/>
    <w:p w14:paraId="1CC4B6AD" w14:textId="6537CEFC" w:rsidR="004547C5" w:rsidRDefault="004547C5" w:rsidP="004547C5">
      <w:pPr>
        <w:pStyle w:val="Bibliography"/>
        <w:spacing w:line="360" w:lineRule="auto"/>
        <w:rPr>
          <w:rFonts w:ascii="Arial" w:hAnsi="Arial" w:cs="Arial"/>
        </w:rPr>
      </w:pPr>
      <w:r w:rsidRPr="004547C5">
        <w:rPr>
          <w:rFonts w:ascii="Arial" w:hAnsi="Arial" w:cs="Arial"/>
        </w:rPr>
        <w:t>Tian, H., Iqbal, S., Akhtar, S., Qalati, S.A., Anwar, F., Khan, M.A.S., 2020. The Impact of Transformational Leadership on Employee Retention: Mediation and Moderation Through Organizational Citizenship Behavior and Communication. Front Psychol 11, 314. https://doi.org/10.3389/fpsyg.2020.00314</w:t>
      </w:r>
    </w:p>
    <w:p w14:paraId="290C9628" w14:textId="77777777" w:rsidR="00D51E70" w:rsidRPr="00D51E70" w:rsidRDefault="00D51E70" w:rsidP="00D51E70"/>
    <w:p w14:paraId="41A0CDC2" w14:textId="69F8C8CB" w:rsidR="004547C5" w:rsidRDefault="004547C5" w:rsidP="004547C5">
      <w:pPr>
        <w:pStyle w:val="Bibliography"/>
        <w:spacing w:line="360" w:lineRule="auto"/>
        <w:rPr>
          <w:rFonts w:ascii="Arial" w:hAnsi="Arial" w:cs="Arial"/>
        </w:rPr>
      </w:pPr>
      <w:r w:rsidRPr="004547C5">
        <w:rPr>
          <w:rFonts w:ascii="Arial" w:hAnsi="Arial" w:cs="Arial"/>
        </w:rPr>
        <w:t>Tullar, J.M., Amick, B.C., Brewer, S., Diamond, P.M., Kelder, S.H., Mikhail, O., 2016. Improve employee engagement to retain your workforce. Health Care Manage Rev 41, 316–324. https://doi.org/10.1097/HMR.0000000000000079</w:t>
      </w:r>
    </w:p>
    <w:p w14:paraId="083BF8E7" w14:textId="77777777" w:rsidR="00D51E70" w:rsidRPr="00D51E70" w:rsidRDefault="00D51E70" w:rsidP="00D51E70"/>
    <w:p w14:paraId="0C21063B" w14:textId="77777777" w:rsidR="00D51E70" w:rsidRPr="004547C5" w:rsidRDefault="00D51E70" w:rsidP="00D51E70">
      <w:pPr>
        <w:spacing w:line="360" w:lineRule="auto"/>
        <w:rPr>
          <w:rFonts w:ascii="Arial" w:hAnsi="Arial" w:cs="Arial"/>
        </w:rPr>
      </w:pPr>
      <w:r w:rsidRPr="004547C5">
        <w:rPr>
          <w:rFonts w:ascii="Arial" w:hAnsi="Arial" w:cs="Arial"/>
        </w:rPr>
        <w:t xml:space="preserve">Xuecheng, W., Iqbal, Q., &amp; Saina, B. (2022). Factors Affecting Employee’s Retention: Integration of Situational Leadership With Social Exchange Theory. </w:t>
      </w:r>
      <w:r w:rsidRPr="004547C5">
        <w:rPr>
          <w:rFonts w:ascii="Arial" w:hAnsi="Arial" w:cs="Arial"/>
          <w:i/>
          <w:iCs/>
        </w:rPr>
        <w:t>Frontiers in Psychology</w:t>
      </w:r>
      <w:r w:rsidRPr="004547C5">
        <w:rPr>
          <w:rFonts w:ascii="Arial" w:hAnsi="Arial" w:cs="Arial"/>
        </w:rPr>
        <w:t xml:space="preserve">, </w:t>
      </w:r>
      <w:r w:rsidRPr="004547C5">
        <w:rPr>
          <w:rFonts w:ascii="Arial" w:hAnsi="Arial" w:cs="Arial"/>
          <w:i/>
          <w:iCs/>
        </w:rPr>
        <w:t>13</w:t>
      </w:r>
      <w:r w:rsidRPr="004547C5">
        <w:rPr>
          <w:rFonts w:ascii="Arial" w:hAnsi="Arial" w:cs="Arial"/>
        </w:rPr>
        <w:t xml:space="preserve">. </w:t>
      </w:r>
      <w:hyperlink r:id="rId12" w:history="1">
        <w:r w:rsidRPr="004547C5">
          <w:rPr>
            <w:rStyle w:val="Hyperlink"/>
            <w:rFonts w:ascii="Arial" w:hAnsi="Arial" w:cs="Arial"/>
          </w:rPr>
          <w:t>https://doi.org/10.3389/fpsyg.2022.872105</w:t>
        </w:r>
      </w:hyperlink>
    </w:p>
    <w:p w14:paraId="563A0D67" w14:textId="77777777" w:rsidR="00D51E70" w:rsidRPr="00D51E70" w:rsidRDefault="00D51E70" w:rsidP="00D51E70"/>
    <w:p w14:paraId="51026D2F" w14:textId="77777777" w:rsidR="004547C5" w:rsidRPr="004547C5" w:rsidRDefault="004547C5" w:rsidP="004547C5">
      <w:pPr>
        <w:spacing w:line="360" w:lineRule="auto"/>
        <w:rPr>
          <w:rFonts w:ascii="Arial" w:hAnsi="Arial" w:cs="Arial"/>
          <w:color w:val="000000" w:themeColor="text1"/>
        </w:rPr>
      </w:pPr>
      <w:r w:rsidRPr="004547C5">
        <w:rPr>
          <w:rFonts w:ascii="Arial" w:hAnsi="Arial" w:cs="Arial"/>
          <w:color w:val="000000" w:themeColor="text1"/>
        </w:rPr>
        <w:fldChar w:fldCharType="end"/>
      </w:r>
    </w:p>
    <w:p w14:paraId="0D4FB5D4" w14:textId="77777777" w:rsidR="004547C5" w:rsidRPr="004547C5" w:rsidRDefault="004547C5" w:rsidP="004547C5">
      <w:pPr>
        <w:spacing w:line="360" w:lineRule="auto"/>
        <w:rPr>
          <w:rFonts w:ascii="Arial" w:hAnsi="Arial" w:cs="Arial"/>
          <w:color w:val="000000" w:themeColor="text1"/>
        </w:rPr>
      </w:pPr>
    </w:p>
    <w:sectPr w:rsidR="004547C5" w:rsidRPr="004547C5" w:rsidSect="003E46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1B392" w14:textId="77777777" w:rsidR="00C2696B" w:rsidRDefault="00C2696B" w:rsidP="00D51E70">
      <w:pPr>
        <w:spacing w:after="0" w:line="240" w:lineRule="auto"/>
      </w:pPr>
      <w:r>
        <w:separator/>
      </w:r>
    </w:p>
  </w:endnote>
  <w:endnote w:type="continuationSeparator" w:id="0">
    <w:p w14:paraId="2FF6682A" w14:textId="77777777" w:rsidR="00C2696B" w:rsidRDefault="00C2696B" w:rsidP="00D51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76EB2" w14:textId="77777777" w:rsidR="00C2696B" w:rsidRDefault="00C2696B" w:rsidP="00D51E70">
      <w:pPr>
        <w:spacing w:after="0" w:line="240" w:lineRule="auto"/>
      </w:pPr>
      <w:r>
        <w:separator/>
      </w:r>
    </w:p>
  </w:footnote>
  <w:footnote w:type="continuationSeparator" w:id="0">
    <w:p w14:paraId="76DECF2C" w14:textId="77777777" w:rsidR="00C2696B" w:rsidRDefault="00C2696B" w:rsidP="00D51E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259F7"/>
    <w:multiLevelType w:val="hybridMultilevel"/>
    <w:tmpl w:val="E1A6554C"/>
    <w:lvl w:ilvl="0" w:tplc="E922485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690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67"/>
    <w:rsid w:val="00003712"/>
    <w:rsid w:val="00043FAD"/>
    <w:rsid w:val="00100EA1"/>
    <w:rsid w:val="00141EA4"/>
    <w:rsid w:val="001A6A53"/>
    <w:rsid w:val="001D7490"/>
    <w:rsid w:val="00223A02"/>
    <w:rsid w:val="002C5626"/>
    <w:rsid w:val="003E4670"/>
    <w:rsid w:val="00432818"/>
    <w:rsid w:val="004547C5"/>
    <w:rsid w:val="00553041"/>
    <w:rsid w:val="00607998"/>
    <w:rsid w:val="006E4079"/>
    <w:rsid w:val="007258CC"/>
    <w:rsid w:val="00746876"/>
    <w:rsid w:val="00777AC6"/>
    <w:rsid w:val="009459E2"/>
    <w:rsid w:val="009474CB"/>
    <w:rsid w:val="00A809E1"/>
    <w:rsid w:val="00AA1556"/>
    <w:rsid w:val="00AA70C2"/>
    <w:rsid w:val="00AB446B"/>
    <w:rsid w:val="00AC0E35"/>
    <w:rsid w:val="00B30CA1"/>
    <w:rsid w:val="00C2696B"/>
    <w:rsid w:val="00CA4466"/>
    <w:rsid w:val="00CC2496"/>
    <w:rsid w:val="00D2139E"/>
    <w:rsid w:val="00D22683"/>
    <w:rsid w:val="00D51E70"/>
    <w:rsid w:val="00DA5228"/>
    <w:rsid w:val="00DA790D"/>
    <w:rsid w:val="00EE4FA7"/>
    <w:rsid w:val="00F03EDA"/>
    <w:rsid w:val="00F23132"/>
    <w:rsid w:val="00F678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8BAB"/>
  <w15:chartTrackingRefBased/>
  <w15:docId w15:val="{1BE97871-0091-48A2-AFDD-F79F6D519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F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876"/>
    <w:pPr>
      <w:ind w:left="720"/>
      <w:contextualSpacing/>
    </w:pPr>
  </w:style>
  <w:style w:type="character" w:customStyle="1" w:styleId="Heading1Char">
    <w:name w:val="Heading 1 Char"/>
    <w:basedOn w:val="DefaultParagraphFont"/>
    <w:link w:val="Heading1"/>
    <w:uiPriority w:val="9"/>
    <w:rsid w:val="00043F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3FAD"/>
    <w:pPr>
      <w:outlineLvl w:val="9"/>
    </w:pPr>
    <w:rPr>
      <w:lang w:val="en-US"/>
    </w:rPr>
  </w:style>
  <w:style w:type="character" w:styleId="Hyperlink">
    <w:name w:val="Hyperlink"/>
    <w:basedOn w:val="DefaultParagraphFont"/>
    <w:uiPriority w:val="99"/>
    <w:unhideWhenUsed/>
    <w:rsid w:val="00043FAD"/>
    <w:rPr>
      <w:color w:val="0563C1" w:themeColor="hyperlink"/>
      <w:u w:val="single"/>
    </w:rPr>
  </w:style>
  <w:style w:type="character" w:styleId="UnresolvedMention">
    <w:name w:val="Unresolved Mention"/>
    <w:basedOn w:val="DefaultParagraphFont"/>
    <w:uiPriority w:val="99"/>
    <w:semiHidden/>
    <w:unhideWhenUsed/>
    <w:rsid w:val="00043FAD"/>
    <w:rPr>
      <w:color w:val="605E5C"/>
      <w:shd w:val="clear" w:color="auto" w:fill="E1DFDD"/>
    </w:rPr>
  </w:style>
  <w:style w:type="paragraph" w:styleId="Bibliography">
    <w:name w:val="Bibliography"/>
    <w:basedOn w:val="Normal"/>
    <w:next w:val="Normal"/>
    <w:uiPriority w:val="37"/>
    <w:unhideWhenUsed/>
    <w:rsid w:val="004547C5"/>
    <w:pPr>
      <w:spacing w:after="0" w:line="240" w:lineRule="auto"/>
      <w:ind w:left="720" w:hanging="720"/>
    </w:pPr>
  </w:style>
  <w:style w:type="paragraph" w:styleId="Header">
    <w:name w:val="header"/>
    <w:basedOn w:val="Normal"/>
    <w:link w:val="HeaderChar"/>
    <w:uiPriority w:val="99"/>
    <w:unhideWhenUsed/>
    <w:rsid w:val="00D51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E70"/>
  </w:style>
  <w:style w:type="paragraph" w:styleId="Footer">
    <w:name w:val="footer"/>
    <w:basedOn w:val="Normal"/>
    <w:link w:val="FooterChar"/>
    <w:uiPriority w:val="99"/>
    <w:unhideWhenUsed/>
    <w:rsid w:val="00D51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E70"/>
  </w:style>
  <w:style w:type="paragraph" w:styleId="TOC1">
    <w:name w:val="toc 1"/>
    <w:basedOn w:val="Normal"/>
    <w:next w:val="Normal"/>
    <w:autoRedefine/>
    <w:uiPriority w:val="39"/>
    <w:unhideWhenUsed/>
    <w:rsid w:val="00DA5228"/>
    <w:pPr>
      <w:spacing w:after="100"/>
    </w:pPr>
  </w:style>
  <w:style w:type="paragraph" w:styleId="NoSpacing">
    <w:name w:val="No Spacing"/>
    <w:link w:val="NoSpacingChar"/>
    <w:uiPriority w:val="1"/>
    <w:qFormat/>
    <w:rsid w:val="003E46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6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8904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89/fpsyg.2022.8721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534484312438211" TargetMode="External"/><Relationship Id="rId5" Type="http://schemas.openxmlformats.org/officeDocument/2006/relationships/webSettings" Target="webSettings.xml"/><Relationship Id="rId10" Type="http://schemas.openxmlformats.org/officeDocument/2006/relationships/hyperlink" Target="https://doi.org/10.3390/ijerph19041913" TargetMode="External"/><Relationship Id="rId4" Type="http://schemas.openxmlformats.org/officeDocument/2006/relationships/settings" Target="settings.xml"/><Relationship Id="rId9" Type="http://schemas.openxmlformats.org/officeDocument/2006/relationships/hyperlink" Target="https://doi.org/10.1136/bmjopen-2019-0349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07E0B-AD49-4641-865B-A6682B153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5494</Words>
  <Characters>31320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Molina Begum</dc:creator>
  <cp:keywords/>
  <dc:description/>
  <cp:lastModifiedBy>molina begum</cp:lastModifiedBy>
  <cp:revision>2</cp:revision>
  <dcterms:created xsi:type="dcterms:W3CDTF">2022-12-02T23:11:00Z</dcterms:created>
  <dcterms:modified xsi:type="dcterms:W3CDTF">2022-12-02T23:11:00Z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id="fijI5fSD"/&gt;&lt;style id="http://www.zotero.org/styles/elsevier-harvard" hasBibliography="1" bibliographyStyleHasBeenSet="1"/&gt;&lt;prefs&gt;&lt;pref name="fieldType" value="Field"/&gt;&lt;/prefs&gt;&lt;/data&gt;</vt:lpwstr>
  </property>
</Properties>
</file>