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0261AD" w14:textId="3A4E25D6" w:rsidR="00421825" w:rsidRPr="00421825" w:rsidRDefault="00421825" w:rsidP="00421825">
      <w:pPr>
        <w:spacing w:before="100" w:beforeAutospacing="1" w:after="100" w:afterAutospacing="1" w:line="600" w:lineRule="auto"/>
        <w:jc w:val="center"/>
        <w:rPr>
          <w:rFonts w:ascii="Times New Roman" w:eastAsia="Times New Roman" w:hAnsi="Times New Roman" w:cs="Times New Roman"/>
          <w:b/>
          <w:sz w:val="40"/>
          <w:szCs w:val="24"/>
          <w:lang w:val="en-US"/>
        </w:rPr>
      </w:pPr>
      <w:r w:rsidRPr="00421825">
        <w:rPr>
          <w:rFonts w:ascii="Times New Roman" w:eastAsia="Times New Roman" w:hAnsi="Times New Roman" w:cs="Times New Roman"/>
          <w:b/>
          <w:bCs/>
          <w:sz w:val="40"/>
          <w:szCs w:val="24"/>
          <w:lang w:val="en-US"/>
        </w:rPr>
        <w:t>Title:</w:t>
      </w:r>
      <w:r w:rsidRPr="00421825">
        <w:rPr>
          <w:rFonts w:ascii="Times New Roman" w:eastAsia="Times New Roman" w:hAnsi="Times New Roman" w:cs="Times New Roman"/>
          <w:b/>
          <w:sz w:val="40"/>
          <w:szCs w:val="24"/>
          <w:lang w:val="en-US"/>
        </w:rPr>
        <w:t xml:space="preserve"> The R</w:t>
      </w:r>
      <w:bookmarkStart w:id="0" w:name="_GoBack"/>
      <w:bookmarkEnd w:id="0"/>
      <w:r w:rsidRPr="00421825">
        <w:rPr>
          <w:rFonts w:ascii="Times New Roman" w:eastAsia="Times New Roman" w:hAnsi="Times New Roman" w:cs="Times New Roman"/>
          <w:b/>
          <w:sz w:val="40"/>
          <w:szCs w:val="24"/>
          <w:lang w:val="en-US"/>
        </w:rPr>
        <w:t>ole of the Mental Health Nurse: Skil</w:t>
      </w:r>
      <w:r>
        <w:rPr>
          <w:rFonts w:ascii="Times New Roman" w:eastAsia="Times New Roman" w:hAnsi="Times New Roman" w:cs="Times New Roman"/>
          <w:b/>
          <w:sz w:val="40"/>
          <w:szCs w:val="24"/>
          <w:lang w:val="en-US"/>
        </w:rPr>
        <w:t>ls and Professional Development</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Student ID:</w:t>
      </w:r>
      <w:r w:rsidR="007E6A47">
        <w:rPr>
          <w:rFonts w:ascii="Times New Roman" w:eastAsia="Times New Roman" w:hAnsi="Times New Roman" w:cs="Times New Roman"/>
          <w:b/>
          <w:sz w:val="40"/>
          <w:szCs w:val="24"/>
          <w:lang w:val="en-US"/>
        </w:rPr>
        <w:t xml:space="preserve"> </w:t>
      </w:r>
      <w:r w:rsidR="00CD6716">
        <w:rPr>
          <w:rFonts w:ascii="Times New Roman" w:eastAsia="Times New Roman" w:hAnsi="Times New Roman" w:cs="Times New Roman"/>
          <w:b/>
          <w:sz w:val="40"/>
          <w:szCs w:val="24"/>
          <w:lang w:val="en-US"/>
        </w:rPr>
        <w:t>2522002</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Module Code:</w:t>
      </w:r>
      <w:r w:rsidRPr="00421825">
        <w:rPr>
          <w:rFonts w:ascii="Times New Roman" w:eastAsia="Times New Roman" w:hAnsi="Times New Roman" w:cs="Times New Roman"/>
          <w:b/>
          <w:sz w:val="40"/>
          <w:szCs w:val="24"/>
          <w:lang w:val="en-US"/>
        </w:rPr>
        <w:t xml:space="preserve"> LCHS4001</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Module Title:</w:t>
      </w:r>
      <w:r w:rsidRPr="00421825">
        <w:rPr>
          <w:rFonts w:ascii="Times New Roman" w:eastAsia="Times New Roman" w:hAnsi="Times New Roman" w:cs="Times New Roman"/>
          <w:b/>
          <w:sz w:val="40"/>
          <w:szCs w:val="24"/>
          <w:lang w:val="en-US"/>
        </w:rPr>
        <w:t xml:space="preserve"> Academic and Employability Skills</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Lecturer:</w:t>
      </w:r>
      <w:r w:rsidRPr="00421825">
        <w:rPr>
          <w:rFonts w:ascii="Times New Roman" w:eastAsia="Times New Roman" w:hAnsi="Times New Roman" w:cs="Times New Roman"/>
          <w:b/>
          <w:sz w:val="40"/>
          <w:szCs w:val="24"/>
          <w:lang w:val="en-US"/>
        </w:rPr>
        <w:t xml:space="preserve"> Naomi Doerge</w:t>
      </w:r>
      <w:r w:rsidRPr="00421825">
        <w:rPr>
          <w:rFonts w:ascii="Times New Roman" w:eastAsia="Times New Roman" w:hAnsi="Times New Roman" w:cs="Times New Roman"/>
          <w:b/>
          <w:sz w:val="40"/>
          <w:szCs w:val="24"/>
          <w:lang w:val="en-US"/>
        </w:rPr>
        <w:br/>
      </w:r>
      <w:r w:rsidRPr="00421825">
        <w:rPr>
          <w:rFonts w:ascii="Times New Roman" w:eastAsia="Times New Roman" w:hAnsi="Times New Roman" w:cs="Times New Roman"/>
          <w:b/>
          <w:bCs/>
          <w:sz w:val="40"/>
          <w:szCs w:val="24"/>
          <w:lang w:val="en-US"/>
        </w:rPr>
        <w:t>Submission Date:</w:t>
      </w:r>
      <w:r w:rsidR="00CD6716">
        <w:rPr>
          <w:rFonts w:ascii="Times New Roman" w:eastAsia="Times New Roman" w:hAnsi="Times New Roman" w:cs="Times New Roman"/>
          <w:b/>
          <w:bCs/>
          <w:sz w:val="40"/>
          <w:szCs w:val="24"/>
          <w:lang w:val="en-US"/>
        </w:rPr>
        <w:t xml:space="preserve"> 24-04-2026</w:t>
      </w:r>
      <w:r w:rsidRPr="00421825">
        <w:rPr>
          <w:rFonts w:ascii="Times New Roman" w:eastAsia="Times New Roman" w:hAnsi="Times New Roman" w:cs="Times New Roman"/>
          <w:b/>
          <w:sz w:val="40"/>
          <w:szCs w:val="24"/>
          <w:lang w:val="en-US"/>
        </w:rPr>
        <w:t xml:space="preserve"> </w:t>
      </w:r>
    </w:p>
    <w:p w14:paraId="2269F1B5"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56A67A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E171C4D"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7A59D61"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79338D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5F7E565"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2283F5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D13AD4D"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46EC26A2"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C92EF8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BFB6C8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7802FB8"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BB37F28"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0220F26" w14:textId="77777777" w:rsidR="00421825" w:rsidRPr="00421825" w:rsidRDefault="00421825" w:rsidP="00421825">
      <w:pPr>
        <w:spacing w:after="0" w:line="240" w:lineRule="auto"/>
        <w:rPr>
          <w:rFonts w:ascii="Times New Roman" w:eastAsia="Times New Roman" w:hAnsi="Times New Roman" w:cs="Times New Roman"/>
          <w:sz w:val="24"/>
          <w:szCs w:val="24"/>
          <w:lang w:val="en-US"/>
        </w:rPr>
      </w:pPr>
    </w:p>
    <w:sdt>
      <w:sdtPr>
        <w:rPr>
          <w:rFonts w:asciiTheme="minorHAnsi" w:eastAsiaTheme="minorHAnsi" w:hAnsiTheme="minorHAnsi" w:cstheme="minorBidi"/>
          <w:b w:val="0"/>
          <w:bCs w:val="0"/>
          <w:color w:val="auto"/>
          <w:sz w:val="22"/>
          <w:szCs w:val="22"/>
          <w:lang w:val="en-GB" w:eastAsia="en-US"/>
        </w:rPr>
        <w:id w:val="-1615670689"/>
        <w:docPartObj>
          <w:docPartGallery w:val="Table of Contents"/>
          <w:docPartUnique/>
        </w:docPartObj>
      </w:sdtPr>
      <w:sdtEndPr>
        <w:rPr>
          <w:noProof/>
        </w:rPr>
      </w:sdtEndPr>
      <w:sdtContent>
        <w:p w14:paraId="15AC1B1F" w14:textId="77777777" w:rsidR="007E6A47" w:rsidRDefault="007E6A47">
          <w:pPr>
            <w:pStyle w:val="TOCHeading"/>
          </w:pPr>
          <w:r>
            <w:t>Contents</w:t>
          </w:r>
        </w:p>
        <w:p w14:paraId="06992079" w14:textId="77777777" w:rsidR="007E6A47" w:rsidRPr="0097149E" w:rsidRDefault="007E6A47" w:rsidP="007E6A47">
          <w:pPr>
            <w:pStyle w:val="TOC3"/>
            <w:tabs>
              <w:tab w:val="right" w:leader="dot" w:pos="9350"/>
            </w:tabs>
            <w:spacing w:line="360" w:lineRule="auto"/>
            <w:jc w:val="both"/>
            <w:rPr>
              <w:rFonts w:ascii="Times New Roman" w:hAnsi="Times New Roman" w:cs="Times New Roman"/>
              <w:noProof/>
            </w:rPr>
          </w:pPr>
          <w:r>
            <w:fldChar w:fldCharType="begin"/>
          </w:r>
          <w:r>
            <w:instrText xml:space="preserve"> TOC \o "1-3" \h \z \u </w:instrText>
          </w:r>
          <w:r>
            <w:fldChar w:fldCharType="separate"/>
          </w:r>
          <w:hyperlink w:anchor="_Toc225943452" w:history="1">
            <w:r w:rsidRPr="0097149E">
              <w:rPr>
                <w:rStyle w:val="Hyperlink"/>
                <w:rFonts w:ascii="Times New Roman" w:hAnsi="Times New Roman" w:cs="Times New Roman"/>
                <w:noProof/>
              </w:rPr>
              <w:t>1. Introduction</w:t>
            </w:r>
            <w:r w:rsidRPr="0097149E">
              <w:rPr>
                <w:rFonts w:ascii="Times New Roman" w:hAnsi="Times New Roman" w:cs="Times New Roman"/>
                <w:noProof/>
                <w:webHidden/>
              </w:rPr>
              <w:tab/>
            </w:r>
            <w:r w:rsidRPr="0097149E">
              <w:rPr>
                <w:rFonts w:ascii="Times New Roman" w:hAnsi="Times New Roman" w:cs="Times New Roman"/>
                <w:noProof/>
                <w:webHidden/>
              </w:rPr>
              <w:fldChar w:fldCharType="begin"/>
            </w:r>
            <w:r w:rsidRPr="0097149E">
              <w:rPr>
                <w:rFonts w:ascii="Times New Roman" w:hAnsi="Times New Roman" w:cs="Times New Roman"/>
                <w:noProof/>
                <w:webHidden/>
              </w:rPr>
              <w:instrText xml:space="preserve"> PAGEREF _Toc225943452 \h </w:instrText>
            </w:r>
            <w:r w:rsidRPr="0097149E">
              <w:rPr>
                <w:rFonts w:ascii="Times New Roman" w:hAnsi="Times New Roman" w:cs="Times New Roman"/>
                <w:noProof/>
                <w:webHidden/>
              </w:rPr>
            </w:r>
            <w:r w:rsidRPr="0097149E">
              <w:rPr>
                <w:rFonts w:ascii="Times New Roman" w:hAnsi="Times New Roman" w:cs="Times New Roman"/>
                <w:noProof/>
                <w:webHidden/>
              </w:rPr>
              <w:fldChar w:fldCharType="separate"/>
            </w:r>
            <w:r w:rsidRPr="0097149E">
              <w:rPr>
                <w:rFonts w:ascii="Times New Roman" w:hAnsi="Times New Roman" w:cs="Times New Roman"/>
                <w:noProof/>
                <w:webHidden/>
              </w:rPr>
              <w:t>3</w:t>
            </w:r>
            <w:r w:rsidRPr="0097149E">
              <w:rPr>
                <w:rFonts w:ascii="Times New Roman" w:hAnsi="Times New Roman" w:cs="Times New Roman"/>
                <w:noProof/>
                <w:webHidden/>
              </w:rPr>
              <w:fldChar w:fldCharType="end"/>
            </w:r>
          </w:hyperlink>
        </w:p>
        <w:p w14:paraId="3B7F7BE1" w14:textId="77777777" w:rsidR="007E6A47" w:rsidRPr="0097149E" w:rsidRDefault="00DA2662" w:rsidP="007E6A47">
          <w:pPr>
            <w:pStyle w:val="TOC3"/>
            <w:tabs>
              <w:tab w:val="right" w:leader="dot" w:pos="9350"/>
            </w:tabs>
            <w:spacing w:line="360" w:lineRule="auto"/>
            <w:jc w:val="both"/>
            <w:rPr>
              <w:rFonts w:ascii="Times New Roman" w:hAnsi="Times New Roman" w:cs="Times New Roman"/>
              <w:noProof/>
            </w:rPr>
          </w:pPr>
          <w:hyperlink w:anchor="_Toc225943453" w:history="1">
            <w:r w:rsidR="007E6A47" w:rsidRPr="0097149E">
              <w:rPr>
                <w:rStyle w:val="Hyperlink"/>
                <w:rFonts w:ascii="Times New Roman" w:hAnsi="Times New Roman" w:cs="Times New Roman"/>
                <w:noProof/>
              </w:rPr>
              <w:t>2. Role of the Mental Health Nurse</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_Toc225943453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3</w:t>
            </w:r>
            <w:r w:rsidR="007E6A47" w:rsidRPr="0097149E">
              <w:rPr>
                <w:rFonts w:ascii="Times New Roman" w:hAnsi="Times New Roman" w:cs="Times New Roman"/>
                <w:noProof/>
                <w:webHidden/>
              </w:rPr>
              <w:fldChar w:fldCharType="end"/>
            </w:r>
          </w:hyperlink>
        </w:p>
        <w:p w14:paraId="24C029E0" w14:textId="77777777" w:rsidR="007E6A47" w:rsidRPr="0097149E" w:rsidRDefault="00DA2662" w:rsidP="007E6A47">
          <w:pPr>
            <w:pStyle w:val="TOC3"/>
            <w:tabs>
              <w:tab w:val="right" w:leader="dot" w:pos="9350"/>
            </w:tabs>
            <w:spacing w:line="360" w:lineRule="auto"/>
            <w:jc w:val="both"/>
            <w:rPr>
              <w:rFonts w:ascii="Times New Roman" w:hAnsi="Times New Roman" w:cs="Times New Roman"/>
              <w:noProof/>
            </w:rPr>
          </w:pPr>
          <w:hyperlink w:anchor="_Toc225943454" w:history="1">
            <w:r w:rsidR="007E6A47" w:rsidRPr="0097149E">
              <w:rPr>
                <w:rStyle w:val="Hyperlink"/>
                <w:rFonts w:ascii="Times New Roman" w:hAnsi="Times New Roman" w:cs="Times New Roman"/>
                <w:noProof/>
              </w:rPr>
              <w:t>3. Essential Skill 1: Communication</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_Toc225943454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4</w:t>
            </w:r>
            <w:r w:rsidR="007E6A47" w:rsidRPr="0097149E">
              <w:rPr>
                <w:rFonts w:ascii="Times New Roman" w:hAnsi="Times New Roman" w:cs="Times New Roman"/>
                <w:noProof/>
                <w:webHidden/>
              </w:rPr>
              <w:fldChar w:fldCharType="end"/>
            </w:r>
          </w:hyperlink>
        </w:p>
        <w:p w14:paraId="7B13469F" w14:textId="77777777" w:rsidR="007E6A47" w:rsidRPr="0097149E" w:rsidRDefault="00DA2662" w:rsidP="007E6A47">
          <w:pPr>
            <w:pStyle w:val="TOC3"/>
            <w:tabs>
              <w:tab w:val="right" w:leader="dot" w:pos="9350"/>
            </w:tabs>
            <w:spacing w:line="360" w:lineRule="auto"/>
            <w:jc w:val="both"/>
            <w:rPr>
              <w:rFonts w:ascii="Times New Roman" w:hAnsi="Times New Roman" w:cs="Times New Roman"/>
              <w:noProof/>
            </w:rPr>
          </w:pPr>
          <w:hyperlink w:anchor="_Toc225943455" w:history="1">
            <w:r w:rsidR="007E6A47" w:rsidRPr="0097149E">
              <w:rPr>
                <w:rStyle w:val="Hyperlink"/>
                <w:rFonts w:ascii="Times New Roman" w:hAnsi="Times New Roman" w:cs="Times New Roman"/>
                <w:noProof/>
              </w:rPr>
              <w:t>4. Essential Skill 2: Empathy and Therapeutic Relationship-Building</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_Toc225943455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5</w:t>
            </w:r>
            <w:r w:rsidR="007E6A47" w:rsidRPr="0097149E">
              <w:rPr>
                <w:rFonts w:ascii="Times New Roman" w:hAnsi="Times New Roman" w:cs="Times New Roman"/>
                <w:noProof/>
                <w:webHidden/>
              </w:rPr>
              <w:fldChar w:fldCharType="end"/>
            </w:r>
          </w:hyperlink>
        </w:p>
        <w:p w14:paraId="2D893035" w14:textId="77777777" w:rsidR="007E6A47" w:rsidRPr="0097149E" w:rsidRDefault="00DA2662" w:rsidP="007E6A47">
          <w:pPr>
            <w:pStyle w:val="TOC3"/>
            <w:tabs>
              <w:tab w:val="right" w:leader="dot" w:pos="9350"/>
            </w:tabs>
            <w:spacing w:line="360" w:lineRule="auto"/>
            <w:jc w:val="both"/>
            <w:rPr>
              <w:rFonts w:ascii="Times New Roman" w:hAnsi="Times New Roman" w:cs="Times New Roman"/>
              <w:noProof/>
            </w:rPr>
          </w:pPr>
          <w:hyperlink w:anchor="_Toc225943456" w:history="1">
            <w:r w:rsidR="007E6A47" w:rsidRPr="0097149E">
              <w:rPr>
                <w:rStyle w:val="Hyperlink"/>
                <w:rFonts w:ascii="Times New Roman" w:hAnsi="Times New Roman" w:cs="Times New Roman"/>
                <w:noProof/>
              </w:rPr>
              <w:t>5. Essential Skill 3: Risk Management and Remaining Calm Under Pressure</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_Toc225943456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6</w:t>
            </w:r>
            <w:r w:rsidR="007E6A47" w:rsidRPr="0097149E">
              <w:rPr>
                <w:rFonts w:ascii="Times New Roman" w:hAnsi="Times New Roman" w:cs="Times New Roman"/>
                <w:noProof/>
                <w:webHidden/>
              </w:rPr>
              <w:fldChar w:fldCharType="end"/>
            </w:r>
          </w:hyperlink>
        </w:p>
        <w:p w14:paraId="030B310E" w14:textId="77777777" w:rsidR="007E6A47" w:rsidRPr="0097149E" w:rsidRDefault="00DA2662" w:rsidP="007E6A47">
          <w:pPr>
            <w:pStyle w:val="TOC3"/>
            <w:tabs>
              <w:tab w:val="right" w:leader="dot" w:pos="9350"/>
            </w:tabs>
            <w:spacing w:line="360" w:lineRule="auto"/>
            <w:jc w:val="both"/>
            <w:rPr>
              <w:rFonts w:ascii="Times New Roman" w:hAnsi="Times New Roman" w:cs="Times New Roman"/>
              <w:noProof/>
            </w:rPr>
          </w:pPr>
          <w:hyperlink w:anchor="_Toc225943457" w:history="1">
            <w:r w:rsidR="007E6A47" w:rsidRPr="0097149E">
              <w:rPr>
                <w:rStyle w:val="Hyperlink"/>
                <w:rFonts w:ascii="Times New Roman" w:hAnsi="Times New Roman" w:cs="Times New Roman"/>
                <w:noProof/>
              </w:rPr>
              <w:t>6. Strategies to Improve Key Skills</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_Toc225943457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6</w:t>
            </w:r>
            <w:r w:rsidR="007E6A47" w:rsidRPr="0097149E">
              <w:rPr>
                <w:rFonts w:ascii="Times New Roman" w:hAnsi="Times New Roman" w:cs="Times New Roman"/>
                <w:noProof/>
                <w:webHidden/>
              </w:rPr>
              <w:fldChar w:fldCharType="end"/>
            </w:r>
          </w:hyperlink>
        </w:p>
        <w:p w14:paraId="5F65AAB8" w14:textId="77777777" w:rsidR="007E6A47" w:rsidRPr="007E6A47" w:rsidRDefault="00DA2662" w:rsidP="007E6A47">
          <w:pPr>
            <w:pStyle w:val="TOC3"/>
            <w:tabs>
              <w:tab w:val="right" w:leader="dot" w:pos="9350"/>
            </w:tabs>
            <w:spacing w:line="360" w:lineRule="auto"/>
            <w:jc w:val="both"/>
            <w:rPr>
              <w:rFonts w:ascii="Times New Roman" w:hAnsi="Times New Roman" w:cs="Times New Roman"/>
              <w:noProof/>
              <w:sz w:val="24"/>
              <w:szCs w:val="24"/>
            </w:rPr>
          </w:pPr>
          <w:hyperlink w:anchor="_Toc225943458" w:history="1">
            <w:r w:rsidR="007E6A47" w:rsidRPr="0097149E">
              <w:rPr>
                <w:rStyle w:val="Hyperlink"/>
                <w:rFonts w:ascii="Times New Roman" w:hAnsi="Times New Roman" w:cs="Times New Roman"/>
                <w:noProof/>
              </w:rPr>
              <w:t>7. Conclusion</w:t>
            </w:r>
            <w:r w:rsidR="007E6A47" w:rsidRPr="0097149E">
              <w:rPr>
                <w:rFonts w:ascii="Times New Roman" w:hAnsi="Times New Roman" w:cs="Times New Roman"/>
                <w:noProof/>
                <w:webHidden/>
              </w:rPr>
              <w:tab/>
            </w:r>
            <w:r w:rsidR="007E6A47" w:rsidRPr="0097149E">
              <w:rPr>
                <w:rFonts w:ascii="Times New Roman" w:hAnsi="Times New Roman" w:cs="Times New Roman"/>
                <w:noProof/>
                <w:webHidden/>
              </w:rPr>
              <w:fldChar w:fldCharType="begin"/>
            </w:r>
            <w:r w:rsidR="007E6A47" w:rsidRPr="0097149E">
              <w:rPr>
                <w:rFonts w:ascii="Times New Roman" w:hAnsi="Times New Roman" w:cs="Times New Roman"/>
                <w:noProof/>
                <w:webHidden/>
              </w:rPr>
              <w:instrText xml:space="preserve"> PAGEREF _Toc225943458 \h </w:instrText>
            </w:r>
            <w:r w:rsidR="007E6A47" w:rsidRPr="0097149E">
              <w:rPr>
                <w:rFonts w:ascii="Times New Roman" w:hAnsi="Times New Roman" w:cs="Times New Roman"/>
                <w:noProof/>
                <w:webHidden/>
              </w:rPr>
            </w:r>
            <w:r w:rsidR="007E6A47" w:rsidRPr="0097149E">
              <w:rPr>
                <w:rFonts w:ascii="Times New Roman" w:hAnsi="Times New Roman" w:cs="Times New Roman"/>
                <w:noProof/>
                <w:webHidden/>
              </w:rPr>
              <w:fldChar w:fldCharType="separate"/>
            </w:r>
            <w:r w:rsidR="007E6A47" w:rsidRPr="0097149E">
              <w:rPr>
                <w:rFonts w:ascii="Times New Roman" w:hAnsi="Times New Roman" w:cs="Times New Roman"/>
                <w:noProof/>
                <w:webHidden/>
              </w:rPr>
              <w:t>8</w:t>
            </w:r>
            <w:r w:rsidR="007E6A47" w:rsidRPr="0097149E">
              <w:rPr>
                <w:rFonts w:ascii="Times New Roman" w:hAnsi="Times New Roman" w:cs="Times New Roman"/>
                <w:noProof/>
                <w:webHidden/>
              </w:rPr>
              <w:fldChar w:fldCharType="end"/>
            </w:r>
          </w:hyperlink>
        </w:p>
        <w:p w14:paraId="5A533D5F" w14:textId="77777777" w:rsidR="007E6A47" w:rsidRDefault="007E6A47">
          <w:r>
            <w:rPr>
              <w:b/>
              <w:bCs/>
              <w:noProof/>
            </w:rPr>
            <w:fldChar w:fldCharType="end"/>
          </w:r>
        </w:p>
      </w:sdtContent>
    </w:sdt>
    <w:p w14:paraId="46663EE7"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B87F224"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961413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30EE7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DC630F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75121F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E90B6FA"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0C882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7357971"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980C0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B57E19F"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577619D"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FE8772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42F4EE9"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5F30847"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27915826"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DEF60CE"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3617EC0"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E486344"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A150788"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13CEF8D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062C7944"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7334EB89"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503CCBB3"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475F5F47"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30D70B0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44CFA68C"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6D3524DE" w14:textId="77777777" w:rsidR="00421825" w:rsidRDefault="00421825" w:rsidP="00421825">
      <w:pPr>
        <w:spacing w:after="0" w:line="240" w:lineRule="auto"/>
        <w:rPr>
          <w:rFonts w:ascii="Times New Roman" w:eastAsia="Times New Roman" w:hAnsi="Times New Roman" w:cs="Times New Roman"/>
          <w:sz w:val="24"/>
          <w:szCs w:val="24"/>
          <w:lang w:val="en-US"/>
        </w:rPr>
      </w:pPr>
    </w:p>
    <w:p w14:paraId="2AD45AF3" w14:textId="77777777" w:rsidR="00421825" w:rsidRPr="00421825" w:rsidRDefault="00421825" w:rsidP="00421825">
      <w:pPr>
        <w:spacing w:before="100" w:beforeAutospacing="1" w:after="100" w:afterAutospacing="1" w:line="240" w:lineRule="auto"/>
        <w:rPr>
          <w:rFonts w:ascii="Times New Roman" w:eastAsia="Times New Roman" w:hAnsi="Times New Roman" w:cs="Times New Roman"/>
          <w:sz w:val="24"/>
          <w:szCs w:val="24"/>
          <w:lang w:val="en-US"/>
        </w:rPr>
      </w:pPr>
    </w:p>
    <w:p w14:paraId="2FB1F153" w14:textId="77777777" w:rsidR="00421825" w:rsidRDefault="00421825" w:rsidP="00421825">
      <w:pPr>
        <w:pStyle w:val="Heading3"/>
        <w:spacing w:line="360" w:lineRule="auto"/>
        <w:jc w:val="both"/>
      </w:pPr>
      <w:bookmarkStart w:id="1" w:name="_Toc225943452"/>
      <w:r>
        <w:rPr>
          <w:rStyle w:val="Strong"/>
          <w:b/>
          <w:bCs/>
        </w:rPr>
        <w:lastRenderedPageBreak/>
        <w:t>1. Introduction</w:t>
      </w:r>
      <w:bookmarkEnd w:id="1"/>
    </w:p>
    <w:p w14:paraId="5883B6D9" w14:textId="77777777" w:rsidR="00EE6B6A" w:rsidRDefault="008E2F91" w:rsidP="008E2F91">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Mental health nursing is a multidimensional and dynamic area of practice in health and social care, with practitioners needing to navigate increased psychological distress, higher service demand, and systemic issues. Recovery-oriented, person-centred and rights-based approaches to care are now standard practice (NMC, 2018), rather than solely focusing on symptom monitoring. This evolution reflects a shift in healthcare policy agendas towards holistic and individualised support rather than solely biomedical (NICE, 2022). </w:t>
      </w:r>
    </w:p>
    <w:p w14:paraId="500A776D" w14:textId="77777777" w:rsidR="00421825" w:rsidRPr="008E2F91" w:rsidRDefault="008E2F91" w:rsidP="008E2F91">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The study aims to critically review the role of the mental health nurse, arguing that three essential skills (communication, empathic connectedness and the capacity to establish therapeutic relationships, risk assessment and management in acute / crisis situations) are fundamental to practice. These are not just preferred traits; they are critical professional attributes that positively influence patient safety, engage patients as active partners and improve recovery. It also reviews approaches to developing these competencies and highlights the importance of ongoing professional development for maintai</w:t>
      </w:r>
      <w:r>
        <w:rPr>
          <w:rFonts w:ascii="Times New Roman" w:eastAsia="Times New Roman" w:hAnsi="Times New Roman" w:cs="Times New Roman"/>
          <w:sz w:val="24"/>
          <w:szCs w:val="24"/>
          <w:lang w:val="en-US"/>
        </w:rPr>
        <w:t>ning quality mental health care</w:t>
      </w:r>
      <w:r w:rsidR="00421825">
        <w:t>.</w:t>
      </w:r>
    </w:p>
    <w:p w14:paraId="3C946D36" w14:textId="77777777" w:rsidR="00421825" w:rsidRDefault="00421825" w:rsidP="00421825">
      <w:pPr>
        <w:pStyle w:val="Heading3"/>
        <w:spacing w:line="360" w:lineRule="auto"/>
        <w:jc w:val="both"/>
      </w:pPr>
      <w:bookmarkStart w:id="2" w:name="_Toc225943453"/>
      <w:r>
        <w:rPr>
          <w:rStyle w:val="Strong"/>
          <w:b/>
          <w:bCs/>
        </w:rPr>
        <w:t>2. Role of the Mental Health Nurse</w:t>
      </w:r>
      <w:bookmarkEnd w:id="2"/>
    </w:p>
    <w:p w14:paraId="252E7794" w14:textId="77777777" w:rsidR="008E2F91" w:rsidRPr="008E2F91" w:rsidRDefault="008E2F91" w:rsidP="00B766B9">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The intersection of clinical caseloads with social determinants lends complexity to the role of the nurse in mental health. Mental health nurses are involved in a wide range of settings, from inpatient wards, community mental health teams and crisis services to rehabilitation units. These diverse care environments necessitate adaptability, as the purpose of care transitions from managing acute risk in hospital settings to supporting recovery over time in community settings (WHO 2022).</w:t>
      </w:r>
    </w:p>
    <w:p w14:paraId="02AE1CC5" w14:textId="77777777" w:rsidR="008E2F91" w:rsidRPr="008E2F91" w:rsidRDefault="008E2F91" w:rsidP="00B766B9">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A key role is assessing the mental health needs of service users. It is not just a technical but an interpretive and relational process. Impaired insight, emotional distress and unwillingness to reveal potentially sensitive information render interpersonal engagement of prime importance when seeking accurate systemic assessment (Barker 2017). As a result, procedural approaches, which mainly focus on checklist behaviours, may miss the variety of individual experiences.</w:t>
      </w:r>
    </w:p>
    <w:p w14:paraId="6C92674A" w14:textId="77777777" w:rsidR="00EE6B6A" w:rsidRPr="00EE6B6A" w:rsidRDefault="00EE6B6A" w:rsidP="00EE6B6A">
      <w:pPr>
        <w:spacing w:before="240" w:after="120" w:line="360" w:lineRule="auto"/>
        <w:jc w:val="both"/>
        <w:rPr>
          <w:rFonts w:ascii="Times New Roman" w:eastAsia="Times New Roman" w:hAnsi="Times New Roman" w:cs="Times New Roman"/>
          <w:sz w:val="24"/>
          <w:szCs w:val="24"/>
          <w:lang w:val="en-US"/>
        </w:rPr>
      </w:pPr>
      <w:bookmarkStart w:id="3" w:name="_Toc225943454"/>
      <w:r w:rsidRPr="00EE6B6A">
        <w:rPr>
          <w:rFonts w:ascii="Times New Roman" w:eastAsia="Times New Roman" w:hAnsi="Times New Roman" w:cs="Times New Roman"/>
          <w:sz w:val="24"/>
          <w:szCs w:val="24"/>
          <w:lang w:val="en-US"/>
        </w:rPr>
        <w:lastRenderedPageBreak/>
        <w:t>Mental health nurses play as important a part in planning and delivering this work, along with medication management and psychoeducation. These activities need to be placed in the context of recovery-oriented, autonomous, and partnership-based approaches (Slade, 2017). Care without this focus risks being paternalistic and disempowering. The task of managing autonomy and protection is not reductionistically procedural; it takes clinical judgment. With the movement towards integrated mental health care delivery across the NHS (NHS England, 2019), effective interprofessional working amongst various professionals is crucial, demanding that nurses maintain high clinical and ethical standards.</w:t>
      </w:r>
    </w:p>
    <w:p w14:paraId="479164CA" w14:textId="77777777" w:rsidR="00421825" w:rsidRDefault="00421825" w:rsidP="00421825">
      <w:pPr>
        <w:pStyle w:val="Heading3"/>
        <w:spacing w:line="360" w:lineRule="auto"/>
        <w:jc w:val="both"/>
      </w:pPr>
      <w:r>
        <w:rPr>
          <w:rStyle w:val="Strong"/>
          <w:b/>
          <w:bCs/>
        </w:rPr>
        <w:t>3. Essential Skill 1: Communication</w:t>
      </w:r>
      <w:bookmarkEnd w:id="3"/>
    </w:p>
    <w:p w14:paraId="2FD48129"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Communication is a fundamental skill in mental health nursing, and its importance extends beyond the transfer of information. It becomes a clinical tool that directly influences assessment accuracy, therapeutic engagement and risk management. According to the NMC (2018), effective communication is critical for safe and person-centred care delivery, particularly when service users are unable to express their experiences.</w:t>
      </w:r>
    </w:p>
    <w:p w14:paraId="066BCB54"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In mental health, communication skills must therefore be dynamic to address patients' varying needs. For example, people suffering psychosis may process language differently, requiring clear and non-confrontational techniques. People with anxiety or trauma might have to be reassured or validated in order for them to engage. These examples show that communication is context-dependent and requires emotional intelligence rather than standardised responses (Arnold and Boggs, 2020).</w:t>
      </w:r>
    </w:p>
    <w:p w14:paraId="7064094A"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Communication is also a key part of de-escalation in mental health care. Poor communication can exacerbate distress, leading to conflict or withdrawal; conversely, effective communication can reduce agitation and promote collaboration. These results highlight the impact of communication quality on patient experience and safety.</w:t>
      </w:r>
    </w:p>
    <w:p w14:paraId="48C5496E" w14:textId="77777777" w:rsidR="00421825"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Communication is also crucial in multidisciplinary contexts. Discordant or incomplete handoffs compromise continuity of care and increase the likelihood of adverse events. Therefore, communication needs to be considered both an interpersonal and a safety-critical skill that needs cont</w:t>
      </w:r>
      <w:r>
        <w:rPr>
          <w:rFonts w:ascii="Times New Roman" w:eastAsia="Times New Roman" w:hAnsi="Times New Roman" w:cs="Times New Roman"/>
          <w:sz w:val="24"/>
          <w:szCs w:val="24"/>
          <w:lang w:val="en-US"/>
        </w:rPr>
        <w:t>inued refinement and reflection</w:t>
      </w:r>
      <w:r w:rsidR="00421825">
        <w:t>.</w:t>
      </w:r>
    </w:p>
    <w:p w14:paraId="539EC9DE" w14:textId="77777777" w:rsidR="00421825" w:rsidRDefault="00421825" w:rsidP="00421825">
      <w:pPr>
        <w:pStyle w:val="Heading3"/>
        <w:spacing w:line="360" w:lineRule="auto"/>
        <w:jc w:val="both"/>
      </w:pPr>
      <w:bookmarkStart w:id="4" w:name="_Toc225943455"/>
      <w:r>
        <w:rPr>
          <w:rStyle w:val="Strong"/>
          <w:b/>
          <w:bCs/>
        </w:rPr>
        <w:lastRenderedPageBreak/>
        <w:t>4. Essential Skill 2: Empathy and Therapeutic Relationship-Building</w:t>
      </w:r>
      <w:bookmarkEnd w:id="4"/>
    </w:p>
    <w:p w14:paraId="0DB31960"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Empathy and the formation of therapeutic alliances are central to mental health nursing; they create trust, promote engagement and encourage recovery. Yet these concepts must be examined critically. Although empathy is often viewed as an innate personal quality, in practice it is a learned and regulated construct dependent on the establishment of professional boundaries (Gerace et al., 2018).</w:t>
      </w:r>
    </w:p>
    <w:p w14:paraId="2AE1358B"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The therapeutic relationship has been recognised as a key contributor to positive mental health outcomes (Slade, 2017). When service users feel understood and respected by healthcare professionals, they are more engaged with treatment, more willing to disclose sensitive information and more adherent to care plans. In mental health contexts, this dynamic is especially crucial because stigma and past negative experiences can discourage individuals from trusting others.</w:t>
      </w:r>
    </w:p>
    <w:p w14:paraId="1CCFDBC8" w14:textId="2C09B570"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 xml:space="preserve">Too much focus on relational care with insufficient structural support may lead to unreasonable burdens on individual nurses. High workloads, staffing shortfalls and time limitations may </w:t>
      </w:r>
      <w:r w:rsidR="00CD6716" w:rsidRPr="00B766B9">
        <w:rPr>
          <w:rFonts w:ascii="Times New Roman" w:eastAsia="Times New Roman" w:hAnsi="Times New Roman" w:cs="Times New Roman"/>
          <w:sz w:val="24"/>
          <w:szCs w:val="24"/>
          <w:lang w:val="en-US"/>
        </w:rPr>
        <w:t>jeopardies</w:t>
      </w:r>
      <w:r w:rsidRPr="00B766B9">
        <w:rPr>
          <w:rFonts w:ascii="Times New Roman" w:eastAsia="Times New Roman" w:hAnsi="Times New Roman" w:cs="Times New Roman"/>
          <w:sz w:val="24"/>
          <w:szCs w:val="24"/>
          <w:lang w:val="en-US"/>
        </w:rPr>
        <w:t xml:space="preserve"> (RCN 2021) the nurturing of meaningful therapeutic relationships. This imbalance exposes a powerful collision between models of perfection/idealised care and the real-world chaos that often </w:t>
      </w:r>
      <w:r w:rsidR="00CD6716" w:rsidRPr="00B766B9">
        <w:rPr>
          <w:rFonts w:ascii="Times New Roman" w:eastAsia="Times New Roman" w:hAnsi="Times New Roman" w:cs="Times New Roman"/>
          <w:sz w:val="24"/>
          <w:szCs w:val="24"/>
          <w:lang w:val="en-US"/>
        </w:rPr>
        <w:t>characterizes</w:t>
      </w:r>
      <w:r w:rsidRPr="00B766B9">
        <w:rPr>
          <w:rFonts w:ascii="Times New Roman" w:eastAsia="Times New Roman" w:hAnsi="Times New Roman" w:cs="Times New Roman"/>
          <w:sz w:val="24"/>
          <w:szCs w:val="24"/>
          <w:lang w:val="en-US"/>
        </w:rPr>
        <w:t xml:space="preserve"> clinical practice.</w:t>
      </w:r>
    </w:p>
    <w:p w14:paraId="6D2F49AA" w14:textId="34F8EC6F" w:rsidR="00421825" w:rsidRPr="00EE6B6A" w:rsidRDefault="00B766B9" w:rsidP="00EE6B6A">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Despite these challenges, empathy is critical because it allows for the provision of person-</w:t>
      </w:r>
      <w:r w:rsidR="00CD6716" w:rsidRPr="00B766B9">
        <w:rPr>
          <w:rFonts w:ascii="Times New Roman" w:eastAsia="Times New Roman" w:hAnsi="Times New Roman" w:cs="Times New Roman"/>
          <w:sz w:val="24"/>
          <w:szCs w:val="24"/>
          <w:lang w:val="en-US"/>
        </w:rPr>
        <w:t>centered</w:t>
      </w:r>
      <w:r w:rsidRPr="00B766B9">
        <w:rPr>
          <w:rFonts w:ascii="Times New Roman" w:eastAsia="Times New Roman" w:hAnsi="Times New Roman" w:cs="Times New Roman"/>
          <w:sz w:val="24"/>
          <w:szCs w:val="24"/>
          <w:lang w:val="en-US"/>
        </w:rPr>
        <w:t xml:space="preserve"> care. This approach prompts one to understand the unique context of the person who uses the service and their needs, rather than offering </w:t>
      </w:r>
      <w:r w:rsidR="00CD6716" w:rsidRPr="00B766B9">
        <w:rPr>
          <w:rFonts w:ascii="Times New Roman" w:eastAsia="Times New Roman" w:hAnsi="Times New Roman" w:cs="Times New Roman"/>
          <w:sz w:val="24"/>
          <w:szCs w:val="24"/>
          <w:lang w:val="en-US"/>
        </w:rPr>
        <w:t>generalized</w:t>
      </w:r>
      <w:r w:rsidRPr="00B766B9">
        <w:rPr>
          <w:rFonts w:ascii="Times New Roman" w:eastAsia="Times New Roman" w:hAnsi="Times New Roman" w:cs="Times New Roman"/>
          <w:sz w:val="24"/>
          <w:szCs w:val="24"/>
          <w:lang w:val="en-US"/>
        </w:rPr>
        <w:t xml:space="preserve"> interventions. Rather, medical empathy should be </w:t>
      </w:r>
      <w:r w:rsidR="00CD6716" w:rsidRPr="00B766B9">
        <w:rPr>
          <w:rFonts w:ascii="Times New Roman" w:eastAsia="Times New Roman" w:hAnsi="Times New Roman" w:cs="Times New Roman"/>
          <w:sz w:val="24"/>
          <w:szCs w:val="24"/>
          <w:lang w:val="en-US"/>
        </w:rPr>
        <w:t>recognized</w:t>
      </w:r>
      <w:r w:rsidRPr="00B766B9">
        <w:rPr>
          <w:rFonts w:ascii="Times New Roman" w:eastAsia="Times New Roman" w:hAnsi="Times New Roman" w:cs="Times New Roman"/>
          <w:sz w:val="24"/>
          <w:szCs w:val="24"/>
          <w:lang w:val="en-US"/>
        </w:rPr>
        <w:t xml:space="preserve"> as a relational and clinical competency that benef</w:t>
      </w:r>
      <w:r>
        <w:rPr>
          <w:rFonts w:ascii="Times New Roman" w:eastAsia="Times New Roman" w:hAnsi="Times New Roman" w:cs="Times New Roman"/>
          <w:sz w:val="24"/>
          <w:szCs w:val="24"/>
          <w:lang w:val="en-US"/>
        </w:rPr>
        <w:t>its the general quality of care</w:t>
      </w:r>
      <w:r w:rsidR="00421825">
        <w:t>.</w:t>
      </w:r>
    </w:p>
    <w:p w14:paraId="4A29FFEF" w14:textId="77777777" w:rsidR="00421825" w:rsidRDefault="00421825" w:rsidP="00421825">
      <w:pPr>
        <w:pStyle w:val="Heading3"/>
        <w:spacing w:line="360" w:lineRule="auto"/>
        <w:jc w:val="both"/>
      </w:pPr>
      <w:bookmarkStart w:id="5" w:name="_Toc225943456"/>
      <w:r>
        <w:rPr>
          <w:rStyle w:val="Strong"/>
          <w:b/>
          <w:bCs/>
        </w:rPr>
        <w:t>5. Essential Skill 3: Risk Management and Remaining Calm Under Pressure</w:t>
      </w:r>
      <w:bookmarkEnd w:id="5"/>
    </w:p>
    <w:p w14:paraId="484C535C"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 xml:space="preserve">The nature of mental health problems is always unpredictable that makes risk management a concern for mental Health nursing. Nurses must identify and manage risks of self-harm, suicide, aggression and relapse while often working in uncertainty. According to NMC (2018), it is the </w:t>
      </w:r>
      <w:r w:rsidRPr="00B766B9">
        <w:rPr>
          <w:rFonts w:ascii="Times New Roman" w:eastAsia="Times New Roman" w:hAnsi="Times New Roman" w:cs="Times New Roman"/>
          <w:sz w:val="24"/>
          <w:szCs w:val="24"/>
          <w:lang w:val="en-US"/>
        </w:rPr>
        <w:lastRenderedPageBreak/>
        <w:t>responsibility of health care professionals to ensure safety, and therefore, risk management plays a crucial role in nursing practice.</w:t>
      </w:r>
    </w:p>
    <w:p w14:paraId="3326BA9A" w14:textId="77777777" w:rsidR="00421825" w:rsidRPr="00B766B9" w:rsidRDefault="00EE6B6A" w:rsidP="00EE6B6A">
      <w:pPr>
        <w:spacing w:before="240" w:after="120" w:line="360" w:lineRule="auto"/>
        <w:jc w:val="both"/>
        <w:rPr>
          <w:rFonts w:ascii="Times New Roman" w:eastAsia="Times New Roman" w:hAnsi="Times New Roman" w:cs="Times New Roman"/>
          <w:sz w:val="24"/>
          <w:szCs w:val="24"/>
          <w:lang w:val="en-US"/>
        </w:rPr>
      </w:pPr>
      <w:r w:rsidRPr="00EE6B6A">
        <w:rPr>
          <w:rFonts w:ascii="Times New Roman" w:eastAsia="Times New Roman" w:hAnsi="Times New Roman" w:cs="Times New Roman"/>
          <w:sz w:val="24"/>
          <w:szCs w:val="24"/>
          <w:lang w:val="en-US"/>
        </w:rPr>
        <w:t>Another key skill is the ability to maintain calm in high-stress situations, to regulate emotions, and to de-escalate tension whilst thinking clearly (NICE, 2022). The consequence is that emotional control becomes both a personal tool and a professional obligation for nurses. Importantly, risk management is not only about control: traditional over-reliance on restraint or seclusion may harm patients and undermine their dignity (RCN 2021). Today, however, modern practice prioritises least restrictive approaches and therapeutic engagement, and is in a new relationship that mandates the nurse promotes safety while respecting autonomy. The resulting delicate balance necessitates high-level clinical judgment, ethical reasoning, and efficient multidisciplinary teamwork; hence, it is a high-risk management responsibility that requ</w:t>
      </w:r>
      <w:r>
        <w:rPr>
          <w:rFonts w:ascii="Times New Roman" w:eastAsia="Times New Roman" w:hAnsi="Times New Roman" w:cs="Times New Roman"/>
          <w:sz w:val="24"/>
          <w:szCs w:val="24"/>
          <w:lang w:val="en-US"/>
        </w:rPr>
        <w:t>ires skill and is ever-evolving</w:t>
      </w:r>
      <w:r w:rsidR="00421825">
        <w:t>.</w:t>
      </w:r>
    </w:p>
    <w:p w14:paraId="6FD1790A" w14:textId="77777777" w:rsidR="00421825" w:rsidRDefault="00421825" w:rsidP="00421825">
      <w:pPr>
        <w:pStyle w:val="Heading3"/>
        <w:spacing w:line="360" w:lineRule="auto"/>
        <w:jc w:val="both"/>
      </w:pPr>
      <w:bookmarkStart w:id="6" w:name="_Toc225943457"/>
      <w:r>
        <w:rPr>
          <w:rStyle w:val="Strong"/>
          <w:b/>
          <w:bCs/>
        </w:rPr>
        <w:t>6. Strategies to Improve Key Skills</w:t>
      </w:r>
      <w:bookmarkEnd w:id="6"/>
    </w:p>
    <w:p w14:paraId="521D5F54"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These skills develop through structured, deliberate approaches, not just accumulated experience. Simulation and role-play are useful for enhancing communication, as they enable nurses to rehearse responses in controlled yet realistic settings. This facilitates the development of skills with reduced risk to service users (</w:t>
      </w:r>
      <w:proofErr w:type="gramStart"/>
      <w:r w:rsidRPr="00B766B9">
        <w:rPr>
          <w:rFonts w:ascii="Times New Roman" w:eastAsia="Times New Roman" w:hAnsi="Times New Roman" w:cs="Times New Roman"/>
          <w:sz w:val="24"/>
          <w:szCs w:val="24"/>
          <w:lang w:val="en-US"/>
        </w:rPr>
        <w:t>Cant</w:t>
      </w:r>
      <w:proofErr w:type="gramEnd"/>
      <w:r w:rsidRPr="00B766B9">
        <w:rPr>
          <w:rFonts w:ascii="Times New Roman" w:eastAsia="Times New Roman" w:hAnsi="Times New Roman" w:cs="Times New Roman"/>
          <w:sz w:val="24"/>
          <w:szCs w:val="24"/>
          <w:lang w:val="en-US"/>
        </w:rPr>
        <w:t xml:space="preserve"> and Cooper, 2017). This is further refined with mentor feedback that highlights precise improvements to make.</w:t>
      </w:r>
    </w:p>
    <w:p w14:paraId="4BDF0C88" w14:textId="77777777" w:rsidR="00B766B9" w:rsidRPr="00B766B9" w:rsidRDefault="00B766B9" w:rsidP="00B766B9">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Active listening training and reflective practice can help nurses develop empathy by prompting them to critically evaluate their interactions and assumptions. However, it is essential to manage such empathy professionally and not allow the emotional experience to become over-involvement (Gerace et al., 2018) through supervision.</w:t>
      </w:r>
    </w:p>
    <w:p w14:paraId="46F09047" w14:textId="77777777" w:rsidR="00B766B9" w:rsidRPr="00EE6B6A" w:rsidRDefault="00B766B9" w:rsidP="00EE6B6A">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 xml:space="preserve">Scenario-based training, augmented with structured assessment tools, can improve risk management skills. Especially when it comes to debriefing after incidents, as they allow for learning and emotional resilience, necessary for remaining calm under pressure (NICE, 2022). Overall, these strategies show that skill development is a continuous activity, with both individuals and the </w:t>
      </w:r>
      <w:r>
        <w:rPr>
          <w:rFonts w:ascii="Times New Roman" w:eastAsia="Times New Roman" w:hAnsi="Times New Roman" w:cs="Times New Roman"/>
          <w:sz w:val="24"/>
          <w:szCs w:val="24"/>
          <w:lang w:val="en-US"/>
        </w:rPr>
        <w:t>organisation playing their part</w:t>
      </w:r>
      <w:r w:rsidR="00421825">
        <w:t>.</w:t>
      </w:r>
    </w:p>
    <w:p w14:paraId="15DBC997" w14:textId="77777777" w:rsidR="00B766B9" w:rsidRDefault="00B766B9" w:rsidP="00421825">
      <w:pPr>
        <w:spacing w:line="360" w:lineRule="auto"/>
        <w:jc w:val="both"/>
      </w:pPr>
    </w:p>
    <w:p w14:paraId="2BD15882" w14:textId="77777777" w:rsidR="00421825" w:rsidRDefault="00421825" w:rsidP="00421825">
      <w:pPr>
        <w:pStyle w:val="Heading3"/>
        <w:spacing w:line="360" w:lineRule="auto"/>
        <w:jc w:val="both"/>
      </w:pPr>
      <w:bookmarkStart w:id="7" w:name="_Toc225943458"/>
      <w:r>
        <w:rPr>
          <w:rStyle w:val="Strong"/>
          <w:b/>
          <w:bCs/>
        </w:rPr>
        <w:lastRenderedPageBreak/>
        <w:t>7. Conclusion</w:t>
      </w:r>
      <w:bookmarkEnd w:id="7"/>
    </w:p>
    <w:p w14:paraId="193D44FA" w14:textId="77777777" w:rsidR="00421825" w:rsidRPr="00B766B9" w:rsidRDefault="00B766B9" w:rsidP="007E6A47">
      <w:pPr>
        <w:spacing w:before="240" w:after="120" w:line="360" w:lineRule="auto"/>
        <w:jc w:val="both"/>
        <w:rPr>
          <w:rFonts w:ascii="Times New Roman" w:eastAsia="Times New Roman" w:hAnsi="Times New Roman" w:cs="Times New Roman"/>
          <w:sz w:val="24"/>
          <w:szCs w:val="24"/>
          <w:lang w:val="en-US"/>
        </w:rPr>
      </w:pPr>
      <w:r w:rsidRPr="00B766B9">
        <w:rPr>
          <w:rFonts w:ascii="Times New Roman" w:eastAsia="Times New Roman" w:hAnsi="Times New Roman" w:cs="Times New Roman"/>
          <w:sz w:val="24"/>
          <w:szCs w:val="24"/>
          <w:lang w:val="en-US"/>
        </w:rPr>
        <w:t>Mental health is an area of nursing that requires a unique and versatile set of skills to deliver care to highly vulnerable individuals. This report has illustrated that it is the soft skills of communication, empathy, and risk management that underpin safety, effectiveness, and the quality of care. Importantly, these skills are not fixed but need to be cultivated over time via structured practice, feedback and supervision. A key focus is on how adequate psychogeriatric nursing requires not solely technical acumen but also relational capacity to interact, appraise and respond effectively to multifaceted human experiences. Thus, investing in skill development is crucial to enhance professional pra</w:t>
      </w:r>
      <w:r>
        <w:rPr>
          <w:rFonts w:ascii="Times New Roman" w:eastAsia="Times New Roman" w:hAnsi="Times New Roman" w:cs="Times New Roman"/>
          <w:sz w:val="24"/>
          <w:szCs w:val="24"/>
          <w:lang w:val="en-US"/>
        </w:rPr>
        <w:t>ctice and service-user outcomes</w:t>
      </w:r>
      <w:r w:rsidR="00421825">
        <w:t>.</w:t>
      </w:r>
    </w:p>
    <w:p w14:paraId="5E8BE4D0" w14:textId="77777777" w:rsidR="00A808F4" w:rsidRDefault="00A808F4"/>
    <w:p w14:paraId="37D5F008" w14:textId="77777777" w:rsidR="007E6A47" w:rsidRDefault="007E6A47"/>
    <w:p w14:paraId="25662F09" w14:textId="77777777" w:rsidR="007E6A47" w:rsidRDefault="007E6A47"/>
    <w:p w14:paraId="5C2734B9" w14:textId="77777777" w:rsidR="007E6A47" w:rsidRDefault="007E6A47"/>
    <w:p w14:paraId="671E8FD8" w14:textId="77777777" w:rsidR="007E6A47" w:rsidRDefault="007E6A47"/>
    <w:p w14:paraId="1A814E3A" w14:textId="77777777" w:rsidR="007E6A47" w:rsidRDefault="007E6A47"/>
    <w:p w14:paraId="6DA2CB1A" w14:textId="77777777" w:rsidR="007E6A47" w:rsidRDefault="007E6A47"/>
    <w:p w14:paraId="1956A1F4" w14:textId="77777777" w:rsidR="007E6A47" w:rsidRDefault="007E6A47"/>
    <w:p w14:paraId="2B8FCAB5" w14:textId="77777777" w:rsidR="007E6A47" w:rsidRDefault="007E6A47"/>
    <w:p w14:paraId="46605D04" w14:textId="77777777" w:rsidR="007E6A47" w:rsidRDefault="007E6A47"/>
    <w:p w14:paraId="79DD456E" w14:textId="77777777" w:rsidR="007E6A47" w:rsidRDefault="007E6A47"/>
    <w:p w14:paraId="38BD8B24" w14:textId="77777777" w:rsidR="007E6A47" w:rsidRDefault="007E6A47"/>
    <w:p w14:paraId="5A8FB96C" w14:textId="77777777" w:rsidR="007E6A47" w:rsidRDefault="007E6A47"/>
    <w:p w14:paraId="56C939CD" w14:textId="77777777" w:rsidR="007E6A47" w:rsidRDefault="007E6A47"/>
    <w:p w14:paraId="00BB57F3" w14:textId="77777777" w:rsidR="007E6A47" w:rsidRDefault="007E6A47"/>
    <w:p w14:paraId="2E29BD07" w14:textId="77777777" w:rsidR="008E2F91" w:rsidRDefault="008E2F91"/>
    <w:p w14:paraId="12456E6B" w14:textId="77777777" w:rsidR="008E2F91" w:rsidRDefault="008E2F91"/>
    <w:p w14:paraId="0CA9B8AF" w14:textId="77777777" w:rsidR="008E2F91" w:rsidRPr="007E6A47" w:rsidRDefault="008E2F91">
      <w:pPr>
        <w:rPr>
          <w:rFonts w:ascii="Times New Roman" w:hAnsi="Times New Roman" w:cs="Times New Roman"/>
          <w:b/>
          <w:sz w:val="28"/>
          <w:szCs w:val="24"/>
        </w:rPr>
      </w:pPr>
      <w:r w:rsidRPr="007E6A47">
        <w:rPr>
          <w:rFonts w:ascii="Times New Roman" w:hAnsi="Times New Roman" w:cs="Times New Roman"/>
          <w:b/>
          <w:sz w:val="28"/>
          <w:szCs w:val="24"/>
        </w:rPr>
        <w:lastRenderedPageBreak/>
        <w:t>Reference list</w:t>
      </w:r>
    </w:p>
    <w:p w14:paraId="661EB713"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Arnold, E.C. and Boggs, K.U. (2020) </w:t>
      </w:r>
      <w:r w:rsidRPr="008E2F91">
        <w:rPr>
          <w:rFonts w:ascii="Times New Roman" w:eastAsia="Times New Roman" w:hAnsi="Times New Roman" w:cs="Times New Roman"/>
          <w:iCs/>
          <w:sz w:val="24"/>
          <w:szCs w:val="24"/>
          <w:lang w:val="en-US"/>
        </w:rPr>
        <w:t>Interpersonal Relationships: Professional Communication Skills for Nurses</w:t>
      </w:r>
      <w:r w:rsidRPr="008E2F91">
        <w:rPr>
          <w:rFonts w:ascii="Times New Roman" w:eastAsia="Times New Roman" w:hAnsi="Times New Roman" w:cs="Times New Roman"/>
          <w:sz w:val="24"/>
          <w:szCs w:val="24"/>
          <w:lang w:val="en-US"/>
        </w:rPr>
        <w:t>. 8th edn. St. Louis: Elsevier.</w:t>
      </w:r>
    </w:p>
    <w:p w14:paraId="43623D84"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Barker, P. (2017). </w:t>
      </w:r>
      <w:r w:rsidRPr="008E2F91">
        <w:rPr>
          <w:rFonts w:ascii="Times New Roman" w:eastAsia="Times New Roman" w:hAnsi="Times New Roman" w:cs="Times New Roman"/>
          <w:iCs/>
          <w:sz w:val="24"/>
          <w:szCs w:val="24"/>
          <w:lang w:val="en-US"/>
        </w:rPr>
        <w:t>Psychiatric and Mental Health Nursing: The Craft of Caring</w:t>
      </w:r>
      <w:r w:rsidRPr="008E2F91">
        <w:rPr>
          <w:rFonts w:ascii="Times New Roman" w:eastAsia="Times New Roman" w:hAnsi="Times New Roman" w:cs="Times New Roman"/>
          <w:sz w:val="24"/>
          <w:szCs w:val="24"/>
          <w:lang w:val="en-US"/>
        </w:rPr>
        <w:t>. 3rd edn. London: Routledge.</w:t>
      </w:r>
    </w:p>
    <w:p w14:paraId="2ADEB883"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Cant, R.P. and Cooper, S.J. (2017) ‘Simulation in healthcare education: A best evidence practical guide’, </w:t>
      </w:r>
      <w:r w:rsidRPr="008E2F91">
        <w:rPr>
          <w:rFonts w:ascii="Times New Roman" w:eastAsia="Times New Roman" w:hAnsi="Times New Roman" w:cs="Times New Roman"/>
          <w:iCs/>
          <w:sz w:val="24"/>
          <w:szCs w:val="24"/>
          <w:lang w:val="en-US"/>
        </w:rPr>
        <w:t>Nurse Education Today</w:t>
      </w:r>
      <w:r w:rsidRPr="008E2F91">
        <w:rPr>
          <w:rFonts w:ascii="Times New Roman" w:eastAsia="Times New Roman" w:hAnsi="Times New Roman" w:cs="Times New Roman"/>
          <w:sz w:val="24"/>
          <w:szCs w:val="24"/>
          <w:lang w:val="en-US"/>
        </w:rPr>
        <w:t>, 49, pp. 63–71.</w:t>
      </w:r>
    </w:p>
    <w:p w14:paraId="3D593EF9"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Gerace, A., Oster, C., O’Kane, D., Hayman, C.L. and Muir-Cochrane, E. (2018) ‘Empathy in mental health nursing: A concept analysis’, </w:t>
      </w:r>
      <w:r w:rsidRPr="008E2F91">
        <w:rPr>
          <w:rFonts w:ascii="Times New Roman" w:eastAsia="Times New Roman" w:hAnsi="Times New Roman" w:cs="Times New Roman"/>
          <w:iCs/>
          <w:sz w:val="24"/>
          <w:szCs w:val="24"/>
          <w:lang w:val="en-US"/>
        </w:rPr>
        <w:t>International Journal of Mental Health Nursing</w:t>
      </w:r>
      <w:r w:rsidRPr="008E2F91">
        <w:rPr>
          <w:rFonts w:ascii="Times New Roman" w:eastAsia="Times New Roman" w:hAnsi="Times New Roman" w:cs="Times New Roman"/>
          <w:sz w:val="24"/>
          <w:szCs w:val="24"/>
          <w:lang w:val="en-US"/>
        </w:rPr>
        <w:t>, 27(6), pp. 1601–1610.</w:t>
      </w:r>
    </w:p>
    <w:p w14:paraId="23D1B7F1"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NHS England (2019). </w:t>
      </w:r>
      <w:r w:rsidRPr="008E2F91">
        <w:rPr>
          <w:rFonts w:ascii="Times New Roman" w:eastAsia="Times New Roman" w:hAnsi="Times New Roman" w:cs="Times New Roman"/>
          <w:iCs/>
          <w:sz w:val="24"/>
          <w:szCs w:val="24"/>
          <w:lang w:val="en-US"/>
        </w:rPr>
        <w:t>The NHS Long Term Plan</w:t>
      </w:r>
      <w:r w:rsidRPr="008E2F91">
        <w:rPr>
          <w:rFonts w:ascii="Times New Roman" w:eastAsia="Times New Roman" w:hAnsi="Times New Roman" w:cs="Times New Roman"/>
          <w:sz w:val="24"/>
          <w:szCs w:val="24"/>
          <w:lang w:val="en-US"/>
        </w:rPr>
        <w:t xml:space="preserve">. Available at: </w:t>
      </w:r>
      <w:hyperlink r:id="rId6" w:history="1">
        <w:r w:rsidRPr="007E6A47">
          <w:rPr>
            <w:rFonts w:ascii="Times New Roman" w:eastAsia="Times New Roman" w:hAnsi="Times New Roman" w:cs="Times New Roman"/>
            <w:sz w:val="24"/>
            <w:szCs w:val="24"/>
            <w:lang w:val="en-US"/>
          </w:rPr>
          <w:t>https://www.longtermplan.nhs.uk</w:t>
        </w:r>
      </w:hyperlink>
      <w:r w:rsidRPr="008E2F91">
        <w:rPr>
          <w:rFonts w:ascii="Times New Roman" w:eastAsia="Times New Roman" w:hAnsi="Times New Roman" w:cs="Times New Roman"/>
          <w:sz w:val="24"/>
          <w:szCs w:val="24"/>
          <w:lang w:val="en-US"/>
        </w:rPr>
        <w:t xml:space="preserve"> (Accessed: </w:t>
      </w:r>
      <w:r w:rsidR="007E6A47">
        <w:rPr>
          <w:rFonts w:ascii="Times New Roman" w:eastAsia="Times New Roman" w:hAnsi="Times New Roman" w:cs="Times New Roman"/>
          <w:sz w:val="24"/>
          <w:szCs w:val="24"/>
          <w:lang w:val="en-US"/>
        </w:rPr>
        <w:t>01/04/2026).</w:t>
      </w:r>
    </w:p>
    <w:p w14:paraId="3F8A5817"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National Institute for Health and Care Excellence (NICE) (2022) </w:t>
      </w:r>
      <w:r w:rsidRPr="008E2F91">
        <w:rPr>
          <w:rFonts w:ascii="Times New Roman" w:eastAsia="Times New Roman" w:hAnsi="Times New Roman" w:cs="Times New Roman"/>
          <w:iCs/>
          <w:sz w:val="24"/>
          <w:szCs w:val="24"/>
          <w:lang w:val="en-US"/>
        </w:rPr>
        <w:t>Mental health and wellbeing: Guidance</w:t>
      </w:r>
      <w:r w:rsidRPr="008E2F91">
        <w:rPr>
          <w:rFonts w:ascii="Times New Roman" w:eastAsia="Times New Roman" w:hAnsi="Times New Roman" w:cs="Times New Roman"/>
          <w:sz w:val="24"/>
          <w:szCs w:val="24"/>
          <w:lang w:val="en-US"/>
        </w:rPr>
        <w:t xml:space="preserve">. Available at: </w:t>
      </w:r>
      <w:hyperlink r:id="rId7" w:history="1">
        <w:r w:rsidRPr="007E6A47">
          <w:rPr>
            <w:rFonts w:ascii="Times New Roman" w:eastAsia="Times New Roman" w:hAnsi="Times New Roman" w:cs="Times New Roman"/>
            <w:sz w:val="24"/>
            <w:szCs w:val="24"/>
            <w:lang w:val="en-US"/>
          </w:rPr>
          <w:t>https://www.nice.org.uk</w:t>
        </w:r>
      </w:hyperlink>
      <w:r w:rsidRPr="008E2F91">
        <w:rPr>
          <w:rFonts w:ascii="Times New Roman" w:eastAsia="Times New Roman" w:hAnsi="Times New Roman" w:cs="Times New Roman"/>
          <w:sz w:val="24"/>
          <w:szCs w:val="24"/>
          <w:lang w:val="en-US"/>
        </w:rPr>
        <w:t xml:space="preserve"> (Accessed: </w:t>
      </w:r>
      <w:r w:rsidR="007E6A47">
        <w:rPr>
          <w:rFonts w:ascii="Times New Roman" w:eastAsia="Times New Roman" w:hAnsi="Times New Roman" w:cs="Times New Roman"/>
          <w:sz w:val="24"/>
          <w:szCs w:val="24"/>
          <w:lang w:val="en-US"/>
        </w:rPr>
        <w:t>01/04/2026).</w:t>
      </w:r>
    </w:p>
    <w:p w14:paraId="39624565" w14:textId="5C3AF7A0"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Nursing and Midwifery Council (NMC) (2018) </w:t>
      </w:r>
      <w:r w:rsidRPr="008E2F91">
        <w:rPr>
          <w:rFonts w:ascii="Times New Roman" w:eastAsia="Times New Roman" w:hAnsi="Times New Roman" w:cs="Times New Roman"/>
          <w:iCs/>
          <w:sz w:val="24"/>
          <w:szCs w:val="24"/>
          <w:lang w:val="en-US"/>
        </w:rPr>
        <w:t xml:space="preserve">The Code: Professional standards of practice and </w:t>
      </w:r>
      <w:r w:rsidR="00CD6716" w:rsidRPr="008E2F91">
        <w:rPr>
          <w:rFonts w:ascii="Times New Roman" w:eastAsia="Times New Roman" w:hAnsi="Times New Roman" w:cs="Times New Roman"/>
          <w:iCs/>
          <w:sz w:val="24"/>
          <w:szCs w:val="24"/>
          <w:lang w:val="en-US"/>
        </w:rPr>
        <w:t>behavior</w:t>
      </w:r>
      <w:r w:rsidRPr="008E2F91">
        <w:rPr>
          <w:rFonts w:ascii="Times New Roman" w:eastAsia="Times New Roman" w:hAnsi="Times New Roman" w:cs="Times New Roman"/>
          <w:iCs/>
          <w:sz w:val="24"/>
          <w:szCs w:val="24"/>
          <w:lang w:val="en-US"/>
        </w:rPr>
        <w:t xml:space="preserve"> for nurses, midwives and nursing associates</w:t>
      </w:r>
      <w:r w:rsidRPr="008E2F91">
        <w:rPr>
          <w:rFonts w:ascii="Times New Roman" w:eastAsia="Times New Roman" w:hAnsi="Times New Roman" w:cs="Times New Roman"/>
          <w:sz w:val="24"/>
          <w:szCs w:val="24"/>
          <w:lang w:val="en-US"/>
        </w:rPr>
        <w:t xml:space="preserve">. London: NMC. Available at: </w:t>
      </w:r>
      <w:hyperlink r:id="rId8" w:history="1">
        <w:r w:rsidRPr="007E6A47">
          <w:rPr>
            <w:rFonts w:ascii="Times New Roman" w:eastAsia="Times New Roman" w:hAnsi="Times New Roman" w:cs="Times New Roman"/>
            <w:sz w:val="24"/>
            <w:szCs w:val="24"/>
            <w:lang w:val="en-US"/>
          </w:rPr>
          <w:t>https://www.nmc.org.uk</w:t>
        </w:r>
      </w:hyperlink>
      <w:r w:rsidRPr="008E2F91">
        <w:rPr>
          <w:rFonts w:ascii="Times New Roman" w:eastAsia="Times New Roman" w:hAnsi="Times New Roman" w:cs="Times New Roman"/>
          <w:sz w:val="24"/>
          <w:szCs w:val="24"/>
          <w:lang w:val="en-US"/>
        </w:rPr>
        <w:t xml:space="preserve"> (Accessed: </w:t>
      </w:r>
      <w:r w:rsidR="007E6A47">
        <w:rPr>
          <w:rFonts w:ascii="Times New Roman" w:eastAsia="Times New Roman" w:hAnsi="Times New Roman" w:cs="Times New Roman"/>
          <w:sz w:val="24"/>
          <w:szCs w:val="24"/>
          <w:lang w:val="en-US"/>
        </w:rPr>
        <w:t>01/04/2026).</w:t>
      </w:r>
    </w:p>
    <w:p w14:paraId="0A0D01C5"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Royal College of Nursing (RCN) (2021) </w:t>
      </w:r>
      <w:r w:rsidRPr="008E2F91">
        <w:rPr>
          <w:rFonts w:ascii="Times New Roman" w:eastAsia="Times New Roman" w:hAnsi="Times New Roman" w:cs="Times New Roman"/>
          <w:iCs/>
          <w:sz w:val="24"/>
          <w:szCs w:val="24"/>
          <w:lang w:val="en-US"/>
        </w:rPr>
        <w:t>Mental Health Nursing Workforce Report</w:t>
      </w:r>
      <w:r w:rsidRPr="008E2F91">
        <w:rPr>
          <w:rFonts w:ascii="Times New Roman" w:eastAsia="Times New Roman" w:hAnsi="Times New Roman" w:cs="Times New Roman"/>
          <w:sz w:val="24"/>
          <w:szCs w:val="24"/>
          <w:lang w:val="en-US"/>
        </w:rPr>
        <w:t xml:space="preserve">. London: RCN. Available at: </w:t>
      </w:r>
      <w:hyperlink r:id="rId9" w:history="1">
        <w:r w:rsidRPr="007E6A47">
          <w:rPr>
            <w:rFonts w:ascii="Times New Roman" w:eastAsia="Times New Roman" w:hAnsi="Times New Roman" w:cs="Times New Roman"/>
            <w:sz w:val="24"/>
            <w:szCs w:val="24"/>
            <w:lang w:val="en-US"/>
          </w:rPr>
          <w:t>https://www.rcn.org.uk</w:t>
        </w:r>
      </w:hyperlink>
      <w:r w:rsidR="007E6A47">
        <w:rPr>
          <w:rFonts w:ascii="Times New Roman" w:eastAsia="Times New Roman" w:hAnsi="Times New Roman" w:cs="Times New Roman"/>
          <w:sz w:val="24"/>
          <w:szCs w:val="24"/>
          <w:lang w:val="en-US"/>
        </w:rPr>
        <w:t xml:space="preserve"> (Accessed: 01/04/2026).</w:t>
      </w:r>
    </w:p>
    <w:p w14:paraId="3009A062"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Slade, M. (2017). </w:t>
      </w:r>
      <w:r w:rsidRPr="008E2F91">
        <w:rPr>
          <w:rFonts w:ascii="Times New Roman" w:eastAsia="Times New Roman" w:hAnsi="Times New Roman" w:cs="Times New Roman"/>
          <w:iCs/>
          <w:sz w:val="24"/>
          <w:szCs w:val="24"/>
          <w:lang w:val="en-US"/>
        </w:rPr>
        <w:t>Personal Recovery and Mental Illness: A Guide for Mental Health Professionals</w:t>
      </w:r>
      <w:r w:rsidRPr="008E2F91">
        <w:rPr>
          <w:rFonts w:ascii="Times New Roman" w:eastAsia="Times New Roman" w:hAnsi="Times New Roman" w:cs="Times New Roman"/>
          <w:sz w:val="24"/>
          <w:szCs w:val="24"/>
          <w:lang w:val="en-US"/>
        </w:rPr>
        <w:t>. 2nd edn. Cambridge: Cambridge University Press.</w:t>
      </w:r>
    </w:p>
    <w:p w14:paraId="7C5AA3D1" w14:textId="77777777" w:rsidR="008E2F91" w:rsidRPr="008E2F91" w:rsidRDefault="008E2F91" w:rsidP="007E6A47">
      <w:pPr>
        <w:spacing w:before="240" w:after="120" w:line="360" w:lineRule="auto"/>
        <w:jc w:val="both"/>
        <w:rPr>
          <w:rFonts w:ascii="Times New Roman" w:eastAsia="Times New Roman" w:hAnsi="Times New Roman" w:cs="Times New Roman"/>
          <w:sz w:val="24"/>
          <w:szCs w:val="24"/>
          <w:lang w:val="en-US"/>
        </w:rPr>
      </w:pPr>
      <w:r w:rsidRPr="008E2F91">
        <w:rPr>
          <w:rFonts w:ascii="Times New Roman" w:eastAsia="Times New Roman" w:hAnsi="Times New Roman" w:cs="Times New Roman"/>
          <w:sz w:val="24"/>
          <w:szCs w:val="24"/>
          <w:lang w:val="en-US"/>
        </w:rPr>
        <w:t xml:space="preserve">World Health Organisation (WHO) (2022) </w:t>
      </w:r>
      <w:r w:rsidRPr="008E2F91">
        <w:rPr>
          <w:rFonts w:ascii="Times New Roman" w:eastAsia="Times New Roman" w:hAnsi="Times New Roman" w:cs="Times New Roman"/>
          <w:iCs/>
          <w:sz w:val="24"/>
          <w:szCs w:val="24"/>
          <w:lang w:val="en-US"/>
        </w:rPr>
        <w:t>World Mental Health Report: Transforming Mental Health for All</w:t>
      </w:r>
      <w:r w:rsidRPr="008E2F91">
        <w:rPr>
          <w:rFonts w:ascii="Times New Roman" w:eastAsia="Times New Roman" w:hAnsi="Times New Roman" w:cs="Times New Roman"/>
          <w:sz w:val="24"/>
          <w:szCs w:val="24"/>
          <w:lang w:val="en-US"/>
        </w:rPr>
        <w:t xml:space="preserve">. Geneva: WHO. Available at: </w:t>
      </w:r>
      <w:hyperlink r:id="rId10" w:history="1">
        <w:r w:rsidRPr="007E6A47">
          <w:rPr>
            <w:rFonts w:ascii="Times New Roman" w:eastAsia="Times New Roman" w:hAnsi="Times New Roman" w:cs="Times New Roman"/>
            <w:sz w:val="24"/>
            <w:szCs w:val="24"/>
            <w:lang w:val="en-US"/>
          </w:rPr>
          <w:t>https://www.who.int</w:t>
        </w:r>
      </w:hyperlink>
      <w:r w:rsidR="007E6A47">
        <w:rPr>
          <w:rFonts w:ascii="Times New Roman" w:eastAsia="Times New Roman" w:hAnsi="Times New Roman" w:cs="Times New Roman"/>
          <w:sz w:val="24"/>
          <w:szCs w:val="24"/>
          <w:lang w:val="en-US"/>
        </w:rPr>
        <w:t xml:space="preserve"> (Accessed: 01/04/2026).</w:t>
      </w:r>
    </w:p>
    <w:p w14:paraId="3C4B8F6C" w14:textId="77777777" w:rsidR="008E2F91" w:rsidRPr="007E6A47" w:rsidRDefault="008E2F91" w:rsidP="007E6A47">
      <w:pPr>
        <w:spacing w:before="240" w:line="360" w:lineRule="auto"/>
        <w:jc w:val="both"/>
      </w:pPr>
    </w:p>
    <w:sectPr w:rsidR="008E2F91" w:rsidRPr="007E6A4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81144D"/>
    <w:multiLevelType w:val="multilevel"/>
    <w:tmpl w:val="0EAEA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1825"/>
    <w:rsid w:val="00062924"/>
    <w:rsid w:val="00421825"/>
    <w:rsid w:val="0063197C"/>
    <w:rsid w:val="007C7A1D"/>
    <w:rsid w:val="007E6A47"/>
    <w:rsid w:val="008E2F91"/>
    <w:rsid w:val="0097149E"/>
    <w:rsid w:val="009A27DE"/>
    <w:rsid w:val="00A808F4"/>
    <w:rsid w:val="00B766B9"/>
    <w:rsid w:val="00BA5CB9"/>
    <w:rsid w:val="00CD6716"/>
    <w:rsid w:val="00CF71A1"/>
    <w:rsid w:val="00DA2662"/>
    <w:rsid w:val="00E36356"/>
    <w:rsid w:val="00EE6B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D19D0"/>
  <w15:docId w15:val="{338A46FA-CDEC-6943-8272-9063D8525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autoRedefine/>
    <w:uiPriority w:val="9"/>
    <w:qFormat/>
    <w:rsid w:val="00CF71A1"/>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lang w:val="en-US"/>
    </w:rPr>
  </w:style>
  <w:style w:type="paragraph" w:styleId="Heading2">
    <w:name w:val="heading 2"/>
    <w:basedOn w:val="Normal"/>
    <w:link w:val="Heading2Char"/>
    <w:autoRedefine/>
    <w:uiPriority w:val="9"/>
    <w:qFormat/>
    <w:rsid w:val="00CF71A1"/>
    <w:pPr>
      <w:spacing w:before="100" w:beforeAutospacing="1" w:after="100" w:afterAutospacing="1" w:line="360" w:lineRule="auto"/>
      <w:jc w:val="both"/>
      <w:outlineLvl w:val="1"/>
    </w:pPr>
    <w:rPr>
      <w:rFonts w:ascii="Times New Roman" w:eastAsia="Times New Roman" w:hAnsi="Times New Roman" w:cs="Times New Roman"/>
      <w:b/>
      <w:bCs/>
      <w:sz w:val="26"/>
      <w:szCs w:val="36"/>
      <w:lang w:val="en-US"/>
    </w:rPr>
  </w:style>
  <w:style w:type="paragraph" w:styleId="Heading3">
    <w:name w:val="heading 3"/>
    <w:basedOn w:val="Normal"/>
    <w:link w:val="Heading3Char"/>
    <w:uiPriority w:val="9"/>
    <w:qFormat/>
    <w:rsid w:val="00421825"/>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1A1"/>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CF71A1"/>
    <w:rPr>
      <w:rFonts w:ascii="Times New Roman" w:eastAsia="Times New Roman" w:hAnsi="Times New Roman" w:cs="Times New Roman"/>
      <w:b/>
      <w:bCs/>
      <w:sz w:val="26"/>
      <w:szCs w:val="36"/>
    </w:rPr>
  </w:style>
  <w:style w:type="character" w:customStyle="1" w:styleId="Heading3Char">
    <w:name w:val="Heading 3 Char"/>
    <w:basedOn w:val="DefaultParagraphFont"/>
    <w:link w:val="Heading3"/>
    <w:uiPriority w:val="9"/>
    <w:rsid w:val="00421825"/>
    <w:rPr>
      <w:rFonts w:ascii="Times New Roman" w:eastAsia="Times New Roman" w:hAnsi="Times New Roman" w:cs="Times New Roman"/>
      <w:b/>
      <w:bCs/>
      <w:sz w:val="27"/>
      <w:szCs w:val="27"/>
    </w:rPr>
  </w:style>
  <w:style w:type="character" w:styleId="Strong">
    <w:name w:val="Strong"/>
    <w:basedOn w:val="DefaultParagraphFont"/>
    <w:uiPriority w:val="22"/>
    <w:qFormat/>
    <w:rsid w:val="00421825"/>
    <w:rPr>
      <w:b/>
      <w:bCs/>
    </w:rPr>
  </w:style>
  <w:style w:type="paragraph" w:styleId="NormalWeb">
    <w:name w:val="Normal (Web)"/>
    <w:basedOn w:val="Normal"/>
    <w:uiPriority w:val="99"/>
    <w:unhideWhenUsed/>
    <w:rsid w:val="0042182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E2F91"/>
    <w:rPr>
      <w:color w:val="0000FF"/>
      <w:u w:val="single"/>
    </w:rPr>
  </w:style>
  <w:style w:type="paragraph" w:styleId="TOCHeading">
    <w:name w:val="TOC Heading"/>
    <w:basedOn w:val="Heading1"/>
    <w:next w:val="Normal"/>
    <w:uiPriority w:val="39"/>
    <w:semiHidden/>
    <w:unhideWhenUsed/>
    <w:qFormat/>
    <w:rsid w:val="007E6A47"/>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lang w:eastAsia="ja-JP"/>
    </w:rPr>
  </w:style>
  <w:style w:type="paragraph" w:styleId="TOC3">
    <w:name w:val="toc 3"/>
    <w:basedOn w:val="Normal"/>
    <w:next w:val="Normal"/>
    <w:autoRedefine/>
    <w:uiPriority w:val="39"/>
    <w:unhideWhenUsed/>
    <w:rsid w:val="007E6A47"/>
    <w:pPr>
      <w:spacing w:after="100"/>
      <w:ind w:left="440"/>
    </w:pPr>
  </w:style>
  <w:style w:type="paragraph" w:styleId="BalloonText">
    <w:name w:val="Balloon Text"/>
    <w:basedOn w:val="Normal"/>
    <w:link w:val="BalloonTextChar"/>
    <w:uiPriority w:val="99"/>
    <w:semiHidden/>
    <w:unhideWhenUsed/>
    <w:rsid w:val="007E6A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6A47"/>
    <w:rPr>
      <w:rFonts w:ascii="Tahoma" w:hAnsi="Tahoma" w:cs="Tahoma"/>
      <w:sz w:val="16"/>
      <w:szCs w:val="16"/>
      <w:lang w:val="en-GB"/>
    </w:rPr>
  </w:style>
  <w:style w:type="character" w:styleId="FollowedHyperlink">
    <w:name w:val="FollowedHyperlink"/>
    <w:basedOn w:val="DefaultParagraphFont"/>
    <w:uiPriority w:val="99"/>
    <w:semiHidden/>
    <w:unhideWhenUsed/>
    <w:rsid w:val="009A27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7383219">
      <w:bodyDiv w:val="1"/>
      <w:marLeft w:val="0"/>
      <w:marRight w:val="0"/>
      <w:marTop w:val="0"/>
      <w:marBottom w:val="0"/>
      <w:divBdr>
        <w:top w:val="none" w:sz="0" w:space="0" w:color="auto"/>
        <w:left w:val="none" w:sz="0" w:space="0" w:color="auto"/>
        <w:bottom w:val="none" w:sz="0" w:space="0" w:color="auto"/>
        <w:right w:val="none" w:sz="0" w:space="0" w:color="auto"/>
      </w:divBdr>
      <w:divsChild>
        <w:div w:id="60253272">
          <w:marLeft w:val="0"/>
          <w:marRight w:val="0"/>
          <w:marTop w:val="120"/>
          <w:marBottom w:val="120"/>
          <w:divBdr>
            <w:top w:val="none" w:sz="0" w:space="0" w:color="auto"/>
            <w:left w:val="none" w:sz="0" w:space="0" w:color="auto"/>
            <w:bottom w:val="none" w:sz="0" w:space="0" w:color="auto"/>
            <w:right w:val="none" w:sz="0" w:space="0" w:color="auto"/>
          </w:divBdr>
        </w:div>
      </w:divsChild>
    </w:div>
    <w:div w:id="490173959">
      <w:bodyDiv w:val="1"/>
      <w:marLeft w:val="0"/>
      <w:marRight w:val="0"/>
      <w:marTop w:val="0"/>
      <w:marBottom w:val="0"/>
      <w:divBdr>
        <w:top w:val="none" w:sz="0" w:space="0" w:color="auto"/>
        <w:left w:val="none" w:sz="0" w:space="0" w:color="auto"/>
        <w:bottom w:val="none" w:sz="0" w:space="0" w:color="auto"/>
        <w:right w:val="none" w:sz="0" w:space="0" w:color="auto"/>
      </w:divBdr>
      <w:divsChild>
        <w:div w:id="203641088">
          <w:marLeft w:val="0"/>
          <w:marRight w:val="0"/>
          <w:marTop w:val="120"/>
          <w:marBottom w:val="120"/>
          <w:divBdr>
            <w:top w:val="none" w:sz="0" w:space="0" w:color="auto"/>
            <w:left w:val="none" w:sz="0" w:space="0" w:color="auto"/>
            <w:bottom w:val="none" w:sz="0" w:space="0" w:color="auto"/>
            <w:right w:val="none" w:sz="0" w:space="0" w:color="auto"/>
          </w:divBdr>
        </w:div>
      </w:divsChild>
    </w:div>
    <w:div w:id="529951722">
      <w:bodyDiv w:val="1"/>
      <w:marLeft w:val="0"/>
      <w:marRight w:val="0"/>
      <w:marTop w:val="0"/>
      <w:marBottom w:val="0"/>
      <w:divBdr>
        <w:top w:val="none" w:sz="0" w:space="0" w:color="auto"/>
        <w:left w:val="none" w:sz="0" w:space="0" w:color="auto"/>
        <w:bottom w:val="none" w:sz="0" w:space="0" w:color="auto"/>
        <w:right w:val="none" w:sz="0" w:space="0" w:color="auto"/>
      </w:divBdr>
      <w:divsChild>
        <w:div w:id="1179466588">
          <w:marLeft w:val="0"/>
          <w:marRight w:val="0"/>
          <w:marTop w:val="120"/>
          <w:marBottom w:val="120"/>
          <w:divBdr>
            <w:top w:val="none" w:sz="0" w:space="0" w:color="auto"/>
            <w:left w:val="none" w:sz="0" w:space="0" w:color="auto"/>
            <w:bottom w:val="none" w:sz="0" w:space="0" w:color="auto"/>
            <w:right w:val="none" w:sz="0" w:space="0" w:color="auto"/>
          </w:divBdr>
        </w:div>
        <w:div w:id="1160657930">
          <w:marLeft w:val="0"/>
          <w:marRight w:val="0"/>
          <w:marTop w:val="120"/>
          <w:marBottom w:val="120"/>
          <w:divBdr>
            <w:top w:val="none" w:sz="0" w:space="0" w:color="auto"/>
            <w:left w:val="none" w:sz="0" w:space="0" w:color="auto"/>
            <w:bottom w:val="none" w:sz="0" w:space="0" w:color="auto"/>
            <w:right w:val="none" w:sz="0" w:space="0" w:color="auto"/>
          </w:divBdr>
        </w:div>
        <w:div w:id="1856338206">
          <w:marLeft w:val="0"/>
          <w:marRight w:val="0"/>
          <w:marTop w:val="120"/>
          <w:marBottom w:val="120"/>
          <w:divBdr>
            <w:top w:val="none" w:sz="0" w:space="0" w:color="auto"/>
            <w:left w:val="none" w:sz="0" w:space="0" w:color="auto"/>
            <w:bottom w:val="none" w:sz="0" w:space="0" w:color="auto"/>
            <w:right w:val="none" w:sz="0" w:space="0" w:color="auto"/>
          </w:divBdr>
        </w:div>
        <w:div w:id="787623113">
          <w:marLeft w:val="0"/>
          <w:marRight w:val="0"/>
          <w:marTop w:val="120"/>
          <w:marBottom w:val="120"/>
          <w:divBdr>
            <w:top w:val="none" w:sz="0" w:space="0" w:color="auto"/>
            <w:left w:val="none" w:sz="0" w:space="0" w:color="auto"/>
            <w:bottom w:val="none" w:sz="0" w:space="0" w:color="auto"/>
            <w:right w:val="none" w:sz="0" w:space="0" w:color="auto"/>
          </w:divBdr>
        </w:div>
      </w:divsChild>
    </w:div>
    <w:div w:id="576474872">
      <w:bodyDiv w:val="1"/>
      <w:marLeft w:val="0"/>
      <w:marRight w:val="0"/>
      <w:marTop w:val="0"/>
      <w:marBottom w:val="0"/>
      <w:divBdr>
        <w:top w:val="none" w:sz="0" w:space="0" w:color="auto"/>
        <w:left w:val="none" w:sz="0" w:space="0" w:color="auto"/>
        <w:bottom w:val="none" w:sz="0" w:space="0" w:color="auto"/>
        <w:right w:val="none" w:sz="0" w:space="0" w:color="auto"/>
      </w:divBdr>
      <w:divsChild>
        <w:div w:id="2073500267">
          <w:marLeft w:val="0"/>
          <w:marRight w:val="0"/>
          <w:marTop w:val="120"/>
          <w:marBottom w:val="120"/>
          <w:divBdr>
            <w:top w:val="none" w:sz="0" w:space="0" w:color="auto"/>
            <w:left w:val="none" w:sz="0" w:space="0" w:color="auto"/>
            <w:bottom w:val="none" w:sz="0" w:space="0" w:color="auto"/>
            <w:right w:val="none" w:sz="0" w:space="0" w:color="auto"/>
          </w:divBdr>
        </w:div>
        <w:div w:id="2091460913">
          <w:marLeft w:val="0"/>
          <w:marRight w:val="0"/>
          <w:marTop w:val="120"/>
          <w:marBottom w:val="120"/>
          <w:divBdr>
            <w:top w:val="none" w:sz="0" w:space="0" w:color="auto"/>
            <w:left w:val="none" w:sz="0" w:space="0" w:color="auto"/>
            <w:bottom w:val="none" w:sz="0" w:space="0" w:color="auto"/>
            <w:right w:val="none" w:sz="0" w:space="0" w:color="auto"/>
          </w:divBdr>
        </w:div>
        <w:div w:id="1326781969">
          <w:marLeft w:val="0"/>
          <w:marRight w:val="0"/>
          <w:marTop w:val="120"/>
          <w:marBottom w:val="120"/>
          <w:divBdr>
            <w:top w:val="none" w:sz="0" w:space="0" w:color="auto"/>
            <w:left w:val="none" w:sz="0" w:space="0" w:color="auto"/>
            <w:bottom w:val="none" w:sz="0" w:space="0" w:color="auto"/>
            <w:right w:val="none" w:sz="0" w:space="0" w:color="auto"/>
          </w:divBdr>
        </w:div>
      </w:divsChild>
    </w:div>
    <w:div w:id="629826061">
      <w:bodyDiv w:val="1"/>
      <w:marLeft w:val="0"/>
      <w:marRight w:val="0"/>
      <w:marTop w:val="0"/>
      <w:marBottom w:val="0"/>
      <w:divBdr>
        <w:top w:val="none" w:sz="0" w:space="0" w:color="auto"/>
        <w:left w:val="none" w:sz="0" w:space="0" w:color="auto"/>
        <w:bottom w:val="none" w:sz="0" w:space="0" w:color="auto"/>
        <w:right w:val="none" w:sz="0" w:space="0" w:color="auto"/>
      </w:divBdr>
      <w:divsChild>
        <w:div w:id="1373728567">
          <w:marLeft w:val="0"/>
          <w:marRight w:val="0"/>
          <w:marTop w:val="120"/>
          <w:marBottom w:val="120"/>
          <w:divBdr>
            <w:top w:val="none" w:sz="0" w:space="0" w:color="auto"/>
            <w:left w:val="none" w:sz="0" w:space="0" w:color="auto"/>
            <w:bottom w:val="none" w:sz="0" w:space="0" w:color="auto"/>
            <w:right w:val="none" w:sz="0" w:space="0" w:color="auto"/>
          </w:divBdr>
        </w:div>
        <w:div w:id="891617328">
          <w:marLeft w:val="0"/>
          <w:marRight w:val="0"/>
          <w:marTop w:val="120"/>
          <w:marBottom w:val="120"/>
          <w:divBdr>
            <w:top w:val="none" w:sz="0" w:space="0" w:color="auto"/>
            <w:left w:val="none" w:sz="0" w:space="0" w:color="auto"/>
            <w:bottom w:val="none" w:sz="0" w:space="0" w:color="auto"/>
            <w:right w:val="none" w:sz="0" w:space="0" w:color="auto"/>
          </w:divBdr>
        </w:div>
        <w:div w:id="723216210">
          <w:marLeft w:val="0"/>
          <w:marRight w:val="0"/>
          <w:marTop w:val="120"/>
          <w:marBottom w:val="120"/>
          <w:divBdr>
            <w:top w:val="none" w:sz="0" w:space="0" w:color="auto"/>
            <w:left w:val="none" w:sz="0" w:space="0" w:color="auto"/>
            <w:bottom w:val="none" w:sz="0" w:space="0" w:color="auto"/>
            <w:right w:val="none" w:sz="0" w:space="0" w:color="auto"/>
          </w:divBdr>
        </w:div>
        <w:div w:id="1718117954">
          <w:marLeft w:val="0"/>
          <w:marRight w:val="0"/>
          <w:marTop w:val="120"/>
          <w:marBottom w:val="120"/>
          <w:divBdr>
            <w:top w:val="none" w:sz="0" w:space="0" w:color="auto"/>
            <w:left w:val="none" w:sz="0" w:space="0" w:color="auto"/>
            <w:bottom w:val="none" w:sz="0" w:space="0" w:color="auto"/>
            <w:right w:val="none" w:sz="0" w:space="0" w:color="auto"/>
          </w:divBdr>
        </w:div>
      </w:divsChild>
    </w:div>
    <w:div w:id="968584179">
      <w:bodyDiv w:val="1"/>
      <w:marLeft w:val="0"/>
      <w:marRight w:val="0"/>
      <w:marTop w:val="0"/>
      <w:marBottom w:val="0"/>
      <w:divBdr>
        <w:top w:val="none" w:sz="0" w:space="0" w:color="auto"/>
        <w:left w:val="none" w:sz="0" w:space="0" w:color="auto"/>
        <w:bottom w:val="none" w:sz="0" w:space="0" w:color="auto"/>
        <w:right w:val="none" w:sz="0" w:space="0" w:color="auto"/>
      </w:divBdr>
    </w:div>
    <w:div w:id="1317567350">
      <w:bodyDiv w:val="1"/>
      <w:marLeft w:val="0"/>
      <w:marRight w:val="0"/>
      <w:marTop w:val="0"/>
      <w:marBottom w:val="0"/>
      <w:divBdr>
        <w:top w:val="none" w:sz="0" w:space="0" w:color="auto"/>
        <w:left w:val="none" w:sz="0" w:space="0" w:color="auto"/>
        <w:bottom w:val="none" w:sz="0" w:space="0" w:color="auto"/>
        <w:right w:val="none" w:sz="0" w:space="0" w:color="auto"/>
      </w:divBdr>
      <w:divsChild>
        <w:div w:id="1773670799">
          <w:marLeft w:val="0"/>
          <w:marRight w:val="0"/>
          <w:marTop w:val="120"/>
          <w:marBottom w:val="120"/>
          <w:divBdr>
            <w:top w:val="none" w:sz="0" w:space="0" w:color="auto"/>
            <w:left w:val="none" w:sz="0" w:space="0" w:color="auto"/>
            <w:bottom w:val="none" w:sz="0" w:space="0" w:color="auto"/>
            <w:right w:val="none" w:sz="0" w:space="0" w:color="auto"/>
          </w:divBdr>
        </w:div>
        <w:div w:id="769735815">
          <w:marLeft w:val="0"/>
          <w:marRight w:val="0"/>
          <w:marTop w:val="120"/>
          <w:marBottom w:val="120"/>
          <w:divBdr>
            <w:top w:val="none" w:sz="0" w:space="0" w:color="auto"/>
            <w:left w:val="none" w:sz="0" w:space="0" w:color="auto"/>
            <w:bottom w:val="none" w:sz="0" w:space="0" w:color="auto"/>
            <w:right w:val="none" w:sz="0" w:space="0" w:color="auto"/>
          </w:divBdr>
        </w:div>
        <w:div w:id="703290783">
          <w:marLeft w:val="0"/>
          <w:marRight w:val="0"/>
          <w:marTop w:val="120"/>
          <w:marBottom w:val="120"/>
          <w:divBdr>
            <w:top w:val="none" w:sz="0" w:space="0" w:color="auto"/>
            <w:left w:val="none" w:sz="0" w:space="0" w:color="auto"/>
            <w:bottom w:val="none" w:sz="0" w:space="0" w:color="auto"/>
            <w:right w:val="none" w:sz="0" w:space="0" w:color="auto"/>
          </w:divBdr>
        </w:div>
        <w:div w:id="1242443626">
          <w:marLeft w:val="0"/>
          <w:marRight w:val="0"/>
          <w:marTop w:val="120"/>
          <w:marBottom w:val="120"/>
          <w:divBdr>
            <w:top w:val="none" w:sz="0" w:space="0" w:color="auto"/>
            <w:left w:val="none" w:sz="0" w:space="0" w:color="auto"/>
            <w:bottom w:val="none" w:sz="0" w:space="0" w:color="auto"/>
            <w:right w:val="none" w:sz="0" w:space="0" w:color="auto"/>
          </w:divBdr>
        </w:div>
        <w:div w:id="5909733">
          <w:marLeft w:val="0"/>
          <w:marRight w:val="0"/>
          <w:marTop w:val="120"/>
          <w:marBottom w:val="120"/>
          <w:divBdr>
            <w:top w:val="none" w:sz="0" w:space="0" w:color="auto"/>
            <w:left w:val="none" w:sz="0" w:space="0" w:color="auto"/>
            <w:bottom w:val="none" w:sz="0" w:space="0" w:color="auto"/>
            <w:right w:val="none" w:sz="0" w:space="0" w:color="auto"/>
          </w:divBdr>
        </w:div>
        <w:div w:id="1791312554">
          <w:marLeft w:val="0"/>
          <w:marRight w:val="0"/>
          <w:marTop w:val="120"/>
          <w:marBottom w:val="120"/>
          <w:divBdr>
            <w:top w:val="none" w:sz="0" w:space="0" w:color="auto"/>
            <w:left w:val="none" w:sz="0" w:space="0" w:color="auto"/>
            <w:bottom w:val="none" w:sz="0" w:space="0" w:color="auto"/>
            <w:right w:val="none" w:sz="0" w:space="0" w:color="auto"/>
          </w:divBdr>
        </w:div>
        <w:div w:id="575549622">
          <w:marLeft w:val="0"/>
          <w:marRight w:val="0"/>
          <w:marTop w:val="120"/>
          <w:marBottom w:val="120"/>
          <w:divBdr>
            <w:top w:val="none" w:sz="0" w:space="0" w:color="auto"/>
            <w:left w:val="none" w:sz="0" w:space="0" w:color="auto"/>
            <w:bottom w:val="none" w:sz="0" w:space="0" w:color="auto"/>
            <w:right w:val="none" w:sz="0" w:space="0" w:color="auto"/>
          </w:divBdr>
        </w:div>
        <w:div w:id="982545647">
          <w:marLeft w:val="0"/>
          <w:marRight w:val="0"/>
          <w:marTop w:val="120"/>
          <w:marBottom w:val="120"/>
          <w:divBdr>
            <w:top w:val="none" w:sz="0" w:space="0" w:color="auto"/>
            <w:left w:val="none" w:sz="0" w:space="0" w:color="auto"/>
            <w:bottom w:val="none" w:sz="0" w:space="0" w:color="auto"/>
            <w:right w:val="none" w:sz="0" w:space="0" w:color="auto"/>
          </w:divBdr>
        </w:div>
        <w:div w:id="348414422">
          <w:marLeft w:val="0"/>
          <w:marRight w:val="0"/>
          <w:marTop w:val="120"/>
          <w:marBottom w:val="120"/>
          <w:divBdr>
            <w:top w:val="none" w:sz="0" w:space="0" w:color="auto"/>
            <w:left w:val="none" w:sz="0" w:space="0" w:color="auto"/>
            <w:bottom w:val="none" w:sz="0" w:space="0" w:color="auto"/>
            <w:right w:val="none" w:sz="0" w:space="0" w:color="auto"/>
          </w:divBdr>
        </w:div>
        <w:div w:id="1978298181">
          <w:marLeft w:val="0"/>
          <w:marRight w:val="0"/>
          <w:marTop w:val="120"/>
          <w:marBottom w:val="120"/>
          <w:divBdr>
            <w:top w:val="none" w:sz="0" w:space="0" w:color="auto"/>
            <w:left w:val="none" w:sz="0" w:space="0" w:color="auto"/>
            <w:bottom w:val="none" w:sz="0" w:space="0" w:color="auto"/>
            <w:right w:val="none" w:sz="0" w:space="0" w:color="auto"/>
          </w:divBdr>
        </w:div>
      </w:divsChild>
    </w:div>
    <w:div w:id="1344629127">
      <w:bodyDiv w:val="1"/>
      <w:marLeft w:val="0"/>
      <w:marRight w:val="0"/>
      <w:marTop w:val="0"/>
      <w:marBottom w:val="0"/>
      <w:divBdr>
        <w:top w:val="none" w:sz="0" w:space="0" w:color="auto"/>
        <w:left w:val="none" w:sz="0" w:space="0" w:color="auto"/>
        <w:bottom w:val="none" w:sz="0" w:space="0" w:color="auto"/>
        <w:right w:val="none" w:sz="0" w:space="0" w:color="auto"/>
      </w:divBdr>
      <w:divsChild>
        <w:div w:id="378945684">
          <w:marLeft w:val="0"/>
          <w:marRight w:val="0"/>
          <w:marTop w:val="120"/>
          <w:marBottom w:val="120"/>
          <w:divBdr>
            <w:top w:val="none" w:sz="0" w:space="0" w:color="auto"/>
            <w:left w:val="none" w:sz="0" w:space="0" w:color="auto"/>
            <w:bottom w:val="none" w:sz="0" w:space="0" w:color="auto"/>
            <w:right w:val="none" w:sz="0" w:space="0" w:color="auto"/>
          </w:divBdr>
        </w:div>
        <w:div w:id="153448257">
          <w:marLeft w:val="0"/>
          <w:marRight w:val="0"/>
          <w:marTop w:val="120"/>
          <w:marBottom w:val="120"/>
          <w:divBdr>
            <w:top w:val="none" w:sz="0" w:space="0" w:color="auto"/>
            <w:left w:val="none" w:sz="0" w:space="0" w:color="auto"/>
            <w:bottom w:val="none" w:sz="0" w:space="0" w:color="auto"/>
            <w:right w:val="none" w:sz="0" w:space="0" w:color="auto"/>
          </w:divBdr>
        </w:div>
        <w:div w:id="1109005852">
          <w:marLeft w:val="0"/>
          <w:marRight w:val="0"/>
          <w:marTop w:val="120"/>
          <w:marBottom w:val="120"/>
          <w:divBdr>
            <w:top w:val="none" w:sz="0" w:space="0" w:color="auto"/>
            <w:left w:val="none" w:sz="0" w:space="0" w:color="auto"/>
            <w:bottom w:val="none" w:sz="0" w:space="0" w:color="auto"/>
            <w:right w:val="none" w:sz="0" w:space="0" w:color="auto"/>
          </w:divBdr>
        </w:div>
      </w:divsChild>
    </w:div>
    <w:div w:id="1448348300">
      <w:bodyDiv w:val="1"/>
      <w:marLeft w:val="0"/>
      <w:marRight w:val="0"/>
      <w:marTop w:val="0"/>
      <w:marBottom w:val="0"/>
      <w:divBdr>
        <w:top w:val="none" w:sz="0" w:space="0" w:color="auto"/>
        <w:left w:val="none" w:sz="0" w:space="0" w:color="auto"/>
        <w:bottom w:val="none" w:sz="0" w:space="0" w:color="auto"/>
        <w:right w:val="none" w:sz="0" w:space="0" w:color="auto"/>
      </w:divBdr>
      <w:divsChild>
        <w:div w:id="409038210">
          <w:marLeft w:val="0"/>
          <w:marRight w:val="0"/>
          <w:marTop w:val="120"/>
          <w:marBottom w:val="120"/>
          <w:divBdr>
            <w:top w:val="none" w:sz="0" w:space="0" w:color="auto"/>
            <w:left w:val="none" w:sz="0" w:space="0" w:color="auto"/>
            <w:bottom w:val="none" w:sz="0" w:space="0" w:color="auto"/>
            <w:right w:val="none" w:sz="0" w:space="0" w:color="auto"/>
          </w:divBdr>
        </w:div>
        <w:div w:id="948046705">
          <w:marLeft w:val="0"/>
          <w:marRight w:val="0"/>
          <w:marTop w:val="120"/>
          <w:marBottom w:val="120"/>
          <w:divBdr>
            <w:top w:val="none" w:sz="0" w:space="0" w:color="auto"/>
            <w:left w:val="none" w:sz="0" w:space="0" w:color="auto"/>
            <w:bottom w:val="none" w:sz="0" w:space="0" w:color="auto"/>
            <w:right w:val="none" w:sz="0" w:space="0" w:color="auto"/>
          </w:divBdr>
        </w:div>
        <w:div w:id="1752387770">
          <w:marLeft w:val="0"/>
          <w:marRight w:val="0"/>
          <w:marTop w:val="120"/>
          <w:marBottom w:val="120"/>
          <w:divBdr>
            <w:top w:val="none" w:sz="0" w:space="0" w:color="auto"/>
            <w:left w:val="none" w:sz="0" w:space="0" w:color="auto"/>
            <w:bottom w:val="none" w:sz="0" w:space="0" w:color="auto"/>
            <w:right w:val="none" w:sz="0" w:space="0" w:color="auto"/>
          </w:divBdr>
        </w:div>
        <w:div w:id="234633242">
          <w:marLeft w:val="0"/>
          <w:marRight w:val="0"/>
          <w:marTop w:val="120"/>
          <w:marBottom w:val="120"/>
          <w:divBdr>
            <w:top w:val="none" w:sz="0" w:space="0" w:color="auto"/>
            <w:left w:val="none" w:sz="0" w:space="0" w:color="auto"/>
            <w:bottom w:val="none" w:sz="0" w:space="0" w:color="auto"/>
            <w:right w:val="none" w:sz="0" w:space="0" w:color="auto"/>
          </w:divBdr>
        </w:div>
      </w:divsChild>
    </w:div>
    <w:div w:id="1626307518">
      <w:bodyDiv w:val="1"/>
      <w:marLeft w:val="0"/>
      <w:marRight w:val="0"/>
      <w:marTop w:val="0"/>
      <w:marBottom w:val="0"/>
      <w:divBdr>
        <w:top w:val="none" w:sz="0" w:space="0" w:color="auto"/>
        <w:left w:val="none" w:sz="0" w:space="0" w:color="auto"/>
        <w:bottom w:val="none" w:sz="0" w:space="0" w:color="auto"/>
        <w:right w:val="none" w:sz="0" w:space="0" w:color="auto"/>
      </w:divBdr>
      <w:divsChild>
        <w:div w:id="1762676030">
          <w:marLeft w:val="0"/>
          <w:marRight w:val="0"/>
          <w:marTop w:val="120"/>
          <w:marBottom w:val="120"/>
          <w:divBdr>
            <w:top w:val="none" w:sz="0" w:space="0" w:color="auto"/>
            <w:left w:val="none" w:sz="0" w:space="0" w:color="auto"/>
            <w:bottom w:val="none" w:sz="0" w:space="0" w:color="auto"/>
            <w:right w:val="none" w:sz="0" w:space="0" w:color="auto"/>
          </w:divBdr>
        </w:div>
      </w:divsChild>
    </w:div>
    <w:div w:id="1677078019">
      <w:bodyDiv w:val="1"/>
      <w:marLeft w:val="0"/>
      <w:marRight w:val="0"/>
      <w:marTop w:val="0"/>
      <w:marBottom w:val="0"/>
      <w:divBdr>
        <w:top w:val="none" w:sz="0" w:space="0" w:color="auto"/>
        <w:left w:val="none" w:sz="0" w:space="0" w:color="auto"/>
        <w:bottom w:val="none" w:sz="0" w:space="0" w:color="auto"/>
        <w:right w:val="none" w:sz="0" w:space="0" w:color="auto"/>
      </w:divBdr>
    </w:div>
    <w:div w:id="1946495569">
      <w:bodyDiv w:val="1"/>
      <w:marLeft w:val="0"/>
      <w:marRight w:val="0"/>
      <w:marTop w:val="0"/>
      <w:marBottom w:val="0"/>
      <w:divBdr>
        <w:top w:val="none" w:sz="0" w:space="0" w:color="auto"/>
        <w:left w:val="none" w:sz="0" w:space="0" w:color="auto"/>
        <w:bottom w:val="none" w:sz="0" w:space="0" w:color="auto"/>
        <w:right w:val="none" w:sz="0" w:space="0" w:color="auto"/>
      </w:divBdr>
      <w:divsChild>
        <w:div w:id="1993023717">
          <w:marLeft w:val="0"/>
          <w:marRight w:val="0"/>
          <w:marTop w:val="120"/>
          <w:marBottom w:val="120"/>
          <w:divBdr>
            <w:top w:val="none" w:sz="0" w:space="0" w:color="auto"/>
            <w:left w:val="none" w:sz="0" w:space="0" w:color="auto"/>
            <w:bottom w:val="none" w:sz="0" w:space="0" w:color="auto"/>
            <w:right w:val="none" w:sz="0" w:space="0" w:color="auto"/>
          </w:divBdr>
        </w:div>
        <w:div w:id="91633391">
          <w:marLeft w:val="0"/>
          <w:marRight w:val="0"/>
          <w:marTop w:val="120"/>
          <w:marBottom w:val="120"/>
          <w:divBdr>
            <w:top w:val="none" w:sz="0" w:space="0" w:color="auto"/>
            <w:left w:val="none" w:sz="0" w:space="0" w:color="auto"/>
            <w:bottom w:val="none" w:sz="0" w:space="0" w:color="auto"/>
            <w:right w:val="none" w:sz="0" w:space="0" w:color="auto"/>
          </w:divBdr>
        </w:div>
      </w:divsChild>
    </w:div>
    <w:div w:id="2066905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 TargetMode="External"/><Relationship Id="rId3" Type="http://schemas.openxmlformats.org/officeDocument/2006/relationships/styles" Target="styles.xml"/><Relationship Id="rId7" Type="http://schemas.openxmlformats.org/officeDocument/2006/relationships/hyperlink" Target="https://www.nice.org.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ongtermplan.nhs.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rc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B03EAA-70C1-4087-912A-689A96569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1848</Words>
  <Characters>10538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nursing</dc:creator>
  <cp:lastModifiedBy>USER</cp:lastModifiedBy>
  <cp:revision>2</cp:revision>
  <dcterms:created xsi:type="dcterms:W3CDTF">2026-04-18T09:52:00Z</dcterms:created>
  <dcterms:modified xsi:type="dcterms:W3CDTF">2026-04-18T09:52:00Z</dcterms:modified>
</cp:coreProperties>
</file>